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EBCD3" w14:textId="77777777" w:rsidR="001E0C33" w:rsidRDefault="001E0C33"/>
    <w:p w14:paraId="42FEF0A0" w14:textId="77777777" w:rsidR="001E0C33" w:rsidRDefault="00713079">
      <w:pPr>
        <w:jc w:val="both"/>
        <w:rPr>
          <w:b/>
          <w:sz w:val="28"/>
          <w:szCs w:val="28"/>
        </w:rPr>
      </w:pPr>
      <w:r>
        <w:rPr>
          <w:b/>
          <w:sz w:val="28"/>
          <w:szCs w:val="28"/>
        </w:rPr>
        <w:t>SPOLEČNÝ SEZNAM PRIORIT SOCIÁLNÍHO DIALOGU</w:t>
      </w:r>
      <w:r w:rsidR="00AE4119">
        <w:rPr>
          <w:b/>
          <w:sz w:val="28"/>
          <w:szCs w:val="28"/>
        </w:rPr>
        <w:t xml:space="preserve"> SOCIÁLNÍCH PARTNERŮ NA ROK 2024</w:t>
      </w:r>
    </w:p>
    <w:p w14:paraId="4961FB46" w14:textId="77777777" w:rsidR="000545A8" w:rsidRDefault="00713079">
      <w:pPr>
        <w:jc w:val="both"/>
      </w:pPr>
      <w:r>
        <w:t>V souladu s metodickým postupem pro vyplácení finančních prostředků ze státního rozpočtu ve smyslu ustanovení § 320a písm. a) zákona č. 262/2006 Sb., zákoníku práce, ve znění pozdějších předpisů předkláda</w:t>
      </w:r>
      <w:r w:rsidR="00AE4119">
        <w:t>jí sociální partneři na rok 2024</w:t>
      </w:r>
      <w:r>
        <w:t xml:space="preserve"> následující priority.</w:t>
      </w:r>
    </w:p>
    <w:p w14:paraId="4EF17B67" w14:textId="77777777" w:rsidR="000545A8" w:rsidRDefault="000545A8">
      <w:pPr>
        <w:jc w:val="both"/>
      </w:pPr>
    </w:p>
    <w:p w14:paraId="2118097E" w14:textId="77777777" w:rsidR="001E0C33" w:rsidRPr="002B13D8" w:rsidRDefault="00713079">
      <w:pPr>
        <w:jc w:val="both"/>
        <w:rPr>
          <w:b/>
          <w:sz w:val="24"/>
          <w:szCs w:val="24"/>
        </w:rPr>
      </w:pPr>
      <w:r w:rsidRPr="002B13D8">
        <w:rPr>
          <w:b/>
          <w:sz w:val="24"/>
          <w:szCs w:val="24"/>
        </w:rPr>
        <w:t>SVAZ PRŮMYSLU A DOPRAVY ČR (SP ČR)</w:t>
      </w:r>
    </w:p>
    <w:p w14:paraId="3230EFE8" w14:textId="77777777" w:rsidR="001E0C33" w:rsidRDefault="00AE4119">
      <w:pPr>
        <w:jc w:val="both"/>
        <w:rPr>
          <w:b/>
          <w:u w:val="single"/>
        </w:rPr>
      </w:pPr>
      <w:r>
        <w:rPr>
          <w:b/>
          <w:u w:val="single"/>
        </w:rPr>
        <w:t>Seznam priorit SP ČR na rok 2024</w:t>
      </w:r>
      <w:r w:rsidR="00713079">
        <w:rPr>
          <w:b/>
          <w:u w:val="single"/>
        </w:rPr>
        <w:t xml:space="preserve">: </w:t>
      </w:r>
    </w:p>
    <w:p w14:paraId="1A70558D" w14:textId="0FA1A6B8" w:rsidR="009D1483" w:rsidRDefault="00AE4119" w:rsidP="00B019BA">
      <w:pPr>
        <w:pStyle w:val="Odstavecseseznamem"/>
        <w:numPr>
          <w:ilvl w:val="0"/>
          <w:numId w:val="28"/>
        </w:numPr>
        <w:rPr>
          <w:b/>
          <w:bCs/>
        </w:rPr>
      </w:pPr>
      <w:r w:rsidRPr="009D1483">
        <w:rPr>
          <w:b/>
          <w:bCs/>
        </w:rPr>
        <w:t>Bariéry a možnosti prohlubování spolupráce vysokých škol a firem v oblasti VaVaI a praktické výuky st</w:t>
      </w:r>
      <w:r w:rsidR="00B019BA">
        <w:rPr>
          <w:b/>
          <w:bCs/>
        </w:rPr>
        <w:t>udent</w:t>
      </w:r>
      <w:r w:rsidR="00F34FE9">
        <w:rPr>
          <w:b/>
          <w:bCs/>
        </w:rPr>
        <w:t>ů</w:t>
      </w:r>
    </w:p>
    <w:p w14:paraId="628EB386" w14:textId="77777777" w:rsidR="00B019BA" w:rsidRPr="00B019BA" w:rsidRDefault="00B019BA" w:rsidP="00A70B03">
      <w:pPr>
        <w:pStyle w:val="Odstavecseseznamem"/>
        <w:jc w:val="both"/>
        <w:rPr>
          <w:b/>
          <w:bCs/>
        </w:rPr>
      </w:pPr>
    </w:p>
    <w:p w14:paraId="178A0974" w14:textId="02053F1F" w:rsidR="00AE4119" w:rsidRDefault="00AB78E4" w:rsidP="00A70B03">
      <w:pPr>
        <w:pStyle w:val="Odstavecseseznamem"/>
        <w:numPr>
          <w:ilvl w:val="0"/>
          <w:numId w:val="21"/>
        </w:numPr>
        <w:jc w:val="both"/>
      </w:pPr>
      <w:r>
        <w:t>Z</w:t>
      </w:r>
      <w:r w:rsidR="00AE4119">
        <w:t>jištění stavu a úrovně spolupráce v oblasti VaVaI, transferu inovací, praktické výuky studentů, celoživotní</w:t>
      </w:r>
      <w:r w:rsidR="00F34FE9">
        <w:t>ho</w:t>
      </w:r>
      <w:r w:rsidR="00AE4119">
        <w:t xml:space="preserve"> vzdělávání (kvantitativní šetření)</w:t>
      </w:r>
    </w:p>
    <w:p w14:paraId="25995E97" w14:textId="77777777" w:rsidR="00AE4119" w:rsidRDefault="00AB78E4" w:rsidP="00A70B03">
      <w:pPr>
        <w:pStyle w:val="Odstavecseseznamem"/>
        <w:numPr>
          <w:ilvl w:val="0"/>
          <w:numId w:val="21"/>
        </w:numPr>
        <w:jc w:val="both"/>
      </w:pPr>
      <w:r>
        <w:t>K</w:t>
      </w:r>
      <w:r w:rsidR="00AE4119">
        <w:t>valitativní šetření (focus groups)</w:t>
      </w:r>
    </w:p>
    <w:p w14:paraId="07CE8A38" w14:textId="77777777" w:rsidR="00AE4119" w:rsidRDefault="00AB78E4" w:rsidP="00A70B03">
      <w:pPr>
        <w:pStyle w:val="Odstavecseseznamem"/>
        <w:numPr>
          <w:ilvl w:val="0"/>
          <w:numId w:val="21"/>
        </w:numPr>
        <w:jc w:val="both"/>
      </w:pPr>
      <w:r>
        <w:t>P</w:t>
      </w:r>
      <w:r w:rsidR="00AE4119">
        <w:t>orovnání se zahraničními systémy (např. Německo, Rakousko, Dánsko, Velká Británie, USA, Izrael…)</w:t>
      </w:r>
    </w:p>
    <w:p w14:paraId="19994523" w14:textId="77777777" w:rsidR="00AE4119" w:rsidRDefault="00AB78E4" w:rsidP="00A70B03">
      <w:pPr>
        <w:pStyle w:val="Odstavecseseznamem"/>
        <w:numPr>
          <w:ilvl w:val="0"/>
          <w:numId w:val="21"/>
        </w:numPr>
        <w:jc w:val="both"/>
      </w:pPr>
      <w:r>
        <w:t>N</w:t>
      </w:r>
      <w:r w:rsidR="00AE4119">
        <w:t>ávrh možných legislativních změn</w:t>
      </w:r>
    </w:p>
    <w:p w14:paraId="27FE0B6F" w14:textId="77777777" w:rsidR="00AE4119" w:rsidRDefault="00AB78E4" w:rsidP="00A70B03">
      <w:pPr>
        <w:pStyle w:val="Odstavecseseznamem"/>
        <w:numPr>
          <w:ilvl w:val="0"/>
          <w:numId w:val="21"/>
        </w:numPr>
        <w:jc w:val="both"/>
      </w:pPr>
      <w:r>
        <w:t>N</w:t>
      </w:r>
      <w:r w:rsidR="00AE4119">
        <w:t>ávrh možných nelegislativních opatření/podpory</w:t>
      </w:r>
    </w:p>
    <w:p w14:paraId="5809723F" w14:textId="77777777" w:rsidR="00D66304" w:rsidRDefault="00D66304" w:rsidP="00A70B03">
      <w:pPr>
        <w:pStyle w:val="Odstavecseseznamem"/>
        <w:numPr>
          <w:ilvl w:val="0"/>
          <w:numId w:val="21"/>
        </w:numPr>
        <w:jc w:val="both"/>
      </w:pPr>
      <w:r>
        <w:t>Na dané téma vnikne analýza/studie</w:t>
      </w:r>
    </w:p>
    <w:p w14:paraId="7D70BB51" w14:textId="77777777" w:rsidR="00D66304" w:rsidRDefault="00D66304" w:rsidP="00D66304">
      <w:pPr>
        <w:pStyle w:val="Odstavecseseznamem"/>
        <w:ind w:left="1080"/>
      </w:pPr>
    </w:p>
    <w:p w14:paraId="68CF09DC" w14:textId="51ADF3F6" w:rsidR="009D1483" w:rsidRDefault="00D66304" w:rsidP="00B019BA">
      <w:pPr>
        <w:pStyle w:val="Odstavecseseznamem"/>
        <w:numPr>
          <w:ilvl w:val="0"/>
          <w:numId w:val="28"/>
        </w:numPr>
        <w:rPr>
          <w:b/>
        </w:rPr>
      </w:pPr>
      <w:r w:rsidRPr="009D1483">
        <w:rPr>
          <w:b/>
        </w:rPr>
        <w:t xml:space="preserve">Monitoring zaměstnanců – rozvolnění/úprava pravidel </w:t>
      </w:r>
      <w:r w:rsidR="006402AD">
        <w:rPr>
          <w:b/>
        </w:rPr>
        <w:t xml:space="preserve">v souladu s limity dle evropské legislativy </w:t>
      </w:r>
      <w:r w:rsidRPr="009D1483">
        <w:rPr>
          <w:b/>
        </w:rPr>
        <w:t>(a v souladu s evropskou judikaturou</w:t>
      </w:r>
      <w:r w:rsidR="00F34FE9">
        <w:rPr>
          <w:b/>
        </w:rPr>
        <w:t>)</w:t>
      </w:r>
      <w:r w:rsidR="009D1483" w:rsidRPr="009D1483">
        <w:rPr>
          <w:b/>
        </w:rPr>
        <w:t xml:space="preserve"> </w:t>
      </w:r>
    </w:p>
    <w:p w14:paraId="69BA2B70" w14:textId="77777777" w:rsidR="00B019BA" w:rsidRDefault="00B019BA" w:rsidP="00B019BA">
      <w:pPr>
        <w:pStyle w:val="Odstavecseseznamem"/>
        <w:rPr>
          <w:b/>
        </w:rPr>
      </w:pPr>
    </w:p>
    <w:p w14:paraId="262164D2" w14:textId="77777777" w:rsidR="009D1483" w:rsidRPr="009D1483" w:rsidRDefault="00AB78E4" w:rsidP="00B019BA">
      <w:pPr>
        <w:pStyle w:val="Odstavecseseznamem"/>
        <w:numPr>
          <w:ilvl w:val="0"/>
          <w:numId w:val="21"/>
        </w:numPr>
      </w:pPr>
      <w:r>
        <w:t>V</w:t>
      </w:r>
      <w:r w:rsidR="009D1483" w:rsidRPr="009D1483">
        <w:t>ymezení příslušné právní úpravy a její aplikaci</w:t>
      </w:r>
    </w:p>
    <w:p w14:paraId="6A258CCD" w14:textId="77777777" w:rsidR="009D1483" w:rsidRPr="009D1483" w:rsidRDefault="00AB78E4" w:rsidP="00B019BA">
      <w:pPr>
        <w:pStyle w:val="Odstavecseseznamem"/>
        <w:numPr>
          <w:ilvl w:val="0"/>
          <w:numId w:val="21"/>
        </w:numPr>
      </w:pPr>
      <w:r>
        <w:t>A</w:t>
      </w:r>
      <w:r w:rsidR="009D1483" w:rsidRPr="009D1483">
        <w:t>plikaci příslušné judikatury</w:t>
      </w:r>
    </w:p>
    <w:p w14:paraId="3D977D5F" w14:textId="77777777" w:rsidR="009D1483" w:rsidRPr="009D1483" w:rsidRDefault="00AB78E4" w:rsidP="00B019BA">
      <w:pPr>
        <w:pStyle w:val="Odstavecseseznamem"/>
        <w:numPr>
          <w:ilvl w:val="0"/>
          <w:numId w:val="21"/>
        </w:numPr>
      </w:pPr>
      <w:r>
        <w:t>P</w:t>
      </w:r>
      <w:r w:rsidR="00D66304" w:rsidRPr="009D1483">
        <w:t>rá</w:t>
      </w:r>
      <w:r w:rsidR="009D1483" w:rsidRPr="009D1483">
        <w:t>vní posouzení dané problematiky</w:t>
      </w:r>
    </w:p>
    <w:p w14:paraId="77B18ABD" w14:textId="77777777" w:rsidR="009D1483" w:rsidRPr="009D1483" w:rsidRDefault="00AB78E4" w:rsidP="00B019BA">
      <w:pPr>
        <w:pStyle w:val="Odstavecseseznamem"/>
        <w:numPr>
          <w:ilvl w:val="0"/>
          <w:numId w:val="21"/>
        </w:numPr>
      </w:pPr>
      <w:r>
        <w:t>V</w:t>
      </w:r>
      <w:r w:rsidR="00D66304" w:rsidRPr="009D1483">
        <w:t>ybrané komparativní údaje se zahraničními úpravami</w:t>
      </w:r>
    </w:p>
    <w:p w14:paraId="71245DB5" w14:textId="77777777" w:rsidR="009D1483" w:rsidRPr="009D1483" w:rsidRDefault="00AB78E4" w:rsidP="00B019BA">
      <w:pPr>
        <w:pStyle w:val="Odstavecseseznamem"/>
        <w:numPr>
          <w:ilvl w:val="0"/>
          <w:numId w:val="21"/>
        </w:numPr>
      </w:pPr>
      <w:r>
        <w:t>N</w:t>
      </w:r>
      <w:r w:rsidR="009D1483" w:rsidRPr="009D1483">
        <w:t>ávrhy legislativních úprav</w:t>
      </w:r>
      <w:bookmarkStart w:id="0" w:name="_GoBack"/>
      <w:bookmarkEnd w:id="0"/>
    </w:p>
    <w:p w14:paraId="1B2BDC12" w14:textId="4CE56B48" w:rsidR="00D66304" w:rsidRDefault="00AB78E4" w:rsidP="00B019BA">
      <w:pPr>
        <w:pStyle w:val="Odstavecseseznamem"/>
        <w:numPr>
          <w:ilvl w:val="0"/>
          <w:numId w:val="21"/>
        </w:numPr>
      </w:pPr>
      <w:r>
        <w:t>Z</w:t>
      </w:r>
      <w:r w:rsidR="006402AD">
        <w:t>ávěr a výsledky</w:t>
      </w:r>
    </w:p>
    <w:p w14:paraId="7CA666FE" w14:textId="77777777" w:rsidR="009D1483" w:rsidRDefault="00AB78E4" w:rsidP="00B019BA">
      <w:pPr>
        <w:pStyle w:val="Odstavecseseznamem"/>
        <w:numPr>
          <w:ilvl w:val="0"/>
          <w:numId w:val="21"/>
        </w:numPr>
      </w:pPr>
      <w:r>
        <w:t>N</w:t>
      </w:r>
      <w:r w:rsidR="009D1483">
        <w:t>a dané téma vznikne analýza</w:t>
      </w:r>
    </w:p>
    <w:p w14:paraId="16CA10EB" w14:textId="77777777" w:rsidR="009D1483" w:rsidRPr="009D1483" w:rsidRDefault="009D1483" w:rsidP="009D1483">
      <w:pPr>
        <w:pStyle w:val="Odstavecseseznamem"/>
        <w:ind w:left="1080"/>
      </w:pPr>
    </w:p>
    <w:p w14:paraId="60F7B78C" w14:textId="77777777" w:rsidR="009D1483" w:rsidRDefault="00D66304" w:rsidP="009D1483">
      <w:pPr>
        <w:pStyle w:val="Odstavecseseznamem"/>
        <w:numPr>
          <w:ilvl w:val="0"/>
          <w:numId w:val="28"/>
        </w:numPr>
        <w:spacing w:before="100" w:beforeAutospacing="1" w:after="100" w:afterAutospacing="1" w:line="240" w:lineRule="auto"/>
        <w:rPr>
          <w:b/>
        </w:rPr>
      </w:pPr>
      <w:r w:rsidRPr="009D1483">
        <w:rPr>
          <w:b/>
        </w:rPr>
        <w:t>Zaměstnanci s kratší pracovní dobou – analýza využívání slevy na pojistném u zaměstnavatelů</w:t>
      </w:r>
    </w:p>
    <w:p w14:paraId="1A496E32" w14:textId="77777777" w:rsidR="00B019BA" w:rsidRDefault="00B019BA" w:rsidP="00B019BA">
      <w:pPr>
        <w:pStyle w:val="Odstavecseseznamem"/>
        <w:spacing w:before="100" w:beforeAutospacing="1" w:after="100" w:afterAutospacing="1" w:line="240" w:lineRule="auto"/>
        <w:rPr>
          <w:b/>
        </w:rPr>
      </w:pPr>
    </w:p>
    <w:p w14:paraId="0E154311" w14:textId="77777777" w:rsidR="00D66304" w:rsidRPr="009D1483" w:rsidRDefault="00AB78E4" w:rsidP="00A70B03">
      <w:pPr>
        <w:pStyle w:val="Odstavecseseznamem"/>
        <w:numPr>
          <w:ilvl w:val="0"/>
          <w:numId w:val="21"/>
        </w:numPr>
        <w:jc w:val="both"/>
      </w:pPr>
      <w:r>
        <w:t>I</w:t>
      </w:r>
      <w:r w:rsidR="00D66304" w:rsidRPr="009D1483">
        <w:t>dentifikace skupin zaměstnanců, kterých se sleva na pojistném týká, resp. může týkat</w:t>
      </w:r>
    </w:p>
    <w:p w14:paraId="60BAA0EA" w14:textId="77777777" w:rsidR="00D66304" w:rsidRPr="009D1483" w:rsidRDefault="00AB78E4" w:rsidP="00A70B03">
      <w:pPr>
        <w:pStyle w:val="Odstavecseseznamem"/>
        <w:numPr>
          <w:ilvl w:val="0"/>
          <w:numId w:val="21"/>
        </w:numPr>
        <w:jc w:val="both"/>
      </w:pPr>
      <w:r>
        <w:t>C</w:t>
      </w:r>
      <w:r w:rsidR="00D66304" w:rsidRPr="009D1483">
        <w:t>harakteristiky zaměstnavatelů využívající kratší pracovní dobu podle odvětví, velikosti, sídla či vlastnictví</w:t>
      </w:r>
    </w:p>
    <w:p w14:paraId="72BC249F" w14:textId="77777777" w:rsidR="00D66304" w:rsidRPr="009D1483" w:rsidRDefault="00AB78E4" w:rsidP="00A70B03">
      <w:pPr>
        <w:pStyle w:val="Odstavecseseznamem"/>
        <w:numPr>
          <w:ilvl w:val="0"/>
          <w:numId w:val="21"/>
        </w:numPr>
        <w:jc w:val="both"/>
      </w:pPr>
      <w:r>
        <w:t>C</w:t>
      </w:r>
      <w:r w:rsidR="00D66304" w:rsidRPr="009D1483">
        <w:t>harakteristiky zaměstnanců pracující na kratší pracovní dobu z hlediska pohlaví, věku či průměrné úrovně odměňování</w:t>
      </w:r>
    </w:p>
    <w:p w14:paraId="36D5CC04" w14:textId="1E534C26" w:rsidR="00D66304" w:rsidRPr="009D1483" w:rsidRDefault="00AB78E4" w:rsidP="00B019BA">
      <w:pPr>
        <w:pStyle w:val="Odstavecseseznamem"/>
        <w:numPr>
          <w:ilvl w:val="0"/>
          <w:numId w:val="21"/>
        </w:numPr>
      </w:pPr>
      <w:r>
        <w:lastRenderedPageBreak/>
        <w:t>D</w:t>
      </w:r>
      <w:r w:rsidR="00D66304" w:rsidRPr="009D1483">
        <w:t>otazníkové šetření mezi zaměstnavateli – rozsah využívání slevy, příčiny nevyužívání slevy</w:t>
      </w:r>
    </w:p>
    <w:p w14:paraId="430090CA" w14:textId="00A6E16F" w:rsidR="00D66304" w:rsidRDefault="00AB78E4" w:rsidP="00B019BA">
      <w:pPr>
        <w:pStyle w:val="Odstavecseseznamem"/>
        <w:numPr>
          <w:ilvl w:val="0"/>
          <w:numId w:val="21"/>
        </w:numPr>
      </w:pPr>
      <w:r>
        <w:t>Z</w:t>
      </w:r>
      <w:r w:rsidR="006402AD">
        <w:t xml:space="preserve">ávěr a výsledky </w:t>
      </w:r>
    </w:p>
    <w:p w14:paraId="07BF7F56" w14:textId="77777777" w:rsidR="009D1483" w:rsidRDefault="00AB78E4" w:rsidP="00B019BA">
      <w:pPr>
        <w:pStyle w:val="Odstavecseseznamem"/>
        <w:numPr>
          <w:ilvl w:val="0"/>
          <w:numId w:val="21"/>
        </w:numPr>
      </w:pPr>
      <w:r>
        <w:t>Na dané téma vznikne analýza</w:t>
      </w:r>
    </w:p>
    <w:p w14:paraId="5884B393" w14:textId="77777777" w:rsidR="009D1483" w:rsidRDefault="009D1483" w:rsidP="009D1483">
      <w:pPr>
        <w:pStyle w:val="Odstavecseseznamem"/>
        <w:ind w:left="1080"/>
      </w:pPr>
    </w:p>
    <w:p w14:paraId="75E9E41E" w14:textId="7C9D1702" w:rsidR="009D1483" w:rsidRDefault="009D1483" w:rsidP="00B019BA">
      <w:pPr>
        <w:pStyle w:val="Odstavecseseznamem"/>
        <w:numPr>
          <w:ilvl w:val="0"/>
          <w:numId w:val="28"/>
        </w:numPr>
        <w:spacing w:after="60" w:line="240" w:lineRule="auto"/>
        <w:jc w:val="both"/>
        <w:rPr>
          <w:b/>
        </w:rPr>
      </w:pPr>
      <w:r w:rsidRPr="009D1483">
        <w:rPr>
          <w:b/>
        </w:rPr>
        <w:t>Srovnání přístupu ekonomické diplomacie a podpory exportu vybraných zemí EU (ČR, Německo, Polsko, Maďarsko, Litva) směrem k Čínské lidové republice a Čínské republice na Taiwanu a jejich souvislost a dopady na bilaterální relac</w:t>
      </w:r>
      <w:r w:rsidR="00F34FE9">
        <w:rPr>
          <w:b/>
        </w:rPr>
        <w:t>i</w:t>
      </w:r>
      <w:r w:rsidRPr="009D1483">
        <w:rPr>
          <w:b/>
        </w:rPr>
        <w:t xml:space="preserve"> a investice</w:t>
      </w:r>
    </w:p>
    <w:p w14:paraId="28E14B4F" w14:textId="77777777" w:rsidR="00B019BA" w:rsidRPr="00B019BA" w:rsidRDefault="00B019BA" w:rsidP="00B019BA">
      <w:pPr>
        <w:pStyle w:val="Odstavecseseznamem"/>
        <w:spacing w:after="60" w:line="240" w:lineRule="auto"/>
        <w:jc w:val="both"/>
        <w:rPr>
          <w:b/>
        </w:rPr>
      </w:pPr>
    </w:p>
    <w:p w14:paraId="6612EBA4" w14:textId="77777777" w:rsidR="009D1483" w:rsidRDefault="009D1483" w:rsidP="00B019BA">
      <w:pPr>
        <w:pStyle w:val="Odstavecseseznamem"/>
        <w:numPr>
          <w:ilvl w:val="0"/>
          <w:numId w:val="36"/>
        </w:numPr>
        <w:spacing w:after="0"/>
        <w:jc w:val="both"/>
      </w:pPr>
      <w:r>
        <w:t>Čína se v roce 2021 stala největším obchodním partnerem EU a předběhla na této pozici USA. Proč k tomu došlo? Vývoj obchodní bilance EU-Čína</w:t>
      </w:r>
    </w:p>
    <w:p w14:paraId="7EE6D987" w14:textId="3188AA54" w:rsidR="009D1483" w:rsidRDefault="009D1483" w:rsidP="00B019BA">
      <w:pPr>
        <w:pStyle w:val="Odstavecseseznamem"/>
        <w:numPr>
          <w:ilvl w:val="0"/>
          <w:numId w:val="32"/>
        </w:numPr>
        <w:spacing w:after="0"/>
        <w:ind w:left="714" w:hanging="357"/>
        <w:jc w:val="both"/>
      </w:pPr>
      <w:r>
        <w:t>Česká republika má s ČLR obrovský obchodní deficit (cca 10:1). Do tohoto objemu však nejsou započítány reexporty přes další země EU. Jaké je v tomto ohledu srovnání s dalšími vybranými zeměmi EU? Možné příčiny rozdílů obchodní bilance u jednotl</w:t>
      </w:r>
      <w:r w:rsidR="00F34FE9">
        <w:t>ivých</w:t>
      </w:r>
      <w:r>
        <w:t xml:space="preserve"> zemí. </w:t>
      </w:r>
    </w:p>
    <w:p w14:paraId="7933FFE8" w14:textId="62FB2311" w:rsidR="009D1483" w:rsidRDefault="00F34FE9" w:rsidP="00B019BA">
      <w:pPr>
        <w:pStyle w:val="Odstavecseseznamem"/>
        <w:numPr>
          <w:ilvl w:val="0"/>
          <w:numId w:val="32"/>
        </w:numPr>
        <w:spacing w:after="0"/>
        <w:ind w:left="714" w:hanging="357"/>
        <w:jc w:val="both"/>
      </w:pPr>
      <w:r>
        <w:t>J</w:t>
      </w:r>
      <w:r w:rsidR="009D1483">
        <w:t xml:space="preserve">aké nástroje ekonomické diplomacie a podpory exportu uplatňují vybrané státy EU vůči Číně? Jak ovlivňují oficiální cesty vládních činitelů do Číny a na Taiwan vzájemný obchod a investice? </w:t>
      </w:r>
    </w:p>
    <w:p w14:paraId="5AED6ED3" w14:textId="77777777" w:rsidR="009D1483" w:rsidRDefault="009D1483" w:rsidP="00B019BA">
      <w:pPr>
        <w:pStyle w:val="Odstavecseseznamem"/>
        <w:numPr>
          <w:ilvl w:val="0"/>
          <w:numId w:val="32"/>
        </w:numPr>
        <w:spacing w:after="0"/>
        <w:ind w:left="714" w:hanging="357"/>
        <w:jc w:val="both"/>
      </w:pPr>
      <w:r>
        <w:t xml:space="preserve">Jak byl ovlivněn export Litvy do Číny otevřením zastupitelské kanceláře Taiwanu ve Vilniusu? Co by podobný krok znamenal pro ČR? </w:t>
      </w:r>
    </w:p>
    <w:p w14:paraId="61C1851E" w14:textId="41755F18" w:rsidR="009D1483" w:rsidRDefault="009D1483" w:rsidP="00B019BA">
      <w:pPr>
        <w:pStyle w:val="Odstavecseseznamem"/>
        <w:numPr>
          <w:ilvl w:val="0"/>
          <w:numId w:val="32"/>
        </w:numPr>
        <w:spacing w:after="0"/>
        <w:ind w:left="714" w:hanging="357"/>
        <w:jc w:val="both"/>
      </w:pPr>
      <w:r>
        <w:t xml:space="preserve">Otázka k obchodní politice EU – nástroje na ochranu jednotného trhu EU </w:t>
      </w:r>
      <w:r w:rsidR="00F34FE9">
        <w:t>vs.</w:t>
      </w:r>
      <w:r w:rsidR="00BB6B71">
        <w:t xml:space="preserve"> </w:t>
      </w:r>
      <w:r>
        <w:t>protekcionistické postupy ze strany ČLR</w:t>
      </w:r>
    </w:p>
    <w:p w14:paraId="581CC263" w14:textId="77777777" w:rsidR="009D1483" w:rsidRDefault="009D1483" w:rsidP="00B019BA">
      <w:pPr>
        <w:pStyle w:val="Odstavecseseznamem"/>
        <w:numPr>
          <w:ilvl w:val="0"/>
          <w:numId w:val="32"/>
        </w:numPr>
        <w:spacing w:after="0"/>
        <w:ind w:left="714" w:hanging="357"/>
        <w:jc w:val="both"/>
      </w:pPr>
      <w:r>
        <w:t>Otázka vzájemných FDI a působení úspěšných českých firem v Číně</w:t>
      </w:r>
    </w:p>
    <w:p w14:paraId="625A3EC8" w14:textId="77777777" w:rsidR="009D1483" w:rsidRDefault="009D1483" w:rsidP="00B019BA">
      <w:pPr>
        <w:pStyle w:val="Odstavecseseznamem"/>
        <w:numPr>
          <w:ilvl w:val="0"/>
          <w:numId w:val="32"/>
        </w:numPr>
        <w:spacing w:after="0"/>
        <w:ind w:left="714" w:hanging="357"/>
        <w:jc w:val="both"/>
      </w:pPr>
      <w:r>
        <w:t xml:space="preserve">Jakou formu podpory by české firmy ze strany státu uvítaly při jejich obchodních aktivitách s čínskými partnery? </w:t>
      </w:r>
    </w:p>
    <w:p w14:paraId="3B27714C" w14:textId="77777777" w:rsidR="009D1483" w:rsidRDefault="009D1483" w:rsidP="00B019BA">
      <w:pPr>
        <w:pStyle w:val="Odstavecseseznamem"/>
        <w:numPr>
          <w:ilvl w:val="0"/>
          <w:numId w:val="32"/>
        </w:numPr>
        <w:spacing w:after="0"/>
        <w:ind w:left="714" w:hanging="357"/>
        <w:jc w:val="both"/>
      </w:pPr>
      <w:r>
        <w:t>Úvahy o rušení zastoupení kanceláří CT v Číně, aktivity CT v Číně</w:t>
      </w:r>
    </w:p>
    <w:p w14:paraId="73324700" w14:textId="77777777" w:rsidR="009D1483" w:rsidRDefault="009F416E" w:rsidP="00B019BA">
      <w:pPr>
        <w:pStyle w:val="Odstavecseseznamem"/>
        <w:numPr>
          <w:ilvl w:val="0"/>
          <w:numId w:val="32"/>
        </w:numPr>
        <w:spacing w:after="0"/>
        <w:ind w:left="714" w:hanging="357"/>
        <w:jc w:val="both"/>
      </w:pPr>
      <w:r>
        <w:t>N</w:t>
      </w:r>
      <w:r w:rsidR="00AB78E4">
        <w:t>a dané téma vznikne analýza</w:t>
      </w:r>
    </w:p>
    <w:p w14:paraId="6ADAB565" w14:textId="77777777" w:rsidR="009D1483" w:rsidRDefault="009D1483" w:rsidP="009D1483">
      <w:pPr>
        <w:spacing w:after="60" w:line="240" w:lineRule="auto"/>
        <w:jc w:val="both"/>
        <w:rPr>
          <w:b/>
        </w:rPr>
      </w:pPr>
    </w:p>
    <w:p w14:paraId="636DE132" w14:textId="395F68B7" w:rsidR="00B019BA" w:rsidRDefault="00B019BA" w:rsidP="00B019BA">
      <w:pPr>
        <w:pStyle w:val="Odstavecseseznamem"/>
        <w:numPr>
          <w:ilvl w:val="0"/>
          <w:numId w:val="28"/>
        </w:numPr>
        <w:jc w:val="both"/>
        <w:rPr>
          <w:b/>
          <w:bCs/>
        </w:rPr>
      </w:pPr>
      <w:r w:rsidRPr="00B019BA">
        <w:rPr>
          <w:b/>
          <w:bCs/>
        </w:rPr>
        <w:t xml:space="preserve">Agenturní zaměstnávání a jeho další směřování – zahraniční zkušenosti a další směřování – shrnutí právní úpravy 6 </w:t>
      </w:r>
      <w:r>
        <w:rPr>
          <w:b/>
          <w:bCs/>
        </w:rPr>
        <w:t xml:space="preserve">EU zemí a navrhnutí de lege </w:t>
      </w:r>
      <w:r w:rsidRPr="00A70B03">
        <w:rPr>
          <w:b/>
          <w:bCs/>
        </w:rPr>
        <w:t>ferenda</w:t>
      </w:r>
      <w:r w:rsidRPr="00B019BA">
        <w:rPr>
          <w:b/>
          <w:bCs/>
        </w:rPr>
        <w:t xml:space="preserve"> v následujících oblastech</w:t>
      </w:r>
    </w:p>
    <w:p w14:paraId="09651E99" w14:textId="77777777" w:rsidR="00B019BA" w:rsidRPr="00B019BA" w:rsidRDefault="00B019BA" w:rsidP="00B019BA">
      <w:pPr>
        <w:pStyle w:val="Odstavecseseznamem"/>
        <w:jc w:val="both"/>
        <w:rPr>
          <w:b/>
          <w:bCs/>
        </w:rPr>
      </w:pPr>
    </w:p>
    <w:p w14:paraId="0753887C" w14:textId="77777777" w:rsidR="00B019BA" w:rsidRPr="00B019BA" w:rsidRDefault="00B019BA" w:rsidP="00B019BA">
      <w:pPr>
        <w:pStyle w:val="Odstavecseseznamem"/>
        <w:numPr>
          <w:ilvl w:val="0"/>
          <w:numId w:val="43"/>
        </w:numPr>
        <w:spacing w:after="80"/>
        <w:jc w:val="both"/>
      </w:pPr>
      <w:r w:rsidRPr="00B019BA">
        <w:t>Dopady evropské judikatury na agenturní zaměstnávání – musí zareagovat i český zákonodárce?</w:t>
      </w:r>
    </w:p>
    <w:p w14:paraId="2AA7B9AA" w14:textId="1C411657" w:rsidR="00B019BA" w:rsidRPr="00B019BA" w:rsidRDefault="00B019BA" w:rsidP="00B019BA">
      <w:pPr>
        <w:pStyle w:val="Odstavecseseznamem"/>
        <w:numPr>
          <w:ilvl w:val="0"/>
          <w:numId w:val="43"/>
        </w:numPr>
        <w:spacing w:after="80"/>
        <w:jc w:val="both"/>
      </w:pPr>
      <w:r w:rsidRPr="00B019BA">
        <w:t>Co znamená dočasnost u dočasného přidělení – je dočasné přidělen</w:t>
      </w:r>
      <w:r w:rsidR="00F34FE9">
        <w:t>í</w:t>
      </w:r>
      <w:r w:rsidRPr="00B019BA">
        <w:t xml:space="preserve"> opravdu podle právních předpisů dočasné?</w:t>
      </w:r>
    </w:p>
    <w:p w14:paraId="7F8A8692" w14:textId="77777777" w:rsidR="00B019BA" w:rsidRPr="00B019BA" w:rsidRDefault="00B019BA" w:rsidP="00B019BA">
      <w:pPr>
        <w:pStyle w:val="Odstavecseseznamem"/>
        <w:numPr>
          <w:ilvl w:val="0"/>
          <w:numId w:val="43"/>
        </w:numPr>
        <w:spacing w:after="80"/>
        <w:jc w:val="both"/>
      </w:pPr>
      <w:r w:rsidRPr="00B019BA">
        <w:t>Omezení maximální doby dočasného přidělení ve světle zahraniční právní úpravy. Proč se ochuzovat o možnost sektorových či jiných obdobných výjimek (např. větší flexibilita pro studenty, záskoky apod.)?</w:t>
      </w:r>
    </w:p>
    <w:p w14:paraId="00598AC0" w14:textId="6F487DCD" w:rsidR="00B019BA" w:rsidRPr="00B019BA" w:rsidRDefault="00B019BA" w:rsidP="00B019BA">
      <w:pPr>
        <w:pStyle w:val="Odstavecseseznamem"/>
        <w:numPr>
          <w:ilvl w:val="0"/>
          <w:numId w:val="43"/>
        </w:numPr>
        <w:spacing w:after="80"/>
        <w:jc w:val="both"/>
      </w:pPr>
      <w:r w:rsidRPr="00B019BA">
        <w:t>Problematické aspekty fungování agentur práce od jejich vzniku po jejich zánik, včetně odejmutí licence</w:t>
      </w:r>
    </w:p>
    <w:p w14:paraId="062C9709" w14:textId="77777777" w:rsidR="00B019BA" w:rsidRPr="00B019BA" w:rsidRDefault="00B019BA" w:rsidP="00B019BA">
      <w:pPr>
        <w:pStyle w:val="Odstavecseseznamem"/>
        <w:numPr>
          <w:ilvl w:val="0"/>
          <w:numId w:val="43"/>
        </w:numPr>
        <w:spacing w:after="80"/>
        <w:jc w:val="both"/>
      </w:pPr>
      <w:r w:rsidRPr="00B019BA">
        <w:t>Pojištění agentur práce a související problémy (nutnost pravidelného přepočítávání, praktické využití pojištění)</w:t>
      </w:r>
    </w:p>
    <w:p w14:paraId="77AAD8FC" w14:textId="77777777" w:rsidR="00B019BA" w:rsidRPr="00B019BA" w:rsidRDefault="00B019BA" w:rsidP="00B019BA">
      <w:pPr>
        <w:pStyle w:val="Odstavecseseznamem"/>
        <w:numPr>
          <w:ilvl w:val="0"/>
          <w:numId w:val="43"/>
        </w:numPr>
        <w:spacing w:after="80"/>
        <w:jc w:val="both"/>
      </w:pPr>
      <w:r w:rsidRPr="00B019BA">
        <w:t>Rozdíly mezi agenturními a ostatními zaměstnanci aneb prekérnost agenturního zaměstnávání</w:t>
      </w:r>
    </w:p>
    <w:p w14:paraId="705323E8" w14:textId="77777777" w:rsidR="00B019BA" w:rsidRPr="00B019BA" w:rsidRDefault="00B019BA" w:rsidP="00B019BA">
      <w:pPr>
        <w:pStyle w:val="Odstavecseseznamem"/>
        <w:numPr>
          <w:ilvl w:val="0"/>
          <w:numId w:val="43"/>
        </w:numPr>
        <w:spacing w:after="80"/>
        <w:jc w:val="both"/>
      </w:pPr>
      <w:r w:rsidRPr="00B019BA">
        <w:t>Úprava překážek v práci u agenturního zaměstnance – jaké je jejich reálné uplatnění?</w:t>
      </w:r>
    </w:p>
    <w:p w14:paraId="4095659B" w14:textId="77777777" w:rsidR="00B019BA" w:rsidRPr="00B019BA" w:rsidRDefault="00B019BA" w:rsidP="00B019BA">
      <w:pPr>
        <w:pStyle w:val="Odstavecseseznamem"/>
        <w:numPr>
          <w:ilvl w:val="0"/>
          <w:numId w:val="43"/>
        </w:numPr>
        <w:spacing w:after="80"/>
        <w:jc w:val="both"/>
      </w:pPr>
      <w:r w:rsidRPr="00B019BA">
        <w:t>Zpracování osobních údajů agenturou práce aneb nesystémovost zákona o zaměstnanosti</w:t>
      </w:r>
    </w:p>
    <w:p w14:paraId="3E67BB8F" w14:textId="77777777" w:rsidR="00B019BA" w:rsidRPr="00B019BA" w:rsidRDefault="00B019BA" w:rsidP="00B019BA">
      <w:pPr>
        <w:pStyle w:val="Odstavecseseznamem"/>
        <w:numPr>
          <w:ilvl w:val="0"/>
          <w:numId w:val="43"/>
        </w:numPr>
        <w:spacing w:after="80"/>
        <w:jc w:val="both"/>
      </w:pPr>
      <w:r w:rsidRPr="00B019BA">
        <w:t>Rozsáhlost a nutnost evidenční povinnosti agentury práce</w:t>
      </w:r>
    </w:p>
    <w:p w14:paraId="2C932508" w14:textId="77777777" w:rsidR="00B019BA" w:rsidRPr="00B019BA" w:rsidRDefault="00B019BA" w:rsidP="00B019BA">
      <w:pPr>
        <w:pStyle w:val="Odstavecseseznamem"/>
        <w:ind w:left="1418" w:hanging="425"/>
      </w:pPr>
    </w:p>
    <w:p w14:paraId="240073B5" w14:textId="77777777" w:rsidR="00B019BA" w:rsidRPr="00B019BA" w:rsidRDefault="00B019BA" w:rsidP="00CD0AC5">
      <w:pPr>
        <w:pStyle w:val="Odstavecseseznamem"/>
        <w:numPr>
          <w:ilvl w:val="0"/>
          <w:numId w:val="43"/>
        </w:numPr>
        <w:spacing w:after="80"/>
        <w:jc w:val="both"/>
      </w:pPr>
      <w:r w:rsidRPr="00B019BA">
        <w:lastRenderedPageBreak/>
        <w:t>Zaměstnávání cizinců a agentury práce – přísnost dopadající i na kmenové zaměstnance u změn zaměstnaneckých karet</w:t>
      </w:r>
    </w:p>
    <w:p w14:paraId="4063AB63" w14:textId="77777777" w:rsidR="00B019BA" w:rsidRPr="00B019BA" w:rsidRDefault="00B019BA" w:rsidP="00CD0AC5">
      <w:pPr>
        <w:pStyle w:val="Odstavecseseznamem"/>
        <w:numPr>
          <w:ilvl w:val="0"/>
          <w:numId w:val="43"/>
        </w:numPr>
        <w:spacing w:after="80"/>
        <w:jc w:val="both"/>
      </w:pPr>
      <w:r w:rsidRPr="00B019BA">
        <w:t xml:space="preserve">Preference kmenových zaměstnanců aneb kde headcount nestačí, pomůže agentura. </w:t>
      </w:r>
    </w:p>
    <w:p w14:paraId="4AB2DD7D" w14:textId="77777777" w:rsidR="00B019BA" w:rsidRPr="00B019BA" w:rsidRDefault="00B019BA" w:rsidP="00CD0AC5">
      <w:pPr>
        <w:pStyle w:val="Odstavecseseznamem"/>
        <w:numPr>
          <w:ilvl w:val="0"/>
          <w:numId w:val="43"/>
        </w:numPr>
        <w:jc w:val="both"/>
      </w:pPr>
      <w:r w:rsidRPr="00B019BA">
        <w:t>Omezení dočasného přidělení zahraničních pracovníků aneb reaguje stát na aktuální poptávku?</w:t>
      </w:r>
    </w:p>
    <w:p w14:paraId="4AE7ED29" w14:textId="77777777" w:rsidR="00B019BA" w:rsidRPr="00B019BA" w:rsidRDefault="00B019BA" w:rsidP="00CD0AC5">
      <w:pPr>
        <w:pStyle w:val="Odstavecseseznamem"/>
        <w:numPr>
          <w:ilvl w:val="0"/>
          <w:numId w:val="43"/>
        </w:numPr>
        <w:jc w:val="both"/>
      </w:pPr>
      <w:r w:rsidRPr="00B019BA">
        <w:t>Kdo je vůbec srovnatelný zaměstnanec uživatele? Reakce na soudní judikaturu Nejvyššího správního soudu aneb odůvodní loajalita a míra sepětí rozdílné podmínky?</w:t>
      </w:r>
    </w:p>
    <w:p w14:paraId="3E821530" w14:textId="0802C3A0" w:rsidR="00B019BA" w:rsidRPr="00B019BA" w:rsidRDefault="00B019BA" w:rsidP="00CD0AC5">
      <w:pPr>
        <w:pStyle w:val="Odstavecseseznamem"/>
        <w:numPr>
          <w:ilvl w:val="0"/>
          <w:numId w:val="43"/>
        </w:numPr>
        <w:jc w:val="both"/>
      </w:pPr>
      <w:r w:rsidRPr="00B019BA">
        <w:t>Omezení sjednávání doby určité po dobu dočasného přidělen</w:t>
      </w:r>
      <w:r w:rsidR="00CD0AC5">
        <w:t>í</w:t>
      </w:r>
      <w:r w:rsidRPr="00B019BA">
        <w:t xml:space="preserve"> – jaký bude mít praktický důsledek?</w:t>
      </w:r>
    </w:p>
    <w:p w14:paraId="1F739D5E" w14:textId="77777777" w:rsidR="00B019BA" w:rsidRDefault="00B019BA" w:rsidP="00CD0AC5">
      <w:pPr>
        <w:pStyle w:val="Odstavecseseznamem"/>
        <w:numPr>
          <w:ilvl w:val="0"/>
          <w:numId w:val="43"/>
        </w:numPr>
        <w:jc w:val="both"/>
      </w:pPr>
      <w:r w:rsidRPr="00B019BA">
        <w:t>Úrazy agenturních zaměstnanců a povinnost k náhradě ze strany uživatele</w:t>
      </w:r>
    </w:p>
    <w:p w14:paraId="3168EB34" w14:textId="77777777" w:rsidR="009F416E" w:rsidRDefault="009F416E" w:rsidP="00CD0AC5">
      <w:pPr>
        <w:pStyle w:val="Odstavecseseznamem"/>
        <w:numPr>
          <w:ilvl w:val="0"/>
          <w:numId w:val="43"/>
        </w:numPr>
        <w:jc w:val="both"/>
      </w:pPr>
      <w:r>
        <w:t>Na dané téma vznikne analýza/studie</w:t>
      </w:r>
    </w:p>
    <w:p w14:paraId="2113EB61" w14:textId="77777777" w:rsidR="009F416E" w:rsidRDefault="009F416E" w:rsidP="009F416E">
      <w:pPr>
        <w:jc w:val="both"/>
        <w:rPr>
          <w:b/>
        </w:rPr>
      </w:pPr>
      <w:r>
        <w:rPr>
          <w:b/>
        </w:rPr>
        <w:t>Odhadovaný rozpočet:</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5"/>
        <w:gridCol w:w="4507"/>
      </w:tblGrid>
      <w:tr w:rsidR="009F416E" w14:paraId="45BA945A" w14:textId="77777777" w:rsidTr="00C34136">
        <w:tc>
          <w:tcPr>
            <w:tcW w:w="4555" w:type="dxa"/>
          </w:tcPr>
          <w:p w14:paraId="1439B8A4" w14:textId="77777777" w:rsidR="009F416E" w:rsidRDefault="009F416E" w:rsidP="00C34136">
            <w:pPr>
              <w:jc w:val="both"/>
              <w:rPr>
                <w:b/>
              </w:rPr>
            </w:pPr>
            <w:r>
              <w:rPr>
                <w:b/>
              </w:rPr>
              <w:t>Osobní náklady</w:t>
            </w:r>
          </w:p>
        </w:tc>
        <w:tc>
          <w:tcPr>
            <w:tcW w:w="4507" w:type="dxa"/>
          </w:tcPr>
          <w:p w14:paraId="056D1B3D" w14:textId="77777777" w:rsidR="009F416E" w:rsidRDefault="009F416E" w:rsidP="00C34136">
            <w:pPr>
              <w:jc w:val="right"/>
              <w:rPr>
                <w:b/>
              </w:rPr>
            </w:pPr>
            <w:r>
              <w:rPr>
                <w:b/>
              </w:rPr>
              <w:t xml:space="preserve">4 200 000 Kč  </w:t>
            </w:r>
          </w:p>
        </w:tc>
      </w:tr>
      <w:tr w:rsidR="009F416E" w14:paraId="5C9E634F" w14:textId="77777777" w:rsidTr="00C34136">
        <w:tc>
          <w:tcPr>
            <w:tcW w:w="4555" w:type="dxa"/>
          </w:tcPr>
          <w:p w14:paraId="21DA2C72" w14:textId="77777777" w:rsidR="009F416E" w:rsidRDefault="009F416E" w:rsidP="00C34136">
            <w:pPr>
              <w:jc w:val="both"/>
              <w:rPr>
                <w:b/>
              </w:rPr>
            </w:pPr>
            <w:r>
              <w:rPr>
                <w:b/>
              </w:rPr>
              <w:t>Provozní náklady</w:t>
            </w:r>
          </w:p>
        </w:tc>
        <w:tc>
          <w:tcPr>
            <w:tcW w:w="4507" w:type="dxa"/>
          </w:tcPr>
          <w:p w14:paraId="49E7CC88" w14:textId="77777777" w:rsidR="009F416E" w:rsidRDefault="009F416E" w:rsidP="00C34136">
            <w:pPr>
              <w:jc w:val="right"/>
              <w:rPr>
                <w:b/>
              </w:rPr>
            </w:pPr>
            <w:r>
              <w:rPr>
                <w:b/>
              </w:rPr>
              <w:t>4 800 000 Kč</w:t>
            </w:r>
          </w:p>
        </w:tc>
      </w:tr>
      <w:tr w:rsidR="009F416E" w14:paraId="4959987A" w14:textId="77777777" w:rsidTr="00C34136">
        <w:tc>
          <w:tcPr>
            <w:tcW w:w="4555" w:type="dxa"/>
          </w:tcPr>
          <w:p w14:paraId="4354A8BD" w14:textId="77777777" w:rsidR="009F416E" w:rsidRDefault="009F416E" w:rsidP="00C34136">
            <w:pPr>
              <w:numPr>
                <w:ilvl w:val="0"/>
                <w:numId w:val="4"/>
              </w:numPr>
              <w:pBdr>
                <w:top w:val="nil"/>
                <w:left w:val="nil"/>
                <w:bottom w:val="nil"/>
                <w:right w:val="nil"/>
                <w:between w:val="nil"/>
              </w:pBdr>
              <w:spacing w:line="276" w:lineRule="auto"/>
              <w:jc w:val="both"/>
              <w:rPr>
                <w:color w:val="000000"/>
              </w:rPr>
            </w:pPr>
            <w:r>
              <w:rPr>
                <w:color w:val="000000"/>
              </w:rPr>
              <w:t>Spotřební zboží</w:t>
            </w:r>
          </w:p>
        </w:tc>
        <w:tc>
          <w:tcPr>
            <w:tcW w:w="4507" w:type="dxa"/>
          </w:tcPr>
          <w:p w14:paraId="21DA28BD" w14:textId="77777777" w:rsidR="009F416E" w:rsidRDefault="009F416E" w:rsidP="00C34136">
            <w:pPr>
              <w:jc w:val="right"/>
            </w:pPr>
            <w:r>
              <w:t>20 000 Kč</w:t>
            </w:r>
          </w:p>
        </w:tc>
      </w:tr>
      <w:tr w:rsidR="009F416E" w14:paraId="4DF49644" w14:textId="77777777" w:rsidTr="00C34136">
        <w:tc>
          <w:tcPr>
            <w:tcW w:w="4555" w:type="dxa"/>
          </w:tcPr>
          <w:p w14:paraId="0D3B548B" w14:textId="77777777" w:rsidR="009F416E" w:rsidRDefault="009F416E" w:rsidP="00C34136">
            <w:pPr>
              <w:numPr>
                <w:ilvl w:val="0"/>
                <w:numId w:val="4"/>
              </w:numPr>
              <w:pBdr>
                <w:top w:val="nil"/>
                <w:left w:val="nil"/>
                <w:bottom w:val="nil"/>
                <w:right w:val="nil"/>
                <w:between w:val="nil"/>
              </w:pBdr>
              <w:spacing w:line="276" w:lineRule="auto"/>
              <w:jc w:val="both"/>
              <w:rPr>
                <w:color w:val="000000"/>
              </w:rPr>
            </w:pPr>
            <w:r>
              <w:rPr>
                <w:color w:val="000000"/>
              </w:rPr>
              <w:t>Cestovné</w:t>
            </w:r>
          </w:p>
        </w:tc>
        <w:tc>
          <w:tcPr>
            <w:tcW w:w="4507" w:type="dxa"/>
          </w:tcPr>
          <w:p w14:paraId="38271244" w14:textId="77777777" w:rsidR="009F416E" w:rsidRDefault="009F416E" w:rsidP="00C34136">
            <w:pPr>
              <w:jc w:val="right"/>
            </w:pPr>
            <w:r>
              <w:t>5 000 Kč</w:t>
            </w:r>
          </w:p>
        </w:tc>
      </w:tr>
      <w:tr w:rsidR="009F416E" w14:paraId="2E6CEEFB" w14:textId="77777777" w:rsidTr="00C34136">
        <w:tc>
          <w:tcPr>
            <w:tcW w:w="4555" w:type="dxa"/>
          </w:tcPr>
          <w:p w14:paraId="3B358732" w14:textId="77777777" w:rsidR="009F416E" w:rsidRDefault="009F416E" w:rsidP="00C34136">
            <w:pPr>
              <w:numPr>
                <w:ilvl w:val="0"/>
                <w:numId w:val="4"/>
              </w:numPr>
              <w:pBdr>
                <w:top w:val="nil"/>
                <w:left w:val="nil"/>
                <w:bottom w:val="nil"/>
                <w:right w:val="nil"/>
                <w:between w:val="nil"/>
              </w:pBdr>
              <w:spacing w:line="276" w:lineRule="auto"/>
              <w:jc w:val="both"/>
              <w:rPr>
                <w:color w:val="000000"/>
              </w:rPr>
            </w:pPr>
            <w:r>
              <w:rPr>
                <w:color w:val="000000"/>
              </w:rPr>
              <w:t>Ostatní služby (analýzy/studie, šetření, nákup dat, diskusní fóra, konference, PR články, mediální kampaň, apod.)</w:t>
            </w:r>
          </w:p>
        </w:tc>
        <w:tc>
          <w:tcPr>
            <w:tcW w:w="4507" w:type="dxa"/>
          </w:tcPr>
          <w:p w14:paraId="0F905080" w14:textId="77777777" w:rsidR="009F416E" w:rsidRDefault="009F416E" w:rsidP="00C34136">
            <w:pPr>
              <w:jc w:val="right"/>
            </w:pPr>
            <w:r>
              <w:t>4 735 000 Kč</w:t>
            </w:r>
          </w:p>
        </w:tc>
      </w:tr>
      <w:tr w:rsidR="009F416E" w14:paraId="007ABD60" w14:textId="77777777" w:rsidTr="00C34136">
        <w:tc>
          <w:tcPr>
            <w:tcW w:w="4555" w:type="dxa"/>
          </w:tcPr>
          <w:p w14:paraId="2418DAAB" w14:textId="77777777" w:rsidR="009F416E" w:rsidRDefault="009F416E" w:rsidP="00C34136">
            <w:pPr>
              <w:numPr>
                <w:ilvl w:val="0"/>
                <w:numId w:val="4"/>
              </w:numPr>
              <w:pBdr>
                <w:top w:val="nil"/>
                <w:left w:val="nil"/>
                <w:bottom w:val="nil"/>
                <w:right w:val="nil"/>
                <w:between w:val="nil"/>
              </w:pBdr>
              <w:spacing w:line="276" w:lineRule="auto"/>
              <w:jc w:val="both"/>
              <w:rPr>
                <w:color w:val="000000"/>
              </w:rPr>
            </w:pPr>
            <w:r>
              <w:rPr>
                <w:color w:val="000000"/>
              </w:rPr>
              <w:t>Ostatní náklady</w:t>
            </w:r>
          </w:p>
        </w:tc>
        <w:tc>
          <w:tcPr>
            <w:tcW w:w="4507" w:type="dxa"/>
          </w:tcPr>
          <w:p w14:paraId="68899089" w14:textId="77777777" w:rsidR="009F416E" w:rsidRDefault="009F416E" w:rsidP="00C34136">
            <w:pPr>
              <w:jc w:val="right"/>
            </w:pPr>
            <w:r>
              <w:t>40 000 Kč</w:t>
            </w:r>
          </w:p>
        </w:tc>
      </w:tr>
      <w:tr w:rsidR="009F416E" w14:paraId="6CB5CF05" w14:textId="77777777" w:rsidTr="00C34136">
        <w:tc>
          <w:tcPr>
            <w:tcW w:w="4555" w:type="dxa"/>
          </w:tcPr>
          <w:p w14:paraId="7FBFCB09" w14:textId="77777777" w:rsidR="009F416E" w:rsidRDefault="009F416E" w:rsidP="00C34136">
            <w:pPr>
              <w:jc w:val="both"/>
              <w:rPr>
                <w:b/>
              </w:rPr>
            </w:pPr>
            <w:r>
              <w:rPr>
                <w:b/>
              </w:rPr>
              <w:t>CELKEM</w:t>
            </w:r>
          </w:p>
        </w:tc>
        <w:tc>
          <w:tcPr>
            <w:tcW w:w="4507" w:type="dxa"/>
          </w:tcPr>
          <w:p w14:paraId="7BDD1D31" w14:textId="77777777" w:rsidR="009F416E" w:rsidRDefault="009F416E" w:rsidP="00C34136">
            <w:pPr>
              <w:jc w:val="right"/>
              <w:rPr>
                <w:b/>
              </w:rPr>
            </w:pPr>
            <w:r>
              <w:rPr>
                <w:b/>
              </w:rPr>
              <w:t>9 000 000 Kč</w:t>
            </w:r>
          </w:p>
        </w:tc>
      </w:tr>
    </w:tbl>
    <w:p w14:paraId="15D3D427" w14:textId="77777777" w:rsidR="000545A8" w:rsidRDefault="000545A8" w:rsidP="009F416E">
      <w:pPr>
        <w:spacing w:after="0"/>
        <w:jc w:val="both"/>
      </w:pPr>
    </w:p>
    <w:p w14:paraId="7A7E8DD8" w14:textId="77777777" w:rsidR="009F416E" w:rsidRDefault="009F416E" w:rsidP="009F416E">
      <w:pPr>
        <w:spacing w:after="0"/>
        <w:jc w:val="both"/>
      </w:pPr>
      <w:r>
        <w:t>Zpracoval za SP ČR: JUDr. Jitka Hejduková, CSc., Mgr. Dagmar Kužvartová, Bc. Andrea Sedláčková</w:t>
      </w:r>
    </w:p>
    <w:p w14:paraId="641481B7" w14:textId="77777777" w:rsidR="009D1483" w:rsidRDefault="009D1483" w:rsidP="00AB78E4">
      <w:pPr>
        <w:spacing w:after="60" w:line="240" w:lineRule="auto"/>
        <w:jc w:val="both"/>
        <w:rPr>
          <w:b/>
        </w:rPr>
      </w:pPr>
    </w:p>
    <w:p w14:paraId="01C13934" w14:textId="77777777" w:rsidR="00AB78E4" w:rsidRDefault="00AB78E4" w:rsidP="00AB78E4">
      <w:pPr>
        <w:spacing w:after="60" w:line="240" w:lineRule="auto"/>
        <w:jc w:val="both"/>
        <w:rPr>
          <w:b/>
        </w:rPr>
      </w:pPr>
    </w:p>
    <w:p w14:paraId="6CBC2CB2" w14:textId="77777777" w:rsidR="00AB78E4" w:rsidRPr="002B13D8" w:rsidRDefault="00AB78E4" w:rsidP="00AB78E4">
      <w:pPr>
        <w:spacing w:after="0"/>
        <w:jc w:val="both"/>
        <w:rPr>
          <w:b/>
          <w:sz w:val="24"/>
          <w:szCs w:val="24"/>
        </w:rPr>
      </w:pPr>
      <w:r w:rsidRPr="002B13D8">
        <w:rPr>
          <w:b/>
          <w:sz w:val="24"/>
          <w:szCs w:val="24"/>
        </w:rPr>
        <w:t>ČESKOMORAVSKÁ KONFEDERACE ODBOROVÝCH SVAZŮ (ČMKOS)</w:t>
      </w:r>
    </w:p>
    <w:p w14:paraId="0A0B9A56" w14:textId="77777777" w:rsidR="00AB78E4" w:rsidRPr="00AB78E4" w:rsidRDefault="00AB78E4" w:rsidP="00AB78E4">
      <w:pPr>
        <w:spacing w:after="60" w:line="240" w:lineRule="auto"/>
        <w:jc w:val="both"/>
        <w:rPr>
          <w:b/>
        </w:rPr>
      </w:pPr>
    </w:p>
    <w:p w14:paraId="7A2C8E69" w14:textId="77777777" w:rsidR="002E1D12" w:rsidRPr="002E1D12" w:rsidRDefault="002E1D12" w:rsidP="002E1D12">
      <w:pPr>
        <w:spacing w:after="0" w:line="360" w:lineRule="auto"/>
        <w:rPr>
          <w:b/>
          <w:u w:val="single"/>
        </w:rPr>
      </w:pPr>
      <w:r w:rsidRPr="002E1D12">
        <w:rPr>
          <w:b/>
          <w:u w:val="single"/>
        </w:rPr>
        <w:t>Návrh priority ČMKOS pro realizaci §320a písm. a) zákoníku práce na pro rok 2024</w:t>
      </w:r>
    </w:p>
    <w:p w14:paraId="1A6042B1" w14:textId="77777777" w:rsidR="00AB78E4" w:rsidRPr="009F416E" w:rsidRDefault="00AB78E4" w:rsidP="009F416E">
      <w:pPr>
        <w:spacing w:after="0" w:line="360" w:lineRule="auto"/>
        <w:rPr>
          <w:b/>
          <w:bCs/>
        </w:rPr>
      </w:pPr>
      <w:r w:rsidRPr="009F416E">
        <w:rPr>
          <w:b/>
          <w:bCs/>
        </w:rPr>
        <w:t>Evropské rady zaměstnanců</w:t>
      </w:r>
    </w:p>
    <w:p w14:paraId="79EB2D2E" w14:textId="77777777" w:rsidR="00AB78E4" w:rsidRDefault="00AB78E4" w:rsidP="00AB78E4">
      <w:pPr>
        <w:spacing w:after="0" w:line="360" w:lineRule="auto"/>
        <w:jc w:val="both"/>
        <w:rPr>
          <w:b/>
          <w:bCs/>
          <w:u w:val="single"/>
        </w:rPr>
      </w:pPr>
      <w:r>
        <w:rPr>
          <w:b/>
          <w:bCs/>
          <w:u w:val="single"/>
        </w:rPr>
        <w:t>ČMKOS a Evropské rady zaměstnanců:</w:t>
      </w:r>
    </w:p>
    <w:p w14:paraId="4E313658" w14:textId="77777777" w:rsidR="00AB78E4" w:rsidRDefault="00AB78E4" w:rsidP="00CD0AC5">
      <w:pPr>
        <w:pStyle w:val="Odstavecseseznamem"/>
        <w:numPr>
          <w:ilvl w:val="0"/>
          <w:numId w:val="37"/>
        </w:numPr>
        <w:spacing w:after="0"/>
        <w:jc w:val="both"/>
        <w:rPr>
          <w:b/>
          <w:bCs/>
          <w:u w:val="single"/>
        </w:rPr>
      </w:pPr>
      <w:r>
        <w:t>Poslední projekt na obdobné téma byl ČMKOS realizován v roce 2007 (manuál; školící modul; pilotní semináře; konference)</w:t>
      </w:r>
    </w:p>
    <w:p w14:paraId="50FEB8E4" w14:textId="77777777" w:rsidR="00AB78E4" w:rsidRDefault="00AB78E4" w:rsidP="00CD0AC5">
      <w:pPr>
        <w:spacing w:after="0" w:line="360" w:lineRule="auto"/>
        <w:jc w:val="both"/>
        <w:rPr>
          <w:b/>
          <w:bCs/>
          <w:u w:val="single"/>
        </w:rPr>
      </w:pPr>
    </w:p>
    <w:p w14:paraId="5707E462" w14:textId="77777777" w:rsidR="00AB78E4" w:rsidRDefault="00AB78E4" w:rsidP="00AB78E4">
      <w:pPr>
        <w:spacing w:after="0" w:line="360" w:lineRule="auto"/>
        <w:jc w:val="both"/>
        <w:rPr>
          <w:b/>
          <w:bCs/>
          <w:u w:val="single"/>
        </w:rPr>
      </w:pPr>
      <w:r>
        <w:rPr>
          <w:b/>
          <w:bCs/>
          <w:u w:val="single"/>
        </w:rPr>
        <w:t>Obsah priority</w:t>
      </w:r>
    </w:p>
    <w:p w14:paraId="64D17078" w14:textId="77777777" w:rsidR="00AB78E4" w:rsidRDefault="00AB78E4" w:rsidP="009F416E">
      <w:pPr>
        <w:pStyle w:val="Odstavecseseznamem"/>
        <w:numPr>
          <w:ilvl w:val="0"/>
          <w:numId w:val="38"/>
        </w:numPr>
        <w:spacing w:after="0"/>
        <w:jc w:val="both"/>
        <w:rPr>
          <w:b/>
          <w:bCs/>
          <w:u w:val="single"/>
        </w:rPr>
      </w:pPr>
      <w:r>
        <w:t>Práva a povinnosti členů/členek Evropských rad zaměstnanců</w:t>
      </w:r>
    </w:p>
    <w:p w14:paraId="51D4A8E0" w14:textId="77777777" w:rsidR="00AB78E4" w:rsidRDefault="00AB78E4" w:rsidP="009F416E">
      <w:pPr>
        <w:pStyle w:val="Odstavecseseznamem"/>
        <w:numPr>
          <w:ilvl w:val="0"/>
          <w:numId w:val="38"/>
        </w:numPr>
        <w:spacing w:after="0"/>
        <w:jc w:val="both"/>
        <w:rPr>
          <w:b/>
          <w:bCs/>
          <w:u w:val="single"/>
        </w:rPr>
      </w:pPr>
      <w:r>
        <w:t xml:space="preserve">Význam a přínos Evropských rad zaměstnanců pro národní/podnikový sociální dialog </w:t>
      </w:r>
    </w:p>
    <w:p w14:paraId="665F67D3" w14:textId="77777777" w:rsidR="00AB78E4" w:rsidRDefault="00AB78E4" w:rsidP="009F416E">
      <w:pPr>
        <w:pStyle w:val="Odstavecseseznamem"/>
        <w:numPr>
          <w:ilvl w:val="0"/>
          <w:numId w:val="38"/>
        </w:numPr>
        <w:spacing w:after="0"/>
        <w:jc w:val="both"/>
        <w:rPr>
          <w:b/>
          <w:bCs/>
          <w:u w:val="single"/>
        </w:rPr>
      </w:pPr>
      <w:r>
        <w:t>Legislativní rámec Evropských rad zaměstnanců – Směrnice a Dohoda</w:t>
      </w:r>
    </w:p>
    <w:p w14:paraId="751EEA4F" w14:textId="77777777" w:rsidR="00AB78E4" w:rsidRDefault="00AB78E4" w:rsidP="009F416E">
      <w:pPr>
        <w:pStyle w:val="Odstavecseseznamem"/>
        <w:numPr>
          <w:ilvl w:val="0"/>
          <w:numId w:val="38"/>
        </w:numPr>
        <w:spacing w:after="0"/>
        <w:jc w:val="both"/>
        <w:rPr>
          <w:b/>
          <w:bCs/>
          <w:u w:val="single"/>
        </w:rPr>
      </w:pPr>
      <w:r>
        <w:t>Praxe v rámci Evropských rad zaměstnanců – rozbor a výklad příkladů dobré praxe českých zástupců a zástupkyň</w:t>
      </w:r>
    </w:p>
    <w:p w14:paraId="3E0FBEAD" w14:textId="77777777" w:rsidR="00AB78E4" w:rsidRDefault="00AB78E4" w:rsidP="009F416E">
      <w:pPr>
        <w:pStyle w:val="Odstavecseseznamem"/>
        <w:numPr>
          <w:ilvl w:val="0"/>
          <w:numId w:val="38"/>
        </w:numPr>
        <w:spacing w:after="0"/>
        <w:jc w:val="both"/>
        <w:rPr>
          <w:b/>
          <w:bCs/>
          <w:u w:val="single"/>
        </w:rPr>
      </w:pPr>
      <w:r>
        <w:t>Strategická role Evropských rad zaměstnanců v národním hospodářském ekosystému</w:t>
      </w:r>
    </w:p>
    <w:p w14:paraId="7D12D4ED" w14:textId="77777777" w:rsidR="00AB78E4" w:rsidRDefault="00AB78E4" w:rsidP="009F416E">
      <w:pPr>
        <w:pStyle w:val="Odstavecseseznamem"/>
        <w:numPr>
          <w:ilvl w:val="0"/>
          <w:numId w:val="38"/>
        </w:numPr>
        <w:spacing w:after="0"/>
        <w:jc w:val="both"/>
        <w:rPr>
          <w:b/>
          <w:bCs/>
          <w:u w:val="single"/>
        </w:rPr>
      </w:pPr>
      <w:r>
        <w:t>Klíčové nástroje Evropských rad zaměstnanců – právo na informace a konzultace</w:t>
      </w:r>
    </w:p>
    <w:p w14:paraId="567F7F62" w14:textId="77777777" w:rsidR="00AB78E4" w:rsidRDefault="00AB78E4" w:rsidP="009F416E">
      <w:pPr>
        <w:pStyle w:val="Odstavecseseznamem"/>
        <w:numPr>
          <w:ilvl w:val="0"/>
          <w:numId w:val="38"/>
        </w:numPr>
        <w:spacing w:after="0"/>
        <w:jc w:val="both"/>
        <w:rPr>
          <w:b/>
          <w:bCs/>
          <w:u w:val="single"/>
        </w:rPr>
      </w:pPr>
      <w:r>
        <w:lastRenderedPageBreak/>
        <w:t>Rozbor a výklad fungování nadnárodních společností pro členy a členky Evropských rad zaměstnanců</w:t>
      </w:r>
    </w:p>
    <w:p w14:paraId="7446B308" w14:textId="77777777" w:rsidR="00AB78E4" w:rsidRDefault="00AB78E4" w:rsidP="009F416E">
      <w:pPr>
        <w:pStyle w:val="Odstavecseseznamem"/>
        <w:numPr>
          <w:ilvl w:val="0"/>
          <w:numId w:val="38"/>
        </w:numPr>
        <w:spacing w:after="0"/>
        <w:jc w:val="both"/>
        <w:rPr>
          <w:b/>
          <w:bCs/>
          <w:u w:val="single"/>
        </w:rPr>
      </w:pPr>
      <w:r>
        <w:t>Časový cyklus členství v Evropské radě zaměstnanců</w:t>
      </w:r>
    </w:p>
    <w:p w14:paraId="574F3157" w14:textId="77777777" w:rsidR="00AB78E4" w:rsidRDefault="00AB78E4" w:rsidP="009F416E">
      <w:pPr>
        <w:pStyle w:val="Odstavecseseznamem"/>
        <w:numPr>
          <w:ilvl w:val="0"/>
          <w:numId w:val="38"/>
        </w:numPr>
        <w:spacing w:after="0"/>
        <w:jc w:val="both"/>
        <w:rPr>
          <w:b/>
          <w:bCs/>
          <w:u w:val="single"/>
        </w:rPr>
      </w:pPr>
      <w:r>
        <w:t>Základní angličtina pro Evropské rady zaměstnanců</w:t>
      </w:r>
    </w:p>
    <w:p w14:paraId="1424C521" w14:textId="77777777" w:rsidR="00AB78E4" w:rsidRDefault="00AB78E4" w:rsidP="00AB78E4">
      <w:pPr>
        <w:spacing w:after="0" w:line="360" w:lineRule="auto"/>
        <w:jc w:val="both"/>
        <w:rPr>
          <w:b/>
          <w:bCs/>
          <w:u w:val="single"/>
        </w:rPr>
      </w:pPr>
    </w:p>
    <w:p w14:paraId="61AB3364" w14:textId="77777777" w:rsidR="00AB78E4" w:rsidRDefault="00AB78E4" w:rsidP="00AB78E4">
      <w:pPr>
        <w:spacing w:after="0" w:line="360" w:lineRule="auto"/>
        <w:jc w:val="both"/>
        <w:rPr>
          <w:b/>
          <w:bCs/>
          <w:u w:val="single"/>
        </w:rPr>
      </w:pPr>
      <w:r>
        <w:rPr>
          <w:b/>
          <w:bCs/>
          <w:u w:val="single"/>
        </w:rPr>
        <w:t>Očekávané výstupy:</w:t>
      </w:r>
    </w:p>
    <w:p w14:paraId="7FDF6A33" w14:textId="6D17978E" w:rsidR="00AB78E4" w:rsidRDefault="00CD0AC5" w:rsidP="009F416E">
      <w:pPr>
        <w:pStyle w:val="Odstavecseseznamem"/>
        <w:numPr>
          <w:ilvl w:val="0"/>
          <w:numId w:val="39"/>
        </w:numPr>
        <w:spacing w:after="0"/>
        <w:jc w:val="both"/>
        <w:rPr>
          <w:b/>
          <w:bCs/>
          <w:u w:val="single"/>
        </w:rPr>
      </w:pPr>
      <w:r>
        <w:t>V</w:t>
      </w:r>
      <w:r w:rsidR="00AB78E4">
        <w:t>e spolupráci s členskými odborovými svazy ČMKOS koncipovat vstupní balíčky pro nové členy a členky Evropských rad zaměstnanců (časový rámec působení, popis činnosti, práva a povinnosti, výklad Směrnice a Dohody etc.)</w:t>
      </w:r>
    </w:p>
    <w:p w14:paraId="38FA35CA" w14:textId="3D1E18E6" w:rsidR="00AB78E4" w:rsidRDefault="00CD0AC5" w:rsidP="009F416E">
      <w:pPr>
        <w:pStyle w:val="Odstavecseseznamem"/>
        <w:numPr>
          <w:ilvl w:val="0"/>
          <w:numId w:val="39"/>
        </w:numPr>
        <w:spacing w:after="0"/>
        <w:jc w:val="both"/>
        <w:rPr>
          <w:b/>
          <w:bCs/>
          <w:u w:val="single"/>
        </w:rPr>
      </w:pPr>
      <w:r>
        <w:t>V</w:t>
      </w:r>
      <w:r w:rsidR="009F416E">
        <w:t>e spolupráci s Evropským</w:t>
      </w:r>
      <w:r w:rsidR="00AB78E4">
        <w:t xml:space="preserve"> odborovým institutem přeložit do českého jazyka online tréninkový modul k Evropským radám zaměstnanců (po vzoru francouzské, německé a španělské mutace)</w:t>
      </w:r>
    </w:p>
    <w:p w14:paraId="71EE6B9C" w14:textId="77777777" w:rsidR="00AB78E4" w:rsidRDefault="00AB78E4" w:rsidP="009F416E">
      <w:pPr>
        <w:pStyle w:val="Odstavecseseznamem"/>
        <w:numPr>
          <w:ilvl w:val="0"/>
          <w:numId w:val="39"/>
        </w:numPr>
        <w:spacing w:after="0"/>
        <w:jc w:val="both"/>
        <w:rPr>
          <w:b/>
          <w:bCs/>
          <w:u w:val="single"/>
        </w:rPr>
      </w:pPr>
      <w:r>
        <w:t>Manuál k čtení účetní závěrky nadnárodních společností a využitelnost v praxi národního – podnikového kolektivního vyjednávání</w:t>
      </w:r>
    </w:p>
    <w:p w14:paraId="62A328B8" w14:textId="46AE0233" w:rsidR="00AB78E4" w:rsidRDefault="00CD0AC5" w:rsidP="009F416E">
      <w:pPr>
        <w:pStyle w:val="Odstavecseseznamem"/>
        <w:numPr>
          <w:ilvl w:val="0"/>
          <w:numId w:val="39"/>
        </w:numPr>
        <w:spacing w:after="0"/>
        <w:jc w:val="both"/>
        <w:rPr>
          <w:b/>
          <w:bCs/>
          <w:u w:val="single"/>
        </w:rPr>
      </w:pPr>
      <w:r>
        <w:t>H</w:t>
      </w:r>
      <w:r w:rsidR="00AB78E4">
        <w:t>loubkové rozhovory s českými odborovými zástupci a zástupkyněmi v Evropských radách zaměstnanců – přínos a význam pro podnikový sociální dialog</w:t>
      </w:r>
    </w:p>
    <w:p w14:paraId="285E0E29" w14:textId="1C9745C8" w:rsidR="00AB78E4" w:rsidRDefault="00CD0AC5" w:rsidP="009F416E">
      <w:pPr>
        <w:pStyle w:val="Odstavecseseznamem"/>
        <w:numPr>
          <w:ilvl w:val="0"/>
          <w:numId w:val="39"/>
        </w:numPr>
        <w:spacing w:after="0"/>
        <w:jc w:val="both"/>
        <w:rPr>
          <w:b/>
          <w:bCs/>
          <w:u w:val="single"/>
        </w:rPr>
      </w:pPr>
      <w:r>
        <w:t>V</w:t>
      </w:r>
      <w:r w:rsidR="00AB78E4">
        <w:t>e spolupráci s členskými odborovými svazy ČMKOS mapování potřeb českých zástupců a zástupkyň v Evropských radách zaměstnanců</w:t>
      </w:r>
    </w:p>
    <w:p w14:paraId="3B520347" w14:textId="77777777" w:rsidR="00AB78E4" w:rsidRDefault="00AB78E4" w:rsidP="009F416E">
      <w:pPr>
        <w:pStyle w:val="Odstavecseseznamem"/>
        <w:numPr>
          <w:ilvl w:val="0"/>
          <w:numId w:val="39"/>
        </w:numPr>
        <w:spacing w:after="0"/>
        <w:jc w:val="both"/>
        <w:rPr>
          <w:b/>
          <w:bCs/>
          <w:u w:val="single"/>
        </w:rPr>
      </w:pPr>
      <w:r>
        <w:t xml:space="preserve">Výklad legislativního rámce fungování Evropských rad zaměstnanců </w:t>
      </w:r>
    </w:p>
    <w:p w14:paraId="5454801A" w14:textId="77777777" w:rsidR="00AB78E4" w:rsidRDefault="00AB78E4" w:rsidP="009F416E">
      <w:pPr>
        <w:pStyle w:val="Odstavecseseznamem"/>
        <w:numPr>
          <w:ilvl w:val="0"/>
          <w:numId w:val="39"/>
        </w:numPr>
        <w:spacing w:after="0"/>
        <w:jc w:val="both"/>
        <w:rPr>
          <w:b/>
          <w:bCs/>
          <w:u w:val="single"/>
        </w:rPr>
      </w:pPr>
      <w:r>
        <w:t>Specializované vzdělávací semináře na téma Evropských rad zaměstnanců s mezinárodní účastí (Evropský odborový institut, Německo)</w:t>
      </w:r>
    </w:p>
    <w:p w14:paraId="48C33FF5" w14:textId="77777777" w:rsidR="00AB78E4" w:rsidRDefault="00AB78E4" w:rsidP="009F416E">
      <w:pPr>
        <w:pStyle w:val="Odstavecseseznamem"/>
        <w:numPr>
          <w:ilvl w:val="0"/>
          <w:numId w:val="39"/>
        </w:numPr>
        <w:spacing w:after="0"/>
        <w:jc w:val="both"/>
        <w:rPr>
          <w:b/>
          <w:bCs/>
          <w:u w:val="single"/>
        </w:rPr>
      </w:pPr>
      <w:r>
        <w:t>Vzdělávání pro OS a ZO na téma Evropské rady zaměstnanců</w:t>
      </w:r>
    </w:p>
    <w:p w14:paraId="05798408" w14:textId="77777777" w:rsidR="00AB78E4" w:rsidRDefault="00AB78E4" w:rsidP="009F416E">
      <w:pPr>
        <w:pStyle w:val="Odstavecseseznamem"/>
        <w:numPr>
          <w:ilvl w:val="0"/>
          <w:numId w:val="39"/>
        </w:numPr>
        <w:spacing w:after="0"/>
        <w:jc w:val="both"/>
        <w:rPr>
          <w:b/>
          <w:bCs/>
          <w:u w:val="single"/>
        </w:rPr>
      </w:pPr>
      <w:r>
        <w:t>Propagačně – informační pomůcky pro tématiku Evropských rad zaměstnanců</w:t>
      </w:r>
    </w:p>
    <w:p w14:paraId="21CADB35" w14:textId="77777777" w:rsidR="00AB78E4" w:rsidRDefault="00AB78E4" w:rsidP="009F416E">
      <w:pPr>
        <w:pStyle w:val="Odstavecseseznamem"/>
        <w:numPr>
          <w:ilvl w:val="0"/>
          <w:numId w:val="39"/>
        </w:numPr>
        <w:spacing w:after="0"/>
        <w:jc w:val="both"/>
        <w:rPr>
          <w:b/>
          <w:bCs/>
          <w:u w:val="single"/>
        </w:rPr>
      </w:pPr>
      <w:r>
        <w:t>Slovníček základních slovních pojmů v angličtině pro Evropské rady zaměstnanců</w:t>
      </w:r>
    </w:p>
    <w:p w14:paraId="7E4851D9" w14:textId="77777777" w:rsidR="00AB78E4" w:rsidRDefault="00AB78E4" w:rsidP="009F416E">
      <w:pPr>
        <w:pStyle w:val="Odstavecseseznamem"/>
        <w:numPr>
          <w:ilvl w:val="0"/>
          <w:numId w:val="39"/>
        </w:numPr>
        <w:spacing w:after="0"/>
        <w:jc w:val="both"/>
        <w:rPr>
          <w:b/>
          <w:bCs/>
          <w:u w:val="single"/>
        </w:rPr>
      </w:pPr>
      <w:r>
        <w:t xml:space="preserve">Networking českých zástupců a zástupkyň v Evropských radách zaměstnanců – možnost vytvoření sdílené komunikační platformy </w:t>
      </w:r>
    </w:p>
    <w:p w14:paraId="3778EA9E" w14:textId="77777777" w:rsidR="00AB78E4" w:rsidRDefault="00AB78E4" w:rsidP="00AB78E4">
      <w:pPr>
        <w:jc w:val="both"/>
      </w:pPr>
    </w:p>
    <w:p w14:paraId="34CD81BF" w14:textId="77777777" w:rsidR="00AB78E4" w:rsidRDefault="00AB78E4" w:rsidP="00AB78E4">
      <w:pPr>
        <w:jc w:val="both"/>
        <w:rPr>
          <w:b/>
          <w:bCs/>
          <w:u w:val="single"/>
        </w:rPr>
      </w:pPr>
      <w:r>
        <w:rPr>
          <w:b/>
          <w:bCs/>
          <w:u w:val="single"/>
        </w:rPr>
        <w:t>Navrhovaný rozpočet:</w:t>
      </w:r>
    </w:p>
    <w:tbl>
      <w:tblPr>
        <w:tblStyle w:val="Mkatabulky"/>
        <w:tblW w:w="0" w:type="auto"/>
        <w:tblLook w:val="04A0" w:firstRow="1" w:lastRow="0" w:firstColumn="1" w:lastColumn="0" w:noHBand="0" w:noVBand="1"/>
      </w:tblPr>
      <w:tblGrid>
        <w:gridCol w:w="4531"/>
        <w:gridCol w:w="4531"/>
      </w:tblGrid>
      <w:tr w:rsidR="00AB78E4" w14:paraId="20E03D84" w14:textId="77777777" w:rsidTr="00AB78E4">
        <w:tc>
          <w:tcPr>
            <w:tcW w:w="4531" w:type="dxa"/>
            <w:tcBorders>
              <w:top w:val="single" w:sz="4" w:space="0" w:color="auto"/>
              <w:left w:val="single" w:sz="4" w:space="0" w:color="auto"/>
              <w:bottom w:val="single" w:sz="4" w:space="0" w:color="auto"/>
              <w:right w:val="single" w:sz="4" w:space="0" w:color="auto"/>
            </w:tcBorders>
            <w:vAlign w:val="center"/>
            <w:hideMark/>
          </w:tcPr>
          <w:p w14:paraId="4AF747C4" w14:textId="77777777" w:rsidR="00AB78E4" w:rsidRDefault="00AB78E4">
            <w:pPr>
              <w:jc w:val="both"/>
            </w:pPr>
            <w:r>
              <w:t>Osobní náklady</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B88F9B5" w14:textId="77777777" w:rsidR="00AB78E4" w:rsidRDefault="00AB78E4" w:rsidP="002B13D8">
            <w:pPr>
              <w:jc w:val="right"/>
            </w:pPr>
            <w:r>
              <w:t>4 300 000,- Kč</w:t>
            </w:r>
          </w:p>
        </w:tc>
      </w:tr>
      <w:tr w:rsidR="00AB78E4" w14:paraId="27FCEFC2" w14:textId="77777777" w:rsidTr="00AB78E4">
        <w:tc>
          <w:tcPr>
            <w:tcW w:w="4531" w:type="dxa"/>
            <w:tcBorders>
              <w:top w:val="single" w:sz="4" w:space="0" w:color="auto"/>
              <w:left w:val="single" w:sz="4" w:space="0" w:color="auto"/>
              <w:bottom w:val="single" w:sz="4" w:space="0" w:color="auto"/>
              <w:right w:val="single" w:sz="4" w:space="0" w:color="auto"/>
            </w:tcBorders>
            <w:vAlign w:val="center"/>
            <w:hideMark/>
          </w:tcPr>
          <w:p w14:paraId="55A4C399" w14:textId="77777777" w:rsidR="00AB78E4" w:rsidRDefault="00AB78E4">
            <w:pPr>
              <w:jc w:val="both"/>
            </w:pPr>
            <w:r>
              <w:t>Provozní náklady</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CF0ABD6" w14:textId="77777777" w:rsidR="00AB78E4" w:rsidRDefault="00AB78E4" w:rsidP="002B13D8">
            <w:pPr>
              <w:jc w:val="right"/>
            </w:pPr>
            <w:r>
              <w:t>4 700 000,- Kč</w:t>
            </w:r>
          </w:p>
        </w:tc>
      </w:tr>
      <w:tr w:rsidR="00AB78E4" w14:paraId="6679AFEB" w14:textId="77777777" w:rsidTr="00AB78E4">
        <w:tc>
          <w:tcPr>
            <w:tcW w:w="4531" w:type="dxa"/>
            <w:tcBorders>
              <w:top w:val="single" w:sz="4" w:space="0" w:color="auto"/>
              <w:left w:val="single" w:sz="4" w:space="0" w:color="auto"/>
              <w:bottom w:val="single" w:sz="4" w:space="0" w:color="auto"/>
              <w:right w:val="single" w:sz="4" w:space="0" w:color="auto"/>
            </w:tcBorders>
            <w:vAlign w:val="center"/>
            <w:hideMark/>
          </w:tcPr>
          <w:p w14:paraId="2D86B61A" w14:textId="77777777" w:rsidR="00AB78E4" w:rsidRPr="002B13D8" w:rsidRDefault="00AB78E4" w:rsidP="009C7DB3">
            <w:pPr>
              <w:spacing w:line="360" w:lineRule="auto"/>
              <w:jc w:val="both"/>
              <w:rPr>
                <w:b/>
              </w:rPr>
            </w:pPr>
            <w:r w:rsidRPr="002B13D8">
              <w:rPr>
                <w:b/>
              </w:rPr>
              <w:t>Celkem</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404C802" w14:textId="77777777" w:rsidR="00AB78E4" w:rsidRPr="002B13D8" w:rsidRDefault="00AB78E4" w:rsidP="009C7DB3">
            <w:pPr>
              <w:spacing w:line="360" w:lineRule="auto"/>
              <w:jc w:val="right"/>
              <w:rPr>
                <w:b/>
              </w:rPr>
            </w:pPr>
            <w:r w:rsidRPr="002B13D8">
              <w:rPr>
                <w:b/>
              </w:rPr>
              <w:t>9 000 000,- Kč</w:t>
            </w:r>
          </w:p>
        </w:tc>
      </w:tr>
    </w:tbl>
    <w:p w14:paraId="655EB73D" w14:textId="77777777" w:rsidR="009C7DB3" w:rsidRDefault="009C7DB3" w:rsidP="009C7DB3">
      <w:pPr>
        <w:spacing w:after="0" w:line="240" w:lineRule="auto"/>
        <w:jc w:val="both"/>
        <w:rPr>
          <w:rFonts w:asciiTheme="minorHAnsi" w:hAnsiTheme="minorHAnsi" w:cstheme="minorBidi"/>
          <w:bCs/>
          <w:lang w:eastAsia="en-US"/>
        </w:rPr>
      </w:pPr>
    </w:p>
    <w:p w14:paraId="7DA89C70" w14:textId="77777777" w:rsidR="00AB78E4" w:rsidRDefault="009C7DB3" w:rsidP="009C7DB3">
      <w:pPr>
        <w:spacing w:after="0" w:line="240" w:lineRule="auto"/>
        <w:jc w:val="both"/>
        <w:rPr>
          <w:rFonts w:asciiTheme="minorHAnsi" w:hAnsiTheme="minorHAnsi" w:cstheme="minorBidi"/>
          <w:bCs/>
          <w:lang w:eastAsia="en-US"/>
        </w:rPr>
      </w:pPr>
      <w:r>
        <w:rPr>
          <w:rFonts w:asciiTheme="minorHAnsi" w:hAnsiTheme="minorHAnsi" w:cstheme="minorBidi"/>
          <w:bCs/>
          <w:lang w:eastAsia="en-US"/>
        </w:rPr>
        <w:t xml:space="preserve">Zpracoval </w:t>
      </w:r>
      <w:r w:rsidRPr="009C7DB3">
        <w:rPr>
          <w:rFonts w:asciiTheme="minorHAnsi" w:hAnsiTheme="minorHAnsi" w:cstheme="minorBidi"/>
          <w:bCs/>
          <w:lang w:eastAsia="en-US"/>
        </w:rPr>
        <w:t xml:space="preserve">za ČMKOS: </w:t>
      </w:r>
      <w:r w:rsidR="000545A8">
        <w:rPr>
          <w:rFonts w:asciiTheme="minorHAnsi" w:hAnsiTheme="minorHAnsi" w:cstheme="minorBidi"/>
          <w:bCs/>
          <w:lang w:eastAsia="en-US"/>
        </w:rPr>
        <w:t xml:space="preserve">Mgr. </w:t>
      </w:r>
      <w:r>
        <w:rPr>
          <w:rFonts w:asciiTheme="minorHAnsi" w:hAnsiTheme="minorHAnsi" w:cstheme="minorBidi"/>
          <w:bCs/>
          <w:lang w:eastAsia="en-US"/>
        </w:rPr>
        <w:t>Lukáš Němec</w:t>
      </w:r>
    </w:p>
    <w:p w14:paraId="48866980" w14:textId="77777777" w:rsidR="009C7DB3" w:rsidRPr="009C7DB3" w:rsidRDefault="009C7DB3" w:rsidP="009C7DB3">
      <w:pPr>
        <w:spacing w:after="0" w:line="240" w:lineRule="auto"/>
        <w:jc w:val="both"/>
        <w:rPr>
          <w:rFonts w:asciiTheme="minorHAnsi" w:hAnsiTheme="minorHAnsi" w:cstheme="minorBidi"/>
          <w:bCs/>
          <w:lang w:eastAsia="en-US"/>
        </w:rPr>
      </w:pPr>
    </w:p>
    <w:p w14:paraId="678A343B" w14:textId="77777777" w:rsidR="002B13D8" w:rsidRDefault="002B13D8" w:rsidP="009C7DB3">
      <w:pPr>
        <w:spacing w:after="0"/>
        <w:jc w:val="both"/>
        <w:rPr>
          <w:rFonts w:asciiTheme="minorHAnsi" w:hAnsiTheme="minorHAnsi" w:cstheme="minorBidi"/>
          <w:b/>
          <w:bCs/>
          <w:u w:val="single"/>
          <w:lang w:eastAsia="en-US"/>
        </w:rPr>
      </w:pPr>
    </w:p>
    <w:p w14:paraId="3C02A861" w14:textId="77777777" w:rsidR="002B13D8" w:rsidRPr="002B13D8" w:rsidRDefault="002B13D8" w:rsidP="00AB78E4">
      <w:pPr>
        <w:jc w:val="both"/>
        <w:rPr>
          <w:rFonts w:asciiTheme="minorHAnsi" w:hAnsiTheme="minorHAnsi" w:cstheme="minorBidi"/>
          <w:b/>
          <w:bCs/>
          <w:sz w:val="24"/>
          <w:szCs w:val="24"/>
          <w:lang w:eastAsia="en-US"/>
        </w:rPr>
      </w:pPr>
      <w:r w:rsidRPr="002B13D8">
        <w:rPr>
          <w:rFonts w:asciiTheme="minorHAnsi" w:hAnsiTheme="minorHAnsi" w:cstheme="minorBidi"/>
          <w:b/>
          <w:bCs/>
          <w:sz w:val="24"/>
          <w:szCs w:val="24"/>
          <w:lang w:eastAsia="en-US"/>
        </w:rPr>
        <w:t>ASOCIACE SAMOSTATNÝCH ODBORŮ (ASO)</w:t>
      </w:r>
    </w:p>
    <w:p w14:paraId="4D026F1F" w14:textId="77777777" w:rsidR="002B13D8" w:rsidRDefault="002B13D8" w:rsidP="002B13D8">
      <w:pPr>
        <w:jc w:val="both"/>
      </w:pPr>
      <w:r w:rsidRPr="00D84AF8">
        <w:t>Asociace samostatných odborů v roce 202</w:t>
      </w:r>
      <w:r>
        <w:t>4</w:t>
      </w:r>
      <w:r w:rsidRPr="00D84AF8">
        <w:t xml:space="preserve"> chce zaměřit své aktivity </w:t>
      </w:r>
      <w:r>
        <w:t>na rizika dopadů ekonomické krize na sociální smír z pohledu zaměstnanců a možnosti řešení v rámci kolektivního vyjednávání, mzdový vývoj a pracovní dobu jako nejdůležitější oblasti kolektivního vyjednávání a vnímání a hodnocení dopadů klimatické změny na kvalitu práce</w:t>
      </w:r>
    </w:p>
    <w:p w14:paraId="716DE8F4" w14:textId="77777777" w:rsidR="002B13D8" w:rsidRPr="002B13D8" w:rsidRDefault="002B13D8" w:rsidP="002B13D8">
      <w:pPr>
        <w:ind w:left="705" w:hanging="705"/>
        <w:jc w:val="both"/>
        <w:rPr>
          <w:b/>
          <w:bCs/>
        </w:rPr>
      </w:pPr>
      <w:r w:rsidRPr="002B13D8">
        <w:rPr>
          <w:b/>
          <w:bCs/>
        </w:rPr>
        <w:t>1.</w:t>
      </w:r>
      <w:r w:rsidRPr="002B13D8">
        <w:rPr>
          <w:b/>
          <w:bCs/>
        </w:rPr>
        <w:tab/>
        <w:t>Rizika dopadů ekonomické krize na sociální smír z pohledu zaměstnanců: kritická místa a možnosti řešení v rámci kolektivního vyjednávání</w:t>
      </w:r>
    </w:p>
    <w:p w14:paraId="208EB9AD" w14:textId="77777777" w:rsidR="002B13D8" w:rsidRPr="00CE36C3" w:rsidRDefault="002B13D8" w:rsidP="002B13D8">
      <w:pPr>
        <w:spacing w:after="120"/>
        <w:jc w:val="both"/>
        <w:rPr>
          <w:b/>
          <w:bCs/>
        </w:rPr>
      </w:pPr>
      <w:r w:rsidRPr="00CE36C3">
        <w:lastRenderedPageBreak/>
        <w:t>V posledních několika letech došlo k sérii významných a bezprecedentních událostí v novodobých dějinách světové i české ekonomiky, jejichž důsledky se projevují postupně a naplňují znaky ekonomické krize či recese. Pandemie nemoci COVID-19, realizace souvisejících preventivních opatření, omezený vnitrostátní i přeshraniční pohyb, narušené dodavatelské řetězce, energetická krize a její dopady na rozpočty firem i domácnosti   významně mění podmínky na českém trhu práce. Jaké jsou dopady krize na pracovní a sociální podmínky zaměstnanců a zároveň možnosti efektivního zapojení odborových organizací při eliminaci negativních dopadů v rámci kolektivního vyjednávání.</w:t>
      </w:r>
    </w:p>
    <w:p w14:paraId="1E75DE04" w14:textId="77777777" w:rsidR="002B13D8" w:rsidRPr="00CE36C3" w:rsidRDefault="002B13D8" w:rsidP="002B13D8">
      <w:pPr>
        <w:spacing w:after="120"/>
        <w:jc w:val="both"/>
      </w:pPr>
      <w:r>
        <w:t>Aktivity budou</w:t>
      </w:r>
      <w:r w:rsidRPr="00CE36C3">
        <w:t xml:space="preserve"> zaměřen</w:t>
      </w:r>
      <w:r>
        <w:t xml:space="preserve">y </w:t>
      </w:r>
      <w:r w:rsidRPr="00CE36C3">
        <w:t>na vnímání dopadů ekonomické krize na pracovní podmínky pohledem zaměstnanců (např. významnější organizační změny, redefinice pracovní náplně, tlak na vyšší efektivitu, nižší růst mezd, omezení benefitů atd.). Budou zkoumány postoje zaměstnanců ke změnám pracovních podmínek a priority, které by měly být řešeny v rámci kolektivního vyjednávání. Dílčím cílem</w:t>
      </w:r>
      <w:r>
        <w:t xml:space="preserve"> </w:t>
      </w:r>
      <w:r w:rsidRPr="00CE36C3">
        <w:t>bude porovnání dopadů jednotlivých etap krize (COVID-19, ekonomická krize 2022+)</w:t>
      </w:r>
      <w:r>
        <w:t xml:space="preserve"> a </w:t>
      </w:r>
      <w:r w:rsidRPr="00CE36C3">
        <w:t>nová témata a výzvy v oblasti kolektivního vyjednávání v době aktuálně probíhajících ekonomických změn.</w:t>
      </w:r>
    </w:p>
    <w:p w14:paraId="2AD313D3" w14:textId="77777777" w:rsidR="002B13D8" w:rsidRDefault="002B13D8" w:rsidP="002B13D8">
      <w:pPr>
        <w:jc w:val="both"/>
      </w:pPr>
    </w:p>
    <w:p w14:paraId="7EAC4D5B" w14:textId="77777777" w:rsidR="002B13D8" w:rsidRPr="002B13D8" w:rsidRDefault="002B13D8" w:rsidP="002B13D8">
      <w:pPr>
        <w:ind w:left="705" w:hanging="705"/>
        <w:jc w:val="both"/>
        <w:rPr>
          <w:b/>
          <w:bCs/>
        </w:rPr>
      </w:pPr>
      <w:r w:rsidRPr="002B13D8">
        <w:rPr>
          <w:b/>
          <w:bCs/>
        </w:rPr>
        <w:t>2.</w:t>
      </w:r>
      <w:r w:rsidRPr="002B13D8">
        <w:rPr>
          <w:b/>
          <w:bCs/>
        </w:rPr>
        <w:tab/>
        <w:t>Význam kolektivního vyjednávání v oblasti mzdového vývoje a sjednávání podmínek pracovní doby</w:t>
      </w:r>
    </w:p>
    <w:p w14:paraId="332095BE" w14:textId="77777777" w:rsidR="002B13D8" w:rsidRPr="00235B78" w:rsidRDefault="002B13D8" w:rsidP="002B13D8">
      <w:pPr>
        <w:jc w:val="both"/>
      </w:pPr>
      <w:r w:rsidRPr="00CE36C3">
        <w:t xml:space="preserve">Oblast mzdového vývoje a pracovní doba patří dlouhodobě k nejdůležitějším oblastem kolektivního vyjednávání jak na podnikové, tak na centrální úrovni. Proto je cílem poskytnout přehled o vývoji mezd a odpracované době v závislosti na existenci či neexistenci kolektivních smluv. Stejně tak budou analyzovány skupiny zaměstnanců i zaměstnavatelů, kterých se vliv kolektivních smluv na mzdy a pracovní dobu nejčastěji týká. </w:t>
      </w:r>
    </w:p>
    <w:p w14:paraId="041D7344" w14:textId="0899AD27" w:rsidR="002B13D8" w:rsidRDefault="002B13D8" w:rsidP="002B13D8">
      <w:pPr>
        <w:jc w:val="both"/>
      </w:pPr>
      <w:r w:rsidRPr="00CE36C3">
        <w:t>V posledních průzkumech se</w:t>
      </w:r>
      <w:r>
        <w:t xml:space="preserve"> </w:t>
      </w:r>
      <w:r w:rsidRPr="00CE36C3">
        <w:t>ukazuje, že zaměstnanci zpravidla nejsou spokojeni se mzdovým vývojem, ale zároveň udávají, že tato oblast je pro ně velmi důležitá. Proto je nezbytné zjistit další podrobnosti, které by přispěly k lepšímu zacílení směru kolektivního vyjednávání. Implementace těchto nových, přesnějších poznatků do kolektivního vyjednávání by tak pomohla zajistit vyšší spokojenost zaměstnanců nejen s</w:t>
      </w:r>
      <w:r w:rsidR="00BB6B71">
        <w:t>e</w:t>
      </w:r>
      <w:r w:rsidRPr="00CE36C3">
        <w:t> mzdovými podmínkami, ale i se sjednávanými podmínkami pracovní doby.</w:t>
      </w:r>
    </w:p>
    <w:p w14:paraId="78DBB7FD" w14:textId="77777777" w:rsidR="002B13D8" w:rsidRDefault="002B13D8" w:rsidP="002B13D8">
      <w:pPr>
        <w:jc w:val="both"/>
      </w:pPr>
      <w:r>
        <w:t>C</w:t>
      </w:r>
      <w:r w:rsidRPr="00CE36C3">
        <w:t>ílem je podrobně zmapovat oblast mzdového vývoje a podmínek pracovní doby sjednávaných v kolektivních smlouvách z pohledu zaměstnanců. Konkrétně se</w:t>
      </w:r>
      <w:r>
        <w:t xml:space="preserve"> </w:t>
      </w:r>
      <w:r w:rsidRPr="00CE36C3">
        <w:t xml:space="preserve">bude  zaměřovat na formy mzdového růstu (např. zvyšování nominální mzdy nebo udržení reálné mzdy apod.), sjednávané příplatky, délku pracovní doby či délku dovolené. </w:t>
      </w:r>
    </w:p>
    <w:p w14:paraId="202E5F45" w14:textId="77777777" w:rsidR="002B13D8" w:rsidRPr="00CE36C3" w:rsidRDefault="002B13D8" w:rsidP="002B13D8">
      <w:pPr>
        <w:jc w:val="both"/>
      </w:pPr>
      <w:r>
        <w:t xml:space="preserve">Cílem aktivit </w:t>
      </w:r>
      <w:r w:rsidRPr="00CE36C3">
        <w:t>bude</w:t>
      </w:r>
      <w:r>
        <w:t xml:space="preserve"> také</w:t>
      </w:r>
      <w:r w:rsidRPr="00CE36C3">
        <w:t xml:space="preserve"> identifikace trendů a změn v obsahu kolektivních smluv v oblasti nejčastěji sjednávaných forem mzdového růstu, forem příplatků či délky pracovní doby a dovolené.</w:t>
      </w:r>
    </w:p>
    <w:p w14:paraId="2E09A55F" w14:textId="77777777" w:rsidR="002B13D8" w:rsidRDefault="002B13D8" w:rsidP="002B13D8">
      <w:pPr>
        <w:jc w:val="both"/>
      </w:pPr>
    </w:p>
    <w:p w14:paraId="4319F60B" w14:textId="77777777" w:rsidR="002B13D8" w:rsidRPr="002B13D8" w:rsidRDefault="002B13D8" w:rsidP="002B13D8">
      <w:pPr>
        <w:jc w:val="both"/>
        <w:rPr>
          <w:sz w:val="24"/>
          <w:szCs w:val="24"/>
        </w:rPr>
      </w:pPr>
      <w:r w:rsidRPr="002B13D8">
        <w:rPr>
          <w:b/>
          <w:bCs/>
        </w:rPr>
        <w:t>3.</w:t>
      </w:r>
      <w:r w:rsidRPr="002B13D8">
        <w:rPr>
          <w:b/>
          <w:bCs/>
          <w:sz w:val="24"/>
          <w:szCs w:val="24"/>
        </w:rPr>
        <w:tab/>
      </w:r>
      <w:r w:rsidRPr="002B13D8">
        <w:rPr>
          <w:b/>
          <w:bCs/>
        </w:rPr>
        <w:t>Vnímání a hodnocení dopadů klimatické změny na kvalitu práce</w:t>
      </w:r>
    </w:p>
    <w:p w14:paraId="5600D73E" w14:textId="77777777" w:rsidR="002B13D8" w:rsidRDefault="002B13D8" w:rsidP="002B13D8">
      <w:pPr>
        <w:jc w:val="both"/>
      </w:pPr>
      <w:r w:rsidRPr="00CE36C3">
        <w:t xml:space="preserve">Klimatická změna se začíná projevovat v každodenním životě obyvatelstva, včetně života pracovního. Dopady klimatické změny na zaměstnance mohou mít odlišný charakter a mohou kvalitu práce ovlivňovat různými způsoby. Rovněž vnímání jejich důležitosti a míra jejich projevu se může u různých kategorií pracovníků lišit. Pochopení způsobu, jakým je kvalita práce ve vazbě na projevy klimatické </w:t>
      </w:r>
      <w:r w:rsidRPr="00CE36C3">
        <w:lastRenderedPageBreak/>
        <w:t>změny vnímána zaměstnanci, pomáhá lépe definovat opatření v rámci sociálního dialog</w:t>
      </w:r>
      <w:r>
        <w:t xml:space="preserve">u a obsahu kolektivních smluv. </w:t>
      </w:r>
    </w:p>
    <w:p w14:paraId="794E37CB" w14:textId="77777777" w:rsidR="002B13D8" w:rsidRDefault="002B13D8" w:rsidP="002B13D8">
      <w:pPr>
        <w:jc w:val="both"/>
      </w:pPr>
      <w:r>
        <w:t>C</w:t>
      </w:r>
      <w:r w:rsidRPr="00CE36C3">
        <w:t>ílem</w:t>
      </w:r>
      <w:r>
        <w:t xml:space="preserve"> aktivit</w:t>
      </w:r>
      <w:r w:rsidRPr="00CE36C3">
        <w:t xml:space="preserve"> bude zmapování povědomí, postojů a priorit zaměstnanců v oblasti kvality práce, ovlivněné změnami klimatu</w:t>
      </w:r>
      <w:r>
        <w:t xml:space="preserve">, </w:t>
      </w:r>
      <w:r w:rsidRPr="00CE36C3">
        <w:t xml:space="preserve">aktuální stav informovanosti zaměstnanců o problematice, vnímání její důležitosti a hodnocení různých projevů dopadů klimatické změny na vykonávanou práci: fyzické nároky práce, duševní nároky práce atp. </w:t>
      </w:r>
    </w:p>
    <w:p w14:paraId="48BF5185" w14:textId="77777777" w:rsidR="002B13D8" w:rsidRDefault="002B13D8" w:rsidP="002B13D8">
      <w:pPr>
        <w:jc w:val="both"/>
      </w:pPr>
      <w:r>
        <w:t>Aktivity se dá</w:t>
      </w:r>
      <w:r w:rsidRPr="00CE36C3">
        <w:t>le bud</w:t>
      </w:r>
      <w:r>
        <w:t>ou</w:t>
      </w:r>
      <w:r w:rsidRPr="00CE36C3">
        <w:t xml:space="preserve"> věnovat postojům zaměstnanců k možnostem eliminace negativních projevů klimatické změny na kvalitu práce, např. prostřednictvím zlepšení informovanosti zaměstnanců, úpravy pracovních podmínek, nových typů benefitů</w:t>
      </w:r>
      <w:r>
        <w:t>,</w:t>
      </w:r>
      <w:r w:rsidRPr="00CE36C3">
        <w:t xml:space="preserve"> postoje zaměstnanců k nové roli odborů v rámci kolektivn</w:t>
      </w:r>
      <w:r>
        <w:t>ího vyjednávání v této oblasti.</w:t>
      </w:r>
    </w:p>
    <w:p w14:paraId="6EA72F02" w14:textId="77777777" w:rsidR="002B13D8" w:rsidRPr="002B13D8" w:rsidRDefault="002B13D8" w:rsidP="002B13D8">
      <w:pPr>
        <w:jc w:val="both"/>
        <w:rPr>
          <w:b/>
          <w:bCs/>
        </w:rPr>
      </w:pPr>
      <w:r w:rsidRPr="002B13D8">
        <w:rPr>
          <w:b/>
          <w:bCs/>
        </w:rPr>
        <w:t>Plánované formy zachycení priorit</w:t>
      </w:r>
    </w:p>
    <w:p w14:paraId="1EC35BCF" w14:textId="77777777" w:rsidR="002B13D8" w:rsidRPr="002B13D8" w:rsidRDefault="002B13D8" w:rsidP="002B13D8">
      <w:pPr>
        <w:jc w:val="both"/>
      </w:pPr>
      <w:r>
        <w:t>Plánované formy zachycení rizik dopadů ekonomické krize na sociální smír z pohledu zaměstnanců a možnosti řešení v rámci kolektivního vyjednávání, významu kolektivního vyjednávání v oblasti mzdového vývoje a sjednávání podmínek pracovní doby a vnímání a hodnocení dopadů klimatické změny na kvalitu práce budou</w:t>
      </w:r>
      <w:r w:rsidRPr="002C6882">
        <w:t xml:space="preserve"> probíhat zpracování</w:t>
      </w:r>
      <w:r>
        <w:t>m</w:t>
      </w:r>
      <w:r w:rsidRPr="002C6882">
        <w:t xml:space="preserve"> odborných studií, </w:t>
      </w:r>
      <w:r>
        <w:t xml:space="preserve">formou </w:t>
      </w:r>
      <w:r w:rsidRPr="002C6882">
        <w:t>průzkumů a výměn</w:t>
      </w:r>
      <w:r>
        <w:t>ou</w:t>
      </w:r>
      <w:r w:rsidRPr="002C6882">
        <w:t xml:space="preserve"> zahraničních zkušeností se sociálními partnery. Dále se bude jednat o samotný sociální dialog formou setkání zástupců cílových skupin při kolektivním vyjednávání, na diskusních fórech, kulatých stolech a mezinárodních konferencích.</w:t>
      </w:r>
    </w:p>
    <w:p w14:paraId="47A5E63F" w14:textId="77777777" w:rsidR="002B13D8" w:rsidRPr="002B13D8" w:rsidRDefault="002B13D8" w:rsidP="002B13D8">
      <w:pPr>
        <w:rPr>
          <w:b/>
          <w:bCs/>
        </w:rPr>
      </w:pPr>
      <w:r w:rsidRPr="002B13D8">
        <w:rPr>
          <w:b/>
          <w:bCs/>
        </w:rPr>
        <w:t>Klíčové aktivity v rámci položky „Nákup služeb“</w:t>
      </w:r>
    </w:p>
    <w:p w14:paraId="427ED4C1" w14:textId="77777777" w:rsidR="002B13D8" w:rsidRDefault="002B13D8" w:rsidP="002B13D8">
      <w:pPr>
        <w:tabs>
          <w:tab w:val="right" w:pos="8789"/>
        </w:tabs>
        <w:suppressAutoHyphens/>
        <w:jc w:val="both"/>
        <w:rPr>
          <w:bCs/>
          <w:snapToGrid w:val="0"/>
          <w:spacing w:val="-2"/>
        </w:rPr>
      </w:pPr>
      <w:r>
        <w:tab/>
      </w:r>
      <w:r w:rsidRPr="002C6882">
        <w:t xml:space="preserve">7 odborných studií, 3 průzkumy, 10 kulatých stolů, </w:t>
      </w:r>
      <w:r>
        <w:t>4</w:t>
      </w:r>
      <w:r w:rsidRPr="002C6882">
        <w:t xml:space="preserve"> diskusní fór</w:t>
      </w:r>
      <w:r>
        <w:t>a</w:t>
      </w:r>
      <w:r w:rsidRPr="002C6882">
        <w:t xml:space="preserve">, </w:t>
      </w:r>
      <w:r>
        <w:t>4</w:t>
      </w:r>
      <w:r w:rsidRPr="002C6882">
        <w:t xml:space="preserve"> </w:t>
      </w:r>
      <w:r>
        <w:t xml:space="preserve">odborné </w:t>
      </w:r>
      <w:r w:rsidRPr="002C6882">
        <w:t>konferenc</w:t>
      </w:r>
      <w:r>
        <w:t>e</w:t>
      </w:r>
      <w:r w:rsidRPr="002C6882">
        <w:t xml:space="preserve">, 2 mezinárodní konference (1x prezenčně, 1x on-line), tvorba podpůrných materiálů (sborník odborných studií, odborné články, analýzy a rozhovory k výstupům projektu) a </w:t>
      </w:r>
      <w:r>
        <w:t>1</w:t>
      </w:r>
      <w:r w:rsidRPr="002C6882">
        <w:t xml:space="preserve"> </w:t>
      </w:r>
      <w:r w:rsidRPr="002C6882">
        <w:rPr>
          <w:bCs/>
          <w:snapToGrid w:val="0"/>
          <w:spacing w:val="-2"/>
        </w:rPr>
        <w:t>zahraniční cest</w:t>
      </w:r>
      <w:r>
        <w:rPr>
          <w:bCs/>
          <w:snapToGrid w:val="0"/>
          <w:spacing w:val="-2"/>
        </w:rPr>
        <w:t>a</w:t>
      </w:r>
      <w:r w:rsidRPr="002C6882">
        <w:rPr>
          <w:bCs/>
          <w:snapToGrid w:val="0"/>
          <w:spacing w:val="-2"/>
        </w:rPr>
        <w:t xml:space="preserve"> za účelem získávání aktuálních zkušeností z dobré praxe</w:t>
      </w:r>
      <w:r>
        <w:rPr>
          <w:bCs/>
          <w:snapToGrid w:val="0"/>
          <w:spacing w:val="-2"/>
        </w:rPr>
        <w:t xml:space="preserve"> v zahraničí.</w:t>
      </w:r>
    </w:p>
    <w:p w14:paraId="16B4D019" w14:textId="77777777" w:rsidR="002B13D8" w:rsidRPr="002B13D8" w:rsidRDefault="002B13D8" w:rsidP="002B13D8">
      <w:pPr>
        <w:tabs>
          <w:tab w:val="right" w:pos="8789"/>
        </w:tabs>
        <w:suppressAutoHyphens/>
        <w:jc w:val="both"/>
        <w:rPr>
          <w:bCs/>
          <w:snapToGrid w:val="0"/>
          <w:spacing w:val="-2"/>
        </w:rPr>
      </w:pPr>
    </w:p>
    <w:p w14:paraId="31A01CB5" w14:textId="77777777" w:rsidR="002B13D8" w:rsidRPr="002B13D8" w:rsidRDefault="002B13D8" w:rsidP="002B13D8">
      <w:pPr>
        <w:rPr>
          <w:rFonts w:asciiTheme="minorHAnsi" w:hAnsiTheme="minorHAnsi" w:cstheme="minorHAnsi"/>
          <w:b/>
          <w:bCs/>
          <w:u w:val="single"/>
        </w:rPr>
      </w:pPr>
      <w:r>
        <w:rPr>
          <w:rFonts w:asciiTheme="minorHAnsi" w:hAnsiTheme="minorHAnsi" w:cstheme="minorHAnsi"/>
          <w:b/>
          <w:bCs/>
          <w:u w:val="single"/>
        </w:rPr>
        <w:t>Odhadovaný rozpočet</w:t>
      </w:r>
    </w:p>
    <w:tbl>
      <w:tblPr>
        <w:tblW w:w="8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3329"/>
      </w:tblGrid>
      <w:tr w:rsidR="002B13D8" w:rsidRPr="00D56CA2" w14:paraId="1F335729" w14:textId="77777777" w:rsidTr="00C34136">
        <w:trPr>
          <w:trHeight w:val="300"/>
        </w:trPr>
        <w:tc>
          <w:tcPr>
            <w:tcW w:w="4957" w:type="dxa"/>
            <w:shd w:val="clear" w:color="auto" w:fill="auto"/>
            <w:noWrap/>
            <w:vAlign w:val="center"/>
            <w:hideMark/>
          </w:tcPr>
          <w:p w14:paraId="667A2C7C" w14:textId="77777777" w:rsidR="002B13D8" w:rsidRPr="00D56CA2" w:rsidRDefault="002B13D8" w:rsidP="002B13D8">
            <w:pPr>
              <w:spacing w:after="0" w:line="240" w:lineRule="auto"/>
              <w:rPr>
                <w:b/>
                <w:bCs/>
                <w:color w:val="000000"/>
              </w:rPr>
            </w:pPr>
            <w:r>
              <w:rPr>
                <w:b/>
                <w:bCs/>
                <w:color w:val="000000"/>
              </w:rPr>
              <w:t>Osobní náklady</w:t>
            </w:r>
          </w:p>
        </w:tc>
        <w:tc>
          <w:tcPr>
            <w:tcW w:w="3329" w:type="dxa"/>
            <w:shd w:val="clear" w:color="auto" w:fill="auto"/>
            <w:noWrap/>
            <w:vAlign w:val="center"/>
            <w:hideMark/>
          </w:tcPr>
          <w:p w14:paraId="78097DFD" w14:textId="77777777" w:rsidR="002B13D8" w:rsidRPr="00D56CA2" w:rsidRDefault="002B13D8" w:rsidP="002B13D8">
            <w:pPr>
              <w:spacing w:after="0" w:line="240" w:lineRule="auto"/>
              <w:jc w:val="right"/>
              <w:rPr>
                <w:b/>
                <w:bCs/>
              </w:rPr>
            </w:pPr>
            <w:r>
              <w:rPr>
                <w:b/>
                <w:bCs/>
              </w:rPr>
              <w:t>3 110 000,-</w:t>
            </w:r>
            <w:r w:rsidRPr="00D56CA2">
              <w:rPr>
                <w:b/>
                <w:bCs/>
              </w:rPr>
              <w:t xml:space="preserve"> Kč </w:t>
            </w:r>
          </w:p>
        </w:tc>
      </w:tr>
      <w:tr w:rsidR="002B13D8" w:rsidRPr="00D56CA2" w14:paraId="0862D803" w14:textId="77777777" w:rsidTr="00C34136">
        <w:trPr>
          <w:trHeight w:val="300"/>
        </w:trPr>
        <w:tc>
          <w:tcPr>
            <w:tcW w:w="4957" w:type="dxa"/>
            <w:shd w:val="clear" w:color="auto" w:fill="auto"/>
            <w:noWrap/>
            <w:vAlign w:val="center"/>
            <w:hideMark/>
          </w:tcPr>
          <w:p w14:paraId="0FA38A4D" w14:textId="77777777" w:rsidR="002B13D8" w:rsidRPr="00D56CA2" w:rsidRDefault="002B13D8" w:rsidP="002B13D8">
            <w:pPr>
              <w:spacing w:after="0" w:line="240" w:lineRule="auto"/>
              <w:rPr>
                <w:b/>
                <w:bCs/>
                <w:color w:val="000000"/>
              </w:rPr>
            </w:pPr>
            <w:r w:rsidRPr="00D56CA2">
              <w:rPr>
                <w:b/>
                <w:bCs/>
                <w:color w:val="000000"/>
              </w:rPr>
              <w:t>Provozní náklady</w:t>
            </w:r>
          </w:p>
        </w:tc>
        <w:tc>
          <w:tcPr>
            <w:tcW w:w="3329" w:type="dxa"/>
            <w:shd w:val="clear" w:color="auto" w:fill="auto"/>
            <w:noWrap/>
            <w:vAlign w:val="center"/>
            <w:hideMark/>
          </w:tcPr>
          <w:p w14:paraId="0FFD6D9D" w14:textId="77777777" w:rsidR="002B13D8" w:rsidRPr="00D56CA2" w:rsidRDefault="002B13D8" w:rsidP="002B13D8">
            <w:pPr>
              <w:spacing w:after="0" w:line="240" w:lineRule="auto"/>
              <w:jc w:val="right"/>
              <w:rPr>
                <w:b/>
                <w:bCs/>
              </w:rPr>
            </w:pPr>
            <w:r w:rsidRPr="00D56CA2">
              <w:rPr>
                <w:b/>
                <w:bCs/>
              </w:rPr>
              <w:t>5</w:t>
            </w:r>
            <w:r>
              <w:rPr>
                <w:b/>
                <w:bCs/>
              </w:rPr>
              <w:t> 890 000,-</w:t>
            </w:r>
            <w:r w:rsidRPr="00D56CA2">
              <w:rPr>
                <w:b/>
                <w:bCs/>
              </w:rPr>
              <w:t xml:space="preserve"> Kč </w:t>
            </w:r>
          </w:p>
        </w:tc>
      </w:tr>
      <w:tr w:rsidR="002B13D8" w:rsidRPr="00D56CA2" w14:paraId="74358152" w14:textId="77777777" w:rsidTr="00C34136">
        <w:trPr>
          <w:trHeight w:val="300"/>
        </w:trPr>
        <w:tc>
          <w:tcPr>
            <w:tcW w:w="4957" w:type="dxa"/>
            <w:shd w:val="clear" w:color="auto" w:fill="auto"/>
            <w:noWrap/>
            <w:vAlign w:val="center"/>
            <w:hideMark/>
          </w:tcPr>
          <w:p w14:paraId="53059280" w14:textId="77777777" w:rsidR="002B13D8" w:rsidRPr="00473ECE" w:rsidRDefault="002B13D8" w:rsidP="002B13D8">
            <w:pPr>
              <w:spacing w:after="0" w:line="240" w:lineRule="auto"/>
              <w:rPr>
                <w:color w:val="000000"/>
              </w:rPr>
            </w:pPr>
            <w:r w:rsidRPr="00473ECE">
              <w:rPr>
                <w:color w:val="000000"/>
              </w:rPr>
              <w:t>-</w:t>
            </w:r>
            <w:r>
              <w:rPr>
                <w:color w:val="000000"/>
              </w:rPr>
              <w:t xml:space="preserve"> </w:t>
            </w:r>
            <w:r w:rsidRPr="00473ECE">
              <w:rPr>
                <w:color w:val="000000"/>
              </w:rPr>
              <w:t>Spotřební materiál</w:t>
            </w:r>
          </w:p>
        </w:tc>
        <w:tc>
          <w:tcPr>
            <w:tcW w:w="3329" w:type="dxa"/>
            <w:shd w:val="clear" w:color="auto" w:fill="auto"/>
            <w:noWrap/>
            <w:vAlign w:val="center"/>
            <w:hideMark/>
          </w:tcPr>
          <w:p w14:paraId="17D2272C" w14:textId="77777777" w:rsidR="002B13D8" w:rsidRPr="00D56CA2" w:rsidRDefault="002B13D8" w:rsidP="002B13D8">
            <w:pPr>
              <w:spacing w:after="0" w:line="240" w:lineRule="auto"/>
              <w:jc w:val="right"/>
            </w:pPr>
            <w:r>
              <w:t>54 000,-</w:t>
            </w:r>
            <w:r w:rsidRPr="00D56CA2">
              <w:t xml:space="preserve"> Kč </w:t>
            </w:r>
          </w:p>
        </w:tc>
      </w:tr>
      <w:tr w:rsidR="002B13D8" w:rsidRPr="00D56CA2" w14:paraId="6943092D" w14:textId="77777777" w:rsidTr="00C34136">
        <w:trPr>
          <w:trHeight w:val="300"/>
        </w:trPr>
        <w:tc>
          <w:tcPr>
            <w:tcW w:w="4957" w:type="dxa"/>
            <w:shd w:val="clear" w:color="auto" w:fill="auto"/>
            <w:noWrap/>
            <w:vAlign w:val="center"/>
            <w:hideMark/>
          </w:tcPr>
          <w:p w14:paraId="43AF2BC9" w14:textId="77777777" w:rsidR="002B13D8" w:rsidRPr="00473ECE" w:rsidRDefault="002B13D8" w:rsidP="002B13D8">
            <w:pPr>
              <w:spacing w:after="0" w:line="240" w:lineRule="auto"/>
              <w:rPr>
                <w:color w:val="000000"/>
              </w:rPr>
            </w:pPr>
            <w:r w:rsidRPr="00473ECE">
              <w:rPr>
                <w:color w:val="000000"/>
              </w:rPr>
              <w:t>-</w:t>
            </w:r>
            <w:r>
              <w:rPr>
                <w:color w:val="000000"/>
              </w:rPr>
              <w:t xml:space="preserve"> </w:t>
            </w:r>
            <w:r w:rsidRPr="00473ECE">
              <w:rPr>
                <w:color w:val="000000"/>
              </w:rPr>
              <w:t>Ce</w:t>
            </w:r>
            <w:r>
              <w:rPr>
                <w:color w:val="000000"/>
              </w:rPr>
              <w:t>stovné</w:t>
            </w:r>
          </w:p>
        </w:tc>
        <w:tc>
          <w:tcPr>
            <w:tcW w:w="3329" w:type="dxa"/>
            <w:shd w:val="clear" w:color="auto" w:fill="auto"/>
            <w:noWrap/>
            <w:vAlign w:val="bottom"/>
            <w:hideMark/>
          </w:tcPr>
          <w:p w14:paraId="322FA7BF" w14:textId="77777777" w:rsidR="002B13D8" w:rsidRPr="00D56CA2" w:rsidRDefault="002B13D8" w:rsidP="002B13D8">
            <w:pPr>
              <w:spacing w:after="0" w:line="240" w:lineRule="auto"/>
              <w:jc w:val="right"/>
            </w:pPr>
            <w:r>
              <w:t>200 000,-</w:t>
            </w:r>
            <w:r w:rsidRPr="00D56CA2">
              <w:t xml:space="preserve"> Kč </w:t>
            </w:r>
          </w:p>
        </w:tc>
      </w:tr>
      <w:tr w:rsidR="002B13D8" w:rsidRPr="00D56CA2" w14:paraId="4F2883D7" w14:textId="77777777" w:rsidTr="00C34136">
        <w:trPr>
          <w:trHeight w:val="300"/>
        </w:trPr>
        <w:tc>
          <w:tcPr>
            <w:tcW w:w="4957" w:type="dxa"/>
            <w:shd w:val="clear" w:color="auto" w:fill="auto"/>
            <w:noWrap/>
            <w:vAlign w:val="center"/>
            <w:hideMark/>
          </w:tcPr>
          <w:p w14:paraId="4BC3E56E" w14:textId="77777777" w:rsidR="002B13D8" w:rsidRPr="00D16B97" w:rsidRDefault="002B13D8" w:rsidP="002B13D8">
            <w:pPr>
              <w:spacing w:after="0" w:line="240" w:lineRule="auto"/>
              <w:rPr>
                <w:color w:val="000000"/>
              </w:rPr>
            </w:pPr>
            <w:r w:rsidRPr="00473ECE">
              <w:rPr>
                <w:color w:val="000000"/>
              </w:rPr>
              <w:t>-</w:t>
            </w:r>
            <w:r>
              <w:rPr>
                <w:color w:val="000000"/>
              </w:rPr>
              <w:t xml:space="preserve"> </w:t>
            </w:r>
            <w:r w:rsidRPr="00473ECE">
              <w:rPr>
                <w:color w:val="000000"/>
              </w:rPr>
              <w:t>Ostatní služby</w:t>
            </w:r>
            <w:r>
              <w:rPr>
                <w:color w:val="000000"/>
              </w:rPr>
              <w:t xml:space="preserve"> </w:t>
            </w:r>
            <w:r w:rsidRPr="00D16B97">
              <w:rPr>
                <w:color w:val="000000"/>
              </w:rPr>
              <w:t>(kulaté stoly, diskusní fóra,</w:t>
            </w:r>
          </w:p>
          <w:p w14:paraId="35457DE2" w14:textId="77777777" w:rsidR="002B13D8" w:rsidRPr="00473ECE" w:rsidRDefault="002B13D8" w:rsidP="002B13D8">
            <w:pPr>
              <w:spacing w:after="0" w:line="240" w:lineRule="auto"/>
              <w:rPr>
                <w:color w:val="000000"/>
              </w:rPr>
            </w:pPr>
            <w:r>
              <w:rPr>
                <w:color w:val="000000"/>
              </w:rPr>
              <w:t xml:space="preserve">odborné </w:t>
            </w:r>
            <w:r w:rsidRPr="00D16B97">
              <w:rPr>
                <w:color w:val="000000"/>
              </w:rPr>
              <w:t>konference</w:t>
            </w:r>
            <w:r>
              <w:rPr>
                <w:color w:val="000000"/>
              </w:rPr>
              <w:t xml:space="preserve"> a mezinárodní konference</w:t>
            </w:r>
            <w:r w:rsidRPr="00D16B97">
              <w:rPr>
                <w:color w:val="000000"/>
              </w:rPr>
              <w:t>)</w:t>
            </w:r>
          </w:p>
        </w:tc>
        <w:tc>
          <w:tcPr>
            <w:tcW w:w="3329" w:type="dxa"/>
            <w:shd w:val="clear" w:color="auto" w:fill="auto"/>
            <w:noWrap/>
            <w:vAlign w:val="bottom"/>
            <w:hideMark/>
          </w:tcPr>
          <w:p w14:paraId="45FB2789" w14:textId="77777777" w:rsidR="002B13D8" w:rsidRPr="00D56CA2" w:rsidRDefault="002B13D8" w:rsidP="002B13D8">
            <w:pPr>
              <w:spacing w:after="0" w:line="240" w:lineRule="auto"/>
              <w:jc w:val="right"/>
            </w:pPr>
            <w:r>
              <w:t xml:space="preserve">3 447 000,- </w:t>
            </w:r>
            <w:r w:rsidRPr="00D56CA2">
              <w:t xml:space="preserve">Kč </w:t>
            </w:r>
          </w:p>
        </w:tc>
      </w:tr>
      <w:tr w:rsidR="002B13D8" w:rsidRPr="00D56CA2" w14:paraId="428532EC" w14:textId="77777777" w:rsidTr="00C34136">
        <w:trPr>
          <w:trHeight w:val="300"/>
        </w:trPr>
        <w:tc>
          <w:tcPr>
            <w:tcW w:w="4957" w:type="dxa"/>
            <w:shd w:val="clear" w:color="auto" w:fill="auto"/>
            <w:noWrap/>
            <w:vAlign w:val="center"/>
            <w:hideMark/>
          </w:tcPr>
          <w:p w14:paraId="6056BD79" w14:textId="77777777" w:rsidR="002B13D8" w:rsidRPr="00473ECE" w:rsidRDefault="002B13D8" w:rsidP="002B13D8">
            <w:pPr>
              <w:spacing w:after="0" w:line="240" w:lineRule="auto"/>
              <w:rPr>
                <w:color w:val="000000"/>
              </w:rPr>
            </w:pPr>
            <w:r w:rsidRPr="00473ECE">
              <w:rPr>
                <w:color w:val="000000"/>
              </w:rPr>
              <w:t>-</w:t>
            </w:r>
            <w:r>
              <w:rPr>
                <w:color w:val="000000"/>
              </w:rPr>
              <w:t xml:space="preserve"> Nákup služeb</w:t>
            </w:r>
          </w:p>
        </w:tc>
        <w:tc>
          <w:tcPr>
            <w:tcW w:w="3329" w:type="dxa"/>
            <w:shd w:val="clear" w:color="auto" w:fill="auto"/>
            <w:noWrap/>
            <w:vAlign w:val="bottom"/>
            <w:hideMark/>
          </w:tcPr>
          <w:p w14:paraId="7AAFBA26" w14:textId="77777777" w:rsidR="002B13D8" w:rsidRPr="00D56CA2" w:rsidRDefault="002B13D8" w:rsidP="002B13D8">
            <w:pPr>
              <w:spacing w:after="0" w:line="240" w:lineRule="auto"/>
              <w:jc w:val="right"/>
            </w:pPr>
            <w:r>
              <w:t>2 189 000,-</w:t>
            </w:r>
            <w:r w:rsidRPr="00D56CA2">
              <w:t xml:space="preserve"> Kč </w:t>
            </w:r>
          </w:p>
        </w:tc>
      </w:tr>
      <w:tr w:rsidR="002B13D8" w:rsidRPr="00D56CA2" w14:paraId="63DE1B4C" w14:textId="77777777" w:rsidTr="003108E8">
        <w:trPr>
          <w:trHeight w:val="315"/>
        </w:trPr>
        <w:tc>
          <w:tcPr>
            <w:tcW w:w="4957" w:type="dxa"/>
            <w:shd w:val="clear" w:color="auto" w:fill="auto"/>
            <w:noWrap/>
            <w:vAlign w:val="center"/>
            <w:hideMark/>
          </w:tcPr>
          <w:p w14:paraId="0AFF6FF7" w14:textId="77777777" w:rsidR="002B13D8" w:rsidRPr="00D56CA2" w:rsidRDefault="002B13D8" w:rsidP="002B13D8">
            <w:pPr>
              <w:spacing w:after="0" w:line="240" w:lineRule="auto"/>
              <w:rPr>
                <w:b/>
                <w:bCs/>
                <w:color w:val="000000"/>
              </w:rPr>
            </w:pPr>
            <w:r>
              <w:rPr>
                <w:b/>
                <w:bCs/>
                <w:color w:val="000000"/>
              </w:rPr>
              <w:t>Celkem</w:t>
            </w:r>
          </w:p>
        </w:tc>
        <w:tc>
          <w:tcPr>
            <w:tcW w:w="3329" w:type="dxa"/>
            <w:shd w:val="clear" w:color="auto" w:fill="auto"/>
            <w:noWrap/>
            <w:vAlign w:val="bottom"/>
            <w:hideMark/>
          </w:tcPr>
          <w:p w14:paraId="0476FD3F" w14:textId="77777777" w:rsidR="002B13D8" w:rsidRPr="00D56CA2" w:rsidRDefault="002B13D8" w:rsidP="002B13D8">
            <w:pPr>
              <w:spacing w:after="0" w:line="240" w:lineRule="auto"/>
              <w:jc w:val="right"/>
              <w:rPr>
                <w:b/>
                <w:bCs/>
              </w:rPr>
            </w:pPr>
            <w:r>
              <w:rPr>
                <w:b/>
                <w:bCs/>
              </w:rPr>
              <w:t>9 000 000,-</w:t>
            </w:r>
            <w:r w:rsidRPr="00D56CA2">
              <w:rPr>
                <w:b/>
                <w:bCs/>
              </w:rPr>
              <w:t xml:space="preserve"> Kč </w:t>
            </w:r>
          </w:p>
        </w:tc>
      </w:tr>
    </w:tbl>
    <w:p w14:paraId="5ACA2267" w14:textId="77777777" w:rsidR="000545A8" w:rsidRDefault="000545A8" w:rsidP="002B13D8">
      <w:pPr>
        <w:pStyle w:val="Default"/>
        <w:rPr>
          <w:rFonts w:asciiTheme="minorHAnsi" w:hAnsiTheme="minorHAnsi" w:cstheme="minorHAnsi"/>
          <w:sz w:val="22"/>
          <w:szCs w:val="22"/>
        </w:rPr>
      </w:pPr>
    </w:p>
    <w:p w14:paraId="1796A38F" w14:textId="77777777" w:rsidR="002B13D8" w:rsidRPr="002B13D8" w:rsidRDefault="002B13D8" w:rsidP="002B13D8">
      <w:pPr>
        <w:pStyle w:val="Default"/>
        <w:rPr>
          <w:rFonts w:asciiTheme="minorHAnsi" w:hAnsiTheme="minorHAnsi" w:cstheme="minorHAnsi"/>
          <w:sz w:val="22"/>
          <w:szCs w:val="22"/>
        </w:rPr>
      </w:pPr>
      <w:r w:rsidRPr="002B13D8">
        <w:rPr>
          <w:rFonts w:asciiTheme="minorHAnsi" w:hAnsiTheme="minorHAnsi" w:cstheme="minorHAnsi"/>
          <w:sz w:val="22"/>
          <w:szCs w:val="22"/>
        </w:rPr>
        <w:t>Zpracova</w:t>
      </w:r>
      <w:r w:rsidR="000545A8">
        <w:rPr>
          <w:rFonts w:asciiTheme="minorHAnsi" w:hAnsiTheme="minorHAnsi" w:cstheme="minorHAnsi"/>
          <w:sz w:val="22"/>
          <w:szCs w:val="22"/>
        </w:rPr>
        <w:t>l za ASO:</w:t>
      </w:r>
      <w:r w:rsidRPr="002B13D8">
        <w:rPr>
          <w:rFonts w:asciiTheme="minorHAnsi" w:hAnsiTheme="minorHAnsi" w:cstheme="minorHAnsi"/>
          <w:sz w:val="22"/>
          <w:szCs w:val="22"/>
        </w:rPr>
        <w:t xml:space="preserve"> Bohumír Dufek, předseda Asociace samostatných odborů</w:t>
      </w:r>
    </w:p>
    <w:p w14:paraId="090D6C23" w14:textId="77777777" w:rsidR="002B13D8" w:rsidRDefault="002B13D8" w:rsidP="002B13D8">
      <w:pPr>
        <w:pStyle w:val="Default"/>
        <w:rPr>
          <w:rFonts w:ascii="Arial" w:hAnsi="Arial" w:cs="Arial"/>
        </w:rPr>
      </w:pPr>
    </w:p>
    <w:p w14:paraId="62FA1D41" w14:textId="77777777" w:rsidR="00AB78E4" w:rsidRPr="00CD0AC5" w:rsidRDefault="00AB78E4" w:rsidP="00AB78E4">
      <w:pPr>
        <w:spacing w:after="0" w:line="360" w:lineRule="auto"/>
        <w:jc w:val="both"/>
      </w:pPr>
    </w:p>
    <w:p w14:paraId="30413CB4" w14:textId="77777777" w:rsidR="000545A8" w:rsidRPr="00CD0AC5" w:rsidRDefault="000545A8" w:rsidP="00AB78E4">
      <w:pPr>
        <w:spacing w:after="0" w:line="360" w:lineRule="auto"/>
        <w:jc w:val="both"/>
      </w:pPr>
    </w:p>
    <w:p w14:paraId="51C2830E" w14:textId="77777777" w:rsidR="009C7DB3" w:rsidRDefault="009C7DB3" w:rsidP="009C7DB3">
      <w:pPr>
        <w:spacing w:after="0" w:line="240" w:lineRule="auto"/>
        <w:rPr>
          <w:rFonts w:cs="Arial"/>
          <w:b/>
          <w:bCs/>
          <w:spacing w:val="-2"/>
          <w:sz w:val="24"/>
          <w:szCs w:val="24"/>
          <w:u w:val="single"/>
        </w:rPr>
      </w:pPr>
      <w:r>
        <w:rPr>
          <w:rFonts w:cs="Arial"/>
          <w:b/>
          <w:bCs/>
          <w:spacing w:val="-2"/>
          <w:sz w:val="24"/>
          <w:szCs w:val="24"/>
          <w:u w:val="single"/>
        </w:rPr>
        <w:lastRenderedPageBreak/>
        <w:t>KONFEDERACE ZAMĚSTNAVATELSKÝCH A PODNIKATELSKÝCH SVAZŮ ČESKÉ REPBULIKY (KZPS)</w:t>
      </w:r>
    </w:p>
    <w:p w14:paraId="2E2A9CBC" w14:textId="77777777" w:rsidR="009C7DB3" w:rsidRDefault="009C7DB3" w:rsidP="009C7DB3">
      <w:pPr>
        <w:spacing w:after="0" w:line="240" w:lineRule="auto"/>
        <w:ind w:firstLine="360"/>
        <w:jc w:val="both"/>
        <w:rPr>
          <w:rFonts w:cs="Arial"/>
          <w:b/>
          <w:bCs/>
          <w:spacing w:val="-2"/>
          <w:sz w:val="24"/>
          <w:szCs w:val="24"/>
          <w:u w:val="single"/>
        </w:rPr>
      </w:pPr>
    </w:p>
    <w:p w14:paraId="33CB9A4F" w14:textId="77777777" w:rsidR="009C7DB3" w:rsidRPr="009C7DB3" w:rsidRDefault="009C7DB3" w:rsidP="009C7DB3">
      <w:pPr>
        <w:spacing w:after="0" w:line="240" w:lineRule="auto"/>
        <w:jc w:val="both"/>
        <w:rPr>
          <w:rFonts w:asciiTheme="minorHAnsi" w:hAnsiTheme="minorHAnsi" w:cstheme="minorHAnsi"/>
          <w:b/>
          <w:bCs/>
          <w:u w:val="single"/>
        </w:rPr>
      </w:pPr>
      <w:r w:rsidRPr="009C7DB3">
        <w:rPr>
          <w:rFonts w:asciiTheme="minorHAnsi" w:hAnsiTheme="minorHAnsi" w:cstheme="minorHAnsi"/>
          <w:b/>
          <w:bCs/>
          <w:spacing w:val="-2"/>
          <w:u w:val="single"/>
        </w:rPr>
        <w:t xml:space="preserve">Oborový sociální dialog v roce 2024 v rámci členských svazů Konfederace zaměstnavatelských a podnikatelských svazů ČR v oblasti: </w:t>
      </w:r>
    </w:p>
    <w:p w14:paraId="24EBA384" w14:textId="77777777" w:rsidR="009C7DB3" w:rsidRPr="009C7DB3" w:rsidRDefault="009C7DB3" w:rsidP="009C7DB3">
      <w:pPr>
        <w:pStyle w:val="Odstavecseseznamem"/>
        <w:spacing w:after="0" w:line="240" w:lineRule="auto"/>
        <w:jc w:val="both"/>
        <w:rPr>
          <w:rFonts w:asciiTheme="minorHAnsi" w:hAnsiTheme="minorHAnsi" w:cstheme="minorHAnsi"/>
        </w:rPr>
      </w:pPr>
    </w:p>
    <w:p w14:paraId="7EECB81F" w14:textId="77777777" w:rsidR="009C7DB3" w:rsidRPr="009C7DB3" w:rsidRDefault="009C7DB3" w:rsidP="009C7DB3">
      <w:pPr>
        <w:pStyle w:val="Odstavecseseznamem"/>
        <w:numPr>
          <w:ilvl w:val="0"/>
          <w:numId w:val="45"/>
        </w:numPr>
        <w:spacing w:after="0" w:line="240" w:lineRule="auto"/>
        <w:rPr>
          <w:rFonts w:asciiTheme="minorHAnsi" w:hAnsiTheme="minorHAnsi" w:cstheme="minorHAnsi"/>
        </w:rPr>
      </w:pPr>
      <w:r w:rsidRPr="009C7DB3">
        <w:rPr>
          <w:rFonts w:asciiTheme="minorHAnsi" w:hAnsiTheme="minorHAnsi" w:cstheme="minorHAnsi"/>
          <w:spacing w:val="-2"/>
        </w:rPr>
        <w:t>průmyslu a dopravy</w:t>
      </w:r>
    </w:p>
    <w:p w14:paraId="5A606DCE"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textilního-oděvního-kožedělného průmyslu</w:t>
      </w:r>
    </w:p>
    <w:p w14:paraId="40614B15" w14:textId="77777777" w:rsidR="009C7DB3" w:rsidRPr="009C7DB3" w:rsidRDefault="009C7DB3" w:rsidP="009C7DB3">
      <w:pPr>
        <w:pStyle w:val="Odstavecseseznamem"/>
        <w:numPr>
          <w:ilvl w:val="0"/>
          <w:numId w:val="45"/>
        </w:numPr>
        <w:spacing w:after="0" w:line="240" w:lineRule="auto"/>
        <w:rPr>
          <w:rFonts w:asciiTheme="minorHAnsi" w:hAnsiTheme="minorHAnsi" w:cstheme="minorHAnsi"/>
        </w:rPr>
      </w:pPr>
      <w:r w:rsidRPr="009C7DB3">
        <w:rPr>
          <w:rFonts w:asciiTheme="minorHAnsi" w:hAnsiTheme="minorHAnsi" w:cstheme="minorHAnsi"/>
        </w:rPr>
        <w:t>zemědělství</w:t>
      </w:r>
    </w:p>
    <w:p w14:paraId="6F8A36E6" w14:textId="77777777" w:rsidR="009C7DB3" w:rsidRPr="009C7DB3" w:rsidRDefault="009C7DB3" w:rsidP="009C7DB3">
      <w:pPr>
        <w:pStyle w:val="Odstavecseseznamem"/>
        <w:numPr>
          <w:ilvl w:val="0"/>
          <w:numId w:val="45"/>
        </w:numPr>
        <w:spacing w:after="0" w:line="240" w:lineRule="auto"/>
        <w:rPr>
          <w:rFonts w:asciiTheme="minorHAnsi" w:hAnsiTheme="minorHAnsi" w:cstheme="minorHAnsi"/>
          <w:spacing w:val="-2"/>
        </w:rPr>
      </w:pPr>
      <w:r w:rsidRPr="009C7DB3">
        <w:rPr>
          <w:rFonts w:asciiTheme="minorHAnsi" w:hAnsiTheme="minorHAnsi" w:cstheme="minorHAnsi"/>
          <w:spacing w:val="-2"/>
        </w:rPr>
        <w:t>veřejných a sociálních služeb, zdravotnictví, kultury, školství</w:t>
      </w:r>
    </w:p>
    <w:p w14:paraId="24690054"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neziskového sektoru</w:t>
      </w:r>
    </w:p>
    <w:p w14:paraId="6B3E6A35"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stavebnictví</w:t>
      </w:r>
    </w:p>
    <w:p w14:paraId="547D6F56"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malých a středních podniků a služeb</w:t>
      </w:r>
    </w:p>
    <w:p w14:paraId="6B250849"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výrobního, spotřebního a bytového družstevnictví</w:t>
      </w:r>
    </w:p>
    <w:p w14:paraId="06BBD4C1" w14:textId="77777777" w:rsidR="009C7DB3" w:rsidRPr="009C7DB3" w:rsidRDefault="009C7DB3" w:rsidP="009C7DB3">
      <w:pPr>
        <w:numPr>
          <w:ilvl w:val="0"/>
          <w:numId w:val="45"/>
        </w:numPr>
        <w:suppressAutoHyphens/>
        <w:spacing w:after="0" w:line="240" w:lineRule="auto"/>
        <w:contextualSpacing/>
        <w:jc w:val="both"/>
        <w:rPr>
          <w:rFonts w:asciiTheme="minorHAnsi" w:hAnsiTheme="minorHAnsi" w:cstheme="minorHAnsi"/>
        </w:rPr>
      </w:pPr>
      <w:r w:rsidRPr="009C7DB3">
        <w:rPr>
          <w:rFonts w:asciiTheme="minorHAnsi" w:hAnsiTheme="minorHAnsi" w:cstheme="minorHAnsi"/>
        </w:rPr>
        <w:t>důlního a naftového průmyslu</w:t>
      </w:r>
    </w:p>
    <w:p w14:paraId="6EDDA9E1" w14:textId="77777777" w:rsidR="009C7DB3" w:rsidRPr="009C7DB3" w:rsidRDefault="009C7DB3" w:rsidP="009C7DB3">
      <w:pPr>
        <w:spacing w:after="0" w:line="240" w:lineRule="auto"/>
        <w:jc w:val="both"/>
        <w:rPr>
          <w:rFonts w:asciiTheme="minorHAnsi" w:hAnsiTheme="minorHAnsi" w:cstheme="minorHAnsi"/>
          <w:b/>
          <w:color w:val="FF0000"/>
        </w:rPr>
      </w:pPr>
    </w:p>
    <w:p w14:paraId="48CB1EAA" w14:textId="77777777" w:rsidR="009C7DB3" w:rsidRPr="009C7DB3" w:rsidRDefault="009C7DB3" w:rsidP="009C7DB3">
      <w:pPr>
        <w:spacing w:after="0" w:line="240" w:lineRule="auto"/>
        <w:jc w:val="both"/>
        <w:rPr>
          <w:rFonts w:asciiTheme="minorHAnsi" w:hAnsiTheme="minorHAnsi" w:cstheme="minorHAnsi"/>
          <w:b/>
          <w:color w:val="FF0000"/>
        </w:rPr>
      </w:pPr>
    </w:p>
    <w:p w14:paraId="33643866" w14:textId="77777777" w:rsidR="009C7DB3" w:rsidRPr="009C7DB3" w:rsidRDefault="009C7DB3" w:rsidP="009C7DB3">
      <w:pPr>
        <w:spacing w:after="0" w:line="240" w:lineRule="auto"/>
        <w:jc w:val="both"/>
        <w:rPr>
          <w:rFonts w:asciiTheme="minorHAnsi" w:hAnsiTheme="minorHAnsi" w:cstheme="minorHAnsi"/>
          <w:b/>
          <w:u w:val="single"/>
        </w:rPr>
      </w:pPr>
      <w:r w:rsidRPr="009C7DB3">
        <w:rPr>
          <w:rFonts w:asciiTheme="minorHAnsi" w:hAnsiTheme="minorHAnsi" w:cstheme="minorHAnsi"/>
          <w:b/>
          <w:u w:val="single"/>
        </w:rPr>
        <w:t>Zejména se bude jednat o:</w:t>
      </w:r>
    </w:p>
    <w:p w14:paraId="26D47653" w14:textId="77777777" w:rsidR="009C7DB3" w:rsidRPr="009C7DB3" w:rsidRDefault="009C7DB3" w:rsidP="009C7DB3">
      <w:pPr>
        <w:spacing w:after="0" w:line="240" w:lineRule="auto"/>
        <w:jc w:val="both"/>
        <w:rPr>
          <w:rFonts w:asciiTheme="minorHAnsi" w:hAnsiTheme="minorHAnsi" w:cstheme="minorHAnsi"/>
          <w:b/>
          <w:u w:val="single"/>
        </w:rPr>
      </w:pPr>
    </w:p>
    <w:p w14:paraId="3FCC1CC1"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r w:rsidRPr="009C7DB3">
        <w:rPr>
          <w:rFonts w:asciiTheme="minorHAnsi" w:hAnsiTheme="minorHAnsi" w:cstheme="minorHAnsi"/>
        </w:rPr>
        <w:t xml:space="preserve">Oborový sociální dialog na podporu stability sociálního dialogu v oblastech působení KZPS ČR v reakci na očekávanou polarizaci na trhu práce a zaměstnanosti a dále zavádění nových forem práce ve spojitosti s vývojem ekonomiky a energetiky, mezinárodní situací a v souladu s Národním plánem obnovy a dopady „Zelené dohody“, REPowerEU a navazujících domácích politicko - ekonomických legislativních opatření. </w:t>
      </w:r>
    </w:p>
    <w:p w14:paraId="1477E059"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r w:rsidRPr="009C7DB3">
        <w:rPr>
          <w:rFonts w:asciiTheme="minorHAnsi" w:hAnsiTheme="minorHAnsi" w:cstheme="minorHAnsi"/>
        </w:rPr>
        <w:t>Podporu zavádění nových forem práce, vzniku nových odvětví i profesí a na udržování sociálního smíru zejména v souvislosti s vnějšími ekonomickými dopady a navazujícími vládními opatřeními.</w:t>
      </w:r>
    </w:p>
    <w:p w14:paraId="55E66DB4" w14:textId="210F1B02" w:rsidR="009C7DB3" w:rsidRPr="009C7DB3" w:rsidRDefault="009C7DB3" w:rsidP="009C7DB3">
      <w:pPr>
        <w:numPr>
          <w:ilvl w:val="0"/>
          <w:numId w:val="46"/>
        </w:numPr>
        <w:spacing w:after="0" w:line="240" w:lineRule="auto"/>
        <w:contextualSpacing/>
        <w:jc w:val="both"/>
        <w:rPr>
          <w:rFonts w:asciiTheme="minorHAnsi" w:hAnsiTheme="minorHAnsi" w:cstheme="minorHAnsi"/>
        </w:rPr>
      </w:pPr>
      <w:r w:rsidRPr="009C7DB3">
        <w:rPr>
          <w:rFonts w:asciiTheme="minorHAnsi" w:hAnsiTheme="minorHAnsi" w:cstheme="minorHAnsi"/>
        </w:rPr>
        <w:t>Zefektivnění systémového řešení podpory zaměstnávání osob se zdravotním postižením jak na volném, tak na chráněném trhu práce, podpora st</w:t>
      </w:r>
      <w:r w:rsidR="00BB6B71">
        <w:rPr>
          <w:rFonts w:asciiTheme="minorHAnsi" w:hAnsiTheme="minorHAnsi" w:cstheme="minorHAnsi"/>
        </w:rPr>
        <w:t>anovení její výše ve vazbě na</w:t>
      </w:r>
      <w:r w:rsidRPr="009C7DB3">
        <w:rPr>
          <w:rFonts w:asciiTheme="minorHAnsi" w:hAnsiTheme="minorHAnsi" w:cstheme="minorHAnsi"/>
        </w:rPr>
        <w:t xml:space="preserve"> konkrétní ekonomická data.</w:t>
      </w:r>
    </w:p>
    <w:p w14:paraId="040B7526"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r w:rsidRPr="009C7DB3">
        <w:rPr>
          <w:rFonts w:asciiTheme="minorHAnsi" w:hAnsiTheme="minorHAnsi" w:cstheme="minorHAnsi"/>
        </w:rPr>
        <w:t>Zaměstnávání a integrace cizinců ve firmách KZPS ČR v reflexi sociálního dialogu zejména řízenou ekonomickou migrací.</w:t>
      </w:r>
    </w:p>
    <w:p w14:paraId="4699F5B7"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bookmarkStart w:id="1" w:name="_Hlk1987019"/>
      <w:r w:rsidRPr="009C7DB3">
        <w:rPr>
          <w:rFonts w:asciiTheme="minorHAnsi" w:hAnsiTheme="minorHAnsi" w:cstheme="minorHAnsi"/>
        </w:rPr>
        <w:t>Organizování konferencí, kulatých stolů, seminářů apod. zaměřených na sociální dialog, určených pro vzdělávání a výměnu zkušeností, mapující novinky v oborech a aktuální a často diskutované problémy.</w:t>
      </w:r>
    </w:p>
    <w:bookmarkEnd w:id="1"/>
    <w:p w14:paraId="1B744F31"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r w:rsidRPr="009C7DB3">
        <w:rPr>
          <w:rFonts w:asciiTheme="minorHAnsi" w:hAnsiTheme="minorHAnsi" w:cstheme="minorHAnsi"/>
        </w:rPr>
        <w:t>Zpracování informačně odborných a podkladových materiálů.</w:t>
      </w:r>
    </w:p>
    <w:p w14:paraId="580EB8E1" w14:textId="77777777" w:rsidR="009C7DB3" w:rsidRPr="009C7DB3" w:rsidRDefault="009C7DB3" w:rsidP="009C7DB3">
      <w:pPr>
        <w:pStyle w:val="Odstavecseseznamem"/>
        <w:numPr>
          <w:ilvl w:val="0"/>
          <w:numId w:val="46"/>
        </w:numPr>
        <w:spacing w:after="0" w:line="240" w:lineRule="auto"/>
        <w:jc w:val="both"/>
        <w:rPr>
          <w:rFonts w:asciiTheme="minorHAnsi" w:hAnsiTheme="minorHAnsi" w:cstheme="minorHAnsi"/>
        </w:rPr>
      </w:pPr>
      <w:r w:rsidRPr="009C7DB3">
        <w:rPr>
          <w:rFonts w:asciiTheme="minorHAnsi" w:hAnsiTheme="minorHAnsi" w:cstheme="minorHAnsi"/>
        </w:rPr>
        <w:t>Koordinované činnosti zaměřující se na uplatňování principů sociálního dialogu napříč oblastem působení KZPS ČR.</w:t>
      </w:r>
    </w:p>
    <w:p w14:paraId="47D784C7" w14:textId="77777777" w:rsidR="009C7DB3" w:rsidRPr="009C7DB3" w:rsidRDefault="009C7DB3" w:rsidP="009C7DB3">
      <w:pPr>
        <w:spacing w:after="0" w:line="240" w:lineRule="auto"/>
        <w:jc w:val="both"/>
        <w:rPr>
          <w:rFonts w:asciiTheme="minorHAnsi" w:hAnsiTheme="minorHAnsi" w:cstheme="minorHAnsi"/>
          <w:b/>
          <w:bCs/>
        </w:rPr>
      </w:pPr>
    </w:p>
    <w:p w14:paraId="320D957E" w14:textId="77777777" w:rsidR="009C7DB3" w:rsidRPr="009C7DB3" w:rsidRDefault="009C7DB3" w:rsidP="009C7DB3">
      <w:pPr>
        <w:spacing w:after="0" w:line="240" w:lineRule="auto"/>
        <w:rPr>
          <w:rFonts w:asciiTheme="minorHAnsi" w:hAnsiTheme="minorHAnsi" w:cstheme="minorHAnsi"/>
          <w:b/>
          <w:bCs/>
        </w:rPr>
      </w:pPr>
      <w:r w:rsidRPr="009C7DB3">
        <w:rPr>
          <w:rFonts w:asciiTheme="minorHAnsi" w:hAnsiTheme="minorHAnsi" w:cstheme="minorHAnsi"/>
          <w:b/>
          <w:bCs/>
        </w:rPr>
        <w:t>Návrh rozpočtu pro předkládané priority:</w:t>
      </w:r>
    </w:p>
    <w:p w14:paraId="4E2CDC63" w14:textId="77777777" w:rsidR="009C7DB3" w:rsidRPr="009C7DB3" w:rsidRDefault="009C7DB3" w:rsidP="009C7DB3">
      <w:pPr>
        <w:spacing w:after="0" w:line="240" w:lineRule="auto"/>
        <w:rPr>
          <w:rFonts w:asciiTheme="minorHAnsi" w:hAnsiTheme="minorHAnsi" w:cstheme="minorHAnsi"/>
          <w:b/>
        </w:rPr>
      </w:pPr>
    </w:p>
    <w:tbl>
      <w:tblPr>
        <w:tblW w:w="8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0"/>
        <w:gridCol w:w="3986"/>
      </w:tblGrid>
      <w:tr w:rsidR="009C7DB3" w:rsidRPr="009C7DB3" w14:paraId="10EA4210" w14:textId="77777777" w:rsidTr="00C34136">
        <w:trPr>
          <w:trHeight w:val="300"/>
        </w:trPr>
        <w:tc>
          <w:tcPr>
            <w:tcW w:w="4300" w:type="dxa"/>
            <w:shd w:val="clear" w:color="auto" w:fill="auto"/>
            <w:noWrap/>
            <w:vAlign w:val="center"/>
            <w:hideMark/>
          </w:tcPr>
          <w:p w14:paraId="2A0FA519" w14:textId="77777777" w:rsidR="009C7DB3" w:rsidRPr="00BB6B71" w:rsidRDefault="009C7DB3" w:rsidP="00C34136">
            <w:pPr>
              <w:spacing w:after="0" w:line="240" w:lineRule="auto"/>
              <w:rPr>
                <w:rFonts w:asciiTheme="minorHAnsi" w:eastAsia="Times New Roman" w:hAnsiTheme="minorHAnsi" w:cstheme="minorHAnsi"/>
                <w:b/>
                <w:bCs/>
                <w:color w:val="000000"/>
              </w:rPr>
            </w:pPr>
            <w:r w:rsidRPr="00BB6B71">
              <w:rPr>
                <w:rFonts w:asciiTheme="minorHAnsi" w:eastAsia="Times New Roman" w:hAnsiTheme="minorHAnsi" w:cstheme="minorHAnsi"/>
                <w:b/>
                <w:bCs/>
                <w:color w:val="000000"/>
              </w:rPr>
              <w:t>Osobní náklady</w:t>
            </w:r>
          </w:p>
        </w:tc>
        <w:tc>
          <w:tcPr>
            <w:tcW w:w="3986" w:type="dxa"/>
            <w:shd w:val="clear" w:color="auto" w:fill="auto"/>
            <w:noWrap/>
            <w:vAlign w:val="center"/>
            <w:hideMark/>
          </w:tcPr>
          <w:p w14:paraId="353D6F79" w14:textId="77777777" w:rsidR="009C7DB3" w:rsidRPr="00BB6B71" w:rsidRDefault="009C7DB3" w:rsidP="00C34136">
            <w:pPr>
              <w:spacing w:after="0" w:line="240" w:lineRule="auto"/>
              <w:rPr>
                <w:rFonts w:asciiTheme="minorHAnsi" w:eastAsia="Times New Roman" w:hAnsiTheme="minorHAnsi" w:cstheme="minorHAnsi"/>
                <w:b/>
                <w:bCs/>
              </w:rPr>
            </w:pPr>
            <w:r w:rsidRPr="00BB6B71">
              <w:rPr>
                <w:rFonts w:asciiTheme="minorHAnsi" w:eastAsia="Times New Roman" w:hAnsiTheme="minorHAnsi" w:cstheme="minorHAnsi"/>
                <w:b/>
                <w:bCs/>
              </w:rPr>
              <w:t xml:space="preserve">                                                  4 800 000 Kč </w:t>
            </w:r>
          </w:p>
        </w:tc>
      </w:tr>
      <w:tr w:rsidR="009C7DB3" w:rsidRPr="009C7DB3" w14:paraId="09C6E31E" w14:textId="77777777" w:rsidTr="00C34136">
        <w:trPr>
          <w:trHeight w:val="300"/>
        </w:trPr>
        <w:tc>
          <w:tcPr>
            <w:tcW w:w="4300" w:type="dxa"/>
            <w:shd w:val="clear" w:color="auto" w:fill="auto"/>
            <w:noWrap/>
            <w:vAlign w:val="center"/>
            <w:hideMark/>
          </w:tcPr>
          <w:p w14:paraId="05F50FC5" w14:textId="77777777" w:rsidR="009C7DB3" w:rsidRPr="00BB6B71" w:rsidRDefault="009C7DB3" w:rsidP="00C34136">
            <w:pPr>
              <w:spacing w:after="0" w:line="240" w:lineRule="auto"/>
              <w:rPr>
                <w:rFonts w:asciiTheme="minorHAnsi" w:eastAsia="Times New Roman" w:hAnsiTheme="minorHAnsi" w:cstheme="minorHAnsi"/>
                <w:b/>
                <w:bCs/>
                <w:color w:val="000000"/>
              </w:rPr>
            </w:pPr>
            <w:r w:rsidRPr="00BB6B71">
              <w:rPr>
                <w:rFonts w:asciiTheme="minorHAnsi" w:eastAsia="Times New Roman" w:hAnsiTheme="minorHAnsi" w:cstheme="minorHAnsi"/>
                <w:b/>
                <w:bCs/>
                <w:color w:val="000000"/>
              </w:rPr>
              <w:t>Provozní náklady</w:t>
            </w:r>
          </w:p>
        </w:tc>
        <w:tc>
          <w:tcPr>
            <w:tcW w:w="3986" w:type="dxa"/>
            <w:shd w:val="clear" w:color="auto" w:fill="auto"/>
            <w:noWrap/>
            <w:vAlign w:val="center"/>
            <w:hideMark/>
          </w:tcPr>
          <w:p w14:paraId="256AB5A3" w14:textId="0BE5BBB8" w:rsidR="009C7DB3" w:rsidRPr="00BB6B71" w:rsidRDefault="009C7DB3" w:rsidP="00C34136">
            <w:pPr>
              <w:spacing w:after="0" w:line="240" w:lineRule="auto"/>
              <w:rPr>
                <w:rFonts w:asciiTheme="minorHAnsi" w:eastAsia="Times New Roman" w:hAnsiTheme="minorHAnsi" w:cstheme="minorHAnsi"/>
                <w:b/>
                <w:bCs/>
              </w:rPr>
            </w:pPr>
            <w:r w:rsidRPr="00BB6B71">
              <w:rPr>
                <w:rFonts w:asciiTheme="minorHAnsi" w:eastAsia="Times New Roman" w:hAnsiTheme="minorHAnsi" w:cstheme="minorHAnsi"/>
                <w:b/>
                <w:bCs/>
              </w:rPr>
              <w:t xml:space="preserve">                   </w:t>
            </w:r>
            <w:r w:rsidR="00BB6B71" w:rsidRPr="00BB6B71">
              <w:rPr>
                <w:rFonts w:asciiTheme="minorHAnsi" w:eastAsia="Times New Roman" w:hAnsiTheme="minorHAnsi" w:cstheme="minorHAnsi"/>
                <w:b/>
                <w:bCs/>
              </w:rPr>
              <w:t xml:space="preserve">                               4</w:t>
            </w:r>
            <w:r w:rsidRPr="00BB6B71">
              <w:rPr>
                <w:rFonts w:asciiTheme="minorHAnsi" w:eastAsia="Times New Roman" w:hAnsiTheme="minorHAnsi" w:cstheme="minorHAnsi"/>
                <w:b/>
                <w:bCs/>
              </w:rPr>
              <w:t xml:space="preserve"> 200 000 Kč </w:t>
            </w:r>
          </w:p>
        </w:tc>
      </w:tr>
      <w:tr w:rsidR="009C7DB3" w:rsidRPr="009C7DB3" w14:paraId="76EEDFE8" w14:textId="77777777" w:rsidTr="00C34136">
        <w:trPr>
          <w:trHeight w:val="300"/>
        </w:trPr>
        <w:tc>
          <w:tcPr>
            <w:tcW w:w="4300" w:type="dxa"/>
            <w:shd w:val="clear" w:color="auto" w:fill="auto"/>
            <w:noWrap/>
            <w:vAlign w:val="center"/>
            <w:hideMark/>
          </w:tcPr>
          <w:p w14:paraId="2E03B284" w14:textId="77777777" w:rsidR="009C7DB3" w:rsidRPr="00BB6B71" w:rsidRDefault="009C7DB3" w:rsidP="00C34136">
            <w:pPr>
              <w:spacing w:after="0" w:line="240" w:lineRule="auto"/>
              <w:rPr>
                <w:rFonts w:asciiTheme="minorHAnsi" w:eastAsia="Times New Roman" w:hAnsiTheme="minorHAnsi" w:cstheme="minorHAnsi"/>
                <w:color w:val="000000"/>
              </w:rPr>
            </w:pPr>
            <w:r w:rsidRPr="00BB6B71">
              <w:rPr>
                <w:rFonts w:asciiTheme="minorHAnsi" w:eastAsia="Times New Roman" w:hAnsiTheme="minorHAnsi" w:cstheme="minorHAnsi"/>
                <w:color w:val="000000"/>
              </w:rPr>
              <w:t>Spotřební materiál</w:t>
            </w:r>
          </w:p>
        </w:tc>
        <w:tc>
          <w:tcPr>
            <w:tcW w:w="3986" w:type="dxa"/>
            <w:shd w:val="clear" w:color="auto" w:fill="auto"/>
            <w:noWrap/>
            <w:vAlign w:val="center"/>
            <w:hideMark/>
          </w:tcPr>
          <w:p w14:paraId="5EE449C4" w14:textId="0D115F15" w:rsidR="009C7DB3" w:rsidRPr="00BB6B71" w:rsidRDefault="009C7DB3" w:rsidP="00C34136">
            <w:pPr>
              <w:spacing w:after="0" w:line="240" w:lineRule="auto"/>
              <w:jc w:val="center"/>
              <w:rPr>
                <w:rFonts w:asciiTheme="minorHAnsi" w:eastAsia="Times New Roman" w:hAnsiTheme="minorHAnsi" w:cstheme="minorHAnsi"/>
              </w:rPr>
            </w:pPr>
            <w:r w:rsidRPr="00BB6B71">
              <w:rPr>
                <w:rFonts w:asciiTheme="minorHAnsi" w:eastAsia="Times New Roman" w:hAnsiTheme="minorHAnsi" w:cstheme="minorHAnsi"/>
              </w:rPr>
              <w:t xml:space="preserve">                    </w:t>
            </w:r>
            <w:r w:rsidR="00BB6B71" w:rsidRPr="00BB6B71">
              <w:rPr>
                <w:rFonts w:asciiTheme="minorHAnsi" w:eastAsia="Times New Roman" w:hAnsiTheme="minorHAnsi" w:cstheme="minorHAnsi"/>
              </w:rPr>
              <w:t xml:space="preserve">                              22</w:t>
            </w:r>
            <w:r w:rsidRPr="00BB6B71">
              <w:rPr>
                <w:rFonts w:asciiTheme="minorHAnsi" w:eastAsia="Times New Roman" w:hAnsiTheme="minorHAnsi" w:cstheme="minorHAnsi"/>
              </w:rPr>
              <w:t xml:space="preserve">0 000 Kč </w:t>
            </w:r>
          </w:p>
        </w:tc>
      </w:tr>
      <w:tr w:rsidR="009C7DB3" w:rsidRPr="009C7DB3" w14:paraId="2723E535" w14:textId="77777777" w:rsidTr="00C34136">
        <w:trPr>
          <w:trHeight w:val="300"/>
        </w:trPr>
        <w:tc>
          <w:tcPr>
            <w:tcW w:w="4300" w:type="dxa"/>
            <w:shd w:val="clear" w:color="auto" w:fill="auto"/>
            <w:noWrap/>
            <w:vAlign w:val="center"/>
            <w:hideMark/>
          </w:tcPr>
          <w:p w14:paraId="4510C336" w14:textId="77777777" w:rsidR="009C7DB3" w:rsidRPr="00BB6B71" w:rsidRDefault="009C7DB3" w:rsidP="00C34136">
            <w:pPr>
              <w:spacing w:after="0" w:line="240" w:lineRule="auto"/>
              <w:rPr>
                <w:rFonts w:asciiTheme="minorHAnsi" w:eastAsia="Times New Roman" w:hAnsiTheme="minorHAnsi" w:cstheme="minorHAnsi"/>
                <w:color w:val="000000"/>
              </w:rPr>
            </w:pPr>
            <w:r w:rsidRPr="00BB6B71">
              <w:rPr>
                <w:rFonts w:asciiTheme="minorHAnsi" w:eastAsia="Times New Roman" w:hAnsiTheme="minorHAnsi" w:cstheme="minorHAnsi"/>
                <w:color w:val="000000"/>
              </w:rPr>
              <w:t>Cestovné</w:t>
            </w:r>
          </w:p>
        </w:tc>
        <w:tc>
          <w:tcPr>
            <w:tcW w:w="3986" w:type="dxa"/>
            <w:shd w:val="clear" w:color="auto" w:fill="auto"/>
            <w:noWrap/>
            <w:vAlign w:val="bottom"/>
            <w:hideMark/>
          </w:tcPr>
          <w:p w14:paraId="2F1DD93E" w14:textId="3ED64528" w:rsidR="009C7DB3" w:rsidRPr="00BB6B71" w:rsidRDefault="009C7DB3" w:rsidP="00C34136">
            <w:pPr>
              <w:spacing w:after="0" w:line="240" w:lineRule="auto"/>
              <w:rPr>
                <w:rFonts w:asciiTheme="minorHAnsi" w:eastAsia="Times New Roman" w:hAnsiTheme="minorHAnsi" w:cstheme="minorHAnsi"/>
              </w:rPr>
            </w:pPr>
            <w:r w:rsidRPr="00BB6B71">
              <w:rPr>
                <w:rFonts w:asciiTheme="minorHAnsi" w:eastAsia="Times New Roman" w:hAnsiTheme="minorHAnsi" w:cstheme="minorHAnsi"/>
              </w:rPr>
              <w:t xml:space="preserve">                       </w:t>
            </w:r>
            <w:r w:rsidR="00BB6B71" w:rsidRPr="00BB6B71">
              <w:rPr>
                <w:rFonts w:asciiTheme="minorHAnsi" w:eastAsia="Times New Roman" w:hAnsiTheme="minorHAnsi" w:cstheme="minorHAnsi"/>
              </w:rPr>
              <w:t xml:space="preserve">                               3</w:t>
            </w:r>
            <w:r w:rsidRPr="00BB6B71">
              <w:rPr>
                <w:rFonts w:asciiTheme="minorHAnsi" w:eastAsia="Times New Roman" w:hAnsiTheme="minorHAnsi" w:cstheme="minorHAnsi"/>
              </w:rPr>
              <w:t xml:space="preserve">00 000 Kč </w:t>
            </w:r>
          </w:p>
        </w:tc>
      </w:tr>
      <w:tr w:rsidR="009C7DB3" w:rsidRPr="009C7DB3" w14:paraId="21287BE0" w14:textId="77777777" w:rsidTr="00C34136">
        <w:trPr>
          <w:trHeight w:val="300"/>
        </w:trPr>
        <w:tc>
          <w:tcPr>
            <w:tcW w:w="4300" w:type="dxa"/>
            <w:shd w:val="clear" w:color="auto" w:fill="auto"/>
            <w:noWrap/>
            <w:vAlign w:val="center"/>
            <w:hideMark/>
          </w:tcPr>
          <w:p w14:paraId="271CF93F" w14:textId="77777777" w:rsidR="009C7DB3" w:rsidRPr="00BB6B71" w:rsidRDefault="009C7DB3" w:rsidP="00C34136">
            <w:pPr>
              <w:spacing w:after="0" w:line="240" w:lineRule="auto"/>
              <w:rPr>
                <w:rFonts w:asciiTheme="minorHAnsi" w:eastAsia="Times New Roman" w:hAnsiTheme="minorHAnsi" w:cstheme="minorHAnsi"/>
                <w:color w:val="000000"/>
              </w:rPr>
            </w:pPr>
            <w:r w:rsidRPr="00BB6B71">
              <w:rPr>
                <w:rFonts w:asciiTheme="minorHAnsi" w:eastAsia="Times New Roman" w:hAnsiTheme="minorHAnsi" w:cstheme="minorHAnsi"/>
                <w:color w:val="000000"/>
              </w:rPr>
              <w:t>Ostatní služby</w:t>
            </w:r>
          </w:p>
        </w:tc>
        <w:tc>
          <w:tcPr>
            <w:tcW w:w="3986" w:type="dxa"/>
            <w:shd w:val="clear" w:color="auto" w:fill="auto"/>
            <w:noWrap/>
            <w:vAlign w:val="bottom"/>
            <w:hideMark/>
          </w:tcPr>
          <w:p w14:paraId="1D92BB4F" w14:textId="361092CA" w:rsidR="009C7DB3" w:rsidRPr="00BB6B71" w:rsidRDefault="009C7DB3" w:rsidP="00C34136">
            <w:pPr>
              <w:spacing w:after="0" w:line="240" w:lineRule="auto"/>
              <w:rPr>
                <w:rFonts w:asciiTheme="minorHAnsi" w:eastAsia="Times New Roman" w:hAnsiTheme="minorHAnsi" w:cstheme="minorHAnsi"/>
              </w:rPr>
            </w:pPr>
            <w:r w:rsidRPr="00BB6B71">
              <w:rPr>
                <w:rFonts w:asciiTheme="minorHAnsi" w:eastAsia="Times New Roman" w:hAnsiTheme="minorHAnsi" w:cstheme="minorHAnsi"/>
              </w:rPr>
              <w:t xml:space="preserve">                        </w:t>
            </w:r>
            <w:r w:rsidR="00BB6B71" w:rsidRPr="00BB6B71">
              <w:rPr>
                <w:rFonts w:asciiTheme="minorHAnsi" w:eastAsia="Times New Roman" w:hAnsiTheme="minorHAnsi" w:cstheme="minorHAnsi"/>
              </w:rPr>
              <w:t xml:space="preserve">                           3 150</w:t>
            </w:r>
            <w:r w:rsidRPr="00BB6B71">
              <w:rPr>
                <w:rFonts w:asciiTheme="minorHAnsi" w:eastAsia="Times New Roman" w:hAnsiTheme="minorHAnsi" w:cstheme="minorHAnsi"/>
              </w:rPr>
              <w:t xml:space="preserve"> 000 Kč </w:t>
            </w:r>
          </w:p>
        </w:tc>
      </w:tr>
      <w:tr w:rsidR="009C7DB3" w:rsidRPr="009C7DB3" w14:paraId="0D7508C8" w14:textId="77777777" w:rsidTr="00C34136">
        <w:trPr>
          <w:trHeight w:val="300"/>
        </w:trPr>
        <w:tc>
          <w:tcPr>
            <w:tcW w:w="4300" w:type="dxa"/>
            <w:shd w:val="clear" w:color="auto" w:fill="auto"/>
            <w:noWrap/>
            <w:vAlign w:val="center"/>
            <w:hideMark/>
          </w:tcPr>
          <w:p w14:paraId="2925005E" w14:textId="77777777" w:rsidR="009C7DB3" w:rsidRPr="00BB6B71" w:rsidRDefault="009C7DB3" w:rsidP="00C34136">
            <w:pPr>
              <w:spacing w:after="0" w:line="240" w:lineRule="auto"/>
              <w:rPr>
                <w:rFonts w:asciiTheme="minorHAnsi" w:eastAsia="Times New Roman" w:hAnsiTheme="minorHAnsi" w:cstheme="minorHAnsi"/>
                <w:color w:val="000000"/>
              </w:rPr>
            </w:pPr>
            <w:r w:rsidRPr="00BB6B71">
              <w:rPr>
                <w:rFonts w:asciiTheme="minorHAnsi" w:eastAsia="Times New Roman" w:hAnsiTheme="minorHAnsi" w:cstheme="minorHAnsi"/>
                <w:color w:val="000000"/>
              </w:rPr>
              <w:t>Ostatní náklady</w:t>
            </w:r>
          </w:p>
        </w:tc>
        <w:tc>
          <w:tcPr>
            <w:tcW w:w="3986" w:type="dxa"/>
            <w:shd w:val="clear" w:color="auto" w:fill="auto"/>
            <w:noWrap/>
            <w:vAlign w:val="bottom"/>
            <w:hideMark/>
          </w:tcPr>
          <w:p w14:paraId="0B8BCE46" w14:textId="77777777" w:rsidR="009C7DB3" w:rsidRPr="00BB6B71" w:rsidRDefault="009C7DB3" w:rsidP="00C34136">
            <w:pPr>
              <w:spacing w:after="0" w:line="240" w:lineRule="auto"/>
              <w:rPr>
                <w:rFonts w:asciiTheme="minorHAnsi" w:eastAsia="Times New Roman" w:hAnsiTheme="minorHAnsi" w:cstheme="minorHAnsi"/>
              </w:rPr>
            </w:pPr>
            <w:r w:rsidRPr="00BB6B71">
              <w:rPr>
                <w:rFonts w:asciiTheme="minorHAnsi" w:eastAsia="Times New Roman" w:hAnsiTheme="minorHAnsi" w:cstheme="minorHAnsi"/>
              </w:rPr>
              <w:t xml:space="preserve">                                                      530 000 Kč </w:t>
            </w:r>
          </w:p>
        </w:tc>
      </w:tr>
      <w:tr w:rsidR="009C7DB3" w:rsidRPr="009C7DB3" w14:paraId="6A877333" w14:textId="77777777" w:rsidTr="00C34136">
        <w:trPr>
          <w:trHeight w:val="315"/>
        </w:trPr>
        <w:tc>
          <w:tcPr>
            <w:tcW w:w="4300" w:type="dxa"/>
            <w:shd w:val="clear" w:color="auto" w:fill="auto"/>
            <w:noWrap/>
            <w:vAlign w:val="center"/>
            <w:hideMark/>
          </w:tcPr>
          <w:p w14:paraId="5DDEA0B8" w14:textId="77777777" w:rsidR="009C7DB3" w:rsidRPr="00BB6B71" w:rsidRDefault="009C7DB3" w:rsidP="00C34136">
            <w:pPr>
              <w:spacing w:after="0" w:line="240" w:lineRule="auto"/>
              <w:rPr>
                <w:rFonts w:asciiTheme="minorHAnsi" w:eastAsia="Times New Roman" w:hAnsiTheme="minorHAnsi" w:cstheme="minorHAnsi"/>
                <w:b/>
                <w:bCs/>
                <w:color w:val="000000"/>
              </w:rPr>
            </w:pPr>
            <w:r w:rsidRPr="00BB6B71">
              <w:rPr>
                <w:rFonts w:asciiTheme="minorHAnsi" w:eastAsia="Times New Roman" w:hAnsiTheme="minorHAnsi" w:cstheme="minorHAnsi"/>
                <w:b/>
                <w:bCs/>
                <w:color w:val="000000"/>
              </w:rPr>
              <w:t>CELKOVÉ NÁKLADY</w:t>
            </w:r>
          </w:p>
        </w:tc>
        <w:tc>
          <w:tcPr>
            <w:tcW w:w="3986" w:type="dxa"/>
            <w:shd w:val="clear" w:color="auto" w:fill="auto"/>
            <w:noWrap/>
            <w:vAlign w:val="bottom"/>
            <w:hideMark/>
          </w:tcPr>
          <w:p w14:paraId="40C8984C" w14:textId="15F5D0D7" w:rsidR="009C7DB3" w:rsidRPr="00BB6B71" w:rsidRDefault="009C7DB3" w:rsidP="00C34136">
            <w:pPr>
              <w:spacing w:after="0" w:line="240" w:lineRule="auto"/>
              <w:rPr>
                <w:rFonts w:asciiTheme="minorHAnsi" w:eastAsia="Times New Roman" w:hAnsiTheme="minorHAnsi" w:cstheme="minorHAnsi"/>
                <w:b/>
                <w:bCs/>
              </w:rPr>
            </w:pPr>
            <w:r w:rsidRPr="00BB6B71">
              <w:rPr>
                <w:rFonts w:asciiTheme="minorHAnsi" w:eastAsia="Times New Roman" w:hAnsiTheme="minorHAnsi" w:cstheme="minorHAnsi"/>
                <w:b/>
                <w:bCs/>
              </w:rPr>
              <w:t xml:space="preserve">                     </w:t>
            </w:r>
            <w:r w:rsidR="00BB6B71" w:rsidRPr="00BB6B71">
              <w:rPr>
                <w:rFonts w:asciiTheme="minorHAnsi" w:eastAsia="Times New Roman" w:hAnsiTheme="minorHAnsi" w:cstheme="minorHAnsi"/>
                <w:b/>
                <w:bCs/>
              </w:rPr>
              <w:t xml:space="preserve">                             9 0</w:t>
            </w:r>
            <w:r w:rsidRPr="00BB6B71">
              <w:rPr>
                <w:rFonts w:asciiTheme="minorHAnsi" w:eastAsia="Times New Roman" w:hAnsiTheme="minorHAnsi" w:cstheme="minorHAnsi"/>
                <w:b/>
                <w:bCs/>
              </w:rPr>
              <w:t xml:space="preserve">00 000 Kč </w:t>
            </w:r>
          </w:p>
        </w:tc>
      </w:tr>
    </w:tbl>
    <w:p w14:paraId="695B5254" w14:textId="77777777" w:rsidR="000545A8" w:rsidRDefault="000545A8" w:rsidP="009C7DB3">
      <w:pPr>
        <w:spacing w:after="0" w:line="240" w:lineRule="auto"/>
        <w:rPr>
          <w:rFonts w:asciiTheme="minorHAnsi" w:hAnsiTheme="minorHAnsi" w:cstheme="minorHAnsi"/>
        </w:rPr>
      </w:pPr>
    </w:p>
    <w:p w14:paraId="6F724272" w14:textId="77777777" w:rsidR="009C7DB3" w:rsidRDefault="009C7DB3" w:rsidP="009C7DB3">
      <w:pPr>
        <w:spacing w:after="0" w:line="240" w:lineRule="auto"/>
        <w:rPr>
          <w:rFonts w:asciiTheme="minorHAnsi" w:hAnsiTheme="minorHAnsi" w:cstheme="minorHAnsi"/>
        </w:rPr>
      </w:pPr>
      <w:r>
        <w:rPr>
          <w:rFonts w:asciiTheme="minorHAnsi" w:hAnsiTheme="minorHAnsi" w:cstheme="minorHAnsi"/>
        </w:rPr>
        <w:t>Zpracoval za KZPS: Dr. Jan Zikeš, Ing. Kateřina Přikrylová</w:t>
      </w:r>
    </w:p>
    <w:sectPr w:rsidR="009C7DB3">
      <w:headerReference w:type="default" r:id="rId8"/>
      <w:footerReference w:type="default" r:id="rId9"/>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6A6A3" w16cex:dateUtc="2022-12-16T07:11:00Z"/>
  <w16cex:commentExtensible w16cex:durableId="2746A8CF" w16cex:dateUtc="2022-12-16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D391E" w16cid:durableId="2746A480"/>
  <w16cid:commentId w16cid:paraId="57595EF2" w16cid:durableId="2746A6A3"/>
  <w16cid:commentId w16cid:paraId="525A5C02" w16cid:durableId="2746A8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C7BB" w14:textId="77777777" w:rsidR="00504A14" w:rsidRDefault="00504A14">
      <w:pPr>
        <w:spacing w:after="0" w:line="240" w:lineRule="auto"/>
      </w:pPr>
      <w:r>
        <w:separator/>
      </w:r>
    </w:p>
  </w:endnote>
  <w:endnote w:type="continuationSeparator" w:id="0">
    <w:p w14:paraId="431854ED" w14:textId="77777777" w:rsidR="00504A14" w:rsidRDefault="0050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2224" w14:textId="66136143" w:rsidR="001E0C33" w:rsidRDefault="0071307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02AD">
      <w:rPr>
        <w:noProof/>
        <w:color w:val="000000"/>
      </w:rPr>
      <w:t>4</w:t>
    </w:r>
    <w:r>
      <w:rPr>
        <w:color w:val="000000"/>
      </w:rPr>
      <w:fldChar w:fldCharType="end"/>
    </w:r>
  </w:p>
  <w:p w14:paraId="5B729E89" w14:textId="77777777" w:rsidR="001E0C33" w:rsidRDefault="001E0C3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88B3" w14:textId="77777777" w:rsidR="00504A14" w:rsidRDefault="00504A14">
      <w:pPr>
        <w:spacing w:after="0" w:line="240" w:lineRule="auto"/>
      </w:pPr>
      <w:r>
        <w:separator/>
      </w:r>
    </w:p>
  </w:footnote>
  <w:footnote w:type="continuationSeparator" w:id="0">
    <w:p w14:paraId="5C91B683" w14:textId="77777777" w:rsidR="00504A14" w:rsidRDefault="0050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0D1A" w14:textId="77777777" w:rsidR="001E0C33" w:rsidRDefault="00713079">
    <w:pPr>
      <w:pBdr>
        <w:top w:val="nil"/>
        <w:left w:val="nil"/>
        <w:bottom w:val="nil"/>
        <w:right w:val="nil"/>
        <w:between w:val="nil"/>
      </w:pBdr>
      <w:tabs>
        <w:tab w:val="center" w:pos="4536"/>
        <w:tab w:val="right" w:pos="9072"/>
      </w:tabs>
      <w:spacing w:after="0" w:line="240" w:lineRule="auto"/>
      <w:jc w:val="right"/>
      <w:rPr>
        <w:color w:val="000000"/>
      </w:rPr>
    </w:pPr>
    <w:r>
      <w:rPr>
        <w:color w:val="000000"/>
      </w:rPr>
      <w:t>Společný seznam priorit sociálního dialogu</w:t>
    </w:r>
    <w:r w:rsidR="00AE4119">
      <w:rPr>
        <w:color w:val="000000"/>
      </w:rPr>
      <w:t xml:space="preserve"> sociálních partnerů na rok 2024</w:t>
    </w:r>
  </w:p>
  <w:p w14:paraId="2335555F" w14:textId="77777777" w:rsidR="001E0C33" w:rsidRDefault="001E0C3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058"/>
    <w:multiLevelType w:val="multilevel"/>
    <w:tmpl w:val="A5960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913D2"/>
    <w:multiLevelType w:val="hybridMultilevel"/>
    <w:tmpl w:val="0BE22A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3E693B"/>
    <w:multiLevelType w:val="multilevel"/>
    <w:tmpl w:val="7B18D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7F4996"/>
    <w:multiLevelType w:val="hybridMultilevel"/>
    <w:tmpl w:val="31D62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F3826"/>
    <w:multiLevelType w:val="multilevel"/>
    <w:tmpl w:val="B114C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26035D"/>
    <w:multiLevelType w:val="multilevel"/>
    <w:tmpl w:val="8D708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26E5C"/>
    <w:multiLevelType w:val="hybridMultilevel"/>
    <w:tmpl w:val="1B260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99277C"/>
    <w:multiLevelType w:val="hybridMultilevel"/>
    <w:tmpl w:val="EFDED9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8C2008F"/>
    <w:multiLevelType w:val="hybridMultilevel"/>
    <w:tmpl w:val="CFC09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FE0507"/>
    <w:multiLevelType w:val="hybridMultilevel"/>
    <w:tmpl w:val="28C21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F82510"/>
    <w:multiLevelType w:val="hybridMultilevel"/>
    <w:tmpl w:val="42309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617B42"/>
    <w:multiLevelType w:val="multilevel"/>
    <w:tmpl w:val="C1C64B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AF0B1E"/>
    <w:multiLevelType w:val="multilevel"/>
    <w:tmpl w:val="60203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6040A6"/>
    <w:multiLevelType w:val="multilevel"/>
    <w:tmpl w:val="C0505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1B0250"/>
    <w:multiLevelType w:val="multilevel"/>
    <w:tmpl w:val="AF38AC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E3052B"/>
    <w:multiLevelType w:val="hybridMultilevel"/>
    <w:tmpl w:val="BEA2E17A"/>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7167F5"/>
    <w:multiLevelType w:val="multilevel"/>
    <w:tmpl w:val="F9DE6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C4639A"/>
    <w:multiLevelType w:val="hybridMultilevel"/>
    <w:tmpl w:val="CA50E74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2BA63BC1"/>
    <w:multiLevelType w:val="hybridMultilevel"/>
    <w:tmpl w:val="826AA7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2F6607D5"/>
    <w:multiLevelType w:val="multilevel"/>
    <w:tmpl w:val="2E2CB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9E708D"/>
    <w:multiLevelType w:val="multilevel"/>
    <w:tmpl w:val="4710B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B93601"/>
    <w:multiLevelType w:val="multilevel"/>
    <w:tmpl w:val="FA841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ED08DA"/>
    <w:multiLevelType w:val="hybridMultilevel"/>
    <w:tmpl w:val="89B0A8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A2311C1"/>
    <w:multiLevelType w:val="hybridMultilevel"/>
    <w:tmpl w:val="78189C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CFD680F"/>
    <w:multiLevelType w:val="hybridMultilevel"/>
    <w:tmpl w:val="A6E07D1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5" w15:restartNumberingAfterBreak="0">
    <w:nsid w:val="46086341"/>
    <w:multiLevelType w:val="multilevel"/>
    <w:tmpl w:val="F0B4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2F39F0"/>
    <w:multiLevelType w:val="multilevel"/>
    <w:tmpl w:val="B8947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B42E41"/>
    <w:multiLevelType w:val="hybridMultilevel"/>
    <w:tmpl w:val="6CD6E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901F3C"/>
    <w:multiLevelType w:val="multilevel"/>
    <w:tmpl w:val="FCAA9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BD6C2B"/>
    <w:multiLevelType w:val="hybridMultilevel"/>
    <w:tmpl w:val="D3FCF56E"/>
    <w:lvl w:ilvl="0" w:tplc="04050001">
      <w:start w:val="1"/>
      <w:numFmt w:val="bullet"/>
      <w:lvlText w:val=""/>
      <w:lvlJc w:val="left"/>
      <w:pPr>
        <w:ind w:left="1363" w:hanging="360"/>
      </w:pPr>
      <w:rPr>
        <w:rFonts w:ascii="Symbol" w:hAnsi="Symbol" w:hint="default"/>
      </w:rPr>
    </w:lvl>
    <w:lvl w:ilvl="1" w:tplc="04050003" w:tentative="1">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30" w15:restartNumberingAfterBreak="0">
    <w:nsid w:val="576E6B34"/>
    <w:multiLevelType w:val="multilevel"/>
    <w:tmpl w:val="F14A25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57B45A94"/>
    <w:multiLevelType w:val="hybridMultilevel"/>
    <w:tmpl w:val="C9B6E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D051BA"/>
    <w:multiLevelType w:val="hybridMultilevel"/>
    <w:tmpl w:val="43628C4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A750B"/>
    <w:multiLevelType w:val="hybridMultilevel"/>
    <w:tmpl w:val="DCD0C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4A594B"/>
    <w:multiLevelType w:val="hybridMultilevel"/>
    <w:tmpl w:val="B9CC39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FB747BB"/>
    <w:multiLevelType w:val="multilevel"/>
    <w:tmpl w:val="1F7E7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B7290F"/>
    <w:multiLevelType w:val="hybridMultilevel"/>
    <w:tmpl w:val="A6D48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9A1FC9"/>
    <w:multiLevelType w:val="multilevel"/>
    <w:tmpl w:val="55228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23D7B25"/>
    <w:multiLevelType w:val="multilevel"/>
    <w:tmpl w:val="F80ED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E54EF1"/>
    <w:multiLevelType w:val="hybridMultilevel"/>
    <w:tmpl w:val="99CCA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0515AE"/>
    <w:multiLevelType w:val="hybridMultilevel"/>
    <w:tmpl w:val="C554D0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505DE2"/>
    <w:multiLevelType w:val="hybridMultilevel"/>
    <w:tmpl w:val="32DEE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6D06D21"/>
    <w:multiLevelType w:val="multilevel"/>
    <w:tmpl w:val="D50EF59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CD0BBC"/>
    <w:multiLevelType w:val="hybridMultilevel"/>
    <w:tmpl w:val="94AAA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6A7333"/>
    <w:multiLevelType w:val="hybridMultilevel"/>
    <w:tmpl w:val="8BBC3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
  </w:num>
  <w:num w:numId="4">
    <w:abstractNumId w:val="42"/>
  </w:num>
  <w:num w:numId="5">
    <w:abstractNumId w:val="4"/>
  </w:num>
  <w:num w:numId="6">
    <w:abstractNumId w:val="19"/>
  </w:num>
  <w:num w:numId="7">
    <w:abstractNumId w:val="0"/>
  </w:num>
  <w:num w:numId="8">
    <w:abstractNumId w:val="12"/>
  </w:num>
  <w:num w:numId="9">
    <w:abstractNumId w:val="28"/>
  </w:num>
  <w:num w:numId="10">
    <w:abstractNumId w:val="11"/>
  </w:num>
  <w:num w:numId="11">
    <w:abstractNumId w:val="26"/>
  </w:num>
  <w:num w:numId="12">
    <w:abstractNumId w:val="21"/>
  </w:num>
  <w:num w:numId="13">
    <w:abstractNumId w:val="25"/>
  </w:num>
  <w:num w:numId="14">
    <w:abstractNumId w:val="5"/>
  </w:num>
  <w:num w:numId="15">
    <w:abstractNumId w:val="13"/>
  </w:num>
  <w:num w:numId="16">
    <w:abstractNumId w:val="35"/>
  </w:num>
  <w:num w:numId="17">
    <w:abstractNumId w:val="16"/>
  </w:num>
  <w:num w:numId="18">
    <w:abstractNumId w:val="37"/>
  </w:num>
  <w:num w:numId="19">
    <w:abstractNumId w:val="38"/>
  </w:num>
  <w:num w:numId="20">
    <w:abstractNumId w:val="15"/>
  </w:num>
  <w:num w:numId="21">
    <w:abstractNumId w:val="41"/>
  </w:num>
  <w:num w:numId="22">
    <w:abstractNumId w:val="20"/>
  </w:num>
  <w:num w:numId="23">
    <w:abstractNumId w:val="23"/>
  </w:num>
  <w:num w:numId="24">
    <w:abstractNumId w:val="44"/>
  </w:num>
  <w:num w:numId="25">
    <w:abstractNumId w:val="7"/>
  </w:num>
  <w:num w:numId="26">
    <w:abstractNumId w:val="29"/>
  </w:num>
  <w:num w:numId="27">
    <w:abstractNumId w:val="27"/>
  </w:num>
  <w:num w:numId="28">
    <w:abstractNumId w:val="3"/>
  </w:num>
  <w:num w:numId="29">
    <w:abstractNumId w:val="39"/>
  </w:num>
  <w:num w:numId="30">
    <w:abstractNumId w:val="33"/>
  </w:num>
  <w:num w:numId="31">
    <w:abstractNumId w:val="34"/>
  </w:num>
  <w:num w:numId="32">
    <w:abstractNumId w:val="1"/>
  </w:num>
  <w:num w:numId="33">
    <w:abstractNumId w:val="1"/>
  </w:num>
  <w:num w:numId="34">
    <w:abstractNumId w:val="43"/>
  </w:num>
  <w:num w:numId="35">
    <w:abstractNumId w:val="22"/>
  </w:num>
  <w:num w:numId="36">
    <w:abstractNumId w:val="36"/>
  </w:num>
  <w:num w:numId="37">
    <w:abstractNumId w:val="31"/>
  </w:num>
  <w:num w:numId="38">
    <w:abstractNumId w:val="9"/>
  </w:num>
  <w:num w:numId="39">
    <w:abstractNumId w:val="4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4"/>
  </w:num>
  <w:num w:numId="43">
    <w:abstractNumId w:val="8"/>
  </w:num>
  <w:num w:numId="44">
    <w:abstractNumId w:val="10"/>
  </w:num>
  <w:num w:numId="45">
    <w:abstractNumId w:val="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33"/>
    <w:rsid w:val="000545A8"/>
    <w:rsid w:val="00194EFD"/>
    <w:rsid w:val="001E0C33"/>
    <w:rsid w:val="0022603E"/>
    <w:rsid w:val="00232012"/>
    <w:rsid w:val="002B13D8"/>
    <w:rsid w:val="002E1D12"/>
    <w:rsid w:val="003108E8"/>
    <w:rsid w:val="003B6090"/>
    <w:rsid w:val="004540AD"/>
    <w:rsid w:val="004967AB"/>
    <w:rsid w:val="00504A14"/>
    <w:rsid w:val="005D17CB"/>
    <w:rsid w:val="006402AD"/>
    <w:rsid w:val="00713079"/>
    <w:rsid w:val="007A55D1"/>
    <w:rsid w:val="00814CD0"/>
    <w:rsid w:val="00863609"/>
    <w:rsid w:val="008A34D3"/>
    <w:rsid w:val="008B2617"/>
    <w:rsid w:val="009C7DB3"/>
    <w:rsid w:val="009D1483"/>
    <w:rsid w:val="009F416E"/>
    <w:rsid w:val="00A70B03"/>
    <w:rsid w:val="00AB78E4"/>
    <w:rsid w:val="00AE4119"/>
    <w:rsid w:val="00B019BA"/>
    <w:rsid w:val="00B5407F"/>
    <w:rsid w:val="00BB6B71"/>
    <w:rsid w:val="00C31ABD"/>
    <w:rsid w:val="00CD0AC5"/>
    <w:rsid w:val="00D66304"/>
    <w:rsid w:val="00F34FE9"/>
    <w:rsid w:val="00F72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1082"/>
  <w15:docId w15:val="{CDFE60BC-4C06-4846-BE7F-EB4E644D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BBD"/>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link w:val="ZhlavChar"/>
    <w:uiPriority w:val="99"/>
    <w:unhideWhenUsed/>
    <w:rsid w:val="00837B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7BC5"/>
  </w:style>
  <w:style w:type="paragraph" w:styleId="Zpat">
    <w:name w:val="footer"/>
    <w:basedOn w:val="Normln"/>
    <w:link w:val="ZpatChar"/>
    <w:uiPriority w:val="99"/>
    <w:unhideWhenUsed/>
    <w:rsid w:val="00837B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37BC5"/>
  </w:style>
  <w:style w:type="paragraph" w:styleId="Textbubliny">
    <w:name w:val="Balloon Text"/>
    <w:basedOn w:val="Normln"/>
    <w:link w:val="TextbublinyChar"/>
    <w:uiPriority w:val="99"/>
    <w:semiHidden/>
    <w:unhideWhenUsed/>
    <w:rsid w:val="00837B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7BC5"/>
    <w:rPr>
      <w:rFonts w:ascii="Tahoma" w:hAnsi="Tahoma" w:cs="Tahoma"/>
      <w:sz w:val="16"/>
      <w:szCs w:val="16"/>
    </w:rPr>
  </w:style>
  <w:style w:type="paragraph" w:styleId="Odstavecseseznamem">
    <w:name w:val="List Paragraph"/>
    <w:aliases w:val="Odstavec_muj,Nad,List Paragraph"/>
    <w:basedOn w:val="Normln"/>
    <w:link w:val="OdstavecseseznamemChar"/>
    <w:uiPriority w:val="34"/>
    <w:qFormat/>
    <w:rsid w:val="000B3EA5"/>
    <w:pPr>
      <w:ind w:left="720"/>
      <w:contextualSpacing/>
    </w:pPr>
  </w:style>
  <w:style w:type="character" w:styleId="Odkaznakoment">
    <w:name w:val="annotation reference"/>
    <w:basedOn w:val="Standardnpsmoodstavce"/>
    <w:uiPriority w:val="99"/>
    <w:semiHidden/>
    <w:unhideWhenUsed/>
    <w:rsid w:val="00347602"/>
    <w:rPr>
      <w:sz w:val="16"/>
      <w:szCs w:val="16"/>
    </w:rPr>
  </w:style>
  <w:style w:type="paragraph" w:styleId="Textkomente">
    <w:name w:val="annotation text"/>
    <w:basedOn w:val="Normln"/>
    <w:link w:val="TextkomenteChar"/>
    <w:uiPriority w:val="99"/>
    <w:semiHidden/>
    <w:unhideWhenUsed/>
    <w:rsid w:val="00347602"/>
    <w:pPr>
      <w:spacing w:line="240" w:lineRule="auto"/>
    </w:pPr>
    <w:rPr>
      <w:sz w:val="20"/>
      <w:szCs w:val="20"/>
    </w:rPr>
  </w:style>
  <w:style w:type="character" w:customStyle="1" w:styleId="TextkomenteChar">
    <w:name w:val="Text komentáře Char"/>
    <w:basedOn w:val="Standardnpsmoodstavce"/>
    <w:link w:val="Textkomente"/>
    <w:uiPriority w:val="99"/>
    <w:semiHidden/>
    <w:rsid w:val="00347602"/>
    <w:rPr>
      <w:sz w:val="20"/>
      <w:szCs w:val="20"/>
    </w:rPr>
  </w:style>
  <w:style w:type="paragraph" w:styleId="Pedmtkomente">
    <w:name w:val="annotation subject"/>
    <w:basedOn w:val="Textkomente"/>
    <w:next w:val="Textkomente"/>
    <w:link w:val="PedmtkomenteChar"/>
    <w:uiPriority w:val="99"/>
    <w:semiHidden/>
    <w:unhideWhenUsed/>
    <w:rsid w:val="00347602"/>
    <w:rPr>
      <w:b/>
      <w:bCs/>
    </w:rPr>
  </w:style>
  <w:style w:type="character" w:customStyle="1" w:styleId="PedmtkomenteChar">
    <w:name w:val="Předmět komentáře Char"/>
    <w:basedOn w:val="TextkomenteChar"/>
    <w:link w:val="Pedmtkomente"/>
    <w:uiPriority w:val="99"/>
    <w:semiHidden/>
    <w:rsid w:val="00347602"/>
    <w:rPr>
      <w:b/>
      <w:bCs/>
      <w:sz w:val="20"/>
      <w:szCs w:val="20"/>
    </w:rPr>
  </w:style>
  <w:style w:type="table" w:styleId="Mkatabulky">
    <w:name w:val="Table Grid"/>
    <w:basedOn w:val="Normlntabulka"/>
    <w:uiPriority w:val="39"/>
    <w:rsid w:val="0060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D30F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B64C3B"/>
    <w:pPr>
      <w:autoSpaceDE w:val="0"/>
      <w:autoSpaceDN w:val="0"/>
      <w:adjustRightInd w:val="0"/>
      <w:spacing w:after="0" w:line="240" w:lineRule="auto"/>
    </w:pPr>
    <w:rPr>
      <w:color w:val="000000"/>
      <w:sz w:val="24"/>
      <w:szCs w:val="24"/>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customStyle="1" w:styleId="OdstavecseseznamemChar">
    <w:name w:val="Odstavec se seznamem Char"/>
    <w:aliases w:val="Odstavec_muj Char,Nad Char,List Paragraph Char"/>
    <w:link w:val="Odstavecseseznamem"/>
    <w:uiPriority w:val="34"/>
    <w:locked/>
    <w:rsid w:val="00AB78E4"/>
  </w:style>
  <w:style w:type="paragraph" w:styleId="Revize">
    <w:name w:val="Revision"/>
    <w:hidden/>
    <w:uiPriority w:val="99"/>
    <w:semiHidden/>
    <w:rsid w:val="00F34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9196">
      <w:bodyDiv w:val="1"/>
      <w:marLeft w:val="0"/>
      <w:marRight w:val="0"/>
      <w:marTop w:val="0"/>
      <w:marBottom w:val="0"/>
      <w:divBdr>
        <w:top w:val="none" w:sz="0" w:space="0" w:color="auto"/>
        <w:left w:val="none" w:sz="0" w:space="0" w:color="auto"/>
        <w:bottom w:val="none" w:sz="0" w:space="0" w:color="auto"/>
        <w:right w:val="none" w:sz="0" w:space="0" w:color="auto"/>
      </w:divBdr>
    </w:div>
    <w:div w:id="1124157456">
      <w:bodyDiv w:val="1"/>
      <w:marLeft w:val="0"/>
      <w:marRight w:val="0"/>
      <w:marTop w:val="0"/>
      <w:marBottom w:val="0"/>
      <w:divBdr>
        <w:top w:val="none" w:sz="0" w:space="0" w:color="auto"/>
        <w:left w:val="none" w:sz="0" w:space="0" w:color="auto"/>
        <w:bottom w:val="none" w:sz="0" w:space="0" w:color="auto"/>
        <w:right w:val="none" w:sz="0" w:space="0" w:color="auto"/>
      </w:divBdr>
    </w:div>
    <w:div w:id="1261991492">
      <w:bodyDiv w:val="1"/>
      <w:marLeft w:val="0"/>
      <w:marRight w:val="0"/>
      <w:marTop w:val="0"/>
      <w:marBottom w:val="0"/>
      <w:divBdr>
        <w:top w:val="none" w:sz="0" w:space="0" w:color="auto"/>
        <w:left w:val="none" w:sz="0" w:space="0" w:color="auto"/>
        <w:bottom w:val="none" w:sz="0" w:space="0" w:color="auto"/>
        <w:right w:val="none" w:sz="0" w:space="0" w:color="auto"/>
      </w:divBdr>
    </w:div>
    <w:div w:id="1372413128">
      <w:bodyDiv w:val="1"/>
      <w:marLeft w:val="0"/>
      <w:marRight w:val="0"/>
      <w:marTop w:val="0"/>
      <w:marBottom w:val="0"/>
      <w:divBdr>
        <w:top w:val="none" w:sz="0" w:space="0" w:color="auto"/>
        <w:left w:val="none" w:sz="0" w:space="0" w:color="auto"/>
        <w:bottom w:val="none" w:sz="0" w:space="0" w:color="auto"/>
        <w:right w:val="none" w:sz="0" w:space="0" w:color="auto"/>
      </w:divBdr>
    </w:div>
    <w:div w:id="1547833638">
      <w:bodyDiv w:val="1"/>
      <w:marLeft w:val="0"/>
      <w:marRight w:val="0"/>
      <w:marTop w:val="0"/>
      <w:marBottom w:val="0"/>
      <w:divBdr>
        <w:top w:val="none" w:sz="0" w:space="0" w:color="auto"/>
        <w:left w:val="none" w:sz="0" w:space="0" w:color="auto"/>
        <w:bottom w:val="none" w:sz="0" w:space="0" w:color="auto"/>
        <w:right w:val="none" w:sz="0" w:space="0" w:color="auto"/>
      </w:divBdr>
    </w:div>
    <w:div w:id="158198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5TBbgO5dk3IKWtjcM4Y3rzip3w==">AMUW2mVUGUwwLVrnZHptYmBhAjsnF/E1JB5qZpSf98Q4jjkt1LF/iN4QWM1w6IqmAnQfk0aDnZAk557c66fZVSseRJW+6SJs5e3K+tySmRST1HaR0lBKP4EZbRfo5QZUcg6EbWzAKuftPskQ5bcYB9+89C1eCWSlzIFt4YZl2Tm3vU/tJ3FJSSoWofkcBweG7I2P7pS7GzhJVykWF9KVqqpBBUWRNu/kzgOKE4h1olNWxzpMmfxDVMUlyS+jczMu1d0qohwrvcDAXCoPvMRADxrXV7n5Ogyxnc0quesqhsCeZbCPb1dkrpIgXHCZSNKCFHU1XhZ0IwtB4B7b6dJgywdRjST/CbocSrhzU+3dU8yoNttrIlEUSSap5spmFgPEwnb1r7k2Q3/oTiC+TFTi79KfLwCLtiEdvDxn8GvOP3gmvtImiIRregGBX+tb7Zw2IXOEu9eGix0Sf2u/+5H1dqEXsYYD95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2350</Words>
  <Characters>13865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asedlackova</dc:creator>
  <cp:lastModifiedBy>Sedláčková Andrea</cp:lastModifiedBy>
  <cp:revision>4</cp:revision>
  <cp:lastPrinted>2021-12-17T11:41:00Z</cp:lastPrinted>
  <dcterms:created xsi:type="dcterms:W3CDTF">2023-01-26T10:22:00Z</dcterms:created>
  <dcterms:modified xsi:type="dcterms:W3CDTF">2023-01-26T10:25:00Z</dcterms:modified>
</cp:coreProperties>
</file>