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AFD0" w14:textId="77777777" w:rsidR="004E23EC" w:rsidRPr="004E23EC" w:rsidRDefault="004E23EC" w:rsidP="004E23EC">
      <w:pPr>
        <w:shd w:val="clear" w:color="auto" w:fill="FFFFFF"/>
        <w:rPr>
          <w:rFonts w:ascii="HelveticaNeueLT Pro 57 Cn" w:hAnsi="HelveticaNeueLT Pro 57 Cn"/>
          <w:b/>
          <w:bCs/>
          <w:color w:val="4472C4" w:themeColor="accent1"/>
          <w:sz w:val="32"/>
          <w:szCs w:val="32"/>
        </w:rPr>
      </w:pPr>
      <w:r w:rsidRPr="004E23EC">
        <w:rPr>
          <w:rFonts w:ascii="HelveticaNeueLT Pro 57 Cn" w:hAnsi="HelveticaNeueLT Pro 57 Cn"/>
          <w:b/>
          <w:bCs/>
          <w:color w:val="4472C4" w:themeColor="accent1"/>
          <w:sz w:val="32"/>
          <w:szCs w:val="32"/>
        </w:rPr>
        <w:t>Nepeněžní volnočasové benefity: jejich smysl a důležitost</w:t>
      </w:r>
    </w:p>
    <w:p w14:paraId="3318958E" w14:textId="77777777" w:rsidR="004E23EC" w:rsidRDefault="004E23EC" w:rsidP="004E23EC">
      <w:pPr>
        <w:shd w:val="clear" w:color="auto" w:fill="FFFFFF"/>
        <w:rPr>
          <w:rFonts w:ascii="HelveticaNeueLT Pro 57 Cn" w:hAnsi="HelveticaNeueLT Pro 57 Cn"/>
          <w:color w:val="222222"/>
        </w:rPr>
      </w:pPr>
    </w:p>
    <w:p w14:paraId="2044247A" w14:textId="77777777" w:rsidR="004E23EC" w:rsidRDefault="004E23EC" w:rsidP="004E23EC">
      <w:pPr>
        <w:shd w:val="clear" w:color="auto" w:fill="FFFFFF"/>
        <w:rPr>
          <w:rFonts w:ascii="HelveticaNeueLT Pro 57 Cn" w:hAnsi="HelveticaNeueLT Pro 57 Cn"/>
          <w:color w:val="222222"/>
        </w:rPr>
      </w:pPr>
    </w:p>
    <w:p w14:paraId="512E3E01" w14:textId="77777777" w:rsidR="004E23EC" w:rsidRPr="00A67BD2" w:rsidRDefault="004E23EC" w:rsidP="004E23EC">
      <w:pPr>
        <w:shd w:val="clear" w:color="auto" w:fill="FFFFFF"/>
        <w:jc w:val="both"/>
        <w:rPr>
          <w:rFonts w:ascii="HelveticaNeueLT Pro 57 Cn" w:hAnsi="HelveticaNeueLT Pro 57 Cn"/>
          <w:b/>
          <w:bCs/>
          <w:color w:val="70AD47" w:themeColor="accent6"/>
        </w:rPr>
      </w:pPr>
      <w:r w:rsidRPr="00A67BD2">
        <w:rPr>
          <w:rFonts w:ascii="HelveticaNeueLT Pro 57 Cn" w:hAnsi="HelveticaNeueLT Pro 57 Cn"/>
          <w:b/>
          <w:bCs/>
          <w:color w:val="70AD47" w:themeColor="accent6"/>
        </w:rPr>
        <w:t xml:space="preserve">Základní údaje: </w:t>
      </w:r>
    </w:p>
    <w:p w14:paraId="4CA5663E" w14:textId="77777777" w:rsidR="004E23EC" w:rsidRDefault="004E23EC" w:rsidP="004E23EC">
      <w:pPr>
        <w:shd w:val="clear" w:color="auto" w:fill="FFFFFF"/>
        <w:jc w:val="both"/>
        <w:rPr>
          <w:rFonts w:ascii="HelveticaNeueLT Pro 57 Cn" w:hAnsi="HelveticaNeueLT Pro 57 Cn"/>
          <w:b/>
          <w:bCs/>
        </w:rPr>
      </w:pPr>
    </w:p>
    <w:p w14:paraId="760D88E6" w14:textId="77777777" w:rsid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sz w:val="20"/>
          <w:szCs w:val="20"/>
        </w:rPr>
      </w:pPr>
      <w:r>
        <w:rPr>
          <w:rFonts w:ascii="HelveticaNeueLT Pro 57 Cn" w:eastAsia="Times New Roman" w:hAnsi="HelveticaNeueLT Pro 57 Cn"/>
          <w:color w:val="000000"/>
          <w:sz w:val="20"/>
          <w:szCs w:val="20"/>
        </w:rPr>
        <w:t>Nepeněžní volnočasové benefity (dále jen „</w:t>
      </w:r>
      <w:r>
        <w:rPr>
          <w:rFonts w:ascii="HelveticaNeueLT Pro 57 Cn" w:eastAsia="Times New Roman" w:hAnsi="HelveticaNeueLT Pro 57 Cn"/>
          <w:b/>
          <w:bCs/>
          <w:i/>
          <w:iCs/>
          <w:color w:val="000000"/>
          <w:sz w:val="20"/>
          <w:szCs w:val="20"/>
        </w:rPr>
        <w:t>benefity</w:t>
      </w:r>
      <w:r>
        <w:rPr>
          <w:rFonts w:ascii="HelveticaNeueLT Pro 57 Cn" w:eastAsia="Times New Roman" w:hAnsi="HelveticaNeueLT Pro 57 Cn"/>
          <w:color w:val="000000"/>
          <w:sz w:val="20"/>
          <w:szCs w:val="20"/>
        </w:rPr>
        <w:t>“) jsou využívány přibližně 3 miliony zaměstnanců, tedy zhruba třemi čtvrtinami všech českých zaměstnanců jak ze soukromé, tak z veřejné sféry.</w:t>
      </w:r>
    </w:p>
    <w:p w14:paraId="0049C5E9" w14:textId="77777777" w:rsid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sz w:val="20"/>
          <w:szCs w:val="20"/>
        </w:rPr>
      </w:pPr>
      <w:r>
        <w:rPr>
          <w:rFonts w:ascii="HelveticaNeueLT Pro 57 Cn" w:eastAsia="Times New Roman" w:hAnsi="HelveticaNeueLT Pro 57 Cn"/>
          <w:color w:val="222222"/>
          <w:sz w:val="20"/>
          <w:szCs w:val="20"/>
        </w:rPr>
        <w:t xml:space="preserve">Skrze benefity stát účelově podporuje oblasti, které přináší </w:t>
      </w:r>
      <w:r w:rsidRPr="003C26D5">
        <w:rPr>
          <w:rFonts w:ascii="HelveticaNeueLT Pro 57 Cn" w:eastAsia="Times New Roman" w:hAnsi="HelveticaNeueLT Pro 57 Cn"/>
          <w:b/>
          <w:bCs/>
          <w:color w:val="222222"/>
          <w:sz w:val="20"/>
          <w:szCs w:val="20"/>
        </w:rPr>
        <w:t>celospolečenský prospěch (zdraví, sport, kultura)</w:t>
      </w:r>
      <w:r>
        <w:rPr>
          <w:rFonts w:ascii="HelveticaNeueLT Pro 57 Cn" w:eastAsia="Times New Roman" w:hAnsi="HelveticaNeueLT Pro 57 Cn"/>
          <w:color w:val="222222"/>
          <w:sz w:val="20"/>
          <w:szCs w:val="20"/>
        </w:rPr>
        <w:t xml:space="preserve">. Benefity motivují zaměstnance k tomu, aby je každodenně </w:t>
      </w:r>
      <w:proofErr w:type="gramStart"/>
      <w:r>
        <w:rPr>
          <w:rFonts w:ascii="HelveticaNeueLT Pro 57 Cn" w:eastAsia="Times New Roman" w:hAnsi="HelveticaNeueLT Pro 57 Cn"/>
          <w:color w:val="222222"/>
          <w:sz w:val="20"/>
          <w:szCs w:val="20"/>
        </w:rPr>
        <w:t>využívali - nejoblíbenějšími</w:t>
      </w:r>
      <w:proofErr w:type="gramEnd"/>
      <w:r>
        <w:rPr>
          <w:rFonts w:ascii="HelveticaNeueLT Pro 57 Cn" w:eastAsia="Times New Roman" w:hAnsi="HelveticaNeueLT Pro 57 Cn"/>
          <w:color w:val="222222"/>
          <w:sz w:val="20"/>
          <w:szCs w:val="20"/>
        </w:rPr>
        <w:t xml:space="preserve"> benefity jsou právě oblast zdraví (vitamíny, příspěvky na zubní ošetření, rehabilitace), příspěvky na sportovní a kulturní akce, pohybové aktivity (fitness, bazén), ale také vzdělání, knihy, rekreační pobyty nebo služby péče o děti. </w:t>
      </w:r>
    </w:p>
    <w:p w14:paraId="293A33EB" w14:textId="77777777" w:rsid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sz w:val="20"/>
          <w:szCs w:val="20"/>
        </w:rPr>
      </w:pPr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Dle spotřebitelských průzkumů jsou příspěvky na volný čas atraktivní pro 94 % zaměstnanců a 84 % se domnívá, že by stát měl poskytování benefitů podporovat (např. </w:t>
      </w:r>
      <w:proofErr w:type="spellStart"/>
      <w:r>
        <w:rPr>
          <w:rFonts w:ascii="HelveticaNeueLT Pro 57 Cn" w:eastAsia="Times New Roman" w:hAnsi="HelveticaNeueLT Pro 57 Cn"/>
          <w:color w:val="000000"/>
          <w:sz w:val="20"/>
          <w:szCs w:val="20"/>
        </w:rPr>
        <w:t>GfK</w:t>
      </w:r>
      <w:proofErr w:type="spellEnd"/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, </w:t>
      </w:r>
      <w:proofErr w:type="spellStart"/>
      <w:r>
        <w:rPr>
          <w:rFonts w:ascii="HelveticaNeueLT Pro 57 Cn" w:eastAsia="Times New Roman" w:hAnsi="HelveticaNeueLT Pro 57 Cn"/>
          <w:color w:val="000000"/>
          <w:sz w:val="20"/>
          <w:szCs w:val="20"/>
        </w:rPr>
        <w:t>ppm</w:t>
      </w:r>
      <w:proofErr w:type="spellEnd"/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 </w:t>
      </w:r>
      <w:proofErr w:type="spellStart"/>
      <w:r>
        <w:rPr>
          <w:rFonts w:ascii="HelveticaNeueLT Pro 57 Cn" w:eastAsia="Times New Roman" w:hAnsi="HelveticaNeueLT Pro 57 Cn"/>
          <w:color w:val="000000"/>
          <w:sz w:val="20"/>
          <w:szCs w:val="20"/>
        </w:rPr>
        <w:t>factum</w:t>
      </w:r>
      <w:proofErr w:type="spellEnd"/>
      <w:r>
        <w:rPr>
          <w:rFonts w:ascii="HelveticaNeueLT Pro 57 Cn" w:eastAsia="Times New Roman" w:hAnsi="HelveticaNeueLT Pro 57 Cn"/>
          <w:color w:val="000000"/>
          <w:sz w:val="20"/>
          <w:szCs w:val="20"/>
        </w:rPr>
        <w:t>, Ipsos).</w:t>
      </w:r>
    </w:p>
    <w:p w14:paraId="38E681A9" w14:textId="38C571FD" w:rsid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sz w:val="20"/>
          <w:szCs w:val="20"/>
        </w:rPr>
      </w:pPr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Benefity </w:t>
      </w:r>
      <w:r w:rsidR="003C26D5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financuje zaměstnavatel ze soukromé sféry </w:t>
      </w:r>
      <w:r w:rsidR="003C26D5" w:rsidRPr="003C26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>z dosaženého zisku</w:t>
      </w:r>
      <w:r w:rsidR="003C26D5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 </w:t>
      </w:r>
      <w:r>
        <w:rPr>
          <w:rFonts w:ascii="HelveticaNeueLT Pro 57 Cn" w:eastAsia="Times New Roman" w:hAnsi="HelveticaNeueLT Pro 57 Cn"/>
          <w:color w:val="000000"/>
          <w:sz w:val="20"/>
          <w:szCs w:val="20"/>
        </w:rPr>
        <w:t>nebo z </w:t>
      </w:r>
      <w:r w:rsidRPr="003C26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>Fondu kulturních a sociálních potřeb</w:t>
      </w:r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 ve veřejné sféře. </w:t>
      </w:r>
      <w:r w:rsidRPr="003C26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>Nejsou tedy daňově osvobozené na straně zaměstnavatele</w:t>
      </w:r>
      <w:r>
        <w:rPr>
          <w:rFonts w:ascii="HelveticaNeueLT Pro 57 Cn" w:eastAsia="Times New Roman" w:hAnsi="HelveticaNeueLT Pro 57 Cn"/>
          <w:color w:val="000000"/>
          <w:sz w:val="20"/>
          <w:szCs w:val="20"/>
        </w:rPr>
        <w:t>, ale pouze na straně zaměstnance.</w:t>
      </w:r>
    </w:p>
    <w:p w14:paraId="7E08F699" w14:textId="77777777" w:rsid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sz w:val="20"/>
          <w:szCs w:val="20"/>
        </w:rPr>
      </w:pPr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Benefity pomáhají k sociálnímu smíru, představují jeden z mála nástrojů, kterým může zaměstnavatel (zvláště ten menší) podpořit disponibilní příjem zaměstnance nad rámec mzdy a tím např. pomoci kompenzovat rostoucí životní náklady. </w:t>
      </w:r>
    </w:p>
    <w:p w14:paraId="38E9535A" w14:textId="77777777" w:rsid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sz w:val="20"/>
          <w:szCs w:val="20"/>
        </w:rPr>
      </w:pPr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Skrze benefity mohou zaměstnavatelé vycházet vstříc konkrétním potřebám jednotlivých zaměstnanců.  </w:t>
      </w:r>
    </w:p>
    <w:p w14:paraId="6A2F82A1" w14:textId="67362C1D" w:rsid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sz w:val="20"/>
          <w:szCs w:val="20"/>
        </w:rPr>
      </w:pPr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Benefity jsou využívány výhradně </w:t>
      </w:r>
      <w:r w:rsidRPr="003C26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>v tuzemských obchodech</w:t>
      </w:r>
      <w:r w:rsidR="003C26D5" w:rsidRPr="003C26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 xml:space="preserve"> a </w:t>
      </w:r>
      <w:r w:rsidRPr="003C26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>službách</w:t>
      </w:r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, </w:t>
      </w:r>
      <w:r w:rsidR="003C26D5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ve </w:t>
      </w:r>
      <w:r>
        <w:rPr>
          <w:rFonts w:ascii="HelveticaNeueLT Pro 57 Cn" w:eastAsia="Times New Roman" w:hAnsi="HelveticaNeueLT Pro 57 Cn"/>
          <w:color w:val="000000"/>
          <w:sz w:val="20"/>
          <w:szCs w:val="20"/>
        </w:rPr>
        <w:t>zdravotnických, sociálních, kulturních a sportovních zařízení</w:t>
      </w:r>
      <w:r w:rsidR="003C26D5">
        <w:rPr>
          <w:rFonts w:ascii="HelveticaNeueLT Pro 57 Cn" w:eastAsia="Times New Roman" w:hAnsi="HelveticaNeueLT Pro 57 Cn"/>
          <w:color w:val="000000"/>
          <w:sz w:val="20"/>
          <w:szCs w:val="20"/>
        </w:rPr>
        <w:t>ch</w:t>
      </w:r>
      <w:r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 na území České republiky.  </w:t>
      </w:r>
    </w:p>
    <w:p w14:paraId="3BB339A6" w14:textId="77777777" w:rsidR="004E23EC" w:rsidRDefault="004E23EC" w:rsidP="004E23EC">
      <w:pPr>
        <w:shd w:val="clear" w:color="auto" w:fill="FFFFFF"/>
        <w:jc w:val="both"/>
        <w:rPr>
          <w:rFonts w:ascii="HelveticaNeueLT Pro 57 Cn" w:hAnsi="HelveticaNeueLT Pro 57 Cn"/>
        </w:rPr>
      </w:pPr>
    </w:p>
    <w:p w14:paraId="65B76301" w14:textId="77777777" w:rsidR="004E23EC" w:rsidRPr="00A67BD2" w:rsidRDefault="004E23EC" w:rsidP="004E23EC">
      <w:pPr>
        <w:shd w:val="clear" w:color="auto" w:fill="FFFFFF"/>
        <w:jc w:val="both"/>
        <w:rPr>
          <w:rFonts w:ascii="HelveticaNeueLT Pro 57 Cn" w:hAnsi="HelveticaNeueLT Pro 57 Cn"/>
          <w:b/>
          <w:bCs/>
          <w:color w:val="70AD47" w:themeColor="accent6"/>
        </w:rPr>
      </w:pPr>
      <w:r w:rsidRPr="00A67BD2">
        <w:rPr>
          <w:rFonts w:ascii="HelveticaNeueLT Pro 57 Cn" w:hAnsi="HelveticaNeueLT Pro 57 Cn"/>
          <w:b/>
          <w:bCs/>
          <w:color w:val="70AD47" w:themeColor="accent6"/>
        </w:rPr>
        <w:t xml:space="preserve">Dopady na státní rozpočet a ekonomickou situaci: </w:t>
      </w:r>
    </w:p>
    <w:p w14:paraId="6D84262E" w14:textId="77777777" w:rsidR="004E23EC" w:rsidRDefault="004E23EC" w:rsidP="004E23EC"/>
    <w:p w14:paraId="1CA751B9" w14:textId="77777777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>
        <w:rPr>
          <w:rFonts w:ascii="HelveticaNeueLT Pro 57 Cn" w:eastAsia="Times New Roman" w:hAnsi="HelveticaNeueLT Pro 57 Cn"/>
          <w:color w:val="000000"/>
          <w:sz w:val="20"/>
          <w:szCs w:val="20"/>
        </w:rPr>
        <w:t>Dle vlastního propočtu Ministerstva financí jsou rozpočtové dopady zrušení podpory volnočasových benefitů relativně malé (úspora 1,4 mld., která se zároveň dotkne zhruba 3 milionů lidí).</w:t>
      </w:r>
    </w:p>
    <w:p w14:paraId="59F6DFAD" w14:textId="77777777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Tento odhad předpokládá, že zaměstnavatelé nebudou na zaváděné změny a zatížení benefitů reagovat a pouze odvedou na pojistném o to více. To je ale v době extrémního nákladového tlaku (inflace, úrokové sazby, silná koruna) iluzorní. </w:t>
      </w:r>
    </w:p>
    <w:p w14:paraId="6EEFD5E6" w14:textId="77777777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Stát neumí dopady svých rozhodnutí spočítat. U tzv. </w:t>
      </w:r>
      <w:proofErr w:type="spellStart"/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>windfall</w:t>
      </w:r>
      <w:proofErr w:type="spellEnd"/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 tax stát předpokládal podobnou nečinnost firem, odhadoval výnos 100 mld Kč a realita bude nejméně o 60% nižší.</w:t>
      </w:r>
    </w:p>
    <w:p w14:paraId="01EDC189" w14:textId="134ABAB5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Při zrušení daňového osvobození přestanou firmy a organizace v drtivé většině benefity poskytovat, jelikož ty budou daňově horší než mzda. </w:t>
      </w:r>
      <w:r w:rsidRPr="00C92DFC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>Již nyní jsou benefity placené ze zisku po zdanění</w:t>
      </w: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, tj. stát nezíská navíc ani daň z příjmů právnických osob. </w:t>
      </w:r>
      <w:r w:rsidR="00332F72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Naopak, </w:t>
      </w:r>
      <w:r w:rsidR="00332F72" w:rsidRPr="00FB53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 xml:space="preserve">zahraniční korporace </w:t>
      </w:r>
      <w:r w:rsidR="00FB53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>od</w:t>
      </w:r>
      <w:r w:rsidR="00332F72" w:rsidRPr="00FB53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>vedou tyto prostředky z české ekonomiky formou dividend</w:t>
      </w:r>
      <w:r w:rsidR="00332F72">
        <w:rPr>
          <w:rFonts w:ascii="HelveticaNeueLT Pro 57 Cn" w:eastAsia="Times New Roman" w:hAnsi="HelveticaNeueLT Pro 57 Cn"/>
          <w:color w:val="000000"/>
          <w:sz w:val="20"/>
          <w:szCs w:val="20"/>
        </w:rPr>
        <w:t>.</w:t>
      </w:r>
    </w:p>
    <w:p w14:paraId="19264451" w14:textId="38D6BDEE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>Výsledkem tedy bude hlavně to, že zaměstnanci přijdou o část svého disponibilního příjmu</w:t>
      </w:r>
      <w:r w:rsidR="00332F72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 </w:t>
      </w:r>
      <w:r w:rsidR="00332F72" w:rsidRPr="00FB53D5">
        <w:rPr>
          <w:rFonts w:ascii="HelveticaNeueLT Pro 57 Cn" w:eastAsia="Times New Roman" w:hAnsi="HelveticaNeueLT Pro 57 Cn"/>
          <w:b/>
          <w:bCs/>
          <w:color w:val="000000"/>
          <w:sz w:val="20"/>
          <w:szCs w:val="20"/>
        </w:rPr>
        <w:t>určeného výhradně ke spotřebě v ČR</w:t>
      </w: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, zatímco stát nevybere navíc nic </w:t>
      </w:r>
    </w:p>
    <w:p w14:paraId="6C179CF6" w14:textId="77777777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>Faktické zrušení benefitů dopadne nejen na domácnosti, ale i na ekonomiku.</w:t>
      </w:r>
    </w:p>
    <w:p w14:paraId="60ED696C" w14:textId="77777777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>Přísun financí do školek, divadel, knihkupectví, lékáren a dalších se sníží a tyto sektory budou po covidu a inflaci v krátké době vystaveny třetí šokové vlně.</w:t>
      </w:r>
    </w:p>
    <w:p w14:paraId="0EF24F58" w14:textId="77777777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Co stát ve svých dopadech opomněl zvážit, je to, že omezení přísunu financí bude mít dominový efekt na snížený výběr DPH, pokles zaměstnanosti v sektoru služeb a růst sociálních dávek. </w:t>
      </w:r>
    </w:p>
    <w:p w14:paraId="00DAA728" w14:textId="77777777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>Opatření omezí spotřebu, a tím bude mít dopad i na hospodářský růst. V době, kdy Ministerstvo financí odhaduje pouze minimální hospodářský růst a statistická data upozorňují na alarmující propad spotřeby domácností, je to učebnicový příklad cyklicky nevhodného národohospodářského opatření.</w:t>
      </w:r>
    </w:p>
    <w:p w14:paraId="5F4B683F" w14:textId="77777777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Bez daňové podpory nedávají benefity pro firmy smysl a na rozdíl od </w:t>
      </w:r>
      <w:proofErr w:type="spellStart"/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>stravenkového</w:t>
      </w:r>
      <w:proofErr w:type="spellEnd"/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 paušálu, kde při jeho zrušení lze předpokládat z většiny návrat ke kantýnám a (digitálním) stravenkám, nemají volnočasové benefity substitut.</w:t>
      </w:r>
    </w:p>
    <w:p w14:paraId="4AB454C3" w14:textId="77777777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>
        <w:rPr>
          <w:rFonts w:ascii="HelveticaNeueLT Pro 57 Cn" w:eastAsia="Times New Roman" w:hAnsi="HelveticaNeueLT Pro 57 Cn"/>
          <w:color w:val="000000"/>
          <w:sz w:val="20"/>
          <w:szCs w:val="20"/>
        </w:rPr>
        <w:t>Zrušení benefitů povede logicky k vyššímu tlaku na růst mezd ze strany zaměstnanců.</w:t>
      </w:r>
    </w:p>
    <w:p w14:paraId="01B9B28B" w14:textId="2EAE0D4C" w:rsidR="004E23EC" w:rsidRPr="004E23EC" w:rsidRDefault="004E23EC" w:rsidP="004E23EC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sz w:val="20"/>
          <w:szCs w:val="20"/>
        </w:rPr>
      </w:pPr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lastRenderedPageBreak/>
        <w:t xml:space="preserve">Malé a střední podniky nebudou schopny konkurovat velkým </w:t>
      </w:r>
      <w:proofErr w:type="gramStart"/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>korporacím - zatímco</w:t>
      </w:r>
      <w:proofErr w:type="gramEnd"/>
      <w:r w:rsidRPr="004E23E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 </w:t>
      </w:r>
      <w:r w:rsidR="00332F72">
        <w:rPr>
          <w:rFonts w:ascii="HelveticaNeueLT Pro 57 Cn" w:eastAsia="Times New Roman" w:hAnsi="HelveticaNeueLT Pro 57 Cn"/>
          <w:color w:val="000000"/>
          <w:sz w:val="20"/>
          <w:szCs w:val="20"/>
        </w:rPr>
        <w:t>nyní se mohou odlišit na trhu práce právě skladbou nabízených benefitů, při jejich zrušení budou muset konkurovat velkým korporacím pouze mzdou, což je pro řadu z nich nemožné</w:t>
      </w:r>
    </w:p>
    <w:p w14:paraId="41928901" w14:textId="77777777" w:rsidR="004E23EC" w:rsidRDefault="004E23EC" w:rsidP="004E23EC">
      <w:p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</w:p>
    <w:p w14:paraId="355C5547" w14:textId="0FC71992" w:rsidR="00747100" w:rsidRPr="00747100" w:rsidRDefault="00747100" w:rsidP="00747100">
      <w:pPr>
        <w:shd w:val="clear" w:color="auto" w:fill="FFFFFF"/>
        <w:jc w:val="both"/>
        <w:rPr>
          <w:rFonts w:ascii="HelveticaNeueLT Pro 57 Cn" w:hAnsi="HelveticaNeueLT Pro 57 Cn"/>
          <w:b/>
          <w:bCs/>
          <w:color w:val="70AD47" w:themeColor="accent6"/>
        </w:rPr>
      </w:pPr>
      <w:r w:rsidRPr="00747100">
        <w:rPr>
          <w:rFonts w:ascii="HelveticaNeueLT Pro 57 Cn" w:hAnsi="HelveticaNeueLT Pro 57 Cn"/>
          <w:b/>
          <w:bCs/>
          <w:color w:val="70AD47" w:themeColor="accent6"/>
        </w:rPr>
        <w:t>Jaký vliv a dopad má využívání volnočasových benefitů na …</w:t>
      </w:r>
      <w:proofErr w:type="gramStart"/>
      <w:r w:rsidRPr="00747100">
        <w:rPr>
          <w:rFonts w:ascii="HelveticaNeueLT Pro 57 Cn" w:hAnsi="HelveticaNeueLT Pro 57 Cn"/>
          <w:b/>
          <w:bCs/>
          <w:color w:val="70AD47" w:themeColor="accent6"/>
        </w:rPr>
        <w:t>…….</w:t>
      </w:r>
      <w:proofErr w:type="gramEnd"/>
      <w:r w:rsidRPr="00747100">
        <w:rPr>
          <w:rFonts w:ascii="HelveticaNeueLT Pro 57 Cn" w:hAnsi="HelveticaNeueLT Pro 57 Cn"/>
          <w:b/>
          <w:bCs/>
          <w:color w:val="70AD47" w:themeColor="accent6"/>
        </w:rPr>
        <w:t xml:space="preserve">. </w:t>
      </w:r>
    </w:p>
    <w:p w14:paraId="3FEBE2F5" w14:textId="77777777" w:rsidR="004E23EC" w:rsidRPr="004E23EC" w:rsidRDefault="004E23EC" w:rsidP="004E23EC">
      <w:p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sz w:val="20"/>
          <w:szCs w:val="20"/>
        </w:rPr>
      </w:pPr>
    </w:p>
    <w:p w14:paraId="7C327177" w14:textId="0DCBDCD7" w:rsidR="00A82630" w:rsidRDefault="004E23EC" w:rsidP="004E23EC">
      <w:r>
        <w:rPr>
          <w:noProof/>
        </w:rPr>
        <w:drawing>
          <wp:inline distT="0" distB="0" distL="0" distR="0" wp14:anchorId="72FF9DA5" wp14:editId="06D34377">
            <wp:extent cx="3838575" cy="3959726"/>
            <wp:effectExtent l="0" t="0" r="0" b="3175"/>
            <wp:docPr id="2108873327" name="Obrázek 1" descr="Obsah obrázku tabul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873327" name="Obrázek 1" descr="Obsah obrázku tabul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977" cy="396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190D1" w14:textId="6D844CEB" w:rsidR="008B7294" w:rsidRPr="00EE39D3" w:rsidRDefault="0091681E" w:rsidP="004E23EC">
      <w:pPr>
        <w:rPr>
          <w:rFonts w:ascii="HelveticaNeueLT Pro 57 Cn" w:hAnsi="HelveticaNeueLT Pro 57 Cn"/>
          <w:i/>
          <w:iCs/>
          <w:sz w:val="18"/>
          <w:szCs w:val="18"/>
        </w:rPr>
      </w:pPr>
      <w:r w:rsidRPr="00EE39D3">
        <w:rPr>
          <w:rFonts w:ascii="HelveticaNeueLT Pro 57 Cn" w:hAnsi="HelveticaNeueLT Pro 57 Cn"/>
          <w:i/>
          <w:iCs/>
          <w:sz w:val="18"/>
          <w:szCs w:val="18"/>
        </w:rPr>
        <w:t>Výzkum</w:t>
      </w:r>
      <w:r w:rsidR="00747100">
        <w:rPr>
          <w:rFonts w:ascii="HelveticaNeueLT Pro 57 Cn" w:hAnsi="HelveticaNeueLT Pro 57 Cn"/>
          <w:i/>
          <w:iCs/>
          <w:sz w:val="18"/>
          <w:szCs w:val="18"/>
        </w:rPr>
        <w:t xml:space="preserve"> </w:t>
      </w:r>
      <w:proofErr w:type="spellStart"/>
      <w:r w:rsidR="00747100">
        <w:rPr>
          <w:rFonts w:ascii="HelveticaNeueLT Pro 57 Cn" w:hAnsi="HelveticaNeueLT Pro 57 Cn"/>
          <w:i/>
          <w:iCs/>
          <w:sz w:val="18"/>
          <w:szCs w:val="18"/>
        </w:rPr>
        <w:t>ppm</w:t>
      </w:r>
      <w:proofErr w:type="spellEnd"/>
      <w:r w:rsidR="00747100">
        <w:rPr>
          <w:rFonts w:ascii="HelveticaNeueLT Pro 57 Cn" w:hAnsi="HelveticaNeueLT Pro 57 Cn"/>
          <w:i/>
          <w:iCs/>
          <w:sz w:val="18"/>
          <w:szCs w:val="18"/>
        </w:rPr>
        <w:t xml:space="preserve"> </w:t>
      </w:r>
      <w:proofErr w:type="spellStart"/>
      <w:r w:rsidR="00747100">
        <w:rPr>
          <w:rFonts w:ascii="HelveticaNeueLT Pro 57 Cn" w:hAnsi="HelveticaNeueLT Pro 57 Cn"/>
          <w:i/>
          <w:iCs/>
          <w:sz w:val="18"/>
          <w:szCs w:val="18"/>
        </w:rPr>
        <w:t>factum</w:t>
      </w:r>
      <w:proofErr w:type="spellEnd"/>
      <w:r w:rsidR="00747100">
        <w:rPr>
          <w:rFonts w:ascii="HelveticaNeueLT Pro 57 Cn" w:hAnsi="HelveticaNeueLT Pro 57 Cn"/>
          <w:i/>
          <w:iCs/>
          <w:sz w:val="18"/>
          <w:szCs w:val="18"/>
        </w:rPr>
        <w:t xml:space="preserve"> VOLNOČASOVÉ BENEFITY pro UZS a AMSP ČR, VI/2018, kvótní výběr, zaměstnanci 18+, velikost vzorku: 1180 respondentů </w:t>
      </w:r>
    </w:p>
    <w:p w14:paraId="4F5B6DB3" w14:textId="77777777" w:rsidR="005979D8" w:rsidRDefault="005979D8" w:rsidP="008B7294">
      <w:pPr>
        <w:shd w:val="clear" w:color="auto" w:fill="FFFFFF"/>
        <w:jc w:val="both"/>
        <w:rPr>
          <w:rFonts w:ascii="HelveticaNeueLT Pro 57 Cn" w:hAnsi="HelveticaNeueLT Pro 57 Cn"/>
          <w:b/>
          <w:bCs/>
          <w:color w:val="000000"/>
        </w:rPr>
      </w:pPr>
    </w:p>
    <w:p w14:paraId="6E501014" w14:textId="63EE5069" w:rsidR="00747100" w:rsidRPr="00A67BD2" w:rsidRDefault="00747100" w:rsidP="00747100">
      <w:pPr>
        <w:shd w:val="clear" w:color="auto" w:fill="FFFFFF"/>
        <w:jc w:val="both"/>
        <w:rPr>
          <w:rFonts w:ascii="HelveticaNeueLT Pro 57 Cn" w:hAnsi="HelveticaNeueLT Pro 57 Cn"/>
          <w:b/>
          <w:bCs/>
          <w:color w:val="C00000"/>
        </w:rPr>
      </w:pPr>
      <w:r w:rsidRPr="00A67BD2">
        <w:rPr>
          <w:rFonts w:ascii="HelveticaNeueLT Pro 57 Cn" w:hAnsi="HelveticaNeueLT Pro 57 Cn"/>
          <w:b/>
          <w:bCs/>
          <w:color w:val="C00000"/>
        </w:rPr>
        <w:t>Zrušení daňové podpory zaměstnaneckých benefitů</w:t>
      </w:r>
      <w:r w:rsidR="007953AD">
        <w:rPr>
          <w:rFonts w:ascii="HelveticaNeueLT Pro 57 Cn" w:hAnsi="HelveticaNeueLT Pro 57 Cn"/>
          <w:b/>
          <w:bCs/>
          <w:color w:val="C00000"/>
        </w:rPr>
        <w:t xml:space="preserve"> =</w:t>
      </w:r>
      <w:r w:rsidRPr="00A67BD2">
        <w:rPr>
          <w:rFonts w:ascii="HelveticaNeueLT Pro 57 Cn" w:hAnsi="HelveticaNeueLT Pro 57 Cn"/>
          <w:b/>
          <w:bCs/>
          <w:color w:val="C00000"/>
        </w:rPr>
        <w:t xml:space="preserve"> přímé ohrožení poskytovatelů služeb</w:t>
      </w:r>
    </w:p>
    <w:p w14:paraId="1085D2FE" w14:textId="77777777" w:rsidR="00747100" w:rsidRPr="00DE7FFC" w:rsidRDefault="00747100" w:rsidP="00747100">
      <w:pPr>
        <w:shd w:val="clear" w:color="auto" w:fill="FFFFFF"/>
        <w:jc w:val="both"/>
        <w:rPr>
          <w:rFonts w:ascii="HelveticaNeueLT Pro 57 Cn" w:hAnsi="HelveticaNeueLT Pro 57 Cn"/>
          <w:color w:val="000000"/>
        </w:rPr>
      </w:pPr>
    </w:p>
    <w:p w14:paraId="78FC1A55" w14:textId="77777777" w:rsidR="00747100" w:rsidRDefault="00747100" w:rsidP="00747100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DE7FFC">
        <w:rPr>
          <w:rFonts w:ascii="HelveticaNeueLT Pro 57 Cn" w:eastAsia="Times New Roman" w:hAnsi="HelveticaNeueLT Pro 57 Cn"/>
          <w:color w:val="000000"/>
          <w:sz w:val="20"/>
          <w:szCs w:val="20"/>
        </w:rPr>
        <w:t xml:space="preserve">Které profese a oblasti podnikání by mohly být v případě zrušení poskytování volnočasových benefitů ohroženy a mohlo by dojít k jejich výrazné redukci v nabídce </w:t>
      </w:r>
      <w:proofErr w:type="gramStart"/>
      <w:r w:rsidRPr="00DE7FFC">
        <w:rPr>
          <w:rFonts w:ascii="HelveticaNeueLT Pro 57 Cn" w:eastAsia="Times New Roman" w:hAnsi="HelveticaNeueLT Pro 57 Cn"/>
          <w:color w:val="000000"/>
          <w:sz w:val="20"/>
          <w:szCs w:val="20"/>
        </w:rPr>
        <w:t>služeb ?</w:t>
      </w:r>
      <w:proofErr w:type="gramEnd"/>
    </w:p>
    <w:p w14:paraId="7A8B3AB1" w14:textId="77777777" w:rsidR="00747100" w:rsidRPr="00DE7FFC" w:rsidRDefault="00747100" w:rsidP="00747100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HelveticaNeueLT Pro 57 Cn" w:eastAsia="Times New Roman" w:hAnsi="HelveticaNeueLT Pro 57 Cn"/>
          <w:color w:val="000000"/>
          <w:sz w:val="20"/>
          <w:szCs w:val="20"/>
        </w:rPr>
      </w:pPr>
      <w:r w:rsidRPr="00DE7FFC">
        <w:rPr>
          <w:rFonts w:ascii="HelveticaNeueLT Pro 57 Cn" w:eastAsia="Times New Roman" w:hAnsi="HelveticaNeueLT Pro 57 Cn"/>
          <w:color w:val="000000"/>
          <w:sz w:val="20"/>
          <w:szCs w:val="20"/>
        </w:rPr>
        <w:t>Jedná se především o živnostníky a malé a střední podnikatel</w:t>
      </w:r>
      <w:r>
        <w:rPr>
          <w:rFonts w:ascii="HelveticaNeueLT Pro 57 Cn" w:eastAsia="Times New Roman" w:hAnsi="HelveticaNeueLT Pro 57 Cn"/>
          <w:color w:val="000000"/>
          <w:sz w:val="20"/>
          <w:szCs w:val="20"/>
        </w:rPr>
        <w:t>e</w:t>
      </w:r>
      <w:r w:rsidRPr="00DE7FFC">
        <w:rPr>
          <w:rFonts w:ascii="HelveticaNeueLT Pro 57 Cn" w:eastAsia="Times New Roman" w:hAnsi="HelveticaNeueLT Pro 57 Cn"/>
          <w:color w:val="000000"/>
          <w:sz w:val="20"/>
          <w:szCs w:val="20"/>
        </w:rPr>
        <w:t>, kteří poskytují své služby ve větších i menších městech – celkově by tito podnikatelé přišli o miliardy Kč, řada z nich by musela ukončit činnost</w:t>
      </w:r>
      <w:r>
        <w:rPr>
          <w:rFonts w:ascii="HelveticaNeueLT Pro 57 Cn" w:eastAsia="Times New Roman" w:hAnsi="HelveticaNeueLT Pro 57 Cn"/>
          <w:color w:val="000000"/>
          <w:sz w:val="20"/>
          <w:szCs w:val="20"/>
        </w:rPr>
        <w:t>.</w:t>
      </w:r>
    </w:p>
    <w:p w14:paraId="4A579668" w14:textId="77777777" w:rsidR="00747100" w:rsidRDefault="00747100" w:rsidP="00747100">
      <w:pPr>
        <w:shd w:val="clear" w:color="auto" w:fill="FFFFFF"/>
        <w:spacing w:line="276" w:lineRule="auto"/>
        <w:ind w:left="720"/>
        <w:jc w:val="both"/>
        <w:rPr>
          <w:rFonts w:ascii="HelveticaNeueLT Pro 57 Cn" w:eastAsia="Times New Roman" w:hAnsi="HelveticaNeueLT Pro 57 Cn"/>
          <w:color w:val="000000"/>
          <w:sz w:val="16"/>
          <w:szCs w:val="16"/>
        </w:rPr>
      </w:pPr>
    </w:p>
    <w:tbl>
      <w:tblPr>
        <w:tblStyle w:val="Mkatabulky"/>
        <w:tblW w:w="8926" w:type="dxa"/>
        <w:tblInd w:w="708" w:type="dxa"/>
        <w:tblLook w:val="04A0" w:firstRow="1" w:lastRow="0" w:firstColumn="1" w:lastColumn="0" w:noHBand="0" w:noVBand="1"/>
      </w:tblPr>
      <w:tblGrid>
        <w:gridCol w:w="4390"/>
        <w:gridCol w:w="4536"/>
      </w:tblGrid>
      <w:tr w:rsidR="00747100" w:rsidRPr="00DE7FFC" w14:paraId="0948A256" w14:textId="77777777" w:rsidTr="00971E75">
        <w:tc>
          <w:tcPr>
            <w:tcW w:w="4390" w:type="dxa"/>
            <w:shd w:val="clear" w:color="auto" w:fill="44546A" w:themeFill="text2"/>
          </w:tcPr>
          <w:p w14:paraId="1D31E23C" w14:textId="77777777" w:rsidR="00747100" w:rsidRPr="00DE7FFC" w:rsidRDefault="00747100" w:rsidP="00971E75">
            <w:pPr>
              <w:spacing w:line="276" w:lineRule="auto"/>
              <w:ind w:left="168"/>
              <w:jc w:val="both"/>
              <w:rPr>
                <w:rFonts w:ascii="HelveticaNeueLT Pro 57 Cn" w:eastAsia="Times New Roman" w:hAnsi="HelveticaNeueLT Pro 57 Cn"/>
                <w:b/>
                <w:bCs/>
                <w:color w:val="FFFFFF" w:themeColor="background1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b/>
                <w:bCs/>
                <w:color w:val="FFFFFF" w:themeColor="background1"/>
                <w:sz w:val="20"/>
                <w:szCs w:val="20"/>
              </w:rPr>
              <w:t>Poskytovatelé služeb v ohrožení</w:t>
            </w:r>
          </w:p>
        </w:tc>
        <w:tc>
          <w:tcPr>
            <w:tcW w:w="4536" w:type="dxa"/>
            <w:shd w:val="clear" w:color="auto" w:fill="44546A" w:themeFill="text2"/>
          </w:tcPr>
          <w:p w14:paraId="1DC0D218" w14:textId="77777777" w:rsidR="00747100" w:rsidRPr="00DE7FFC" w:rsidRDefault="00747100" w:rsidP="00971E75">
            <w:pPr>
              <w:spacing w:line="276" w:lineRule="auto"/>
              <w:ind w:left="168"/>
              <w:jc w:val="both"/>
              <w:rPr>
                <w:rFonts w:ascii="HelveticaNeueLT Pro 57 Cn" w:eastAsia="Times New Roman" w:hAnsi="HelveticaNeueLT Pro 57 Cn"/>
                <w:b/>
                <w:bCs/>
                <w:color w:val="FFFFFF" w:themeColor="background1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b/>
                <w:bCs/>
                <w:color w:val="FFFFFF" w:themeColor="background1"/>
                <w:sz w:val="20"/>
                <w:szCs w:val="20"/>
              </w:rPr>
              <w:t>Na jaké oblasti se benefity využívají</w:t>
            </w:r>
          </w:p>
        </w:tc>
      </w:tr>
      <w:tr w:rsidR="00747100" w14:paraId="18738E17" w14:textId="77777777" w:rsidTr="00971E75">
        <w:tc>
          <w:tcPr>
            <w:tcW w:w="4390" w:type="dxa"/>
          </w:tcPr>
          <w:p w14:paraId="428878E3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masér</w:t>
            </w:r>
          </w:p>
          <w:p w14:paraId="0892666C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fyzioterapeut</w:t>
            </w:r>
          </w:p>
          <w:p w14:paraId="736FFB6C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poskytovatelé lázeňských procedur a rehabilitací</w:t>
            </w:r>
          </w:p>
          <w:p w14:paraId="2A0D554C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provozovatelé zdravotnických potřeb a lékáren</w:t>
            </w:r>
          </w:p>
          <w:p w14:paraId="5C8E1036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 xml:space="preserve">cvičitelka jógy, aerobiku, spinningu </w:t>
            </w:r>
          </w:p>
          <w:p w14:paraId="5110CC05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trenér ve fitness centru</w:t>
            </w:r>
          </w:p>
          <w:p w14:paraId="0C6FC4F2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provozovatelé tělocvičen a jiných sportovních zařízení pro dospělé a děti</w:t>
            </w:r>
          </w:p>
          <w:p w14:paraId="36E32552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instruktor v autoškole</w:t>
            </w:r>
          </w:p>
          <w:p w14:paraId="431B977A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provozovatel penzionu</w:t>
            </w:r>
          </w:p>
          <w:p w14:paraId="148EF140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provozovatel dětských táborů</w:t>
            </w:r>
          </w:p>
          <w:p w14:paraId="4AC9D421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provozovatelské mateřských center</w:t>
            </w:r>
          </w:p>
          <w:p w14:paraId="3BDBD273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lastRenderedPageBreak/>
              <w:t>organizátoři a lektoři kurů pro děti (dětské dílny, keramika…)</w:t>
            </w:r>
          </w:p>
          <w:p w14:paraId="7B256528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lektorka výtvarných kurzů</w:t>
            </w:r>
          </w:p>
          <w:p w14:paraId="64A6B880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trenér cvičení s dětmi nebo plavání s dětmi</w:t>
            </w:r>
          </w:p>
          <w:p w14:paraId="6B00E1D6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provozovatelé sportovních kroužků pro děti</w:t>
            </w:r>
          </w:p>
          <w:p w14:paraId="1BE4B8B1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provozovatelé divadel, muzeí, galerií</w:t>
            </w:r>
          </w:p>
          <w:p w14:paraId="308E3226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51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organizátoři koncertů a hudebních událostí</w:t>
            </w:r>
          </w:p>
          <w:p w14:paraId="5A269918" w14:textId="77777777" w:rsidR="00747100" w:rsidRPr="00DE7FFC" w:rsidRDefault="00747100" w:rsidP="00971E75">
            <w:pPr>
              <w:spacing w:line="276" w:lineRule="auto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5CC1DE4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lastRenderedPageBreak/>
              <w:t>očkování</w:t>
            </w:r>
          </w:p>
          <w:p w14:paraId="52A36415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 xml:space="preserve">vitamíny </w:t>
            </w:r>
          </w:p>
          <w:p w14:paraId="61435291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zdravotní pomůcky</w:t>
            </w:r>
          </w:p>
          <w:p w14:paraId="6EC375D1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rehabilitace, fyzioterapie</w:t>
            </w:r>
          </w:p>
          <w:p w14:paraId="5B8BB767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lázně</w:t>
            </w:r>
          </w:p>
          <w:p w14:paraId="1A07DA97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brýle a kontaktní čočky</w:t>
            </w:r>
          </w:p>
          <w:p w14:paraId="3A59831C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jazykové kurzy</w:t>
            </w:r>
          </w:p>
          <w:p w14:paraId="1707A21D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počítačové kurzy</w:t>
            </w:r>
          </w:p>
          <w:p w14:paraId="1AE2FD51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dětské tábory</w:t>
            </w:r>
          </w:p>
          <w:p w14:paraId="111CCA8B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plavání a jiné cvičení s dětmi</w:t>
            </w:r>
          </w:p>
          <w:p w14:paraId="1893003A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kurzy pro děti (sportovní kroužky, dílny, keramika…)</w:t>
            </w:r>
          </w:p>
          <w:p w14:paraId="5A7C80B8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 xml:space="preserve">divadla, koncerty </w:t>
            </w:r>
          </w:p>
          <w:p w14:paraId="7562EFE7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rekreační pobyty v</w:t>
            </w:r>
            <w:r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 xml:space="preserve"> hotelích a </w:t>
            </w: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 xml:space="preserve">penzionech </w:t>
            </w:r>
          </w:p>
          <w:p w14:paraId="6F9A61AF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návštěva fitness</w:t>
            </w:r>
          </w:p>
          <w:p w14:paraId="10A25EA7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lastRenderedPageBreak/>
              <w:t>cvičení aerobik, pilates, jóga</w:t>
            </w:r>
          </w:p>
          <w:p w14:paraId="4015EBAF" w14:textId="77777777" w:rsidR="00747100" w:rsidRPr="00DE7FFC" w:rsidRDefault="00747100" w:rsidP="00971E75">
            <w:pPr>
              <w:numPr>
                <w:ilvl w:val="0"/>
                <w:numId w:val="1"/>
              </w:numPr>
              <w:shd w:val="clear" w:color="auto" w:fill="FFFFFF"/>
              <w:spacing w:line="276" w:lineRule="auto"/>
              <w:ind w:left="466"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  <w:r w:rsidRPr="00DE7FFC"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  <w:t>plavání v bazénu</w:t>
            </w:r>
          </w:p>
          <w:p w14:paraId="23FF6933" w14:textId="77777777" w:rsidR="00747100" w:rsidRPr="00DE7FFC" w:rsidRDefault="00747100" w:rsidP="00971E75">
            <w:pPr>
              <w:spacing w:line="276" w:lineRule="auto"/>
              <w:ind w:hanging="283"/>
              <w:jc w:val="both"/>
              <w:rPr>
                <w:rFonts w:ascii="HelveticaNeueLT Pro 57 Cn" w:eastAsia="Times New Roman" w:hAnsi="HelveticaNeueLT Pro 57 Cn"/>
                <w:color w:val="000000"/>
                <w:sz w:val="20"/>
                <w:szCs w:val="20"/>
              </w:rPr>
            </w:pPr>
          </w:p>
        </w:tc>
      </w:tr>
    </w:tbl>
    <w:p w14:paraId="241EC38D" w14:textId="77777777" w:rsidR="00747100" w:rsidRDefault="00747100" w:rsidP="00747100">
      <w:pPr>
        <w:shd w:val="clear" w:color="auto" w:fill="FFFFFF"/>
        <w:spacing w:line="276" w:lineRule="auto"/>
        <w:ind w:left="720"/>
        <w:jc w:val="both"/>
        <w:rPr>
          <w:rFonts w:ascii="HelveticaNeueLT Pro 57 Cn" w:eastAsia="Times New Roman" w:hAnsi="HelveticaNeueLT Pro 57 Cn"/>
          <w:color w:val="000000"/>
          <w:sz w:val="16"/>
          <w:szCs w:val="16"/>
        </w:rPr>
      </w:pPr>
    </w:p>
    <w:p w14:paraId="5512CE01" w14:textId="77777777" w:rsidR="00FD0625" w:rsidRDefault="00FD0625" w:rsidP="008B7294">
      <w:pPr>
        <w:shd w:val="clear" w:color="auto" w:fill="FFFFFF"/>
        <w:jc w:val="both"/>
        <w:rPr>
          <w:rFonts w:ascii="HelveticaNeueLT Pro 57 Cn" w:hAnsi="HelveticaNeueLT Pro 57 Cn"/>
          <w:b/>
          <w:bCs/>
          <w:color w:val="000000"/>
        </w:rPr>
      </w:pPr>
    </w:p>
    <w:p w14:paraId="7FD754E5" w14:textId="71CFE39A" w:rsidR="008B7294" w:rsidRPr="00A67BD2" w:rsidRDefault="008B7294" w:rsidP="008B7294">
      <w:pPr>
        <w:shd w:val="clear" w:color="auto" w:fill="FFFFFF"/>
        <w:jc w:val="both"/>
        <w:rPr>
          <w:rFonts w:ascii="HelveticaNeueLT Pro 57 Cn" w:hAnsi="HelveticaNeueLT Pro 57 Cn"/>
          <w:b/>
          <w:bCs/>
          <w:color w:val="70AD47" w:themeColor="accent6"/>
        </w:rPr>
      </w:pPr>
      <w:r w:rsidRPr="00A67BD2">
        <w:rPr>
          <w:rFonts w:ascii="HelveticaNeueLT Pro 57 Cn" w:hAnsi="HelveticaNeueLT Pro 57 Cn"/>
          <w:b/>
          <w:bCs/>
          <w:color w:val="70AD47" w:themeColor="accent6"/>
        </w:rPr>
        <w:t xml:space="preserve">Modelový příklad </w:t>
      </w:r>
      <w:r w:rsidR="003E07A7" w:rsidRPr="00A67BD2">
        <w:rPr>
          <w:rFonts w:ascii="HelveticaNeueLT Pro 57 Cn" w:hAnsi="HelveticaNeueLT Pro 57 Cn"/>
          <w:b/>
          <w:bCs/>
          <w:color w:val="70AD47" w:themeColor="accent6"/>
        </w:rPr>
        <w:t xml:space="preserve">dopadu </w:t>
      </w:r>
      <w:r w:rsidR="005979D8" w:rsidRPr="00A67BD2">
        <w:rPr>
          <w:rFonts w:ascii="HelveticaNeueLT Pro 57 Cn" w:hAnsi="HelveticaNeueLT Pro 57 Cn"/>
          <w:b/>
          <w:bCs/>
          <w:color w:val="70AD47" w:themeColor="accent6"/>
        </w:rPr>
        <w:t>uvažovaného opatření MF na příjem zaměstnance:</w:t>
      </w:r>
    </w:p>
    <w:p w14:paraId="7FB70C6B" w14:textId="77777777" w:rsidR="005979D8" w:rsidRDefault="005979D8" w:rsidP="008B7294">
      <w:pPr>
        <w:shd w:val="clear" w:color="auto" w:fill="FFFFFF"/>
        <w:jc w:val="both"/>
        <w:rPr>
          <w:rFonts w:ascii="HelveticaNeueLT Pro 57 Cn" w:hAnsi="HelveticaNeueLT Pro 57 Cn"/>
          <w:b/>
          <w:bCs/>
          <w:color w:val="000000"/>
        </w:rPr>
      </w:pPr>
    </w:p>
    <w:tbl>
      <w:tblPr>
        <w:tblW w:w="9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9"/>
        <w:gridCol w:w="1276"/>
        <w:gridCol w:w="1275"/>
        <w:gridCol w:w="1418"/>
        <w:gridCol w:w="1276"/>
        <w:gridCol w:w="1275"/>
      </w:tblGrid>
      <w:tr w:rsidR="00515AB1" w:rsidRPr="00046BF1" w14:paraId="17F6871F" w14:textId="77777777" w:rsidTr="00515AB1">
        <w:trPr>
          <w:trHeight w:val="315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1F497D"/>
            <w:noWrap/>
            <w:vAlign w:val="bottom"/>
            <w:hideMark/>
          </w:tcPr>
          <w:p w14:paraId="4ECD9FE9" w14:textId="77777777" w:rsidR="00046BF1" w:rsidRPr="00046BF1" w:rsidRDefault="00046BF1" w:rsidP="00046BF1">
            <w:pPr>
              <w:rPr>
                <w:rFonts w:eastAsia="Times New Roman"/>
                <w:color w:val="FFFFFF"/>
                <w:sz w:val="20"/>
                <w:szCs w:val="20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FFFF"/>
                <w:sz w:val="20"/>
                <w:szCs w:val="20"/>
                <w:lang w:eastAsia="cs-CZ"/>
                <w14:ligatures w14:val="none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1F497D"/>
            <w:noWrap/>
            <w:vAlign w:val="bottom"/>
            <w:hideMark/>
          </w:tcPr>
          <w:p w14:paraId="417C9EDD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24"/>
                <w:szCs w:val="24"/>
                <w:lang w:eastAsia="cs-CZ"/>
                <w14:ligatures w14:val="none"/>
              </w:rPr>
              <w:t>Současná situace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1F497D"/>
            <w:noWrap/>
            <w:vAlign w:val="bottom"/>
            <w:hideMark/>
          </w:tcPr>
          <w:p w14:paraId="64E7495E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24"/>
                <w:szCs w:val="24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24"/>
                <w:szCs w:val="24"/>
                <w:lang w:eastAsia="cs-CZ"/>
                <w14:ligatures w14:val="none"/>
              </w:rPr>
              <w:t>Navrhované změny</w:t>
            </w:r>
          </w:p>
        </w:tc>
      </w:tr>
      <w:tr w:rsidR="00515AB1" w:rsidRPr="00046BF1" w14:paraId="5793508D" w14:textId="77777777" w:rsidTr="00515AB1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67AA8048" w14:textId="77777777" w:rsidR="00046BF1" w:rsidRPr="00046BF1" w:rsidRDefault="00046BF1" w:rsidP="00046BF1">
            <w:pPr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3084A10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400DFD9D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73C7338B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C114E96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F00AA54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E</w:t>
            </w:r>
          </w:p>
        </w:tc>
      </w:tr>
      <w:tr w:rsidR="00515AB1" w:rsidRPr="00046BF1" w14:paraId="55E41C30" w14:textId="77777777" w:rsidTr="00515AB1">
        <w:trPr>
          <w:trHeight w:val="882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49860AC3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vAlign w:val="center"/>
            <w:hideMark/>
          </w:tcPr>
          <w:p w14:paraId="3657B701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Zaměstnavatel poskytuje mzdu a benefity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vAlign w:val="center"/>
            <w:hideMark/>
          </w:tcPr>
          <w:p w14:paraId="5E1464DF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Zaměstnavatel poskytuje mzdu místo benefitu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center"/>
            <w:hideMark/>
          </w:tcPr>
          <w:p w14:paraId="4F6EB21A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Zaměstnavatel A nadále poskytuje mzdu a benefity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vAlign w:val="center"/>
            <w:hideMark/>
          </w:tcPr>
          <w:p w14:paraId="64B36948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 xml:space="preserve">Zaměstnavatel A sníží benefity na </w:t>
            </w:r>
            <w:proofErr w:type="gramStart"/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75%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vAlign w:val="center"/>
            <w:hideMark/>
          </w:tcPr>
          <w:p w14:paraId="51DAE731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Zaměstnavatel A zruší benefity bez náhrady</w:t>
            </w:r>
          </w:p>
        </w:tc>
      </w:tr>
      <w:tr w:rsidR="00FC3F7D" w:rsidRPr="00046BF1" w14:paraId="0C657F37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5207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Hrubá mzda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A24C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50 000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40995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60 000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A060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50 000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5778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50 000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97335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50 000 </w:t>
            </w:r>
          </w:p>
        </w:tc>
      </w:tr>
      <w:tr w:rsidR="00FC3F7D" w:rsidRPr="00046BF1" w14:paraId="36EC58C1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14FB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Osvobozené benefity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BD44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10 000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4E2F9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3B4E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10 000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F8CE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7 500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CA5AB" w14:textId="77777777" w:rsidR="00046BF1" w:rsidRPr="00046BF1" w:rsidRDefault="00046BF1" w:rsidP="00046BF1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0 </w:t>
            </w:r>
          </w:p>
        </w:tc>
      </w:tr>
      <w:tr w:rsidR="00FC3F7D" w:rsidRPr="00046BF1" w14:paraId="74C20979" w14:textId="77777777" w:rsidTr="00747100">
        <w:trPr>
          <w:trHeight w:val="132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15B078" w14:textId="77777777" w:rsidR="00046BF1" w:rsidRPr="00046BF1" w:rsidRDefault="00046BF1" w:rsidP="00FB53D5">
            <w:pPr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FA297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D6122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42CF2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D005A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35EA0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</w:tr>
      <w:tr w:rsidR="00515AB1" w:rsidRPr="00046BF1" w14:paraId="3CD6678C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noWrap/>
            <w:vAlign w:val="center"/>
            <w:hideMark/>
          </w:tcPr>
          <w:p w14:paraId="52F24FA2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Zaměstnanec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4E5CA40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E8CCF44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2AF851A0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3602C96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B9B3894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</w:tr>
      <w:tr w:rsidR="00FC3F7D" w:rsidRPr="00046BF1" w14:paraId="2F193420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415A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Základ daně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C4DA" w14:textId="1F144DCD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50 000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ED103" w14:textId="68F969AB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60 000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368F" w14:textId="4357A7CD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60 000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AD6F3" w14:textId="14CD45C8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57 500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521A9" w14:textId="21FAC91F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50 000</w:t>
            </w:r>
          </w:p>
        </w:tc>
      </w:tr>
      <w:tr w:rsidR="00FC3F7D" w:rsidRPr="00046BF1" w14:paraId="730B79BF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8065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Pojistné na sociální a zdravotní pojištění (</w:t>
            </w:r>
            <w:proofErr w:type="gramStart"/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11%</w:t>
            </w:r>
            <w:proofErr w:type="gramEnd"/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9B8C" w14:textId="2D027E55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-5 500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7499D" w14:textId="53B55513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-6 600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DA56" w14:textId="6E8D9DB4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-6 600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7E7F7" w14:textId="49E8007F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-6 325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AB696" w14:textId="6467D696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-5 500</w:t>
            </w:r>
          </w:p>
        </w:tc>
      </w:tr>
      <w:tr w:rsidR="00FC3F7D" w:rsidRPr="00046BF1" w14:paraId="691EEBAC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8BC0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Daň (</w:t>
            </w:r>
            <w:proofErr w:type="gramStart"/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15%</w:t>
            </w:r>
            <w:proofErr w:type="gramEnd"/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; sleva na poplatníka)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05DD" w14:textId="7EA01925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-4 930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DC335" w14:textId="5EF1ACC8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-6 430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8C84" w14:textId="787E56BC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-6 430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69A4" w14:textId="21D26196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-6 055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66934" w14:textId="1EF67190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-4 930</w:t>
            </w:r>
          </w:p>
        </w:tc>
      </w:tr>
      <w:tr w:rsidR="00FC3F7D" w:rsidRPr="00046BF1" w14:paraId="1CF46CEA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0205" w14:textId="77777777" w:rsidR="00046BF1" w:rsidRPr="00046BF1" w:rsidRDefault="00046BF1" w:rsidP="00FB53D5">
            <w:pPr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Čistý peněžní příjem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602B" w14:textId="6F6F7262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39 570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8C301B" w14:textId="218407F9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46 970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5786" w14:textId="6132A45C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36 970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6FBF" w14:textId="6ED85382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37 620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BB17B" w14:textId="7C088641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39 570</w:t>
            </w:r>
          </w:p>
        </w:tc>
      </w:tr>
      <w:tr w:rsidR="00FC3F7D" w:rsidRPr="00046BF1" w14:paraId="4F60EA80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1B1A" w14:textId="77777777" w:rsidR="00046BF1" w:rsidRPr="00046BF1" w:rsidRDefault="00046BF1" w:rsidP="00FB53D5">
            <w:pPr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Čistý nepeněžní příjem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90C1" w14:textId="6E135855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10 000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533ED" w14:textId="7730A44B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CF96" w14:textId="201BD559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10 000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61B7" w14:textId="66D473CC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7 500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69A79" w14:textId="7F6B4959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0</w:t>
            </w:r>
          </w:p>
        </w:tc>
      </w:tr>
      <w:tr w:rsidR="00515AB1" w:rsidRPr="00046BF1" w14:paraId="7193EA85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54110278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Celkový příjem zaměstnance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2B98AADC" w14:textId="51E9DF48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49 570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1ADF77AA" w14:textId="1427A20E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46 970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09FE8203" w14:textId="4F809ED8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46 970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03CE6AFC" w14:textId="145AA14F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45 120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20EAFA60" w14:textId="73EB0932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39 570</w:t>
            </w:r>
          </w:p>
        </w:tc>
      </w:tr>
      <w:tr w:rsidR="00515AB1" w:rsidRPr="00046BF1" w14:paraId="2FF2DC77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5298F29E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% dopad na zaměstnance oproti situaci 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50A06C71" w14:textId="1ACCB788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356D0B1C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5,25%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335005C4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5,25%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1FFA0CD1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8,98%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56CA74E2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20,17%</w:t>
            </w:r>
            <w:proofErr w:type="gramEnd"/>
          </w:p>
        </w:tc>
      </w:tr>
      <w:tr w:rsidR="00515AB1" w:rsidRPr="00046BF1" w14:paraId="59A951A3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13009D52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% dopad na zaměstnance oproti situaci B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19A00F55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5,54%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C7900BA" w14:textId="3AA99354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391DB909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0,00%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44506377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3,94%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5B0493DC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15,75%</w:t>
            </w:r>
            <w:proofErr w:type="gramEnd"/>
          </w:p>
        </w:tc>
      </w:tr>
      <w:tr w:rsidR="00FC3F7D" w:rsidRPr="00046BF1" w14:paraId="5070AEC3" w14:textId="77777777" w:rsidTr="00747100">
        <w:trPr>
          <w:trHeight w:val="132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DB793" w14:textId="77777777" w:rsidR="00046BF1" w:rsidRPr="00046BF1" w:rsidRDefault="00046BF1" w:rsidP="00046BF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868AE" w14:textId="1685DCD4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4B2B9" w14:textId="2875664B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96967" w14:textId="3AE20458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DD7A8C" w14:textId="0BCD672F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31670" w14:textId="61FC26ED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</w:p>
        </w:tc>
      </w:tr>
      <w:tr w:rsidR="00515AB1" w:rsidRPr="00046BF1" w14:paraId="47EE1906" w14:textId="77777777" w:rsidTr="00515AB1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0DED5439" w14:textId="77777777" w:rsidR="00046BF1" w:rsidRPr="00046BF1" w:rsidRDefault="00046BF1" w:rsidP="00046BF1">
            <w:pPr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Zaměstnavatel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64C4B8F7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69F8C6A7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07E9D63A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30CC3594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53045AF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</w:tr>
      <w:tr w:rsidR="00FC3F7D" w:rsidRPr="00046BF1" w14:paraId="5B6CF388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DBD7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Pojistné na sociální a zdravotní pojištění (</w:t>
            </w:r>
            <w:proofErr w:type="gramStart"/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33,8%</w:t>
            </w:r>
            <w:proofErr w:type="gramEnd"/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86B8" w14:textId="7D28A920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16 900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522D9" w14:textId="1BED1AFE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20 280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CF26" w14:textId="72313380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20 280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C95D" w14:textId="64919C4D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19 435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A9F44" w14:textId="412617E7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16 900</w:t>
            </w:r>
          </w:p>
        </w:tc>
      </w:tr>
      <w:tr w:rsidR="00FC3F7D" w:rsidRPr="00046BF1" w14:paraId="7DCE69A5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7DBF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Celkové náklady na zaměstnance (před zdaněním)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0451" w14:textId="6D6FE244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76 900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2820C" w14:textId="78483360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80 280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F268" w14:textId="04E7E0A4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80 280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56ED" w14:textId="4EA1A34F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76 935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E7F16" w14:textId="2A02DC3A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66 900</w:t>
            </w:r>
          </w:p>
        </w:tc>
      </w:tr>
      <w:tr w:rsidR="00515AB1" w:rsidRPr="00046BF1" w14:paraId="4F489591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72B7EC67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% dopad na zaměstnavatele oproti situaci 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14F5293A" w14:textId="4AC75E55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C3B48A6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4,40%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295ED316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4,40%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35D4B11C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0,05%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3B9B48E7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13,00%</w:t>
            </w:r>
            <w:proofErr w:type="gramEnd"/>
          </w:p>
        </w:tc>
      </w:tr>
      <w:tr w:rsidR="00515AB1" w:rsidRPr="00046BF1" w14:paraId="56DE48DA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2E9EB8BD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% dopad na zaměstnavatele oproti situaci B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1A21F511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4,21%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3C34ED1" w14:textId="5D7AC4BC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16B35FE6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0,00%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7A72C854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4,17%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207C2D30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16,67%</w:t>
            </w:r>
            <w:proofErr w:type="gramEnd"/>
          </w:p>
        </w:tc>
      </w:tr>
      <w:tr w:rsidR="00FC3F7D" w:rsidRPr="00046BF1" w14:paraId="4D371660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B8CD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Daňový štít (</w:t>
            </w:r>
            <w:proofErr w:type="gramStart"/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19%</w:t>
            </w:r>
            <w:proofErr w:type="gramEnd"/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 xml:space="preserve"> z daňově uznatelných nákladů)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4FA3" w14:textId="49DA42AD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-12 711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6FEC7" w14:textId="553CD3A4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-15 253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D49C" w14:textId="199030E4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-13 353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46FA" w14:textId="4BB06D66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-13 193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CCAA7" w14:textId="4A61C256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-12 711</w:t>
            </w:r>
          </w:p>
        </w:tc>
      </w:tr>
      <w:tr w:rsidR="00515AB1" w:rsidRPr="00046BF1" w14:paraId="1CEDE45D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55623312" w14:textId="1A203A0D" w:rsidR="00046BF1" w:rsidRPr="00046BF1" w:rsidRDefault="00046BF1" w:rsidP="00FB53D5">
            <w:pPr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 xml:space="preserve">Celkové náklady se započtením </w:t>
            </w:r>
            <w:r w:rsidR="00FB53D5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br/>
            </w: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daňového štítu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334E1D58" w14:textId="236946BE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64 189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56C890B5" w14:textId="18CBB746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65 027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6764647D" w14:textId="5A42C082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66 927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11700F77" w14:textId="4DE03163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63 742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130E0BF8" w14:textId="2CD38DF7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54 189</w:t>
            </w:r>
          </w:p>
        </w:tc>
      </w:tr>
      <w:tr w:rsidR="00515AB1" w:rsidRPr="00046BF1" w14:paraId="50836AC1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6D5E9142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% dopad na zaměstnavatele oproti situaci A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5FF78A22" w14:textId="4AF9FEE4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367B2F9E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1,31%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2EDE7E24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4,27%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2899F855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0,70%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35D892C5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15,58%</w:t>
            </w:r>
            <w:proofErr w:type="gramEnd"/>
          </w:p>
        </w:tc>
      </w:tr>
      <w:tr w:rsidR="00515AB1" w:rsidRPr="00046BF1" w14:paraId="2BF1B3F6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5CA34A20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% dopad na zaměstnavatele oproti situaci B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7F5F898F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1,29%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0F2D2E49" w14:textId="73B45993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53555965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2,92%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0C535E59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1,98%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55729F6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16,67%</w:t>
            </w:r>
            <w:proofErr w:type="gramEnd"/>
          </w:p>
        </w:tc>
      </w:tr>
      <w:tr w:rsidR="00FC3F7D" w:rsidRPr="00046BF1" w14:paraId="1B21281E" w14:textId="77777777" w:rsidTr="00515AB1">
        <w:trPr>
          <w:trHeight w:val="132"/>
        </w:trPr>
        <w:tc>
          <w:tcPr>
            <w:tcW w:w="31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1A5ED" w14:textId="77777777" w:rsidR="00046BF1" w:rsidRPr="00046BF1" w:rsidRDefault="00046BF1" w:rsidP="00046BF1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772D3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1D0110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BE98AF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42B32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9EACB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</w:tr>
      <w:tr w:rsidR="00515AB1" w:rsidRPr="00046BF1" w14:paraId="72510CE5" w14:textId="77777777" w:rsidTr="00515AB1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620CCD7B" w14:textId="77777777" w:rsidR="00046BF1" w:rsidRPr="00046BF1" w:rsidRDefault="00046BF1" w:rsidP="00046BF1">
            <w:pPr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FFFF"/>
                <w:sz w:val="16"/>
                <w:szCs w:val="16"/>
                <w:lang w:eastAsia="cs-CZ"/>
                <w14:ligatures w14:val="none"/>
              </w:rPr>
              <w:t>Veřejné rozpočty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2033C592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7D2F3C5D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182BC32F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26B0A"/>
            <w:noWrap/>
            <w:vAlign w:val="bottom"/>
            <w:hideMark/>
          </w:tcPr>
          <w:p w14:paraId="61EB9E3D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26B0A"/>
            <w:noWrap/>
            <w:vAlign w:val="bottom"/>
            <w:hideMark/>
          </w:tcPr>
          <w:p w14:paraId="272284E5" w14:textId="77777777" w:rsidR="00046BF1" w:rsidRPr="00046BF1" w:rsidRDefault="00046BF1" w:rsidP="00046BF1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 </w:t>
            </w:r>
          </w:p>
        </w:tc>
      </w:tr>
      <w:tr w:rsidR="00FC3F7D" w:rsidRPr="00046BF1" w14:paraId="1A59B9C0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A6E0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Vybrané pojistné na sociální a zdravotní pojištění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B89E" w14:textId="16ADF6CC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22 400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7545B0" w14:textId="2AE1BB6A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26 880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44EE" w14:textId="30DF9A0A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26 880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500D" w14:textId="0D2544E2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25 760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FEAA5" w14:textId="69D03E02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22 400</w:t>
            </w:r>
          </w:p>
        </w:tc>
      </w:tr>
      <w:tr w:rsidR="00FC3F7D" w:rsidRPr="00046BF1" w14:paraId="588A2124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AD40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Vybraná daň z příjmů fyzických osob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5A6D" w14:textId="74E7BD7F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4 930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FC9E8" w14:textId="795DAB1E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6 430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1BFF7" w14:textId="197A9304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6 430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5C24" w14:textId="0E66B056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6 055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1C333" w14:textId="14878958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  <w:t>4 930</w:t>
            </w:r>
          </w:p>
        </w:tc>
      </w:tr>
      <w:tr w:rsidR="00FC3F7D" w:rsidRPr="00046BF1" w14:paraId="09803480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42F6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  <w14:ligatures w14:val="none"/>
              </w:rPr>
              <w:t>Vybraná daň z příjmů právnických osob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ABE3" w14:textId="2EACADFE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-12 711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5F91B" w14:textId="319BA584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-15 253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7240" w14:textId="3B29944B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-13 353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DB64" w14:textId="452AC4D5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-13 193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E5282" w14:textId="14CDF314" w:rsidR="00046BF1" w:rsidRPr="00046BF1" w:rsidRDefault="00046BF1" w:rsidP="00FB53D5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FF0000"/>
                <w:sz w:val="16"/>
                <w:szCs w:val="16"/>
                <w:lang w:eastAsia="cs-CZ"/>
                <w14:ligatures w14:val="none"/>
              </w:rPr>
              <w:t>-12 711</w:t>
            </w:r>
          </w:p>
        </w:tc>
      </w:tr>
      <w:tr w:rsidR="00515AB1" w:rsidRPr="00046BF1" w14:paraId="480C28CF" w14:textId="77777777" w:rsidTr="00747100">
        <w:trPr>
          <w:trHeight w:val="300"/>
        </w:trPr>
        <w:tc>
          <w:tcPr>
            <w:tcW w:w="31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166ABBDD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  <w:t>Výběr do veřejných rozpočtů celkem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17B5CAF4" w14:textId="3BF2F59F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14 619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3437B8ED" w14:textId="72C5A6CE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18 057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58BE1E1C" w14:textId="239D2912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19 957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EBF1DE"/>
            <w:noWrap/>
            <w:vAlign w:val="center"/>
            <w:hideMark/>
          </w:tcPr>
          <w:p w14:paraId="1095F2FD" w14:textId="5F3D514F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18 622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vAlign w:val="center"/>
            <w:hideMark/>
          </w:tcPr>
          <w:p w14:paraId="63978D14" w14:textId="4E651F43" w:rsidR="00046BF1" w:rsidRPr="00046BF1" w:rsidRDefault="00046BF1" w:rsidP="00FB53D5">
            <w:pPr>
              <w:jc w:val="center"/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color w:val="00B050"/>
                <w:sz w:val="16"/>
                <w:szCs w:val="16"/>
                <w:lang w:eastAsia="cs-CZ"/>
                <w14:ligatures w14:val="none"/>
              </w:rPr>
              <w:t>14 619</w:t>
            </w:r>
          </w:p>
        </w:tc>
      </w:tr>
      <w:tr w:rsidR="00515AB1" w:rsidRPr="00046BF1" w14:paraId="34948A31" w14:textId="77777777" w:rsidTr="00747100">
        <w:trPr>
          <w:trHeight w:val="300"/>
        </w:trPr>
        <w:tc>
          <w:tcPr>
            <w:tcW w:w="31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vAlign w:val="center"/>
            <w:hideMark/>
          </w:tcPr>
          <w:p w14:paraId="1586604C" w14:textId="77777777" w:rsidR="00046BF1" w:rsidRPr="00046BF1" w:rsidRDefault="00046BF1" w:rsidP="00FB53D5">
            <w:pPr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% dopad na veřejné rozpočty oproti ministerstvem předpokládané situaci 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5F2907F1" w14:textId="186D25D5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44229B91" w14:textId="2E5123B6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7EB6DC8B" w14:textId="79D3D3F5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noWrap/>
            <w:vAlign w:val="center"/>
            <w:hideMark/>
          </w:tcPr>
          <w:p w14:paraId="4837BCA7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6,69%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D4D2BC3" w14:textId="77777777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-</w:t>
            </w:r>
            <w:proofErr w:type="gramStart"/>
            <w:r w:rsidRPr="00046BF1"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  <w:t>26,75%</w:t>
            </w:r>
            <w:proofErr w:type="gramEnd"/>
          </w:p>
        </w:tc>
      </w:tr>
      <w:tr w:rsidR="00515AB1" w:rsidRPr="00046BF1" w14:paraId="3CB27834" w14:textId="77777777" w:rsidTr="00747100">
        <w:trPr>
          <w:trHeight w:val="300"/>
        </w:trPr>
        <w:tc>
          <w:tcPr>
            <w:tcW w:w="31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86560A" w14:textId="77777777" w:rsidR="00046BF1" w:rsidRPr="00046BF1" w:rsidRDefault="00046BF1" w:rsidP="00046BF1">
            <w:pPr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599F881C" w14:textId="4E774BD9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58358924" w14:textId="51A5A8C2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18DB044B" w14:textId="5B480E04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noWrap/>
            <w:vAlign w:val="center"/>
            <w:hideMark/>
          </w:tcPr>
          <w:p w14:paraId="25407F66" w14:textId="764E8CBC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00B050"/>
                <w:sz w:val="16"/>
                <w:szCs w:val="16"/>
                <w:lang w:eastAsia="cs-CZ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366430D7" w14:textId="3E7A0DF8" w:rsidR="00046BF1" w:rsidRPr="00046BF1" w:rsidRDefault="00046BF1" w:rsidP="00FB53D5">
            <w:pPr>
              <w:jc w:val="center"/>
              <w:rPr>
                <w:rFonts w:eastAsia="Times New Roman"/>
                <w:b/>
                <w:bCs/>
                <w:color w:val="FF0000"/>
                <w:sz w:val="16"/>
                <w:szCs w:val="16"/>
                <w:lang w:eastAsia="cs-CZ"/>
                <w14:ligatures w14:val="none"/>
              </w:rPr>
            </w:pPr>
          </w:p>
        </w:tc>
      </w:tr>
    </w:tbl>
    <w:p w14:paraId="207B3EBA" w14:textId="77777777" w:rsidR="005979D8" w:rsidRDefault="005979D8" w:rsidP="008B7294">
      <w:pPr>
        <w:shd w:val="clear" w:color="auto" w:fill="FFFFFF"/>
        <w:jc w:val="both"/>
        <w:rPr>
          <w:rFonts w:ascii="HelveticaNeueLT Pro 57 Cn" w:hAnsi="HelveticaNeueLT Pro 57 Cn"/>
          <w:b/>
          <w:bCs/>
          <w:color w:val="000000"/>
          <w:sz w:val="16"/>
          <w:szCs w:val="16"/>
        </w:rPr>
      </w:pPr>
    </w:p>
    <w:p w14:paraId="1BA8F389" w14:textId="77777777" w:rsidR="00747100" w:rsidRDefault="00747100">
      <w:pPr>
        <w:shd w:val="clear" w:color="auto" w:fill="FFFFFF"/>
        <w:spacing w:line="276" w:lineRule="auto"/>
        <w:ind w:left="720"/>
        <w:jc w:val="both"/>
        <w:rPr>
          <w:rFonts w:ascii="HelveticaNeueLT Pro 57 Cn" w:eastAsia="Times New Roman" w:hAnsi="HelveticaNeueLT Pro 57 Cn"/>
          <w:color w:val="000000"/>
          <w:sz w:val="16"/>
          <w:szCs w:val="16"/>
        </w:rPr>
      </w:pPr>
    </w:p>
    <w:sectPr w:rsidR="00747100" w:rsidSect="00747100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57 C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E0BAA"/>
    <w:multiLevelType w:val="multilevel"/>
    <w:tmpl w:val="446E823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168802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UDS7uGW5jKkO18EuVxvFwf8DqxVo1Uw2htVo0dmXEysWO1bHmSo6TkruPOpROuZR+gDeXwVpK9DVqFqJjsVTNw==" w:salt="+eqdimLA4GuJC5pAU49hk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3EC"/>
    <w:rsid w:val="00046BF1"/>
    <w:rsid w:val="00332F72"/>
    <w:rsid w:val="003C26D5"/>
    <w:rsid w:val="003E07A7"/>
    <w:rsid w:val="004745E6"/>
    <w:rsid w:val="004D6DED"/>
    <w:rsid w:val="004E23EC"/>
    <w:rsid w:val="00515AB1"/>
    <w:rsid w:val="005979D8"/>
    <w:rsid w:val="00747100"/>
    <w:rsid w:val="007953AD"/>
    <w:rsid w:val="007B1736"/>
    <w:rsid w:val="008B7294"/>
    <w:rsid w:val="0091681E"/>
    <w:rsid w:val="00A67BD2"/>
    <w:rsid w:val="00A82630"/>
    <w:rsid w:val="00B874AD"/>
    <w:rsid w:val="00C82099"/>
    <w:rsid w:val="00C92DFC"/>
    <w:rsid w:val="00DE7FFC"/>
    <w:rsid w:val="00EE39D3"/>
    <w:rsid w:val="00F26035"/>
    <w:rsid w:val="00FB53D5"/>
    <w:rsid w:val="00FC3F7D"/>
    <w:rsid w:val="00FD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910C"/>
  <w15:chartTrackingRefBased/>
  <w15:docId w15:val="{6EEE98AD-AC90-4F71-B2AC-A30724A0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23EC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E7FFC"/>
    <w:pPr>
      <w:ind w:left="720"/>
      <w:contextualSpacing/>
    </w:pPr>
  </w:style>
  <w:style w:type="table" w:styleId="Mkatabulky">
    <w:name w:val="Table Grid"/>
    <w:basedOn w:val="Normlntabulka"/>
    <w:uiPriority w:val="39"/>
    <w:rsid w:val="00DE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332F72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styleId="Odkaznakoment">
    <w:name w:val="annotation reference"/>
    <w:basedOn w:val="Standardnpsmoodstavce"/>
    <w:uiPriority w:val="99"/>
    <w:semiHidden/>
    <w:unhideWhenUsed/>
    <w:rsid w:val="00332F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32F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32F72"/>
    <w:rPr>
      <w:rFonts w:ascii="Calibri" w:hAnsi="Calibri" w:cs="Calibri"/>
      <w:sz w:val="20"/>
      <w:szCs w:val="20"/>
      <w14:ligatures w14:val="standardContextu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F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F72"/>
    <w:rPr>
      <w:rFonts w:ascii="Calibri" w:hAnsi="Calibri" w:cs="Calibri"/>
      <w:b/>
      <w:bCs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97839.4300DFA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Pavel Skácelík</cp:lastModifiedBy>
  <cp:revision>7</cp:revision>
  <dcterms:created xsi:type="dcterms:W3CDTF">2023-05-04T11:54:00Z</dcterms:created>
  <dcterms:modified xsi:type="dcterms:W3CDTF">2023-05-12T05:46:00Z</dcterms:modified>
</cp:coreProperties>
</file>