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726D2" w14:textId="7744EF0C" w:rsidR="009B5E9A" w:rsidRPr="00102575" w:rsidRDefault="006F5F01" w:rsidP="009B5E9A">
      <w:pPr>
        <w:autoSpaceDE w:val="0"/>
        <w:autoSpaceDN w:val="0"/>
        <w:adjustRightInd w:val="0"/>
        <w:spacing w:after="0" w:line="240" w:lineRule="auto"/>
        <w:ind w:left="7797" w:hanging="2694"/>
        <w:rPr>
          <w:rFonts w:ascii="Arial" w:hAnsi="Arial" w:cs="Arial"/>
          <w:color w:val="000000"/>
          <w:sz w:val="23"/>
          <w:szCs w:val="23"/>
        </w:rPr>
      </w:pPr>
      <w:r w:rsidRPr="00102575">
        <w:rPr>
          <w:rFonts w:ascii="Calibri" w:hAnsi="Calibri" w:cs="Calibri"/>
          <w:b/>
          <w:noProof/>
          <w:lang w:eastAsia="cs-CZ"/>
        </w:rPr>
        <w:drawing>
          <wp:anchor distT="0" distB="0" distL="114300" distR="114300" simplePos="0" relativeHeight="251663360" behindDoc="0" locked="0" layoutInCell="1" allowOverlap="1" wp14:anchorId="3E8CD45B" wp14:editId="37A457A2">
            <wp:simplePos x="0" y="0"/>
            <wp:positionH relativeFrom="column">
              <wp:posOffset>422257</wp:posOffset>
            </wp:positionH>
            <wp:positionV relativeFrom="paragraph">
              <wp:posOffset>83490</wp:posOffset>
            </wp:positionV>
            <wp:extent cx="1304925" cy="37929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4925" cy="379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E9A" w:rsidRPr="00102575">
        <w:rPr>
          <w:rFonts w:ascii="Arial" w:hAnsi="Arial" w:cs="Arial"/>
          <w:b/>
          <w:bCs/>
          <w:i/>
          <w:iCs/>
          <w:color w:val="000000"/>
          <w:sz w:val="23"/>
          <w:szCs w:val="23"/>
        </w:rPr>
        <w:t xml:space="preserve">Konfederace </w:t>
      </w:r>
    </w:p>
    <w:p w14:paraId="08290E60" w14:textId="6B92BC0B" w:rsidR="009B5E9A" w:rsidRDefault="009B5E9A" w:rsidP="009B5E9A">
      <w:pPr>
        <w:spacing w:after="0" w:line="240" w:lineRule="auto"/>
        <w:ind w:left="7797" w:hanging="2694"/>
        <w:jc w:val="both"/>
        <w:rPr>
          <w:rFonts w:ascii="Arial" w:hAnsi="Arial" w:cs="Arial"/>
          <w:b/>
          <w:bCs/>
          <w:i/>
          <w:iCs/>
          <w:color w:val="000000"/>
          <w:sz w:val="23"/>
          <w:szCs w:val="23"/>
        </w:rPr>
      </w:pPr>
      <w:r w:rsidRPr="00102575">
        <w:rPr>
          <w:rFonts w:ascii="Arial" w:hAnsi="Arial" w:cs="Arial"/>
          <w:b/>
          <w:bCs/>
          <w:i/>
          <w:iCs/>
          <w:color w:val="000000"/>
          <w:sz w:val="23"/>
          <w:szCs w:val="23"/>
        </w:rPr>
        <w:t xml:space="preserve">zaměstnavatelských a </w:t>
      </w:r>
    </w:p>
    <w:p w14:paraId="2A192250" w14:textId="77777777" w:rsidR="009B5E9A" w:rsidRDefault="009B5E9A" w:rsidP="009B5E9A">
      <w:pPr>
        <w:spacing w:after="0" w:line="240" w:lineRule="auto"/>
        <w:ind w:left="7797" w:hanging="2694"/>
        <w:jc w:val="both"/>
        <w:rPr>
          <w:rFonts w:ascii="Calibri" w:hAnsi="Calibri" w:cs="Calibri"/>
          <w:b/>
        </w:rPr>
      </w:pPr>
      <w:r w:rsidRPr="00102575">
        <w:rPr>
          <w:rFonts w:ascii="Arial" w:hAnsi="Arial" w:cs="Arial"/>
          <w:b/>
          <w:bCs/>
          <w:i/>
          <w:iCs/>
          <w:color w:val="000000"/>
          <w:sz w:val="23"/>
          <w:szCs w:val="23"/>
        </w:rPr>
        <w:t>podnikatelských svazů ČR</w:t>
      </w:r>
    </w:p>
    <w:p w14:paraId="21461BB3" w14:textId="77777777" w:rsidR="009B5E9A" w:rsidRDefault="009B5E9A" w:rsidP="009B5E9A">
      <w:pPr>
        <w:spacing w:after="0" w:line="240" w:lineRule="auto"/>
        <w:jc w:val="both"/>
        <w:rPr>
          <w:rFonts w:ascii="Calibri" w:hAnsi="Calibri" w:cs="Calibri"/>
          <w:b/>
        </w:rPr>
      </w:pPr>
    </w:p>
    <w:p w14:paraId="19A16431" w14:textId="77777777" w:rsidR="009B5E9A" w:rsidRDefault="009B5E9A" w:rsidP="009B5E9A">
      <w:pPr>
        <w:pStyle w:val="Default"/>
      </w:pPr>
    </w:p>
    <w:p w14:paraId="5F8D6E30" w14:textId="6C1AC597" w:rsidR="009B5E9A" w:rsidRDefault="009B5E9A" w:rsidP="009B5E9A">
      <w:pPr>
        <w:pStyle w:val="Default"/>
        <w:rPr>
          <w:sz w:val="18"/>
          <w:szCs w:val="18"/>
        </w:rPr>
      </w:pPr>
      <w:r>
        <w:rPr>
          <w:i/>
          <w:iCs/>
          <w:sz w:val="18"/>
          <w:szCs w:val="18"/>
        </w:rPr>
        <w:t xml:space="preserve">Sekretariát </w:t>
      </w:r>
      <w:r>
        <w:rPr>
          <w:i/>
          <w:iCs/>
          <w:sz w:val="18"/>
          <w:szCs w:val="18"/>
        </w:rPr>
        <w:tab/>
      </w:r>
      <w:r>
        <w:rPr>
          <w:i/>
          <w:iCs/>
          <w:sz w:val="18"/>
          <w:szCs w:val="18"/>
        </w:rPr>
        <w:tab/>
      </w:r>
      <w:r>
        <w:rPr>
          <w:sz w:val="18"/>
          <w:szCs w:val="18"/>
        </w:rPr>
        <w:t>Václavské náměstí 21</w:t>
      </w:r>
      <w:r>
        <w:rPr>
          <w:sz w:val="18"/>
          <w:szCs w:val="18"/>
        </w:rPr>
        <w:tab/>
        <w:t xml:space="preserve">tel.: 222 324 985 </w:t>
      </w:r>
      <w:r>
        <w:rPr>
          <w:sz w:val="18"/>
          <w:szCs w:val="18"/>
        </w:rPr>
        <w:tab/>
      </w:r>
      <w:r>
        <w:rPr>
          <w:sz w:val="18"/>
          <w:szCs w:val="18"/>
        </w:rPr>
        <w:tab/>
      </w:r>
      <w:r>
        <w:rPr>
          <w:sz w:val="18"/>
          <w:szCs w:val="18"/>
        </w:rPr>
        <w:tab/>
      </w:r>
      <w:r w:rsidR="006F5F01">
        <w:rPr>
          <w:sz w:val="18"/>
          <w:szCs w:val="18"/>
        </w:rPr>
        <w:t xml:space="preserve">            </w:t>
      </w:r>
      <w:hyperlink r:id="rId12" w:history="1">
        <w:r w:rsidR="006F5F01" w:rsidRPr="00E374C3">
          <w:rPr>
            <w:rStyle w:val="Hypertextovodkaz"/>
            <w:sz w:val="18"/>
            <w:szCs w:val="18"/>
          </w:rPr>
          <w:t>www.kzps.cz</w:t>
        </w:r>
      </w:hyperlink>
    </w:p>
    <w:p w14:paraId="4FC8FEBA" w14:textId="50303C1C" w:rsidR="009B5E9A" w:rsidRDefault="009B5E9A" w:rsidP="009B5E9A">
      <w:pPr>
        <w:spacing w:after="0" w:line="240" w:lineRule="auto"/>
        <w:ind w:left="1418" w:firstLine="709"/>
        <w:jc w:val="both"/>
        <w:rPr>
          <w:sz w:val="18"/>
          <w:szCs w:val="18"/>
        </w:rPr>
      </w:pPr>
      <w:r w:rsidRPr="00102575">
        <w:rPr>
          <w:sz w:val="18"/>
          <w:szCs w:val="18"/>
        </w:rPr>
        <w:t xml:space="preserve">110 00 Praha 1 </w:t>
      </w:r>
      <w:r w:rsidRPr="00102575">
        <w:rPr>
          <w:sz w:val="18"/>
          <w:szCs w:val="18"/>
        </w:rPr>
        <w:tab/>
      </w:r>
      <w:r w:rsidRPr="00102575">
        <w:rPr>
          <w:sz w:val="18"/>
          <w:szCs w:val="18"/>
        </w:rPr>
        <w:tab/>
        <w:t xml:space="preserve">fax: 224 109 374 </w:t>
      </w:r>
      <w:r w:rsidRPr="00102575">
        <w:rPr>
          <w:sz w:val="18"/>
          <w:szCs w:val="18"/>
        </w:rPr>
        <w:tab/>
      </w:r>
      <w:r w:rsidRPr="00102575">
        <w:rPr>
          <w:sz w:val="18"/>
          <w:szCs w:val="18"/>
        </w:rPr>
        <w:tab/>
      </w:r>
      <w:r>
        <w:rPr>
          <w:sz w:val="18"/>
          <w:szCs w:val="18"/>
        </w:rPr>
        <w:tab/>
      </w:r>
      <w:r w:rsidRPr="00102575">
        <w:rPr>
          <w:sz w:val="18"/>
          <w:szCs w:val="18"/>
        </w:rPr>
        <w:t xml:space="preserve">e-mail: </w:t>
      </w:r>
      <w:hyperlink r:id="rId13" w:history="1">
        <w:r w:rsidRPr="00B02BD4">
          <w:rPr>
            <w:rStyle w:val="Hypertextovodkaz"/>
            <w:sz w:val="18"/>
            <w:szCs w:val="18"/>
          </w:rPr>
          <w:t>kzps@kzps.cz</w:t>
        </w:r>
      </w:hyperlink>
    </w:p>
    <w:p w14:paraId="6CE116DC" w14:textId="77777777" w:rsidR="009B5E9A" w:rsidRPr="00102575" w:rsidRDefault="009B5E9A" w:rsidP="009B5E9A">
      <w:pPr>
        <w:spacing w:after="0" w:line="240" w:lineRule="auto"/>
        <w:ind w:left="2127" w:firstLine="709"/>
        <w:jc w:val="both"/>
        <w:rPr>
          <w:rFonts w:ascii="Calibri" w:hAnsi="Calibri" w:cs="Calibri"/>
          <w:b/>
        </w:rPr>
      </w:pPr>
    </w:p>
    <w:p w14:paraId="1236E857" w14:textId="362A9CBC" w:rsidR="009B5E9A" w:rsidRDefault="00C8423A" w:rsidP="009B5E9A">
      <w:pPr>
        <w:spacing w:after="0" w:line="240" w:lineRule="auto"/>
        <w:jc w:val="both"/>
        <w:rPr>
          <w:rFonts w:ascii="Calibri" w:hAnsi="Calibri" w:cs="Calibri"/>
          <w:b/>
        </w:rPr>
      </w:pPr>
      <w:r>
        <w:rPr>
          <w:rFonts w:ascii="Calibri" w:hAnsi="Calibri" w:cs="Calibri"/>
          <w:b/>
        </w:rPr>
        <w:pict w14:anchorId="1B0B086E">
          <v:rect id="_x0000_i1025" style="width:522.5pt;height:2pt" o:hralign="center" o:hrstd="t" o:hr="t" fillcolor="#a0a0a0" stroked="f"/>
        </w:pict>
      </w:r>
    </w:p>
    <w:p w14:paraId="5F7C132B" w14:textId="77777777" w:rsidR="009B5E9A" w:rsidRDefault="009B5E9A" w:rsidP="009B5E9A">
      <w:pPr>
        <w:spacing w:after="0" w:line="240" w:lineRule="auto"/>
        <w:jc w:val="both"/>
        <w:rPr>
          <w:rFonts w:ascii="Calibri" w:hAnsi="Calibri" w:cs="Calibri"/>
          <w:b/>
        </w:rPr>
      </w:pPr>
    </w:p>
    <w:p w14:paraId="35F82FFD" w14:textId="77777777" w:rsidR="009B5E9A" w:rsidRDefault="009B5E9A" w:rsidP="009B5E9A">
      <w:pPr>
        <w:autoSpaceDE w:val="0"/>
        <w:autoSpaceDN w:val="0"/>
        <w:adjustRightInd w:val="0"/>
        <w:spacing w:after="0" w:line="240" w:lineRule="auto"/>
        <w:rPr>
          <w:rFonts w:ascii="Calibri" w:hAnsi="Calibri" w:cs="Calibri"/>
          <w:color w:val="000000"/>
          <w:sz w:val="24"/>
          <w:szCs w:val="24"/>
        </w:rPr>
      </w:pPr>
    </w:p>
    <w:p w14:paraId="1AA6DB56" w14:textId="77777777" w:rsidR="00091959" w:rsidRDefault="00091959" w:rsidP="009B5E9A">
      <w:pPr>
        <w:autoSpaceDE w:val="0"/>
        <w:autoSpaceDN w:val="0"/>
        <w:adjustRightInd w:val="0"/>
        <w:spacing w:after="0" w:line="240" w:lineRule="auto"/>
        <w:rPr>
          <w:rFonts w:ascii="Calibri" w:hAnsi="Calibri" w:cs="Calibri"/>
          <w:color w:val="000000"/>
          <w:sz w:val="24"/>
          <w:szCs w:val="24"/>
        </w:rPr>
      </w:pPr>
    </w:p>
    <w:p w14:paraId="0D55CECF" w14:textId="77777777" w:rsidR="009B5E9A" w:rsidRPr="00102575" w:rsidRDefault="009B5E9A" w:rsidP="009B5E9A">
      <w:pPr>
        <w:autoSpaceDE w:val="0"/>
        <w:autoSpaceDN w:val="0"/>
        <w:adjustRightInd w:val="0"/>
        <w:spacing w:after="0" w:line="240" w:lineRule="auto"/>
        <w:rPr>
          <w:rFonts w:ascii="Calibri" w:hAnsi="Calibri" w:cs="Calibri"/>
          <w:color w:val="000000"/>
          <w:sz w:val="24"/>
          <w:szCs w:val="24"/>
        </w:rPr>
      </w:pPr>
    </w:p>
    <w:p w14:paraId="7EF37840" w14:textId="2D6DD719" w:rsidR="00091959" w:rsidRPr="00091959" w:rsidRDefault="00091959" w:rsidP="00E834FA">
      <w:pPr>
        <w:spacing w:after="0" w:line="240" w:lineRule="auto"/>
        <w:jc w:val="center"/>
        <w:rPr>
          <w:rFonts w:ascii="Calibri" w:hAnsi="Calibri" w:cs="Calibri"/>
          <w:b/>
          <w:bCs/>
          <w:i/>
          <w:iCs/>
          <w:color w:val="000000"/>
          <w:sz w:val="40"/>
          <w:szCs w:val="44"/>
        </w:rPr>
      </w:pPr>
      <w:r w:rsidRPr="00091959">
        <w:rPr>
          <w:rFonts w:ascii="Calibri" w:hAnsi="Calibri" w:cs="Calibri"/>
          <w:b/>
          <w:bCs/>
          <w:i/>
          <w:iCs/>
          <w:color w:val="000000"/>
          <w:sz w:val="40"/>
          <w:szCs w:val="44"/>
        </w:rPr>
        <w:t xml:space="preserve">Sociální dialog v oblasti strategie hospodářského růstu </w:t>
      </w:r>
      <w:r w:rsidR="00906EF1">
        <w:rPr>
          <w:rFonts w:ascii="Calibri" w:hAnsi="Calibri" w:cs="Calibri"/>
          <w:b/>
          <w:bCs/>
          <w:i/>
          <w:iCs/>
          <w:color w:val="000000"/>
          <w:sz w:val="40"/>
          <w:szCs w:val="44"/>
        </w:rPr>
        <w:t>v </w:t>
      </w:r>
      <w:r w:rsidR="00A579CC">
        <w:rPr>
          <w:rFonts w:ascii="Calibri" w:hAnsi="Calibri" w:cs="Calibri"/>
          <w:b/>
          <w:bCs/>
          <w:i/>
          <w:iCs/>
          <w:color w:val="000000"/>
          <w:sz w:val="40"/>
          <w:szCs w:val="44"/>
        </w:rPr>
        <w:t>průmyslu ČR</w:t>
      </w:r>
      <w:r w:rsidR="00BE3056">
        <w:rPr>
          <w:rFonts w:ascii="Calibri" w:hAnsi="Calibri" w:cs="Calibri"/>
          <w:b/>
          <w:bCs/>
          <w:i/>
          <w:iCs/>
          <w:color w:val="000000"/>
          <w:sz w:val="40"/>
          <w:szCs w:val="44"/>
        </w:rPr>
        <w:t xml:space="preserve"> v návaznosti na r</w:t>
      </w:r>
      <w:r w:rsidR="00A579CC">
        <w:rPr>
          <w:rFonts w:ascii="Calibri" w:hAnsi="Calibri" w:cs="Calibri"/>
          <w:b/>
          <w:bCs/>
          <w:i/>
          <w:iCs/>
          <w:color w:val="000000"/>
          <w:sz w:val="40"/>
          <w:szCs w:val="44"/>
        </w:rPr>
        <w:t>o</w:t>
      </w:r>
      <w:r w:rsidR="00BE3056">
        <w:rPr>
          <w:rFonts w:ascii="Calibri" w:hAnsi="Calibri" w:cs="Calibri"/>
          <w:b/>
          <w:bCs/>
          <w:i/>
          <w:iCs/>
          <w:color w:val="000000"/>
          <w:sz w:val="40"/>
          <w:szCs w:val="44"/>
        </w:rPr>
        <w:t xml:space="preserve">zvoj informační společnosti EU a inovace do roku </w:t>
      </w:r>
      <w:r w:rsidRPr="00091959">
        <w:rPr>
          <w:rFonts w:ascii="Calibri" w:hAnsi="Calibri" w:cs="Calibri"/>
          <w:b/>
          <w:bCs/>
          <w:i/>
          <w:iCs/>
          <w:color w:val="000000"/>
          <w:sz w:val="40"/>
          <w:szCs w:val="44"/>
        </w:rPr>
        <w:t>2030</w:t>
      </w:r>
    </w:p>
    <w:p w14:paraId="7DDE1136" w14:textId="77777777" w:rsidR="009B5E9A" w:rsidRDefault="009B5E9A" w:rsidP="009B5E9A">
      <w:pPr>
        <w:spacing w:after="0" w:line="240" w:lineRule="auto"/>
        <w:jc w:val="both"/>
        <w:rPr>
          <w:rFonts w:ascii="Calibri" w:hAnsi="Calibri" w:cs="Calibri"/>
          <w:b/>
        </w:rPr>
      </w:pPr>
    </w:p>
    <w:p w14:paraId="4B4737DB" w14:textId="77777777" w:rsidR="009B5E9A" w:rsidRDefault="009B5E9A" w:rsidP="009B5E9A">
      <w:pPr>
        <w:spacing w:after="0" w:line="240" w:lineRule="auto"/>
        <w:jc w:val="both"/>
        <w:rPr>
          <w:rFonts w:ascii="Calibri" w:hAnsi="Calibri" w:cs="Calibri"/>
          <w:b/>
        </w:rPr>
      </w:pPr>
    </w:p>
    <w:p w14:paraId="0636B47D" w14:textId="77777777" w:rsidR="009B5E9A" w:rsidRDefault="009B5E9A" w:rsidP="009B5E9A">
      <w:pPr>
        <w:spacing w:after="0" w:line="240" w:lineRule="auto"/>
        <w:jc w:val="both"/>
        <w:rPr>
          <w:rFonts w:ascii="Calibri" w:hAnsi="Calibri" w:cs="Calibri"/>
          <w:b/>
        </w:rPr>
      </w:pPr>
    </w:p>
    <w:p w14:paraId="7BB6D069" w14:textId="77777777" w:rsidR="009B5E9A" w:rsidRDefault="009B5E9A" w:rsidP="009B5E9A">
      <w:pPr>
        <w:spacing w:after="0" w:line="240" w:lineRule="auto"/>
        <w:jc w:val="both"/>
        <w:rPr>
          <w:rFonts w:ascii="Calibri" w:hAnsi="Calibri" w:cs="Calibri"/>
          <w:b/>
        </w:rPr>
      </w:pPr>
    </w:p>
    <w:p w14:paraId="1DC63B37" w14:textId="77777777" w:rsidR="009B5E9A" w:rsidRDefault="009B5E9A" w:rsidP="009B5E9A">
      <w:pPr>
        <w:spacing w:after="0" w:line="240" w:lineRule="auto"/>
        <w:jc w:val="both"/>
        <w:rPr>
          <w:rFonts w:ascii="Calibri" w:hAnsi="Calibri" w:cs="Calibri"/>
          <w:b/>
        </w:rPr>
      </w:pPr>
    </w:p>
    <w:p w14:paraId="58DA75BC" w14:textId="77777777" w:rsidR="009B5E9A" w:rsidRDefault="009B5E9A" w:rsidP="009B5E9A">
      <w:pPr>
        <w:spacing w:after="0" w:line="240" w:lineRule="auto"/>
        <w:jc w:val="both"/>
        <w:rPr>
          <w:rFonts w:ascii="Calibri" w:hAnsi="Calibri" w:cs="Calibri"/>
          <w:b/>
        </w:rPr>
      </w:pPr>
    </w:p>
    <w:p w14:paraId="4FE3A0F3" w14:textId="77777777" w:rsidR="009B5E9A" w:rsidRDefault="009B5E9A" w:rsidP="009B5E9A">
      <w:pPr>
        <w:spacing w:after="0" w:line="240" w:lineRule="auto"/>
        <w:jc w:val="both"/>
        <w:rPr>
          <w:rFonts w:ascii="Calibri" w:hAnsi="Calibri" w:cs="Calibri"/>
          <w:b/>
        </w:rPr>
      </w:pPr>
    </w:p>
    <w:p w14:paraId="6AA25ECB" w14:textId="77777777" w:rsidR="009B5E9A" w:rsidRDefault="009B5E9A" w:rsidP="009B5E9A">
      <w:pPr>
        <w:spacing w:after="0" w:line="240" w:lineRule="auto"/>
        <w:jc w:val="both"/>
        <w:rPr>
          <w:rFonts w:ascii="Calibri" w:hAnsi="Calibri" w:cs="Calibri"/>
          <w:b/>
        </w:rPr>
      </w:pPr>
    </w:p>
    <w:p w14:paraId="721B8DC0" w14:textId="77777777" w:rsidR="009B5E9A" w:rsidRDefault="009B5E9A" w:rsidP="009B5E9A">
      <w:pPr>
        <w:spacing w:after="0" w:line="240" w:lineRule="auto"/>
        <w:jc w:val="both"/>
        <w:rPr>
          <w:rFonts w:ascii="Calibri" w:hAnsi="Calibri" w:cs="Calibri"/>
          <w:b/>
        </w:rPr>
      </w:pPr>
    </w:p>
    <w:p w14:paraId="2619F031" w14:textId="77777777" w:rsidR="009B5E9A" w:rsidRDefault="009B5E9A" w:rsidP="009B5E9A">
      <w:pPr>
        <w:spacing w:after="0" w:line="240" w:lineRule="auto"/>
        <w:jc w:val="both"/>
        <w:rPr>
          <w:rFonts w:ascii="Calibri" w:hAnsi="Calibri" w:cs="Calibri"/>
          <w:b/>
        </w:rPr>
      </w:pPr>
    </w:p>
    <w:p w14:paraId="4C2061F0" w14:textId="77777777" w:rsidR="009B5E9A" w:rsidRDefault="009B5E9A" w:rsidP="009B5E9A">
      <w:pPr>
        <w:spacing w:after="0" w:line="240" w:lineRule="auto"/>
        <w:jc w:val="both"/>
        <w:rPr>
          <w:rFonts w:ascii="Calibri" w:hAnsi="Calibri" w:cs="Calibri"/>
          <w:b/>
        </w:rPr>
      </w:pPr>
    </w:p>
    <w:p w14:paraId="115A21BC" w14:textId="77777777" w:rsidR="009B5E9A" w:rsidRDefault="009B5E9A" w:rsidP="009B5E9A">
      <w:pPr>
        <w:spacing w:after="0" w:line="240" w:lineRule="auto"/>
        <w:jc w:val="both"/>
        <w:rPr>
          <w:rFonts w:ascii="Calibri" w:hAnsi="Calibri" w:cs="Calibri"/>
          <w:b/>
        </w:rPr>
      </w:pPr>
    </w:p>
    <w:p w14:paraId="49CCF234" w14:textId="77777777" w:rsidR="009B5E9A" w:rsidRPr="00102575" w:rsidRDefault="009B5E9A" w:rsidP="009B5E9A">
      <w:pPr>
        <w:autoSpaceDE w:val="0"/>
        <w:autoSpaceDN w:val="0"/>
        <w:adjustRightInd w:val="0"/>
        <w:spacing w:after="0" w:line="240" w:lineRule="auto"/>
        <w:rPr>
          <w:rFonts w:ascii="Calibri" w:hAnsi="Calibri" w:cs="Calibri"/>
          <w:color w:val="000000"/>
          <w:sz w:val="24"/>
          <w:szCs w:val="24"/>
        </w:rPr>
      </w:pPr>
    </w:p>
    <w:p w14:paraId="5674849D" w14:textId="77777777" w:rsidR="009B5E9A" w:rsidRDefault="009B5E9A" w:rsidP="009B5E9A">
      <w:pPr>
        <w:autoSpaceDE w:val="0"/>
        <w:autoSpaceDN w:val="0"/>
        <w:adjustRightInd w:val="0"/>
        <w:spacing w:after="0" w:line="240" w:lineRule="auto"/>
        <w:rPr>
          <w:rFonts w:ascii="Calibri" w:hAnsi="Calibri" w:cs="Calibri"/>
          <w:color w:val="000000"/>
          <w:sz w:val="24"/>
          <w:szCs w:val="24"/>
        </w:rPr>
      </w:pPr>
    </w:p>
    <w:p w14:paraId="367D0FA7" w14:textId="77777777" w:rsidR="00501A8D" w:rsidRDefault="009B5E9A" w:rsidP="00501A8D">
      <w:pPr>
        <w:spacing w:after="0" w:line="240" w:lineRule="auto"/>
        <w:ind w:right="-567"/>
        <w:jc w:val="both"/>
        <w:rPr>
          <w:rFonts w:ascii="Calibri" w:hAnsi="Calibri" w:cs="Calibri"/>
          <w:b/>
          <w:bCs/>
          <w:color w:val="000000"/>
          <w:sz w:val="23"/>
          <w:szCs w:val="23"/>
        </w:rPr>
      </w:pPr>
      <w:r>
        <w:rPr>
          <w:rFonts w:ascii="Calibri" w:hAnsi="Calibri" w:cs="Calibri"/>
          <w:b/>
          <w:bCs/>
          <w:color w:val="000000"/>
          <w:sz w:val="23"/>
          <w:szCs w:val="23"/>
        </w:rPr>
        <w:t>Autoři</w:t>
      </w:r>
      <w:r w:rsidRPr="00102575">
        <w:rPr>
          <w:rFonts w:ascii="Calibri" w:hAnsi="Calibri" w:cs="Calibri"/>
          <w:b/>
          <w:bCs/>
          <w:color w:val="000000"/>
          <w:sz w:val="23"/>
          <w:szCs w:val="23"/>
        </w:rPr>
        <w:t>:</w:t>
      </w:r>
      <w:r>
        <w:rPr>
          <w:rFonts w:ascii="Calibri" w:hAnsi="Calibri" w:cs="Calibri"/>
          <w:b/>
          <w:bCs/>
          <w:color w:val="000000"/>
          <w:sz w:val="23"/>
          <w:szCs w:val="23"/>
        </w:rPr>
        <w:tab/>
      </w:r>
      <w:r>
        <w:rPr>
          <w:rFonts w:ascii="Calibri" w:hAnsi="Calibri" w:cs="Calibri"/>
          <w:b/>
          <w:bCs/>
          <w:color w:val="000000"/>
          <w:sz w:val="23"/>
          <w:szCs w:val="23"/>
        </w:rPr>
        <w:tab/>
      </w:r>
      <w:r w:rsidR="00501A8D" w:rsidRPr="00964F07">
        <w:rPr>
          <w:rFonts w:ascii="Calibri" w:hAnsi="Calibri" w:cs="Calibri"/>
          <w:b/>
          <w:bCs/>
          <w:color w:val="000000"/>
          <w:sz w:val="23"/>
          <w:szCs w:val="23"/>
        </w:rPr>
        <w:t>Ing Květoslava Kořínková CSc</w:t>
      </w:r>
    </w:p>
    <w:p w14:paraId="76CE577A" w14:textId="77777777" w:rsidR="00501A8D" w:rsidRPr="00964F07" w:rsidRDefault="00501A8D" w:rsidP="00501A8D">
      <w:pPr>
        <w:spacing w:after="0" w:line="240" w:lineRule="auto"/>
        <w:ind w:left="709" w:right="-567" w:firstLine="709"/>
        <w:jc w:val="both"/>
        <w:rPr>
          <w:rFonts w:cstheme="minorHAnsi"/>
          <w:sz w:val="24"/>
          <w:szCs w:val="24"/>
        </w:rPr>
      </w:pPr>
      <w:r>
        <w:rPr>
          <w:rFonts w:ascii="Calibri" w:hAnsi="Calibri" w:cs="Calibri"/>
          <w:b/>
          <w:bCs/>
          <w:color w:val="000000"/>
          <w:sz w:val="23"/>
          <w:szCs w:val="23"/>
        </w:rPr>
        <w:t>Ing. Mgr. Josef Domácí</w:t>
      </w:r>
    </w:p>
    <w:p w14:paraId="504223C1" w14:textId="2A783F37" w:rsidR="009B5E9A" w:rsidRPr="00102575" w:rsidRDefault="007C1D41" w:rsidP="009B5E9A">
      <w:pPr>
        <w:tabs>
          <w:tab w:val="left" w:pos="4153"/>
        </w:tabs>
        <w:autoSpaceDE w:val="0"/>
        <w:autoSpaceDN w:val="0"/>
        <w:adjustRightInd w:val="0"/>
        <w:spacing w:after="0" w:line="240" w:lineRule="auto"/>
        <w:ind w:left="709" w:firstLine="709"/>
        <w:rPr>
          <w:rFonts w:ascii="Calibri" w:hAnsi="Calibri" w:cs="Calibri"/>
          <w:b/>
          <w:color w:val="000000"/>
          <w:sz w:val="23"/>
          <w:szCs w:val="23"/>
        </w:rPr>
      </w:pPr>
      <w:r>
        <w:rPr>
          <w:rFonts w:ascii="Calibri" w:hAnsi="Calibri" w:cs="Calibri"/>
          <w:b/>
          <w:color w:val="000000"/>
          <w:sz w:val="23"/>
          <w:szCs w:val="23"/>
        </w:rPr>
        <w:t>Tým KZPS ČR</w:t>
      </w:r>
    </w:p>
    <w:p w14:paraId="61D9FE1D" w14:textId="467C90B5" w:rsidR="000421A3" w:rsidRDefault="009B5E9A" w:rsidP="00906EF1">
      <w:pPr>
        <w:tabs>
          <w:tab w:val="left" w:pos="709"/>
          <w:tab w:val="left" w:pos="1418"/>
          <w:tab w:val="left" w:pos="2127"/>
          <w:tab w:val="left" w:pos="2836"/>
          <w:tab w:val="left" w:pos="3545"/>
          <w:tab w:val="center" w:pos="5225"/>
        </w:tabs>
        <w:autoSpaceDE w:val="0"/>
        <w:autoSpaceDN w:val="0"/>
        <w:adjustRightInd w:val="0"/>
        <w:spacing w:after="0" w:line="240" w:lineRule="auto"/>
        <w:rPr>
          <w:rFonts w:ascii="Calibri" w:hAnsi="Calibri" w:cs="Calibri"/>
          <w:b/>
          <w:bCs/>
          <w:color w:val="000000"/>
          <w:sz w:val="23"/>
          <w:szCs w:val="23"/>
        </w:rPr>
      </w:pPr>
      <w:r>
        <w:rPr>
          <w:rFonts w:ascii="Calibri" w:hAnsi="Calibri" w:cs="Calibri"/>
          <w:b/>
          <w:bCs/>
          <w:color w:val="000000"/>
          <w:sz w:val="23"/>
          <w:szCs w:val="23"/>
        </w:rPr>
        <w:tab/>
      </w:r>
    </w:p>
    <w:p w14:paraId="022739CF" w14:textId="1ABA24A5" w:rsidR="009B5E9A" w:rsidRDefault="009B5E9A" w:rsidP="009B5E9A">
      <w:pPr>
        <w:spacing w:after="0" w:line="240" w:lineRule="auto"/>
        <w:jc w:val="both"/>
        <w:rPr>
          <w:rFonts w:ascii="Calibri" w:hAnsi="Calibri" w:cs="Calibri"/>
          <w:b/>
        </w:rPr>
      </w:pPr>
      <w:r w:rsidRPr="00102575">
        <w:rPr>
          <w:rFonts w:ascii="Calibri" w:hAnsi="Calibri" w:cs="Calibri"/>
          <w:b/>
          <w:bCs/>
          <w:color w:val="000000"/>
          <w:sz w:val="23"/>
          <w:szCs w:val="23"/>
        </w:rPr>
        <w:t xml:space="preserve">Verze: </w:t>
      </w:r>
      <w:r>
        <w:rPr>
          <w:rFonts w:ascii="Calibri" w:hAnsi="Calibri" w:cs="Calibri"/>
          <w:b/>
          <w:bCs/>
          <w:color w:val="000000"/>
          <w:sz w:val="23"/>
          <w:szCs w:val="23"/>
        </w:rPr>
        <w:tab/>
      </w:r>
      <w:r>
        <w:rPr>
          <w:rFonts w:ascii="Calibri" w:hAnsi="Calibri" w:cs="Calibri"/>
          <w:b/>
          <w:bCs/>
          <w:color w:val="000000"/>
          <w:sz w:val="23"/>
          <w:szCs w:val="23"/>
        </w:rPr>
        <w:tab/>
      </w:r>
      <w:r w:rsidR="00501A8D">
        <w:rPr>
          <w:rFonts w:ascii="Calibri" w:hAnsi="Calibri" w:cs="Calibri"/>
          <w:b/>
          <w:bCs/>
          <w:color w:val="000000"/>
          <w:sz w:val="23"/>
          <w:szCs w:val="23"/>
        </w:rPr>
        <w:t>20</w:t>
      </w:r>
      <w:r w:rsidR="002058EA">
        <w:rPr>
          <w:rFonts w:ascii="Calibri" w:hAnsi="Calibri" w:cs="Calibri"/>
          <w:b/>
          <w:bCs/>
          <w:color w:val="000000"/>
          <w:sz w:val="23"/>
          <w:szCs w:val="23"/>
        </w:rPr>
        <w:t>.</w:t>
      </w:r>
      <w:r w:rsidR="00F52BCC">
        <w:rPr>
          <w:rFonts w:ascii="Calibri" w:hAnsi="Calibri" w:cs="Calibri"/>
          <w:b/>
          <w:bCs/>
          <w:color w:val="000000"/>
          <w:sz w:val="23"/>
          <w:szCs w:val="23"/>
        </w:rPr>
        <w:t>12.</w:t>
      </w:r>
      <w:r w:rsidR="002058EA">
        <w:rPr>
          <w:rFonts w:ascii="Calibri" w:hAnsi="Calibri" w:cs="Calibri"/>
          <w:b/>
          <w:bCs/>
          <w:color w:val="000000"/>
          <w:sz w:val="23"/>
          <w:szCs w:val="23"/>
        </w:rPr>
        <w:t xml:space="preserve"> 20</w:t>
      </w:r>
      <w:r w:rsidR="00501A8D">
        <w:rPr>
          <w:rFonts w:ascii="Calibri" w:hAnsi="Calibri" w:cs="Calibri"/>
          <w:b/>
          <w:bCs/>
          <w:color w:val="000000"/>
          <w:sz w:val="23"/>
          <w:szCs w:val="23"/>
        </w:rPr>
        <w:t>20</w:t>
      </w:r>
    </w:p>
    <w:p w14:paraId="35E166B5" w14:textId="77777777" w:rsidR="009B5E9A" w:rsidRDefault="009B5E9A" w:rsidP="009B5E9A">
      <w:pPr>
        <w:spacing w:after="0" w:line="240" w:lineRule="auto"/>
        <w:jc w:val="both"/>
        <w:rPr>
          <w:rFonts w:ascii="Calibri" w:hAnsi="Calibri" w:cs="Calibri"/>
          <w:b/>
        </w:rPr>
      </w:pPr>
    </w:p>
    <w:p w14:paraId="5393DD6B" w14:textId="47075D07" w:rsidR="009B5E9A" w:rsidRDefault="009B5E9A" w:rsidP="009B5E9A">
      <w:pPr>
        <w:spacing w:after="0" w:line="240" w:lineRule="auto"/>
        <w:jc w:val="both"/>
        <w:rPr>
          <w:rFonts w:ascii="Calibri" w:hAnsi="Calibri" w:cs="Calibri"/>
          <w:b/>
        </w:rPr>
      </w:pPr>
    </w:p>
    <w:p w14:paraId="0088B7C7" w14:textId="17FF05CB" w:rsidR="00C8423A" w:rsidRDefault="00C8423A" w:rsidP="009B5E9A">
      <w:pPr>
        <w:spacing w:after="0" w:line="240" w:lineRule="auto"/>
        <w:jc w:val="both"/>
        <w:rPr>
          <w:rFonts w:ascii="Calibri" w:hAnsi="Calibri" w:cs="Calibri"/>
          <w:b/>
        </w:rPr>
      </w:pPr>
    </w:p>
    <w:p w14:paraId="2D8DEE93" w14:textId="39065ABA" w:rsidR="00C8423A" w:rsidRDefault="00C8423A" w:rsidP="009B5E9A">
      <w:pPr>
        <w:spacing w:after="0" w:line="240" w:lineRule="auto"/>
        <w:jc w:val="both"/>
        <w:rPr>
          <w:rFonts w:ascii="Calibri" w:hAnsi="Calibri" w:cs="Calibri"/>
          <w:b/>
        </w:rPr>
      </w:pPr>
    </w:p>
    <w:p w14:paraId="43D3612F" w14:textId="1F440E82" w:rsidR="00C8423A" w:rsidRDefault="00C8423A" w:rsidP="009B5E9A">
      <w:pPr>
        <w:spacing w:after="0" w:line="240" w:lineRule="auto"/>
        <w:jc w:val="both"/>
        <w:rPr>
          <w:rFonts w:ascii="Calibri" w:hAnsi="Calibri" w:cs="Calibri"/>
          <w:b/>
        </w:rPr>
      </w:pPr>
    </w:p>
    <w:p w14:paraId="10ED612E" w14:textId="77777777" w:rsidR="00C8423A" w:rsidRDefault="00C8423A" w:rsidP="009B5E9A">
      <w:pPr>
        <w:spacing w:after="0" w:line="240" w:lineRule="auto"/>
        <w:jc w:val="both"/>
        <w:rPr>
          <w:rFonts w:ascii="Calibri" w:hAnsi="Calibri" w:cs="Calibri"/>
          <w:b/>
        </w:rPr>
      </w:pPr>
    </w:p>
    <w:p w14:paraId="6AA2330D" w14:textId="3DB2E0C0" w:rsidR="009B5E9A" w:rsidRPr="00C8423A" w:rsidRDefault="00C8423A" w:rsidP="009B5E9A">
      <w:pPr>
        <w:spacing w:after="0" w:line="240" w:lineRule="auto"/>
        <w:jc w:val="both"/>
        <w:rPr>
          <w:rFonts w:ascii="Calibri" w:hAnsi="Calibri" w:cs="Calibri"/>
          <w:bCs/>
        </w:rPr>
      </w:pPr>
      <w:r w:rsidRPr="00C8423A">
        <w:rPr>
          <w:rFonts w:ascii="Calibri" w:hAnsi="Calibri" w:cs="Calibri"/>
          <w:bCs/>
        </w:rPr>
        <w:t>Financováno prostřednictvím MPSV a příspěvku na činnost dle § 320a zákona č. 262/2006 Sb., zákoníku práce ve znění pozdějších předpisů.</w:t>
      </w:r>
    </w:p>
    <w:p w14:paraId="6B8D6A1D" w14:textId="77777777" w:rsidR="009B5E9A" w:rsidRDefault="009B5E9A" w:rsidP="009B5E9A">
      <w:pPr>
        <w:spacing w:after="0" w:line="240" w:lineRule="auto"/>
        <w:jc w:val="both"/>
        <w:rPr>
          <w:rFonts w:ascii="Calibri" w:hAnsi="Calibri" w:cs="Calibri"/>
          <w:b/>
        </w:rPr>
      </w:pPr>
    </w:p>
    <w:p w14:paraId="6FB6FA19" w14:textId="77777777" w:rsidR="009B5E9A" w:rsidRDefault="009B5E9A" w:rsidP="009B5E9A">
      <w:pPr>
        <w:rPr>
          <w:rFonts w:ascii="Calibri" w:hAnsi="Calibri" w:cs="Calibri"/>
          <w:b/>
        </w:rPr>
        <w:sectPr w:rsidR="009B5E9A" w:rsidSect="009B5E9A">
          <w:type w:val="continuous"/>
          <w:pgSz w:w="11910" w:h="16840"/>
          <w:pgMar w:top="1417" w:right="1417" w:bottom="1417" w:left="1417" w:header="708" w:footer="708" w:gutter="0"/>
          <w:cols w:space="708"/>
        </w:sectPr>
      </w:pPr>
      <w:r>
        <w:rPr>
          <w:rFonts w:ascii="Calibri" w:hAnsi="Calibri" w:cs="Calibri"/>
          <w:b/>
        </w:rPr>
        <w:br w:type="page"/>
      </w:r>
    </w:p>
    <w:p w14:paraId="76659A54" w14:textId="77777777" w:rsidR="00CF3041" w:rsidRPr="00D04B1F" w:rsidRDefault="00CF3041" w:rsidP="00CF3041">
      <w:pPr>
        <w:tabs>
          <w:tab w:val="left" w:pos="9923"/>
        </w:tabs>
        <w:spacing w:after="0" w:line="240" w:lineRule="auto"/>
        <w:ind w:left="-284"/>
        <w:jc w:val="both"/>
        <w:rPr>
          <w:rFonts w:ascii="Calibri" w:hAnsi="Calibri" w:cs="Calibri"/>
          <w:b/>
          <w:sz w:val="24"/>
          <w:szCs w:val="24"/>
        </w:rPr>
      </w:pPr>
      <w:bookmarkStart w:id="0" w:name="_Hlk528415142"/>
      <w:bookmarkStart w:id="1" w:name="_Hlk521329666"/>
    </w:p>
    <w:bookmarkEnd w:id="1" w:displacedByCustomXml="next"/>
    <w:bookmarkEnd w:id="0" w:displacedByCustomXml="next"/>
    <w:bookmarkStart w:id="2" w:name="_Toc66200345" w:displacedByCustomXml="next"/>
    <w:sdt>
      <w:sdtPr>
        <w:rPr>
          <w:rFonts w:asciiTheme="minorHAnsi" w:eastAsiaTheme="minorHAnsi" w:hAnsiTheme="minorHAnsi" w:cstheme="minorBidi"/>
          <w:color w:val="auto"/>
          <w:sz w:val="22"/>
          <w:szCs w:val="22"/>
        </w:rPr>
        <w:id w:val="938407523"/>
        <w:docPartObj>
          <w:docPartGallery w:val="Table of Contents"/>
          <w:docPartUnique/>
        </w:docPartObj>
      </w:sdtPr>
      <w:sdtEndPr>
        <w:rPr>
          <w:b/>
          <w:bCs/>
        </w:rPr>
      </w:sdtEndPr>
      <w:sdtContent>
        <w:p w14:paraId="3057DA2E" w14:textId="1B9E1E26" w:rsidR="005C5828" w:rsidRDefault="005C5828" w:rsidP="00DD2853">
          <w:pPr>
            <w:pStyle w:val="Nadpis1"/>
            <w:numPr>
              <w:ilvl w:val="0"/>
              <w:numId w:val="0"/>
            </w:numPr>
            <w:ind w:left="360"/>
          </w:pPr>
          <w:r>
            <w:t>Obsah</w:t>
          </w:r>
          <w:bookmarkEnd w:id="2"/>
        </w:p>
        <w:p w14:paraId="2003E4D1" w14:textId="2173C075" w:rsidR="00E56B36" w:rsidRDefault="005C5828">
          <w:pPr>
            <w:pStyle w:val="Obsah1"/>
            <w:tabs>
              <w:tab w:val="right" w:leader="dot" w:pos="9066"/>
            </w:tabs>
            <w:rPr>
              <w:rFonts w:eastAsiaTheme="minorEastAsia"/>
              <w:noProof/>
              <w:lang w:eastAsia="cs-CZ"/>
            </w:rPr>
          </w:pPr>
          <w:r>
            <w:fldChar w:fldCharType="begin"/>
          </w:r>
          <w:r>
            <w:instrText xml:space="preserve"> TOC \o "1-3" \h \z \u </w:instrText>
          </w:r>
          <w:r>
            <w:fldChar w:fldCharType="separate"/>
          </w:r>
          <w:hyperlink w:anchor="_Toc66200345" w:history="1">
            <w:r w:rsidR="00E56B36" w:rsidRPr="004F1D58">
              <w:rPr>
                <w:rStyle w:val="Hypertextovodkaz"/>
                <w:noProof/>
              </w:rPr>
              <w:t>Obsah</w:t>
            </w:r>
            <w:r w:rsidR="00E56B36">
              <w:rPr>
                <w:noProof/>
                <w:webHidden/>
              </w:rPr>
              <w:tab/>
            </w:r>
            <w:r w:rsidR="00E56B36">
              <w:rPr>
                <w:noProof/>
                <w:webHidden/>
              </w:rPr>
              <w:fldChar w:fldCharType="begin"/>
            </w:r>
            <w:r w:rsidR="00E56B36">
              <w:rPr>
                <w:noProof/>
                <w:webHidden/>
              </w:rPr>
              <w:instrText xml:space="preserve"> PAGEREF _Toc66200345 \h </w:instrText>
            </w:r>
            <w:r w:rsidR="00E56B36">
              <w:rPr>
                <w:noProof/>
                <w:webHidden/>
              </w:rPr>
            </w:r>
            <w:r w:rsidR="00E56B36">
              <w:rPr>
                <w:noProof/>
                <w:webHidden/>
              </w:rPr>
              <w:fldChar w:fldCharType="separate"/>
            </w:r>
            <w:r w:rsidR="00C8423A">
              <w:rPr>
                <w:noProof/>
                <w:webHidden/>
              </w:rPr>
              <w:t>2</w:t>
            </w:r>
            <w:r w:rsidR="00E56B36">
              <w:rPr>
                <w:noProof/>
                <w:webHidden/>
              </w:rPr>
              <w:fldChar w:fldCharType="end"/>
            </w:r>
          </w:hyperlink>
        </w:p>
        <w:p w14:paraId="506DF799" w14:textId="0FEFDF11" w:rsidR="00E56B36" w:rsidRDefault="00C8423A">
          <w:pPr>
            <w:pStyle w:val="Obsah1"/>
            <w:tabs>
              <w:tab w:val="right" w:leader="dot" w:pos="9066"/>
            </w:tabs>
            <w:rPr>
              <w:rFonts w:eastAsiaTheme="minorEastAsia"/>
              <w:noProof/>
              <w:lang w:eastAsia="cs-CZ"/>
            </w:rPr>
          </w:pPr>
          <w:hyperlink w:anchor="_Toc66200346" w:history="1">
            <w:r w:rsidR="00E56B36" w:rsidRPr="004F1D58">
              <w:rPr>
                <w:rStyle w:val="Hypertextovodkaz"/>
                <w:noProof/>
              </w:rPr>
              <w:t>Úvod</w:t>
            </w:r>
            <w:r w:rsidR="00E56B36">
              <w:rPr>
                <w:noProof/>
                <w:webHidden/>
              </w:rPr>
              <w:tab/>
            </w:r>
            <w:r w:rsidR="00E56B36">
              <w:rPr>
                <w:noProof/>
                <w:webHidden/>
              </w:rPr>
              <w:fldChar w:fldCharType="begin"/>
            </w:r>
            <w:r w:rsidR="00E56B36">
              <w:rPr>
                <w:noProof/>
                <w:webHidden/>
              </w:rPr>
              <w:instrText xml:space="preserve"> PAGEREF _Toc66200346 \h </w:instrText>
            </w:r>
            <w:r w:rsidR="00E56B36">
              <w:rPr>
                <w:noProof/>
                <w:webHidden/>
              </w:rPr>
            </w:r>
            <w:r w:rsidR="00E56B36">
              <w:rPr>
                <w:noProof/>
                <w:webHidden/>
              </w:rPr>
              <w:fldChar w:fldCharType="separate"/>
            </w:r>
            <w:r>
              <w:rPr>
                <w:noProof/>
                <w:webHidden/>
              </w:rPr>
              <w:t>3</w:t>
            </w:r>
            <w:r w:rsidR="00E56B36">
              <w:rPr>
                <w:noProof/>
                <w:webHidden/>
              </w:rPr>
              <w:fldChar w:fldCharType="end"/>
            </w:r>
          </w:hyperlink>
        </w:p>
        <w:p w14:paraId="25C081F9" w14:textId="2F700D6D" w:rsidR="00E56B36" w:rsidRDefault="00C8423A">
          <w:pPr>
            <w:pStyle w:val="Obsah1"/>
            <w:tabs>
              <w:tab w:val="left" w:pos="440"/>
              <w:tab w:val="right" w:leader="dot" w:pos="9066"/>
            </w:tabs>
            <w:rPr>
              <w:rFonts w:eastAsiaTheme="minorEastAsia"/>
              <w:noProof/>
              <w:lang w:eastAsia="cs-CZ"/>
            </w:rPr>
          </w:pPr>
          <w:hyperlink w:anchor="_Toc66200347" w:history="1">
            <w:r w:rsidR="00E56B36" w:rsidRPr="004F1D58">
              <w:rPr>
                <w:rStyle w:val="Hypertextovodkaz"/>
                <w:noProof/>
              </w:rPr>
              <w:t>1.</w:t>
            </w:r>
            <w:r w:rsidR="00E56B36">
              <w:rPr>
                <w:rFonts w:eastAsiaTheme="minorEastAsia"/>
                <w:noProof/>
                <w:lang w:eastAsia="cs-CZ"/>
              </w:rPr>
              <w:tab/>
            </w:r>
            <w:r w:rsidR="00E56B36" w:rsidRPr="004F1D58">
              <w:rPr>
                <w:rStyle w:val="Hypertextovodkaz"/>
                <w:noProof/>
              </w:rPr>
              <w:t>Stav dokončení strategických dokumentů ČR do roku 2030</w:t>
            </w:r>
            <w:r w:rsidR="00E56B36">
              <w:rPr>
                <w:noProof/>
                <w:webHidden/>
              </w:rPr>
              <w:tab/>
            </w:r>
            <w:r w:rsidR="00E56B36">
              <w:rPr>
                <w:noProof/>
                <w:webHidden/>
              </w:rPr>
              <w:fldChar w:fldCharType="begin"/>
            </w:r>
            <w:r w:rsidR="00E56B36">
              <w:rPr>
                <w:noProof/>
                <w:webHidden/>
              </w:rPr>
              <w:instrText xml:space="preserve"> PAGEREF _Toc66200347 \h </w:instrText>
            </w:r>
            <w:r w:rsidR="00E56B36">
              <w:rPr>
                <w:noProof/>
                <w:webHidden/>
              </w:rPr>
            </w:r>
            <w:r w:rsidR="00E56B36">
              <w:rPr>
                <w:noProof/>
                <w:webHidden/>
              </w:rPr>
              <w:fldChar w:fldCharType="separate"/>
            </w:r>
            <w:r>
              <w:rPr>
                <w:noProof/>
                <w:webHidden/>
              </w:rPr>
              <w:t>5</w:t>
            </w:r>
            <w:r w:rsidR="00E56B36">
              <w:rPr>
                <w:noProof/>
                <w:webHidden/>
              </w:rPr>
              <w:fldChar w:fldCharType="end"/>
            </w:r>
          </w:hyperlink>
        </w:p>
        <w:p w14:paraId="6546FBAE" w14:textId="74BAF6F3" w:rsidR="00E56B36" w:rsidRDefault="00C8423A">
          <w:pPr>
            <w:pStyle w:val="Obsah1"/>
            <w:tabs>
              <w:tab w:val="left" w:pos="440"/>
              <w:tab w:val="right" w:leader="dot" w:pos="9066"/>
            </w:tabs>
            <w:rPr>
              <w:rFonts w:eastAsiaTheme="minorEastAsia"/>
              <w:noProof/>
              <w:lang w:eastAsia="cs-CZ"/>
            </w:rPr>
          </w:pPr>
          <w:hyperlink w:anchor="_Toc66200348" w:history="1">
            <w:r w:rsidR="00E56B36" w:rsidRPr="004F1D58">
              <w:rPr>
                <w:rStyle w:val="Hypertextovodkaz"/>
                <w:noProof/>
              </w:rPr>
              <w:t>2.</w:t>
            </w:r>
            <w:r w:rsidR="00E56B36">
              <w:rPr>
                <w:rFonts w:eastAsiaTheme="minorEastAsia"/>
                <w:noProof/>
                <w:lang w:eastAsia="cs-CZ"/>
              </w:rPr>
              <w:tab/>
            </w:r>
            <w:r w:rsidR="00E56B36" w:rsidRPr="004F1D58">
              <w:rPr>
                <w:rStyle w:val="Hypertextovodkaz"/>
                <w:noProof/>
              </w:rPr>
              <w:t>VÍCELETÝ FINANČNÍ RÁMEC EU NA LÉTA 2021-27 A JEHO VYUŽITÍ V ČR</w:t>
            </w:r>
            <w:r w:rsidR="00E56B36">
              <w:rPr>
                <w:noProof/>
                <w:webHidden/>
              </w:rPr>
              <w:tab/>
            </w:r>
            <w:r w:rsidR="00E56B36">
              <w:rPr>
                <w:noProof/>
                <w:webHidden/>
              </w:rPr>
              <w:fldChar w:fldCharType="begin"/>
            </w:r>
            <w:r w:rsidR="00E56B36">
              <w:rPr>
                <w:noProof/>
                <w:webHidden/>
              </w:rPr>
              <w:instrText xml:space="preserve"> PAGEREF _Toc66200348 \h </w:instrText>
            </w:r>
            <w:r w:rsidR="00E56B36">
              <w:rPr>
                <w:noProof/>
                <w:webHidden/>
              </w:rPr>
            </w:r>
            <w:r w:rsidR="00E56B36">
              <w:rPr>
                <w:noProof/>
                <w:webHidden/>
              </w:rPr>
              <w:fldChar w:fldCharType="separate"/>
            </w:r>
            <w:r>
              <w:rPr>
                <w:noProof/>
                <w:webHidden/>
              </w:rPr>
              <w:t>11</w:t>
            </w:r>
            <w:r w:rsidR="00E56B36">
              <w:rPr>
                <w:noProof/>
                <w:webHidden/>
              </w:rPr>
              <w:fldChar w:fldCharType="end"/>
            </w:r>
          </w:hyperlink>
        </w:p>
        <w:p w14:paraId="6F323453" w14:textId="0A5A66E2" w:rsidR="00E56B36" w:rsidRDefault="00C8423A">
          <w:pPr>
            <w:pStyle w:val="Obsah2"/>
            <w:tabs>
              <w:tab w:val="left" w:pos="880"/>
              <w:tab w:val="right" w:leader="dot" w:pos="9066"/>
            </w:tabs>
            <w:rPr>
              <w:rFonts w:eastAsiaTheme="minorEastAsia"/>
              <w:noProof/>
              <w:lang w:eastAsia="cs-CZ"/>
            </w:rPr>
          </w:pPr>
          <w:hyperlink w:anchor="_Toc66200349" w:history="1">
            <w:r w:rsidR="00E56B36" w:rsidRPr="004F1D58">
              <w:rPr>
                <w:rStyle w:val="Hypertextovodkaz"/>
                <w:noProof/>
                <w:lang w:bidi="de-DE"/>
              </w:rPr>
              <w:t>2.1.</w:t>
            </w:r>
            <w:r w:rsidR="00E56B36">
              <w:rPr>
                <w:rFonts w:eastAsiaTheme="minorEastAsia"/>
                <w:noProof/>
                <w:lang w:eastAsia="cs-CZ"/>
              </w:rPr>
              <w:tab/>
            </w:r>
            <w:r w:rsidR="00E56B36" w:rsidRPr="004F1D58">
              <w:rPr>
                <w:rStyle w:val="Hypertextovodkaz"/>
                <w:noProof/>
                <w:lang w:bidi="de-DE"/>
              </w:rPr>
              <w:t>Víceletý finanční rámec EU na léta 2021-27.</w:t>
            </w:r>
            <w:r w:rsidR="00E56B36">
              <w:rPr>
                <w:noProof/>
                <w:webHidden/>
              </w:rPr>
              <w:tab/>
            </w:r>
            <w:r w:rsidR="00E56B36">
              <w:rPr>
                <w:noProof/>
                <w:webHidden/>
              </w:rPr>
              <w:fldChar w:fldCharType="begin"/>
            </w:r>
            <w:r w:rsidR="00E56B36">
              <w:rPr>
                <w:noProof/>
                <w:webHidden/>
              </w:rPr>
              <w:instrText xml:space="preserve"> PAGEREF _Toc66200349 \h </w:instrText>
            </w:r>
            <w:r w:rsidR="00E56B36">
              <w:rPr>
                <w:noProof/>
                <w:webHidden/>
              </w:rPr>
            </w:r>
            <w:r w:rsidR="00E56B36">
              <w:rPr>
                <w:noProof/>
                <w:webHidden/>
              </w:rPr>
              <w:fldChar w:fldCharType="separate"/>
            </w:r>
            <w:r>
              <w:rPr>
                <w:noProof/>
                <w:webHidden/>
              </w:rPr>
              <w:t>11</w:t>
            </w:r>
            <w:r w:rsidR="00E56B36">
              <w:rPr>
                <w:noProof/>
                <w:webHidden/>
              </w:rPr>
              <w:fldChar w:fldCharType="end"/>
            </w:r>
          </w:hyperlink>
        </w:p>
        <w:p w14:paraId="740E467D" w14:textId="5C2C6A53" w:rsidR="00E56B36" w:rsidRDefault="00C8423A">
          <w:pPr>
            <w:pStyle w:val="Obsah2"/>
            <w:tabs>
              <w:tab w:val="left" w:pos="880"/>
              <w:tab w:val="right" w:leader="dot" w:pos="9066"/>
            </w:tabs>
            <w:rPr>
              <w:rFonts w:eastAsiaTheme="minorEastAsia"/>
              <w:noProof/>
              <w:lang w:eastAsia="cs-CZ"/>
            </w:rPr>
          </w:pPr>
          <w:hyperlink w:anchor="_Toc66200350" w:history="1">
            <w:r w:rsidR="00E56B36" w:rsidRPr="004F1D58">
              <w:rPr>
                <w:rStyle w:val="Hypertextovodkaz"/>
                <w:noProof/>
                <w:lang w:bidi="de-DE"/>
              </w:rPr>
              <w:t>2.2.</w:t>
            </w:r>
            <w:r w:rsidR="00E56B36">
              <w:rPr>
                <w:rFonts w:eastAsiaTheme="minorEastAsia"/>
                <w:noProof/>
                <w:lang w:eastAsia="cs-CZ"/>
              </w:rPr>
              <w:tab/>
            </w:r>
            <w:r w:rsidR="00E56B36" w:rsidRPr="004F1D58">
              <w:rPr>
                <w:rStyle w:val="Hypertextovodkaz"/>
                <w:noProof/>
                <w:lang w:bidi="de-DE"/>
              </w:rPr>
              <w:t>Nástroj Evropské unie na podporu oživení - původní program NEXT GENERATION EU</w:t>
            </w:r>
            <w:r w:rsidR="00E56B36">
              <w:rPr>
                <w:noProof/>
                <w:webHidden/>
              </w:rPr>
              <w:tab/>
            </w:r>
            <w:r w:rsidR="00E56B36">
              <w:rPr>
                <w:noProof/>
                <w:webHidden/>
              </w:rPr>
              <w:fldChar w:fldCharType="begin"/>
            </w:r>
            <w:r w:rsidR="00E56B36">
              <w:rPr>
                <w:noProof/>
                <w:webHidden/>
              </w:rPr>
              <w:instrText xml:space="preserve"> PAGEREF _Toc66200350 \h </w:instrText>
            </w:r>
            <w:r w:rsidR="00E56B36">
              <w:rPr>
                <w:noProof/>
                <w:webHidden/>
              </w:rPr>
            </w:r>
            <w:r w:rsidR="00E56B36">
              <w:rPr>
                <w:noProof/>
                <w:webHidden/>
              </w:rPr>
              <w:fldChar w:fldCharType="separate"/>
            </w:r>
            <w:r>
              <w:rPr>
                <w:noProof/>
                <w:webHidden/>
              </w:rPr>
              <w:t>12</w:t>
            </w:r>
            <w:r w:rsidR="00E56B36">
              <w:rPr>
                <w:noProof/>
                <w:webHidden/>
              </w:rPr>
              <w:fldChar w:fldCharType="end"/>
            </w:r>
          </w:hyperlink>
        </w:p>
        <w:p w14:paraId="62B330CE" w14:textId="7675DD1E" w:rsidR="00E56B36" w:rsidRDefault="00C8423A">
          <w:pPr>
            <w:pStyle w:val="Obsah1"/>
            <w:tabs>
              <w:tab w:val="right" w:leader="dot" w:pos="9066"/>
            </w:tabs>
            <w:rPr>
              <w:rFonts w:eastAsiaTheme="minorEastAsia"/>
              <w:noProof/>
              <w:lang w:eastAsia="cs-CZ"/>
            </w:rPr>
          </w:pPr>
          <w:hyperlink w:anchor="_Toc66200351" w:history="1">
            <w:r w:rsidR="00E56B36" w:rsidRPr="004F1D58">
              <w:rPr>
                <w:rStyle w:val="Hypertextovodkaz"/>
                <w:noProof/>
              </w:rPr>
              <w:t>3. Programy podpory podnikatelského sektoru v důsledku pandemie COVID-19 v ČR</w:t>
            </w:r>
            <w:r w:rsidR="00E56B36">
              <w:rPr>
                <w:noProof/>
                <w:webHidden/>
              </w:rPr>
              <w:tab/>
            </w:r>
            <w:r w:rsidR="00E56B36">
              <w:rPr>
                <w:noProof/>
                <w:webHidden/>
              </w:rPr>
              <w:fldChar w:fldCharType="begin"/>
            </w:r>
            <w:r w:rsidR="00E56B36">
              <w:rPr>
                <w:noProof/>
                <w:webHidden/>
              </w:rPr>
              <w:instrText xml:space="preserve"> PAGEREF _Toc66200351 \h </w:instrText>
            </w:r>
            <w:r w:rsidR="00E56B36">
              <w:rPr>
                <w:noProof/>
                <w:webHidden/>
              </w:rPr>
            </w:r>
            <w:r w:rsidR="00E56B36">
              <w:rPr>
                <w:noProof/>
                <w:webHidden/>
              </w:rPr>
              <w:fldChar w:fldCharType="separate"/>
            </w:r>
            <w:r>
              <w:rPr>
                <w:noProof/>
                <w:webHidden/>
              </w:rPr>
              <w:t>14</w:t>
            </w:r>
            <w:r w:rsidR="00E56B36">
              <w:rPr>
                <w:noProof/>
                <w:webHidden/>
              </w:rPr>
              <w:fldChar w:fldCharType="end"/>
            </w:r>
          </w:hyperlink>
        </w:p>
        <w:p w14:paraId="0F64315F" w14:textId="744F6FE0" w:rsidR="00E56B36" w:rsidRDefault="00C8423A">
          <w:pPr>
            <w:pStyle w:val="Obsah2"/>
            <w:tabs>
              <w:tab w:val="left" w:pos="880"/>
              <w:tab w:val="right" w:leader="dot" w:pos="9066"/>
            </w:tabs>
            <w:rPr>
              <w:rFonts w:eastAsiaTheme="minorEastAsia"/>
              <w:noProof/>
              <w:lang w:eastAsia="cs-CZ"/>
            </w:rPr>
          </w:pPr>
          <w:hyperlink w:anchor="_Toc66200352" w:history="1">
            <w:r w:rsidR="00E56B36" w:rsidRPr="004F1D58">
              <w:rPr>
                <w:rStyle w:val="Hypertextovodkaz"/>
                <w:noProof/>
                <w:lang w:bidi="de-DE"/>
              </w:rPr>
              <w:t>3.1.</w:t>
            </w:r>
            <w:r w:rsidR="00E56B36">
              <w:rPr>
                <w:rFonts w:eastAsiaTheme="minorEastAsia"/>
                <w:noProof/>
                <w:lang w:eastAsia="cs-CZ"/>
              </w:rPr>
              <w:tab/>
            </w:r>
            <w:r w:rsidR="00E56B36" w:rsidRPr="004F1D58">
              <w:rPr>
                <w:rStyle w:val="Hypertextovodkaz"/>
                <w:noProof/>
                <w:lang w:bidi="de-DE"/>
              </w:rPr>
              <w:t>Podpora ze strany MPSV</w:t>
            </w:r>
            <w:r w:rsidR="00E56B36">
              <w:rPr>
                <w:noProof/>
                <w:webHidden/>
              </w:rPr>
              <w:tab/>
            </w:r>
            <w:r w:rsidR="00E56B36">
              <w:rPr>
                <w:noProof/>
                <w:webHidden/>
              </w:rPr>
              <w:fldChar w:fldCharType="begin"/>
            </w:r>
            <w:r w:rsidR="00E56B36">
              <w:rPr>
                <w:noProof/>
                <w:webHidden/>
              </w:rPr>
              <w:instrText xml:space="preserve"> PAGEREF _Toc66200352 \h </w:instrText>
            </w:r>
            <w:r w:rsidR="00E56B36">
              <w:rPr>
                <w:noProof/>
                <w:webHidden/>
              </w:rPr>
            </w:r>
            <w:r w:rsidR="00E56B36">
              <w:rPr>
                <w:noProof/>
                <w:webHidden/>
              </w:rPr>
              <w:fldChar w:fldCharType="separate"/>
            </w:r>
            <w:r>
              <w:rPr>
                <w:noProof/>
                <w:webHidden/>
              </w:rPr>
              <w:t>14</w:t>
            </w:r>
            <w:r w:rsidR="00E56B36">
              <w:rPr>
                <w:noProof/>
                <w:webHidden/>
              </w:rPr>
              <w:fldChar w:fldCharType="end"/>
            </w:r>
          </w:hyperlink>
        </w:p>
        <w:p w14:paraId="11C6B785" w14:textId="2A69902C" w:rsidR="00E56B36" w:rsidRDefault="00C8423A">
          <w:pPr>
            <w:pStyle w:val="Obsah2"/>
            <w:tabs>
              <w:tab w:val="right" w:leader="dot" w:pos="9066"/>
            </w:tabs>
            <w:rPr>
              <w:rFonts w:eastAsiaTheme="minorEastAsia"/>
              <w:noProof/>
              <w:lang w:eastAsia="cs-CZ"/>
            </w:rPr>
          </w:pPr>
          <w:hyperlink w:anchor="_Toc66200353" w:history="1">
            <w:r w:rsidR="00E56B36" w:rsidRPr="004F1D58">
              <w:rPr>
                <w:rStyle w:val="Hypertextovodkaz"/>
                <w:noProof/>
                <w:lang w:bidi="de-DE"/>
              </w:rPr>
              <w:t>3.2. Ministerstvo financí ČR</w:t>
            </w:r>
            <w:r w:rsidR="00E56B36">
              <w:rPr>
                <w:noProof/>
                <w:webHidden/>
              </w:rPr>
              <w:tab/>
            </w:r>
            <w:r w:rsidR="00E56B36">
              <w:rPr>
                <w:noProof/>
                <w:webHidden/>
              </w:rPr>
              <w:fldChar w:fldCharType="begin"/>
            </w:r>
            <w:r w:rsidR="00E56B36">
              <w:rPr>
                <w:noProof/>
                <w:webHidden/>
              </w:rPr>
              <w:instrText xml:space="preserve"> PAGEREF _Toc66200353 \h </w:instrText>
            </w:r>
            <w:r w:rsidR="00E56B36">
              <w:rPr>
                <w:noProof/>
                <w:webHidden/>
              </w:rPr>
            </w:r>
            <w:r w:rsidR="00E56B36">
              <w:rPr>
                <w:noProof/>
                <w:webHidden/>
              </w:rPr>
              <w:fldChar w:fldCharType="separate"/>
            </w:r>
            <w:r>
              <w:rPr>
                <w:noProof/>
                <w:webHidden/>
              </w:rPr>
              <w:t>18</w:t>
            </w:r>
            <w:r w:rsidR="00E56B36">
              <w:rPr>
                <w:noProof/>
                <w:webHidden/>
              </w:rPr>
              <w:fldChar w:fldCharType="end"/>
            </w:r>
          </w:hyperlink>
        </w:p>
        <w:p w14:paraId="0F7B3107" w14:textId="7AFBE975" w:rsidR="00E56B36" w:rsidRDefault="00C8423A">
          <w:pPr>
            <w:pStyle w:val="Obsah2"/>
            <w:tabs>
              <w:tab w:val="right" w:leader="dot" w:pos="9066"/>
            </w:tabs>
            <w:rPr>
              <w:rFonts w:eastAsiaTheme="minorEastAsia"/>
              <w:noProof/>
              <w:lang w:eastAsia="cs-CZ"/>
            </w:rPr>
          </w:pPr>
          <w:hyperlink w:anchor="_Toc66200354" w:history="1">
            <w:r w:rsidR="00E56B36" w:rsidRPr="004F1D58">
              <w:rPr>
                <w:rStyle w:val="Hypertextovodkaz"/>
                <w:noProof/>
                <w:lang w:bidi="de-DE"/>
              </w:rPr>
              <w:t>3.3. Ministerstvo průmyslu a obchodu ČR</w:t>
            </w:r>
            <w:r w:rsidR="00E56B36">
              <w:rPr>
                <w:noProof/>
                <w:webHidden/>
              </w:rPr>
              <w:tab/>
            </w:r>
            <w:r w:rsidR="00E56B36">
              <w:rPr>
                <w:noProof/>
                <w:webHidden/>
              </w:rPr>
              <w:fldChar w:fldCharType="begin"/>
            </w:r>
            <w:r w:rsidR="00E56B36">
              <w:rPr>
                <w:noProof/>
                <w:webHidden/>
              </w:rPr>
              <w:instrText xml:space="preserve"> PAGEREF _Toc66200354 \h </w:instrText>
            </w:r>
            <w:r w:rsidR="00E56B36">
              <w:rPr>
                <w:noProof/>
                <w:webHidden/>
              </w:rPr>
            </w:r>
            <w:r w:rsidR="00E56B36">
              <w:rPr>
                <w:noProof/>
                <w:webHidden/>
              </w:rPr>
              <w:fldChar w:fldCharType="separate"/>
            </w:r>
            <w:r>
              <w:rPr>
                <w:noProof/>
                <w:webHidden/>
              </w:rPr>
              <w:t>18</w:t>
            </w:r>
            <w:r w:rsidR="00E56B36">
              <w:rPr>
                <w:noProof/>
                <w:webHidden/>
              </w:rPr>
              <w:fldChar w:fldCharType="end"/>
            </w:r>
          </w:hyperlink>
        </w:p>
        <w:p w14:paraId="04148681" w14:textId="5EE52E6F" w:rsidR="00E56B36" w:rsidRDefault="00C8423A">
          <w:pPr>
            <w:pStyle w:val="Obsah2"/>
            <w:tabs>
              <w:tab w:val="right" w:leader="dot" w:pos="9066"/>
            </w:tabs>
            <w:rPr>
              <w:rFonts w:eastAsiaTheme="minorEastAsia"/>
              <w:noProof/>
              <w:lang w:eastAsia="cs-CZ"/>
            </w:rPr>
          </w:pPr>
          <w:hyperlink w:anchor="_Toc66200355" w:history="1">
            <w:r w:rsidR="00E56B36" w:rsidRPr="004F1D58">
              <w:rPr>
                <w:rStyle w:val="Hypertextovodkaz"/>
                <w:noProof/>
                <w:lang w:bidi="de-DE"/>
              </w:rPr>
              <w:t>3.4. Ministerstvo pro místní rozvoj</w:t>
            </w:r>
            <w:r w:rsidR="00E56B36">
              <w:rPr>
                <w:noProof/>
                <w:webHidden/>
              </w:rPr>
              <w:tab/>
            </w:r>
            <w:r w:rsidR="00E56B36">
              <w:rPr>
                <w:noProof/>
                <w:webHidden/>
              </w:rPr>
              <w:fldChar w:fldCharType="begin"/>
            </w:r>
            <w:r w:rsidR="00E56B36">
              <w:rPr>
                <w:noProof/>
                <w:webHidden/>
              </w:rPr>
              <w:instrText xml:space="preserve"> PAGEREF _Toc66200355 \h </w:instrText>
            </w:r>
            <w:r w:rsidR="00E56B36">
              <w:rPr>
                <w:noProof/>
                <w:webHidden/>
              </w:rPr>
            </w:r>
            <w:r w:rsidR="00E56B36">
              <w:rPr>
                <w:noProof/>
                <w:webHidden/>
              </w:rPr>
              <w:fldChar w:fldCharType="separate"/>
            </w:r>
            <w:r>
              <w:rPr>
                <w:noProof/>
                <w:webHidden/>
              </w:rPr>
              <w:t>19</w:t>
            </w:r>
            <w:r w:rsidR="00E56B36">
              <w:rPr>
                <w:noProof/>
                <w:webHidden/>
              </w:rPr>
              <w:fldChar w:fldCharType="end"/>
            </w:r>
          </w:hyperlink>
        </w:p>
        <w:p w14:paraId="2278B5BE" w14:textId="5DECD1D9" w:rsidR="00E56B36" w:rsidRDefault="00C8423A">
          <w:pPr>
            <w:pStyle w:val="Obsah2"/>
            <w:tabs>
              <w:tab w:val="right" w:leader="dot" w:pos="9066"/>
            </w:tabs>
            <w:rPr>
              <w:rFonts w:eastAsiaTheme="minorEastAsia"/>
              <w:noProof/>
              <w:lang w:eastAsia="cs-CZ"/>
            </w:rPr>
          </w:pPr>
          <w:hyperlink w:anchor="_Toc66200356" w:history="1">
            <w:r w:rsidR="00E56B36" w:rsidRPr="004F1D58">
              <w:rPr>
                <w:rStyle w:val="Hypertextovodkaz"/>
                <w:noProof/>
                <w:lang w:bidi="de-DE"/>
              </w:rPr>
              <w:t>3.5.Úvěry u jednotlivých bank</w:t>
            </w:r>
            <w:r w:rsidR="00E56B36">
              <w:rPr>
                <w:noProof/>
                <w:webHidden/>
              </w:rPr>
              <w:tab/>
            </w:r>
            <w:r w:rsidR="00E56B36">
              <w:rPr>
                <w:noProof/>
                <w:webHidden/>
              </w:rPr>
              <w:fldChar w:fldCharType="begin"/>
            </w:r>
            <w:r w:rsidR="00E56B36">
              <w:rPr>
                <w:noProof/>
                <w:webHidden/>
              </w:rPr>
              <w:instrText xml:space="preserve"> PAGEREF _Toc66200356 \h </w:instrText>
            </w:r>
            <w:r w:rsidR="00E56B36">
              <w:rPr>
                <w:noProof/>
                <w:webHidden/>
              </w:rPr>
            </w:r>
            <w:r w:rsidR="00E56B36">
              <w:rPr>
                <w:noProof/>
                <w:webHidden/>
              </w:rPr>
              <w:fldChar w:fldCharType="separate"/>
            </w:r>
            <w:r>
              <w:rPr>
                <w:noProof/>
                <w:webHidden/>
              </w:rPr>
              <w:t>19</w:t>
            </w:r>
            <w:r w:rsidR="00E56B36">
              <w:rPr>
                <w:noProof/>
                <w:webHidden/>
              </w:rPr>
              <w:fldChar w:fldCharType="end"/>
            </w:r>
          </w:hyperlink>
        </w:p>
        <w:p w14:paraId="0BE0FA51" w14:textId="3D931779" w:rsidR="00E56B36" w:rsidRDefault="00C8423A">
          <w:pPr>
            <w:pStyle w:val="Obsah2"/>
            <w:tabs>
              <w:tab w:val="right" w:leader="dot" w:pos="9066"/>
            </w:tabs>
            <w:rPr>
              <w:rFonts w:eastAsiaTheme="minorEastAsia"/>
              <w:noProof/>
              <w:lang w:eastAsia="cs-CZ"/>
            </w:rPr>
          </w:pPr>
          <w:hyperlink w:anchor="_Toc66200357" w:history="1">
            <w:r w:rsidR="00E56B36" w:rsidRPr="004F1D58">
              <w:rPr>
                <w:rStyle w:val="Hypertextovodkaz"/>
                <w:noProof/>
                <w:lang w:bidi="de-DE"/>
              </w:rPr>
              <w:t>3.6. Exportní garanční a pojišťovací společnost a.s.</w:t>
            </w:r>
            <w:r w:rsidR="00E56B36">
              <w:rPr>
                <w:noProof/>
                <w:webHidden/>
              </w:rPr>
              <w:tab/>
            </w:r>
            <w:r w:rsidR="00E56B36">
              <w:rPr>
                <w:noProof/>
                <w:webHidden/>
              </w:rPr>
              <w:fldChar w:fldCharType="begin"/>
            </w:r>
            <w:r w:rsidR="00E56B36">
              <w:rPr>
                <w:noProof/>
                <w:webHidden/>
              </w:rPr>
              <w:instrText xml:space="preserve"> PAGEREF _Toc66200357 \h </w:instrText>
            </w:r>
            <w:r w:rsidR="00E56B36">
              <w:rPr>
                <w:noProof/>
                <w:webHidden/>
              </w:rPr>
            </w:r>
            <w:r w:rsidR="00E56B36">
              <w:rPr>
                <w:noProof/>
                <w:webHidden/>
              </w:rPr>
              <w:fldChar w:fldCharType="separate"/>
            </w:r>
            <w:r>
              <w:rPr>
                <w:noProof/>
                <w:webHidden/>
              </w:rPr>
              <w:t>19</w:t>
            </w:r>
            <w:r w:rsidR="00E56B36">
              <w:rPr>
                <w:noProof/>
                <w:webHidden/>
              </w:rPr>
              <w:fldChar w:fldCharType="end"/>
            </w:r>
          </w:hyperlink>
        </w:p>
        <w:p w14:paraId="50EFA30E" w14:textId="2640D7A4" w:rsidR="00E56B36" w:rsidRDefault="00C8423A">
          <w:pPr>
            <w:pStyle w:val="Obsah2"/>
            <w:tabs>
              <w:tab w:val="right" w:leader="dot" w:pos="9066"/>
            </w:tabs>
            <w:rPr>
              <w:rFonts w:eastAsiaTheme="minorEastAsia"/>
              <w:noProof/>
              <w:lang w:eastAsia="cs-CZ"/>
            </w:rPr>
          </w:pPr>
          <w:hyperlink w:anchor="_Toc66200358" w:history="1">
            <w:r w:rsidR="00E56B36" w:rsidRPr="004F1D58">
              <w:rPr>
                <w:rStyle w:val="Hypertextovodkaz"/>
                <w:noProof/>
                <w:lang w:bidi="de-DE"/>
              </w:rPr>
              <w:t>3.7. Daňové a administrativní úlevy</w:t>
            </w:r>
            <w:r w:rsidR="00E56B36">
              <w:rPr>
                <w:noProof/>
                <w:webHidden/>
              </w:rPr>
              <w:tab/>
            </w:r>
            <w:r w:rsidR="00E56B36">
              <w:rPr>
                <w:noProof/>
                <w:webHidden/>
              </w:rPr>
              <w:fldChar w:fldCharType="begin"/>
            </w:r>
            <w:r w:rsidR="00E56B36">
              <w:rPr>
                <w:noProof/>
                <w:webHidden/>
              </w:rPr>
              <w:instrText xml:space="preserve"> PAGEREF _Toc66200358 \h </w:instrText>
            </w:r>
            <w:r w:rsidR="00E56B36">
              <w:rPr>
                <w:noProof/>
                <w:webHidden/>
              </w:rPr>
            </w:r>
            <w:r w:rsidR="00E56B36">
              <w:rPr>
                <w:noProof/>
                <w:webHidden/>
              </w:rPr>
              <w:fldChar w:fldCharType="separate"/>
            </w:r>
            <w:r>
              <w:rPr>
                <w:noProof/>
                <w:webHidden/>
              </w:rPr>
              <w:t>20</w:t>
            </w:r>
            <w:r w:rsidR="00E56B36">
              <w:rPr>
                <w:noProof/>
                <w:webHidden/>
              </w:rPr>
              <w:fldChar w:fldCharType="end"/>
            </w:r>
          </w:hyperlink>
        </w:p>
        <w:p w14:paraId="144F41AE" w14:textId="51995B51" w:rsidR="00E56B36" w:rsidRDefault="00C8423A">
          <w:pPr>
            <w:pStyle w:val="Obsah1"/>
            <w:tabs>
              <w:tab w:val="left" w:pos="440"/>
              <w:tab w:val="right" w:leader="dot" w:pos="9066"/>
            </w:tabs>
            <w:rPr>
              <w:rFonts w:eastAsiaTheme="minorEastAsia"/>
              <w:noProof/>
              <w:lang w:eastAsia="cs-CZ"/>
            </w:rPr>
          </w:pPr>
          <w:hyperlink w:anchor="_Toc66200359" w:history="1">
            <w:r w:rsidR="00E56B36" w:rsidRPr="004F1D58">
              <w:rPr>
                <w:rStyle w:val="Hypertextovodkaz"/>
                <w:noProof/>
              </w:rPr>
              <w:t>4.</w:t>
            </w:r>
            <w:r w:rsidR="00E56B36">
              <w:rPr>
                <w:rFonts w:eastAsiaTheme="minorEastAsia"/>
                <w:noProof/>
                <w:lang w:eastAsia="cs-CZ"/>
              </w:rPr>
              <w:tab/>
            </w:r>
            <w:r w:rsidR="00E56B36" w:rsidRPr="004F1D58">
              <w:rPr>
                <w:rStyle w:val="Hypertextovodkaz"/>
                <w:noProof/>
              </w:rPr>
              <w:t>Nástroj (facilita) na podporu oživení a odolnosti EU</w:t>
            </w:r>
            <w:r w:rsidR="00E56B36">
              <w:rPr>
                <w:noProof/>
                <w:webHidden/>
              </w:rPr>
              <w:tab/>
            </w:r>
            <w:r w:rsidR="00E56B36">
              <w:rPr>
                <w:noProof/>
                <w:webHidden/>
              </w:rPr>
              <w:fldChar w:fldCharType="begin"/>
            </w:r>
            <w:r w:rsidR="00E56B36">
              <w:rPr>
                <w:noProof/>
                <w:webHidden/>
              </w:rPr>
              <w:instrText xml:space="preserve"> PAGEREF _Toc66200359 \h </w:instrText>
            </w:r>
            <w:r w:rsidR="00E56B36">
              <w:rPr>
                <w:noProof/>
                <w:webHidden/>
              </w:rPr>
            </w:r>
            <w:r w:rsidR="00E56B36">
              <w:rPr>
                <w:noProof/>
                <w:webHidden/>
              </w:rPr>
              <w:fldChar w:fldCharType="separate"/>
            </w:r>
            <w:r>
              <w:rPr>
                <w:noProof/>
                <w:webHidden/>
              </w:rPr>
              <w:t>21</w:t>
            </w:r>
            <w:r w:rsidR="00E56B36">
              <w:rPr>
                <w:noProof/>
                <w:webHidden/>
              </w:rPr>
              <w:fldChar w:fldCharType="end"/>
            </w:r>
          </w:hyperlink>
        </w:p>
        <w:p w14:paraId="3F9771C6" w14:textId="5827F4AD" w:rsidR="00E56B36" w:rsidRDefault="00C8423A">
          <w:pPr>
            <w:pStyle w:val="Obsah2"/>
            <w:tabs>
              <w:tab w:val="left" w:pos="880"/>
              <w:tab w:val="right" w:leader="dot" w:pos="9066"/>
            </w:tabs>
            <w:rPr>
              <w:rFonts w:eastAsiaTheme="minorEastAsia"/>
              <w:noProof/>
              <w:lang w:eastAsia="cs-CZ"/>
            </w:rPr>
          </w:pPr>
          <w:hyperlink w:anchor="_Toc66200360" w:history="1">
            <w:r w:rsidR="00E56B36" w:rsidRPr="004F1D58">
              <w:rPr>
                <w:rStyle w:val="Hypertextovodkaz"/>
                <w:noProof/>
                <w:lang w:bidi="de-DE"/>
              </w:rPr>
              <w:t>4.1.</w:t>
            </w:r>
            <w:r w:rsidR="00E56B36">
              <w:rPr>
                <w:rFonts w:eastAsiaTheme="minorEastAsia"/>
                <w:noProof/>
                <w:lang w:eastAsia="cs-CZ"/>
              </w:rPr>
              <w:tab/>
            </w:r>
            <w:r w:rsidR="00E56B36" w:rsidRPr="004F1D58">
              <w:rPr>
                <w:rStyle w:val="Hypertextovodkaz"/>
                <w:noProof/>
                <w:lang w:bidi="de-DE"/>
              </w:rPr>
              <w:t>Facilita na podporu oživení a odolnosti a NextGenerationEU</w:t>
            </w:r>
            <w:r w:rsidR="00E56B36">
              <w:rPr>
                <w:noProof/>
                <w:webHidden/>
              </w:rPr>
              <w:tab/>
            </w:r>
            <w:r w:rsidR="00E56B36">
              <w:rPr>
                <w:noProof/>
                <w:webHidden/>
              </w:rPr>
              <w:fldChar w:fldCharType="begin"/>
            </w:r>
            <w:r w:rsidR="00E56B36">
              <w:rPr>
                <w:noProof/>
                <w:webHidden/>
              </w:rPr>
              <w:instrText xml:space="preserve"> PAGEREF _Toc66200360 \h </w:instrText>
            </w:r>
            <w:r w:rsidR="00E56B36">
              <w:rPr>
                <w:noProof/>
                <w:webHidden/>
              </w:rPr>
            </w:r>
            <w:r w:rsidR="00E56B36">
              <w:rPr>
                <w:noProof/>
                <w:webHidden/>
              </w:rPr>
              <w:fldChar w:fldCharType="separate"/>
            </w:r>
            <w:r>
              <w:rPr>
                <w:noProof/>
                <w:webHidden/>
              </w:rPr>
              <w:t>22</w:t>
            </w:r>
            <w:r w:rsidR="00E56B36">
              <w:rPr>
                <w:noProof/>
                <w:webHidden/>
              </w:rPr>
              <w:fldChar w:fldCharType="end"/>
            </w:r>
          </w:hyperlink>
        </w:p>
        <w:p w14:paraId="2FF4904C" w14:textId="7BBF2F23" w:rsidR="00E56B36" w:rsidRDefault="00C8423A">
          <w:pPr>
            <w:pStyle w:val="Obsah2"/>
            <w:tabs>
              <w:tab w:val="left" w:pos="880"/>
              <w:tab w:val="right" w:leader="dot" w:pos="9066"/>
            </w:tabs>
            <w:rPr>
              <w:rFonts w:eastAsiaTheme="minorEastAsia"/>
              <w:noProof/>
              <w:lang w:eastAsia="cs-CZ"/>
            </w:rPr>
          </w:pPr>
          <w:hyperlink w:anchor="_Toc66200361" w:history="1">
            <w:r w:rsidR="00E56B36" w:rsidRPr="004F1D58">
              <w:rPr>
                <w:rStyle w:val="Hypertextovodkaz"/>
                <w:noProof/>
                <w:lang w:bidi="de-DE"/>
              </w:rPr>
              <w:t>4.2.</w:t>
            </w:r>
            <w:r w:rsidR="00E56B36">
              <w:rPr>
                <w:rFonts w:eastAsiaTheme="minorEastAsia"/>
                <w:noProof/>
                <w:lang w:eastAsia="cs-CZ"/>
              </w:rPr>
              <w:tab/>
            </w:r>
            <w:r w:rsidR="00E56B36" w:rsidRPr="004F1D58">
              <w:rPr>
                <w:rStyle w:val="Hypertextovodkaz"/>
                <w:noProof/>
                <w:lang w:bidi="de-DE"/>
              </w:rPr>
              <w:t>Národní plány obnovy a odolnosti</w:t>
            </w:r>
            <w:r w:rsidR="00E56B36">
              <w:rPr>
                <w:noProof/>
                <w:webHidden/>
              </w:rPr>
              <w:tab/>
            </w:r>
            <w:r w:rsidR="00E56B36">
              <w:rPr>
                <w:noProof/>
                <w:webHidden/>
              </w:rPr>
              <w:fldChar w:fldCharType="begin"/>
            </w:r>
            <w:r w:rsidR="00E56B36">
              <w:rPr>
                <w:noProof/>
                <w:webHidden/>
              </w:rPr>
              <w:instrText xml:space="preserve"> PAGEREF _Toc66200361 \h </w:instrText>
            </w:r>
            <w:r w:rsidR="00E56B36">
              <w:rPr>
                <w:noProof/>
                <w:webHidden/>
              </w:rPr>
            </w:r>
            <w:r w:rsidR="00E56B36">
              <w:rPr>
                <w:noProof/>
                <w:webHidden/>
              </w:rPr>
              <w:fldChar w:fldCharType="separate"/>
            </w:r>
            <w:r>
              <w:rPr>
                <w:noProof/>
                <w:webHidden/>
              </w:rPr>
              <w:t>23</w:t>
            </w:r>
            <w:r w:rsidR="00E56B36">
              <w:rPr>
                <w:noProof/>
                <w:webHidden/>
              </w:rPr>
              <w:fldChar w:fldCharType="end"/>
            </w:r>
          </w:hyperlink>
        </w:p>
        <w:p w14:paraId="54508581" w14:textId="0304D674" w:rsidR="00E56B36" w:rsidRDefault="00C8423A">
          <w:pPr>
            <w:pStyle w:val="Obsah2"/>
            <w:tabs>
              <w:tab w:val="left" w:pos="880"/>
              <w:tab w:val="right" w:leader="dot" w:pos="9066"/>
            </w:tabs>
            <w:rPr>
              <w:rFonts w:eastAsiaTheme="minorEastAsia"/>
              <w:noProof/>
              <w:lang w:eastAsia="cs-CZ"/>
            </w:rPr>
          </w:pPr>
          <w:hyperlink w:anchor="_Toc66200362" w:history="1">
            <w:r w:rsidR="00E56B36" w:rsidRPr="004F1D58">
              <w:rPr>
                <w:rStyle w:val="Hypertextovodkaz"/>
                <w:noProof/>
                <w:lang w:bidi="de-DE"/>
              </w:rPr>
              <w:t>4.3.</w:t>
            </w:r>
            <w:r w:rsidR="00E56B36">
              <w:rPr>
                <w:rFonts w:eastAsiaTheme="minorEastAsia"/>
                <w:noProof/>
                <w:lang w:eastAsia="cs-CZ"/>
              </w:rPr>
              <w:tab/>
            </w:r>
            <w:r w:rsidR="00E56B36" w:rsidRPr="004F1D58">
              <w:rPr>
                <w:rStyle w:val="Hypertextovodkaz"/>
                <w:noProof/>
                <w:lang w:bidi="de-DE"/>
              </w:rPr>
              <w:t>Ekologické a digitální priority</w:t>
            </w:r>
            <w:r w:rsidR="00E56B36">
              <w:rPr>
                <w:noProof/>
                <w:webHidden/>
              </w:rPr>
              <w:tab/>
            </w:r>
            <w:r w:rsidR="00E56B36">
              <w:rPr>
                <w:noProof/>
                <w:webHidden/>
              </w:rPr>
              <w:fldChar w:fldCharType="begin"/>
            </w:r>
            <w:r w:rsidR="00E56B36">
              <w:rPr>
                <w:noProof/>
                <w:webHidden/>
              </w:rPr>
              <w:instrText xml:space="preserve"> PAGEREF _Toc66200362 \h </w:instrText>
            </w:r>
            <w:r w:rsidR="00E56B36">
              <w:rPr>
                <w:noProof/>
                <w:webHidden/>
              </w:rPr>
            </w:r>
            <w:r w:rsidR="00E56B36">
              <w:rPr>
                <w:noProof/>
                <w:webHidden/>
              </w:rPr>
              <w:fldChar w:fldCharType="separate"/>
            </w:r>
            <w:r>
              <w:rPr>
                <w:noProof/>
                <w:webHidden/>
              </w:rPr>
              <w:t>24</w:t>
            </w:r>
            <w:r w:rsidR="00E56B36">
              <w:rPr>
                <w:noProof/>
                <w:webHidden/>
              </w:rPr>
              <w:fldChar w:fldCharType="end"/>
            </w:r>
          </w:hyperlink>
        </w:p>
        <w:p w14:paraId="301E9429" w14:textId="07226444" w:rsidR="00E56B36" w:rsidRDefault="00C8423A">
          <w:pPr>
            <w:pStyle w:val="Obsah2"/>
            <w:tabs>
              <w:tab w:val="left" w:pos="880"/>
              <w:tab w:val="right" w:leader="dot" w:pos="9066"/>
            </w:tabs>
            <w:rPr>
              <w:rFonts w:eastAsiaTheme="minorEastAsia"/>
              <w:noProof/>
              <w:lang w:eastAsia="cs-CZ"/>
            </w:rPr>
          </w:pPr>
          <w:hyperlink w:anchor="_Toc66200363" w:history="1">
            <w:r w:rsidR="00E56B36" w:rsidRPr="004F1D58">
              <w:rPr>
                <w:rStyle w:val="Hypertextovodkaz"/>
                <w:noProof/>
                <w:lang w:bidi="de-DE"/>
              </w:rPr>
              <w:t>4.4.</w:t>
            </w:r>
            <w:r w:rsidR="00E56B36">
              <w:rPr>
                <w:rFonts w:eastAsiaTheme="minorEastAsia"/>
                <w:noProof/>
                <w:lang w:eastAsia="cs-CZ"/>
              </w:rPr>
              <w:tab/>
            </w:r>
            <w:r w:rsidR="00E56B36" w:rsidRPr="004F1D58">
              <w:rPr>
                <w:rStyle w:val="Hypertextovodkaz"/>
                <w:noProof/>
                <w:lang w:bidi="de-DE"/>
              </w:rPr>
              <w:t>Časová osa</w:t>
            </w:r>
            <w:r w:rsidR="00E56B36">
              <w:rPr>
                <w:noProof/>
                <w:webHidden/>
              </w:rPr>
              <w:tab/>
            </w:r>
            <w:r w:rsidR="00E56B36">
              <w:rPr>
                <w:noProof/>
                <w:webHidden/>
              </w:rPr>
              <w:fldChar w:fldCharType="begin"/>
            </w:r>
            <w:r w:rsidR="00E56B36">
              <w:rPr>
                <w:noProof/>
                <w:webHidden/>
              </w:rPr>
              <w:instrText xml:space="preserve"> PAGEREF _Toc66200363 \h </w:instrText>
            </w:r>
            <w:r w:rsidR="00E56B36">
              <w:rPr>
                <w:noProof/>
                <w:webHidden/>
              </w:rPr>
            </w:r>
            <w:r w:rsidR="00E56B36">
              <w:rPr>
                <w:noProof/>
                <w:webHidden/>
              </w:rPr>
              <w:fldChar w:fldCharType="separate"/>
            </w:r>
            <w:r>
              <w:rPr>
                <w:noProof/>
                <w:webHidden/>
              </w:rPr>
              <w:t>24</w:t>
            </w:r>
            <w:r w:rsidR="00E56B36">
              <w:rPr>
                <w:noProof/>
                <w:webHidden/>
              </w:rPr>
              <w:fldChar w:fldCharType="end"/>
            </w:r>
          </w:hyperlink>
        </w:p>
        <w:p w14:paraId="2026AAC2" w14:textId="728F88B1" w:rsidR="00E56B36" w:rsidRDefault="00C8423A">
          <w:pPr>
            <w:pStyle w:val="Obsah2"/>
            <w:tabs>
              <w:tab w:val="left" w:pos="880"/>
              <w:tab w:val="right" w:leader="dot" w:pos="9066"/>
            </w:tabs>
            <w:rPr>
              <w:rFonts w:eastAsiaTheme="minorEastAsia"/>
              <w:noProof/>
              <w:lang w:eastAsia="cs-CZ"/>
            </w:rPr>
          </w:pPr>
          <w:hyperlink w:anchor="_Toc66200364" w:history="1">
            <w:r w:rsidR="00E56B36" w:rsidRPr="004F1D58">
              <w:rPr>
                <w:rStyle w:val="Hypertextovodkaz"/>
                <w:noProof/>
                <w:lang w:bidi="de-DE"/>
              </w:rPr>
              <w:t>4.5.</w:t>
            </w:r>
            <w:r w:rsidR="00E56B36">
              <w:rPr>
                <w:rFonts w:eastAsiaTheme="minorEastAsia"/>
                <w:noProof/>
                <w:lang w:eastAsia="cs-CZ"/>
              </w:rPr>
              <w:tab/>
            </w:r>
            <w:r w:rsidR="00E56B36" w:rsidRPr="004F1D58">
              <w:rPr>
                <w:rStyle w:val="Hypertextovodkaz"/>
                <w:noProof/>
                <w:lang w:bidi="de-DE"/>
              </w:rPr>
              <w:t>Národní plán obnovy ČR</w:t>
            </w:r>
            <w:r w:rsidR="00E56B36">
              <w:rPr>
                <w:noProof/>
                <w:webHidden/>
              </w:rPr>
              <w:tab/>
            </w:r>
            <w:r w:rsidR="00E56B36">
              <w:rPr>
                <w:noProof/>
                <w:webHidden/>
              </w:rPr>
              <w:fldChar w:fldCharType="begin"/>
            </w:r>
            <w:r w:rsidR="00E56B36">
              <w:rPr>
                <w:noProof/>
                <w:webHidden/>
              </w:rPr>
              <w:instrText xml:space="preserve"> PAGEREF _Toc66200364 \h </w:instrText>
            </w:r>
            <w:r w:rsidR="00E56B36">
              <w:rPr>
                <w:noProof/>
                <w:webHidden/>
              </w:rPr>
            </w:r>
            <w:r w:rsidR="00E56B36">
              <w:rPr>
                <w:noProof/>
                <w:webHidden/>
              </w:rPr>
              <w:fldChar w:fldCharType="separate"/>
            </w:r>
            <w:r>
              <w:rPr>
                <w:noProof/>
                <w:webHidden/>
              </w:rPr>
              <w:t>25</w:t>
            </w:r>
            <w:r w:rsidR="00E56B36">
              <w:rPr>
                <w:noProof/>
                <w:webHidden/>
              </w:rPr>
              <w:fldChar w:fldCharType="end"/>
            </w:r>
          </w:hyperlink>
        </w:p>
        <w:p w14:paraId="0671A15B" w14:textId="343B0D7F" w:rsidR="00E56B36" w:rsidRDefault="00C8423A">
          <w:pPr>
            <w:pStyle w:val="Obsah2"/>
            <w:tabs>
              <w:tab w:val="left" w:pos="880"/>
              <w:tab w:val="right" w:leader="dot" w:pos="9066"/>
            </w:tabs>
            <w:rPr>
              <w:rFonts w:eastAsiaTheme="minorEastAsia"/>
              <w:noProof/>
              <w:lang w:eastAsia="cs-CZ"/>
            </w:rPr>
          </w:pPr>
          <w:hyperlink w:anchor="_Toc66200365" w:history="1">
            <w:r w:rsidR="00E56B36" w:rsidRPr="004F1D58">
              <w:rPr>
                <w:rStyle w:val="Hypertextovodkaz"/>
                <w:noProof/>
                <w:lang w:bidi="de-DE"/>
              </w:rPr>
              <w:t>4.6.</w:t>
            </w:r>
            <w:r w:rsidR="00E56B36">
              <w:rPr>
                <w:rFonts w:eastAsiaTheme="minorEastAsia"/>
                <w:noProof/>
                <w:lang w:eastAsia="cs-CZ"/>
              </w:rPr>
              <w:tab/>
            </w:r>
            <w:r w:rsidR="00E56B36" w:rsidRPr="004F1D58">
              <w:rPr>
                <w:rStyle w:val="Hypertextovodkaz"/>
                <w:noProof/>
                <w:lang w:bidi="de-DE"/>
              </w:rPr>
              <w:t>Alokace nových finančních programů EU</w:t>
            </w:r>
            <w:r w:rsidR="00E56B36">
              <w:rPr>
                <w:noProof/>
                <w:webHidden/>
              </w:rPr>
              <w:tab/>
            </w:r>
            <w:r w:rsidR="00E56B36">
              <w:rPr>
                <w:noProof/>
                <w:webHidden/>
              </w:rPr>
              <w:fldChar w:fldCharType="begin"/>
            </w:r>
            <w:r w:rsidR="00E56B36">
              <w:rPr>
                <w:noProof/>
                <w:webHidden/>
              </w:rPr>
              <w:instrText xml:space="preserve"> PAGEREF _Toc66200365 \h </w:instrText>
            </w:r>
            <w:r w:rsidR="00E56B36">
              <w:rPr>
                <w:noProof/>
                <w:webHidden/>
              </w:rPr>
            </w:r>
            <w:r w:rsidR="00E56B36">
              <w:rPr>
                <w:noProof/>
                <w:webHidden/>
              </w:rPr>
              <w:fldChar w:fldCharType="separate"/>
            </w:r>
            <w:r>
              <w:rPr>
                <w:noProof/>
                <w:webHidden/>
              </w:rPr>
              <w:t>27</w:t>
            </w:r>
            <w:r w:rsidR="00E56B36">
              <w:rPr>
                <w:noProof/>
                <w:webHidden/>
              </w:rPr>
              <w:fldChar w:fldCharType="end"/>
            </w:r>
          </w:hyperlink>
        </w:p>
        <w:p w14:paraId="5047E178" w14:textId="7DD8A95C" w:rsidR="00E56B36" w:rsidRDefault="00C8423A">
          <w:pPr>
            <w:pStyle w:val="Obsah2"/>
            <w:tabs>
              <w:tab w:val="left" w:pos="880"/>
              <w:tab w:val="right" w:leader="dot" w:pos="9066"/>
            </w:tabs>
            <w:rPr>
              <w:rFonts w:eastAsiaTheme="minorEastAsia"/>
              <w:noProof/>
              <w:lang w:eastAsia="cs-CZ"/>
            </w:rPr>
          </w:pPr>
          <w:hyperlink w:anchor="_Toc66200366" w:history="1">
            <w:r w:rsidR="00E56B36" w:rsidRPr="004F1D58">
              <w:rPr>
                <w:rStyle w:val="Hypertextovodkaz"/>
                <w:noProof/>
                <w:lang w:bidi="de-DE"/>
              </w:rPr>
              <w:t>4.7.</w:t>
            </w:r>
            <w:r w:rsidR="00E56B36">
              <w:rPr>
                <w:rFonts w:eastAsiaTheme="minorEastAsia"/>
                <w:noProof/>
                <w:lang w:eastAsia="cs-CZ"/>
              </w:rPr>
              <w:tab/>
            </w:r>
            <w:r w:rsidR="00E56B36" w:rsidRPr="004F1D58">
              <w:rPr>
                <w:rStyle w:val="Hypertextovodkaz"/>
                <w:noProof/>
                <w:lang w:bidi="de-DE"/>
              </w:rPr>
              <w:t>Pilíře Národního plánu obnovy</w:t>
            </w:r>
            <w:r w:rsidR="00E56B36">
              <w:rPr>
                <w:noProof/>
                <w:webHidden/>
              </w:rPr>
              <w:tab/>
            </w:r>
            <w:r w:rsidR="00E56B36">
              <w:rPr>
                <w:noProof/>
                <w:webHidden/>
              </w:rPr>
              <w:fldChar w:fldCharType="begin"/>
            </w:r>
            <w:r w:rsidR="00E56B36">
              <w:rPr>
                <w:noProof/>
                <w:webHidden/>
              </w:rPr>
              <w:instrText xml:space="preserve"> PAGEREF _Toc66200366 \h </w:instrText>
            </w:r>
            <w:r w:rsidR="00E56B36">
              <w:rPr>
                <w:noProof/>
                <w:webHidden/>
              </w:rPr>
            </w:r>
            <w:r w:rsidR="00E56B36">
              <w:rPr>
                <w:noProof/>
                <w:webHidden/>
              </w:rPr>
              <w:fldChar w:fldCharType="separate"/>
            </w:r>
            <w:r>
              <w:rPr>
                <w:noProof/>
                <w:webHidden/>
              </w:rPr>
              <w:t>27</w:t>
            </w:r>
            <w:r w:rsidR="00E56B36">
              <w:rPr>
                <w:noProof/>
                <w:webHidden/>
              </w:rPr>
              <w:fldChar w:fldCharType="end"/>
            </w:r>
          </w:hyperlink>
        </w:p>
        <w:p w14:paraId="70A1A862" w14:textId="4A8E8B50" w:rsidR="00E56B36" w:rsidRDefault="00C8423A">
          <w:pPr>
            <w:pStyle w:val="Obsah1"/>
            <w:tabs>
              <w:tab w:val="left" w:pos="440"/>
              <w:tab w:val="right" w:leader="dot" w:pos="9066"/>
            </w:tabs>
            <w:rPr>
              <w:rFonts w:eastAsiaTheme="minorEastAsia"/>
              <w:noProof/>
              <w:lang w:eastAsia="cs-CZ"/>
            </w:rPr>
          </w:pPr>
          <w:hyperlink w:anchor="_Toc66200367" w:history="1">
            <w:r w:rsidR="00E56B36" w:rsidRPr="004F1D58">
              <w:rPr>
                <w:rStyle w:val="Hypertextovodkaz"/>
                <w:noProof/>
              </w:rPr>
              <w:t>5.</w:t>
            </w:r>
            <w:r w:rsidR="00E56B36">
              <w:rPr>
                <w:rFonts w:eastAsiaTheme="minorEastAsia"/>
                <w:noProof/>
                <w:lang w:eastAsia="cs-CZ"/>
              </w:rPr>
              <w:tab/>
            </w:r>
            <w:r w:rsidR="00E56B36" w:rsidRPr="004F1D58">
              <w:rPr>
                <w:rStyle w:val="Hypertextovodkaz"/>
                <w:noProof/>
              </w:rPr>
              <w:t>ZÁVĚREČNÁ DOPORUČENÍ</w:t>
            </w:r>
            <w:r w:rsidR="00E56B36">
              <w:rPr>
                <w:noProof/>
                <w:webHidden/>
              </w:rPr>
              <w:tab/>
            </w:r>
            <w:r w:rsidR="00E56B36">
              <w:rPr>
                <w:noProof/>
                <w:webHidden/>
              </w:rPr>
              <w:fldChar w:fldCharType="begin"/>
            </w:r>
            <w:r w:rsidR="00E56B36">
              <w:rPr>
                <w:noProof/>
                <w:webHidden/>
              </w:rPr>
              <w:instrText xml:space="preserve"> PAGEREF _Toc66200367 \h </w:instrText>
            </w:r>
            <w:r w:rsidR="00E56B36">
              <w:rPr>
                <w:noProof/>
                <w:webHidden/>
              </w:rPr>
            </w:r>
            <w:r w:rsidR="00E56B36">
              <w:rPr>
                <w:noProof/>
                <w:webHidden/>
              </w:rPr>
              <w:fldChar w:fldCharType="separate"/>
            </w:r>
            <w:r>
              <w:rPr>
                <w:noProof/>
                <w:webHidden/>
              </w:rPr>
              <w:t>30</w:t>
            </w:r>
            <w:r w:rsidR="00E56B36">
              <w:rPr>
                <w:noProof/>
                <w:webHidden/>
              </w:rPr>
              <w:fldChar w:fldCharType="end"/>
            </w:r>
          </w:hyperlink>
        </w:p>
        <w:p w14:paraId="04C5B81C" w14:textId="21B3ABDD" w:rsidR="00E56B36" w:rsidRDefault="00C8423A">
          <w:pPr>
            <w:pStyle w:val="Obsah1"/>
            <w:tabs>
              <w:tab w:val="left" w:pos="440"/>
              <w:tab w:val="right" w:leader="dot" w:pos="9066"/>
            </w:tabs>
            <w:rPr>
              <w:rFonts w:eastAsiaTheme="minorEastAsia"/>
              <w:noProof/>
              <w:lang w:eastAsia="cs-CZ"/>
            </w:rPr>
          </w:pPr>
          <w:hyperlink w:anchor="_Toc66200368" w:history="1">
            <w:r w:rsidR="00E56B36" w:rsidRPr="004F1D58">
              <w:rPr>
                <w:rStyle w:val="Hypertextovodkaz"/>
                <w:noProof/>
              </w:rPr>
              <w:t>6.</w:t>
            </w:r>
            <w:r w:rsidR="00E56B36">
              <w:rPr>
                <w:rFonts w:eastAsiaTheme="minorEastAsia"/>
                <w:noProof/>
                <w:lang w:eastAsia="cs-CZ"/>
              </w:rPr>
              <w:tab/>
            </w:r>
            <w:r w:rsidR="00E56B36" w:rsidRPr="004F1D58">
              <w:rPr>
                <w:rStyle w:val="Hypertextovodkaz"/>
                <w:noProof/>
              </w:rPr>
              <w:t>Použitá literatura a zdroje</w:t>
            </w:r>
            <w:r w:rsidR="00E56B36">
              <w:rPr>
                <w:noProof/>
                <w:webHidden/>
              </w:rPr>
              <w:tab/>
            </w:r>
            <w:r w:rsidR="00E56B36">
              <w:rPr>
                <w:noProof/>
                <w:webHidden/>
              </w:rPr>
              <w:fldChar w:fldCharType="begin"/>
            </w:r>
            <w:r w:rsidR="00E56B36">
              <w:rPr>
                <w:noProof/>
                <w:webHidden/>
              </w:rPr>
              <w:instrText xml:space="preserve"> PAGEREF _Toc66200368 \h </w:instrText>
            </w:r>
            <w:r w:rsidR="00E56B36">
              <w:rPr>
                <w:noProof/>
                <w:webHidden/>
              </w:rPr>
            </w:r>
            <w:r w:rsidR="00E56B36">
              <w:rPr>
                <w:noProof/>
                <w:webHidden/>
              </w:rPr>
              <w:fldChar w:fldCharType="separate"/>
            </w:r>
            <w:r>
              <w:rPr>
                <w:noProof/>
                <w:webHidden/>
              </w:rPr>
              <w:t>32</w:t>
            </w:r>
            <w:r w:rsidR="00E56B36">
              <w:rPr>
                <w:noProof/>
                <w:webHidden/>
              </w:rPr>
              <w:fldChar w:fldCharType="end"/>
            </w:r>
          </w:hyperlink>
        </w:p>
        <w:p w14:paraId="3034AB11" w14:textId="7AE85AB2" w:rsidR="00E56B36" w:rsidRDefault="00C8423A">
          <w:pPr>
            <w:pStyle w:val="Obsah1"/>
            <w:tabs>
              <w:tab w:val="left" w:pos="440"/>
              <w:tab w:val="right" w:leader="dot" w:pos="9066"/>
            </w:tabs>
            <w:rPr>
              <w:rFonts w:eastAsiaTheme="minorEastAsia"/>
              <w:noProof/>
              <w:lang w:eastAsia="cs-CZ"/>
            </w:rPr>
          </w:pPr>
          <w:hyperlink w:anchor="_Toc66200369" w:history="1">
            <w:r w:rsidR="00E56B36" w:rsidRPr="004F1D58">
              <w:rPr>
                <w:rStyle w:val="Hypertextovodkaz"/>
                <w:noProof/>
              </w:rPr>
              <w:t>7.</w:t>
            </w:r>
            <w:r w:rsidR="00E56B36">
              <w:rPr>
                <w:rFonts w:eastAsiaTheme="minorEastAsia"/>
                <w:noProof/>
                <w:lang w:eastAsia="cs-CZ"/>
              </w:rPr>
              <w:tab/>
            </w:r>
            <w:r w:rsidR="00E56B36" w:rsidRPr="004F1D58">
              <w:rPr>
                <w:rStyle w:val="Hypertextovodkaz"/>
                <w:noProof/>
              </w:rPr>
              <w:t>Přílohy</w:t>
            </w:r>
            <w:r w:rsidR="00E56B36">
              <w:rPr>
                <w:noProof/>
                <w:webHidden/>
              </w:rPr>
              <w:tab/>
            </w:r>
            <w:r w:rsidR="00E56B36">
              <w:rPr>
                <w:noProof/>
                <w:webHidden/>
              </w:rPr>
              <w:fldChar w:fldCharType="begin"/>
            </w:r>
            <w:r w:rsidR="00E56B36">
              <w:rPr>
                <w:noProof/>
                <w:webHidden/>
              </w:rPr>
              <w:instrText xml:space="preserve"> PAGEREF _Toc66200369 \h </w:instrText>
            </w:r>
            <w:r w:rsidR="00E56B36">
              <w:rPr>
                <w:noProof/>
                <w:webHidden/>
              </w:rPr>
            </w:r>
            <w:r w:rsidR="00E56B36">
              <w:rPr>
                <w:noProof/>
                <w:webHidden/>
              </w:rPr>
              <w:fldChar w:fldCharType="separate"/>
            </w:r>
            <w:r>
              <w:rPr>
                <w:noProof/>
                <w:webHidden/>
              </w:rPr>
              <w:t>34</w:t>
            </w:r>
            <w:r w:rsidR="00E56B36">
              <w:rPr>
                <w:noProof/>
                <w:webHidden/>
              </w:rPr>
              <w:fldChar w:fldCharType="end"/>
            </w:r>
          </w:hyperlink>
        </w:p>
        <w:p w14:paraId="3559F126" w14:textId="6F937B0C" w:rsidR="005C5828" w:rsidRDefault="005C5828">
          <w:r>
            <w:rPr>
              <w:b/>
              <w:bCs/>
            </w:rPr>
            <w:fldChar w:fldCharType="end"/>
          </w:r>
        </w:p>
      </w:sdtContent>
    </w:sdt>
    <w:p w14:paraId="693CD689" w14:textId="3DFFDA34" w:rsidR="00573780" w:rsidRDefault="00573780" w:rsidP="0036787F">
      <w:pPr>
        <w:spacing w:after="0" w:line="240" w:lineRule="auto"/>
        <w:jc w:val="both"/>
        <w:rPr>
          <w:rFonts w:ascii="Calibri" w:hAnsi="Calibri" w:cs="Calibri"/>
          <w:b/>
          <w:sz w:val="24"/>
          <w:szCs w:val="24"/>
        </w:rPr>
      </w:pPr>
      <w:r>
        <w:rPr>
          <w:rFonts w:ascii="Calibri" w:hAnsi="Calibri" w:cs="Calibri"/>
          <w:b/>
          <w:sz w:val="24"/>
          <w:szCs w:val="24"/>
        </w:rPr>
        <w:br w:type="page"/>
      </w:r>
    </w:p>
    <w:p w14:paraId="6DBE45D5" w14:textId="1B383EBA" w:rsidR="00091959" w:rsidRDefault="00091959" w:rsidP="00091959">
      <w:pPr>
        <w:spacing w:after="0" w:line="240" w:lineRule="auto"/>
        <w:jc w:val="both"/>
        <w:rPr>
          <w:rFonts w:ascii="Calibri" w:eastAsiaTheme="minorEastAsia" w:hAnsi="Calibri" w:cs="Calibri"/>
          <w:b/>
          <w:sz w:val="24"/>
          <w:szCs w:val="24"/>
        </w:rPr>
      </w:pPr>
      <w:bookmarkStart w:id="3" w:name="_Hlk521391531"/>
    </w:p>
    <w:p w14:paraId="57CB3598" w14:textId="72426C2C" w:rsidR="00310CBA" w:rsidRPr="00DD2853" w:rsidRDefault="00310CBA" w:rsidP="0092030C">
      <w:pPr>
        <w:pStyle w:val="Nadpis1"/>
        <w:numPr>
          <w:ilvl w:val="0"/>
          <w:numId w:val="0"/>
        </w:numPr>
      </w:pPr>
      <w:bookmarkStart w:id="4" w:name="_Toc66200346"/>
      <w:r w:rsidRPr="00DD2853">
        <w:t>Úvod</w:t>
      </w:r>
      <w:bookmarkEnd w:id="4"/>
    </w:p>
    <w:p w14:paraId="29181D15" w14:textId="77777777" w:rsidR="00310CBA" w:rsidRPr="00F11486" w:rsidRDefault="00310CBA" w:rsidP="00091959">
      <w:pPr>
        <w:spacing w:after="0" w:line="240" w:lineRule="auto"/>
        <w:jc w:val="both"/>
        <w:rPr>
          <w:rFonts w:ascii="Calibri" w:eastAsiaTheme="minorEastAsia" w:hAnsi="Calibri" w:cs="Calibri"/>
          <w:b/>
          <w:sz w:val="24"/>
          <w:szCs w:val="24"/>
        </w:rPr>
      </w:pPr>
    </w:p>
    <w:bookmarkEnd w:id="3"/>
    <w:p w14:paraId="6B390821" w14:textId="24D3485E" w:rsidR="001E756E" w:rsidRDefault="001E756E" w:rsidP="00D338C6">
      <w:pPr>
        <w:spacing w:before="240" w:after="0" w:line="360" w:lineRule="auto"/>
        <w:ind w:firstLine="709"/>
        <w:jc w:val="both"/>
        <w:rPr>
          <w:rFonts w:ascii="Calibri" w:hAnsi="Calibri" w:cs="Calibri"/>
          <w:i/>
          <w:sz w:val="24"/>
          <w:szCs w:val="24"/>
        </w:rPr>
      </w:pPr>
      <w:r w:rsidRPr="00F11486">
        <w:rPr>
          <w:rFonts w:ascii="Calibri" w:hAnsi="Calibri" w:cs="Calibri"/>
          <w:i/>
          <w:sz w:val="24"/>
          <w:szCs w:val="24"/>
        </w:rPr>
        <w:t>Konfederace zaměstnavatelských a podnikatelských svazů (KZPS) od počátku zatím největší finanční krize</w:t>
      </w:r>
      <w:r w:rsidR="00AB091B" w:rsidRPr="00F11486">
        <w:rPr>
          <w:rFonts w:ascii="Calibri" w:hAnsi="Calibri" w:cs="Calibri"/>
          <w:i/>
          <w:sz w:val="24"/>
          <w:szCs w:val="24"/>
        </w:rPr>
        <w:t xml:space="preserve"> </w:t>
      </w:r>
      <w:r w:rsidR="00BE7CA5" w:rsidRPr="00F11486">
        <w:rPr>
          <w:rFonts w:ascii="Calibri" w:hAnsi="Calibri" w:cs="Calibri"/>
          <w:i/>
          <w:sz w:val="24"/>
          <w:szCs w:val="24"/>
        </w:rPr>
        <w:t>z</w:t>
      </w:r>
      <w:r w:rsidR="00AB091B" w:rsidRPr="00F11486">
        <w:rPr>
          <w:rFonts w:ascii="Calibri" w:hAnsi="Calibri" w:cs="Calibri"/>
          <w:i/>
          <w:sz w:val="24"/>
          <w:szCs w:val="24"/>
        </w:rPr>
        <w:t xml:space="preserve"> </w:t>
      </w:r>
      <w:r w:rsidR="007D6304" w:rsidRPr="00F11486">
        <w:rPr>
          <w:rFonts w:ascii="Calibri" w:hAnsi="Calibri" w:cs="Calibri"/>
          <w:i/>
          <w:sz w:val="24"/>
          <w:szCs w:val="24"/>
        </w:rPr>
        <w:t>polovin</w:t>
      </w:r>
      <w:r w:rsidR="00AB091B" w:rsidRPr="00F11486">
        <w:rPr>
          <w:rFonts w:ascii="Calibri" w:hAnsi="Calibri" w:cs="Calibri"/>
          <w:i/>
          <w:sz w:val="24"/>
          <w:szCs w:val="24"/>
        </w:rPr>
        <w:t>y</w:t>
      </w:r>
      <w:r w:rsidR="007D6304" w:rsidRPr="00F11486">
        <w:rPr>
          <w:rFonts w:ascii="Calibri" w:hAnsi="Calibri" w:cs="Calibri"/>
          <w:i/>
          <w:sz w:val="24"/>
          <w:szCs w:val="24"/>
        </w:rPr>
        <w:t xml:space="preserve"> roku 2008</w:t>
      </w:r>
      <w:r w:rsidRPr="00F11486">
        <w:rPr>
          <w:rFonts w:ascii="Calibri" w:hAnsi="Calibri" w:cs="Calibri"/>
          <w:i/>
          <w:sz w:val="24"/>
          <w:szCs w:val="24"/>
        </w:rPr>
        <w:t>, která p</w:t>
      </w:r>
      <w:r w:rsidR="00AB091B" w:rsidRPr="00F11486">
        <w:rPr>
          <w:rFonts w:ascii="Calibri" w:hAnsi="Calibri" w:cs="Calibri"/>
          <w:i/>
          <w:sz w:val="24"/>
          <w:szCs w:val="24"/>
        </w:rPr>
        <w:t>ak</w:t>
      </w:r>
      <w:r w:rsidRPr="00F11486">
        <w:rPr>
          <w:rFonts w:ascii="Calibri" w:hAnsi="Calibri" w:cs="Calibri"/>
          <w:i/>
          <w:sz w:val="24"/>
          <w:szCs w:val="24"/>
        </w:rPr>
        <w:t xml:space="preserve"> přerostla v krizi reálné ekonomiky, upozorňovala </w:t>
      </w:r>
      <w:r w:rsidR="004B156E" w:rsidRPr="00F11486">
        <w:rPr>
          <w:rFonts w:ascii="Calibri" w:hAnsi="Calibri" w:cs="Calibri"/>
          <w:i/>
          <w:sz w:val="24"/>
          <w:szCs w:val="24"/>
        </w:rPr>
        <w:t>spolu s ostatními sociálními par</w:t>
      </w:r>
      <w:r w:rsidR="007D6304" w:rsidRPr="00F11486">
        <w:rPr>
          <w:rFonts w:ascii="Calibri" w:hAnsi="Calibri" w:cs="Calibri"/>
          <w:i/>
          <w:sz w:val="24"/>
          <w:szCs w:val="24"/>
        </w:rPr>
        <w:t>t</w:t>
      </w:r>
      <w:r w:rsidR="004B156E" w:rsidRPr="00F11486">
        <w:rPr>
          <w:rFonts w:ascii="Calibri" w:hAnsi="Calibri" w:cs="Calibri"/>
          <w:i/>
          <w:sz w:val="24"/>
          <w:szCs w:val="24"/>
        </w:rPr>
        <w:t xml:space="preserve">nery </w:t>
      </w:r>
      <w:r w:rsidRPr="00F11486">
        <w:rPr>
          <w:rFonts w:ascii="Calibri" w:hAnsi="Calibri" w:cs="Calibri"/>
          <w:i/>
          <w:sz w:val="24"/>
          <w:szCs w:val="24"/>
        </w:rPr>
        <w:t xml:space="preserve">na potřeby pomoci </w:t>
      </w:r>
      <w:r w:rsidR="000879EE" w:rsidRPr="00F11486">
        <w:rPr>
          <w:rFonts w:ascii="Calibri" w:hAnsi="Calibri" w:cs="Calibri"/>
          <w:i/>
          <w:sz w:val="24"/>
          <w:szCs w:val="24"/>
        </w:rPr>
        <w:t xml:space="preserve">malým a </w:t>
      </w:r>
      <w:r w:rsidRPr="00F11486">
        <w:rPr>
          <w:rFonts w:ascii="Calibri" w:hAnsi="Calibri" w:cs="Calibri"/>
          <w:i/>
          <w:sz w:val="24"/>
          <w:szCs w:val="24"/>
        </w:rPr>
        <w:t>středním podnikům, schopným po restrukturalizaci za podpory státu přežít</w:t>
      </w:r>
      <w:r w:rsidR="004B408A" w:rsidRPr="00F11486">
        <w:rPr>
          <w:rFonts w:ascii="Calibri" w:hAnsi="Calibri" w:cs="Calibri"/>
          <w:i/>
          <w:sz w:val="24"/>
          <w:szCs w:val="24"/>
        </w:rPr>
        <w:t xml:space="preserve">. </w:t>
      </w:r>
      <w:r w:rsidR="003E2BC0" w:rsidRPr="00F11486">
        <w:rPr>
          <w:rFonts w:ascii="Calibri" w:hAnsi="Calibri" w:cs="Calibri"/>
          <w:i/>
          <w:sz w:val="24"/>
          <w:szCs w:val="24"/>
        </w:rPr>
        <w:t>Pomoc velkým</w:t>
      </w:r>
      <w:r w:rsidR="00C21799" w:rsidRPr="00F11486">
        <w:rPr>
          <w:rFonts w:ascii="Calibri" w:hAnsi="Calibri" w:cs="Calibri"/>
          <w:i/>
          <w:sz w:val="24"/>
          <w:szCs w:val="24"/>
        </w:rPr>
        <w:t xml:space="preserve"> podnikům byla na podporovaném bankovním sektoru. </w:t>
      </w:r>
      <w:r w:rsidR="004B408A" w:rsidRPr="00F11486">
        <w:rPr>
          <w:rFonts w:ascii="Calibri" w:hAnsi="Calibri" w:cs="Calibri"/>
          <w:i/>
          <w:sz w:val="24"/>
          <w:szCs w:val="24"/>
        </w:rPr>
        <w:t xml:space="preserve">Zachovala by </w:t>
      </w:r>
      <w:r w:rsidR="00BE7CA5" w:rsidRPr="00F11486">
        <w:rPr>
          <w:rFonts w:ascii="Calibri" w:hAnsi="Calibri" w:cs="Calibri"/>
          <w:i/>
          <w:sz w:val="24"/>
          <w:szCs w:val="24"/>
        </w:rPr>
        <w:t>se namísto prostých škrtů rozpočtových výdajů</w:t>
      </w:r>
      <w:r w:rsidR="00F078B7" w:rsidRPr="00F11486">
        <w:rPr>
          <w:rFonts w:ascii="Calibri" w:hAnsi="Calibri" w:cs="Calibri"/>
          <w:i/>
          <w:sz w:val="24"/>
          <w:szCs w:val="24"/>
        </w:rPr>
        <w:t xml:space="preserve"> ekvivalentní</w:t>
      </w:r>
      <w:r w:rsidR="00BE7CA5" w:rsidRPr="00F11486">
        <w:rPr>
          <w:rFonts w:ascii="Calibri" w:hAnsi="Calibri" w:cs="Calibri"/>
          <w:i/>
          <w:sz w:val="24"/>
          <w:szCs w:val="24"/>
        </w:rPr>
        <w:t xml:space="preserve"> </w:t>
      </w:r>
      <w:r w:rsidR="004B408A" w:rsidRPr="00F11486">
        <w:rPr>
          <w:rFonts w:ascii="Calibri" w:hAnsi="Calibri" w:cs="Calibri"/>
          <w:i/>
          <w:sz w:val="24"/>
          <w:szCs w:val="24"/>
        </w:rPr>
        <w:t>vyšší zaměstnanost</w:t>
      </w:r>
      <w:r w:rsidRPr="00F11486">
        <w:rPr>
          <w:rFonts w:ascii="Calibri" w:hAnsi="Calibri" w:cs="Calibri"/>
          <w:i/>
          <w:sz w:val="24"/>
          <w:szCs w:val="24"/>
        </w:rPr>
        <w:t xml:space="preserve">, </w:t>
      </w:r>
      <w:r w:rsidR="004B408A" w:rsidRPr="00F11486">
        <w:rPr>
          <w:rFonts w:ascii="Calibri" w:hAnsi="Calibri" w:cs="Calibri"/>
          <w:i/>
          <w:sz w:val="24"/>
          <w:szCs w:val="24"/>
        </w:rPr>
        <w:t>tím</w:t>
      </w:r>
      <w:r w:rsidRPr="00F11486">
        <w:rPr>
          <w:rFonts w:ascii="Calibri" w:hAnsi="Calibri" w:cs="Calibri"/>
          <w:i/>
          <w:sz w:val="24"/>
          <w:szCs w:val="24"/>
        </w:rPr>
        <w:t xml:space="preserve"> i konečn</w:t>
      </w:r>
      <w:r w:rsidR="004B408A" w:rsidRPr="00F11486">
        <w:rPr>
          <w:rFonts w:ascii="Calibri" w:hAnsi="Calibri" w:cs="Calibri"/>
          <w:i/>
          <w:sz w:val="24"/>
          <w:szCs w:val="24"/>
        </w:rPr>
        <w:t>á</w:t>
      </w:r>
      <w:r w:rsidRPr="00F11486">
        <w:rPr>
          <w:rFonts w:ascii="Calibri" w:hAnsi="Calibri" w:cs="Calibri"/>
          <w:i/>
          <w:sz w:val="24"/>
          <w:szCs w:val="24"/>
        </w:rPr>
        <w:t xml:space="preserve"> spotřeb</w:t>
      </w:r>
      <w:r w:rsidR="004B408A" w:rsidRPr="00F11486">
        <w:rPr>
          <w:rFonts w:ascii="Calibri" w:hAnsi="Calibri" w:cs="Calibri"/>
          <w:i/>
          <w:sz w:val="24"/>
          <w:szCs w:val="24"/>
        </w:rPr>
        <w:t>a</w:t>
      </w:r>
      <w:r w:rsidRPr="00F11486">
        <w:rPr>
          <w:rFonts w:ascii="Calibri" w:hAnsi="Calibri" w:cs="Calibri"/>
          <w:i/>
          <w:sz w:val="24"/>
          <w:szCs w:val="24"/>
        </w:rPr>
        <w:t xml:space="preserve"> domácností a investice</w:t>
      </w:r>
      <w:r w:rsidR="009D7DBA" w:rsidRPr="00F11486">
        <w:rPr>
          <w:rFonts w:ascii="Calibri" w:hAnsi="Calibri" w:cs="Calibri"/>
          <w:i/>
          <w:sz w:val="24"/>
          <w:szCs w:val="24"/>
        </w:rPr>
        <w:t xml:space="preserve">. </w:t>
      </w:r>
    </w:p>
    <w:p w14:paraId="588C0C13" w14:textId="3350C3D3" w:rsidR="00BE3056" w:rsidRDefault="00BE3056"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KZPS rovněž </w:t>
      </w:r>
      <w:r w:rsidR="00D338C6">
        <w:rPr>
          <w:rFonts w:ascii="Calibri" w:hAnsi="Calibri" w:cs="Calibri"/>
          <w:i/>
          <w:sz w:val="24"/>
          <w:szCs w:val="24"/>
        </w:rPr>
        <w:t>zdůrazňovalo úlohu</w:t>
      </w:r>
      <w:r>
        <w:rPr>
          <w:rFonts w:ascii="Calibri" w:hAnsi="Calibri" w:cs="Calibri"/>
          <w:i/>
          <w:sz w:val="24"/>
          <w:szCs w:val="24"/>
        </w:rPr>
        <w:t xml:space="preserve"> malých a středních podniků v rozvoji naší ekonomiky a v neposlední řadě i jejich </w:t>
      </w:r>
      <w:r w:rsidR="00D338C6">
        <w:rPr>
          <w:rFonts w:ascii="Calibri" w:hAnsi="Calibri" w:cs="Calibri"/>
          <w:i/>
          <w:sz w:val="24"/>
          <w:szCs w:val="24"/>
        </w:rPr>
        <w:t>význam v</w:t>
      </w:r>
      <w:r>
        <w:rPr>
          <w:rFonts w:ascii="Calibri" w:hAnsi="Calibri" w:cs="Calibri"/>
          <w:i/>
          <w:sz w:val="24"/>
          <w:szCs w:val="24"/>
        </w:rPr>
        <w:t> oblasti inovací i v dalším rozvoji informační společnosti v ČR.</w:t>
      </w:r>
    </w:p>
    <w:p w14:paraId="37144706" w14:textId="78470B2C" w:rsidR="00BE3056" w:rsidRDefault="007E1BFD"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Uvedené </w:t>
      </w:r>
      <w:r w:rsidR="00D338C6">
        <w:rPr>
          <w:rFonts w:ascii="Calibri" w:hAnsi="Calibri" w:cs="Calibri"/>
          <w:i/>
          <w:sz w:val="24"/>
          <w:szCs w:val="24"/>
        </w:rPr>
        <w:t>cíle jsou</w:t>
      </w:r>
      <w:r>
        <w:rPr>
          <w:rFonts w:ascii="Calibri" w:hAnsi="Calibri" w:cs="Calibri"/>
          <w:i/>
          <w:sz w:val="24"/>
          <w:szCs w:val="24"/>
        </w:rPr>
        <w:t xml:space="preserve"> podporovány i v základních dokumentech EU pro období 2021-27 s výhledem do roku 2030.</w:t>
      </w:r>
    </w:p>
    <w:p w14:paraId="580E511F" w14:textId="349807F6" w:rsidR="007E1BFD" w:rsidRDefault="007E1BFD"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Bohužel počátkem roku 2</w:t>
      </w:r>
      <w:r w:rsidR="00D338C6">
        <w:rPr>
          <w:rFonts w:ascii="Calibri" w:hAnsi="Calibri" w:cs="Calibri"/>
          <w:i/>
          <w:sz w:val="24"/>
          <w:szCs w:val="24"/>
        </w:rPr>
        <w:t>0</w:t>
      </w:r>
      <w:r>
        <w:rPr>
          <w:rFonts w:ascii="Calibri" w:hAnsi="Calibri" w:cs="Calibri"/>
          <w:i/>
          <w:sz w:val="24"/>
          <w:szCs w:val="24"/>
        </w:rPr>
        <w:t xml:space="preserve">20 došlo k neočekávanému </w:t>
      </w:r>
      <w:r w:rsidR="00D338C6">
        <w:rPr>
          <w:rFonts w:ascii="Calibri" w:hAnsi="Calibri" w:cs="Calibri"/>
          <w:i/>
          <w:sz w:val="24"/>
          <w:szCs w:val="24"/>
        </w:rPr>
        <w:t>vývoji v</w:t>
      </w:r>
      <w:r>
        <w:rPr>
          <w:rFonts w:ascii="Calibri" w:hAnsi="Calibri" w:cs="Calibri"/>
          <w:i/>
          <w:sz w:val="24"/>
          <w:szCs w:val="24"/>
        </w:rPr>
        <w:t xml:space="preserve"> hospodářství ČR a EU, následně i dalších států na naší planetě v důsledku rozsáhlé pandemie způsobené </w:t>
      </w:r>
      <w:r w:rsidR="000E583F">
        <w:rPr>
          <w:rFonts w:ascii="Calibri" w:hAnsi="Calibri" w:cs="Calibri"/>
          <w:i/>
          <w:sz w:val="24"/>
          <w:szCs w:val="24"/>
        </w:rPr>
        <w:t>COVID-19</w:t>
      </w:r>
      <w:r>
        <w:rPr>
          <w:rFonts w:ascii="Calibri" w:hAnsi="Calibri" w:cs="Calibri"/>
          <w:i/>
          <w:sz w:val="24"/>
          <w:szCs w:val="24"/>
        </w:rPr>
        <w:t xml:space="preserve">, která si postupně vyžádala řadu zdravotních opatření majících za následek i neočekávané změny v oblasti národní i </w:t>
      </w:r>
      <w:r w:rsidR="00D338C6">
        <w:rPr>
          <w:rFonts w:ascii="Calibri" w:hAnsi="Calibri" w:cs="Calibri"/>
          <w:i/>
          <w:sz w:val="24"/>
          <w:szCs w:val="24"/>
        </w:rPr>
        <w:t>mezinárodní ekonomiky</w:t>
      </w:r>
      <w:r>
        <w:rPr>
          <w:rFonts w:ascii="Calibri" w:hAnsi="Calibri" w:cs="Calibri"/>
          <w:i/>
          <w:sz w:val="24"/>
          <w:szCs w:val="24"/>
        </w:rPr>
        <w:t>.  Tato opatření následně způsobila i změny v </w:t>
      </w:r>
      <w:r w:rsidR="00D338C6">
        <w:rPr>
          <w:rFonts w:ascii="Calibri" w:hAnsi="Calibri" w:cs="Calibri"/>
          <w:i/>
          <w:sz w:val="24"/>
          <w:szCs w:val="24"/>
        </w:rPr>
        <w:t>přípravě střednědobého</w:t>
      </w:r>
      <w:r>
        <w:rPr>
          <w:rFonts w:ascii="Calibri" w:hAnsi="Calibri" w:cs="Calibri"/>
          <w:i/>
          <w:sz w:val="24"/>
          <w:szCs w:val="24"/>
        </w:rPr>
        <w:t xml:space="preserve"> finančního rámce EU na léta 2021-27 a samozřejmě i v rozpočtové situaci v ČR jak v roce 2020</w:t>
      </w:r>
      <w:r w:rsidR="00D338C6">
        <w:rPr>
          <w:rFonts w:ascii="Calibri" w:hAnsi="Calibri" w:cs="Calibri"/>
          <w:i/>
          <w:sz w:val="24"/>
          <w:szCs w:val="24"/>
        </w:rPr>
        <w:t>,</w:t>
      </w:r>
      <w:r>
        <w:rPr>
          <w:rFonts w:ascii="Calibri" w:hAnsi="Calibri" w:cs="Calibri"/>
          <w:i/>
          <w:sz w:val="24"/>
          <w:szCs w:val="24"/>
        </w:rPr>
        <w:t xml:space="preserve"> tak i v přípravě na rozpočet 2021.</w:t>
      </w:r>
      <w:r w:rsidR="007C3713">
        <w:rPr>
          <w:rFonts w:ascii="Calibri" w:hAnsi="Calibri" w:cs="Calibri"/>
          <w:i/>
          <w:sz w:val="24"/>
          <w:szCs w:val="24"/>
        </w:rPr>
        <w:t xml:space="preserve">  </w:t>
      </w:r>
    </w:p>
    <w:p w14:paraId="585EE115" w14:textId="44BDFB7B" w:rsidR="007C3713" w:rsidRDefault="007C3713"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Samozřejmě </w:t>
      </w:r>
      <w:r w:rsidR="00D338C6">
        <w:rPr>
          <w:rFonts w:ascii="Calibri" w:hAnsi="Calibri" w:cs="Calibri"/>
          <w:i/>
          <w:sz w:val="24"/>
          <w:szCs w:val="24"/>
        </w:rPr>
        <w:t>problematika informační</w:t>
      </w:r>
      <w:r>
        <w:rPr>
          <w:rFonts w:ascii="Calibri" w:hAnsi="Calibri" w:cs="Calibri"/>
          <w:i/>
          <w:sz w:val="24"/>
          <w:szCs w:val="24"/>
        </w:rPr>
        <w:t xml:space="preserve"> společnosti a inovací v průmyslu ČR byla z uvedených důvodů odsunuta na období po </w:t>
      </w:r>
      <w:r w:rsidR="00D338C6">
        <w:rPr>
          <w:rFonts w:ascii="Calibri" w:hAnsi="Calibri" w:cs="Calibri"/>
          <w:i/>
          <w:sz w:val="24"/>
          <w:szCs w:val="24"/>
        </w:rPr>
        <w:t>zvládnutí problémů</w:t>
      </w:r>
      <w:r>
        <w:rPr>
          <w:rFonts w:ascii="Calibri" w:hAnsi="Calibri" w:cs="Calibri"/>
          <w:i/>
          <w:sz w:val="24"/>
          <w:szCs w:val="24"/>
        </w:rPr>
        <w:t xml:space="preserve"> pandemie v ČR a EU s tím, že současné možnosti technologického </w:t>
      </w:r>
      <w:r w:rsidR="00D338C6">
        <w:rPr>
          <w:rFonts w:ascii="Calibri" w:hAnsi="Calibri" w:cs="Calibri"/>
          <w:i/>
          <w:sz w:val="24"/>
          <w:szCs w:val="24"/>
        </w:rPr>
        <w:t>zajištění byly</w:t>
      </w:r>
      <w:r>
        <w:rPr>
          <w:rFonts w:ascii="Calibri" w:hAnsi="Calibri" w:cs="Calibri"/>
          <w:i/>
          <w:sz w:val="24"/>
          <w:szCs w:val="24"/>
        </w:rPr>
        <w:t xml:space="preserve"> překvapivě využívány v systémech „</w:t>
      </w:r>
      <w:proofErr w:type="spellStart"/>
      <w:r>
        <w:rPr>
          <w:rFonts w:ascii="Calibri" w:hAnsi="Calibri" w:cs="Calibri"/>
          <w:i/>
          <w:sz w:val="24"/>
          <w:szCs w:val="24"/>
        </w:rPr>
        <w:t>home</w:t>
      </w:r>
      <w:proofErr w:type="spellEnd"/>
      <w:r>
        <w:rPr>
          <w:rFonts w:ascii="Calibri" w:hAnsi="Calibri" w:cs="Calibri"/>
          <w:i/>
          <w:sz w:val="24"/>
          <w:szCs w:val="24"/>
        </w:rPr>
        <w:t xml:space="preserve"> office“ a v distanční výuce </w:t>
      </w:r>
      <w:r w:rsidR="00D338C6">
        <w:rPr>
          <w:rFonts w:ascii="Calibri" w:hAnsi="Calibri" w:cs="Calibri"/>
          <w:i/>
          <w:sz w:val="24"/>
          <w:szCs w:val="24"/>
        </w:rPr>
        <w:t>na základních</w:t>
      </w:r>
      <w:r>
        <w:rPr>
          <w:rFonts w:ascii="Calibri" w:hAnsi="Calibri" w:cs="Calibri"/>
          <w:i/>
          <w:sz w:val="24"/>
          <w:szCs w:val="24"/>
        </w:rPr>
        <w:t xml:space="preserve">, středních a v neposlední řadě i na vysokých školách a výzkumných a </w:t>
      </w:r>
      <w:r w:rsidR="00D338C6">
        <w:rPr>
          <w:rFonts w:ascii="Calibri" w:hAnsi="Calibri" w:cs="Calibri"/>
          <w:i/>
          <w:sz w:val="24"/>
          <w:szCs w:val="24"/>
        </w:rPr>
        <w:t>vědeckých pracovištích</w:t>
      </w:r>
      <w:r>
        <w:rPr>
          <w:rFonts w:ascii="Calibri" w:hAnsi="Calibri" w:cs="Calibri"/>
          <w:i/>
          <w:sz w:val="24"/>
          <w:szCs w:val="24"/>
        </w:rPr>
        <w:t>.</w:t>
      </w:r>
    </w:p>
    <w:p w14:paraId="604F61B6" w14:textId="4E407571" w:rsidR="005F647F" w:rsidRDefault="007C3713"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Z uvedených důvodů je předkládaná </w:t>
      </w:r>
      <w:r w:rsidR="00D338C6">
        <w:rPr>
          <w:rFonts w:ascii="Calibri" w:hAnsi="Calibri" w:cs="Calibri"/>
          <w:i/>
          <w:sz w:val="24"/>
          <w:szCs w:val="24"/>
        </w:rPr>
        <w:t>studie zaměřena</w:t>
      </w:r>
      <w:r>
        <w:rPr>
          <w:rFonts w:ascii="Calibri" w:hAnsi="Calibri" w:cs="Calibri"/>
          <w:i/>
          <w:sz w:val="24"/>
          <w:szCs w:val="24"/>
        </w:rPr>
        <w:t xml:space="preserve"> zejména na dokončení přípravy strategických dokumentů pro období 2021-30 v ČR, přípravu a následné </w:t>
      </w:r>
      <w:r w:rsidR="00D338C6">
        <w:rPr>
          <w:rFonts w:ascii="Calibri" w:hAnsi="Calibri" w:cs="Calibri"/>
          <w:i/>
          <w:sz w:val="24"/>
          <w:szCs w:val="24"/>
        </w:rPr>
        <w:t xml:space="preserve">schválení </w:t>
      </w:r>
      <w:r w:rsidR="00D338C6">
        <w:rPr>
          <w:rFonts w:ascii="Calibri" w:hAnsi="Calibri" w:cs="Calibri"/>
          <w:i/>
          <w:sz w:val="24"/>
          <w:szCs w:val="24"/>
        </w:rPr>
        <w:lastRenderedPageBreak/>
        <w:t>střednědobého finančního</w:t>
      </w:r>
      <w:r>
        <w:rPr>
          <w:rFonts w:ascii="Calibri" w:hAnsi="Calibri" w:cs="Calibri"/>
          <w:i/>
          <w:sz w:val="24"/>
          <w:szCs w:val="24"/>
        </w:rPr>
        <w:t xml:space="preserve"> rámce EU na léta 2021-27</w:t>
      </w:r>
      <w:r w:rsidR="005F647F">
        <w:rPr>
          <w:rFonts w:ascii="Calibri" w:hAnsi="Calibri" w:cs="Calibri"/>
          <w:i/>
          <w:sz w:val="24"/>
          <w:szCs w:val="24"/>
        </w:rPr>
        <w:t xml:space="preserve"> a s ním spojený nástroj </w:t>
      </w:r>
      <w:proofErr w:type="spellStart"/>
      <w:r w:rsidR="005F647F">
        <w:rPr>
          <w:rFonts w:ascii="Calibri" w:hAnsi="Calibri" w:cs="Calibri"/>
          <w:i/>
          <w:sz w:val="24"/>
          <w:szCs w:val="24"/>
        </w:rPr>
        <w:t>Next</w:t>
      </w:r>
      <w:proofErr w:type="spellEnd"/>
      <w:r w:rsidR="005F647F">
        <w:rPr>
          <w:rFonts w:ascii="Calibri" w:hAnsi="Calibri" w:cs="Calibri"/>
          <w:i/>
          <w:sz w:val="24"/>
          <w:szCs w:val="24"/>
        </w:rPr>
        <w:t xml:space="preserve"> </w:t>
      </w:r>
      <w:proofErr w:type="spellStart"/>
      <w:r w:rsidR="00D338C6">
        <w:rPr>
          <w:rFonts w:ascii="Calibri" w:hAnsi="Calibri" w:cs="Calibri"/>
          <w:i/>
          <w:sz w:val="24"/>
          <w:szCs w:val="24"/>
        </w:rPr>
        <w:t>Generation</w:t>
      </w:r>
      <w:proofErr w:type="spellEnd"/>
      <w:r w:rsidR="00D338C6">
        <w:rPr>
          <w:rFonts w:ascii="Calibri" w:hAnsi="Calibri" w:cs="Calibri"/>
          <w:i/>
          <w:sz w:val="24"/>
          <w:szCs w:val="24"/>
        </w:rPr>
        <w:t xml:space="preserve"> EU</w:t>
      </w:r>
      <w:r w:rsidR="005F647F">
        <w:rPr>
          <w:rFonts w:ascii="Calibri" w:hAnsi="Calibri" w:cs="Calibri"/>
          <w:i/>
          <w:sz w:val="24"/>
          <w:szCs w:val="24"/>
        </w:rPr>
        <w:t xml:space="preserve"> na podporu ekonomického oživení historicky nejrozsáhlejším stimulačním balíčkem, kte</w:t>
      </w:r>
      <w:r w:rsidR="00424A39">
        <w:rPr>
          <w:rFonts w:ascii="Calibri" w:hAnsi="Calibri" w:cs="Calibri"/>
          <w:i/>
          <w:sz w:val="24"/>
          <w:szCs w:val="24"/>
        </w:rPr>
        <w:t>r</w:t>
      </w:r>
      <w:r w:rsidR="005F647F">
        <w:rPr>
          <w:rFonts w:ascii="Calibri" w:hAnsi="Calibri" w:cs="Calibri"/>
          <w:i/>
          <w:sz w:val="24"/>
          <w:szCs w:val="24"/>
        </w:rPr>
        <w:t>ý kdy byl z rozpočtu EU financován.</w:t>
      </w:r>
    </w:p>
    <w:p w14:paraId="1CBC71B1" w14:textId="30ED4370" w:rsidR="007C3713" w:rsidRDefault="005F647F"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V neposlední řadě se studie bude stručně </w:t>
      </w:r>
      <w:r w:rsidR="00D338C6">
        <w:rPr>
          <w:rFonts w:ascii="Calibri" w:hAnsi="Calibri" w:cs="Calibri"/>
          <w:i/>
          <w:sz w:val="24"/>
          <w:szCs w:val="24"/>
        </w:rPr>
        <w:t>zabývat i</w:t>
      </w:r>
      <w:r>
        <w:rPr>
          <w:rFonts w:ascii="Calibri" w:hAnsi="Calibri" w:cs="Calibri"/>
          <w:i/>
          <w:sz w:val="24"/>
          <w:szCs w:val="24"/>
        </w:rPr>
        <w:t xml:space="preserve"> </w:t>
      </w:r>
      <w:proofErr w:type="spellStart"/>
      <w:r>
        <w:rPr>
          <w:rFonts w:ascii="Calibri" w:hAnsi="Calibri" w:cs="Calibri"/>
          <w:i/>
          <w:sz w:val="24"/>
          <w:szCs w:val="24"/>
        </w:rPr>
        <w:t>opatřenímu</w:t>
      </w:r>
      <w:proofErr w:type="spellEnd"/>
      <w:r>
        <w:rPr>
          <w:rFonts w:ascii="Calibri" w:hAnsi="Calibri" w:cs="Calibri"/>
          <w:i/>
          <w:sz w:val="24"/>
          <w:szCs w:val="24"/>
        </w:rPr>
        <w:t xml:space="preserve"> naší vlády v roce 2020, kte</w:t>
      </w:r>
      <w:r w:rsidR="00424A39">
        <w:rPr>
          <w:rFonts w:ascii="Calibri" w:hAnsi="Calibri" w:cs="Calibri"/>
          <w:i/>
          <w:sz w:val="24"/>
          <w:szCs w:val="24"/>
        </w:rPr>
        <w:t>r</w:t>
      </w:r>
      <w:r>
        <w:rPr>
          <w:rFonts w:ascii="Calibri" w:hAnsi="Calibri" w:cs="Calibri"/>
          <w:i/>
          <w:sz w:val="24"/>
          <w:szCs w:val="24"/>
        </w:rPr>
        <w:t xml:space="preserve">é měly za cíl pomoci v tíživé </w:t>
      </w:r>
      <w:r w:rsidR="00D338C6">
        <w:rPr>
          <w:rFonts w:ascii="Calibri" w:hAnsi="Calibri" w:cs="Calibri"/>
          <w:i/>
          <w:sz w:val="24"/>
          <w:szCs w:val="24"/>
        </w:rPr>
        <w:t>situaci všem</w:t>
      </w:r>
      <w:r>
        <w:rPr>
          <w:rFonts w:ascii="Calibri" w:hAnsi="Calibri" w:cs="Calibri"/>
          <w:i/>
          <w:sz w:val="24"/>
          <w:szCs w:val="24"/>
        </w:rPr>
        <w:t xml:space="preserve"> typům podnikatelů a živnostníků, kteří </w:t>
      </w:r>
      <w:proofErr w:type="gramStart"/>
      <w:r>
        <w:rPr>
          <w:rFonts w:ascii="Calibri" w:hAnsi="Calibri" w:cs="Calibri"/>
          <w:i/>
          <w:sz w:val="24"/>
          <w:szCs w:val="24"/>
        </w:rPr>
        <w:t>byly</w:t>
      </w:r>
      <w:proofErr w:type="gramEnd"/>
      <w:r>
        <w:rPr>
          <w:rFonts w:ascii="Calibri" w:hAnsi="Calibri" w:cs="Calibri"/>
          <w:i/>
          <w:sz w:val="24"/>
          <w:szCs w:val="24"/>
        </w:rPr>
        <w:t xml:space="preserve"> zasaženy nutnými omezeními souvisejícími s </w:t>
      </w:r>
      <w:r w:rsidR="00D338C6">
        <w:rPr>
          <w:rFonts w:ascii="Calibri" w:hAnsi="Calibri" w:cs="Calibri"/>
          <w:i/>
          <w:sz w:val="24"/>
          <w:szCs w:val="24"/>
        </w:rPr>
        <w:t>řešením důsledků</w:t>
      </w:r>
      <w:r>
        <w:rPr>
          <w:rFonts w:ascii="Calibri" w:hAnsi="Calibri" w:cs="Calibri"/>
          <w:i/>
          <w:sz w:val="24"/>
          <w:szCs w:val="24"/>
        </w:rPr>
        <w:t xml:space="preserve"> zmín</w:t>
      </w:r>
      <w:r w:rsidR="00424A39">
        <w:rPr>
          <w:rFonts w:ascii="Calibri" w:hAnsi="Calibri" w:cs="Calibri"/>
          <w:i/>
          <w:sz w:val="24"/>
          <w:szCs w:val="24"/>
        </w:rPr>
        <w:t>ě</w:t>
      </w:r>
      <w:r>
        <w:rPr>
          <w:rFonts w:ascii="Calibri" w:hAnsi="Calibri" w:cs="Calibri"/>
          <w:i/>
          <w:sz w:val="24"/>
          <w:szCs w:val="24"/>
        </w:rPr>
        <w:t xml:space="preserve">né </w:t>
      </w:r>
      <w:r w:rsidR="00D338C6">
        <w:rPr>
          <w:rFonts w:ascii="Calibri" w:hAnsi="Calibri" w:cs="Calibri"/>
          <w:i/>
          <w:sz w:val="24"/>
          <w:szCs w:val="24"/>
        </w:rPr>
        <w:t>pandemie.</w:t>
      </w:r>
      <w:r>
        <w:rPr>
          <w:rFonts w:ascii="Calibri" w:hAnsi="Calibri" w:cs="Calibri"/>
          <w:i/>
          <w:sz w:val="24"/>
          <w:szCs w:val="24"/>
        </w:rPr>
        <w:t xml:space="preserve"> </w:t>
      </w:r>
    </w:p>
    <w:p w14:paraId="07933A63" w14:textId="77777777" w:rsidR="007C3713" w:rsidRPr="00F11486" w:rsidRDefault="007C3713" w:rsidP="00F11486">
      <w:pPr>
        <w:spacing w:after="0" w:line="240" w:lineRule="auto"/>
        <w:jc w:val="both"/>
        <w:rPr>
          <w:rFonts w:ascii="Calibri" w:hAnsi="Calibri" w:cs="Calibri"/>
          <w:i/>
          <w:sz w:val="24"/>
          <w:szCs w:val="24"/>
        </w:rPr>
      </w:pPr>
    </w:p>
    <w:p w14:paraId="4CB0205A" w14:textId="77777777" w:rsidR="00D338C6" w:rsidRDefault="00D338C6" w:rsidP="00F11486">
      <w:pPr>
        <w:pStyle w:val="Odstavecseseznamem"/>
        <w:spacing w:after="0" w:line="240" w:lineRule="auto"/>
        <w:ind w:left="0"/>
        <w:jc w:val="both"/>
        <w:rPr>
          <w:sz w:val="24"/>
          <w:szCs w:val="24"/>
        </w:rPr>
      </w:pPr>
    </w:p>
    <w:p w14:paraId="44C208E8" w14:textId="16E790F1" w:rsidR="00C7733C" w:rsidRPr="009D4BD9" w:rsidRDefault="00424A39" w:rsidP="00D338C6">
      <w:pPr>
        <w:pStyle w:val="Odstavecseseznamem"/>
        <w:spacing w:after="0" w:line="360" w:lineRule="auto"/>
        <w:ind w:left="0"/>
        <w:jc w:val="both"/>
        <w:rPr>
          <w:b/>
          <w:bCs/>
          <w:i/>
          <w:iCs/>
          <w:sz w:val="24"/>
          <w:szCs w:val="24"/>
        </w:rPr>
      </w:pPr>
      <w:r w:rsidRPr="009D4BD9">
        <w:rPr>
          <w:b/>
          <w:bCs/>
          <w:i/>
          <w:iCs/>
          <w:sz w:val="24"/>
          <w:szCs w:val="24"/>
        </w:rPr>
        <w:t>Z</w:t>
      </w:r>
      <w:r w:rsidR="00D338C6" w:rsidRPr="009D4BD9">
        <w:rPr>
          <w:b/>
          <w:bCs/>
          <w:i/>
          <w:iCs/>
          <w:sz w:val="24"/>
          <w:szCs w:val="24"/>
        </w:rPr>
        <w:t xml:space="preserve"> výše </w:t>
      </w:r>
      <w:r w:rsidRPr="009D4BD9">
        <w:rPr>
          <w:b/>
          <w:bCs/>
          <w:i/>
          <w:iCs/>
          <w:sz w:val="24"/>
          <w:szCs w:val="24"/>
        </w:rPr>
        <w:t xml:space="preserve">uvedených důvodů je studie rozdělena do </w:t>
      </w:r>
      <w:r w:rsidR="0007486D" w:rsidRPr="009D4BD9">
        <w:rPr>
          <w:b/>
          <w:bCs/>
          <w:i/>
          <w:iCs/>
          <w:sz w:val="24"/>
          <w:szCs w:val="24"/>
        </w:rPr>
        <w:t>4</w:t>
      </w:r>
      <w:r w:rsidRPr="009D4BD9">
        <w:rPr>
          <w:b/>
          <w:bCs/>
          <w:i/>
          <w:iCs/>
          <w:sz w:val="24"/>
          <w:szCs w:val="24"/>
        </w:rPr>
        <w:t xml:space="preserve"> základních částí:</w:t>
      </w:r>
    </w:p>
    <w:p w14:paraId="4349C459" w14:textId="5140CFA4" w:rsidR="00424A39" w:rsidRPr="009D4BD9" w:rsidRDefault="0007486D" w:rsidP="00612CB2">
      <w:pPr>
        <w:pStyle w:val="Odstavecseseznamem"/>
        <w:numPr>
          <w:ilvl w:val="0"/>
          <w:numId w:val="16"/>
        </w:numPr>
        <w:spacing w:after="0" w:line="360" w:lineRule="auto"/>
        <w:jc w:val="both"/>
        <w:rPr>
          <w:b/>
          <w:bCs/>
          <w:i/>
          <w:iCs/>
          <w:sz w:val="24"/>
          <w:szCs w:val="24"/>
        </w:rPr>
      </w:pPr>
      <w:r w:rsidRPr="009D4BD9">
        <w:rPr>
          <w:b/>
          <w:bCs/>
          <w:i/>
          <w:iCs/>
          <w:sz w:val="24"/>
          <w:szCs w:val="24"/>
        </w:rPr>
        <w:t>S</w:t>
      </w:r>
      <w:r w:rsidR="00424A39" w:rsidRPr="009D4BD9">
        <w:rPr>
          <w:b/>
          <w:bCs/>
          <w:i/>
          <w:iCs/>
          <w:sz w:val="24"/>
          <w:szCs w:val="24"/>
        </w:rPr>
        <w:t xml:space="preserve">tav </w:t>
      </w:r>
      <w:r w:rsidR="00D338C6" w:rsidRPr="009D4BD9">
        <w:rPr>
          <w:b/>
          <w:bCs/>
          <w:i/>
          <w:iCs/>
          <w:sz w:val="24"/>
          <w:szCs w:val="24"/>
        </w:rPr>
        <w:t>dokončení strategických</w:t>
      </w:r>
      <w:r w:rsidR="00424A39" w:rsidRPr="009D4BD9">
        <w:rPr>
          <w:b/>
          <w:bCs/>
          <w:i/>
          <w:iCs/>
          <w:sz w:val="24"/>
          <w:szCs w:val="24"/>
        </w:rPr>
        <w:t xml:space="preserve"> dokumentů ČR pro období do roku 2030</w:t>
      </w:r>
    </w:p>
    <w:p w14:paraId="7FB04225" w14:textId="25C80DCB" w:rsidR="00424A39" w:rsidRPr="009D4BD9" w:rsidRDefault="00D338C6" w:rsidP="00612CB2">
      <w:pPr>
        <w:pStyle w:val="Odstavecseseznamem"/>
        <w:numPr>
          <w:ilvl w:val="0"/>
          <w:numId w:val="16"/>
        </w:numPr>
        <w:spacing w:after="0" w:line="360" w:lineRule="auto"/>
        <w:jc w:val="both"/>
        <w:rPr>
          <w:b/>
          <w:bCs/>
          <w:i/>
          <w:iCs/>
          <w:sz w:val="24"/>
          <w:szCs w:val="24"/>
        </w:rPr>
      </w:pPr>
      <w:r w:rsidRPr="009D4BD9">
        <w:rPr>
          <w:b/>
          <w:bCs/>
          <w:i/>
          <w:iCs/>
          <w:sz w:val="24"/>
          <w:szCs w:val="24"/>
        </w:rPr>
        <w:t>Střednědobý finanční</w:t>
      </w:r>
      <w:r w:rsidR="00424A39" w:rsidRPr="009D4BD9">
        <w:rPr>
          <w:b/>
          <w:bCs/>
          <w:i/>
          <w:iCs/>
          <w:sz w:val="24"/>
          <w:szCs w:val="24"/>
        </w:rPr>
        <w:t xml:space="preserve"> </w:t>
      </w:r>
      <w:r w:rsidRPr="009D4BD9">
        <w:rPr>
          <w:b/>
          <w:bCs/>
          <w:i/>
          <w:iCs/>
          <w:sz w:val="24"/>
          <w:szCs w:val="24"/>
        </w:rPr>
        <w:t>rámec EU</w:t>
      </w:r>
      <w:r w:rsidR="00424A39" w:rsidRPr="009D4BD9">
        <w:rPr>
          <w:b/>
          <w:bCs/>
          <w:i/>
          <w:iCs/>
          <w:sz w:val="24"/>
          <w:szCs w:val="24"/>
        </w:rPr>
        <w:t xml:space="preserve"> na léta 2021-27 a jeho možnost </w:t>
      </w:r>
      <w:proofErr w:type="spellStart"/>
      <w:r w:rsidR="00424A39" w:rsidRPr="009D4BD9">
        <w:rPr>
          <w:b/>
          <w:bCs/>
          <w:i/>
          <w:iCs/>
          <w:sz w:val="24"/>
          <w:szCs w:val="24"/>
        </w:rPr>
        <w:t>využtí</w:t>
      </w:r>
      <w:proofErr w:type="spellEnd"/>
      <w:r w:rsidR="00424A39" w:rsidRPr="009D4BD9">
        <w:rPr>
          <w:b/>
          <w:bCs/>
          <w:i/>
          <w:iCs/>
          <w:sz w:val="24"/>
          <w:szCs w:val="24"/>
        </w:rPr>
        <w:t xml:space="preserve"> v ČR</w:t>
      </w:r>
    </w:p>
    <w:p w14:paraId="2991E588" w14:textId="1FDF3108" w:rsidR="00424A39" w:rsidRPr="009D4BD9" w:rsidRDefault="0007486D" w:rsidP="00612CB2">
      <w:pPr>
        <w:pStyle w:val="Odstavecseseznamem"/>
        <w:numPr>
          <w:ilvl w:val="0"/>
          <w:numId w:val="16"/>
        </w:numPr>
        <w:spacing w:after="0" w:line="360" w:lineRule="auto"/>
        <w:jc w:val="both"/>
        <w:rPr>
          <w:b/>
          <w:bCs/>
          <w:i/>
          <w:iCs/>
          <w:sz w:val="24"/>
          <w:szCs w:val="24"/>
        </w:rPr>
      </w:pPr>
      <w:r w:rsidRPr="009D4BD9">
        <w:rPr>
          <w:b/>
          <w:bCs/>
          <w:i/>
          <w:iCs/>
          <w:sz w:val="24"/>
          <w:szCs w:val="24"/>
        </w:rPr>
        <w:t>P</w:t>
      </w:r>
      <w:r w:rsidR="00424A39" w:rsidRPr="009D4BD9">
        <w:rPr>
          <w:b/>
          <w:bCs/>
          <w:i/>
          <w:iCs/>
          <w:sz w:val="24"/>
          <w:szCs w:val="24"/>
        </w:rPr>
        <w:t xml:space="preserve">rogramy </w:t>
      </w:r>
      <w:r w:rsidR="00D338C6" w:rsidRPr="009D4BD9">
        <w:rPr>
          <w:b/>
          <w:bCs/>
          <w:i/>
          <w:iCs/>
          <w:sz w:val="24"/>
          <w:szCs w:val="24"/>
        </w:rPr>
        <w:t>podpory podnikatelského</w:t>
      </w:r>
      <w:r w:rsidR="00424A39" w:rsidRPr="009D4BD9">
        <w:rPr>
          <w:b/>
          <w:bCs/>
          <w:i/>
          <w:iCs/>
          <w:sz w:val="24"/>
          <w:szCs w:val="24"/>
        </w:rPr>
        <w:t xml:space="preserve"> sektoru v důsledku pandemie </w:t>
      </w:r>
      <w:r w:rsidR="000E583F">
        <w:rPr>
          <w:b/>
          <w:bCs/>
          <w:i/>
          <w:iCs/>
          <w:sz w:val="24"/>
          <w:szCs w:val="24"/>
        </w:rPr>
        <w:t>COVID-19</w:t>
      </w:r>
      <w:r w:rsidR="001735B1" w:rsidRPr="009D4BD9">
        <w:rPr>
          <w:b/>
          <w:bCs/>
          <w:i/>
          <w:iCs/>
          <w:sz w:val="24"/>
          <w:szCs w:val="24"/>
        </w:rPr>
        <w:t xml:space="preserve"> v ČR a EU</w:t>
      </w:r>
    </w:p>
    <w:p w14:paraId="17D80E91" w14:textId="6FF141B8" w:rsidR="0007486D" w:rsidRPr="009D4BD9" w:rsidRDefault="0007486D" w:rsidP="00612CB2">
      <w:pPr>
        <w:pStyle w:val="Odstavecseseznamem"/>
        <w:numPr>
          <w:ilvl w:val="0"/>
          <w:numId w:val="16"/>
        </w:numPr>
        <w:spacing w:after="0" w:line="360" w:lineRule="auto"/>
        <w:jc w:val="both"/>
        <w:rPr>
          <w:b/>
          <w:bCs/>
          <w:i/>
          <w:iCs/>
          <w:sz w:val="24"/>
          <w:szCs w:val="24"/>
        </w:rPr>
      </w:pPr>
      <w:r w:rsidRPr="009D4BD9">
        <w:rPr>
          <w:b/>
          <w:bCs/>
          <w:i/>
          <w:iCs/>
          <w:sz w:val="24"/>
          <w:szCs w:val="24"/>
        </w:rPr>
        <w:t>Závěrečné doporučení pro období po roce 2020</w:t>
      </w:r>
    </w:p>
    <w:p w14:paraId="180A4CB5" w14:textId="5E2D7F43" w:rsidR="00A74745" w:rsidRDefault="00A74745" w:rsidP="00F11486">
      <w:pPr>
        <w:pStyle w:val="Odstavecseseznamem"/>
        <w:spacing w:after="0" w:line="240" w:lineRule="auto"/>
        <w:ind w:left="0"/>
        <w:jc w:val="both"/>
        <w:rPr>
          <w:sz w:val="24"/>
          <w:szCs w:val="24"/>
        </w:rPr>
      </w:pPr>
    </w:p>
    <w:p w14:paraId="1278206F" w14:textId="697EDCFB" w:rsidR="00D338C6" w:rsidRDefault="00D338C6">
      <w:pPr>
        <w:rPr>
          <w:sz w:val="24"/>
          <w:szCs w:val="24"/>
        </w:rPr>
      </w:pPr>
      <w:r>
        <w:rPr>
          <w:sz w:val="24"/>
          <w:szCs w:val="24"/>
        </w:rPr>
        <w:br w:type="page"/>
      </w:r>
    </w:p>
    <w:p w14:paraId="42F070BC" w14:textId="77777777" w:rsidR="005C0A4D" w:rsidRDefault="005C0A4D">
      <w:pPr>
        <w:rPr>
          <w:sz w:val="24"/>
          <w:szCs w:val="24"/>
        </w:rPr>
      </w:pPr>
    </w:p>
    <w:p w14:paraId="45EE99EB" w14:textId="629593E0" w:rsidR="0007486D" w:rsidRDefault="00A74745" w:rsidP="00D57D25">
      <w:pPr>
        <w:pStyle w:val="Nadpis1"/>
      </w:pPr>
      <w:bookmarkStart w:id="5" w:name="_Toc66200347"/>
      <w:r>
        <w:t>S</w:t>
      </w:r>
      <w:r w:rsidR="008D77FA">
        <w:t>tav dokončení strategických dokumentů ČR do roku</w:t>
      </w:r>
      <w:r>
        <w:t xml:space="preserve"> 2030</w:t>
      </w:r>
      <w:bookmarkEnd w:id="5"/>
    </w:p>
    <w:p w14:paraId="4F683B0E" w14:textId="6CAE6EBC" w:rsidR="00A74745" w:rsidRDefault="00A74745" w:rsidP="00F11486">
      <w:pPr>
        <w:pStyle w:val="Odstavecseseznamem"/>
        <w:spacing w:after="0" w:line="240" w:lineRule="auto"/>
        <w:ind w:left="0"/>
        <w:jc w:val="both"/>
        <w:rPr>
          <w:sz w:val="24"/>
          <w:szCs w:val="24"/>
        </w:rPr>
      </w:pPr>
    </w:p>
    <w:p w14:paraId="43B4674E" w14:textId="0F74547E" w:rsidR="001C6EC1" w:rsidRPr="00BA2F26" w:rsidRDefault="00A74745" w:rsidP="00BA2F26">
      <w:pPr>
        <w:pStyle w:val="Odstavecseseznamem"/>
        <w:spacing w:before="240" w:line="276" w:lineRule="auto"/>
        <w:ind w:left="0"/>
        <w:jc w:val="both"/>
        <w:rPr>
          <w:sz w:val="24"/>
          <w:szCs w:val="24"/>
        </w:rPr>
      </w:pPr>
      <w:r w:rsidRPr="00BA2F26">
        <w:rPr>
          <w:sz w:val="24"/>
          <w:szCs w:val="24"/>
        </w:rPr>
        <w:t xml:space="preserve">Za zásadní dokument pro následující </w:t>
      </w:r>
      <w:r w:rsidR="00E205F1" w:rsidRPr="00BA2F26">
        <w:rPr>
          <w:sz w:val="24"/>
          <w:szCs w:val="24"/>
        </w:rPr>
        <w:t>desetiletí byl</w:t>
      </w:r>
      <w:r w:rsidR="001C6EC1" w:rsidRPr="00BA2F26">
        <w:rPr>
          <w:sz w:val="24"/>
          <w:szCs w:val="24"/>
        </w:rPr>
        <w:t xml:space="preserve"> od roku 2019 považován dokument </w:t>
      </w:r>
      <w:r w:rsidR="001C6EC1" w:rsidRPr="00BA2F26">
        <w:rPr>
          <w:b/>
          <w:bCs/>
          <w:sz w:val="24"/>
          <w:szCs w:val="24"/>
        </w:rPr>
        <w:t>Hospodářská strategie na léta 2020-2030,</w:t>
      </w:r>
      <w:r w:rsidR="001C6EC1" w:rsidRPr="00BA2F26">
        <w:rPr>
          <w:sz w:val="24"/>
          <w:szCs w:val="24"/>
        </w:rPr>
        <w:t xml:space="preserve"> která měla být poprvé zpracována</w:t>
      </w:r>
      <w:r w:rsidR="00D335EE" w:rsidRPr="00BA2F26">
        <w:rPr>
          <w:sz w:val="24"/>
          <w:szCs w:val="24"/>
        </w:rPr>
        <w:t xml:space="preserve"> pro území </w:t>
      </w:r>
      <w:r w:rsidR="00E205F1" w:rsidRPr="00BA2F26">
        <w:rPr>
          <w:sz w:val="24"/>
          <w:szCs w:val="24"/>
        </w:rPr>
        <w:t>ČR od</w:t>
      </w:r>
      <w:r w:rsidR="001C6EC1" w:rsidRPr="00BA2F26">
        <w:rPr>
          <w:sz w:val="24"/>
          <w:szCs w:val="24"/>
        </w:rPr>
        <w:t xml:space="preserve"> roku 1990.</w:t>
      </w:r>
    </w:p>
    <w:p w14:paraId="7ADB1CA7" w14:textId="3989BFA1" w:rsidR="00A74745" w:rsidRPr="00BA2F26" w:rsidRDefault="00E205F1" w:rsidP="00BA2F26">
      <w:pPr>
        <w:pStyle w:val="Odstavecseseznamem"/>
        <w:spacing w:before="240" w:line="276" w:lineRule="auto"/>
        <w:ind w:left="0"/>
        <w:jc w:val="both"/>
        <w:rPr>
          <w:sz w:val="24"/>
          <w:szCs w:val="24"/>
        </w:rPr>
      </w:pPr>
      <w:r w:rsidRPr="00BA2F26">
        <w:rPr>
          <w:sz w:val="24"/>
          <w:szCs w:val="24"/>
        </w:rPr>
        <w:t>Materiál,</w:t>
      </w:r>
      <w:r w:rsidR="001C6EC1" w:rsidRPr="00BA2F26">
        <w:rPr>
          <w:sz w:val="24"/>
          <w:szCs w:val="24"/>
        </w:rPr>
        <w:t xml:space="preserve"> který byl </w:t>
      </w:r>
      <w:r w:rsidRPr="00BA2F26">
        <w:rPr>
          <w:sz w:val="24"/>
          <w:szCs w:val="24"/>
        </w:rPr>
        <w:t>předán</w:t>
      </w:r>
      <w:r w:rsidR="008D77FA" w:rsidRPr="00BA2F26">
        <w:rPr>
          <w:sz w:val="24"/>
          <w:szCs w:val="24"/>
        </w:rPr>
        <w:t xml:space="preserve"> sociálním </w:t>
      </w:r>
      <w:r w:rsidR="00BA2F26" w:rsidRPr="00BA2F26">
        <w:rPr>
          <w:sz w:val="24"/>
          <w:szCs w:val="24"/>
        </w:rPr>
        <w:t>partnerům k</w:t>
      </w:r>
      <w:r w:rsidR="001C6EC1" w:rsidRPr="00BA2F26">
        <w:rPr>
          <w:sz w:val="24"/>
          <w:szCs w:val="24"/>
        </w:rPr>
        <w:t xml:space="preserve"> připomínkám již v roce 2019 a vycházel z dosud zpracovaných koncepcí a strategií v předchozích </w:t>
      </w:r>
      <w:r w:rsidRPr="00BA2F26">
        <w:rPr>
          <w:sz w:val="24"/>
          <w:szCs w:val="24"/>
        </w:rPr>
        <w:t>letech, vyústil</w:t>
      </w:r>
      <w:r w:rsidR="001C6EC1" w:rsidRPr="00BA2F26">
        <w:rPr>
          <w:sz w:val="24"/>
          <w:szCs w:val="24"/>
        </w:rPr>
        <w:t xml:space="preserve"> počátkem roku 2020 v </w:t>
      </w:r>
      <w:r w:rsidRPr="00BA2F26">
        <w:rPr>
          <w:b/>
          <w:bCs/>
          <w:sz w:val="24"/>
          <w:szCs w:val="24"/>
        </w:rPr>
        <w:t>Teze Hospodářské</w:t>
      </w:r>
      <w:r w:rsidR="001C6EC1" w:rsidRPr="00BA2F26">
        <w:rPr>
          <w:sz w:val="24"/>
          <w:szCs w:val="24"/>
        </w:rPr>
        <w:t xml:space="preserve"> </w:t>
      </w:r>
      <w:r w:rsidR="001C6EC1" w:rsidRPr="00BA2F26">
        <w:rPr>
          <w:b/>
          <w:bCs/>
          <w:sz w:val="24"/>
          <w:szCs w:val="24"/>
        </w:rPr>
        <w:t>strategie České republiky 2020-2030</w:t>
      </w:r>
      <w:r w:rsidR="00D335EE" w:rsidRPr="00BA2F26">
        <w:rPr>
          <w:b/>
          <w:bCs/>
          <w:sz w:val="24"/>
          <w:szCs w:val="24"/>
        </w:rPr>
        <w:t xml:space="preserve"> </w:t>
      </w:r>
      <w:r w:rsidRPr="00BA2F26">
        <w:rPr>
          <w:b/>
          <w:bCs/>
          <w:sz w:val="24"/>
          <w:szCs w:val="24"/>
        </w:rPr>
        <w:t>(dále</w:t>
      </w:r>
      <w:r w:rsidR="00D335EE" w:rsidRPr="00BA2F26">
        <w:rPr>
          <w:b/>
          <w:bCs/>
          <w:sz w:val="24"/>
          <w:szCs w:val="24"/>
        </w:rPr>
        <w:t xml:space="preserve"> jen Teze)</w:t>
      </w:r>
      <w:r w:rsidR="001C6EC1" w:rsidRPr="00BA2F26">
        <w:rPr>
          <w:sz w:val="24"/>
          <w:szCs w:val="24"/>
        </w:rPr>
        <w:t>, které byly schváleny usnesením vlády</w:t>
      </w:r>
      <w:r w:rsidR="00D335EE" w:rsidRPr="00BA2F26">
        <w:rPr>
          <w:sz w:val="24"/>
          <w:szCs w:val="24"/>
        </w:rPr>
        <w:t xml:space="preserve"> ČR č. </w:t>
      </w:r>
      <w:r w:rsidRPr="00BA2F26">
        <w:rPr>
          <w:sz w:val="24"/>
          <w:szCs w:val="24"/>
        </w:rPr>
        <w:t>54 z 20.1.2020.</w:t>
      </w:r>
      <w:r w:rsidR="00D335EE" w:rsidRPr="00BA2F26">
        <w:rPr>
          <w:sz w:val="24"/>
          <w:szCs w:val="24"/>
        </w:rPr>
        <w:t xml:space="preserve"> V tomto dokumentu se </w:t>
      </w:r>
      <w:r w:rsidRPr="00BA2F26">
        <w:rPr>
          <w:sz w:val="24"/>
          <w:szCs w:val="24"/>
        </w:rPr>
        <w:t>ukládá místopředsedovi</w:t>
      </w:r>
      <w:r w:rsidR="00D335EE" w:rsidRPr="00BA2F26">
        <w:rPr>
          <w:sz w:val="24"/>
          <w:szCs w:val="24"/>
        </w:rPr>
        <w:t xml:space="preserve"> vlády a </w:t>
      </w:r>
      <w:r w:rsidRPr="00BA2F26">
        <w:rPr>
          <w:sz w:val="24"/>
          <w:szCs w:val="24"/>
        </w:rPr>
        <w:t>ministru průmyslu</w:t>
      </w:r>
      <w:r w:rsidR="00D335EE" w:rsidRPr="00BA2F26">
        <w:rPr>
          <w:sz w:val="24"/>
          <w:szCs w:val="24"/>
        </w:rPr>
        <w:t xml:space="preserve"> a </w:t>
      </w:r>
      <w:r w:rsidRPr="00BA2F26">
        <w:rPr>
          <w:sz w:val="24"/>
          <w:szCs w:val="24"/>
        </w:rPr>
        <w:t>obchodu vypracovat</w:t>
      </w:r>
      <w:r w:rsidR="00D335EE" w:rsidRPr="00BA2F26">
        <w:rPr>
          <w:sz w:val="24"/>
          <w:szCs w:val="24"/>
        </w:rPr>
        <w:t xml:space="preserve"> a předložit vládě do 30.6.2020 definitivní návrh Hospodářské strategie ČR na léta 2020-2030.  </w:t>
      </w:r>
    </w:p>
    <w:p w14:paraId="151489F3" w14:textId="77777777" w:rsidR="00BA2F26" w:rsidRDefault="00BA2F26" w:rsidP="00BA2F26">
      <w:pPr>
        <w:pStyle w:val="Odstavecseseznamem"/>
        <w:spacing w:before="240" w:line="276" w:lineRule="auto"/>
        <w:ind w:left="0"/>
        <w:jc w:val="both"/>
        <w:rPr>
          <w:sz w:val="24"/>
          <w:szCs w:val="24"/>
        </w:rPr>
      </w:pPr>
    </w:p>
    <w:p w14:paraId="330BBFC2" w14:textId="77777777" w:rsidR="00BA2F26" w:rsidRDefault="00200FED" w:rsidP="00BA2F26">
      <w:pPr>
        <w:pStyle w:val="Odstavecseseznamem"/>
        <w:spacing w:before="240" w:line="276" w:lineRule="auto"/>
        <w:ind w:left="0"/>
        <w:jc w:val="both"/>
        <w:rPr>
          <w:sz w:val="24"/>
          <w:szCs w:val="24"/>
        </w:rPr>
      </w:pPr>
      <w:r w:rsidRPr="00BA2F26">
        <w:rPr>
          <w:sz w:val="24"/>
          <w:szCs w:val="24"/>
        </w:rPr>
        <w:t>Předložen</w:t>
      </w:r>
      <w:r w:rsidR="008D77FA" w:rsidRPr="00BA2F26">
        <w:rPr>
          <w:sz w:val="24"/>
          <w:szCs w:val="24"/>
        </w:rPr>
        <w:t>é</w:t>
      </w:r>
      <w:r w:rsidRPr="00BA2F26">
        <w:rPr>
          <w:sz w:val="24"/>
          <w:szCs w:val="24"/>
        </w:rPr>
        <w:t xml:space="preserve"> </w:t>
      </w:r>
      <w:r w:rsidR="00E205F1" w:rsidRPr="00BA2F26">
        <w:rPr>
          <w:sz w:val="24"/>
          <w:szCs w:val="24"/>
        </w:rPr>
        <w:t>Teze,</w:t>
      </w:r>
      <w:r w:rsidR="00D335EE" w:rsidRPr="00BA2F26">
        <w:rPr>
          <w:sz w:val="24"/>
          <w:szCs w:val="24"/>
        </w:rPr>
        <w:t xml:space="preserve"> </w:t>
      </w:r>
      <w:r w:rsidR="00E205F1" w:rsidRPr="00BA2F26">
        <w:rPr>
          <w:sz w:val="24"/>
          <w:szCs w:val="24"/>
        </w:rPr>
        <w:t>mimo 8</w:t>
      </w:r>
      <w:r w:rsidR="00D335EE" w:rsidRPr="00BA2F26">
        <w:rPr>
          <w:sz w:val="24"/>
          <w:szCs w:val="24"/>
        </w:rPr>
        <w:t xml:space="preserve"> pilířů </w:t>
      </w:r>
      <w:r w:rsidR="001F0983" w:rsidRPr="00BA2F26">
        <w:rPr>
          <w:sz w:val="24"/>
          <w:szCs w:val="24"/>
        </w:rPr>
        <w:t>H</w:t>
      </w:r>
      <w:r w:rsidR="00D335EE" w:rsidRPr="00BA2F26">
        <w:rPr>
          <w:sz w:val="24"/>
          <w:szCs w:val="24"/>
        </w:rPr>
        <w:t>ospodářské strate</w:t>
      </w:r>
      <w:r w:rsidR="001F0983" w:rsidRPr="00BA2F26">
        <w:rPr>
          <w:sz w:val="24"/>
          <w:szCs w:val="24"/>
        </w:rPr>
        <w:t>g</w:t>
      </w:r>
      <w:r w:rsidR="00D335EE" w:rsidRPr="00BA2F26">
        <w:rPr>
          <w:sz w:val="24"/>
          <w:szCs w:val="24"/>
        </w:rPr>
        <w:t>ie</w:t>
      </w:r>
      <w:r w:rsidR="001F0983" w:rsidRPr="00BA2F26">
        <w:rPr>
          <w:sz w:val="24"/>
          <w:szCs w:val="24"/>
        </w:rPr>
        <w:t xml:space="preserve"> a nástin implementace této strategie v</w:t>
      </w:r>
      <w:r w:rsidRPr="00BA2F26">
        <w:rPr>
          <w:sz w:val="24"/>
          <w:szCs w:val="24"/>
        </w:rPr>
        <w:t> </w:t>
      </w:r>
      <w:r w:rsidR="001F0983" w:rsidRPr="00BA2F26">
        <w:rPr>
          <w:sz w:val="24"/>
          <w:szCs w:val="24"/>
        </w:rPr>
        <w:t>úvod</w:t>
      </w:r>
      <w:r w:rsidRPr="00BA2F26">
        <w:rPr>
          <w:sz w:val="24"/>
          <w:szCs w:val="24"/>
        </w:rPr>
        <w:t>ní části</w:t>
      </w:r>
      <w:r w:rsidR="00BF1B08" w:rsidRPr="00BA2F26">
        <w:rPr>
          <w:sz w:val="24"/>
          <w:szCs w:val="24"/>
        </w:rPr>
        <w:t>,</w:t>
      </w:r>
      <w:r w:rsidRPr="00BA2F26">
        <w:rPr>
          <w:sz w:val="24"/>
          <w:szCs w:val="24"/>
        </w:rPr>
        <w:t xml:space="preserve"> </w:t>
      </w:r>
      <w:r w:rsidR="001F0983" w:rsidRPr="00BA2F26">
        <w:rPr>
          <w:sz w:val="24"/>
          <w:szCs w:val="24"/>
        </w:rPr>
        <w:t xml:space="preserve">také </w:t>
      </w:r>
      <w:proofErr w:type="spellStart"/>
      <w:r w:rsidR="00BA2F26" w:rsidRPr="00BA2F26">
        <w:rPr>
          <w:sz w:val="24"/>
          <w:szCs w:val="24"/>
        </w:rPr>
        <w:t>obsahujují</w:t>
      </w:r>
      <w:proofErr w:type="spellEnd"/>
      <w:r w:rsidR="00BA2F26" w:rsidRPr="00BA2F26">
        <w:rPr>
          <w:sz w:val="24"/>
          <w:szCs w:val="24"/>
        </w:rPr>
        <w:t xml:space="preserve"> i</w:t>
      </w:r>
      <w:r w:rsidR="001F0983" w:rsidRPr="00BA2F26">
        <w:rPr>
          <w:sz w:val="24"/>
          <w:szCs w:val="24"/>
        </w:rPr>
        <w:t xml:space="preserve"> </w:t>
      </w:r>
      <w:r w:rsidR="00E205F1" w:rsidRPr="00BA2F26">
        <w:rPr>
          <w:sz w:val="24"/>
          <w:szCs w:val="24"/>
        </w:rPr>
        <w:t>charakteristiku pozice</w:t>
      </w:r>
      <w:r w:rsidR="001F0983" w:rsidRPr="00BA2F26">
        <w:rPr>
          <w:sz w:val="24"/>
          <w:szCs w:val="24"/>
        </w:rPr>
        <w:t xml:space="preserve"> ČR v mezinárodním srovnání a</w:t>
      </w:r>
      <w:r w:rsidRPr="00BA2F26">
        <w:rPr>
          <w:sz w:val="24"/>
          <w:szCs w:val="24"/>
        </w:rPr>
        <w:t xml:space="preserve"> </w:t>
      </w:r>
      <w:r w:rsidR="00E205F1" w:rsidRPr="00BA2F26">
        <w:rPr>
          <w:sz w:val="24"/>
          <w:szCs w:val="24"/>
        </w:rPr>
        <w:t>v globální</w:t>
      </w:r>
      <w:r w:rsidR="001F0983" w:rsidRPr="00BA2F26">
        <w:rPr>
          <w:sz w:val="24"/>
          <w:szCs w:val="24"/>
        </w:rPr>
        <w:t xml:space="preserve"> </w:t>
      </w:r>
      <w:r w:rsidR="00E205F1" w:rsidRPr="00BA2F26">
        <w:rPr>
          <w:sz w:val="24"/>
          <w:szCs w:val="24"/>
        </w:rPr>
        <w:t>konkurenceschopnosti,</w:t>
      </w:r>
      <w:r w:rsidR="001F0983" w:rsidRPr="00BA2F26">
        <w:rPr>
          <w:sz w:val="24"/>
          <w:szCs w:val="24"/>
        </w:rPr>
        <w:t xml:space="preserve"> včetně evropského rozměru</w:t>
      </w:r>
      <w:r w:rsidR="00BF1B08" w:rsidRPr="00BA2F26">
        <w:rPr>
          <w:sz w:val="24"/>
          <w:szCs w:val="24"/>
        </w:rPr>
        <w:t>,</w:t>
      </w:r>
      <w:r w:rsidR="00910F6F" w:rsidRPr="00BA2F26">
        <w:rPr>
          <w:sz w:val="24"/>
          <w:szCs w:val="24"/>
        </w:rPr>
        <w:t xml:space="preserve"> kde jsou specifikovány i základní cíle EU pro toto období. </w:t>
      </w:r>
    </w:p>
    <w:p w14:paraId="51771742" w14:textId="4774E30E" w:rsidR="00910F6F" w:rsidRDefault="00E205F1" w:rsidP="00BA2F26">
      <w:pPr>
        <w:pStyle w:val="Odstavecseseznamem"/>
        <w:spacing w:before="240" w:line="276" w:lineRule="auto"/>
        <w:ind w:left="0"/>
        <w:jc w:val="both"/>
        <w:rPr>
          <w:sz w:val="24"/>
          <w:szCs w:val="24"/>
        </w:rPr>
      </w:pPr>
      <w:r w:rsidRPr="00BA2F26">
        <w:rPr>
          <w:sz w:val="24"/>
          <w:szCs w:val="24"/>
        </w:rPr>
        <w:t>Podrobnosti jsou</w:t>
      </w:r>
      <w:r w:rsidR="00910F6F" w:rsidRPr="00BA2F26">
        <w:rPr>
          <w:sz w:val="24"/>
          <w:szCs w:val="24"/>
        </w:rPr>
        <w:t xml:space="preserve"> uvedeny v Příloze č.1 </w:t>
      </w:r>
      <w:r w:rsidR="00A06528">
        <w:rPr>
          <w:sz w:val="24"/>
          <w:szCs w:val="24"/>
        </w:rPr>
        <w:t>studie</w:t>
      </w:r>
      <w:r w:rsidR="00910F6F" w:rsidRPr="00BA2F26">
        <w:rPr>
          <w:sz w:val="24"/>
          <w:szCs w:val="24"/>
        </w:rPr>
        <w:t>.</w:t>
      </w:r>
    </w:p>
    <w:p w14:paraId="73AEA70F" w14:textId="77777777" w:rsidR="00BA2F26" w:rsidRPr="00BA2F26" w:rsidRDefault="00BA2F26" w:rsidP="00BA2F26">
      <w:pPr>
        <w:pStyle w:val="Odstavecseseznamem"/>
        <w:spacing w:before="240" w:line="276" w:lineRule="auto"/>
        <w:ind w:left="0"/>
        <w:jc w:val="both"/>
        <w:rPr>
          <w:sz w:val="24"/>
          <w:szCs w:val="24"/>
        </w:rPr>
      </w:pPr>
    </w:p>
    <w:p w14:paraId="5C7F1701" w14:textId="1A85CFE0" w:rsidR="00EF3DB1" w:rsidRPr="00BA2F26" w:rsidRDefault="00EF3DB1" w:rsidP="00BA2F26">
      <w:pPr>
        <w:pStyle w:val="Odstavecseseznamem"/>
        <w:spacing w:before="240" w:line="276" w:lineRule="auto"/>
        <w:ind w:left="0"/>
        <w:jc w:val="both"/>
        <w:rPr>
          <w:sz w:val="24"/>
          <w:szCs w:val="24"/>
        </w:rPr>
      </w:pPr>
      <w:r w:rsidRPr="00BA2F26">
        <w:rPr>
          <w:sz w:val="24"/>
          <w:szCs w:val="24"/>
        </w:rPr>
        <w:t>Podle uvedených T</w:t>
      </w:r>
      <w:r w:rsidR="008A0FA5" w:rsidRPr="00BA2F26">
        <w:rPr>
          <w:sz w:val="24"/>
          <w:szCs w:val="24"/>
        </w:rPr>
        <w:t>ezí</w:t>
      </w:r>
      <w:r w:rsidRPr="00BA2F26">
        <w:rPr>
          <w:sz w:val="24"/>
          <w:szCs w:val="24"/>
        </w:rPr>
        <w:t xml:space="preserve">   je hlavním cílem hospodářské </w:t>
      </w:r>
      <w:r w:rsidR="00E205F1" w:rsidRPr="00BA2F26">
        <w:rPr>
          <w:sz w:val="24"/>
          <w:szCs w:val="24"/>
        </w:rPr>
        <w:t>strategie posunout</w:t>
      </w:r>
      <w:r w:rsidRPr="00BA2F26">
        <w:rPr>
          <w:sz w:val="24"/>
          <w:szCs w:val="24"/>
        </w:rPr>
        <w:t xml:space="preserve"> ČR</w:t>
      </w:r>
      <w:r w:rsidR="00C95B70" w:rsidRPr="00BA2F26">
        <w:rPr>
          <w:sz w:val="24"/>
          <w:szCs w:val="24"/>
        </w:rPr>
        <w:t xml:space="preserve"> do </w:t>
      </w:r>
      <w:r w:rsidR="00E205F1" w:rsidRPr="00BA2F26">
        <w:rPr>
          <w:sz w:val="24"/>
          <w:szCs w:val="24"/>
        </w:rPr>
        <w:t>roku 2030</w:t>
      </w:r>
      <w:r w:rsidR="00C95B70" w:rsidRPr="00BA2F26">
        <w:rPr>
          <w:sz w:val="24"/>
          <w:szCs w:val="24"/>
        </w:rPr>
        <w:t xml:space="preserve"> mezi 20 nejkonkurenceschopnější</w:t>
      </w:r>
      <w:r w:rsidRPr="00BA2F26">
        <w:rPr>
          <w:sz w:val="24"/>
          <w:szCs w:val="24"/>
        </w:rPr>
        <w:t xml:space="preserve"> </w:t>
      </w:r>
      <w:r w:rsidR="00C95B70" w:rsidRPr="00BA2F26">
        <w:rPr>
          <w:sz w:val="24"/>
          <w:szCs w:val="24"/>
        </w:rPr>
        <w:t xml:space="preserve">ekonomik světa podle žebříčku Světového ekonomického </w:t>
      </w:r>
      <w:proofErr w:type="spellStart"/>
      <w:r w:rsidR="00C95B70" w:rsidRPr="00BA2F26">
        <w:rPr>
          <w:sz w:val="24"/>
          <w:szCs w:val="24"/>
        </w:rPr>
        <w:t>fora</w:t>
      </w:r>
      <w:proofErr w:type="spellEnd"/>
      <w:r w:rsidR="00C95B70" w:rsidRPr="00BA2F26">
        <w:rPr>
          <w:sz w:val="24"/>
          <w:szCs w:val="24"/>
        </w:rPr>
        <w:t xml:space="preserve"> </w:t>
      </w:r>
      <w:r w:rsidR="00E205F1" w:rsidRPr="00BA2F26">
        <w:rPr>
          <w:sz w:val="24"/>
          <w:szCs w:val="24"/>
        </w:rPr>
        <w:t>(v</w:t>
      </w:r>
      <w:r w:rsidR="00C95B70" w:rsidRPr="00BA2F26">
        <w:rPr>
          <w:sz w:val="24"/>
          <w:szCs w:val="24"/>
        </w:rPr>
        <w:t> </w:t>
      </w:r>
      <w:r w:rsidR="00E205F1" w:rsidRPr="00BA2F26">
        <w:rPr>
          <w:sz w:val="24"/>
          <w:szCs w:val="24"/>
        </w:rPr>
        <w:t>roce 2019</w:t>
      </w:r>
      <w:r w:rsidR="00C95B70" w:rsidRPr="00BA2F26">
        <w:rPr>
          <w:sz w:val="24"/>
          <w:szCs w:val="24"/>
        </w:rPr>
        <w:t xml:space="preserve"> byla </w:t>
      </w:r>
      <w:r w:rsidR="00E205F1" w:rsidRPr="00BA2F26">
        <w:rPr>
          <w:sz w:val="24"/>
          <w:szCs w:val="24"/>
        </w:rPr>
        <w:t>ČR na</w:t>
      </w:r>
      <w:r w:rsidR="00C95B70" w:rsidRPr="00BA2F26">
        <w:rPr>
          <w:sz w:val="24"/>
          <w:szCs w:val="24"/>
        </w:rPr>
        <w:t xml:space="preserve"> 32. </w:t>
      </w:r>
      <w:r w:rsidR="00E205F1" w:rsidRPr="00BA2F26">
        <w:rPr>
          <w:sz w:val="24"/>
          <w:szCs w:val="24"/>
        </w:rPr>
        <w:t>místě)</w:t>
      </w:r>
      <w:r w:rsidR="00C95B70" w:rsidRPr="00BA2F26">
        <w:rPr>
          <w:sz w:val="24"/>
          <w:szCs w:val="24"/>
        </w:rPr>
        <w:t xml:space="preserve">. </w:t>
      </w:r>
    </w:p>
    <w:p w14:paraId="6D285A55" w14:textId="60768B2D" w:rsidR="00C95B70" w:rsidRPr="00BA2F26" w:rsidRDefault="00C95B70" w:rsidP="00BA2F26">
      <w:pPr>
        <w:pStyle w:val="Odstavecseseznamem"/>
        <w:spacing w:before="240" w:line="276" w:lineRule="auto"/>
        <w:ind w:left="0"/>
        <w:jc w:val="both"/>
        <w:rPr>
          <w:sz w:val="24"/>
          <w:szCs w:val="24"/>
        </w:rPr>
      </w:pPr>
      <w:r w:rsidRPr="00BA2F26">
        <w:rPr>
          <w:sz w:val="24"/>
          <w:szCs w:val="24"/>
        </w:rPr>
        <w:t>V T</w:t>
      </w:r>
      <w:r w:rsidR="008A0FA5" w:rsidRPr="00BA2F26">
        <w:rPr>
          <w:sz w:val="24"/>
          <w:szCs w:val="24"/>
        </w:rPr>
        <w:t>ezích</w:t>
      </w:r>
      <w:r w:rsidRPr="00BA2F26">
        <w:rPr>
          <w:sz w:val="24"/>
          <w:szCs w:val="24"/>
        </w:rPr>
        <w:t xml:space="preserve"> je také </w:t>
      </w:r>
      <w:r w:rsidR="00E205F1" w:rsidRPr="00BA2F26">
        <w:rPr>
          <w:sz w:val="24"/>
          <w:szCs w:val="24"/>
        </w:rPr>
        <w:t>uvedeno,</w:t>
      </w:r>
      <w:r w:rsidRPr="00BA2F26">
        <w:rPr>
          <w:sz w:val="24"/>
          <w:szCs w:val="24"/>
        </w:rPr>
        <w:t xml:space="preserve"> že předpokladem pro realizaci </w:t>
      </w:r>
      <w:proofErr w:type="spellStart"/>
      <w:r w:rsidRPr="00BA2F26">
        <w:rPr>
          <w:sz w:val="24"/>
          <w:szCs w:val="24"/>
        </w:rPr>
        <w:t>Hospodářké</w:t>
      </w:r>
      <w:proofErr w:type="spellEnd"/>
      <w:r w:rsidRPr="00BA2F26">
        <w:rPr>
          <w:sz w:val="24"/>
          <w:szCs w:val="24"/>
        </w:rPr>
        <w:t xml:space="preserve"> </w:t>
      </w:r>
      <w:r w:rsidR="00E205F1" w:rsidRPr="00BA2F26">
        <w:rPr>
          <w:sz w:val="24"/>
          <w:szCs w:val="24"/>
        </w:rPr>
        <w:t>strategie jsou</w:t>
      </w:r>
      <w:r w:rsidR="00F331EF" w:rsidRPr="00BA2F26">
        <w:rPr>
          <w:sz w:val="24"/>
          <w:szCs w:val="24"/>
        </w:rPr>
        <w:t xml:space="preserve"> i následující základní </w:t>
      </w:r>
      <w:r w:rsidR="006F42D2" w:rsidRPr="00BA2F26">
        <w:rPr>
          <w:sz w:val="24"/>
          <w:szCs w:val="24"/>
        </w:rPr>
        <w:t xml:space="preserve">funkce </w:t>
      </w:r>
      <w:r w:rsidR="00BA2F26" w:rsidRPr="00BA2F26">
        <w:rPr>
          <w:sz w:val="24"/>
          <w:szCs w:val="24"/>
        </w:rPr>
        <w:t>státu</w:t>
      </w:r>
      <w:r w:rsidR="00BA2F26">
        <w:rPr>
          <w:sz w:val="24"/>
          <w:szCs w:val="24"/>
        </w:rPr>
        <w:t>,</w:t>
      </w:r>
      <w:r w:rsidR="00BA2F26" w:rsidRPr="00BA2F26">
        <w:rPr>
          <w:sz w:val="24"/>
          <w:szCs w:val="24"/>
        </w:rPr>
        <w:t xml:space="preserve"> a</w:t>
      </w:r>
      <w:r w:rsidR="00F331EF" w:rsidRPr="00BA2F26">
        <w:rPr>
          <w:sz w:val="24"/>
          <w:szCs w:val="24"/>
        </w:rPr>
        <w:t xml:space="preserve"> to </w:t>
      </w:r>
      <w:r w:rsidR="00E205F1" w:rsidRPr="00BA2F26">
        <w:rPr>
          <w:b/>
          <w:bCs/>
          <w:sz w:val="24"/>
          <w:szCs w:val="24"/>
        </w:rPr>
        <w:t>fungující veřejné</w:t>
      </w:r>
      <w:r w:rsidR="00F331EF" w:rsidRPr="00BA2F26">
        <w:rPr>
          <w:b/>
          <w:bCs/>
          <w:sz w:val="24"/>
          <w:szCs w:val="24"/>
        </w:rPr>
        <w:t xml:space="preserve"> instituce </w:t>
      </w:r>
      <w:r w:rsidR="00E205F1" w:rsidRPr="00BA2F26">
        <w:rPr>
          <w:b/>
          <w:bCs/>
          <w:sz w:val="24"/>
          <w:szCs w:val="24"/>
        </w:rPr>
        <w:t>(veřejná</w:t>
      </w:r>
      <w:r w:rsidR="00F331EF" w:rsidRPr="00BA2F26">
        <w:rPr>
          <w:b/>
          <w:bCs/>
          <w:sz w:val="24"/>
          <w:szCs w:val="24"/>
        </w:rPr>
        <w:t xml:space="preserve"> správa), dále dobré makroekonomické prostředí a fiskální výhled, </w:t>
      </w:r>
      <w:r w:rsidR="00E205F1" w:rsidRPr="00BA2F26">
        <w:rPr>
          <w:b/>
          <w:bCs/>
          <w:sz w:val="24"/>
          <w:szCs w:val="24"/>
        </w:rPr>
        <w:t>fungující právní</w:t>
      </w:r>
      <w:r w:rsidR="00F331EF" w:rsidRPr="00BA2F26">
        <w:rPr>
          <w:b/>
          <w:bCs/>
          <w:sz w:val="24"/>
          <w:szCs w:val="24"/>
        </w:rPr>
        <w:t xml:space="preserve"> stát, sociální </w:t>
      </w:r>
      <w:r w:rsidR="00E205F1" w:rsidRPr="00BA2F26">
        <w:rPr>
          <w:b/>
          <w:bCs/>
          <w:sz w:val="24"/>
          <w:szCs w:val="24"/>
        </w:rPr>
        <w:t>soudržnost, a</w:t>
      </w:r>
      <w:r w:rsidR="00F331EF" w:rsidRPr="00BA2F26">
        <w:rPr>
          <w:b/>
          <w:bCs/>
          <w:sz w:val="24"/>
          <w:szCs w:val="24"/>
        </w:rPr>
        <w:t xml:space="preserve"> v neposlední řadě i </w:t>
      </w:r>
      <w:r w:rsidR="00BA2F26" w:rsidRPr="00BA2F26">
        <w:rPr>
          <w:b/>
          <w:bCs/>
          <w:sz w:val="24"/>
          <w:szCs w:val="24"/>
        </w:rPr>
        <w:t>schopnost pracovat</w:t>
      </w:r>
      <w:r w:rsidR="00F331EF" w:rsidRPr="00BA2F26">
        <w:rPr>
          <w:b/>
          <w:bCs/>
          <w:sz w:val="24"/>
          <w:szCs w:val="24"/>
        </w:rPr>
        <w:t xml:space="preserve"> s evropským rozměrem</w:t>
      </w:r>
      <w:r w:rsidR="00F331EF" w:rsidRPr="00BA2F26">
        <w:rPr>
          <w:sz w:val="24"/>
          <w:szCs w:val="24"/>
        </w:rPr>
        <w:t xml:space="preserve">. </w:t>
      </w:r>
    </w:p>
    <w:p w14:paraId="5CF0677F" w14:textId="77777777" w:rsidR="00910F6F" w:rsidRPr="00BA2F26" w:rsidRDefault="00910F6F" w:rsidP="00BA2F26">
      <w:pPr>
        <w:pStyle w:val="Odstavecseseznamem"/>
        <w:spacing w:before="240" w:line="276" w:lineRule="auto"/>
        <w:ind w:left="0"/>
        <w:jc w:val="both"/>
        <w:rPr>
          <w:sz w:val="24"/>
          <w:szCs w:val="24"/>
        </w:rPr>
      </w:pPr>
    </w:p>
    <w:p w14:paraId="4CF258A4" w14:textId="5C51C14A" w:rsidR="00BF1B08" w:rsidRPr="00BA2F26" w:rsidRDefault="00910F6F" w:rsidP="00BA2F26">
      <w:pPr>
        <w:pStyle w:val="Odstavecseseznamem"/>
        <w:spacing w:before="240" w:line="276" w:lineRule="auto"/>
        <w:ind w:left="0"/>
        <w:jc w:val="both"/>
        <w:rPr>
          <w:sz w:val="24"/>
          <w:szCs w:val="24"/>
        </w:rPr>
      </w:pPr>
      <w:r w:rsidRPr="00BA2F26">
        <w:rPr>
          <w:sz w:val="24"/>
          <w:szCs w:val="24"/>
        </w:rPr>
        <w:t xml:space="preserve">Konečná představa Hospodářské strategie ČR do roku 2030 již nebyla do června 2020 dokončena s ohledem na nové problémy vyplývající z pandemie </w:t>
      </w:r>
      <w:r w:rsidR="000E583F">
        <w:rPr>
          <w:sz w:val="24"/>
          <w:szCs w:val="24"/>
        </w:rPr>
        <w:t>COVID-19</w:t>
      </w:r>
      <w:r w:rsidR="00BF1B08" w:rsidRPr="00BA2F26">
        <w:rPr>
          <w:sz w:val="24"/>
          <w:szCs w:val="24"/>
        </w:rPr>
        <w:t xml:space="preserve">, byla však rozpracována </w:t>
      </w:r>
      <w:r w:rsidR="00E205F1" w:rsidRPr="00BA2F26">
        <w:rPr>
          <w:sz w:val="24"/>
          <w:szCs w:val="24"/>
        </w:rPr>
        <w:t>řada Akčních</w:t>
      </w:r>
      <w:r w:rsidR="00BF1B08" w:rsidRPr="00BA2F26">
        <w:rPr>
          <w:sz w:val="24"/>
          <w:szCs w:val="24"/>
        </w:rPr>
        <w:t xml:space="preserve"> plánů k </w:t>
      </w:r>
      <w:r w:rsidR="00E205F1" w:rsidRPr="00BA2F26">
        <w:rPr>
          <w:sz w:val="24"/>
          <w:szCs w:val="24"/>
        </w:rPr>
        <w:t>jednotlivým pilířům</w:t>
      </w:r>
      <w:r w:rsidR="00BF1B08" w:rsidRPr="00BA2F26">
        <w:rPr>
          <w:sz w:val="24"/>
          <w:szCs w:val="24"/>
        </w:rPr>
        <w:t xml:space="preserve"> této strategie. </w:t>
      </w:r>
    </w:p>
    <w:p w14:paraId="446318CF" w14:textId="083F78AD" w:rsidR="00910F6F" w:rsidRPr="00BA2F26" w:rsidRDefault="00910F6F" w:rsidP="00BA2F26">
      <w:pPr>
        <w:pStyle w:val="Odstavecseseznamem"/>
        <w:spacing w:before="240" w:line="276" w:lineRule="auto"/>
        <w:ind w:left="0"/>
        <w:jc w:val="both"/>
        <w:rPr>
          <w:sz w:val="24"/>
          <w:szCs w:val="24"/>
        </w:rPr>
      </w:pPr>
    </w:p>
    <w:p w14:paraId="36A0A1FC" w14:textId="77777777" w:rsidR="00BA2F26" w:rsidRDefault="00BA2F26" w:rsidP="00BA2F26">
      <w:pPr>
        <w:pStyle w:val="Odstavecseseznamem"/>
        <w:spacing w:before="240" w:line="276" w:lineRule="auto"/>
        <w:ind w:left="0"/>
        <w:jc w:val="both"/>
        <w:rPr>
          <w:sz w:val="24"/>
          <w:szCs w:val="24"/>
        </w:rPr>
      </w:pPr>
    </w:p>
    <w:p w14:paraId="3171105A" w14:textId="02FCC866" w:rsidR="005E1CBE" w:rsidRPr="00BA2F26" w:rsidRDefault="00BA2F26" w:rsidP="00BA2F26">
      <w:pPr>
        <w:pStyle w:val="Odstavecseseznamem"/>
        <w:spacing w:before="240" w:line="276" w:lineRule="auto"/>
        <w:ind w:left="0"/>
        <w:jc w:val="both"/>
        <w:rPr>
          <w:sz w:val="24"/>
          <w:szCs w:val="24"/>
        </w:rPr>
      </w:pPr>
      <w:r>
        <w:rPr>
          <w:sz w:val="24"/>
          <w:szCs w:val="24"/>
        </w:rPr>
        <w:t>V roce 2020 se p</w:t>
      </w:r>
      <w:r w:rsidR="00910F6F" w:rsidRPr="00BA2F26">
        <w:rPr>
          <w:sz w:val="24"/>
          <w:szCs w:val="24"/>
        </w:rPr>
        <w:t>odařilo</w:t>
      </w:r>
      <w:r w:rsidR="008A0FA5" w:rsidRPr="00BA2F26">
        <w:rPr>
          <w:sz w:val="24"/>
          <w:szCs w:val="24"/>
        </w:rPr>
        <w:t xml:space="preserve"> </w:t>
      </w:r>
      <w:r w:rsidRPr="00BA2F26">
        <w:rPr>
          <w:sz w:val="24"/>
          <w:szCs w:val="24"/>
        </w:rPr>
        <w:t>se dokončit</w:t>
      </w:r>
      <w:r w:rsidR="008A0FA5" w:rsidRPr="00BA2F26">
        <w:rPr>
          <w:sz w:val="24"/>
          <w:szCs w:val="24"/>
        </w:rPr>
        <w:t xml:space="preserve"> </w:t>
      </w:r>
      <w:r w:rsidRPr="00BA2F26">
        <w:rPr>
          <w:sz w:val="24"/>
          <w:szCs w:val="24"/>
        </w:rPr>
        <w:t xml:space="preserve">pouze </w:t>
      </w:r>
      <w:r w:rsidR="00910F6F" w:rsidRPr="00BA2F26">
        <w:rPr>
          <w:sz w:val="24"/>
          <w:szCs w:val="24"/>
        </w:rPr>
        <w:t xml:space="preserve">jeden důležitý dokument </w:t>
      </w:r>
      <w:r w:rsidR="00E205F1" w:rsidRPr="00BA2F26">
        <w:rPr>
          <w:b/>
          <w:bCs/>
          <w:sz w:val="24"/>
          <w:szCs w:val="24"/>
        </w:rPr>
        <w:t>Strategie podpory</w:t>
      </w:r>
      <w:r w:rsidR="00910F6F" w:rsidRPr="00BA2F26">
        <w:rPr>
          <w:b/>
          <w:bCs/>
          <w:sz w:val="24"/>
          <w:szCs w:val="24"/>
        </w:rPr>
        <w:t xml:space="preserve"> malých a středních</w:t>
      </w:r>
      <w:r w:rsidR="00910F6F" w:rsidRPr="00BA2F26">
        <w:rPr>
          <w:sz w:val="24"/>
          <w:szCs w:val="24"/>
        </w:rPr>
        <w:t xml:space="preserve"> </w:t>
      </w:r>
      <w:r w:rsidR="00910F6F" w:rsidRPr="00BA2F26">
        <w:rPr>
          <w:b/>
          <w:bCs/>
          <w:sz w:val="24"/>
          <w:szCs w:val="24"/>
        </w:rPr>
        <w:t>podniků v </w:t>
      </w:r>
      <w:r w:rsidR="00E205F1" w:rsidRPr="00BA2F26">
        <w:rPr>
          <w:b/>
          <w:bCs/>
          <w:sz w:val="24"/>
          <w:szCs w:val="24"/>
        </w:rPr>
        <w:t>ČR pro</w:t>
      </w:r>
      <w:r w:rsidR="00910F6F" w:rsidRPr="00BA2F26">
        <w:rPr>
          <w:b/>
          <w:bCs/>
          <w:sz w:val="24"/>
          <w:szCs w:val="24"/>
        </w:rPr>
        <w:t xml:space="preserve"> období 2021-</w:t>
      </w:r>
      <w:r w:rsidR="00E205F1" w:rsidRPr="00BA2F26">
        <w:rPr>
          <w:b/>
          <w:bCs/>
          <w:sz w:val="24"/>
          <w:szCs w:val="24"/>
        </w:rPr>
        <w:t>27</w:t>
      </w:r>
      <w:r w:rsidR="00E205F1" w:rsidRPr="00BA2F26">
        <w:rPr>
          <w:sz w:val="24"/>
          <w:szCs w:val="24"/>
        </w:rPr>
        <w:t>,</w:t>
      </w:r>
      <w:r w:rsidR="00910F6F" w:rsidRPr="00BA2F26">
        <w:rPr>
          <w:sz w:val="24"/>
          <w:szCs w:val="24"/>
        </w:rPr>
        <w:t xml:space="preserve"> který </w:t>
      </w:r>
      <w:r w:rsidR="00E205F1" w:rsidRPr="00BA2F26">
        <w:rPr>
          <w:sz w:val="24"/>
          <w:szCs w:val="24"/>
        </w:rPr>
        <w:t>obsahuje řadu</w:t>
      </w:r>
      <w:r w:rsidR="00910F6F" w:rsidRPr="00BA2F26">
        <w:rPr>
          <w:sz w:val="24"/>
          <w:szCs w:val="24"/>
        </w:rPr>
        <w:t xml:space="preserve"> </w:t>
      </w:r>
      <w:r w:rsidR="006F42D2" w:rsidRPr="00BA2F26">
        <w:rPr>
          <w:sz w:val="24"/>
          <w:szCs w:val="24"/>
        </w:rPr>
        <w:t>s</w:t>
      </w:r>
      <w:r w:rsidR="00910F6F" w:rsidRPr="00BA2F26">
        <w:rPr>
          <w:sz w:val="24"/>
          <w:szCs w:val="24"/>
        </w:rPr>
        <w:t>trategických cílů v následujících oblastech</w:t>
      </w:r>
      <w:r w:rsidR="008A0FA5" w:rsidRPr="00BA2F26">
        <w:rPr>
          <w:sz w:val="24"/>
          <w:szCs w:val="24"/>
        </w:rPr>
        <w:t>:</w:t>
      </w:r>
    </w:p>
    <w:p w14:paraId="62D9D4C6" w14:textId="77777777" w:rsidR="005E1CBE" w:rsidRPr="00BA2F26" w:rsidRDefault="005E1CBE" w:rsidP="00BA2F26">
      <w:pPr>
        <w:pStyle w:val="Odstavecseseznamem"/>
        <w:spacing w:before="240" w:line="276" w:lineRule="auto"/>
        <w:ind w:left="0"/>
        <w:jc w:val="both"/>
        <w:rPr>
          <w:sz w:val="24"/>
          <w:szCs w:val="24"/>
        </w:rPr>
      </w:pPr>
      <w:r w:rsidRPr="00BA2F26">
        <w:rPr>
          <w:sz w:val="24"/>
          <w:szCs w:val="24"/>
        </w:rPr>
        <w:t>1.</w:t>
      </w:r>
      <w:r w:rsidR="00910F6F" w:rsidRPr="00BA2F26">
        <w:rPr>
          <w:sz w:val="24"/>
          <w:szCs w:val="24"/>
        </w:rPr>
        <w:t xml:space="preserve"> </w:t>
      </w:r>
      <w:r w:rsidRPr="00BA2F26">
        <w:rPr>
          <w:sz w:val="24"/>
          <w:szCs w:val="24"/>
        </w:rPr>
        <w:t xml:space="preserve"> podnikatelské prostředí</w:t>
      </w:r>
    </w:p>
    <w:p w14:paraId="4DD3F945" w14:textId="77777777" w:rsidR="005E1CBE" w:rsidRPr="00BA2F26" w:rsidRDefault="005E1CBE" w:rsidP="00BA2F26">
      <w:pPr>
        <w:pStyle w:val="Odstavecseseznamem"/>
        <w:spacing w:before="240" w:line="276" w:lineRule="auto"/>
        <w:ind w:left="0"/>
        <w:jc w:val="both"/>
        <w:rPr>
          <w:sz w:val="24"/>
          <w:szCs w:val="24"/>
        </w:rPr>
      </w:pPr>
      <w:r w:rsidRPr="00BA2F26">
        <w:rPr>
          <w:sz w:val="24"/>
          <w:szCs w:val="24"/>
        </w:rPr>
        <w:t>2.  diverzifikace finančních zdrojů MSP ve všech fázích rozvoje</w:t>
      </w:r>
    </w:p>
    <w:p w14:paraId="2A17308D" w14:textId="6647AE57" w:rsidR="005E1CBE" w:rsidRPr="00BA2F26" w:rsidRDefault="005E1CBE" w:rsidP="00BA2F26">
      <w:pPr>
        <w:pStyle w:val="Odstavecseseznamem"/>
        <w:spacing w:before="240" w:line="276" w:lineRule="auto"/>
        <w:ind w:left="0"/>
        <w:jc w:val="both"/>
        <w:rPr>
          <w:sz w:val="24"/>
          <w:szCs w:val="24"/>
        </w:rPr>
      </w:pPr>
      <w:r w:rsidRPr="00BA2F26">
        <w:rPr>
          <w:sz w:val="24"/>
          <w:szCs w:val="24"/>
        </w:rPr>
        <w:t xml:space="preserve">3.  </w:t>
      </w:r>
      <w:proofErr w:type="spellStart"/>
      <w:r w:rsidRPr="00BA2F26">
        <w:rPr>
          <w:sz w:val="24"/>
          <w:szCs w:val="24"/>
        </w:rPr>
        <w:t>významn</w:t>
      </w:r>
      <w:proofErr w:type="spellEnd"/>
      <w:r w:rsidRPr="00BA2F26">
        <w:rPr>
          <w:sz w:val="24"/>
          <w:szCs w:val="24"/>
        </w:rPr>
        <w:t xml:space="preserve"> </w:t>
      </w:r>
      <w:r w:rsidR="008A0FA5" w:rsidRPr="00BA2F26">
        <w:rPr>
          <w:sz w:val="24"/>
          <w:szCs w:val="24"/>
        </w:rPr>
        <w:t>a</w:t>
      </w:r>
      <w:r w:rsidRPr="00BA2F26">
        <w:rPr>
          <w:sz w:val="24"/>
          <w:szCs w:val="24"/>
        </w:rPr>
        <w:t xml:space="preserve"> přítomnost </w:t>
      </w:r>
      <w:r w:rsidR="00E205F1" w:rsidRPr="00BA2F26">
        <w:rPr>
          <w:sz w:val="24"/>
          <w:szCs w:val="24"/>
        </w:rPr>
        <w:t>českých MSP</w:t>
      </w:r>
      <w:r w:rsidRPr="00BA2F26">
        <w:rPr>
          <w:sz w:val="24"/>
          <w:szCs w:val="24"/>
        </w:rPr>
        <w:t xml:space="preserve"> </w:t>
      </w:r>
      <w:r w:rsidR="00E205F1" w:rsidRPr="00BA2F26">
        <w:rPr>
          <w:sz w:val="24"/>
          <w:szCs w:val="24"/>
        </w:rPr>
        <w:t>na zahraničních</w:t>
      </w:r>
      <w:r w:rsidRPr="00BA2F26">
        <w:rPr>
          <w:sz w:val="24"/>
          <w:szCs w:val="24"/>
        </w:rPr>
        <w:t xml:space="preserve"> trzích</w:t>
      </w:r>
    </w:p>
    <w:p w14:paraId="7482EA3D" w14:textId="26913353" w:rsidR="00D335EE" w:rsidRPr="00BA2F26" w:rsidRDefault="005E1CBE" w:rsidP="00BA2F26">
      <w:pPr>
        <w:pStyle w:val="Odstavecseseznamem"/>
        <w:spacing w:before="240" w:line="276" w:lineRule="auto"/>
        <w:ind w:left="0"/>
        <w:jc w:val="both"/>
        <w:rPr>
          <w:sz w:val="24"/>
          <w:szCs w:val="24"/>
        </w:rPr>
      </w:pPr>
      <w:r w:rsidRPr="00BA2F26">
        <w:rPr>
          <w:sz w:val="24"/>
          <w:szCs w:val="24"/>
        </w:rPr>
        <w:t xml:space="preserve">4.  rozvoj </w:t>
      </w:r>
      <w:proofErr w:type="spellStart"/>
      <w:r w:rsidRPr="00BA2F26">
        <w:rPr>
          <w:sz w:val="24"/>
          <w:szCs w:val="24"/>
        </w:rPr>
        <w:t>dovedenosti</w:t>
      </w:r>
      <w:proofErr w:type="spellEnd"/>
      <w:r w:rsidRPr="00BA2F26">
        <w:rPr>
          <w:sz w:val="24"/>
          <w:szCs w:val="24"/>
        </w:rPr>
        <w:t xml:space="preserve"> žáků a studentů v souladu</w:t>
      </w:r>
      <w:r w:rsidR="00910F6F" w:rsidRPr="00BA2F26">
        <w:rPr>
          <w:sz w:val="24"/>
          <w:szCs w:val="24"/>
        </w:rPr>
        <w:t xml:space="preserve"> </w:t>
      </w:r>
      <w:r w:rsidRPr="00BA2F26">
        <w:rPr>
          <w:sz w:val="24"/>
          <w:szCs w:val="24"/>
        </w:rPr>
        <w:t>s požadavky trhu práce</w:t>
      </w:r>
    </w:p>
    <w:p w14:paraId="2B6AC036" w14:textId="0FBD2414" w:rsidR="005E1CBE" w:rsidRPr="00BA2F26" w:rsidRDefault="005E1CBE" w:rsidP="00BA2F26">
      <w:pPr>
        <w:pStyle w:val="Odstavecseseznamem"/>
        <w:spacing w:before="240" w:line="276" w:lineRule="auto"/>
        <w:ind w:left="0"/>
        <w:jc w:val="both"/>
        <w:rPr>
          <w:sz w:val="24"/>
          <w:szCs w:val="24"/>
        </w:rPr>
      </w:pPr>
      <w:r w:rsidRPr="00BA2F26">
        <w:rPr>
          <w:sz w:val="24"/>
          <w:szCs w:val="24"/>
        </w:rPr>
        <w:t xml:space="preserve">5.  zajištění celoživotního </w:t>
      </w:r>
      <w:r w:rsidR="00E205F1" w:rsidRPr="00BA2F26">
        <w:rPr>
          <w:sz w:val="24"/>
          <w:szCs w:val="24"/>
        </w:rPr>
        <w:t>vzdělávání v</w:t>
      </w:r>
      <w:r w:rsidRPr="00BA2F26">
        <w:rPr>
          <w:sz w:val="24"/>
          <w:szCs w:val="24"/>
        </w:rPr>
        <w:t> oblasti klíčových dovedností</w:t>
      </w:r>
    </w:p>
    <w:p w14:paraId="4E20C585" w14:textId="22DC307A" w:rsidR="005E1CBE" w:rsidRPr="00BA2F26" w:rsidRDefault="005E1CBE" w:rsidP="00BA2F26">
      <w:pPr>
        <w:pStyle w:val="Odstavecseseznamem"/>
        <w:spacing w:before="240" w:line="276" w:lineRule="auto"/>
        <w:ind w:left="0"/>
        <w:jc w:val="both"/>
        <w:rPr>
          <w:sz w:val="24"/>
          <w:szCs w:val="24"/>
        </w:rPr>
      </w:pPr>
      <w:r w:rsidRPr="00BA2F26">
        <w:rPr>
          <w:sz w:val="24"/>
          <w:szCs w:val="24"/>
        </w:rPr>
        <w:lastRenderedPageBreak/>
        <w:t xml:space="preserve">6.  plný rozvoj </w:t>
      </w:r>
      <w:r w:rsidR="00E205F1" w:rsidRPr="00BA2F26">
        <w:rPr>
          <w:sz w:val="24"/>
          <w:szCs w:val="24"/>
        </w:rPr>
        <w:t>inovačních schopností</w:t>
      </w:r>
      <w:r w:rsidRPr="00BA2F26">
        <w:rPr>
          <w:sz w:val="24"/>
          <w:szCs w:val="24"/>
        </w:rPr>
        <w:t xml:space="preserve"> MSP</w:t>
      </w:r>
    </w:p>
    <w:p w14:paraId="60AD474F" w14:textId="4278A7AA" w:rsidR="005E1CBE" w:rsidRPr="00BA2F26" w:rsidRDefault="005E1CBE" w:rsidP="00BA2F26">
      <w:pPr>
        <w:pStyle w:val="Odstavecseseznamem"/>
        <w:spacing w:before="240" w:line="276" w:lineRule="auto"/>
        <w:ind w:left="0"/>
        <w:jc w:val="both"/>
        <w:rPr>
          <w:sz w:val="24"/>
          <w:szCs w:val="24"/>
        </w:rPr>
      </w:pPr>
      <w:r w:rsidRPr="00BA2F26">
        <w:rPr>
          <w:sz w:val="24"/>
          <w:szCs w:val="24"/>
        </w:rPr>
        <w:t xml:space="preserve">7.  </w:t>
      </w:r>
      <w:r w:rsidR="00E205F1" w:rsidRPr="00BA2F26">
        <w:rPr>
          <w:sz w:val="24"/>
          <w:szCs w:val="24"/>
        </w:rPr>
        <w:t>digitální transformace MSP</w:t>
      </w:r>
    </w:p>
    <w:p w14:paraId="21233083" w14:textId="1E8B2D42" w:rsidR="005E1CBE" w:rsidRPr="00BA2F26" w:rsidRDefault="005E1CBE" w:rsidP="00BA2F26">
      <w:pPr>
        <w:pStyle w:val="Odstavecseseznamem"/>
        <w:spacing w:before="240" w:line="276" w:lineRule="auto"/>
        <w:ind w:left="0"/>
        <w:jc w:val="both"/>
        <w:rPr>
          <w:sz w:val="24"/>
          <w:szCs w:val="24"/>
        </w:rPr>
      </w:pPr>
      <w:r w:rsidRPr="00BA2F26">
        <w:rPr>
          <w:sz w:val="24"/>
          <w:szCs w:val="24"/>
        </w:rPr>
        <w:t>8.  přechod MSP k nízkouhlíkové ekonomice</w:t>
      </w:r>
    </w:p>
    <w:p w14:paraId="5C540308" w14:textId="768DDCF5" w:rsidR="005E1CBE" w:rsidRPr="00BA2F26" w:rsidRDefault="005E1CBE" w:rsidP="00BA2F26">
      <w:pPr>
        <w:pStyle w:val="Odstavecseseznamem"/>
        <w:spacing w:before="240" w:line="276" w:lineRule="auto"/>
        <w:ind w:left="0"/>
        <w:jc w:val="both"/>
        <w:rPr>
          <w:sz w:val="24"/>
          <w:szCs w:val="24"/>
        </w:rPr>
      </w:pPr>
      <w:r w:rsidRPr="00BA2F26">
        <w:rPr>
          <w:sz w:val="24"/>
          <w:szCs w:val="24"/>
        </w:rPr>
        <w:t>9.  efektivnější využívání zdrojů ze strany MSP</w:t>
      </w:r>
    </w:p>
    <w:p w14:paraId="3B629246" w14:textId="4F92573A" w:rsidR="00200FED" w:rsidRPr="00BA2F26" w:rsidRDefault="00200FED" w:rsidP="00BA2F26">
      <w:pPr>
        <w:pStyle w:val="Odstavecseseznamem"/>
        <w:spacing w:before="240" w:line="276" w:lineRule="auto"/>
        <w:ind w:left="0"/>
        <w:jc w:val="both"/>
        <w:rPr>
          <w:sz w:val="24"/>
          <w:szCs w:val="24"/>
        </w:rPr>
      </w:pPr>
    </w:p>
    <w:p w14:paraId="00C2B23F" w14:textId="583C3776" w:rsidR="00DD2853" w:rsidRPr="00BA2F26" w:rsidRDefault="00200FED" w:rsidP="00BA2F26">
      <w:pPr>
        <w:pStyle w:val="Odstavecseseznamem"/>
        <w:spacing w:before="240" w:line="276" w:lineRule="auto"/>
        <w:ind w:left="0"/>
        <w:jc w:val="both"/>
        <w:rPr>
          <w:sz w:val="24"/>
          <w:szCs w:val="24"/>
        </w:rPr>
      </w:pPr>
      <w:r w:rsidRPr="00BA2F26">
        <w:rPr>
          <w:sz w:val="24"/>
          <w:szCs w:val="24"/>
        </w:rPr>
        <w:t xml:space="preserve">Ukazuje </w:t>
      </w:r>
      <w:r w:rsidR="00E205F1" w:rsidRPr="00BA2F26">
        <w:rPr>
          <w:sz w:val="24"/>
          <w:szCs w:val="24"/>
        </w:rPr>
        <w:t>se,</w:t>
      </w:r>
      <w:r w:rsidRPr="00BA2F26">
        <w:rPr>
          <w:sz w:val="24"/>
          <w:szCs w:val="24"/>
        </w:rPr>
        <w:t xml:space="preserve"> že </w:t>
      </w:r>
      <w:r w:rsidR="00E205F1" w:rsidRPr="00BA2F26">
        <w:rPr>
          <w:sz w:val="24"/>
          <w:szCs w:val="24"/>
        </w:rPr>
        <w:t>rozpracované strategické</w:t>
      </w:r>
      <w:r w:rsidRPr="00BA2F26">
        <w:rPr>
          <w:sz w:val="24"/>
          <w:szCs w:val="24"/>
        </w:rPr>
        <w:t xml:space="preserve"> cíle MPS jsou dále využitelné i po odeznění</w:t>
      </w:r>
      <w:r w:rsidR="00047B23" w:rsidRPr="00BA2F26">
        <w:rPr>
          <w:sz w:val="24"/>
          <w:szCs w:val="24"/>
        </w:rPr>
        <w:t xml:space="preserve"> </w:t>
      </w:r>
      <w:r w:rsidRPr="00BA2F26">
        <w:rPr>
          <w:sz w:val="24"/>
          <w:szCs w:val="24"/>
        </w:rPr>
        <w:t xml:space="preserve">pandemie </w:t>
      </w:r>
      <w:r w:rsidR="000E583F">
        <w:rPr>
          <w:sz w:val="24"/>
          <w:szCs w:val="24"/>
        </w:rPr>
        <w:t>COVID-19</w:t>
      </w:r>
      <w:r w:rsidRPr="00BA2F26">
        <w:rPr>
          <w:sz w:val="24"/>
          <w:szCs w:val="24"/>
        </w:rPr>
        <w:t xml:space="preserve">, s tím, </w:t>
      </w:r>
      <w:r w:rsidR="00BA2F26" w:rsidRPr="00BA2F26">
        <w:rPr>
          <w:sz w:val="24"/>
          <w:szCs w:val="24"/>
        </w:rPr>
        <w:t>že stávající</w:t>
      </w:r>
      <w:r w:rsidRPr="00BA2F26">
        <w:rPr>
          <w:sz w:val="24"/>
          <w:szCs w:val="24"/>
        </w:rPr>
        <w:t xml:space="preserve"> </w:t>
      </w:r>
      <w:r w:rsidR="00BA2F26" w:rsidRPr="00BA2F26">
        <w:rPr>
          <w:sz w:val="24"/>
          <w:szCs w:val="24"/>
        </w:rPr>
        <w:t>obtížné období</w:t>
      </w:r>
      <w:r w:rsidR="006F42D2" w:rsidRPr="00BA2F26">
        <w:rPr>
          <w:sz w:val="24"/>
          <w:szCs w:val="24"/>
        </w:rPr>
        <w:t xml:space="preserve"> roku 2020</w:t>
      </w:r>
      <w:r w:rsidRPr="00BA2F26">
        <w:rPr>
          <w:sz w:val="24"/>
          <w:szCs w:val="24"/>
        </w:rPr>
        <w:t xml:space="preserve"> </w:t>
      </w:r>
      <w:r w:rsidR="00BA2F26" w:rsidRPr="00BA2F26">
        <w:rPr>
          <w:sz w:val="24"/>
          <w:szCs w:val="24"/>
        </w:rPr>
        <w:t>bylo řešeno</w:t>
      </w:r>
      <w:r w:rsidRPr="00BA2F26">
        <w:rPr>
          <w:sz w:val="24"/>
          <w:szCs w:val="24"/>
        </w:rPr>
        <w:t xml:space="preserve"> specifickými opatřeními vlády a </w:t>
      </w:r>
      <w:r w:rsidR="00BA2F26" w:rsidRPr="00BA2F26">
        <w:rPr>
          <w:sz w:val="24"/>
          <w:szCs w:val="24"/>
        </w:rPr>
        <w:t>Parlamentu ČR</w:t>
      </w:r>
      <w:r w:rsidRPr="00BA2F26">
        <w:rPr>
          <w:sz w:val="24"/>
          <w:szCs w:val="24"/>
        </w:rPr>
        <w:t xml:space="preserve"> v průběhu celého roku</w:t>
      </w:r>
      <w:r w:rsidR="00047B23" w:rsidRPr="00BA2F26">
        <w:rPr>
          <w:sz w:val="24"/>
          <w:szCs w:val="24"/>
        </w:rPr>
        <w:t xml:space="preserve"> 2020</w:t>
      </w:r>
      <w:r w:rsidRPr="00BA2F26">
        <w:rPr>
          <w:sz w:val="24"/>
          <w:szCs w:val="24"/>
        </w:rPr>
        <w:t xml:space="preserve">, jak je i </w:t>
      </w:r>
      <w:r w:rsidRPr="00A06528">
        <w:rPr>
          <w:sz w:val="24"/>
          <w:szCs w:val="24"/>
        </w:rPr>
        <w:t>uvedeno v kap. č. 3</w:t>
      </w:r>
      <w:r w:rsidR="00047B23" w:rsidRPr="00A06528">
        <w:rPr>
          <w:sz w:val="24"/>
          <w:szCs w:val="24"/>
        </w:rPr>
        <w:t xml:space="preserve"> </w:t>
      </w:r>
      <w:r w:rsidR="00A06528" w:rsidRPr="00A06528">
        <w:rPr>
          <w:sz w:val="24"/>
          <w:szCs w:val="24"/>
        </w:rPr>
        <w:t>studie</w:t>
      </w:r>
      <w:r w:rsidR="00047B23" w:rsidRPr="00A06528">
        <w:rPr>
          <w:sz w:val="24"/>
          <w:szCs w:val="24"/>
        </w:rPr>
        <w:t>.</w:t>
      </w:r>
    </w:p>
    <w:p w14:paraId="72E285E5" w14:textId="7737950E" w:rsidR="00F331EF" w:rsidRPr="00BA2F26" w:rsidRDefault="00F331EF" w:rsidP="00BA2F26">
      <w:pPr>
        <w:pStyle w:val="Odstavecseseznamem"/>
        <w:spacing w:before="240" w:line="276" w:lineRule="auto"/>
        <w:ind w:left="0"/>
        <w:jc w:val="both"/>
        <w:rPr>
          <w:sz w:val="24"/>
          <w:szCs w:val="24"/>
        </w:rPr>
      </w:pPr>
    </w:p>
    <w:p w14:paraId="6F084975" w14:textId="77777777" w:rsidR="00BA2F26" w:rsidRDefault="00BA2F26" w:rsidP="00BA2F26">
      <w:pPr>
        <w:pStyle w:val="Odstavecseseznamem"/>
        <w:spacing w:before="240" w:line="276" w:lineRule="auto"/>
        <w:ind w:left="0"/>
        <w:jc w:val="both"/>
        <w:rPr>
          <w:sz w:val="24"/>
          <w:szCs w:val="24"/>
        </w:rPr>
      </w:pPr>
    </w:p>
    <w:p w14:paraId="7A677139" w14:textId="75057FE4" w:rsidR="00047B23" w:rsidRPr="00BA2F26" w:rsidRDefault="00F331EF" w:rsidP="00BA2F26">
      <w:pPr>
        <w:pStyle w:val="Odstavecseseznamem"/>
        <w:spacing w:before="240" w:line="276" w:lineRule="auto"/>
        <w:ind w:left="0"/>
        <w:jc w:val="both"/>
        <w:rPr>
          <w:sz w:val="24"/>
          <w:szCs w:val="24"/>
        </w:rPr>
      </w:pPr>
      <w:r w:rsidRPr="00BA2F26">
        <w:rPr>
          <w:sz w:val="24"/>
          <w:szCs w:val="24"/>
        </w:rPr>
        <w:t xml:space="preserve">V květnu 2020 vláda svým usnesením č. </w:t>
      </w:r>
      <w:r w:rsidR="00E205F1" w:rsidRPr="00BA2F26">
        <w:rPr>
          <w:sz w:val="24"/>
          <w:szCs w:val="24"/>
        </w:rPr>
        <w:t>562 schválila koncepci</w:t>
      </w:r>
      <w:r w:rsidRPr="00BA2F26">
        <w:rPr>
          <w:sz w:val="24"/>
          <w:szCs w:val="24"/>
        </w:rPr>
        <w:t xml:space="preserve"> </w:t>
      </w:r>
      <w:r w:rsidRPr="00BA2F26">
        <w:rPr>
          <w:b/>
          <w:bCs/>
          <w:sz w:val="24"/>
          <w:szCs w:val="24"/>
        </w:rPr>
        <w:t>Klientsky orientované veřejné</w:t>
      </w:r>
      <w:r w:rsidRPr="00BA2F26">
        <w:rPr>
          <w:sz w:val="24"/>
          <w:szCs w:val="24"/>
        </w:rPr>
        <w:t xml:space="preserve"> </w:t>
      </w:r>
      <w:r w:rsidRPr="00BA2F26">
        <w:rPr>
          <w:b/>
          <w:bCs/>
          <w:sz w:val="24"/>
          <w:szCs w:val="24"/>
        </w:rPr>
        <w:t>správy 2030</w:t>
      </w:r>
      <w:r w:rsidRPr="00BA2F26">
        <w:rPr>
          <w:sz w:val="24"/>
          <w:szCs w:val="24"/>
        </w:rPr>
        <w:t xml:space="preserve"> a </w:t>
      </w:r>
      <w:r w:rsidRPr="00BA2F26">
        <w:rPr>
          <w:b/>
          <w:bCs/>
          <w:sz w:val="24"/>
          <w:szCs w:val="24"/>
        </w:rPr>
        <w:t xml:space="preserve">Akční plán </w:t>
      </w:r>
      <w:r w:rsidR="00E205F1" w:rsidRPr="00BA2F26">
        <w:rPr>
          <w:b/>
          <w:bCs/>
          <w:sz w:val="24"/>
          <w:szCs w:val="24"/>
        </w:rPr>
        <w:t>na léta</w:t>
      </w:r>
      <w:r w:rsidRPr="00BA2F26">
        <w:rPr>
          <w:b/>
          <w:bCs/>
          <w:sz w:val="24"/>
          <w:szCs w:val="24"/>
        </w:rPr>
        <w:t xml:space="preserve"> 2021-23</w:t>
      </w:r>
      <w:r w:rsidRPr="00BA2F26">
        <w:rPr>
          <w:sz w:val="24"/>
          <w:szCs w:val="24"/>
        </w:rPr>
        <w:t xml:space="preserve"> k </w:t>
      </w:r>
      <w:r w:rsidR="00E205F1" w:rsidRPr="00BA2F26">
        <w:rPr>
          <w:sz w:val="24"/>
          <w:szCs w:val="24"/>
        </w:rPr>
        <w:t>této koncepci</w:t>
      </w:r>
      <w:r w:rsidR="00047B23" w:rsidRPr="00BA2F26">
        <w:rPr>
          <w:sz w:val="24"/>
          <w:szCs w:val="24"/>
        </w:rPr>
        <w:t xml:space="preserve">.  Jde poprvé o společný </w:t>
      </w:r>
      <w:r w:rsidR="00E205F1" w:rsidRPr="00BA2F26">
        <w:rPr>
          <w:sz w:val="24"/>
          <w:szCs w:val="24"/>
        </w:rPr>
        <w:t>dokument zahrnující</w:t>
      </w:r>
      <w:r w:rsidR="00047B23" w:rsidRPr="00BA2F26">
        <w:rPr>
          <w:sz w:val="24"/>
          <w:szCs w:val="24"/>
        </w:rPr>
        <w:t xml:space="preserve"> cíle státní správy a samosprávy na příští dekádu v </w:t>
      </w:r>
      <w:r w:rsidR="00E205F1" w:rsidRPr="00BA2F26">
        <w:rPr>
          <w:sz w:val="24"/>
          <w:szCs w:val="24"/>
        </w:rPr>
        <w:t>následujících 5</w:t>
      </w:r>
      <w:r w:rsidR="00047B23" w:rsidRPr="00BA2F26">
        <w:rPr>
          <w:sz w:val="24"/>
          <w:szCs w:val="24"/>
        </w:rPr>
        <w:t xml:space="preserve"> blocích:</w:t>
      </w:r>
    </w:p>
    <w:p w14:paraId="0BA56C61" w14:textId="77777777" w:rsidR="00BA2F26" w:rsidRDefault="00BA2F26" w:rsidP="00BA2F26">
      <w:pPr>
        <w:pStyle w:val="Odstavecseseznamem"/>
        <w:spacing w:before="240" w:line="276" w:lineRule="auto"/>
        <w:ind w:left="0"/>
        <w:jc w:val="both"/>
        <w:rPr>
          <w:sz w:val="24"/>
          <w:szCs w:val="24"/>
        </w:rPr>
      </w:pPr>
    </w:p>
    <w:p w14:paraId="1C29EA84" w14:textId="1A500A3C" w:rsidR="00047B23" w:rsidRPr="00BA2F26" w:rsidRDefault="00047B23" w:rsidP="00A06528">
      <w:pPr>
        <w:pStyle w:val="Odstavecseseznamem"/>
        <w:spacing w:before="240" w:line="276" w:lineRule="auto"/>
        <w:ind w:left="0"/>
        <w:jc w:val="both"/>
        <w:rPr>
          <w:sz w:val="24"/>
          <w:szCs w:val="24"/>
        </w:rPr>
      </w:pPr>
      <w:r w:rsidRPr="00BA2F26">
        <w:rPr>
          <w:sz w:val="24"/>
          <w:szCs w:val="24"/>
        </w:rPr>
        <w:t xml:space="preserve">1. </w:t>
      </w:r>
      <w:r w:rsidR="008A0FA5" w:rsidRPr="00BA2F26">
        <w:rPr>
          <w:sz w:val="24"/>
          <w:szCs w:val="24"/>
        </w:rPr>
        <w:t>d</w:t>
      </w:r>
      <w:r w:rsidRPr="00BA2F26">
        <w:rPr>
          <w:sz w:val="24"/>
          <w:szCs w:val="24"/>
        </w:rPr>
        <w:t>ostupné a kvalitní služby veřejné správy</w:t>
      </w:r>
    </w:p>
    <w:p w14:paraId="00B0B66F" w14:textId="0EA08CD0" w:rsidR="00047B23" w:rsidRPr="00BA2F26" w:rsidRDefault="00047B23" w:rsidP="00A06528">
      <w:pPr>
        <w:pStyle w:val="Odstavecseseznamem"/>
        <w:spacing w:before="240" w:line="276" w:lineRule="auto"/>
        <w:ind w:left="0"/>
        <w:jc w:val="both"/>
        <w:rPr>
          <w:sz w:val="24"/>
          <w:szCs w:val="24"/>
        </w:rPr>
      </w:pPr>
      <w:r w:rsidRPr="00BA2F26">
        <w:rPr>
          <w:sz w:val="24"/>
          <w:szCs w:val="24"/>
        </w:rPr>
        <w:t>2.</w:t>
      </w:r>
      <w:r w:rsidR="00ED2E98" w:rsidRPr="00BA2F26">
        <w:rPr>
          <w:sz w:val="24"/>
          <w:szCs w:val="24"/>
        </w:rPr>
        <w:t xml:space="preserve"> </w:t>
      </w:r>
      <w:r w:rsidR="008A0FA5" w:rsidRPr="00BA2F26">
        <w:rPr>
          <w:sz w:val="24"/>
          <w:szCs w:val="24"/>
        </w:rPr>
        <w:t>e</w:t>
      </w:r>
      <w:r w:rsidRPr="00BA2F26">
        <w:rPr>
          <w:sz w:val="24"/>
          <w:szCs w:val="24"/>
        </w:rPr>
        <w:t>fektivní systém veřejné správy</w:t>
      </w:r>
    </w:p>
    <w:p w14:paraId="032ABF25" w14:textId="730F33D2" w:rsidR="00ED2E98" w:rsidRPr="00BA2F26" w:rsidRDefault="00047B23" w:rsidP="00A06528">
      <w:pPr>
        <w:pStyle w:val="Odstavecseseznamem"/>
        <w:spacing w:before="240" w:line="276" w:lineRule="auto"/>
        <w:ind w:left="0"/>
        <w:jc w:val="both"/>
        <w:rPr>
          <w:sz w:val="24"/>
          <w:szCs w:val="24"/>
        </w:rPr>
      </w:pPr>
      <w:r w:rsidRPr="00BA2F26">
        <w:rPr>
          <w:sz w:val="24"/>
          <w:szCs w:val="24"/>
        </w:rPr>
        <w:t>3</w:t>
      </w:r>
      <w:r w:rsidR="00ED2E98" w:rsidRPr="00BA2F26">
        <w:rPr>
          <w:sz w:val="24"/>
          <w:szCs w:val="24"/>
        </w:rPr>
        <w:t xml:space="preserve">. </w:t>
      </w:r>
      <w:r w:rsidR="008A0FA5" w:rsidRPr="00BA2F26">
        <w:rPr>
          <w:sz w:val="24"/>
          <w:szCs w:val="24"/>
        </w:rPr>
        <w:t>e</w:t>
      </w:r>
      <w:r w:rsidR="00ED2E98" w:rsidRPr="00BA2F26">
        <w:rPr>
          <w:sz w:val="24"/>
          <w:szCs w:val="24"/>
        </w:rPr>
        <w:t>fektivní instituce veřejné správy</w:t>
      </w:r>
    </w:p>
    <w:p w14:paraId="2A5E2576" w14:textId="3076B8E7" w:rsidR="00F331EF" w:rsidRPr="00BA2F26" w:rsidRDefault="00ED2E98" w:rsidP="00A06528">
      <w:pPr>
        <w:pStyle w:val="Odstavecseseznamem"/>
        <w:spacing w:before="240" w:line="276" w:lineRule="auto"/>
        <w:ind w:left="0"/>
        <w:jc w:val="both"/>
        <w:rPr>
          <w:sz w:val="24"/>
          <w:szCs w:val="24"/>
        </w:rPr>
      </w:pPr>
      <w:r w:rsidRPr="00BA2F26">
        <w:rPr>
          <w:sz w:val="24"/>
          <w:szCs w:val="24"/>
        </w:rPr>
        <w:t xml:space="preserve">4. </w:t>
      </w:r>
      <w:r w:rsidR="008A0FA5" w:rsidRPr="00BA2F26">
        <w:rPr>
          <w:sz w:val="24"/>
          <w:szCs w:val="24"/>
        </w:rPr>
        <w:t>k</w:t>
      </w:r>
      <w:r w:rsidRPr="00BA2F26">
        <w:rPr>
          <w:sz w:val="24"/>
          <w:szCs w:val="24"/>
        </w:rPr>
        <w:t>ompetentní lidské zdroje</w:t>
      </w:r>
      <w:r w:rsidR="00047B23" w:rsidRPr="00BA2F26">
        <w:rPr>
          <w:sz w:val="24"/>
          <w:szCs w:val="24"/>
        </w:rPr>
        <w:t xml:space="preserve"> </w:t>
      </w:r>
    </w:p>
    <w:p w14:paraId="736BFE58" w14:textId="024BB536" w:rsidR="00ED2E98" w:rsidRPr="00BA2F26" w:rsidRDefault="00ED2E98" w:rsidP="00A06528">
      <w:pPr>
        <w:pStyle w:val="Odstavecseseznamem"/>
        <w:spacing w:before="240" w:line="276" w:lineRule="auto"/>
        <w:ind w:left="0"/>
        <w:jc w:val="both"/>
        <w:rPr>
          <w:sz w:val="24"/>
          <w:szCs w:val="24"/>
        </w:rPr>
      </w:pPr>
      <w:r w:rsidRPr="00BA2F26">
        <w:rPr>
          <w:sz w:val="24"/>
          <w:szCs w:val="24"/>
        </w:rPr>
        <w:t xml:space="preserve">5. </w:t>
      </w:r>
      <w:r w:rsidR="008A0FA5" w:rsidRPr="00BA2F26">
        <w:rPr>
          <w:sz w:val="24"/>
          <w:szCs w:val="24"/>
        </w:rPr>
        <w:t>i</w:t>
      </w:r>
      <w:r w:rsidRPr="00BA2F26">
        <w:rPr>
          <w:sz w:val="24"/>
          <w:szCs w:val="24"/>
        </w:rPr>
        <w:t>nformovaní a účastnící se občané.</w:t>
      </w:r>
    </w:p>
    <w:p w14:paraId="567C2E35" w14:textId="77777777" w:rsidR="00BA2F26" w:rsidRDefault="00BA2F26" w:rsidP="00BA2F26">
      <w:pPr>
        <w:pStyle w:val="Odstavecseseznamem"/>
        <w:spacing w:before="240" w:line="276" w:lineRule="auto"/>
        <w:ind w:left="0"/>
        <w:jc w:val="both"/>
        <w:rPr>
          <w:sz w:val="24"/>
          <w:szCs w:val="24"/>
        </w:rPr>
      </w:pPr>
    </w:p>
    <w:p w14:paraId="1FDB268F" w14:textId="643B6AC7" w:rsidR="00ED2E98" w:rsidRPr="00BA2F26" w:rsidRDefault="00ED2E98" w:rsidP="00BA2F26">
      <w:pPr>
        <w:pStyle w:val="Odstavecseseznamem"/>
        <w:spacing w:before="240" w:line="276" w:lineRule="auto"/>
        <w:ind w:left="0"/>
        <w:jc w:val="both"/>
        <w:rPr>
          <w:sz w:val="24"/>
          <w:szCs w:val="24"/>
        </w:rPr>
      </w:pPr>
      <w:r w:rsidRPr="00BA2F26">
        <w:rPr>
          <w:sz w:val="24"/>
          <w:szCs w:val="24"/>
        </w:rPr>
        <w:t>Koncepce klade důraz zejména na zlepšení celkového řízení veřejné správy,</w:t>
      </w:r>
      <w:r w:rsidR="00E205F1" w:rsidRPr="00BA2F26">
        <w:rPr>
          <w:sz w:val="24"/>
          <w:szCs w:val="24"/>
        </w:rPr>
        <w:t xml:space="preserve"> </w:t>
      </w:r>
      <w:r w:rsidRPr="00BA2F26">
        <w:rPr>
          <w:sz w:val="24"/>
          <w:szCs w:val="24"/>
        </w:rPr>
        <w:t xml:space="preserve">posílení </w:t>
      </w:r>
      <w:r w:rsidR="00E205F1" w:rsidRPr="00BA2F26">
        <w:rPr>
          <w:sz w:val="24"/>
          <w:szCs w:val="24"/>
        </w:rPr>
        <w:t>spolupráce a</w:t>
      </w:r>
      <w:r w:rsidRPr="00BA2F26">
        <w:rPr>
          <w:sz w:val="24"/>
          <w:szCs w:val="24"/>
        </w:rPr>
        <w:t xml:space="preserve"> sdílení informací mezi rezorty,</w:t>
      </w:r>
      <w:r w:rsidR="00E205F1" w:rsidRPr="00BA2F26">
        <w:rPr>
          <w:sz w:val="24"/>
          <w:szCs w:val="24"/>
        </w:rPr>
        <w:t xml:space="preserve"> </w:t>
      </w:r>
      <w:r w:rsidRPr="00BA2F26">
        <w:rPr>
          <w:sz w:val="24"/>
          <w:szCs w:val="24"/>
        </w:rPr>
        <w:t xml:space="preserve">optimalizace a </w:t>
      </w:r>
      <w:r w:rsidR="00E205F1" w:rsidRPr="00BA2F26">
        <w:rPr>
          <w:sz w:val="24"/>
          <w:szCs w:val="24"/>
        </w:rPr>
        <w:t>digitalizace služeb</w:t>
      </w:r>
      <w:r w:rsidRPr="00BA2F26">
        <w:rPr>
          <w:sz w:val="24"/>
          <w:szCs w:val="24"/>
        </w:rPr>
        <w:t xml:space="preserve"> a procesů ve veřejné správě s využíváním on-line služeb </w:t>
      </w:r>
      <w:r w:rsidR="00E205F1" w:rsidRPr="00BA2F26">
        <w:rPr>
          <w:sz w:val="24"/>
          <w:szCs w:val="24"/>
        </w:rPr>
        <w:t>podle plánu</w:t>
      </w:r>
      <w:r w:rsidRPr="00BA2F26">
        <w:rPr>
          <w:sz w:val="24"/>
          <w:szCs w:val="24"/>
        </w:rPr>
        <w:t xml:space="preserve"> Digitální Česko,</w:t>
      </w:r>
      <w:r w:rsidR="00E205F1" w:rsidRPr="00BA2F26">
        <w:rPr>
          <w:sz w:val="24"/>
          <w:szCs w:val="24"/>
        </w:rPr>
        <w:t xml:space="preserve"> </w:t>
      </w:r>
      <w:r w:rsidRPr="00BA2F26">
        <w:rPr>
          <w:sz w:val="24"/>
          <w:szCs w:val="24"/>
        </w:rPr>
        <w:t xml:space="preserve">nastavení systémové podpory inovací ve veřejné </w:t>
      </w:r>
      <w:r w:rsidR="00E205F1" w:rsidRPr="00BA2F26">
        <w:rPr>
          <w:sz w:val="24"/>
          <w:szCs w:val="24"/>
        </w:rPr>
        <w:t>správě,</w:t>
      </w:r>
      <w:r w:rsidR="007769EF" w:rsidRPr="00BA2F26">
        <w:rPr>
          <w:sz w:val="24"/>
          <w:szCs w:val="24"/>
        </w:rPr>
        <w:t xml:space="preserve"> zefektivnění kontrolních mechanizmů při nakládání s veřejnými prostředky.</w:t>
      </w:r>
    </w:p>
    <w:p w14:paraId="79C688AC" w14:textId="50761D14" w:rsidR="00371692" w:rsidRPr="00BA2F26" w:rsidRDefault="00371692" w:rsidP="00BA2F26">
      <w:pPr>
        <w:pStyle w:val="Odstavecseseznamem"/>
        <w:spacing w:before="240" w:line="276" w:lineRule="auto"/>
        <w:ind w:left="0"/>
        <w:jc w:val="both"/>
        <w:rPr>
          <w:sz w:val="24"/>
          <w:szCs w:val="24"/>
        </w:rPr>
      </w:pPr>
    </w:p>
    <w:p w14:paraId="3E2C3DA4" w14:textId="77777777" w:rsidR="00BA2F26" w:rsidRDefault="00BA2F26" w:rsidP="00BA2F26">
      <w:pPr>
        <w:pStyle w:val="Odstavecseseznamem"/>
        <w:spacing w:before="240" w:line="276" w:lineRule="auto"/>
        <w:ind w:left="0"/>
        <w:jc w:val="both"/>
        <w:rPr>
          <w:sz w:val="24"/>
          <w:szCs w:val="24"/>
        </w:rPr>
      </w:pPr>
    </w:p>
    <w:p w14:paraId="4E53CF0A" w14:textId="75948583" w:rsidR="00371692" w:rsidRPr="00BA2F26" w:rsidRDefault="00371692" w:rsidP="00BA2F26">
      <w:pPr>
        <w:pStyle w:val="Odstavecseseznamem"/>
        <w:spacing w:before="240" w:line="276" w:lineRule="auto"/>
        <w:ind w:left="0"/>
        <w:jc w:val="both"/>
        <w:rPr>
          <w:sz w:val="24"/>
          <w:szCs w:val="24"/>
        </w:rPr>
      </w:pPr>
      <w:r w:rsidRPr="00BA2F26">
        <w:rPr>
          <w:sz w:val="24"/>
          <w:szCs w:val="24"/>
        </w:rPr>
        <w:t xml:space="preserve">Mimo koncepce veřejné </w:t>
      </w:r>
      <w:r w:rsidR="00BA2F26" w:rsidRPr="00BA2F26">
        <w:rPr>
          <w:sz w:val="24"/>
          <w:szCs w:val="24"/>
        </w:rPr>
        <w:t>správy do</w:t>
      </w:r>
      <w:r w:rsidRPr="00BA2F26">
        <w:rPr>
          <w:sz w:val="24"/>
          <w:szCs w:val="24"/>
        </w:rPr>
        <w:t xml:space="preserve"> roku 2030 byla v roce 2020 rovněž </w:t>
      </w:r>
      <w:r w:rsidR="00BA2F26" w:rsidRPr="00BA2F26">
        <w:rPr>
          <w:sz w:val="24"/>
          <w:szCs w:val="24"/>
        </w:rPr>
        <w:t>zpracována Dopravní</w:t>
      </w:r>
      <w:r w:rsidRPr="00BA2F26">
        <w:rPr>
          <w:b/>
          <w:bCs/>
          <w:sz w:val="24"/>
          <w:szCs w:val="24"/>
        </w:rPr>
        <w:t xml:space="preserve"> politika České republiky pro období 2021-27 s výhledem do roku 2050</w:t>
      </w:r>
      <w:r w:rsidRPr="00BA2F26">
        <w:rPr>
          <w:sz w:val="24"/>
          <w:szCs w:val="24"/>
        </w:rPr>
        <w:t xml:space="preserve">. Tento dokument navazoval na obdobnou </w:t>
      </w:r>
      <w:r w:rsidR="00BA2F26" w:rsidRPr="00BA2F26">
        <w:rPr>
          <w:sz w:val="24"/>
          <w:szCs w:val="24"/>
        </w:rPr>
        <w:t>koncepci pro</w:t>
      </w:r>
      <w:r w:rsidR="0005544B" w:rsidRPr="00BA2F26">
        <w:rPr>
          <w:sz w:val="24"/>
          <w:szCs w:val="24"/>
        </w:rPr>
        <w:t xml:space="preserve"> léta 2014-20. Přestože hlavním cílem tohoto dokumentu je </w:t>
      </w:r>
      <w:r w:rsidR="00BA2F26" w:rsidRPr="00BA2F26">
        <w:rPr>
          <w:sz w:val="24"/>
          <w:szCs w:val="24"/>
        </w:rPr>
        <w:t>podle str.</w:t>
      </w:r>
      <w:r w:rsidR="0005544B" w:rsidRPr="00BA2F26">
        <w:rPr>
          <w:sz w:val="24"/>
          <w:szCs w:val="24"/>
        </w:rPr>
        <w:t xml:space="preserve"> 13 </w:t>
      </w:r>
      <w:r w:rsidR="00A06528" w:rsidRPr="00BA2F26">
        <w:rPr>
          <w:sz w:val="24"/>
          <w:szCs w:val="24"/>
        </w:rPr>
        <w:t>materiálu pokračovat</w:t>
      </w:r>
      <w:r w:rsidR="0005544B" w:rsidRPr="00BA2F26">
        <w:rPr>
          <w:sz w:val="24"/>
          <w:szCs w:val="24"/>
        </w:rPr>
        <w:t xml:space="preserve"> v </w:t>
      </w:r>
      <w:r w:rsidR="00A06528" w:rsidRPr="00BA2F26">
        <w:rPr>
          <w:sz w:val="24"/>
          <w:szCs w:val="24"/>
        </w:rPr>
        <w:t>základních principech</w:t>
      </w:r>
      <w:r w:rsidR="0005544B" w:rsidRPr="00BA2F26">
        <w:rPr>
          <w:sz w:val="24"/>
          <w:szCs w:val="24"/>
        </w:rPr>
        <w:t xml:space="preserve"> rozvoje dopravy z předchozího období</w:t>
      </w:r>
      <w:r w:rsidR="0077212C">
        <w:rPr>
          <w:sz w:val="24"/>
          <w:szCs w:val="24"/>
        </w:rPr>
        <w:t>,</w:t>
      </w:r>
      <w:r w:rsidR="0005544B" w:rsidRPr="00BA2F26">
        <w:rPr>
          <w:sz w:val="24"/>
          <w:szCs w:val="24"/>
        </w:rPr>
        <w:t xml:space="preserve"> je nutno konstatovat, že </w:t>
      </w:r>
      <w:r w:rsidR="00A06528" w:rsidRPr="00BA2F26">
        <w:rPr>
          <w:sz w:val="24"/>
          <w:szCs w:val="24"/>
        </w:rPr>
        <w:t>vyhodnocení realizace</w:t>
      </w:r>
      <w:r w:rsidR="0005544B" w:rsidRPr="00BA2F26">
        <w:rPr>
          <w:sz w:val="24"/>
          <w:szCs w:val="24"/>
        </w:rPr>
        <w:t xml:space="preserve"> </w:t>
      </w:r>
      <w:r w:rsidR="00A06528" w:rsidRPr="00BA2F26">
        <w:rPr>
          <w:sz w:val="24"/>
          <w:szCs w:val="24"/>
        </w:rPr>
        <w:t>předchozího období</w:t>
      </w:r>
      <w:r w:rsidR="0005544B" w:rsidRPr="00BA2F26">
        <w:rPr>
          <w:sz w:val="24"/>
          <w:szCs w:val="24"/>
        </w:rPr>
        <w:t xml:space="preserve"> nebylo zpracováno </w:t>
      </w:r>
      <w:r w:rsidR="00A06528" w:rsidRPr="00BA2F26">
        <w:rPr>
          <w:sz w:val="24"/>
          <w:szCs w:val="24"/>
        </w:rPr>
        <w:t>a nově</w:t>
      </w:r>
      <w:r w:rsidR="0005544B" w:rsidRPr="00BA2F26">
        <w:rPr>
          <w:sz w:val="24"/>
          <w:szCs w:val="24"/>
        </w:rPr>
        <w:t xml:space="preserve"> navrhované strategické cíle tohoto dokumentu z nich ne vždy rovněž vychází.  Je zřejmé, že dokument </w:t>
      </w:r>
      <w:proofErr w:type="gramStart"/>
      <w:r w:rsidR="0005544B" w:rsidRPr="00BA2F26">
        <w:rPr>
          <w:sz w:val="24"/>
          <w:szCs w:val="24"/>
        </w:rPr>
        <w:t>spíše</w:t>
      </w:r>
      <w:proofErr w:type="gramEnd"/>
      <w:r w:rsidR="0005544B" w:rsidRPr="00BA2F26">
        <w:rPr>
          <w:sz w:val="24"/>
          <w:szCs w:val="24"/>
        </w:rPr>
        <w:t xml:space="preserve"> než zájmy dopravní politik</w:t>
      </w:r>
      <w:r w:rsidR="0077212C">
        <w:rPr>
          <w:sz w:val="24"/>
          <w:szCs w:val="24"/>
        </w:rPr>
        <w:t>y</w:t>
      </w:r>
      <w:r w:rsidR="0005544B" w:rsidRPr="00BA2F26">
        <w:rPr>
          <w:sz w:val="24"/>
          <w:szCs w:val="24"/>
        </w:rPr>
        <w:t xml:space="preserve"> </w:t>
      </w:r>
      <w:r w:rsidR="00A06528" w:rsidRPr="00BA2F26">
        <w:rPr>
          <w:sz w:val="24"/>
          <w:szCs w:val="24"/>
        </w:rPr>
        <w:t>ČR sleduje</w:t>
      </w:r>
      <w:r w:rsidR="0005544B" w:rsidRPr="00BA2F26">
        <w:rPr>
          <w:sz w:val="24"/>
          <w:szCs w:val="24"/>
        </w:rPr>
        <w:t xml:space="preserve"> </w:t>
      </w:r>
      <w:r w:rsidR="00A06528" w:rsidRPr="00BA2F26">
        <w:rPr>
          <w:sz w:val="24"/>
          <w:szCs w:val="24"/>
        </w:rPr>
        <w:t>především potřeby</w:t>
      </w:r>
      <w:r w:rsidR="0005544B" w:rsidRPr="00BA2F26">
        <w:rPr>
          <w:sz w:val="24"/>
          <w:szCs w:val="24"/>
        </w:rPr>
        <w:t xml:space="preserve"> dopravy </w:t>
      </w:r>
      <w:r w:rsidR="00A06528" w:rsidRPr="00BA2F26">
        <w:rPr>
          <w:sz w:val="24"/>
          <w:szCs w:val="24"/>
        </w:rPr>
        <w:t>realizovatelné prostřednictvím</w:t>
      </w:r>
      <w:r w:rsidR="0005544B" w:rsidRPr="00BA2F26">
        <w:rPr>
          <w:sz w:val="24"/>
          <w:szCs w:val="24"/>
        </w:rPr>
        <w:t xml:space="preserve"> operačního programu Doprava na léta 202</w:t>
      </w:r>
      <w:r w:rsidR="00A06528">
        <w:rPr>
          <w:sz w:val="24"/>
          <w:szCs w:val="24"/>
        </w:rPr>
        <w:t>1</w:t>
      </w:r>
      <w:r w:rsidR="0005544B" w:rsidRPr="00BA2F26">
        <w:rPr>
          <w:sz w:val="24"/>
          <w:szCs w:val="24"/>
        </w:rPr>
        <w:t>-27.</w:t>
      </w:r>
    </w:p>
    <w:p w14:paraId="1039365A" w14:textId="123BAC5C" w:rsidR="0005544B" w:rsidRDefault="00F91D12" w:rsidP="00BA2F26">
      <w:pPr>
        <w:pStyle w:val="Odstavecseseznamem"/>
        <w:spacing w:before="240" w:line="276" w:lineRule="auto"/>
        <w:ind w:left="0"/>
        <w:jc w:val="both"/>
        <w:rPr>
          <w:sz w:val="24"/>
          <w:szCs w:val="24"/>
        </w:rPr>
      </w:pPr>
      <w:r w:rsidRPr="00BA2F26">
        <w:rPr>
          <w:sz w:val="24"/>
          <w:szCs w:val="24"/>
        </w:rPr>
        <w:t>Dopravní politika ČR pro období 2021-27 je soustředěna na 3</w:t>
      </w:r>
      <w:r w:rsidR="00A06528">
        <w:rPr>
          <w:sz w:val="24"/>
          <w:szCs w:val="24"/>
        </w:rPr>
        <w:t xml:space="preserve"> </w:t>
      </w:r>
      <w:r w:rsidR="00A06528" w:rsidRPr="00BA2F26">
        <w:rPr>
          <w:sz w:val="24"/>
          <w:szCs w:val="24"/>
        </w:rPr>
        <w:t>následující strategické cíle</w:t>
      </w:r>
      <w:r w:rsidRPr="00BA2F26">
        <w:rPr>
          <w:sz w:val="24"/>
          <w:szCs w:val="24"/>
        </w:rPr>
        <w:t>:</w:t>
      </w:r>
    </w:p>
    <w:p w14:paraId="16500125" w14:textId="77777777" w:rsidR="00A06528" w:rsidRPr="00BA2F26" w:rsidRDefault="00A06528" w:rsidP="00BA2F26">
      <w:pPr>
        <w:pStyle w:val="Odstavecseseznamem"/>
        <w:spacing w:before="240" w:line="276" w:lineRule="auto"/>
        <w:ind w:left="0"/>
        <w:jc w:val="both"/>
        <w:rPr>
          <w:sz w:val="24"/>
          <w:szCs w:val="24"/>
        </w:rPr>
      </w:pPr>
    </w:p>
    <w:p w14:paraId="5F80DF9F" w14:textId="627088C4" w:rsidR="00F91D12" w:rsidRPr="00BA2F26" w:rsidRDefault="00F91D12" w:rsidP="00612CB2">
      <w:pPr>
        <w:pStyle w:val="Odstavecseseznamem"/>
        <w:numPr>
          <w:ilvl w:val="0"/>
          <w:numId w:val="17"/>
        </w:numPr>
        <w:spacing w:before="240" w:line="276" w:lineRule="auto"/>
        <w:jc w:val="both"/>
        <w:rPr>
          <w:sz w:val="24"/>
          <w:szCs w:val="24"/>
        </w:rPr>
      </w:pPr>
      <w:r w:rsidRPr="00BA2F26">
        <w:rPr>
          <w:sz w:val="24"/>
          <w:szCs w:val="24"/>
        </w:rPr>
        <w:t xml:space="preserve">udržitelná mobilita v osobní i nákladní dopravě s podporou většího rozvoje </w:t>
      </w:r>
      <w:r w:rsidR="00A06528" w:rsidRPr="00BA2F26">
        <w:rPr>
          <w:sz w:val="24"/>
          <w:szCs w:val="24"/>
        </w:rPr>
        <w:t>multimodální (</w:t>
      </w:r>
      <w:r w:rsidRPr="00BA2F26">
        <w:rPr>
          <w:sz w:val="24"/>
          <w:szCs w:val="24"/>
        </w:rPr>
        <w:t xml:space="preserve">integrované) dopravy, </w:t>
      </w:r>
    </w:p>
    <w:p w14:paraId="594052EB" w14:textId="4107063F" w:rsidR="00F91D12" w:rsidRPr="00BA2F26" w:rsidRDefault="00F91D12" w:rsidP="00612CB2">
      <w:pPr>
        <w:pStyle w:val="Odstavecseseznamem"/>
        <w:numPr>
          <w:ilvl w:val="0"/>
          <w:numId w:val="17"/>
        </w:numPr>
        <w:spacing w:before="240" w:line="276" w:lineRule="auto"/>
        <w:jc w:val="both"/>
        <w:rPr>
          <w:sz w:val="24"/>
          <w:szCs w:val="24"/>
        </w:rPr>
      </w:pPr>
      <w:r w:rsidRPr="00BA2F26">
        <w:rPr>
          <w:sz w:val="24"/>
          <w:szCs w:val="24"/>
        </w:rPr>
        <w:lastRenderedPageBreak/>
        <w:t>územní soudržnost s důrazem na dopravu v aglomeracích a regionální dopravu</w:t>
      </w:r>
    </w:p>
    <w:p w14:paraId="5FBBE02E" w14:textId="73C37439" w:rsidR="00371692" w:rsidRPr="00BA2F26" w:rsidRDefault="00F91D12" w:rsidP="00612CB2">
      <w:pPr>
        <w:pStyle w:val="Odstavecseseznamem"/>
        <w:numPr>
          <w:ilvl w:val="0"/>
          <w:numId w:val="17"/>
        </w:numPr>
        <w:spacing w:before="240" w:line="276" w:lineRule="auto"/>
        <w:jc w:val="both"/>
        <w:rPr>
          <w:sz w:val="24"/>
          <w:szCs w:val="24"/>
        </w:rPr>
      </w:pPr>
      <w:r w:rsidRPr="00BA2F26">
        <w:rPr>
          <w:b/>
          <w:bCs/>
          <w:sz w:val="24"/>
          <w:szCs w:val="24"/>
        </w:rPr>
        <w:t>společnost 4.0 v dopravě</w:t>
      </w:r>
      <w:r w:rsidRPr="00BA2F26">
        <w:rPr>
          <w:sz w:val="24"/>
          <w:szCs w:val="24"/>
        </w:rPr>
        <w:t xml:space="preserve"> zaměřená na telematiku v dopravě, autonomní řízení ve vše</w:t>
      </w:r>
      <w:r w:rsidR="005D5D22" w:rsidRPr="00BA2F26">
        <w:rPr>
          <w:sz w:val="24"/>
          <w:szCs w:val="24"/>
        </w:rPr>
        <w:t>c</w:t>
      </w:r>
      <w:r w:rsidRPr="00BA2F26">
        <w:rPr>
          <w:sz w:val="24"/>
          <w:szCs w:val="24"/>
        </w:rPr>
        <w:t xml:space="preserve">h druzích dopravy, rozvoj výzkumu, vývoje </w:t>
      </w:r>
      <w:r w:rsidR="005D5D22" w:rsidRPr="00BA2F26">
        <w:rPr>
          <w:sz w:val="24"/>
          <w:szCs w:val="24"/>
        </w:rPr>
        <w:t xml:space="preserve">a v neposlední </w:t>
      </w:r>
      <w:r w:rsidR="00A06528" w:rsidRPr="00BA2F26">
        <w:rPr>
          <w:sz w:val="24"/>
          <w:szCs w:val="24"/>
        </w:rPr>
        <w:t>řadě širší</w:t>
      </w:r>
      <w:r w:rsidR="005D5D22" w:rsidRPr="00BA2F26">
        <w:rPr>
          <w:sz w:val="24"/>
          <w:szCs w:val="24"/>
        </w:rPr>
        <w:t xml:space="preserve"> </w:t>
      </w:r>
      <w:r w:rsidR="00A06528" w:rsidRPr="00BA2F26">
        <w:rPr>
          <w:sz w:val="24"/>
          <w:szCs w:val="24"/>
        </w:rPr>
        <w:t>uplatnění informačních</w:t>
      </w:r>
      <w:r w:rsidRPr="00BA2F26">
        <w:rPr>
          <w:sz w:val="24"/>
          <w:szCs w:val="24"/>
        </w:rPr>
        <w:t xml:space="preserve"> technologií v</w:t>
      </w:r>
      <w:r w:rsidR="005D5D22" w:rsidRPr="00BA2F26">
        <w:rPr>
          <w:sz w:val="24"/>
          <w:szCs w:val="24"/>
        </w:rPr>
        <w:t> </w:t>
      </w:r>
      <w:r w:rsidRPr="00BA2F26">
        <w:rPr>
          <w:sz w:val="24"/>
          <w:szCs w:val="24"/>
        </w:rPr>
        <w:t>dopravě</w:t>
      </w:r>
      <w:r w:rsidR="005D5D22" w:rsidRPr="00BA2F26">
        <w:rPr>
          <w:sz w:val="24"/>
          <w:szCs w:val="24"/>
        </w:rPr>
        <w:t xml:space="preserve"> zahrnující i kosmické aktivity.</w:t>
      </w:r>
    </w:p>
    <w:p w14:paraId="2A810C73" w14:textId="33C7676D" w:rsidR="005D5D22" w:rsidRPr="00BA2F26" w:rsidRDefault="005D5D22" w:rsidP="00BA2F26">
      <w:pPr>
        <w:pStyle w:val="Odstavecseseznamem"/>
        <w:spacing w:before="240" w:line="276" w:lineRule="auto"/>
        <w:ind w:left="0"/>
        <w:jc w:val="both"/>
        <w:rPr>
          <w:sz w:val="24"/>
          <w:szCs w:val="24"/>
        </w:rPr>
      </w:pPr>
    </w:p>
    <w:p w14:paraId="01FDF8CF" w14:textId="77777777" w:rsidR="0077212C" w:rsidRDefault="0077212C" w:rsidP="00BA2F26">
      <w:pPr>
        <w:pStyle w:val="Odstavecseseznamem"/>
        <w:spacing w:before="240" w:line="276" w:lineRule="auto"/>
        <w:ind w:left="0"/>
        <w:jc w:val="both"/>
        <w:rPr>
          <w:sz w:val="24"/>
          <w:szCs w:val="24"/>
        </w:rPr>
      </w:pPr>
    </w:p>
    <w:p w14:paraId="263C9F64" w14:textId="2D8373B1" w:rsidR="006F42D2" w:rsidRDefault="005D5D22" w:rsidP="00BA2F26">
      <w:pPr>
        <w:pStyle w:val="Odstavecseseznamem"/>
        <w:spacing w:before="240" w:line="276" w:lineRule="auto"/>
        <w:ind w:left="0"/>
        <w:jc w:val="both"/>
        <w:rPr>
          <w:sz w:val="24"/>
          <w:szCs w:val="24"/>
        </w:rPr>
      </w:pPr>
      <w:r w:rsidRPr="00BA2F26">
        <w:rPr>
          <w:sz w:val="24"/>
          <w:szCs w:val="24"/>
        </w:rPr>
        <w:t xml:space="preserve">Doprava tak navazuje na již dříve připravované </w:t>
      </w:r>
      <w:r w:rsidR="00A06528" w:rsidRPr="00BA2F26">
        <w:rPr>
          <w:sz w:val="24"/>
          <w:szCs w:val="24"/>
        </w:rPr>
        <w:t>záměry v</w:t>
      </w:r>
      <w:r w:rsidRPr="00BA2F26">
        <w:rPr>
          <w:sz w:val="24"/>
          <w:szCs w:val="24"/>
        </w:rPr>
        <w:t> dokumentu Digitální Česko</w:t>
      </w:r>
      <w:r w:rsidR="00226E40" w:rsidRPr="00BA2F26">
        <w:rPr>
          <w:sz w:val="24"/>
          <w:szCs w:val="24"/>
        </w:rPr>
        <w:t xml:space="preserve"> z roku 2018</w:t>
      </w:r>
      <w:r w:rsidRPr="00BA2F26">
        <w:rPr>
          <w:sz w:val="24"/>
          <w:szCs w:val="24"/>
        </w:rPr>
        <w:t>.</w:t>
      </w:r>
      <w:r w:rsidR="0077212C">
        <w:rPr>
          <w:sz w:val="24"/>
          <w:szCs w:val="24"/>
        </w:rPr>
        <w:t xml:space="preserve"> </w:t>
      </w:r>
      <w:r w:rsidR="006F42D2" w:rsidRPr="00BA2F26">
        <w:rPr>
          <w:sz w:val="24"/>
          <w:szCs w:val="24"/>
        </w:rPr>
        <w:t xml:space="preserve">Tento dokument navazoval na jeden ze zásadních </w:t>
      </w:r>
      <w:r w:rsidR="00A06528" w:rsidRPr="00BA2F26">
        <w:rPr>
          <w:sz w:val="24"/>
          <w:szCs w:val="24"/>
        </w:rPr>
        <w:t>cílů členských</w:t>
      </w:r>
      <w:r w:rsidR="006F42D2" w:rsidRPr="00BA2F26">
        <w:rPr>
          <w:sz w:val="24"/>
          <w:szCs w:val="24"/>
        </w:rPr>
        <w:t xml:space="preserve"> států EU pro období 2014-20, který byl rozpracován v materiálu Evropské komise ze 6.5. 2015 (COM 2015-192 </w:t>
      </w:r>
      <w:proofErr w:type="spellStart"/>
      <w:r w:rsidR="006F42D2" w:rsidRPr="00BA2F26">
        <w:rPr>
          <w:sz w:val="24"/>
          <w:szCs w:val="24"/>
        </w:rPr>
        <w:t>final</w:t>
      </w:r>
      <w:proofErr w:type="spellEnd"/>
      <w:r w:rsidR="006F42D2" w:rsidRPr="00BA2F26">
        <w:rPr>
          <w:sz w:val="24"/>
          <w:szCs w:val="24"/>
        </w:rPr>
        <w:t>)</w:t>
      </w:r>
      <w:r w:rsidR="00E65B58" w:rsidRPr="00BA2F26">
        <w:rPr>
          <w:sz w:val="24"/>
          <w:szCs w:val="24"/>
        </w:rPr>
        <w:t xml:space="preserve"> </w:t>
      </w:r>
      <w:r w:rsidR="00E65B58" w:rsidRPr="00BA2F26">
        <w:rPr>
          <w:b/>
          <w:bCs/>
          <w:sz w:val="24"/>
          <w:szCs w:val="24"/>
        </w:rPr>
        <w:t xml:space="preserve">Strategie pro jednotný digitální trh v Evropě. </w:t>
      </w:r>
      <w:r w:rsidR="00E65B58" w:rsidRPr="00BA2F26">
        <w:rPr>
          <w:sz w:val="24"/>
          <w:szCs w:val="24"/>
        </w:rPr>
        <w:t xml:space="preserve">Cílem společného úsilí členských států bylo </w:t>
      </w:r>
      <w:r w:rsidR="00A06528" w:rsidRPr="00BA2F26">
        <w:rPr>
          <w:sz w:val="24"/>
          <w:szCs w:val="24"/>
        </w:rPr>
        <w:t>zejména:</w:t>
      </w:r>
    </w:p>
    <w:p w14:paraId="21BF5281" w14:textId="77777777" w:rsidR="00A06528" w:rsidRPr="00BA2F26" w:rsidRDefault="00A06528" w:rsidP="00BA2F26">
      <w:pPr>
        <w:pStyle w:val="Odstavecseseznamem"/>
        <w:spacing w:before="240" w:line="276" w:lineRule="auto"/>
        <w:ind w:left="0"/>
        <w:jc w:val="both"/>
        <w:rPr>
          <w:sz w:val="24"/>
          <w:szCs w:val="24"/>
        </w:rPr>
      </w:pPr>
    </w:p>
    <w:p w14:paraId="7BE3C2D1" w14:textId="7D0FBE89" w:rsidR="00E65B58" w:rsidRPr="00BA2F26" w:rsidRDefault="00E65B58" w:rsidP="00612CB2">
      <w:pPr>
        <w:pStyle w:val="Odstavecseseznamem"/>
        <w:numPr>
          <w:ilvl w:val="0"/>
          <w:numId w:val="18"/>
        </w:numPr>
        <w:spacing w:before="240" w:line="276" w:lineRule="auto"/>
        <w:jc w:val="both"/>
        <w:rPr>
          <w:sz w:val="24"/>
          <w:szCs w:val="24"/>
        </w:rPr>
      </w:pPr>
      <w:r w:rsidRPr="00BA2F26">
        <w:rPr>
          <w:sz w:val="24"/>
          <w:szCs w:val="24"/>
        </w:rPr>
        <w:t xml:space="preserve">zlepšení přístupu spotřebitelů a podniků ke zboží a </w:t>
      </w:r>
      <w:proofErr w:type="spellStart"/>
      <w:r w:rsidRPr="00BA2F26">
        <w:rPr>
          <w:sz w:val="24"/>
          <w:szCs w:val="24"/>
        </w:rPr>
        <w:t>služnám</w:t>
      </w:r>
      <w:proofErr w:type="spellEnd"/>
      <w:r w:rsidRPr="00BA2F26">
        <w:rPr>
          <w:sz w:val="24"/>
          <w:szCs w:val="24"/>
        </w:rPr>
        <w:t xml:space="preserve"> on-line v celé Evropě,</w:t>
      </w:r>
    </w:p>
    <w:p w14:paraId="184E4A5C" w14:textId="1402933D" w:rsidR="00E65B58" w:rsidRPr="00BA2F26" w:rsidRDefault="00E65B58" w:rsidP="00612CB2">
      <w:pPr>
        <w:pStyle w:val="Odstavecseseznamem"/>
        <w:numPr>
          <w:ilvl w:val="0"/>
          <w:numId w:val="18"/>
        </w:numPr>
        <w:spacing w:before="240" w:line="276" w:lineRule="auto"/>
        <w:jc w:val="both"/>
        <w:rPr>
          <w:sz w:val="24"/>
          <w:szCs w:val="24"/>
        </w:rPr>
      </w:pPr>
      <w:r w:rsidRPr="00BA2F26">
        <w:rPr>
          <w:sz w:val="24"/>
          <w:szCs w:val="24"/>
        </w:rPr>
        <w:t>vytvoření vhodných podmínek pro rozvoj digitálních sítí a služeb</w:t>
      </w:r>
      <w:r w:rsidR="00A06528">
        <w:rPr>
          <w:sz w:val="24"/>
          <w:szCs w:val="24"/>
        </w:rPr>
        <w:t>,</w:t>
      </w:r>
    </w:p>
    <w:p w14:paraId="61360DF9" w14:textId="41D741C8" w:rsidR="00BB72D1" w:rsidRDefault="00E65B58" w:rsidP="00612CB2">
      <w:pPr>
        <w:pStyle w:val="Odstavecseseznamem"/>
        <w:numPr>
          <w:ilvl w:val="0"/>
          <w:numId w:val="18"/>
        </w:numPr>
        <w:spacing w:before="240" w:line="276" w:lineRule="auto"/>
        <w:jc w:val="both"/>
        <w:rPr>
          <w:sz w:val="24"/>
          <w:szCs w:val="24"/>
        </w:rPr>
      </w:pPr>
      <w:r w:rsidRPr="00BA2F26">
        <w:rPr>
          <w:sz w:val="24"/>
          <w:szCs w:val="24"/>
        </w:rPr>
        <w:t>maximalizace růstového potenciálu evropské digitální ekonomiky,</w:t>
      </w:r>
    </w:p>
    <w:p w14:paraId="7A037F74" w14:textId="77777777" w:rsidR="00A06528" w:rsidRPr="00BA2F26" w:rsidRDefault="00A06528" w:rsidP="00A06528">
      <w:pPr>
        <w:pStyle w:val="Odstavecseseznamem"/>
        <w:spacing w:before="240" w:line="276" w:lineRule="auto"/>
        <w:jc w:val="both"/>
        <w:rPr>
          <w:sz w:val="24"/>
          <w:szCs w:val="24"/>
        </w:rPr>
      </w:pPr>
    </w:p>
    <w:p w14:paraId="750BAF7E" w14:textId="1AB5B279" w:rsidR="00E65B58" w:rsidRPr="00BA2F26" w:rsidRDefault="00E65B58" w:rsidP="00BA2F26">
      <w:pPr>
        <w:pStyle w:val="Odstavecseseznamem"/>
        <w:spacing w:before="240" w:line="276" w:lineRule="auto"/>
        <w:ind w:left="0"/>
        <w:jc w:val="both"/>
        <w:rPr>
          <w:sz w:val="24"/>
          <w:szCs w:val="24"/>
        </w:rPr>
      </w:pPr>
      <w:r w:rsidRPr="00BA2F26">
        <w:rPr>
          <w:sz w:val="24"/>
          <w:szCs w:val="24"/>
        </w:rPr>
        <w:t xml:space="preserve">zahrnující jak </w:t>
      </w:r>
      <w:r w:rsidR="00BB72D1" w:rsidRPr="00BA2F26">
        <w:rPr>
          <w:sz w:val="24"/>
          <w:szCs w:val="24"/>
        </w:rPr>
        <w:t xml:space="preserve">budování ekonomiky na </w:t>
      </w:r>
      <w:r w:rsidR="00A06528" w:rsidRPr="00BA2F26">
        <w:rPr>
          <w:sz w:val="24"/>
          <w:szCs w:val="24"/>
        </w:rPr>
        <w:t>datech, tak i</w:t>
      </w:r>
      <w:r w:rsidR="00BB72D1" w:rsidRPr="00BA2F26">
        <w:rPr>
          <w:sz w:val="24"/>
          <w:szCs w:val="24"/>
        </w:rPr>
        <w:t xml:space="preserve"> potřebný rozvoj jednotného digitálního trhu</w:t>
      </w:r>
      <w:r w:rsidR="0077212C">
        <w:rPr>
          <w:sz w:val="24"/>
          <w:szCs w:val="24"/>
        </w:rPr>
        <w:t>,</w:t>
      </w:r>
      <w:r w:rsidR="00BB72D1" w:rsidRPr="00BA2F26">
        <w:rPr>
          <w:sz w:val="24"/>
          <w:szCs w:val="24"/>
        </w:rPr>
        <w:t xml:space="preserve"> v němž občané i </w:t>
      </w:r>
      <w:r w:rsidR="0077212C" w:rsidRPr="00BA2F26">
        <w:rPr>
          <w:sz w:val="24"/>
          <w:szCs w:val="24"/>
        </w:rPr>
        <w:t>podniky mají</w:t>
      </w:r>
      <w:r w:rsidR="00BB72D1" w:rsidRPr="00BA2F26">
        <w:rPr>
          <w:sz w:val="24"/>
          <w:szCs w:val="24"/>
        </w:rPr>
        <w:t xml:space="preserve"> potřebné dovednosti a mohou využívat vzájemně propojené </w:t>
      </w:r>
      <w:r w:rsidR="0077212C" w:rsidRPr="00BA2F26">
        <w:rPr>
          <w:sz w:val="24"/>
          <w:szCs w:val="24"/>
        </w:rPr>
        <w:t>služby v</w:t>
      </w:r>
      <w:r w:rsidR="00BB72D1" w:rsidRPr="00BA2F26">
        <w:rPr>
          <w:sz w:val="24"/>
          <w:szCs w:val="24"/>
        </w:rPr>
        <w:t xml:space="preserve"> rámci elektronické veřejné správy, elektronické justice, elektronického zdravotnictví, či elektronické </w:t>
      </w:r>
      <w:r w:rsidR="0077212C" w:rsidRPr="00BA2F26">
        <w:rPr>
          <w:sz w:val="24"/>
          <w:szCs w:val="24"/>
        </w:rPr>
        <w:t>podpory energetiky</w:t>
      </w:r>
      <w:r w:rsidR="00BB72D1" w:rsidRPr="00BA2F26">
        <w:rPr>
          <w:sz w:val="24"/>
          <w:szCs w:val="24"/>
        </w:rPr>
        <w:t xml:space="preserve"> nebo dopravy. </w:t>
      </w:r>
    </w:p>
    <w:p w14:paraId="7C7832E2" w14:textId="2A45059C" w:rsidR="00BB72D1" w:rsidRPr="00BA2F26" w:rsidRDefault="00BB72D1" w:rsidP="00BA2F26">
      <w:pPr>
        <w:pStyle w:val="Odstavecseseznamem"/>
        <w:spacing w:before="240" w:line="276" w:lineRule="auto"/>
        <w:ind w:left="0"/>
        <w:jc w:val="both"/>
        <w:rPr>
          <w:sz w:val="24"/>
          <w:szCs w:val="24"/>
        </w:rPr>
      </w:pPr>
    </w:p>
    <w:p w14:paraId="53A82C71" w14:textId="77777777" w:rsidR="002C5BFC" w:rsidRDefault="002C5BFC" w:rsidP="00BA2F26">
      <w:pPr>
        <w:pStyle w:val="Odstavecseseznamem"/>
        <w:spacing w:before="240" w:line="276" w:lineRule="auto"/>
        <w:ind w:left="0"/>
        <w:jc w:val="both"/>
        <w:rPr>
          <w:sz w:val="24"/>
          <w:szCs w:val="24"/>
        </w:rPr>
      </w:pPr>
    </w:p>
    <w:p w14:paraId="34F4EEBD" w14:textId="33B57722" w:rsidR="00BB72D1" w:rsidRDefault="00D85005" w:rsidP="00BA2F26">
      <w:pPr>
        <w:pStyle w:val="Odstavecseseznamem"/>
        <w:spacing w:before="240" w:line="276" w:lineRule="auto"/>
        <w:ind w:left="0"/>
        <w:jc w:val="both"/>
        <w:rPr>
          <w:sz w:val="24"/>
          <w:szCs w:val="24"/>
        </w:rPr>
      </w:pPr>
      <w:r w:rsidRPr="00BA2F26">
        <w:rPr>
          <w:sz w:val="24"/>
          <w:szCs w:val="24"/>
        </w:rPr>
        <w:t xml:space="preserve">V návaznosti na tento dokument </w:t>
      </w:r>
      <w:r w:rsidR="0077212C" w:rsidRPr="00BA2F26">
        <w:rPr>
          <w:sz w:val="24"/>
          <w:szCs w:val="24"/>
        </w:rPr>
        <w:t>EU zpracovala</w:t>
      </w:r>
      <w:r w:rsidRPr="00BA2F26">
        <w:rPr>
          <w:sz w:val="24"/>
          <w:szCs w:val="24"/>
        </w:rPr>
        <w:t xml:space="preserve"> v roce </w:t>
      </w:r>
      <w:r w:rsidR="0077212C" w:rsidRPr="00BA2F26">
        <w:rPr>
          <w:sz w:val="24"/>
          <w:szCs w:val="24"/>
        </w:rPr>
        <w:t>2018 vláda ČR Informační</w:t>
      </w:r>
      <w:r w:rsidRPr="00BA2F26">
        <w:rPr>
          <w:b/>
          <w:bCs/>
          <w:sz w:val="24"/>
          <w:szCs w:val="24"/>
        </w:rPr>
        <w:t xml:space="preserve"> koncepci</w:t>
      </w:r>
      <w:r w:rsidRPr="00BA2F26">
        <w:rPr>
          <w:sz w:val="24"/>
          <w:szCs w:val="24"/>
        </w:rPr>
        <w:t xml:space="preserve"> </w:t>
      </w:r>
      <w:r w:rsidRPr="00BA2F26">
        <w:rPr>
          <w:b/>
          <w:bCs/>
          <w:sz w:val="24"/>
          <w:szCs w:val="24"/>
        </w:rPr>
        <w:t>České republiky</w:t>
      </w:r>
      <w:r w:rsidRPr="00BA2F26">
        <w:rPr>
          <w:sz w:val="24"/>
          <w:szCs w:val="24"/>
        </w:rPr>
        <w:t xml:space="preserve">, která </w:t>
      </w:r>
      <w:r w:rsidR="0077212C" w:rsidRPr="00BA2F26">
        <w:rPr>
          <w:sz w:val="24"/>
          <w:szCs w:val="24"/>
        </w:rPr>
        <w:t>představuje vládní</w:t>
      </w:r>
      <w:r w:rsidRPr="00BA2F26">
        <w:rPr>
          <w:sz w:val="24"/>
          <w:szCs w:val="24"/>
        </w:rPr>
        <w:t xml:space="preserve"> </w:t>
      </w:r>
      <w:r w:rsidR="0077212C" w:rsidRPr="00BA2F26">
        <w:rPr>
          <w:sz w:val="24"/>
          <w:szCs w:val="24"/>
        </w:rPr>
        <w:t>program digitalizace</w:t>
      </w:r>
      <w:r w:rsidRPr="00BA2F26">
        <w:rPr>
          <w:sz w:val="24"/>
          <w:szCs w:val="24"/>
        </w:rPr>
        <w:t xml:space="preserve"> ČR 2018+ nazvaný </w:t>
      </w:r>
      <w:r w:rsidRPr="00BA2F26">
        <w:rPr>
          <w:b/>
          <w:bCs/>
          <w:sz w:val="24"/>
          <w:szCs w:val="24"/>
        </w:rPr>
        <w:t>Digitální</w:t>
      </w:r>
      <w:r w:rsidRPr="00BA2F26">
        <w:rPr>
          <w:sz w:val="24"/>
          <w:szCs w:val="24"/>
        </w:rPr>
        <w:t xml:space="preserve"> </w:t>
      </w:r>
      <w:r w:rsidRPr="00BA2F26">
        <w:rPr>
          <w:b/>
          <w:bCs/>
          <w:sz w:val="24"/>
          <w:szCs w:val="24"/>
        </w:rPr>
        <w:t>Česko</w:t>
      </w:r>
      <w:r w:rsidRPr="00BA2F26">
        <w:rPr>
          <w:sz w:val="24"/>
          <w:szCs w:val="24"/>
        </w:rPr>
        <w:t xml:space="preserve">. Hlavními cíli této </w:t>
      </w:r>
      <w:r w:rsidR="0077212C" w:rsidRPr="00BA2F26">
        <w:rPr>
          <w:sz w:val="24"/>
          <w:szCs w:val="24"/>
        </w:rPr>
        <w:t>koncepce jsou</w:t>
      </w:r>
      <w:r w:rsidRPr="00BA2F26">
        <w:rPr>
          <w:sz w:val="24"/>
          <w:szCs w:val="24"/>
        </w:rPr>
        <w:t xml:space="preserve"> </w:t>
      </w:r>
    </w:p>
    <w:p w14:paraId="4BAF9B72" w14:textId="77777777" w:rsidR="0077212C" w:rsidRPr="00BA2F26" w:rsidRDefault="0077212C" w:rsidP="00BA2F26">
      <w:pPr>
        <w:pStyle w:val="Odstavecseseznamem"/>
        <w:spacing w:before="240" w:line="276" w:lineRule="auto"/>
        <w:ind w:left="0"/>
        <w:jc w:val="both"/>
        <w:rPr>
          <w:sz w:val="24"/>
          <w:szCs w:val="24"/>
        </w:rPr>
      </w:pPr>
    </w:p>
    <w:p w14:paraId="744D526B" w14:textId="6029CC56" w:rsidR="00D85005" w:rsidRPr="00BA2F26" w:rsidRDefault="00D85005" w:rsidP="00612CB2">
      <w:pPr>
        <w:pStyle w:val="Odstavecseseznamem"/>
        <w:numPr>
          <w:ilvl w:val="0"/>
          <w:numId w:val="19"/>
        </w:numPr>
        <w:spacing w:before="240" w:line="276" w:lineRule="auto"/>
        <w:jc w:val="both"/>
        <w:rPr>
          <w:sz w:val="24"/>
          <w:szCs w:val="24"/>
        </w:rPr>
      </w:pPr>
      <w:r w:rsidRPr="00BA2F26">
        <w:rPr>
          <w:sz w:val="24"/>
          <w:szCs w:val="24"/>
        </w:rPr>
        <w:t>uživatelsky přívětivé</w:t>
      </w:r>
      <w:r w:rsidR="0099667A" w:rsidRPr="00BA2F26">
        <w:rPr>
          <w:sz w:val="24"/>
          <w:szCs w:val="24"/>
        </w:rPr>
        <w:t xml:space="preserve"> a efektivní on-line služby pro občany a firmy</w:t>
      </w:r>
    </w:p>
    <w:p w14:paraId="612EDF1C" w14:textId="2441624F"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digitálně přívětivá legislativa</w:t>
      </w:r>
    </w:p>
    <w:p w14:paraId="0DC99C39" w14:textId="3AE422E3"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 xml:space="preserve">rozvoj prostředí </w:t>
      </w:r>
      <w:r w:rsidR="0077212C" w:rsidRPr="00BA2F26">
        <w:rPr>
          <w:sz w:val="24"/>
          <w:szCs w:val="24"/>
        </w:rPr>
        <w:t>podporující digitální</w:t>
      </w:r>
      <w:r w:rsidRPr="00BA2F26">
        <w:rPr>
          <w:sz w:val="24"/>
          <w:szCs w:val="24"/>
        </w:rPr>
        <w:t xml:space="preserve"> </w:t>
      </w:r>
      <w:r w:rsidR="0077212C" w:rsidRPr="00BA2F26">
        <w:rPr>
          <w:sz w:val="24"/>
          <w:szCs w:val="24"/>
        </w:rPr>
        <w:t>technologie v</w:t>
      </w:r>
      <w:r w:rsidRPr="00BA2F26">
        <w:rPr>
          <w:sz w:val="24"/>
          <w:szCs w:val="24"/>
        </w:rPr>
        <w:t xml:space="preserve"> oblasti e </w:t>
      </w:r>
      <w:proofErr w:type="spellStart"/>
      <w:r w:rsidRPr="00BA2F26">
        <w:rPr>
          <w:sz w:val="24"/>
          <w:szCs w:val="24"/>
        </w:rPr>
        <w:t>Governmentu</w:t>
      </w:r>
      <w:proofErr w:type="spellEnd"/>
    </w:p>
    <w:p w14:paraId="34344A85" w14:textId="01B02035"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 xml:space="preserve">zvýšení kapacit a </w:t>
      </w:r>
      <w:r w:rsidR="0077212C" w:rsidRPr="00BA2F26">
        <w:rPr>
          <w:sz w:val="24"/>
          <w:szCs w:val="24"/>
        </w:rPr>
        <w:t>kompetencí zaměstnanců</w:t>
      </w:r>
      <w:r w:rsidRPr="00BA2F26">
        <w:rPr>
          <w:sz w:val="24"/>
          <w:szCs w:val="24"/>
        </w:rPr>
        <w:t xml:space="preserve"> ve veřejné správě</w:t>
      </w:r>
    </w:p>
    <w:p w14:paraId="23A46E5C" w14:textId="4E0EA2C5"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efektivní, centrálně koordinované ICT veřejné správy.</w:t>
      </w:r>
    </w:p>
    <w:p w14:paraId="22351ECF" w14:textId="6AEBBFF1" w:rsidR="0099667A" w:rsidRPr="00BA2F26" w:rsidRDefault="0099667A" w:rsidP="00BA2F26">
      <w:pPr>
        <w:pStyle w:val="Odstavecseseznamem"/>
        <w:spacing w:before="240" w:line="276" w:lineRule="auto"/>
        <w:ind w:left="0"/>
        <w:jc w:val="both"/>
        <w:rPr>
          <w:sz w:val="24"/>
          <w:szCs w:val="24"/>
        </w:rPr>
      </w:pPr>
    </w:p>
    <w:p w14:paraId="524B7432" w14:textId="77777777" w:rsidR="002C5BFC" w:rsidRDefault="002C5BFC" w:rsidP="00BA2F26">
      <w:pPr>
        <w:pStyle w:val="Odstavecseseznamem"/>
        <w:spacing w:before="240" w:line="276" w:lineRule="auto"/>
        <w:ind w:left="0"/>
        <w:jc w:val="both"/>
        <w:rPr>
          <w:sz w:val="24"/>
          <w:szCs w:val="24"/>
        </w:rPr>
      </w:pPr>
    </w:p>
    <w:p w14:paraId="5875850A" w14:textId="2B2A60E2" w:rsidR="00E65B58" w:rsidRDefault="0099667A" w:rsidP="00BA2F26">
      <w:pPr>
        <w:pStyle w:val="Odstavecseseznamem"/>
        <w:spacing w:before="240" w:line="276" w:lineRule="auto"/>
        <w:ind w:left="0"/>
        <w:jc w:val="both"/>
        <w:rPr>
          <w:sz w:val="24"/>
          <w:szCs w:val="24"/>
        </w:rPr>
      </w:pPr>
      <w:r w:rsidRPr="00BA2F26">
        <w:rPr>
          <w:sz w:val="24"/>
          <w:szCs w:val="24"/>
        </w:rPr>
        <w:t xml:space="preserve">Návazně pak v roce </w:t>
      </w:r>
      <w:r w:rsidR="0077212C" w:rsidRPr="00BA2F26">
        <w:rPr>
          <w:sz w:val="24"/>
          <w:szCs w:val="24"/>
        </w:rPr>
        <w:t>2019 vláda</w:t>
      </w:r>
      <w:r w:rsidRPr="00BA2F26">
        <w:rPr>
          <w:sz w:val="24"/>
          <w:szCs w:val="24"/>
        </w:rPr>
        <w:t xml:space="preserve"> </w:t>
      </w:r>
      <w:r w:rsidR="0077212C" w:rsidRPr="00BA2F26">
        <w:rPr>
          <w:sz w:val="24"/>
          <w:szCs w:val="24"/>
        </w:rPr>
        <w:t>ČR svým</w:t>
      </w:r>
      <w:r w:rsidRPr="00BA2F26">
        <w:rPr>
          <w:sz w:val="24"/>
          <w:szCs w:val="24"/>
        </w:rPr>
        <w:t xml:space="preserve"> </w:t>
      </w:r>
      <w:r w:rsidR="0077212C" w:rsidRPr="00BA2F26">
        <w:rPr>
          <w:sz w:val="24"/>
          <w:szCs w:val="24"/>
        </w:rPr>
        <w:t>usnesením č.</w:t>
      </w:r>
      <w:r w:rsidRPr="00BA2F26">
        <w:rPr>
          <w:sz w:val="24"/>
          <w:szCs w:val="24"/>
        </w:rPr>
        <w:t xml:space="preserve"> 314 z 6.</w:t>
      </w:r>
      <w:r w:rsidR="002C5BFC">
        <w:rPr>
          <w:sz w:val="24"/>
          <w:szCs w:val="24"/>
        </w:rPr>
        <w:t xml:space="preserve"> </w:t>
      </w:r>
      <w:r w:rsidRPr="00BA2F26">
        <w:rPr>
          <w:sz w:val="24"/>
          <w:szCs w:val="24"/>
        </w:rPr>
        <w:t>5.</w:t>
      </w:r>
      <w:r w:rsidR="002C5BFC">
        <w:rPr>
          <w:sz w:val="24"/>
          <w:szCs w:val="24"/>
        </w:rPr>
        <w:t xml:space="preserve"> </w:t>
      </w:r>
      <w:r w:rsidRPr="00BA2F26">
        <w:rPr>
          <w:sz w:val="24"/>
          <w:szCs w:val="24"/>
        </w:rPr>
        <w:t xml:space="preserve">2019 </w:t>
      </w:r>
      <w:r w:rsidR="0077212C" w:rsidRPr="00BA2F26">
        <w:rPr>
          <w:sz w:val="24"/>
          <w:szCs w:val="24"/>
        </w:rPr>
        <w:t>schválila Národní</w:t>
      </w:r>
      <w:r w:rsidRPr="00BA2F26">
        <w:rPr>
          <w:b/>
          <w:bCs/>
          <w:sz w:val="24"/>
          <w:szCs w:val="24"/>
        </w:rPr>
        <w:t xml:space="preserve"> strategii umělé inteligence v České republice. </w:t>
      </w:r>
      <w:r w:rsidR="00A377B8" w:rsidRPr="00BA2F26">
        <w:rPr>
          <w:sz w:val="24"/>
          <w:szCs w:val="24"/>
        </w:rPr>
        <w:t>Cílem této koncepce</w:t>
      </w:r>
      <w:r w:rsidR="00A377B8" w:rsidRPr="00BA2F26">
        <w:rPr>
          <w:b/>
          <w:bCs/>
          <w:sz w:val="24"/>
          <w:szCs w:val="24"/>
        </w:rPr>
        <w:t xml:space="preserve"> </w:t>
      </w:r>
      <w:r w:rsidR="00A377B8" w:rsidRPr="00BA2F26">
        <w:rPr>
          <w:sz w:val="24"/>
          <w:szCs w:val="24"/>
        </w:rPr>
        <w:t>je</w:t>
      </w:r>
      <w:r w:rsidR="00A377B8" w:rsidRPr="00BA2F26">
        <w:rPr>
          <w:b/>
          <w:bCs/>
          <w:sz w:val="24"/>
          <w:szCs w:val="24"/>
        </w:rPr>
        <w:t xml:space="preserve"> </w:t>
      </w:r>
      <w:proofErr w:type="spellStart"/>
      <w:r w:rsidR="00A377B8" w:rsidRPr="00BA2F26">
        <w:rPr>
          <w:sz w:val="24"/>
          <w:szCs w:val="24"/>
        </w:rPr>
        <w:t>vyyužít</w:t>
      </w:r>
      <w:proofErr w:type="spellEnd"/>
      <w:r w:rsidR="00A377B8" w:rsidRPr="00BA2F26">
        <w:rPr>
          <w:sz w:val="24"/>
          <w:szCs w:val="24"/>
        </w:rPr>
        <w:t xml:space="preserve"> zejména akademický </w:t>
      </w:r>
      <w:r w:rsidR="0077212C" w:rsidRPr="00BA2F26">
        <w:rPr>
          <w:sz w:val="24"/>
          <w:szCs w:val="24"/>
        </w:rPr>
        <w:t>potenciál ČR ve</w:t>
      </w:r>
      <w:r w:rsidR="00A377B8" w:rsidRPr="00BA2F26">
        <w:rPr>
          <w:sz w:val="24"/>
          <w:szCs w:val="24"/>
        </w:rPr>
        <w:t xml:space="preserve"> výzkumu a </w:t>
      </w:r>
      <w:r w:rsidR="0077212C" w:rsidRPr="00BA2F26">
        <w:rPr>
          <w:sz w:val="24"/>
          <w:szCs w:val="24"/>
        </w:rPr>
        <w:t>vývoji obor</w:t>
      </w:r>
      <w:r w:rsidR="002C5BFC">
        <w:rPr>
          <w:sz w:val="24"/>
          <w:szCs w:val="24"/>
        </w:rPr>
        <w:t>ů</w:t>
      </w:r>
      <w:r w:rsidR="00A377B8" w:rsidRPr="00BA2F26">
        <w:rPr>
          <w:sz w:val="24"/>
          <w:szCs w:val="24"/>
        </w:rPr>
        <w:t xml:space="preserve"> úzce souvisejících s </w:t>
      </w:r>
      <w:r w:rsidR="0077212C" w:rsidRPr="00BA2F26">
        <w:rPr>
          <w:sz w:val="24"/>
          <w:szCs w:val="24"/>
        </w:rPr>
        <w:t>interakcí člověka</w:t>
      </w:r>
      <w:r w:rsidR="00A377B8" w:rsidRPr="00BA2F26">
        <w:rPr>
          <w:sz w:val="24"/>
          <w:szCs w:val="24"/>
        </w:rPr>
        <w:t xml:space="preserve"> a stroje, </w:t>
      </w:r>
      <w:r w:rsidR="0077212C" w:rsidRPr="00BA2F26">
        <w:rPr>
          <w:sz w:val="24"/>
          <w:szCs w:val="24"/>
        </w:rPr>
        <w:t>dále podporovat transformace</w:t>
      </w:r>
      <w:r w:rsidR="00A377B8" w:rsidRPr="00BA2F26">
        <w:rPr>
          <w:sz w:val="24"/>
          <w:szCs w:val="24"/>
        </w:rPr>
        <w:t xml:space="preserve"> především malých a středních podniků, využívajících dostupných inovací a výsledků výzkumu, s důrazem </w:t>
      </w:r>
      <w:r w:rsidR="002C5BFC" w:rsidRPr="00BA2F26">
        <w:rPr>
          <w:sz w:val="24"/>
          <w:szCs w:val="24"/>
        </w:rPr>
        <w:t>na širokou</w:t>
      </w:r>
      <w:r w:rsidR="00A377B8" w:rsidRPr="00BA2F26">
        <w:rPr>
          <w:sz w:val="24"/>
          <w:szCs w:val="24"/>
        </w:rPr>
        <w:t xml:space="preserve"> rekvalifikaci a zvýšení úrovně vzdělávání a dovednosti pracujících v oborech s </w:t>
      </w:r>
      <w:proofErr w:type="spellStart"/>
      <w:r w:rsidR="00A377B8" w:rsidRPr="00BA2F26">
        <w:rPr>
          <w:sz w:val="24"/>
          <w:szCs w:val="24"/>
        </w:rPr>
        <w:t>nejvyyšším</w:t>
      </w:r>
      <w:proofErr w:type="spellEnd"/>
      <w:r w:rsidR="00A377B8" w:rsidRPr="00BA2F26">
        <w:rPr>
          <w:sz w:val="24"/>
          <w:szCs w:val="24"/>
        </w:rPr>
        <w:t xml:space="preserve"> </w:t>
      </w:r>
      <w:r w:rsidR="002C5BFC" w:rsidRPr="00BA2F26">
        <w:rPr>
          <w:sz w:val="24"/>
          <w:szCs w:val="24"/>
        </w:rPr>
        <w:t>potenciálem automatizace,</w:t>
      </w:r>
      <w:r w:rsidR="00A377B8" w:rsidRPr="00BA2F26">
        <w:rPr>
          <w:sz w:val="24"/>
          <w:szCs w:val="24"/>
        </w:rPr>
        <w:t xml:space="preserve"> a to v úzké </w:t>
      </w:r>
      <w:r w:rsidR="002C5BFC" w:rsidRPr="00BA2F26">
        <w:rPr>
          <w:sz w:val="24"/>
          <w:szCs w:val="24"/>
        </w:rPr>
        <w:t>spolupráci veřejné</w:t>
      </w:r>
      <w:r w:rsidR="00A377B8" w:rsidRPr="00BA2F26">
        <w:rPr>
          <w:sz w:val="24"/>
          <w:szCs w:val="24"/>
        </w:rPr>
        <w:t xml:space="preserve"> a soukromé sféry.</w:t>
      </w:r>
    </w:p>
    <w:p w14:paraId="37FA3FC2" w14:textId="77777777" w:rsidR="002C5BFC" w:rsidRPr="00BA2F26" w:rsidRDefault="002C5BFC" w:rsidP="00BA2F26">
      <w:pPr>
        <w:pStyle w:val="Odstavecseseznamem"/>
        <w:spacing w:before="240" w:line="276" w:lineRule="auto"/>
        <w:ind w:left="0"/>
        <w:jc w:val="both"/>
        <w:rPr>
          <w:sz w:val="24"/>
          <w:szCs w:val="24"/>
        </w:rPr>
      </w:pPr>
    </w:p>
    <w:p w14:paraId="01174C5E" w14:textId="46841602" w:rsidR="00A377B8" w:rsidRDefault="00A377B8" w:rsidP="00BA2F26">
      <w:pPr>
        <w:pStyle w:val="Odstavecseseznamem"/>
        <w:spacing w:before="240" w:line="276" w:lineRule="auto"/>
        <w:ind w:left="0"/>
        <w:jc w:val="both"/>
        <w:rPr>
          <w:sz w:val="24"/>
          <w:szCs w:val="24"/>
        </w:rPr>
      </w:pPr>
      <w:r w:rsidRPr="00BA2F26">
        <w:rPr>
          <w:sz w:val="24"/>
          <w:szCs w:val="24"/>
        </w:rPr>
        <w:t xml:space="preserve">Dokument </w:t>
      </w:r>
      <w:r w:rsidR="002C5BFC" w:rsidRPr="00BA2F26">
        <w:rPr>
          <w:sz w:val="24"/>
          <w:szCs w:val="24"/>
        </w:rPr>
        <w:t>rozpracoval uvedené</w:t>
      </w:r>
      <w:r w:rsidR="0063792D" w:rsidRPr="00BA2F26">
        <w:rPr>
          <w:sz w:val="24"/>
          <w:szCs w:val="24"/>
        </w:rPr>
        <w:t xml:space="preserve"> záměry do 7 </w:t>
      </w:r>
      <w:r w:rsidR="002C5BFC" w:rsidRPr="00BA2F26">
        <w:rPr>
          <w:sz w:val="24"/>
          <w:szCs w:val="24"/>
        </w:rPr>
        <w:t>základních úkolů</w:t>
      </w:r>
      <w:r w:rsidR="0063792D" w:rsidRPr="00BA2F26">
        <w:rPr>
          <w:sz w:val="24"/>
          <w:szCs w:val="24"/>
        </w:rPr>
        <w:t>:</w:t>
      </w:r>
    </w:p>
    <w:p w14:paraId="544D14AE" w14:textId="77777777" w:rsidR="002C5BFC" w:rsidRPr="00BA2F26" w:rsidRDefault="002C5BFC" w:rsidP="00BA2F26">
      <w:pPr>
        <w:pStyle w:val="Odstavecseseznamem"/>
        <w:spacing w:before="240" w:line="276" w:lineRule="auto"/>
        <w:ind w:left="0"/>
        <w:jc w:val="both"/>
        <w:rPr>
          <w:sz w:val="24"/>
          <w:szCs w:val="24"/>
        </w:rPr>
      </w:pPr>
    </w:p>
    <w:p w14:paraId="2A20AC80" w14:textId="68959304"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podpora a koncentrace vědy, výzkumu a vývoje</w:t>
      </w:r>
    </w:p>
    <w:p w14:paraId="51E4CABE" w14:textId="45449EE7" w:rsidR="0063792D" w:rsidRPr="00BA2F26" w:rsidRDefault="002C5BFC" w:rsidP="00612CB2">
      <w:pPr>
        <w:pStyle w:val="Odstavecseseznamem"/>
        <w:numPr>
          <w:ilvl w:val="0"/>
          <w:numId w:val="20"/>
        </w:numPr>
        <w:spacing w:before="240" w:line="276" w:lineRule="auto"/>
        <w:jc w:val="both"/>
        <w:rPr>
          <w:sz w:val="24"/>
          <w:szCs w:val="24"/>
        </w:rPr>
      </w:pPr>
      <w:r w:rsidRPr="00BA2F26">
        <w:rPr>
          <w:sz w:val="24"/>
          <w:szCs w:val="24"/>
        </w:rPr>
        <w:t>financování výzkumu</w:t>
      </w:r>
      <w:r w:rsidR="0063792D" w:rsidRPr="00BA2F26">
        <w:rPr>
          <w:sz w:val="24"/>
          <w:szCs w:val="24"/>
        </w:rPr>
        <w:t xml:space="preserve"> a vývoje, podpora investic do umělé inteligence</w:t>
      </w:r>
    </w:p>
    <w:p w14:paraId="4E2B94EB" w14:textId="727325D9"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umělá inteligence v </w:t>
      </w:r>
      <w:r w:rsidR="002C5BFC" w:rsidRPr="00BA2F26">
        <w:rPr>
          <w:sz w:val="24"/>
          <w:szCs w:val="24"/>
        </w:rPr>
        <w:t>průmyslu, službách</w:t>
      </w:r>
      <w:r w:rsidRPr="00BA2F26">
        <w:rPr>
          <w:sz w:val="24"/>
          <w:szCs w:val="24"/>
        </w:rPr>
        <w:t xml:space="preserve"> a veřejné správě </w:t>
      </w:r>
    </w:p>
    <w:p w14:paraId="4CFD769C" w14:textId="1535CADC"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 xml:space="preserve">lidský </w:t>
      </w:r>
      <w:r w:rsidR="002C5BFC" w:rsidRPr="00BA2F26">
        <w:rPr>
          <w:sz w:val="24"/>
          <w:szCs w:val="24"/>
        </w:rPr>
        <w:t>kapitál a</w:t>
      </w:r>
      <w:r w:rsidRPr="00BA2F26">
        <w:rPr>
          <w:sz w:val="24"/>
          <w:szCs w:val="24"/>
        </w:rPr>
        <w:t xml:space="preserve"> vzdělávací </w:t>
      </w:r>
      <w:r w:rsidR="002C5BFC" w:rsidRPr="00BA2F26">
        <w:rPr>
          <w:sz w:val="24"/>
          <w:szCs w:val="24"/>
        </w:rPr>
        <w:t>systém spolu s</w:t>
      </w:r>
      <w:r w:rsidRPr="00BA2F26">
        <w:rPr>
          <w:sz w:val="24"/>
          <w:szCs w:val="24"/>
        </w:rPr>
        <w:t xml:space="preserve"> celoživotním </w:t>
      </w:r>
      <w:proofErr w:type="spellStart"/>
      <w:r w:rsidRPr="00BA2F26">
        <w:rPr>
          <w:sz w:val="24"/>
          <w:szCs w:val="24"/>
        </w:rPr>
        <w:t>vzdělávaním</w:t>
      </w:r>
      <w:proofErr w:type="spellEnd"/>
    </w:p>
    <w:p w14:paraId="5ABDDE2F" w14:textId="55F9EDA6"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opatření k </w:t>
      </w:r>
      <w:r w:rsidR="002C5BFC" w:rsidRPr="00BA2F26">
        <w:rPr>
          <w:sz w:val="24"/>
          <w:szCs w:val="24"/>
        </w:rPr>
        <w:t>řešení dopadů</w:t>
      </w:r>
      <w:r w:rsidRPr="00BA2F26">
        <w:rPr>
          <w:sz w:val="24"/>
          <w:szCs w:val="24"/>
        </w:rPr>
        <w:t xml:space="preserve"> umělé </w:t>
      </w:r>
      <w:r w:rsidR="002C5BFC" w:rsidRPr="00BA2F26">
        <w:rPr>
          <w:sz w:val="24"/>
          <w:szCs w:val="24"/>
        </w:rPr>
        <w:t>inteligence na</w:t>
      </w:r>
      <w:r w:rsidRPr="00BA2F26">
        <w:rPr>
          <w:sz w:val="24"/>
          <w:szCs w:val="24"/>
        </w:rPr>
        <w:t xml:space="preserve"> trh </w:t>
      </w:r>
      <w:r w:rsidR="002C5BFC" w:rsidRPr="00BA2F26">
        <w:rPr>
          <w:sz w:val="24"/>
          <w:szCs w:val="24"/>
        </w:rPr>
        <w:t>práce a</w:t>
      </w:r>
      <w:r w:rsidRPr="00BA2F26">
        <w:rPr>
          <w:sz w:val="24"/>
          <w:szCs w:val="24"/>
        </w:rPr>
        <w:t xml:space="preserve"> sociální systém</w:t>
      </w:r>
    </w:p>
    <w:p w14:paraId="3D603D3F" w14:textId="51E58ED2"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právní a společenské aspekty umělé inteligence, etická pravidla, ochrana spotřebitele a bezpečnostní otázky</w:t>
      </w:r>
    </w:p>
    <w:p w14:paraId="6C5BBFD5" w14:textId="77BD294F" w:rsidR="0063792D" w:rsidRDefault="0063792D" w:rsidP="00612CB2">
      <w:pPr>
        <w:pStyle w:val="Odstavecseseznamem"/>
        <w:numPr>
          <w:ilvl w:val="0"/>
          <w:numId w:val="20"/>
        </w:numPr>
        <w:spacing w:before="240" w:line="276" w:lineRule="auto"/>
        <w:jc w:val="both"/>
        <w:rPr>
          <w:sz w:val="24"/>
          <w:szCs w:val="24"/>
        </w:rPr>
      </w:pPr>
      <w:r w:rsidRPr="00BA2F26">
        <w:rPr>
          <w:sz w:val="24"/>
          <w:szCs w:val="24"/>
        </w:rPr>
        <w:t>mezinárodní spolupráce.</w:t>
      </w:r>
    </w:p>
    <w:p w14:paraId="2EE6A6A0" w14:textId="3EDE0E6E" w:rsidR="002C5BFC" w:rsidRDefault="002C5BFC" w:rsidP="002C5BFC">
      <w:pPr>
        <w:pStyle w:val="Odstavecseseznamem"/>
        <w:spacing w:before="240" w:line="276" w:lineRule="auto"/>
        <w:jc w:val="both"/>
        <w:rPr>
          <w:sz w:val="24"/>
          <w:szCs w:val="24"/>
        </w:rPr>
      </w:pPr>
    </w:p>
    <w:p w14:paraId="190E1E43" w14:textId="7404D06F" w:rsidR="0063792D" w:rsidRPr="00BA2F26" w:rsidRDefault="003116B8" w:rsidP="00BA2F26">
      <w:pPr>
        <w:pStyle w:val="Odstavecseseznamem"/>
        <w:spacing w:before="240" w:line="276" w:lineRule="auto"/>
        <w:ind w:left="0"/>
        <w:jc w:val="both"/>
        <w:rPr>
          <w:sz w:val="24"/>
          <w:szCs w:val="24"/>
        </w:rPr>
      </w:pPr>
      <w:r w:rsidRPr="00BA2F26">
        <w:rPr>
          <w:sz w:val="24"/>
          <w:szCs w:val="24"/>
        </w:rPr>
        <w:t>Uvedené</w:t>
      </w:r>
      <w:r w:rsidRPr="00BA2F26">
        <w:rPr>
          <w:b/>
          <w:bCs/>
          <w:sz w:val="24"/>
          <w:szCs w:val="24"/>
        </w:rPr>
        <w:t xml:space="preserve">   </w:t>
      </w:r>
      <w:r w:rsidRPr="00BA2F26">
        <w:rPr>
          <w:sz w:val="24"/>
          <w:szCs w:val="24"/>
        </w:rPr>
        <w:t xml:space="preserve">záměry </w:t>
      </w:r>
      <w:r w:rsidR="002C5BFC" w:rsidRPr="00BA2F26">
        <w:rPr>
          <w:sz w:val="24"/>
          <w:szCs w:val="24"/>
        </w:rPr>
        <w:t>by měly</w:t>
      </w:r>
      <w:r w:rsidRPr="00BA2F26">
        <w:rPr>
          <w:sz w:val="24"/>
          <w:szCs w:val="24"/>
        </w:rPr>
        <w:t xml:space="preserve"> </w:t>
      </w:r>
      <w:r w:rsidR="002C5BFC" w:rsidRPr="00BA2F26">
        <w:rPr>
          <w:sz w:val="24"/>
          <w:szCs w:val="24"/>
        </w:rPr>
        <w:t>připravit ČR</w:t>
      </w:r>
      <w:r w:rsidRPr="00BA2F26">
        <w:rPr>
          <w:sz w:val="24"/>
          <w:szCs w:val="24"/>
        </w:rPr>
        <w:t xml:space="preserve">   na změny v potř</w:t>
      </w:r>
      <w:r w:rsidR="002C5BFC">
        <w:rPr>
          <w:sz w:val="24"/>
          <w:szCs w:val="24"/>
        </w:rPr>
        <w:t>e</w:t>
      </w:r>
      <w:r w:rsidRPr="00BA2F26">
        <w:rPr>
          <w:sz w:val="24"/>
          <w:szCs w:val="24"/>
        </w:rPr>
        <w:t xml:space="preserve">bách společnosti po roce 2020. </w:t>
      </w:r>
    </w:p>
    <w:p w14:paraId="26571A1F" w14:textId="77777777" w:rsidR="003116B8" w:rsidRPr="00BA2F26" w:rsidRDefault="003116B8" w:rsidP="00BA2F26">
      <w:pPr>
        <w:pStyle w:val="Odstavecseseznamem"/>
        <w:spacing w:before="240" w:line="276" w:lineRule="auto"/>
        <w:ind w:left="0"/>
        <w:jc w:val="both"/>
        <w:rPr>
          <w:sz w:val="24"/>
          <w:szCs w:val="24"/>
        </w:rPr>
      </w:pPr>
    </w:p>
    <w:p w14:paraId="25887D71" w14:textId="77777777" w:rsidR="007B0123" w:rsidRDefault="007B0123" w:rsidP="00BA2F26">
      <w:pPr>
        <w:pStyle w:val="Odstavecseseznamem"/>
        <w:spacing w:before="240" w:line="276" w:lineRule="auto"/>
        <w:ind w:left="0"/>
        <w:jc w:val="both"/>
        <w:rPr>
          <w:sz w:val="24"/>
          <w:szCs w:val="24"/>
        </w:rPr>
      </w:pPr>
    </w:p>
    <w:p w14:paraId="650746A7" w14:textId="690AEC78" w:rsidR="00972B1E" w:rsidRDefault="003116B8" w:rsidP="00BA2F26">
      <w:pPr>
        <w:pStyle w:val="Odstavecseseznamem"/>
        <w:spacing w:before="240" w:line="276" w:lineRule="auto"/>
        <w:ind w:left="0"/>
        <w:jc w:val="both"/>
        <w:rPr>
          <w:sz w:val="24"/>
          <w:szCs w:val="24"/>
        </w:rPr>
      </w:pPr>
      <w:r w:rsidRPr="00BA2F26">
        <w:rPr>
          <w:sz w:val="24"/>
          <w:szCs w:val="24"/>
        </w:rPr>
        <w:t xml:space="preserve">Doplňujícím </w:t>
      </w:r>
      <w:r w:rsidR="007B0123" w:rsidRPr="00BA2F26">
        <w:rPr>
          <w:sz w:val="24"/>
          <w:szCs w:val="24"/>
        </w:rPr>
        <w:t>dokumentem umožňujícím</w:t>
      </w:r>
      <w:r w:rsidRPr="00BA2F26">
        <w:rPr>
          <w:sz w:val="24"/>
          <w:szCs w:val="24"/>
        </w:rPr>
        <w:t xml:space="preserve"> </w:t>
      </w:r>
      <w:r w:rsidR="007B0123">
        <w:rPr>
          <w:sz w:val="24"/>
          <w:szCs w:val="24"/>
        </w:rPr>
        <w:t>d</w:t>
      </w:r>
      <w:r w:rsidR="007B0123" w:rsidRPr="00BA2F26">
        <w:rPr>
          <w:sz w:val="24"/>
          <w:szCs w:val="24"/>
        </w:rPr>
        <w:t>osáhnout</w:t>
      </w:r>
      <w:r w:rsidR="007B0123">
        <w:rPr>
          <w:sz w:val="24"/>
          <w:szCs w:val="24"/>
        </w:rPr>
        <w:t xml:space="preserve"> </w:t>
      </w:r>
      <w:r w:rsidR="007B0123" w:rsidRPr="00BA2F26">
        <w:rPr>
          <w:sz w:val="24"/>
          <w:szCs w:val="24"/>
        </w:rPr>
        <w:t>potřebných</w:t>
      </w:r>
      <w:r w:rsidRPr="00BA2F26">
        <w:rPr>
          <w:sz w:val="24"/>
          <w:szCs w:val="24"/>
        </w:rPr>
        <w:t xml:space="preserve"> změn </w:t>
      </w:r>
      <w:r w:rsidR="007B0123">
        <w:rPr>
          <w:sz w:val="24"/>
          <w:szCs w:val="24"/>
        </w:rPr>
        <w:t xml:space="preserve">je </w:t>
      </w:r>
      <w:r w:rsidRPr="00BA2F26">
        <w:rPr>
          <w:sz w:val="24"/>
          <w:szCs w:val="24"/>
        </w:rPr>
        <w:t xml:space="preserve">pak </w:t>
      </w:r>
      <w:r w:rsidRPr="00BA2F26">
        <w:rPr>
          <w:b/>
          <w:bCs/>
          <w:sz w:val="24"/>
          <w:szCs w:val="24"/>
        </w:rPr>
        <w:t xml:space="preserve">Inovační strategie České </w:t>
      </w:r>
      <w:r w:rsidR="007B0123" w:rsidRPr="00BA2F26">
        <w:rPr>
          <w:b/>
          <w:bCs/>
          <w:sz w:val="24"/>
          <w:szCs w:val="24"/>
        </w:rPr>
        <w:t>republiky 2019</w:t>
      </w:r>
      <w:r w:rsidRPr="00BA2F26">
        <w:rPr>
          <w:b/>
          <w:bCs/>
          <w:sz w:val="24"/>
          <w:szCs w:val="24"/>
        </w:rPr>
        <w:t>-2030</w:t>
      </w:r>
      <w:r w:rsidRPr="00BA2F26">
        <w:rPr>
          <w:sz w:val="24"/>
          <w:szCs w:val="24"/>
        </w:rPr>
        <w:t xml:space="preserve">, která byla </w:t>
      </w:r>
      <w:r w:rsidR="007B0123" w:rsidRPr="00BA2F26">
        <w:rPr>
          <w:sz w:val="24"/>
          <w:szCs w:val="24"/>
        </w:rPr>
        <w:t>schválena usnesením</w:t>
      </w:r>
      <w:r w:rsidRPr="00BA2F26">
        <w:rPr>
          <w:sz w:val="24"/>
          <w:szCs w:val="24"/>
        </w:rPr>
        <w:t xml:space="preserve"> vlády ČR č.  104 ze </w:t>
      </w:r>
      <w:r w:rsidR="007B0123" w:rsidRPr="00BA2F26">
        <w:rPr>
          <w:sz w:val="24"/>
          <w:szCs w:val="24"/>
        </w:rPr>
        <w:t>dne 4.2.2019.</w:t>
      </w:r>
      <w:r w:rsidRPr="00BA2F26">
        <w:rPr>
          <w:sz w:val="24"/>
          <w:szCs w:val="24"/>
        </w:rPr>
        <w:t xml:space="preserve"> V oblasti inovací se ČR v roce 2019 pohybovala </w:t>
      </w:r>
      <w:r w:rsidR="007B0123" w:rsidRPr="00BA2F26">
        <w:rPr>
          <w:sz w:val="24"/>
          <w:szCs w:val="24"/>
        </w:rPr>
        <w:t>na mezi</w:t>
      </w:r>
      <w:r w:rsidR="002755CD" w:rsidRPr="00BA2F26">
        <w:rPr>
          <w:sz w:val="24"/>
          <w:szCs w:val="24"/>
        </w:rPr>
        <w:t xml:space="preserve"> členskými státy EU na 13 nebo 14 místě (v závislosti </w:t>
      </w:r>
      <w:r w:rsidR="007B0123" w:rsidRPr="00BA2F26">
        <w:rPr>
          <w:sz w:val="24"/>
          <w:szCs w:val="24"/>
        </w:rPr>
        <w:t>na systému</w:t>
      </w:r>
      <w:r w:rsidR="002755CD" w:rsidRPr="00BA2F26">
        <w:rPr>
          <w:sz w:val="24"/>
          <w:szCs w:val="24"/>
        </w:rPr>
        <w:t xml:space="preserve"> hodnocení) a cílem ČR by mělo </w:t>
      </w:r>
      <w:r w:rsidR="007B0123" w:rsidRPr="00BA2F26">
        <w:rPr>
          <w:sz w:val="24"/>
          <w:szCs w:val="24"/>
        </w:rPr>
        <w:t>být zařadit</w:t>
      </w:r>
      <w:r w:rsidR="002755CD" w:rsidRPr="00BA2F26">
        <w:rPr>
          <w:sz w:val="24"/>
          <w:szCs w:val="24"/>
        </w:rPr>
        <w:t xml:space="preserve"> se do první </w:t>
      </w:r>
      <w:r w:rsidR="007B0123" w:rsidRPr="00BA2F26">
        <w:rPr>
          <w:sz w:val="24"/>
          <w:szCs w:val="24"/>
        </w:rPr>
        <w:t>desítky mezi</w:t>
      </w:r>
      <w:r w:rsidR="002755CD" w:rsidRPr="00BA2F26">
        <w:rPr>
          <w:sz w:val="24"/>
          <w:szCs w:val="24"/>
        </w:rPr>
        <w:t xml:space="preserve"> čl</w:t>
      </w:r>
      <w:r w:rsidR="007B0123">
        <w:rPr>
          <w:sz w:val="24"/>
          <w:szCs w:val="24"/>
        </w:rPr>
        <w:t>enskými</w:t>
      </w:r>
      <w:r w:rsidR="002755CD" w:rsidRPr="00BA2F26">
        <w:rPr>
          <w:sz w:val="24"/>
          <w:szCs w:val="24"/>
        </w:rPr>
        <w:t xml:space="preserve"> státy EU do roku 2030.</w:t>
      </w:r>
    </w:p>
    <w:p w14:paraId="631EA330" w14:textId="77777777" w:rsidR="007B0123" w:rsidRPr="00BA2F26" w:rsidRDefault="007B0123" w:rsidP="00BA2F26">
      <w:pPr>
        <w:pStyle w:val="Odstavecseseznamem"/>
        <w:spacing w:before="240" w:line="276" w:lineRule="auto"/>
        <w:ind w:left="0"/>
        <w:jc w:val="both"/>
        <w:rPr>
          <w:sz w:val="24"/>
          <w:szCs w:val="24"/>
        </w:rPr>
      </w:pPr>
    </w:p>
    <w:p w14:paraId="4AC23DC7" w14:textId="5B22D95F" w:rsidR="002755CD" w:rsidRDefault="002755CD" w:rsidP="00BA2F26">
      <w:pPr>
        <w:pStyle w:val="Odstavecseseznamem"/>
        <w:spacing w:before="240" w:line="276" w:lineRule="auto"/>
        <w:ind w:left="0"/>
        <w:jc w:val="both"/>
        <w:rPr>
          <w:sz w:val="24"/>
          <w:szCs w:val="24"/>
        </w:rPr>
      </w:pPr>
      <w:r w:rsidRPr="00BA2F26">
        <w:rPr>
          <w:sz w:val="24"/>
          <w:szCs w:val="24"/>
        </w:rPr>
        <w:t xml:space="preserve">Inovační strategie ČR předpokládá do roku 2030 řešit </w:t>
      </w:r>
      <w:r w:rsidR="007B0123" w:rsidRPr="00BA2F26">
        <w:rPr>
          <w:sz w:val="24"/>
          <w:szCs w:val="24"/>
        </w:rPr>
        <w:t>následující úkoly</w:t>
      </w:r>
      <w:r w:rsidRPr="00BA2F26">
        <w:rPr>
          <w:sz w:val="24"/>
          <w:szCs w:val="24"/>
        </w:rPr>
        <w:t>:</w:t>
      </w:r>
    </w:p>
    <w:p w14:paraId="62FA008E" w14:textId="77777777" w:rsidR="007B0123" w:rsidRPr="00BA2F26" w:rsidRDefault="007B0123" w:rsidP="00BA2F26">
      <w:pPr>
        <w:pStyle w:val="Odstavecseseznamem"/>
        <w:spacing w:before="240" w:line="276" w:lineRule="auto"/>
        <w:ind w:left="0"/>
        <w:jc w:val="both"/>
        <w:rPr>
          <w:sz w:val="24"/>
          <w:szCs w:val="24"/>
        </w:rPr>
      </w:pPr>
    </w:p>
    <w:p w14:paraId="761CBC09" w14:textId="73268FBE" w:rsidR="002755CD" w:rsidRPr="00BA2F26" w:rsidRDefault="007B0123" w:rsidP="00612CB2">
      <w:pPr>
        <w:pStyle w:val="Odstavecseseznamem"/>
        <w:numPr>
          <w:ilvl w:val="0"/>
          <w:numId w:val="21"/>
        </w:numPr>
        <w:spacing w:before="240" w:line="276" w:lineRule="auto"/>
        <w:jc w:val="both"/>
        <w:rPr>
          <w:sz w:val="24"/>
          <w:szCs w:val="24"/>
        </w:rPr>
      </w:pPr>
      <w:r w:rsidRPr="00BA2F26">
        <w:rPr>
          <w:sz w:val="24"/>
          <w:szCs w:val="24"/>
        </w:rPr>
        <w:t>změnit financování hodnocení</w:t>
      </w:r>
      <w:r w:rsidR="002755CD" w:rsidRPr="00BA2F26">
        <w:rPr>
          <w:sz w:val="24"/>
          <w:szCs w:val="24"/>
        </w:rPr>
        <w:t xml:space="preserve"> výzkumu a vývoje</w:t>
      </w:r>
    </w:p>
    <w:p w14:paraId="7A4FCD0B" w14:textId="433BDF7A" w:rsidR="002755CD" w:rsidRPr="00BA2F26" w:rsidRDefault="002755CD" w:rsidP="00612CB2">
      <w:pPr>
        <w:pStyle w:val="Odstavecseseznamem"/>
        <w:numPr>
          <w:ilvl w:val="0"/>
          <w:numId w:val="21"/>
        </w:numPr>
        <w:spacing w:before="240" w:line="276" w:lineRule="auto"/>
        <w:jc w:val="both"/>
        <w:rPr>
          <w:sz w:val="24"/>
          <w:szCs w:val="24"/>
        </w:rPr>
      </w:pPr>
      <w:r w:rsidRPr="00BA2F26">
        <w:rPr>
          <w:sz w:val="24"/>
          <w:szCs w:val="24"/>
        </w:rPr>
        <w:t>změnit systém polytechnického vzdělávání s důrazem na logické a kritické myšlení</w:t>
      </w:r>
    </w:p>
    <w:p w14:paraId="31635DCF" w14:textId="07050F62" w:rsidR="002755CD" w:rsidRPr="00BA2F26" w:rsidRDefault="002755CD" w:rsidP="00612CB2">
      <w:pPr>
        <w:pStyle w:val="Odstavecseseznamem"/>
        <w:numPr>
          <w:ilvl w:val="0"/>
          <w:numId w:val="21"/>
        </w:numPr>
        <w:spacing w:before="240" w:line="276" w:lineRule="auto"/>
        <w:jc w:val="both"/>
        <w:rPr>
          <w:sz w:val="24"/>
          <w:szCs w:val="24"/>
        </w:rPr>
      </w:pPr>
      <w:r w:rsidRPr="00BA2F26">
        <w:rPr>
          <w:sz w:val="24"/>
          <w:szCs w:val="24"/>
        </w:rPr>
        <w:t xml:space="preserve">vytvořit konkrétní prvky </w:t>
      </w:r>
      <w:r w:rsidR="007B0123" w:rsidRPr="00BA2F26">
        <w:rPr>
          <w:sz w:val="24"/>
          <w:szCs w:val="24"/>
        </w:rPr>
        <w:t>podpory start</w:t>
      </w:r>
      <w:r w:rsidRPr="00BA2F26">
        <w:rPr>
          <w:sz w:val="24"/>
          <w:szCs w:val="24"/>
        </w:rPr>
        <w:t>-up a spin-</w:t>
      </w:r>
      <w:proofErr w:type="spellStart"/>
      <w:r w:rsidR="007B0123" w:rsidRPr="00BA2F26">
        <w:rPr>
          <w:sz w:val="24"/>
          <w:szCs w:val="24"/>
        </w:rPr>
        <w:t>off</w:t>
      </w:r>
      <w:proofErr w:type="spellEnd"/>
      <w:r w:rsidR="007B0123" w:rsidRPr="00BA2F26">
        <w:rPr>
          <w:sz w:val="24"/>
          <w:szCs w:val="24"/>
        </w:rPr>
        <w:t xml:space="preserve"> na</w:t>
      </w:r>
      <w:r w:rsidRPr="00BA2F26">
        <w:rPr>
          <w:sz w:val="24"/>
          <w:szCs w:val="24"/>
        </w:rPr>
        <w:t xml:space="preserve"> národní úrovni</w:t>
      </w:r>
    </w:p>
    <w:p w14:paraId="6D3E048C" w14:textId="74F09218" w:rsidR="002755CD"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rozvíjet digitální stát, výrobu a služby</w:t>
      </w:r>
    </w:p>
    <w:p w14:paraId="0179918B" w14:textId="7595D4CC" w:rsidR="005A622F"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 xml:space="preserve">podporovat </w:t>
      </w:r>
      <w:r w:rsidR="007B0123" w:rsidRPr="00BA2F26">
        <w:rPr>
          <w:sz w:val="24"/>
          <w:szCs w:val="24"/>
        </w:rPr>
        <w:t>inovační a výzkumná</w:t>
      </w:r>
      <w:r w:rsidRPr="00BA2F26">
        <w:rPr>
          <w:sz w:val="24"/>
          <w:szCs w:val="24"/>
        </w:rPr>
        <w:t xml:space="preserve"> centra</w:t>
      </w:r>
    </w:p>
    <w:p w14:paraId="7C42D3DA" w14:textId="0CA6997D" w:rsidR="005A622F" w:rsidRPr="00BA2F26" w:rsidRDefault="007B0123" w:rsidP="00612CB2">
      <w:pPr>
        <w:pStyle w:val="Odstavecseseznamem"/>
        <w:numPr>
          <w:ilvl w:val="0"/>
          <w:numId w:val="21"/>
        </w:numPr>
        <w:spacing w:before="240" w:line="276" w:lineRule="auto"/>
        <w:jc w:val="both"/>
        <w:rPr>
          <w:sz w:val="24"/>
          <w:szCs w:val="24"/>
        </w:rPr>
      </w:pPr>
      <w:r w:rsidRPr="00BA2F26">
        <w:rPr>
          <w:sz w:val="24"/>
          <w:szCs w:val="24"/>
        </w:rPr>
        <w:t>změnit podporu</w:t>
      </w:r>
      <w:r w:rsidR="005A622F" w:rsidRPr="00BA2F26">
        <w:rPr>
          <w:sz w:val="24"/>
          <w:szCs w:val="24"/>
        </w:rPr>
        <w:t xml:space="preserve"> chytrých investic z národních zdrojů</w:t>
      </w:r>
    </w:p>
    <w:p w14:paraId="2D71D75D" w14:textId="119DAB4C" w:rsidR="005A622F"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zvýšit podvědomí o ochraně duševního vlastnictví</w:t>
      </w:r>
    </w:p>
    <w:p w14:paraId="0604D730" w14:textId="32F3612F" w:rsidR="005A622F" w:rsidRPr="00BA2F26" w:rsidRDefault="007B0123" w:rsidP="00612CB2">
      <w:pPr>
        <w:pStyle w:val="Odstavecseseznamem"/>
        <w:numPr>
          <w:ilvl w:val="0"/>
          <w:numId w:val="21"/>
        </w:numPr>
        <w:spacing w:before="240" w:line="276" w:lineRule="auto"/>
        <w:jc w:val="both"/>
        <w:rPr>
          <w:sz w:val="24"/>
          <w:szCs w:val="24"/>
        </w:rPr>
      </w:pPr>
      <w:r w:rsidRPr="00BA2F26">
        <w:rPr>
          <w:sz w:val="24"/>
          <w:szCs w:val="24"/>
        </w:rPr>
        <w:t>podporovat inovace</w:t>
      </w:r>
      <w:r w:rsidR="005A622F" w:rsidRPr="00BA2F26">
        <w:rPr>
          <w:sz w:val="24"/>
          <w:szCs w:val="24"/>
        </w:rPr>
        <w:t xml:space="preserve"> v dopravní politice, zavádění služeb chytré mobility  </w:t>
      </w:r>
    </w:p>
    <w:p w14:paraId="7A1151F1" w14:textId="5966E317" w:rsidR="005A622F"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v neposlední řadě i rozvoj chytrého marketingu.</w:t>
      </w:r>
    </w:p>
    <w:p w14:paraId="37D0E8AE" w14:textId="77777777" w:rsidR="005A622F" w:rsidRPr="00BA2F26" w:rsidRDefault="005A622F" w:rsidP="00BA2F26">
      <w:pPr>
        <w:pStyle w:val="Odstavecseseznamem"/>
        <w:spacing w:before="240" w:line="276" w:lineRule="auto"/>
        <w:ind w:left="0"/>
        <w:jc w:val="both"/>
        <w:rPr>
          <w:sz w:val="24"/>
          <w:szCs w:val="24"/>
        </w:rPr>
      </w:pPr>
    </w:p>
    <w:p w14:paraId="77F6D3B7" w14:textId="77777777" w:rsidR="007B0123" w:rsidRDefault="007B0123" w:rsidP="00BA2F26">
      <w:pPr>
        <w:pStyle w:val="Odstavecseseznamem"/>
        <w:spacing w:before="240" w:line="276" w:lineRule="auto"/>
        <w:ind w:left="0"/>
        <w:jc w:val="both"/>
        <w:rPr>
          <w:sz w:val="24"/>
          <w:szCs w:val="24"/>
        </w:rPr>
      </w:pPr>
    </w:p>
    <w:p w14:paraId="1CB3E207" w14:textId="34D9F757" w:rsidR="00584621" w:rsidRDefault="00584621" w:rsidP="00BA2F26">
      <w:pPr>
        <w:pStyle w:val="Odstavecseseznamem"/>
        <w:spacing w:before="240" w:line="276" w:lineRule="auto"/>
        <w:ind w:left="0"/>
        <w:jc w:val="both"/>
        <w:rPr>
          <w:sz w:val="24"/>
          <w:szCs w:val="24"/>
        </w:rPr>
      </w:pPr>
      <w:r w:rsidRPr="00BA2F26">
        <w:rPr>
          <w:sz w:val="24"/>
          <w:szCs w:val="24"/>
        </w:rPr>
        <w:t>Podrobně se zabývá vývojem informační společnosti v </w:t>
      </w:r>
      <w:r w:rsidR="00E205F1" w:rsidRPr="00BA2F26">
        <w:rPr>
          <w:sz w:val="24"/>
          <w:szCs w:val="24"/>
        </w:rPr>
        <w:t>ČR dokument</w:t>
      </w:r>
      <w:r w:rsidRPr="00BA2F26">
        <w:rPr>
          <w:sz w:val="24"/>
          <w:szCs w:val="24"/>
        </w:rPr>
        <w:t xml:space="preserve"> České</w:t>
      </w:r>
      <w:r w:rsidR="00CF7522" w:rsidRPr="00BA2F26">
        <w:rPr>
          <w:sz w:val="24"/>
          <w:szCs w:val="24"/>
        </w:rPr>
        <w:t>ho</w:t>
      </w:r>
      <w:r w:rsidRPr="00BA2F26">
        <w:rPr>
          <w:sz w:val="24"/>
          <w:szCs w:val="24"/>
        </w:rPr>
        <w:t xml:space="preserve"> statis</w:t>
      </w:r>
      <w:r w:rsidR="00CF7522" w:rsidRPr="00BA2F26">
        <w:rPr>
          <w:sz w:val="24"/>
          <w:szCs w:val="24"/>
        </w:rPr>
        <w:t>tic</w:t>
      </w:r>
      <w:r w:rsidRPr="00BA2F26">
        <w:rPr>
          <w:sz w:val="24"/>
          <w:szCs w:val="24"/>
        </w:rPr>
        <w:t>kého úřadu z roku 2020</w:t>
      </w:r>
      <w:r w:rsidR="007B0123">
        <w:rPr>
          <w:sz w:val="24"/>
          <w:szCs w:val="24"/>
        </w:rPr>
        <w:t xml:space="preserve"> „</w:t>
      </w:r>
      <w:r w:rsidRPr="00BA2F26">
        <w:rPr>
          <w:b/>
          <w:bCs/>
          <w:sz w:val="24"/>
          <w:szCs w:val="24"/>
        </w:rPr>
        <w:t>Informační společnost v číslech 2020 ČR a EU</w:t>
      </w:r>
      <w:r w:rsidRPr="00BA2F26">
        <w:rPr>
          <w:sz w:val="24"/>
          <w:szCs w:val="24"/>
        </w:rPr>
        <w:t>“, kter</w:t>
      </w:r>
      <w:r w:rsidR="005A622F" w:rsidRPr="00BA2F26">
        <w:rPr>
          <w:sz w:val="24"/>
          <w:szCs w:val="24"/>
        </w:rPr>
        <w:t>ý</w:t>
      </w:r>
      <w:r w:rsidRPr="00BA2F26">
        <w:rPr>
          <w:sz w:val="24"/>
          <w:szCs w:val="24"/>
        </w:rPr>
        <w:t xml:space="preserve"> uvádí informace jak z </w:t>
      </w:r>
      <w:r w:rsidR="00E205F1" w:rsidRPr="00BA2F26">
        <w:rPr>
          <w:sz w:val="24"/>
          <w:szCs w:val="24"/>
        </w:rPr>
        <w:t>podnikatelské,</w:t>
      </w:r>
      <w:r w:rsidRPr="00BA2F26">
        <w:rPr>
          <w:sz w:val="24"/>
          <w:szCs w:val="24"/>
        </w:rPr>
        <w:t xml:space="preserve"> tak i občanské společnosti.</w:t>
      </w:r>
      <w:r w:rsidR="00CF7522" w:rsidRPr="00BA2F26">
        <w:rPr>
          <w:sz w:val="24"/>
          <w:szCs w:val="24"/>
        </w:rPr>
        <w:t xml:space="preserve"> Publikace je rozdělena do 7 kapitol charakterizujících stav společnosti při </w:t>
      </w:r>
      <w:r w:rsidR="007B0123" w:rsidRPr="00BA2F26">
        <w:rPr>
          <w:sz w:val="24"/>
          <w:szCs w:val="24"/>
        </w:rPr>
        <w:t>využívání informačních</w:t>
      </w:r>
      <w:r w:rsidR="00CF7522" w:rsidRPr="00BA2F26">
        <w:rPr>
          <w:sz w:val="24"/>
          <w:szCs w:val="24"/>
        </w:rPr>
        <w:t xml:space="preserve"> a komunikačních </w:t>
      </w:r>
      <w:r w:rsidR="007B0123" w:rsidRPr="00BA2F26">
        <w:rPr>
          <w:sz w:val="24"/>
          <w:szCs w:val="24"/>
        </w:rPr>
        <w:t>technologi</w:t>
      </w:r>
      <w:r w:rsidR="007B0123">
        <w:rPr>
          <w:sz w:val="24"/>
          <w:szCs w:val="24"/>
        </w:rPr>
        <w:t>í</w:t>
      </w:r>
      <w:r w:rsidR="007B0123" w:rsidRPr="00BA2F26">
        <w:rPr>
          <w:sz w:val="24"/>
          <w:szCs w:val="24"/>
        </w:rPr>
        <w:t xml:space="preserve"> (</w:t>
      </w:r>
      <w:r w:rsidR="00CF7522" w:rsidRPr="00BA2F26">
        <w:rPr>
          <w:sz w:val="24"/>
          <w:szCs w:val="24"/>
        </w:rPr>
        <w:t>ICT) v ČR a zemích EU. Sledované oblasti činnosti se člení na</w:t>
      </w:r>
      <w:r w:rsidR="007B0123">
        <w:rPr>
          <w:sz w:val="24"/>
          <w:szCs w:val="24"/>
        </w:rPr>
        <w:t>:</w:t>
      </w:r>
    </w:p>
    <w:p w14:paraId="28F29C59" w14:textId="77777777" w:rsidR="007B0123" w:rsidRPr="00BA2F26" w:rsidRDefault="007B0123" w:rsidP="00BA2F26">
      <w:pPr>
        <w:pStyle w:val="Odstavecseseznamem"/>
        <w:spacing w:before="240" w:line="276" w:lineRule="auto"/>
        <w:ind w:left="0"/>
        <w:jc w:val="both"/>
        <w:rPr>
          <w:sz w:val="24"/>
          <w:szCs w:val="24"/>
        </w:rPr>
      </w:pPr>
    </w:p>
    <w:p w14:paraId="2252CC77" w14:textId="186267F0" w:rsidR="00CF7522" w:rsidRPr="00BA2F26" w:rsidRDefault="00CF7522" w:rsidP="00612CB2">
      <w:pPr>
        <w:pStyle w:val="Odstavecseseznamem"/>
        <w:numPr>
          <w:ilvl w:val="0"/>
          <w:numId w:val="22"/>
        </w:numPr>
        <w:spacing w:before="240" w:line="276" w:lineRule="auto"/>
        <w:jc w:val="both"/>
        <w:rPr>
          <w:sz w:val="24"/>
          <w:szCs w:val="24"/>
        </w:rPr>
      </w:pPr>
      <w:r w:rsidRPr="00BA2F26">
        <w:rPr>
          <w:sz w:val="24"/>
          <w:szCs w:val="24"/>
        </w:rPr>
        <w:lastRenderedPageBreak/>
        <w:t>telekomunikační a internetovou infrastrukturu</w:t>
      </w:r>
    </w:p>
    <w:p w14:paraId="71B65EB5" w14:textId="598EC102" w:rsidR="00CF7522" w:rsidRPr="00BA2F26" w:rsidRDefault="00CF7522" w:rsidP="00612CB2">
      <w:pPr>
        <w:pStyle w:val="Odstavecseseznamem"/>
        <w:numPr>
          <w:ilvl w:val="0"/>
          <w:numId w:val="22"/>
        </w:numPr>
        <w:spacing w:before="240" w:line="276" w:lineRule="auto"/>
        <w:jc w:val="both"/>
        <w:rPr>
          <w:sz w:val="24"/>
          <w:szCs w:val="24"/>
        </w:rPr>
      </w:pPr>
      <w:r w:rsidRPr="00BA2F26">
        <w:rPr>
          <w:sz w:val="24"/>
          <w:szCs w:val="24"/>
        </w:rPr>
        <w:t>domácnosti a ICT</w:t>
      </w:r>
    </w:p>
    <w:p w14:paraId="76132D1D" w14:textId="4C93E827" w:rsidR="002E6453" w:rsidRPr="00BA2F26" w:rsidRDefault="00CF7522" w:rsidP="00612CB2">
      <w:pPr>
        <w:pStyle w:val="Odstavecseseznamem"/>
        <w:numPr>
          <w:ilvl w:val="0"/>
          <w:numId w:val="22"/>
        </w:numPr>
        <w:spacing w:before="240" w:line="276" w:lineRule="auto"/>
        <w:jc w:val="both"/>
        <w:rPr>
          <w:sz w:val="24"/>
          <w:szCs w:val="24"/>
        </w:rPr>
      </w:pPr>
      <w:r w:rsidRPr="00BA2F26">
        <w:rPr>
          <w:sz w:val="24"/>
          <w:szCs w:val="24"/>
        </w:rPr>
        <w:t xml:space="preserve">osoby a ICT </w:t>
      </w:r>
      <w:r w:rsidR="007B0123" w:rsidRPr="00BA2F26">
        <w:rPr>
          <w:sz w:val="24"/>
          <w:szCs w:val="24"/>
        </w:rPr>
        <w:t>(uživatelé</w:t>
      </w:r>
      <w:r w:rsidRPr="00BA2F26">
        <w:rPr>
          <w:sz w:val="24"/>
          <w:szCs w:val="24"/>
        </w:rPr>
        <w:t xml:space="preserve"> mobilního </w:t>
      </w:r>
      <w:r w:rsidR="007B0123" w:rsidRPr="00BA2F26">
        <w:rPr>
          <w:sz w:val="24"/>
          <w:szCs w:val="24"/>
        </w:rPr>
        <w:t>telefonu a</w:t>
      </w:r>
      <w:r w:rsidR="002E6453" w:rsidRPr="00BA2F26">
        <w:rPr>
          <w:sz w:val="24"/>
          <w:szCs w:val="24"/>
        </w:rPr>
        <w:t xml:space="preserve"> internetového připojení v dospělé populaci</w:t>
      </w:r>
      <w:r w:rsidR="00A104E0" w:rsidRPr="00BA2F26">
        <w:rPr>
          <w:sz w:val="24"/>
          <w:szCs w:val="24"/>
        </w:rPr>
        <w:t>)</w:t>
      </w:r>
    </w:p>
    <w:p w14:paraId="5D4AAB4B" w14:textId="01E897D6" w:rsidR="002E6453" w:rsidRPr="00BA2F26" w:rsidRDefault="002E6453" w:rsidP="00612CB2">
      <w:pPr>
        <w:pStyle w:val="Odstavecseseznamem"/>
        <w:numPr>
          <w:ilvl w:val="0"/>
          <w:numId w:val="22"/>
        </w:numPr>
        <w:spacing w:before="240" w:line="276" w:lineRule="auto"/>
        <w:jc w:val="both"/>
        <w:rPr>
          <w:sz w:val="24"/>
          <w:szCs w:val="24"/>
        </w:rPr>
      </w:pPr>
      <w:r w:rsidRPr="00BA2F26">
        <w:rPr>
          <w:sz w:val="24"/>
          <w:szCs w:val="24"/>
        </w:rPr>
        <w:t xml:space="preserve">podniky a ICT </w:t>
      </w:r>
      <w:r w:rsidR="007B0123" w:rsidRPr="00BA2F26">
        <w:rPr>
          <w:sz w:val="24"/>
          <w:szCs w:val="24"/>
        </w:rPr>
        <w:t>(www</w:t>
      </w:r>
      <w:r w:rsidRPr="00BA2F26">
        <w:rPr>
          <w:sz w:val="24"/>
          <w:szCs w:val="24"/>
        </w:rPr>
        <w:t xml:space="preserve"> stránky a sociální </w:t>
      </w:r>
      <w:r w:rsidR="007B0123" w:rsidRPr="00BA2F26">
        <w:rPr>
          <w:sz w:val="24"/>
          <w:szCs w:val="24"/>
        </w:rPr>
        <w:t>sítě)</w:t>
      </w:r>
    </w:p>
    <w:p w14:paraId="1B13C696" w14:textId="449FDFA8" w:rsidR="002E6453" w:rsidRPr="00BA2F26" w:rsidRDefault="002E6453" w:rsidP="00612CB2">
      <w:pPr>
        <w:pStyle w:val="Odstavecseseznamem"/>
        <w:numPr>
          <w:ilvl w:val="0"/>
          <w:numId w:val="22"/>
        </w:numPr>
        <w:spacing w:before="240" w:line="276" w:lineRule="auto"/>
        <w:jc w:val="both"/>
        <w:rPr>
          <w:sz w:val="24"/>
          <w:szCs w:val="24"/>
        </w:rPr>
      </w:pPr>
      <w:r w:rsidRPr="00BA2F26">
        <w:rPr>
          <w:sz w:val="24"/>
          <w:szCs w:val="24"/>
        </w:rPr>
        <w:t>veřejná správa a ICT</w:t>
      </w:r>
    </w:p>
    <w:p w14:paraId="63408252" w14:textId="44540A2C" w:rsidR="002E6453" w:rsidRPr="00BA2F26" w:rsidRDefault="002E6453" w:rsidP="00612CB2">
      <w:pPr>
        <w:pStyle w:val="Odstavecseseznamem"/>
        <w:numPr>
          <w:ilvl w:val="0"/>
          <w:numId w:val="22"/>
        </w:numPr>
        <w:spacing w:before="240" w:line="276" w:lineRule="auto"/>
        <w:jc w:val="both"/>
        <w:rPr>
          <w:sz w:val="24"/>
          <w:szCs w:val="24"/>
        </w:rPr>
      </w:pPr>
      <w:r w:rsidRPr="00BA2F26">
        <w:rPr>
          <w:sz w:val="24"/>
          <w:szCs w:val="24"/>
        </w:rPr>
        <w:t>vzdělávání a digitální dovednosti</w:t>
      </w:r>
    </w:p>
    <w:p w14:paraId="2B139AA7" w14:textId="5315AB3B" w:rsidR="002E6453" w:rsidRDefault="002E6453" w:rsidP="00612CB2">
      <w:pPr>
        <w:pStyle w:val="Odstavecseseznamem"/>
        <w:numPr>
          <w:ilvl w:val="0"/>
          <w:numId w:val="22"/>
        </w:numPr>
        <w:spacing w:before="240" w:line="276" w:lineRule="auto"/>
        <w:jc w:val="both"/>
        <w:rPr>
          <w:sz w:val="24"/>
          <w:szCs w:val="24"/>
        </w:rPr>
      </w:pPr>
      <w:r w:rsidRPr="00BA2F26">
        <w:rPr>
          <w:sz w:val="24"/>
          <w:szCs w:val="24"/>
        </w:rPr>
        <w:t>ICT a zdravotnictví.</w:t>
      </w:r>
    </w:p>
    <w:p w14:paraId="0156E303" w14:textId="77777777" w:rsidR="007B0123" w:rsidRPr="00BA2F26" w:rsidRDefault="007B0123" w:rsidP="007B0123">
      <w:pPr>
        <w:pStyle w:val="Odstavecseseznamem"/>
        <w:spacing w:before="240" w:line="276" w:lineRule="auto"/>
        <w:jc w:val="both"/>
        <w:rPr>
          <w:sz w:val="24"/>
          <w:szCs w:val="24"/>
        </w:rPr>
      </w:pPr>
    </w:p>
    <w:p w14:paraId="5E4D39F1" w14:textId="26E4B5D2" w:rsidR="002E6453" w:rsidRPr="00BA2F26" w:rsidRDefault="002E6453" w:rsidP="00BA2F26">
      <w:pPr>
        <w:pStyle w:val="Odstavecseseznamem"/>
        <w:spacing w:before="240" w:line="276" w:lineRule="auto"/>
        <w:ind w:left="0"/>
        <w:jc w:val="both"/>
        <w:rPr>
          <w:sz w:val="24"/>
          <w:szCs w:val="24"/>
        </w:rPr>
      </w:pPr>
      <w:r w:rsidRPr="00BA2F26">
        <w:rPr>
          <w:sz w:val="24"/>
          <w:szCs w:val="24"/>
        </w:rPr>
        <w:t>ČR</w:t>
      </w:r>
      <w:r w:rsidR="007B0123" w:rsidRPr="007B0123">
        <w:rPr>
          <w:sz w:val="24"/>
          <w:szCs w:val="24"/>
        </w:rPr>
        <w:t xml:space="preserve"> </w:t>
      </w:r>
      <w:r w:rsidR="007B0123">
        <w:rPr>
          <w:sz w:val="24"/>
          <w:szCs w:val="24"/>
        </w:rPr>
        <w:t>s</w:t>
      </w:r>
      <w:r w:rsidR="007B0123" w:rsidRPr="00BA2F26">
        <w:rPr>
          <w:sz w:val="24"/>
          <w:szCs w:val="24"/>
        </w:rPr>
        <w:t xml:space="preserve">e pohybuje </w:t>
      </w:r>
      <w:r w:rsidRPr="00BA2F26">
        <w:rPr>
          <w:sz w:val="24"/>
          <w:szCs w:val="24"/>
        </w:rPr>
        <w:t xml:space="preserve">v porovnání se státy EU kolem průměru u údajů sledujících </w:t>
      </w:r>
      <w:proofErr w:type="spellStart"/>
      <w:r w:rsidRPr="00BA2F26">
        <w:rPr>
          <w:sz w:val="24"/>
          <w:szCs w:val="24"/>
        </w:rPr>
        <w:t>vyyužívání</w:t>
      </w:r>
      <w:proofErr w:type="spellEnd"/>
      <w:r w:rsidRPr="00BA2F26">
        <w:rPr>
          <w:sz w:val="24"/>
          <w:szCs w:val="24"/>
        </w:rPr>
        <w:t xml:space="preserve"> ICT </w:t>
      </w:r>
      <w:r w:rsidR="000E1BDD" w:rsidRPr="00BA2F26">
        <w:rPr>
          <w:sz w:val="24"/>
          <w:szCs w:val="24"/>
        </w:rPr>
        <w:t>v </w:t>
      </w:r>
      <w:r w:rsidRPr="00BA2F26">
        <w:rPr>
          <w:sz w:val="24"/>
          <w:szCs w:val="24"/>
        </w:rPr>
        <w:t>podni</w:t>
      </w:r>
      <w:r w:rsidR="000E1BDD" w:rsidRPr="00BA2F26">
        <w:rPr>
          <w:sz w:val="24"/>
          <w:szCs w:val="24"/>
        </w:rPr>
        <w:t xml:space="preserve">cích </w:t>
      </w:r>
      <w:r w:rsidRPr="00BA2F26">
        <w:rPr>
          <w:sz w:val="24"/>
          <w:szCs w:val="24"/>
        </w:rPr>
        <w:t>a</w:t>
      </w:r>
      <w:r w:rsidR="000E1BDD" w:rsidRPr="00BA2F26">
        <w:rPr>
          <w:sz w:val="24"/>
          <w:szCs w:val="24"/>
        </w:rPr>
        <w:t xml:space="preserve"> </w:t>
      </w:r>
      <w:r w:rsidR="007B0123" w:rsidRPr="00BA2F26">
        <w:rPr>
          <w:sz w:val="24"/>
          <w:szCs w:val="24"/>
        </w:rPr>
        <w:t>při vzdělávání</w:t>
      </w:r>
      <w:r w:rsidRPr="00BA2F26">
        <w:rPr>
          <w:sz w:val="24"/>
          <w:szCs w:val="24"/>
        </w:rPr>
        <w:t xml:space="preserve"> se pohybuje ČR v první desítce.</w:t>
      </w:r>
    </w:p>
    <w:p w14:paraId="639B164A" w14:textId="46341BAE" w:rsidR="00CF7522" w:rsidRPr="00BA2F26" w:rsidRDefault="002E6453" w:rsidP="00BA2F26">
      <w:pPr>
        <w:pStyle w:val="Odstavecseseznamem"/>
        <w:spacing w:before="240" w:line="276" w:lineRule="auto"/>
        <w:ind w:left="0"/>
        <w:jc w:val="both"/>
        <w:rPr>
          <w:sz w:val="24"/>
          <w:szCs w:val="24"/>
        </w:rPr>
      </w:pPr>
      <w:r w:rsidRPr="00BA2F26">
        <w:rPr>
          <w:sz w:val="24"/>
          <w:szCs w:val="24"/>
        </w:rPr>
        <w:t>Sledovaný rok 2019 ukázal</w:t>
      </w:r>
      <w:r w:rsidR="007B0123">
        <w:rPr>
          <w:sz w:val="24"/>
          <w:szCs w:val="24"/>
        </w:rPr>
        <w:t xml:space="preserve">, </w:t>
      </w:r>
      <w:r w:rsidR="007B0123" w:rsidRPr="00BA2F26">
        <w:rPr>
          <w:sz w:val="24"/>
          <w:szCs w:val="24"/>
        </w:rPr>
        <w:t>že v období roku 2020</w:t>
      </w:r>
      <w:r w:rsidR="007B0123">
        <w:rPr>
          <w:sz w:val="24"/>
          <w:szCs w:val="24"/>
        </w:rPr>
        <w:t xml:space="preserve"> </w:t>
      </w:r>
      <w:r w:rsidR="007B0123" w:rsidRPr="00BA2F26">
        <w:rPr>
          <w:sz w:val="24"/>
          <w:szCs w:val="24"/>
        </w:rPr>
        <w:t>existují rezervy,</w:t>
      </w:r>
      <w:r w:rsidRPr="00BA2F26">
        <w:rPr>
          <w:sz w:val="24"/>
          <w:szCs w:val="24"/>
        </w:rPr>
        <w:t xml:space="preserve"> které byly využívány zejména v souvislosti pandemii </w:t>
      </w:r>
      <w:r w:rsidR="000E583F">
        <w:rPr>
          <w:sz w:val="24"/>
          <w:szCs w:val="24"/>
        </w:rPr>
        <w:t>COVID-19</w:t>
      </w:r>
      <w:r w:rsidRPr="00BA2F26">
        <w:rPr>
          <w:sz w:val="24"/>
          <w:szCs w:val="24"/>
        </w:rPr>
        <w:t xml:space="preserve"> </w:t>
      </w:r>
      <w:r w:rsidR="007B0123" w:rsidRPr="00BA2F26">
        <w:rPr>
          <w:sz w:val="24"/>
          <w:szCs w:val="24"/>
        </w:rPr>
        <w:t>při on</w:t>
      </w:r>
      <w:r w:rsidRPr="00BA2F26">
        <w:rPr>
          <w:sz w:val="24"/>
          <w:szCs w:val="24"/>
        </w:rPr>
        <w:t>-</w:t>
      </w:r>
      <w:r w:rsidR="007B0123" w:rsidRPr="00BA2F26">
        <w:rPr>
          <w:sz w:val="24"/>
          <w:szCs w:val="24"/>
        </w:rPr>
        <w:t>line vzdělávání</w:t>
      </w:r>
      <w:r w:rsidRPr="00BA2F26">
        <w:rPr>
          <w:sz w:val="24"/>
          <w:szCs w:val="24"/>
        </w:rPr>
        <w:t>, zaměstnání</w:t>
      </w:r>
      <w:r w:rsidR="000E1BDD" w:rsidRPr="00BA2F26">
        <w:rPr>
          <w:sz w:val="24"/>
          <w:szCs w:val="24"/>
        </w:rPr>
        <w:t xml:space="preserve"> v systému </w:t>
      </w:r>
      <w:proofErr w:type="spellStart"/>
      <w:r w:rsidR="000E1BDD" w:rsidRPr="00BA2F26">
        <w:rPr>
          <w:sz w:val="24"/>
          <w:szCs w:val="24"/>
        </w:rPr>
        <w:t>home</w:t>
      </w:r>
      <w:proofErr w:type="spellEnd"/>
      <w:r w:rsidR="000E1BDD" w:rsidRPr="00BA2F26">
        <w:rPr>
          <w:sz w:val="24"/>
          <w:szCs w:val="24"/>
        </w:rPr>
        <w:t>-office</w:t>
      </w:r>
      <w:r w:rsidRPr="00BA2F26">
        <w:rPr>
          <w:sz w:val="24"/>
          <w:szCs w:val="24"/>
        </w:rPr>
        <w:t xml:space="preserve"> a</w:t>
      </w:r>
      <w:r w:rsidR="000E1BDD" w:rsidRPr="00BA2F26">
        <w:rPr>
          <w:sz w:val="24"/>
          <w:szCs w:val="24"/>
        </w:rPr>
        <w:t xml:space="preserve"> v elektronickém  </w:t>
      </w:r>
      <w:r w:rsidRPr="00BA2F26">
        <w:rPr>
          <w:sz w:val="24"/>
          <w:szCs w:val="24"/>
        </w:rPr>
        <w:t xml:space="preserve"> zdravotnictví</w:t>
      </w:r>
      <w:r w:rsidR="000E1BDD" w:rsidRPr="00BA2F26">
        <w:rPr>
          <w:sz w:val="24"/>
          <w:szCs w:val="24"/>
        </w:rPr>
        <w:t xml:space="preserve"> (e-recepty, e-neschopenky apod.)</w:t>
      </w:r>
      <w:r w:rsidRPr="00BA2F26">
        <w:rPr>
          <w:sz w:val="24"/>
          <w:szCs w:val="24"/>
        </w:rPr>
        <w:t xml:space="preserve"> </w:t>
      </w:r>
      <w:r w:rsidR="00CF7522" w:rsidRPr="00BA2F26">
        <w:rPr>
          <w:sz w:val="24"/>
          <w:szCs w:val="24"/>
        </w:rPr>
        <w:t xml:space="preserve"> </w:t>
      </w:r>
    </w:p>
    <w:p w14:paraId="795B4DA7" w14:textId="3EBEF142" w:rsidR="005A622F" w:rsidRPr="00BA2F26" w:rsidRDefault="005A622F" w:rsidP="00BA2F26">
      <w:pPr>
        <w:pStyle w:val="Odstavecseseznamem"/>
        <w:spacing w:before="240" w:line="276" w:lineRule="auto"/>
        <w:ind w:left="0"/>
        <w:jc w:val="both"/>
        <w:rPr>
          <w:sz w:val="24"/>
          <w:szCs w:val="24"/>
        </w:rPr>
      </w:pPr>
    </w:p>
    <w:p w14:paraId="3E3A58E7" w14:textId="7A309C4A" w:rsidR="005A622F" w:rsidRPr="007B0123" w:rsidRDefault="005A622F" w:rsidP="00BA2F26">
      <w:pPr>
        <w:pStyle w:val="Odstavecseseznamem"/>
        <w:spacing w:before="240" w:line="276" w:lineRule="auto"/>
        <w:ind w:left="0"/>
        <w:jc w:val="both"/>
        <w:rPr>
          <w:b/>
          <w:bCs/>
          <w:sz w:val="24"/>
          <w:szCs w:val="24"/>
        </w:rPr>
      </w:pPr>
      <w:r w:rsidRPr="007B0123">
        <w:rPr>
          <w:b/>
          <w:bCs/>
          <w:sz w:val="24"/>
          <w:szCs w:val="24"/>
        </w:rPr>
        <w:t xml:space="preserve">Bohužel </w:t>
      </w:r>
      <w:r w:rsidR="007B0123" w:rsidRPr="007B0123">
        <w:rPr>
          <w:b/>
          <w:bCs/>
          <w:sz w:val="24"/>
          <w:szCs w:val="24"/>
        </w:rPr>
        <w:t>vývoj roku</w:t>
      </w:r>
      <w:r w:rsidRPr="007B0123">
        <w:rPr>
          <w:b/>
          <w:bCs/>
          <w:sz w:val="24"/>
          <w:szCs w:val="24"/>
        </w:rPr>
        <w:t xml:space="preserve"> 2020 přinesl řadu </w:t>
      </w:r>
      <w:r w:rsidR="004960A7" w:rsidRPr="007B0123">
        <w:rPr>
          <w:b/>
          <w:bCs/>
          <w:sz w:val="24"/>
          <w:szCs w:val="24"/>
        </w:rPr>
        <w:t xml:space="preserve">neočekávaných problémů v souvislosti s pandemií </w:t>
      </w:r>
      <w:r w:rsidR="000E583F">
        <w:rPr>
          <w:b/>
          <w:bCs/>
          <w:sz w:val="24"/>
          <w:szCs w:val="24"/>
        </w:rPr>
        <w:t>COVID-19</w:t>
      </w:r>
      <w:r w:rsidR="004960A7" w:rsidRPr="007B0123">
        <w:rPr>
          <w:b/>
          <w:bCs/>
          <w:sz w:val="24"/>
          <w:szCs w:val="24"/>
        </w:rPr>
        <w:t xml:space="preserve">, která </w:t>
      </w:r>
      <w:r w:rsidR="007B0123" w:rsidRPr="007B0123">
        <w:rPr>
          <w:b/>
          <w:bCs/>
          <w:sz w:val="24"/>
          <w:szCs w:val="24"/>
        </w:rPr>
        <w:t xml:space="preserve">bude jistě </w:t>
      </w:r>
      <w:r w:rsidR="004960A7" w:rsidRPr="007B0123">
        <w:rPr>
          <w:b/>
          <w:bCs/>
          <w:sz w:val="24"/>
          <w:szCs w:val="24"/>
        </w:rPr>
        <w:t>pokrač</w:t>
      </w:r>
      <w:r w:rsidR="007B0123" w:rsidRPr="007B0123">
        <w:rPr>
          <w:b/>
          <w:bCs/>
          <w:sz w:val="24"/>
          <w:szCs w:val="24"/>
        </w:rPr>
        <w:t>ovat</w:t>
      </w:r>
      <w:r w:rsidR="004960A7" w:rsidRPr="007B0123">
        <w:rPr>
          <w:b/>
          <w:bCs/>
          <w:sz w:val="24"/>
          <w:szCs w:val="24"/>
        </w:rPr>
        <w:t xml:space="preserve"> i v roce 2021</w:t>
      </w:r>
      <w:r w:rsidR="007B0123" w:rsidRPr="007B0123">
        <w:rPr>
          <w:b/>
          <w:bCs/>
          <w:sz w:val="24"/>
          <w:szCs w:val="24"/>
        </w:rPr>
        <w:t>,</w:t>
      </w:r>
      <w:r w:rsidR="004960A7" w:rsidRPr="007B0123">
        <w:rPr>
          <w:b/>
          <w:bCs/>
          <w:sz w:val="24"/>
          <w:szCs w:val="24"/>
        </w:rPr>
        <w:t xml:space="preserve"> a tím i </w:t>
      </w:r>
      <w:r w:rsidR="007B0123" w:rsidRPr="007B0123">
        <w:rPr>
          <w:b/>
          <w:bCs/>
          <w:sz w:val="24"/>
          <w:szCs w:val="24"/>
        </w:rPr>
        <w:t>oddaluje realizaci</w:t>
      </w:r>
      <w:r w:rsidR="004960A7" w:rsidRPr="007B0123">
        <w:rPr>
          <w:b/>
          <w:bCs/>
          <w:sz w:val="24"/>
          <w:szCs w:val="24"/>
        </w:rPr>
        <w:t xml:space="preserve"> záměrů směřovaných v ČR i EU do konce roku 2020. To sebou přináší nejen prodloužení realizační </w:t>
      </w:r>
      <w:r w:rsidR="007B0123" w:rsidRPr="007B0123">
        <w:rPr>
          <w:b/>
          <w:bCs/>
          <w:sz w:val="24"/>
          <w:szCs w:val="24"/>
        </w:rPr>
        <w:t>etapy uvedených</w:t>
      </w:r>
      <w:r w:rsidR="004960A7" w:rsidRPr="007B0123">
        <w:rPr>
          <w:b/>
          <w:bCs/>
          <w:sz w:val="24"/>
          <w:szCs w:val="24"/>
        </w:rPr>
        <w:t xml:space="preserve"> koncepčních dokumentů, ale současně i potřebu </w:t>
      </w:r>
      <w:r w:rsidR="007B0123" w:rsidRPr="007B0123">
        <w:rPr>
          <w:b/>
          <w:bCs/>
          <w:sz w:val="24"/>
          <w:szCs w:val="24"/>
        </w:rPr>
        <w:t>dopracování,</w:t>
      </w:r>
      <w:r w:rsidR="004960A7" w:rsidRPr="007B0123">
        <w:rPr>
          <w:b/>
          <w:bCs/>
          <w:sz w:val="24"/>
          <w:szCs w:val="24"/>
        </w:rPr>
        <w:t xml:space="preserve"> případně </w:t>
      </w:r>
      <w:r w:rsidR="007B0123" w:rsidRPr="007B0123">
        <w:rPr>
          <w:b/>
          <w:bCs/>
          <w:sz w:val="24"/>
          <w:szCs w:val="24"/>
        </w:rPr>
        <w:t>přepracování uvedených</w:t>
      </w:r>
      <w:r w:rsidR="004960A7" w:rsidRPr="007B0123">
        <w:rPr>
          <w:b/>
          <w:bCs/>
          <w:sz w:val="24"/>
          <w:szCs w:val="24"/>
        </w:rPr>
        <w:t xml:space="preserve"> dokumentů a cílů ČR pro léta 2021</w:t>
      </w:r>
      <w:r w:rsidR="00371692" w:rsidRPr="007B0123">
        <w:rPr>
          <w:b/>
          <w:bCs/>
          <w:sz w:val="24"/>
          <w:szCs w:val="24"/>
        </w:rPr>
        <w:t>-</w:t>
      </w:r>
      <w:r w:rsidR="004960A7" w:rsidRPr="007B0123">
        <w:rPr>
          <w:b/>
          <w:bCs/>
          <w:sz w:val="24"/>
          <w:szCs w:val="24"/>
        </w:rPr>
        <w:t>30.</w:t>
      </w:r>
    </w:p>
    <w:p w14:paraId="3F50EF1F" w14:textId="77777777" w:rsidR="004960A7" w:rsidRPr="00BA2F26" w:rsidRDefault="004960A7" w:rsidP="00BA2F26">
      <w:pPr>
        <w:pStyle w:val="Odstavecseseznamem"/>
        <w:spacing w:before="240" w:line="276" w:lineRule="auto"/>
        <w:ind w:left="0"/>
        <w:jc w:val="both"/>
        <w:rPr>
          <w:sz w:val="24"/>
          <w:szCs w:val="24"/>
        </w:rPr>
      </w:pPr>
    </w:p>
    <w:p w14:paraId="01BC8409" w14:textId="77777777" w:rsidR="007B0123" w:rsidRDefault="007B0123" w:rsidP="00BA2F26">
      <w:pPr>
        <w:pStyle w:val="Odstavecseseznamem"/>
        <w:spacing w:before="240" w:line="276" w:lineRule="auto"/>
        <w:ind w:left="0"/>
        <w:jc w:val="both"/>
        <w:rPr>
          <w:sz w:val="24"/>
          <w:szCs w:val="24"/>
        </w:rPr>
      </w:pPr>
    </w:p>
    <w:p w14:paraId="1003D933" w14:textId="32BFC385" w:rsidR="00C95B70" w:rsidRPr="00BA2F26" w:rsidRDefault="00972B1E" w:rsidP="00BA2F26">
      <w:pPr>
        <w:pStyle w:val="Odstavecseseznamem"/>
        <w:spacing w:before="240" w:line="276" w:lineRule="auto"/>
        <w:ind w:left="0"/>
        <w:jc w:val="both"/>
        <w:rPr>
          <w:b/>
          <w:bCs/>
          <w:sz w:val="24"/>
          <w:szCs w:val="24"/>
        </w:rPr>
      </w:pPr>
      <w:r w:rsidRPr="00BA2F26">
        <w:rPr>
          <w:sz w:val="24"/>
          <w:szCs w:val="24"/>
        </w:rPr>
        <w:t xml:space="preserve">EU v roce 2020 zejména projevila zájem o zlepšení kybernetické </w:t>
      </w:r>
      <w:r w:rsidR="00E205F1" w:rsidRPr="00BA2F26">
        <w:rPr>
          <w:sz w:val="24"/>
          <w:szCs w:val="24"/>
        </w:rPr>
        <w:t>bezpečnosti,</w:t>
      </w:r>
      <w:r w:rsidRPr="00BA2F26">
        <w:rPr>
          <w:sz w:val="24"/>
          <w:szCs w:val="24"/>
        </w:rPr>
        <w:t xml:space="preserve"> a proto Evropská komise předložila novou </w:t>
      </w:r>
      <w:r w:rsidRPr="00BA2F26">
        <w:rPr>
          <w:b/>
          <w:bCs/>
          <w:sz w:val="24"/>
          <w:szCs w:val="24"/>
        </w:rPr>
        <w:t>Strategii kybernetické</w:t>
      </w:r>
      <w:r w:rsidRPr="00BA2F26">
        <w:rPr>
          <w:sz w:val="24"/>
          <w:szCs w:val="24"/>
        </w:rPr>
        <w:t xml:space="preserve"> </w:t>
      </w:r>
      <w:r w:rsidRPr="00BA2F26">
        <w:rPr>
          <w:b/>
          <w:bCs/>
          <w:sz w:val="24"/>
          <w:szCs w:val="24"/>
        </w:rPr>
        <w:t>bezpečnosti EU</w:t>
      </w:r>
      <w:r w:rsidRPr="007B0123">
        <w:rPr>
          <w:sz w:val="24"/>
          <w:szCs w:val="24"/>
        </w:rPr>
        <w:t>,</w:t>
      </w:r>
      <w:r w:rsidRPr="00BA2F26">
        <w:rPr>
          <w:sz w:val="24"/>
          <w:szCs w:val="24"/>
        </w:rPr>
        <w:t xml:space="preserve"> která je ústřední </w:t>
      </w:r>
      <w:r w:rsidR="00E205F1" w:rsidRPr="00BA2F26">
        <w:rPr>
          <w:sz w:val="24"/>
          <w:szCs w:val="24"/>
        </w:rPr>
        <w:t>součástí bezpečnostní</w:t>
      </w:r>
      <w:r w:rsidRPr="00BA2F26">
        <w:rPr>
          <w:sz w:val="24"/>
          <w:szCs w:val="24"/>
        </w:rPr>
        <w:t xml:space="preserve"> unie.</w:t>
      </w:r>
      <w:r w:rsidR="00E205F1" w:rsidRPr="00BA2F26">
        <w:rPr>
          <w:sz w:val="24"/>
          <w:szCs w:val="24"/>
        </w:rPr>
        <w:t xml:space="preserve"> </w:t>
      </w:r>
      <w:r w:rsidRPr="00BA2F26">
        <w:rPr>
          <w:sz w:val="24"/>
          <w:szCs w:val="24"/>
        </w:rPr>
        <w:t xml:space="preserve">Investice EU do kybernetické </w:t>
      </w:r>
      <w:r w:rsidR="007B0123" w:rsidRPr="00BA2F26">
        <w:rPr>
          <w:sz w:val="24"/>
          <w:szCs w:val="24"/>
        </w:rPr>
        <w:t>bezpečnosti znamenají podle</w:t>
      </w:r>
      <w:r w:rsidRPr="00BA2F26">
        <w:rPr>
          <w:sz w:val="24"/>
          <w:szCs w:val="24"/>
        </w:rPr>
        <w:t xml:space="preserve"> Evropské komise </w:t>
      </w:r>
      <w:r w:rsidR="007B0123" w:rsidRPr="00BA2F26">
        <w:rPr>
          <w:sz w:val="24"/>
          <w:szCs w:val="24"/>
        </w:rPr>
        <w:t>investice do</w:t>
      </w:r>
      <w:r w:rsidRPr="00BA2F26">
        <w:rPr>
          <w:sz w:val="24"/>
          <w:szCs w:val="24"/>
        </w:rPr>
        <w:t xml:space="preserve"> zdravé budoucnosti on-line prostředí a do strategické </w:t>
      </w:r>
      <w:r w:rsidR="007B0123" w:rsidRPr="00BA2F26">
        <w:rPr>
          <w:sz w:val="24"/>
          <w:szCs w:val="24"/>
        </w:rPr>
        <w:t>autonomie. Proto</w:t>
      </w:r>
      <w:r w:rsidRPr="00BA2F26">
        <w:rPr>
          <w:sz w:val="24"/>
          <w:szCs w:val="24"/>
        </w:rPr>
        <w:t xml:space="preserve"> 16. prosince 2020 Evropská </w:t>
      </w:r>
      <w:r w:rsidR="007B0123" w:rsidRPr="00BA2F26">
        <w:rPr>
          <w:sz w:val="24"/>
          <w:szCs w:val="24"/>
        </w:rPr>
        <w:t xml:space="preserve">komise předložila </w:t>
      </w:r>
      <w:r w:rsidR="007B0123" w:rsidRPr="007B0123">
        <w:rPr>
          <w:b/>
          <w:bCs/>
          <w:sz w:val="24"/>
          <w:szCs w:val="24"/>
        </w:rPr>
        <w:t>Strategii</w:t>
      </w:r>
      <w:r w:rsidR="00E401E6" w:rsidRPr="00BA2F26">
        <w:rPr>
          <w:b/>
          <w:bCs/>
          <w:sz w:val="24"/>
          <w:szCs w:val="24"/>
        </w:rPr>
        <w:t xml:space="preserve"> </w:t>
      </w:r>
      <w:r w:rsidR="007B0123" w:rsidRPr="00BA2F26">
        <w:rPr>
          <w:b/>
          <w:bCs/>
          <w:sz w:val="24"/>
          <w:szCs w:val="24"/>
        </w:rPr>
        <w:t>evropské kybernetické</w:t>
      </w:r>
      <w:r w:rsidR="00E401E6" w:rsidRPr="00BA2F26">
        <w:rPr>
          <w:b/>
          <w:bCs/>
          <w:sz w:val="24"/>
          <w:szCs w:val="24"/>
        </w:rPr>
        <w:t xml:space="preserve"> </w:t>
      </w:r>
      <w:r w:rsidR="007B0123" w:rsidRPr="00BA2F26">
        <w:rPr>
          <w:b/>
          <w:bCs/>
          <w:sz w:val="24"/>
          <w:szCs w:val="24"/>
        </w:rPr>
        <w:t>bezpečnosti</w:t>
      </w:r>
      <w:r w:rsidR="007B0123" w:rsidRPr="00BA2F26">
        <w:rPr>
          <w:sz w:val="24"/>
          <w:szCs w:val="24"/>
        </w:rPr>
        <w:t xml:space="preserve"> pro</w:t>
      </w:r>
      <w:r w:rsidR="00E401E6" w:rsidRPr="00BA2F26">
        <w:rPr>
          <w:b/>
          <w:bCs/>
          <w:sz w:val="24"/>
          <w:szCs w:val="24"/>
        </w:rPr>
        <w:t xml:space="preserve"> Digitální dekádu EU.</w:t>
      </w:r>
      <w:r w:rsidRPr="00BA2F26">
        <w:rPr>
          <w:b/>
          <w:bCs/>
          <w:sz w:val="24"/>
          <w:szCs w:val="24"/>
        </w:rPr>
        <w:t xml:space="preserve">   </w:t>
      </w:r>
    </w:p>
    <w:p w14:paraId="16934373" w14:textId="4C5D4313" w:rsidR="00E401E6" w:rsidRPr="00BA2F26" w:rsidRDefault="00E401E6" w:rsidP="00BA2F26">
      <w:pPr>
        <w:pStyle w:val="Odstavecseseznamem"/>
        <w:spacing w:before="240" w:line="276" w:lineRule="auto"/>
        <w:ind w:left="0"/>
        <w:jc w:val="both"/>
        <w:rPr>
          <w:sz w:val="24"/>
          <w:szCs w:val="24"/>
        </w:rPr>
      </w:pPr>
      <w:r w:rsidRPr="00BA2F26">
        <w:rPr>
          <w:sz w:val="24"/>
          <w:szCs w:val="24"/>
        </w:rPr>
        <w:t xml:space="preserve">Tato </w:t>
      </w:r>
      <w:r w:rsidR="00E205F1" w:rsidRPr="00BA2F26">
        <w:rPr>
          <w:sz w:val="24"/>
          <w:szCs w:val="24"/>
        </w:rPr>
        <w:t>strategie navrhuje</w:t>
      </w:r>
      <w:r w:rsidRPr="00BA2F26">
        <w:rPr>
          <w:sz w:val="24"/>
          <w:szCs w:val="24"/>
        </w:rPr>
        <w:t xml:space="preserve"> začlenit kybernetickou bezpečnost do </w:t>
      </w:r>
      <w:r w:rsidR="00E205F1" w:rsidRPr="00BA2F26">
        <w:rPr>
          <w:sz w:val="24"/>
          <w:szCs w:val="24"/>
        </w:rPr>
        <w:t>každého dodavatelského</w:t>
      </w:r>
      <w:r w:rsidRPr="00BA2F26">
        <w:rPr>
          <w:sz w:val="24"/>
          <w:szCs w:val="24"/>
        </w:rPr>
        <w:t xml:space="preserve"> řetězce a pokračovat v propojování činnosti a zdrojů ve všech oblastech kybernetické bezpečnosti – vnitřní trh EU, vymáhání práva, diplomacie a obrana. </w:t>
      </w:r>
      <w:r w:rsidR="00E205F1" w:rsidRPr="00BA2F26">
        <w:rPr>
          <w:sz w:val="24"/>
          <w:szCs w:val="24"/>
        </w:rPr>
        <w:t>Uvedený postup</w:t>
      </w:r>
      <w:r w:rsidRPr="00BA2F26">
        <w:rPr>
          <w:sz w:val="24"/>
          <w:szCs w:val="24"/>
        </w:rPr>
        <w:t xml:space="preserve"> </w:t>
      </w:r>
      <w:r w:rsidR="00E205F1" w:rsidRPr="00BA2F26">
        <w:rPr>
          <w:sz w:val="24"/>
          <w:szCs w:val="24"/>
        </w:rPr>
        <w:t>vychází ze</w:t>
      </w:r>
      <w:r w:rsidRPr="00BA2F26">
        <w:rPr>
          <w:sz w:val="24"/>
          <w:szCs w:val="24"/>
        </w:rPr>
        <w:t xml:space="preserve"> </w:t>
      </w:r>
      <w:r w:rsidR="00E205F1" w:rsidRPr="00BA2F26">
        <w:rPr>
          <w:sz w:val="24"/>
          <w:szCs w:val="24"/>
        </w:rPr>
        <w:t>sdělení</w:t>
      </w:r>
      <w:r w:rsidR="008D77FA" w:rsidRPr="00BA2F26">
        <w:rPr>
          <w:sz w:val="24"/>
          <w:szCs w:val="24"/>
        </w:rPr>
        <w:t xml:space="preserve"> Evropské komise s </w:t>
      </w:r>
      <w:r w:rsidR="007B0123" w:rsidRPr="00BA2F26">
        <w:rPr>
          <w:sz w:val="24"/>
          <w:szCs w:val="24"/>
        </w:rPr>
        <w:t>názvem Formování</w:t>
      </w:r>
      <w:r w:rsidRPr="00BA2F26">
        <w:rPr>
          <w:b/>
          <w:bCs/>
          <w:sz w:val="24"/>
          <w:szCs w:val="24"/>
        </w:rPr>
        <w:t xml:space="preserve"> digitální budoucnosti Evropy</w:t>
      </w:r>
      <w:r w:rsidRPr="00BA2F26">
        <w:rPr>
          <w:sz w:val="24"/>
          <w:szCs w:val="24"/>
        </w:rPr>
        <w:t xml:space="preserve"> </w:t>
      </w:r>
      <w:r w:rsidR="00E205F1" w:rsidRPr="00BA2F26">
        <w:rPr>
          <w:sz w:val="24"/>
          <w:szCs w:val="24"/>
        </w:rPr>
        <w:t>a z</w:t>
      </w:r>
      <w:r w:rsidR="008D77FA" w:rsidRPr="00BA2F26">
        <w:rPr>
          <w:sz w:val="24"/>
          <w:szCs w:val="24"/>
        </w:rPr>
        <w:t>e</w:t>
      </w:r>
      <w:r w:rsidRPr="00BA2F26">
        <w:rPr>
          <w:sz w:val="24"/>
          <w:szCs w:val="24"/>
        </w:rPr>
        <w:t xml:space="preserve"> </w:t>
      </w:r>
      <w:r w:rsidRPr="00BA2F26">
        <w:rPr>
          <w:b/>
          <w:bCs/>
          <w:sz w:val="24"/>
          <w:szCs w:val="24"/>
        </w:rPr>
        <w:t>Strategie bezpečnostní unie EU.</w:t>
      </w:r>
    </w:p>
    <w:p w14:paraId="0FF5B67E" w14:textId="3CD33D46" w:rsidR="009D4BD9" w:rsidRDefault="00E205F1" w:rsidP="00BA2F26">
      <w:pPr>
        <w:pStyle w:val="Odstavecseseznamem"/>
        <w:spacing w:before="240" w:line="276" w:lineRule="auto"/>
        <w:ind w:left="0"/>
        <w:jc w:val="both"/>
        <w:rPr>
          <w:sz w:val="24"/>
          <w:szCs w:val="24"/>
        </w:rPr>
      </w:pPr>
      <w:r w:rsidRPr="00BA2F26">
        <w:rPr>
          <w:sz w:val="24"/>
          <w:szCs w:val="24"/>
        </w:rPr>
        <w:t>Digitální odvětví</w:t>
      </w:r>
      <w:r w:rsidR="00BE0D9A" w:rsidRPr="00BA2F26">
        <w:rPr>
          <w:sz w:val="24"/>
          <w:szCs w:val="24"/>
        </w:rPr>
        <w:t xml:space="preserve"> má </w:t>
      </w:r>
      <w:r w:rsidRPr="00BA2F26">
        <w:rPr>
          <w:sz w:val="24"/>
          <w:szCs w:val="24"/>
        </w:rPr>
        <w:t>hrát podle</w:t>
      </w:r>
      <w:r w:rsidR="00BE0D9A" w:rsidRPr="00BA2F26">
        <w:rPr>
          <w:sz w:val="24"/>
          <w:szCs w:val="24"/>
        </w:rPr>
        <w:t xml:space="preserve"> Evropského parlamentu a Rady EU </w:t>
      </w:r>
      <w:r w:rsidRPr="00BA2F26">
        <w:rPr>
          <w:sz w:val="24"/>
          <w:szCs w:val="24"/>
        </w:rPr>
        <w:t>klíčovou roli</w:t>
      </w:r>
      <w:r w:rsidR="00BE0D9A" w:rsidRPr="00BA2F26">
        <w:rPr>
          <w:sz w:val="24"/>
          <w:szCs w:val="24"/>
        </w:rPr>
        <w:t xml:space="preserve"> při hospodářském </w:t>
      </w:r>
      <w:r w:rsidRPr="00BA2F26">
        <w:rPr>
          <w:sz w:val="24"/>
          <w:szCs w:val="24"/>
        </w:rPr>
        <w:t>oživení po</w:t>
      </w:r>
      <w:r w:rsidR="00BE0D9A" w:rsidRPr="00BA2F26">
        <w:rPr>
          <w:sz w:val="24"/>
          <w:szCs w:val="24"/>
        </w:rPr>
        <w:t xml:space="preserve"> </w:t>
      </w:r>
      <w:r w:rsidRPr="00BA2F26">
        <w:rPr>
          <w:sz w:val="24"/>
          <w:szCs w:val="24"/>
        </w:rPr>
        <w:t>skončení pandemie</w:t>
      </w:r>
      <w:r w:rsidR="00BE0D9A" w:rsidRPr="00BA2F26">
        <w:rPr>
          <w:sz w:val="24"/>
          <w:szCs w:val="24"/>
        </w:rPr>
        <w:t xml:space="preserve"> </w:t>
      </w:r>
      <w:r w:rsidR="000E583F">
        <w:rPr>
          <w:sz w:val="24"/>
          <w:szCs w:val="24"/>
        </w:rPr>
        <w:t>COVID-19</w:t>
      </w:r>
      <w:r w:rsidR="00BE0D9A" w:rsidRPr="00BA2F26">
        <w:rPr>
          <w:sz w:val="24"/>
          <w:szCs w:val="24"/>
        </w:rPr>
        <w:t xml:space="preserve"> a proto program </w:t>
      </w:r>
      <w:r w:rsidR="00BE0D9A" w:rsidRPr="00BA2F26">
        <w:rPr>
          <w:b/>
          <w:bCs/>
          <w:sz w:val="24"/>
          <w:szCs w:val="24"/>
        </w:rPr>
        <w:t>Digitální Evropa</w:t>
      </w:r>
      <w:r w:rsidR="00BE0D9A" w:rsidRPr="00BA2F26">
        <w:rPr>
          <w:sz w:val="24"/>
          <w:szCs w:val="24"/>
        </w:rPr>
        <w:t xml:space="preserve"> </w:t>
      </w:r>
      <w:r w:rsidRPr="00BA2F26">
        <w:rPr>
          <w:sz w:val="24"/>
          <w:szCs w:val="24"/>
        </w:rPr>
        <w:t>se má</w:t>
      </w:r>
      <w:r w:rsidR="00BE0D9A" w:rsidRPr="00BA2F26">
        <w:rPr>
          <w:sz w:val="24"/>
          <w:szCs w:val="24"/>
        </w:rPr>
        <w:t xml:space="preserve"> stát </w:t>
      </w:r>
      <w:r w:rsidRPr="00BA2F26">
        <w:rPr>
          <w:sz w:val="24"/>
          <w:szCs w:val="24"/>
        </w:rPr>
        <w:t>zásadním prvkem</w:t>
      </w:r>
      <w:r w:rsidR="00BE0D9A" w:rsidRPr="00BA2F26">
        <w:rPr>
          <w:sz w:val="24"/>
          <w:szCs w:val="24"/>
        </w:rPr>
        <w:t xml:space="preserve"> plánu EU na podporu oživení. </w:t>
      </w:r>
    </w:p>
    <w:p w14:paraId="1EB5AE2F" w14:textId="1CB21CC7" w:rsidR="009D4BD9" w:rsidRDefault="00E205F1" w:rsidP="00BA2F26">
      <w:pPr>
        <w:pStyle w:val="Odstavecseseznamem"/>
        <w:spacing w:before="240" w:line="276" w:lineRule="auto"/>
        <w:ind w:left="0"/>
        <w:jc w:val="both"/>
        <w:rPr>
          <w:b/>
          <w:bCs/>
          <w:sz w:val="24"/>
          <w:szCs w:val="24"/>
        </w:rPr>
      </w:pPr>
      <w:r w:rsidRPr="00BA2F26">
        <w:rPr>
          <w:sz w:val="24"/>
          <w:szCs w:val="24"/>
        </w:rPr>
        <w:t>Program Digitální</w:t>
      </w:r>
      <w:r w:rsidR="00BE0D9A" w:rsidRPr="00BA2F26">
        <w:rPr>
          <w:sz w:val="24"/>
          <w:szCs w:val="24"/>
        </w:rPr>
        <w:t xml:space="preserve"> Evropa má v letech 2021-</w:t>
      </w:r>
      <w:r w:rsidRPr="00BA2F26">
        <w:rPr>
          <w:sz w:val="24"/>
          <w:szCs w:val="24"/>
        </w:rPr>
        <w:t>27, s</w:t>
      </w:r>
      <w:r w:rsidR="00BE0D9A" w:rsidRPr="00BA2F26">
        <w:rPr>
          <w:sz w:val="24"/>
          <w:szCs w:val="24"/>
        </w:rPr>
        <w:t xml:space="preserve"> rozpočtem v celkové </w:t>
      </w:r>
      <w:r w:rsidRPr="00BA2F26">
        <w:rPr>
          <w:sz w:val="24"/>
          <w:szCs w:val="24"/>
        </w:rPr>
        <w:t>výši 7,588</w:t>
      </w:r>
      <w:r w:rsidR="00BE0D9A" w:rsidRPr="00BA2F26">
        <w:rPr>
          <w:sz w:val="24"/>
          <w:szCs w:val="24"/>
        </w:rPr>
        <w:t xml:space="preserve"> mld. </w:t>
      </w:r>
      <w:r w:rsidR="00A104E0" w:rsidRPr="00BA2F26">
        <w:rPr>
          <w:sz w:val="24"/>
          <w:szCs w:val="24"/>
        </w:rPr>
        <w:t>EUR</w:t>
      </w:r>
      <w:r w:rsidR="00BE0D9A" w:rsidRPr="00BA2F26">
        <w:rPr>
          <w:sz w:val="24"/>
          <w:szCs w:val="24"/>
        </w:rPr>
        <w:t xml:space="preserve">, poskytovat finanční </w:t>
      </w:r>
      <w:r w:rsidRPr="00BA2F26">
        <w:rPr>
          <w:sz w:val="24"/>
          <w:szCs w:val="24"/>
        </w:rPr>
        <w:t>prostředky na</w:t>
      </w:r>
      <w:r w:rsidR="00BE0D9A" w:rsidRPr="00BA2F26">
        <w:rPr>
          <w:sz w:val="24"/>
          <w:szCs w:val="24"/>
        </w:rPr>
        <w:t xml:space="preserve"> </w:t>
      </w:r>
      <w:r w:rsidR="00BE0D9A" w:rsidRPr="00BA2F26">
        <w:rPr>
          <w:b/>
          <w:bCs/>
          <w:sz w:val="24"/>
          <w:szCs w:val="24"/>
        </w:rPr>
        <w:t>5 klíčových oblastí</w:t>
      </w:r>
      <w:r w:rsidR="009D4BD9">
        <w:rPr>
          <w:b/>
          <w:bCs/>
          <w:sz w:val="24"/>
          <w:szCs w:val="24"/>
        </w:rPr>
        <w:t>:</w:t>
      </w:r>
    </w:p>
    <w:p w14:paraId="773862A8" w14:textId="77777777" w:rsidR="009D4BD9" w:rsidRDefault="009D4BD9" w:rsidP="00612CB2">
      <w:pPr>
        <w:pStyle w:val="Odstavecseseznamem"/>
        <w:numPr>
          <w:ilvl w:val="0"/>
          <w:numId w:val="23"/>
        </w:numPr>
        <w:spacing w:before="240" w:line="276" w:lineRule="auto"/>
        <w:jc w:val="both"/>
        <w:rPr>
          <w:b/>
          <w:bCs/>
          <w:sz w:val="24"/>
          <w:szCs w:val="24"/>
        </w:rPr>
      </w:pPr>
      <w:r>
        <w:rPr>
          <w:b/>
          <w:bCs/>
          <w:sz w:val="24"/>
          <w:szCs w:val="24"/>
        </w:rPr>
        <w:t>v</w:t>
      </w:r>
      <w:r w:rsidR="00BE0D9A" w:rsidRPr="00BA2F26">
        <w:rPr>
          <w:b/>
          <w:bCs/>
          <w:sz w:val="24"/>
          <w:szCs w:val="24"/>
        </w:rPr>
        <w:t xml:space="preserve">ysoce výkonná výpočetní technika, </w:t>
      </w:r>
    </w:p>
    <w:p w14:paraId="7B1BE7BB" w14:textId="77777777" w:rsidR="009D4BD9" w:rsidRDefault="00BE0D9A" w:rsidP="00612CB2">
      <w:pPr>
        <w:pStyle w:val="Odstavecseseznamem"/>
        <w:numPr>
          <w:ilvl w:val="0"/>
          <w:numId w:val="23"/>
        </w:numPr>
        <w:spacing w:before="240" w:line="276" w:lineRule="auto"/>
        <w:jc w:val="both"/>
        <w:rPr>
          <w:b/>
          <w:bCs/>
          <w:sz w:val="24"/>
          <w:szCs w:val="24"/>
        </w:rPr>
      </w:pPr>
      <w:r w:rsidRPr="00BA2F26">
        <w:rPr>
          <w:b/>
          <w:bCs/>
          <w:sz w:val="24"/>
          <w:szCs w:val="24"/>
        </w:rPr>
        <w:t>umělá inteligence,</w:t>
      </w:r>
    </w:p>
    <w:p w14:paraId="0FBA8656" w14:textId="77777777" w:rsidR="009D4BD9" w:rsidRDefault="00BE0D9A" w:rsidP="00612CB2">
      <w:pPr>
        <w:pStyle w:val="Odstavecseseznamem"/>
        <w:numPr>
          <w:ilvl w:val="0"/>
          <w:numId w:val="23"/>
        </w:numPr>
        <w:spacing w:before="240" w:line="276" w:lineRule="auto"/>
        <w:jc w:val="both"/>
        <w:rPr>
          <w:b/>
          <w:bCs/>
          <w:sz w:val="24"/>
          <w:szCs w:val="24"/>
        </w:rPr>
      </w:pPr>
      <w:r w:rsidRPr="00BA2F26">
        <w:rPr>
          <w:b/>
          <w:bCs/>
          <w:sz w:val="24"/>
          <w:szCs w:val="24"/>
        </w:rPr>
        <w:lastRenderedPageBreak/>
        <w:t>kybernetická bezpečnost a</w:t>
      </w:r>
      <w:r w:rsidRPr="00BA2F26">
        <w:rPr>
          <w:sz w:val="24"/>
          <w:szCs w:val="24"/>
        </w:rPr>
        <w:t xml:space="preserve"> </w:t>
      </w:r>
      <w:r w:rsidR="00E205F1" w:rsidRPr="00BA2F26">
        <w:rPr>
          <w:b/>
          <w:bCs/>
          <w:sz w:val="24"/>
          <w:szCs w:val="24"/>
        </w:rPr>
        <w:t>důvěra,</w:t>
      </w:r>
    </w:p>
    <w:p w14:paraId="4B4F3387" w14:textId="77777777" w:rsidR="009D4BD9" w:rsidRDefault="00E205F1" w:rsidP="00612CB2">
      <w:pPr>
        <w:pStyle w:val="Odstavecseseznamem"/>
        <w:numPr>
          <w:ilvl w:val="0"/>
          <w:numId w:val="23"/>
        </w:numPr>
        <w:spacing w:before="240" w:line="276" w:lineRule="auto"/>
        <w:jc w:val="both"/>
        <w:rPr>
          <w:b/>
          <w:bCs/>
          <w:sz w:val="24"/>
          <w:szCs w:val="24"/>
        </w:rPr>
      </w:pPr>
      <w:r w:rsidRPr="00BA2F26">
        <w:rPr>
          <w:b/>
          <w:bCs/>
          <w:sz w:val="24"/>
          <w:szCs w:val="24"/>
        </w:rPr>
        <w:t>pokročilé</w:t>
      </w:r>
      <w:r w:rsidR="00BE0D9A" w:rsidRPr="00BA2F26">
        <w:rPr>
          <w:b/>
          <w:bCs/>
          <w:sz w:val="24"/>
          <w:szCs w:val="24"/>
        </w:rPr>
        <w:t xml:space="preserve"> digitální dovednosti, </w:t>
      </w:r>
    </w:p>
    <w:p w14:paraId="76500EC9" w14:textId="77BF87D9" w:rsidR="009D4BD9" w:rsidRDefault="00BE0D9A" w:rsidP="00612CB2">
      <w:pPr>
        <w:pStyle w:val="Odstavecseseznamem"/>
        <w:numPr>
          <w:ilvl w:val="0"/>
          <w:numId w:val="23"/>
        </w:numPr>
        <w:spacing w:before="240" w:line="276" w:lineRule="auto"/>
        <w:jc w:val="both"/>
        <w:rPr>
          <w:sz w:val="24"/>
          <w:szCs w:val="24"/>
        </w:rPr>
      </w:pPr>
      <w:r w:rsidRPr="00BA2F26">
        <w:rPr>
          <w:b/>
          <w:bCs/>
          <w:sz w:val="24"/>
          <w:szCs w:val="24"/>
        </w:rPr>
        <w:t xml:space="preserve">efektivní využívání digitálních kapacit </w:t>
      </w:r>
      <w:r w:rsidR="009D4BD9">
        <w:rPr>
          <w:b/>
          <w:bCs/>
          <w:sz w:val="24"/>
          <w:szCs w:val="24"/>
        </w:rPr>
        <w:t xml:space="preserve">a </w:t>
      </w:r>
      <w:r w:rsidRPr="00BA2F26">
        <w:rPr>
          <w:b/>
          <w:bCs/>
          <w:sz w:val="24"/>
          <w:szCs w:val="24"/>
        </w:rPr>
        <w:t>interoperabilita</w:t>
      </w:r>
      <w:r w:rsidRPr="00BA2F26">
        <w:rPr>
          <w:sz w:val="24"/>
          <w:szCs w:val="24"/>
        </w:rPr>
        <w:t xml:space="preserve">. </w:t>
      </w:r>
    </w:p>
    <w:p w14:paraId="0155623B" w14:textId="77777777" w:rsidR="009D4BD9" w:rsidRDefault="009D4BD9" w:rsidP="00BA2F26">
      <w:pPr>
        <w:pStyle w:val="Odstavecseseznamem"/>
        <w:spacing w:before="240" w:line="276" w:lineRule="auto"/>
        <w:ind w:left="0"/>
        <w:jc w:val="both"/>
        <w:rPr>
          <w:sz w:val="24"/>
          <w:szCs w:val="24"/>
        </w:rPr>
      </w:pPr>
    </w:p>
    <w:p w14:paraId="488DD51A" w14:textId="43A6127A" w:rsidR="00BE0D9A" w:rsidRPr="00BA2F26" w:rsidRDefault="00BE0D9A" w:rsidP="00BA2F26">
      <w:pPr>
        <w:pStyle w:val="Odstavecseseznamem"/>
        <w:spacing w:before="240" w:line="276" w:lineRule="auto"/>
        <w:ind w:left="0"/>
        <w:jc w:val="both"/>
        <w:rPr>
          <w:sz w:val="24"/>
          <w:szCs w:val="24"/>
        </w:rPr>
      </w:pPr>
      <w:r w:rsidRPr="00BA2F26">
        <w:rPr>
          <w:sz w:val="24"/>
          <w:szCs w:val="24"/>
        </w:rPr>
        <w:t>Prostřednictvím sítí evropských center pro digitální inovace mají mít podniky, zejména MSP</w:t>
      </w:r>
      <w:r w:rsidR="00AB0133" w:rsidRPr="00BA2F26">
        <w:rPr>
          <w:sz w:val="24"/>
          <w:szCs w:val="24"/>
        </w:rPr>
        <w:t xml:space="preserve"> a orgány veřejné správy </w:t>
      </w:r>
      <w:r w:rsidR="00E205F1" w:rsidRPr="00BA2F26">
        <w:rPr>
          <w:sz w:val="24"/>
          <w:szCs w:val="24"/>
        </w:rPr>
        <w:t>přístup k</w:t>
      </w:r>
      <w:r w:rsidR="00AB0133" w:rsidRPr="00BA2F26">
        <w:rPr>
          <w:sz w:val="24"/>
          <w:szCs w:val="24"/>
        </w:rPr>
        <w:t xml:space="preserve"> technologickým odborným poznatkům. </w:t>
      </w:r>
      <w:r w:rsidR="00E205F1" w:rsidRPr="00BA2F26">
        <w:rPr>
          <w:sz w:val="24"/>
          <w:szCs w:val="24"/>
        </w:rPr>
        <w:t>Projekty předpokládají případné</w:t>
      </w:r>
      <w:r w:rsidR="00AB0133" w:rsidRPr="00BA2F26">
        <w:rPr>
          <w:sz w:val="24"/>
          <w:szCs w:val="24"/>
        </w:rPr>
        <w:t xml:space="preserve"> spolufinancování ze strany členských států, v </w:t>
      </w:r>
      <w:r w:rsidR="00E205F1" w:rsidRPr="00BA2F26">
        <w:rPr>
          <w:sz w:val="24"/>
          <w:szCs w:val="24"/>
        </w:rPr>
        <w:t>případě nutnosti</w:t>
      </w:r>
      <w:r w:rsidR="00AB0133" w:rsidRPr="00BA2F26">
        <w:rPr>
          <w:sz w:val="24"/>
          <w:szCs w:val="24"/>
        </w:rPr>
        <w:t xml:space="preserve"> i soukromého sektoru.</w:t>
      </w:r>
    </w:p>
    <w:p w14:paraId="415618FC" w14:textId="551FB021" w:rsidR="009D4BD9" w:rsidRDefault="009D4BD9">
      <w:pPr>
        <w:rPr>
          <w:sz w:val="24"/>
          <w:szCs w:val="24"/>
        </w:rPr>
      </w:pPr>
      <w:r>
        <w:rPr>
          <w:sz w:val="24"/>
          <w:szCs w:val="24"/>
        </w:rPr>
        <w:br w:type="page"/>
      </w:r>
    </w:p>
    <w:p w14:paraId="5EFEB1E9" w14:textId="1487F418" w:rsidR="00200FED" w:rsidRDefault="00FE0661" w:rsidP="0062615A">
      <w:pPr>
        <w:pStyle w:val="Nadpis1"/>
      </w:pPr>
      <w:bookmarkStart w:id="6" w:name="_Toc66200348"/>
      <w:r>
        <w:lastRenderedPageBreak/>
        <w:t xml:space="preserve">VÍCELETÝ </w:t>
      </w:r>
      <w:r w:rsidR="00AB0133">
        <w:t xml:space="preserve">FINANČNÍ </w:t>
      </w:r>
      <w:r w:rsidR="00E205F1">
        <w:t>RÁMEC EU</w:t>
      </w:r>
      <w:r w:rsidR="00AB0133">
        <w:t xml:space="preserve"> NA LÉTA 2021-27 A JEHO VYUŽITÍ V ČR</w:t>
      </w:r>
      <w:bookmarkEnd w:id="6"/>
      <w:r w:rsidR="00AB0133">
        <w:t xml:space="preserve"> </w:t>
      </w:r>
    </w:p>
    <w:p w14:paraId="73DF92AA" w14:textId="630A787F" w:rsidR="00AB0133" w:rsidRDefault="00AB0133" w:rsidP="00200FED">
      <w:pPr>
        <w:pStyle w:val="Odstavecseseznamem"/>
        <w:spacing w:after="0" w:line="240" w:lineRule="auto"/>
        <w:ind w:left="0"/>
        <w:jc w:val="both"/>
        <w:rPr>
          <w:sz w:val="24"/>
          <w:szCs w:val="24"/>
        </w:rPr>
      </w:pPr>
    </w:p>
    <w:p w14:paraId="2ECE486E" w14:textId="75C508BF" w:rsidR="00FE0661" w:rsidRDefault="00FE0661" w:rsidP="009D4BD9">
      <w:pPr>
        <w:pStyle w:val="Odstavecseseznamem"/>
        <w:spacing w:after="0" w:line="276" w:lineRule="auto"/>
        <w:ind w:left="0"/>
        <w:jc w:val="both"/>
        <w:rPr>
          <w:sz w:val="24"/>
          <w:szCs w:val="24"/>
        </w:rPr>
      </w:pPr>
      <w:r>
        <w:rPr>
          <w:sz w:val="24"/>
          <w:szCs w:val="24"/>
        </w:rPr>
        <w:t xml:space="preserve">Orgány EU i členské státy </w:t>
      </w:r>
      <w:r w:rsidR="00E205F1">
        <w:rPr>
          <w:sz w:val="24"/>
          <w:szCs w:val="24"/>
        </w:rPr>
        <w:t>EU zahájily</w:t>
      </w:r>
      <w:r>
        <w:rPr>
          <w:sz w:val="24"/>
          <w:szCs w:val="24"/>
        </w:rPr>
        <w:t xml:space="preserve"> přípravu</w:t>
      </w:r>
      <w:r w:rsidR="00226E40">
        <w:rPr>
          <w:sz w:val="24"/>
          <w:szCs w:val="24"/>
        </w:rPr>
        <w:t xml:space="preserve"> s</w:t>
      </w:r>
      <w:r>
        <w:rPr>
          <w:sz w:val="24"/>
          <w:szCs w:val="24"/>
        </w:rPr>
        <w:t xml:space="preserve">polečných </w:t>
      </w:r>
      <w:r w:rsidR="00E205F1">
        <w:rPr>
          <w:sz w:val="24"/>
          <w:szCs w:val="24"/>
        </w:rPr>
        <w:t>strategických cílů a</w:t>
      </w:r>
      <w:r>
        <w:rPr>
          <w:sz w:val="24"/>
          <w:szCs w:val="24"/>
        </w:rPr>
        <w:t xml:space="preserve"> jejich financování pro období do roku 2030 již v roce 2019 s tím, že </w:t>
      </w:r>
      <w:r w:rsidR="00E205F1">
        <w:rPr>
          <w:sz w:val="24"/>
          <w:szCs w:val="24"/>
        </w:rPr>
        <w:t>výsledné finanční</w:t>
      </w:r>
      <w:r>
        <w:rPr>
          <w:sz w:val="24"/>
          <w:szCs w:val="24"/>
        </w:rPr>
        <w:t xml:space="preserve"> dokumenty budou schváleny Radou EU a Parlamentem EU </w:t>
      </w:r>
      <w:r w:rsidR="00E205F1">
        <w:rPr>
          <w:sz w:val="24"/>
          <w:szCs w:val="24"/>
        </w:rPr>
        <w:t>nejpozději počátkem</w:t>
      </w:r>
      <w:r>
        <w:rPr>
          <w:sz w:val="24"/>
          <w:szCs w:val="24"/>
        </w:rPr>
        <w:t xml:space="preserve"> druhého </w:t>
      </w:r>
      <w:r w:rsidR="00E205F1">
        <w:rPr>
          <w:sz w:val="24"/>
          <w:szCs w:val="24"/>
        </w:rPr>
        <w:t>pololetí 2020.</w:t>
      </w:r>
    </w:p>
    <w:p w14:paraId="1F4B15ED" w14:textId="77777777" w:rsidR="009D4BD9" w:rsidRDefault="009D4BD9" w:rsidP="009D4BD9">
      <w:pPr>
        <w:pStyle w:val="Odstavecseseznamem"/>
        <w:spacing w:after="0" w:line="276" w:lineRule="auto"/>
        <w:ind w:left="0"/>
        <w:jc w:val="both"/>
        <w:rPr>
          <w:sz w:val="24"/>
          <w:szCs w:val="24"/>
        </w:rPr>
      </w:pPr>
    </w:p>
    <w:p w14:paraId="3DC13907" w14:textId="23DDF78A" w:rsidR="00A7217A" w:rsidRDefault="00FE0661" w:rsidP="009D4BD9">
      <w:pPr>
        <w:pStyle w:val="Odstavecseseznamem"/>
        <w:spacing w:after="0" w:line="276" w:lineRule="auto"/>
        <w:ind w:left="0"/>
        <w:jc w:val="both"/>
        <w:rPr>
          <w:sz w:val="24"/>
          <w:szCs w:val="24"/>
        </w:rPr>
      </w:pPr>
      <w:r>
        <w:rPr>
          <w:sz w:val="24"/>
          <w:szCs w:val="24"/>
        </w:rPr>
        <w:t xml:space="preserve">Počátkem roku 2020 však </w:t>
      </w:r>
      <w:r w:rsidR="00E205F1">
        <w:rPr>
          <w:sz w:val="24"/>
          <w:szCs w:val="24"/>
        </w:rPr>
        <w:t>došlo na</w:t>
      </w:r>
      <w:r>
        <w:rPr>
          <w:sz w:val="24"/>
          <w:szCs w:val="24"/>
        </w:rPr>
        <w:t xml:space="preserve"> území </w:t>
      </w:r>
      <w:r w:rsidR="00E205F1">
        <w:rPr>
          <w:sz w:val="24"/>
          <w:szCs w:val="24"/>
        </w:rPr>
        <w:t>Evropy k</w:t>
      </w:r>
      <w:r>
        <w:rPr>
          <w:sz w:val="24"/>
          <w:szCs w:val="24"/>
        </w:rPr>
        <w:t xml:space="preserve"> mohutné </w:t>
      </w:r>
      <w:r w:rsidR="00E205F1">
        <w:rPr>
          <w:sz w:val="24"/>
          <w:szCs w:val="24"/>
        </w:rPr>
        <w:t xml:space="preserve">pandemii </w:t>
      </w:r>
      <w:r w:rsidR="000E583F">
        <w:rPr>
          <w:sz w:val="24"/>
          <w:szCs w:val="24"/>
        </w:rPr>
        <w:t>COVID-19</w:t>
      </w:r>
      <w:r>
        <w:rPr>
          <w:sz w:val="24"/>
          <w:szCs w:val="24"/>
        </w:rPr>
        <w:t xml:space="preserve"> a bylo proto nutno řadu již připravených dokumentů upravit, takže Víceletý finanční rámec EU na léta 2021-27 byl přijat až 17.12.2020. </w:t>
      </w:r>
      <w:r w:rsidR="00A7217A">
        <w:rPr>
          <w:sz w:val="24"/>
          <w:szCs w:val="24"/>
        </w:rPr>
        <w:t xml:space="preserve">Proto </w:t>
      </w:r>
      <w:r w:rsidR="009D4BD9">
        <w:rPr>
          <w:sz w:val="24"/>
          <w:szCs w:val="24"/>
        </w:rPr>
        <w:t>nemohl být</w:t>
      </w:r>
      <w:r w:rsidR="00A7217A">
        <w:rPr>
          <w:sz w:val="24"/>
          <w:szCs w:val="24"/>
        </w:rPr>
        <w:t xml:space="preserve"> výsledný dokument zapracován ve studii KZPS</w:t>
      </w:r>
      <w:r w:rsidR="009D4BD9">
        <w:rPr>
          <w:sz w:val="24"/>
          <w:szCs w:val="24"/>
        </w:rPr>
        <w:t>.</w:t>
      </w:r>
    </w:p>
    <w:p w14:paraId="65EA2366" w14:textId="77777777" w:rsidR="009D4BD9" w:rsidRDefault="009D4BD9" w:rsidP="009D4BD9">
      <w:pPr>
        <w:pStyle w:val="Odstavecseseznamem"/>
        <w:spacing w:after="0" w:line="276" w:lineRule="auto"/>
        <w:ind w:left="0"/>
        <w:jc w:val="both"/>
        <w:rPr>
          <w:sz w:val="24"/>
          <w:szCs w:val="24"/>
        </w:rPr>
      </w:pPr>
    </w:p>
    <w:p w14:paraId="45A4098A" w14:textId="77777777" w:rsidR="00065025" w:rsidRDefault="00A7217A" w:rsidP="009D4BD9">
      <w:pPr>
        <w:pStyle w:val="Odstavecseseznamem"/>
        <w:spacing w:after="0" w:line="276" w:lineRule="auto"/>
        <w:ind w:left="0"/>
        <w:jc w:val="both"/>
        <w:rPr>
          <w:sz w:val="24"/>
          <w:szCs w:val="24"/>
        </w:rPr>
      </w:pPr>
      <w:r>
        <w:rPr>
          <w:sz w:val="24"/>
          <w:szCs w:val="24"/>
        </w:rPr>
        <w:t xml:space="preserve">Obdobně byly v roce 2019 připravovány i dokumenty ČR </w:t>
      </w:r>
      <w:r w:rsidR="00E205F1">
        <w:rPr>
          <w:sz w:val="24"/>
          <w:szCs w:val="24"/>
        </w:rPr>
        <w:t>související s</w:t>
      </w:r>
      <w:r>
        <w:rPr>
          <w:sz w:val="24"/>
          <w:szCs w:val="24"/>
        </w:rPr>
        <w:t xml:space="preserve"> přípravou na možnost využívání finančních zdrojů z EU v projektech ČR. Byly zahájeny i přípravy na Dohodu o partnerství ČR a </w:t>
      </w:r>
      <w:r w:rsidR="00E205F1">
        <w:rPr>
          <w:sz w:val="24"/>
          <w:szCs w:val="24"/>
        </w:rPr>
        <w:t>EU obsahující</w:t>
      </w:r>
      <w:r>
        <w:rPr>
          <w:sz w:val="24"/>
          <w:szCs w:val="24"/>
        </w:rPr>
        <w:t xml:space="preserve"> </w:t>
      </w:r>
      <w:r w:rsidR="00E205F1">
        <w:rPr>
          <w:sz w:val="24"/>
          <w:szCs w:val="24"/>
        </w:rPr>
        <w:t>i základní</w:t>
      </w:r>
      <w:r>
        <w:rPr>
          <w:sz w:val="24"/>
          <w:szCs w:val="24"/>
        </w:rPr>
        <w:t xml:space="preserve"> vymezení operačních programů ČR pro období 2021-27, které s ohledem na posun prací v </w:t>
      </w:r>
      <w:r w:rsidR="00E205F1">
        <w:rPr>
          <w:sz w:val="24"/>
          <w:szCs w:val="24"/>
        </w:rPr>
        <w:t>EU jsou</w:t>
      </w:r>
      <w:r>
        <w:rPr>
          <w:sz w:val="24"/>
          <w:szCs w:val="24"/>
        </w:rPr>
        <w:t xml:space="preserve"> v současné době zastaveny a předpokládá se jejich dopracování a následné schválení až v roce 2021. </w:t>
      </w:r>
    </w:p>
    <w:p w14:paraId="2660BB7F" w14:textId="410EBB70" w:rsidR="00230ECF" w:rsidRDefault="00A7217A" w:rsidP="00200FED">
      <w:pPr>
        <w:pStyle w:val="Odstavecseseznamem"/>
        <w:spacing w:after="0" w:line="240" w:lineRule="auto"/>
        <w:ind w:left="0"/>
        <w:jc w:val="both"/>
        <w:rPr>
          <w:sz w:val="24"/>
          <w:szCs w:val="24"/>
        </w:rPr>
      </w:pPr>
      <w:r>
        <w:rPr>
          <w:sz w:val="24"/>
          <w:szCs w:val="24"/>
        </w:rPr>
        <w:t xml:space="preserve"> </w:t>
      </w:r>
    </w:p>
    <w:p w14:paraId="3F37FAA2" w14:textId="77777777" w:rsidR="00230ECF" w:rsidRDefault="00230ECF" w:rsidP="00200FED">
      <w:pPr>
        <w:pStyle w:val="Odstavecseseznamem"/>
        <w:spacing w:after="0" w:line="240" w:lineRule="auto"/>
        <w:ind w:left="0"/>
        <w:jc w:val="both"/>
        <w:rPr>
          <w:sz w:val="24"/>
          <w:szCs w:val="24"/>
        </w:rPr>
      </w:pPr>
    </w:p>
    <w:p w14:paraId="695BB8D3" w14:textId="0701E3C6" w:rsidR="00230ECF" w:rsidRDefault="00230ECF" w:rsidP="00F1137E">
      <w:pPr>
        <w:pStyle w:val="Nadpis2"/>
        <w:ind w:left="426"/>
      </w:pPr>
      <w:bookmarkStart w:id="7" w:name="_Toc66200349"/>
      <w:proofErr w:type="spellStart"/>
      <w:r>
        <w:t>Víceletý</w:t>
      </w:r>
      <w:proofErr w:type="spellEnd"/>
      <w:r>
        <w:t xml:space="preserve"> </w:t>
      </w:r>
      <w:proofErr w:type="spellStart"/>
      <w:r>
        <w:t>finanční</w:t>
      </w:r>
      <w:proofErr w:type="spellEnd"/>
      <w:r>
        <w:t xml:space="preserve"> </w:t>
      </w:r>
      <w:proofErr w:type="spellStart"/>
      <w:r>
        <w:t>rámec</w:t>
      </w:r>
      <w:proofErr w:type="spellEnd"/>
      <w:r>
        <w:t xml:space="preserve"> EU na </w:t>
      </w:r>
      <w:proofErr w:type="spellStart"/>
      <w:r>
        <w:t>léta</w:t>
      </w:r>
      <w:proofErr w:type="spellEnd"/>
      <w:r>
        <w:t xml:space="preserve"> 2021-27.</w:t>
      </w:r>
      <w:bookmarkEnd w:id="7"/>
    </w:p>
    <w:p w14:paraId="7002A1F5" w14:textId="77777777" w:rsidR="00230ECF" w:rsidRDefault="00230ECF" w:rsidP="00200FED">
      <w:pPr>
        <w:pStyle w:val="Odstavecseseznamem"/>
        <w:spacing w:after="0" w:line="240" w:lineRule="auto"/>
        <w:ind w:left="0"/>
        <w:jc w:val="both"/>
        <w:rPr>
          <w:sz w:val="24"/>
          <w:szCs w:val="24"/>
        </w:rPr>
      </w:pPr>
    </w:p>
    <w:p w14:paraId="1C63C372" w14:textId="159BF2DE" w:rsidR="00C1555A" w:rsidRDefault="00230ECF" w:rsidP="009D4BD9">
      <w:pPr>
        <w:pStyle w:val="Odstavecseseznamem"/>
        <w:spacing w:before="240" w:line="276" w:lineRule="auto"/>
        <w:ind w:left="0"/>
        <w:jc w:val="both"/>
        <w:rPr>
          <w:sz w:val="24"/>
          <w:szCs w:val="24"/>
        </w:rPr>
      </w:pPr>
      <w:r>
        <w:rPr>
          <w:sz w:val="24"/>
          <w:szCs w:val="24"/>
        </w:rPr>
        <w:t xml:space="preserve">Rada EU po </w:t>
      </w:r>
      <w:r w:rsidR="00E205F1">
        <w:rPr>
          <w:sz w:val="24"/>
          <w:szCs w:val="24"/>
        </w:rPr>
        <w:t>schválení Evropským</w:t>
      </w:r>
      <w:r>
        <w:rPr>
          <w:sz w:val="24"/>
          <w:szCs w:val="24"/>
        </w:rPr>
        <w:t xml:space="preserve"> </w:t>
      </w:r>
      <w:r w:rsidR="00E205F1">
        <w:rPr>
          <w:sz w:val="24"/>
          <w:szCs w:val="24"/>
        </w:rPr>
        <w:t>parlamentem přijala</w:t>
      </w:r>
      <w:r>
        <w:rPr>
          <w:sz w:val="24"/>
          <w:szCs w:val="24"/>
        </w:rPr>
        <w:t xml:space="preserve"> </w:t>
      </w:r>
      <w:r w:rsidR="00E205F1" w:rsidRPr="0001665B">
        <w:rPr>
          <w:b/>
          <w:bCs/>
          <w:sz w:val="24"/>
          <w:szCs w:val="24"/>
        </w:rPr>
        <w:t>Nařízení 2020</w:t>
      </w:r>
      <w:r w:rsidRPr="0001665B">
        <w:rPr>
          <w:b/>
          <w:bCs/>
          <w:sz w:val="24"/>
          <w:szCs w:val="24"/>
        </w:rPr>
        <w:t>/2093</w:t>
      </w:r>
      <w:r>
        <w:rPr>
          <w:sz w:val="24"/>
          <w:szCs w:val="24"/>
        </w:rPr>
        <w:t xml:space="preserve"> </w:t>
      </w:r>
      <w:r w:rsidRPr="0001665B">
        <w:rPr>
          <w:b/>
          <w:bCs/>
          <w:sz w:val="24"/>
          <w:szCs w:val="24"/>
        </w:rPr>
        <w:t>ze dne 17.12.2020,</w:t>
      </w:r>
      <w:r>
        <w:rPr>
          <w:sz w:val="24"/>
          <w:szCs w:val="24"/>
        </w:rPr>
        <w:t xml:space="preserve"> </w:t>
      </w:r>
      <w:r w:rsidRPr="0001665B">
        <w:rPr>
          <w:b/>
          <w:bCs/>
          <w:sz w:val="24"/>
          <w:szCs w:val="24"/>
        </w:rPr>
        <w:t xml:space="preserve">kterým </w:t>
      </w:r>
      <w:r w:rsidR="00E205F1" w:rsidRPr="0001665B">
        <w:rPr>
          <w:b/>
          <w:bCs/>
          <w:sz w:val="24"/>
          <w:szCs w:val="24"/>
        </w:rPr>
        <w:t>stanovila Víceletý</w:t>
      </w:r>
      <w:r w:rsidRPr="0001665B">
        <w:rPr>
          <w:b/>
          <w:bCs/>
          <w:sz w:val="24"/>
          <w:szCs w:val="24"/>
        </w:rPr>
        <w:t xml:space="preserve"> finanční </w:t>
      </w:r>
      <w:r w:rsidR="00E205F1" w:rsidRPr="0001665B">
        <w:rPr>
          <w:b/>
          <w:bCs/>
          <w:sz w:val="24"/>
          <w:szCs w:val="24"/>
        </w:rPr>
        <w:t>rámec na</w:t>
      </w:r>
      <w:r w:rsidRPr="0001665B">
        <w:rPr>
          <w:b/>
          <w:bCs/>
          <w:sz w:val="24"/>
          <w:szCs w:val="24"/>
        </w:rPr>
        <w:t xml:space="preserve"> období 2021-27</w:t>
      </w:r>
      <w:r>
        <w:rPr>
          <w:sz w:val="24"/>
          <w:szCs w:val="24"/>
        </w:rPr>
        <w:t xml:space="preserve"> </w:t>
      </w:r>
      <w:r w:rsidR="00C35888">
        <w:rPr>
          <w:sz w:val="24"/>
          <w:szCs w:val="24"/>
        </w:rPr>
        <w:t>(</w:t>
      </w:r>
      <w:r w:rsidR="009D4BD9">
        <w:rPr>
          <w:sz w:val="24"/>
          <w:szCs w:val="24"/>
        </w:rPr>
        <w:t>n</w:t>
      </w:r>
      <w:r w:rsidR="00C35888">
        <w:rPr>
          <w:sz w:val="24"/>
          <w:szCs w:val="24"/>
        </w:rPr>
        <w:t xml:space="preserve">ařízení </w:t>
      </w:r>
      <w:r w:rsidR="009D4BD9">
        <w:rPr>
          <w:sz w:val="24"/>
          <w:szCs w:val="24"/>
        </w:rPr>
        <w:t>je uvedeno</w:t>
      </w:r>
      <w:r>
        <w:rPr>
          <w:sz w:val="24"/>
          <w:szCs w:val="24"/>
        </w:rPr>
        <w:t xml:space="preserve"> v příloze č. </w:t>
      </w:r>
      <w:r w:rsidR="00E205F1">
        <w:rPr>
          <w:sz w:val="24"/>
          <w:szCs w:val="24"/>
        </w:rPr>
        <w:t xml:space="preserve">3 </w:t>
      </w:r>
      <w:r w:rsidR="009D4BD9">
        <w:rPr>
          <w:sz w:val="24"/>
          <w:szCs w:val="24"/>
        </w:rPr>
        <w:t>studie</w:t>
      </w:r>
      <w:r w:rsidR="00E205F1">
        <w:rPr>
          <w:sz w:val="24"/>
          <w:szCs w:val="24"/>
        </w:rPr>
        <w:t>.</w:t>
      </w:r>
      <w:r w:rsidR="00C35888">
        <w:rPr>
          <w:sz w:val="24"/>
          <w:szCs w:val="24"/>
        </w:rPr>
        <w:t>)</w:t>
      </w:r>
    </w:p>
    <w:p w14:paraId="4F0A691D" w14:textId="77777777" w:rsidR="009D4BD9" w:rsidRDefault="009D4BD9" w:rsidP="009D4BD9">
      <w:pPr>
        <w:pStyle w:val="Odstavecseseznamem"/>
        <w:spacing w:before="240" w:line="276" w:lineRule="auto"/>
        <w:ind w:left="0"/>
        <w:jc w:val="both"/>
        <w:rPr>
          <w:sz w:val="24"/>
          <w:szCs w:val="24"/>
        </w:rPr>
      </w:pPr>
    </w:p>
    <w:p w14:paraId="23BD79FA" w14:textId="40544FEB" w:rsidR="00AB0133" w:rsidRDefault="009D4BD9" w:rsidP="009D4BD9">
      <w:pPr>
        <w:pStyle w:val="Odstavecseseznamem"/>
        <w:spacing w:before="240" w:line="276" w:lineRule="auto"/>
        <w:ind w:left="0"/>
        <w:jc w:val="both"/>
        <w:rPr>
          <w:sz w:val="24"/>
          <w:szCs w:val="24"/>
        </w:rPr>
      </w:pPr>
      <w:r>
        <w:rPr>
          <w:sz w:val="24"/>
          <w:szCs w:val="24"/>
        </w:rPr>
        <w:t>V</w:t>
      </w:r>
      <w:r w:rsidR="00230ECF">
        <w:rPr>
          <w:sz w:val="24"/>
          <w:szCs w:val="24"/>
        </w:rPr>
        <w:t xml:space="preserve"> úvodní části tohoto nařízení je zdůvodněna </w:t>
      </w:r>
      <w:r w:rsidR="00E205F1">
        <w:rPr>
          <w:sz w:val="24"/>
          <w:szCs w:val="24"/>
        </w:rPr>
        <w:t>nutnost od</w:t>
      </w:r>
      <w:r w:rsidR="00230ECF">
        <w:rPr>
          <w:sz w:val="24"/>
          <w:szCs w:val="24"/>
        </w:rPr>
        <w:t xml:space="preserve"> roku </w:t>
      </w:r>
      <w:r w:rsidR="00E205F1">
        <w:rPr>
          <w:sz w:val="24"/>
          <w:szCs w:val="24"/>
        </w:rPr>
        <w:t>2021 připravovat finanční</w:t>
      </w:r>
      <w:r w:rsidR="00230ECF">
        <w:rPr>
          <w:sz w:val="24"/>
          <w:szCs w:val="24"/>
        </w:rPr>
        <w:t xml:space="preserve"> rámec na 7 let v souvislosti s</w:t>
      </w:r>
      <w:r w:rsidR="00C1555A">
        <w:rPr>
          <w:sz w:val="24"/>
          <w:szCs w:val="24"/>
        </w:rPr>
        <w:t> potřebou s</w:t>
      </w:r>
      <w:r w:rsidR="00230ECF">
        <w:rPr>
          <w:sz w:val="24"/>
          <w:szCs w:val="24"/>
        </w:rPr>
        <w:t xml:space="preserve">třednědobých investic spojených </w:t>
      </w:r>
      <w:r w:rsidR="00E205F1">
        <w:rPr>
          <w:sz w:val="24"/>
          <w:szCs w:val="24"/>
        </w:rPr>
        <w:t>zejména s</w:t>
      </w:r>
      <w:r w:rsidR="00230ECF">
        <w:rPr>
          <w:sz w:val="24"/>
          <w:szCs w:val="24"/>
        </w:rPr>
        <w:t xml:space="preserve"> ekonomickým </w:t>
      </w:r>
      <w:r w:rsidR="00E205F1">
        <w:rPr>
          <w:sz w:val="24"/>
          <w:szCs w:val="24"/>
        </w:rPr>
        <w:t>dopadem krize</w:t>
      </w:r>
      <w:r w:rsidR="00230ECF">
        <w:rPr>
          <w:sz w:val="24"/>
          <w:szCs w:val="24"/>
        </w:rPr>
        <w:t xml:space="preserve"> způsobené </w:t>
      </w:r>
      <w:r w:rsidR="000E583F">
        <w:rPr>
          <w:sz w:val="24"/>
          <w:szCs w:val="24"/>
        </w:rPr>
        <w:t>COVID-19</w:t>
      </w:r>
      <w:r w:rsidR="00230ECF">
        <w:rPr>
          <w:sz w:val="24"/>
          <w:szCs w:val="24"/>
        </w:rPr>
        <w:t xml:space="preserve"> a n</w:t>
      </w:r>
      <w:r w:rsidR="00796A12">
        <w:rPr>
          <w:sz w:val="24"/>
          <w:szCs w:val="24"/>
        </w:rPr>
        <w:t>u</w:t>
      </w:r>
      <w:r w:rsidR="00230ECF">
        <w:rPr>
          <w:sz w:val="24"/>
          <w:szCs w:val="24"/>
        </w:rPr>
        <w:t xml:space="preserve">tností připravit EU a členské státy </w:t>
      </w:r>
      <w:r w:rsidR="00E205F1">
        <w:rPr>
          <w:sz w:val="24"/>
          <w:szCs w:val="24"/>
        </w:rPr>
        <w:t>na transformaci</w:t>
      </w:r>
      <w:r w:rsidR="00796A12">
        <w:rPr>
          <w:sz w:val="24"/>
          <w:szCs w:val="24"/>
        </w:rPr>
        <w:t xml:space="preserve"> na zelenou a </w:t>
      </w:r>
      <w:r w:rsidR="00E205F1">
        <w:rPr>
          <w:sz w:val="24"/>
          <w:szCs w:val="24"/>
        </w:rPr>
        <w:t>digitální budoucnost</w:t>
      </w:r>
      <w:r w:rsidR="00796A12">
        <w:rPr>
          <w:sz w:val="24"/>
          <w:szCs w:val="24"/>
        </w:rPr>
        <w:t>.</w:t>
      </w:r>
      <w:r w:rsidR="00230ECF">
        <w:rPr>
          <w:sz w:val="24"/>
          <w:szCs w:val="24"/>
        </w:rPr>
        <w:t xml:space="preserve"> </w:t>
      </w:r>
    </w:p>
    <w:p w14:paraId="23FC312B" w14:textId="77777777" w:rsidR="009D4BD9" w:rsidRDefault="009D4BD9" w:rsidP="009D4BD9">
      <w:pPr>
        <w:pStyle w:val="Odstavecseseznamem"/>
        <w:spacing w:before="240" w:line="276" w:lineRule="auto"/>
        <w:ind w:left="0"/>
        <w:jc w:val="both"/>
        <w:rPr>
          <w:sz w:val="24"/>
          <w:szCs w:val="24"/>
        </w:rPr>
      </w:pPr>
    </w:p>
    <w:p w14:paraId="73B9342C" w14:textId="78C56E71" w:rsidR="00796A12" w:rsidRDefault="00796A12" w:rsidP="009D4BD9">
      <w:pPr>
        <w:pStyle w:val="Odstavecseseznamem"/>
        <w:spacing w:before="240" w:line="276" w:lineRule="auto"/>
        <w:ind w:left="0"/>
        <w:jc w:val="both"/>
        <w:rPr>
          <w:sz w:val="24"/>
          <w:szCs w:val="24"/>
        </w:rPr>
      </w:pPr>
      <w:r>
        <w:rPr>
          <w:sz w:val="24"/>
          <w:szCs w:val="24"/>
        </w:rPr>
        <w:t xml:space="preserve">Nařízení také </w:t>
      </w:r>
      <w:r w:rsidR="00E205F1">
        <w:rPr>
          <w:sz w:val="24"/>
          <w:szCs w:val="24"/>
        </w:rPr>
        <w:t>obsahuje v</w:t>
      </w:r>
      <w:r>
        <w:rPr>
          <w:sz w:val="24"/>
          <w:szCs w:val="24"/>
        </w:rPr>
        <w:t xml:space="preserve"> kap. č. 3 Zvláštní nástroje, kde jsou definovány </w:t>
      </w:r>
    </w:p>
    <w:p w14:paraId="492AECF8" w14:textId="77777777" w:rsidR="009D4BD9" w:rsidRDefault="009D4BD9" w:rsidP="009D4BD9">
      <w:pPr>
        <w:pStyle w:val="Odstavecseseznamem"/>
        <w:spacing w:before="240" w:line="276" w:lineRule="auto"/>
        <w:ind w:left="0"/>
        <w:jc w:val="both"/>
        <w:rPr>
          <w:sz w:val="24"/>
          <w:szCs w:val="24"/>
        </w:rPr>
      </w:pPr>
    </w:p>
    <w:p w14:paraId="19DAADB9" w14:textId="71395A0B" w:rsidR="00796A12" w:rsidRDefault="00796A12" w:rsidP="00612CB2">
      <w:pPr>
        <w:pStyle w:val="Odstavecseseznamem"/>
        <w:numPr>
          <w:ilvl w:val="0"/>
          <w:numId w:val="24"/>
        </w:numPr>
        <w:spacing w:before="240" w:line="276" w:lineRule="auto"/>
        <w:jc w:val="both"/>
        <w:rPr>
          <w:sz w:val="24"/>
          <w:szCs w:val="24"/>
        </w:rPr>
      </w:pPr>
      <w:r>
        <w:rPr>
          <w:sz w:val="24"/>
          <w:szCs w:val="24"/>
        </w:rPr>
        <w:t>Evropský fond pro přizpůsobení se globalizaci</w:t>
      </w:r>
    </w:p>
    <w:p w14:paraId="0FD53B0B" w14:textId="405975BE" w:rsidR="00796A12" w:rsidRDefault="00796A12" w:rsidP="00612CB2">
      <w:pPr>
        <w:pStyle w:val="Odstavecseseznamem"/>
        <w:numPr>
          <w:ilvl w:val="0"/>
          <w:numId w:val="24"/>
        </w:numPr>
        <w:spacing w:before="240" w:line="276" w:lineRule="auto"/>
        <w:jc w:val="both"/>
        <w:rPr>
          <w:sz w:val="24"/>
          <w:szCs w:val="24"/>
        </w:rPr>
      </w:pPr>
      <w:r>
        <w:rPr>
          <w:sz w:val="24"/>
          <w:szCs w:val="24"/>
        </w:rPr>
        <w:t xml:space="preserve">Rezerva na </w:t>
      </w:r>
      <w:r w:rsidR="00E205F1">
        <w:rPr>
          <w:sz w:val="24"/>
          <w:szCs w:val="24"/>
        </w:rPr>
        <w:t>solidaritu a</w:t>
      </w:r>
      <w:r>
        <w:rPr>
          <w:sz w:val="24"/>
          <w:szCs w:val="24"/>
        </w:rPr>
        <w:t xml:space="preserve"> pomoc při mimořádných událostech</w:t>
      </w:r>
    </w:p>
    <w:p w14:paraId="57584546" w14:textId="4306E373" w:rsidR="00796A12" w:rsidRDefault="00796A12" w:rsidP="00612CB2">
      <w:pPr>
        <w:pStyle w:val="Odstavecseseznamem"/>
        <w:numPr>
          <w:ilvl w:val="0"/>
          <w:numId w:val="24"/>
        </w:numPr>
        <w:spacing w:before="240" w:line="276" w:lineRule="auto"/>
        <w:jc w:val="both"/>
        <w:rPr>
          <w:sz w:val="24"/>
          <w:szCs w:val="24"/>
        </w:rPr>
      </w:pPr>
      <w:r>
        <w:rPr>
          <w:sz w:val="24"/>
          <w:szCs w:val="24"/>
        </w:rPr>
        <w:t xml:space="preserve">Rezerva </w:t>
      </w:r>
      <w:r w:rsidR="00E205F1">
        <w:rPr>
          <w:sz w:val="24"/>
          <w:szCs w:val="24"/>
        </w:rPr>
        <w:t>na vyrovnání</w:t>
      </w:r>
      <w:r>
        <w:rPr>
          <w:sz w:val="24"/>
          <w:szCs w:val="24"/>
        </w:rPr>
        <w:t xml:space="preserve"> se s důsledky brexitu</w:t>
      </w:r>
    </w:p>
    <w:p w14:paraId="3F026166" w14:textId="790FAE00" w:rsidR="00796A12" w:rsidRDefault="00796A12" w:rsidP="00612CB2">
      <w:pPr>
        <w:pStyle w:val="Odstavecseseznamem"/>
        <w:numPr>
          <w:ilvl w:val="0"/>
          <w:numId w:val="24"/>
        </w:numPr>
        <w:spacing w:before="240" w:line="276" w:lineRule="auto"/>
        <w:jc w:val="both"/>
        <w:rPr>
          <w:sz w:val="24"/>
          <w:szCs w:val="24"/>
        </w:rPr>
      </w:pPr>
      <w:r>
        <w:rPr>
          <w:sz w:val="24"/>
          <w:szCs w:val="24"/>
        </w:rPr>
        <w:t>d)Nástroj jediného rozpětí</w:t>
      </w:r>
      <w:r w:rsidR="0025127E">
        <w:rPr>
          <w:sz w:val="24"/>
          <w:szCs w:val="24"/>
        </w:rPr>
        <w:t xml:space="preserve">, který upravuje způsob </w:t>
      </w:r>
      <w:r w:rsidR="009D4BD9">
        <w:rPr>
          <w:sz w:val="24"/>
          <w:szCs w:val="24"/>
        </w:rPr>
        <w:t>mimořádného čerpání</w:t>
      </w:r>
      <w:r w:rsidR="0025127E">
        <w:rPr>
          <w:sz w:val="24"/>
          <w:szCs w:val="24"/>
        </w:rPr>
        <w:t xml:space="preserve"> finančních prostředků během kalendářního roku</w:t>
      </w:r>
    </w:p>
    <w:p w14:paraId="7EDE1C39" w14:textId="5D6F4AA3" w:rsidR="0025127E" w:rsidRDefault="00C1555A" w:rsidP="00612CB2">
      <w:pPr>
        <w:pStyle w:val="Odstavecseseznamem"/>
        <w:numPr>
          <w:ilvl w:val="0"/>
          <w:numId w:val="24"/>
        </w:numPr>
        <w:spacing w:before="240" w:line="276" w:lineRule="auto"/>
        <w:jc w:val="both"/>
        <w:rPr>
          <w:sz w:val="24"/>
          <w:szCs w:val="24"/>
        </w:rPr>
      </w:pPr>
      <w:r>
        <w:rPr>
          <w:sz w:val="24"/>
          <w:szCs w:val="24"/>
        </w:rPr>
        <w:t>Nástroj pružnosti</w:t>
      </w:r>
      <w:r w:rsidR="00796A12">
        <w:rPr>
          <w:sz w:val="24"/>
          <w:szCs w:val="24"/>
        </w:rPr>
        <w:t xml:space="preserve"> </w:t>
      </w:r>
      <w:r w:rsidR="0025127E">
        <w:rPr>
          <w:sz w:val="24"/>
          <w:szCs w:val="24"/>
        </w:rPr>
        <w:t>– způsob financování nepředvídaných výdajů</w:t>
      </w:r>
    </w:p>
    <w:p w14:paraId="118F2589" w14:textId="77777777" w:rsidR="009D4BD9" w:rsidRDefault="009D4BD9" w:rsidP="009D4BD9">
      <w:pPr>
        <w:pStyle w:val="Odstavecseseznamem"/>
        <w:spacing w:before="240" w:line="276" w:lineRule="auto"/>
        <w:jc w:val="both"/>
        <w:rPr>
          <w:sz w:val="24"/>
          <w:szCs w:val="24"/>
        </w:rPr>
      </w:pPr>
    </w:p>
    <w:p w14:paraId="23134C28" w14:textId="5D5FC0CC" w:rsidR="00AB0133" w:rsidRDefault="0025127E" w:rsidP="00286E10">
      <w:pPr>
        <w:pStyle w:val="Odstavecseseznamem"/>
        <w:spacing w:before="240" w:line="276" w:lineRule="auto"/>
        <w:ind w:left="0"/>
        <w:jc w:val="both"/>
        <w:rPr>
          <w:sz w:val="24"/>
          <w:szCs w:val="24"/>
        </w:rPr>
      </w:pPr>
      <w:r>
        <w:rPr>
          <w:sz w:val="24"/>
          <w:szCs w:val="24"/>
        </w:rPr>
        <w:t xml:space="preserve">V kap. </w:t>
      </w:r>
      <w:r w:rsidR="009D4BD9">
        <w:rPr>
          <w:sz w:val="24"/>
          <w:szCs w:val="24"/>
        </w:rPr>
        <w:t>4 Nařízení</w:t>
      </w:r>
      <w:r>
        <w:rPr>
          <w:sz w:val="24"/>
          <w:szCs w:val="24"/>
        </w:rPr>
        <w:t xml:space="preserve"> je pak </w:t>
      </w:r>
      <w:r w:rsidR="009D4BD9">
        <w:rPr>
          <w:sz w:val="24"/>
          <w:szCs w:val="24"/>
        </w:rPr>
        <w:t>uveden nový</w:t>
      </w:r>
      <w:r>
        <w:rPr>
          <w:sz w:val="24"/>
          <w:szCs w:val="24"/>
        </w:rPr>
        <w:t xml:space="preserve"> systém revize víceletého finančního rámce </w:t>
      </w:r>
      <w:r w:rsidR="009D4BD9">
        <w:rPr>
          <w:sz w:val="24"/>
          <w:szCs w:val="24"/>
        </w:rPr>
        <w:t>EU, jde</w:t>
      </w:r>
      <w:r w:rsidR="00C1555A">
        <w:rPr>
          <w:sz w:val="24"/>
          <w:szCs w:val="24"/>
        </w:rPr>
        <w:t xml:space="preserve"> především o mimořádný </w:t>
      </w:r>
      <w:r w:rsidR="00E205F1">
        <w:rPr>
          <w:sz w:val="24"/>
          <w:szCs w:val="24"/>
        </w:rPr>
        <w:t>postup při</w:t>
      </w:r>
      <w:r w:rsidR="00C1555A">
        <w:rPr>
          <w:sz w:val="24"/>
          <w:szCs w:val="24"/>
        </w:rPr>
        <w:t xml:space="preserve"> úpravě tohoto rozpočtu v souvislosti s neočekávanými </w:t>
      </w:r>
      <w:r w:rsidR="00C1555A">
        <w:rPr>
          <w:sz w:val="24"/>
          <w:szCs w:val="24"/>
        </w:rPr>
        <w:lastRenderedPageBreak/>
        <w:t>situacemi</w:t>
      </w:r>
      <w:r w:rsidR="00286E10">
        <w:rPr>
          <w:sz w:val="24"/>
          <w:szCs w:val="24"/>
        </w:rPr>
        <w:t>,</w:t>
      </w:r>
      <w:r w:rsidR="00C1555A">
        <w:rPr>
          <w:sz w:val="24"/>
          <w:szCs w:val="24"/>
        </w:rPr>
        <w:t xml:space="preserve"> které v předchozích obdobích </w:t>
      </w:r>
      <w:r w:rsidR="00E205F1">
        <w:rPr>
          <w:sz w:val="24"/>
          <w:szCs w:val="24"/>
        </w:rPr>
        <w:t>nebyly povoleny</w:t>
      </w:r>
      <w:r w:rsidR="00C1555A">
        <w:rPr>
          <w:sz w:val="24"/>
          <w:szCs w:val="24"/>
        </w:rPr>
        <w:t xml:space="preserve">. </w:t>
      </w:r>
      <w:r w:rsidR="002D1D74">
        <w:rPr>
          <w:sz w:val="24"/>
          <w:szCs w:val="24"/>
        </w:rPr>
        <w:t xml:space="preserve"> </w:t>
      </w:r>
      <w:r w:rsidR="00C1555A">
        <w:rPr>
          <w:sz w:val="24"/>
          <w:szCs w:val="24"/>
        </w:rPr>
        <w:t>Zároveň v</w:t>
      </w:r>
      <w:r w:rsidR="00286E10">
        <w:rPr>
          <w:sz w:val="24"/>
          <w:szCs w:val="24"/>
        </w:rPr>
        <w:t> </w:t>
      </w:r>
      <w:r w:rsidR="00E205F1">
        <w:rPr>
          <w:sz w:val="24"/>
          <w:szCs w:val="24"/>
        </w:rPr>
        <w:t>čl</w:t>
      </w:r>
      <w:r w:rsidR="00286E10">
        <w:rPr>
          <w:sz w:val="24"/>
          <w:szCs w:val="24"/>
        </w:rPr>
        <w:t>.</w:t>
      </w:r>
      <w:r w:rsidR="00E205F1">
        <w:rPr>
          <w:sz w:val="24"/>
          <w:szCs w:val="24"/>
        </w:rPr>
        <w:t xml:space="preserve"> 21</w:t>
      </w:r>
      <w:r w:rsidR="00C1555A">
        <w:rPr>
          <w:sz w:val="24"/>
          <w:szCs w:val="24"/>
        </w:rPr>
        <w:t xml:space="preserve"> Nařízení je stanoven úkol pro Evropskou komisi </w:t>
      </w:r>
      <w:r w:rsidR="00E205F1">
        <w:rPr>
          <w:sz w:val="24"/>
          <w:szCs w:val="24"/>
        </w:rPr>
        <w:t>předložit nový</w:t>
      </w:r>
      <w:r w:rsidR="00C1555A">
        <w:rPr>
          <w:sz w:val="24"/>
          <w:szCs w:val="24"/>
        </w:rPr>
        <w:t xml:space="preserve"> víceletý finanční rámec </w:t>
      </w:r>
      <w:r w:rsidR="00E205F1">
        <w:rPr>
          <w:sz w:val="24"/>
          <w:szCs w:val="24"/>
        </w:rPr>
        <w:t>EU</w:t>
      </w:r>
      <w:r w:rsidR="002D1D74">
        <w:rPr>
          <w:sz w:val="24"/>
          <w:szCs w:val="24"/>
        </w:rPr>
        <w:t xml:space="preserve"> 2028-35</w:t>
      </w:r>
      <w:r w:rsidR="00E205F1">
        <w:rPr>
          <w:sz w:val="24"/>
          <w:szCs w:val="24"/>
        </w:rPr>
        <w:t xml:space="preserve"> před</w:t>
      </w:r>
      <w:r w:rsidR="00C1555A">
        <w:rPr>
          <w:sz w:val="24"/>
          <w:szCs w:val="24"/>
        </w:rPr>
        <w:t xml:space="preserve">   1.červencem 2025.</w:t>
      </w:r>
    </w:p>
    <w:p w14:paraId="45137517" w14:textId="77777777" w:rsidR="00065025" w:rsidRDefault="00065025" w:rsidP="00286E10">
      <w:pPr>
        <w:pStyle w:val="Odstavecseseznamem"/>
        <w:spacing w:before="240" w:line="276" w:lineRule="auto"/>
        <w:ind w:left="0"/>
        <w:jc w:val="both"/>
        <w:rPr>
          <w:sz w:val="24"/>
          <w:szCs w:val="24"/>
        </w:rPr>
      </w:pPr>
    </w:p>
    <w:p w14:paraId="732763D9" w14:textId="6A92538C" w:rsidR="00C35888" w:rsidRDefault="00AA4BBD" w:rsidP="00286E10">
      <w:pPr>
        <w:pStyle w:val="Odstavecseseznamem"/>
        <w:spacing w:before="240" w:line="276" w:lineRule="auto"/>
        <w:ind w:left="0"/>
        <w:jc w:val="both"/>
        <w:rPr>
          <w:sz w:val="24"/>
          <w:szCs w:val="24"/>
        </w:rPr>
      </w:pPr>
      <w:r w:rsidRPr="0001665B">
        <w:rPr>
          <w:b/>
          <w:bCs/>
          <w:sz w:val="24"/>
          <w:szCs w:val="24"/>
        </w:rPr>
        <w:t xml:space="preserve">V příloze I </w:t>
      </w:r>
      <w:r w:rsidR="00E205F1" w:rsidRPr="0001665B">
        <w:rPr>
          <w:b/>
          <w:bCs/>
          <w:sz w:val="24"/>
          <w:szCs w:val="24"/>
        </w:rPr>
        <w:t>Nařízení</w:t>
      </w:r>
      <w:r w:rsidR="00E205F1">
        <w:rPr>
          <w:sz w:val="24"/>
          <w:szCs w:val="24"/>
        </w:rPr>
        <w:t xml:space="preserve"> jsou</w:t>
      </w:r>
      <w:r>
        <w:rPr>
          <w:sz w:val="24"/>
          <w:szCs w:val="24"/>
        </w:rPr>
        <w:t xml:space="preserve"> uvedeny v tabulce podle jednotlivých </w:t>
      </w:r>
      <w:r w:rsidR="00E205F1">
        <w:rPr>
          <w:sz w:val="24"/>
          <w:szCs w:val="24"/>
        </w:rPr>
        <w:t>let v</w:t>
      </w:r>
      <w:r>
        <w:rPr>
          <w:sz w:val="24"/>
          <w:szCs w:val="24"/>
        </w:rPr>
        <w:t xml:space="preserve"> mil. </w:t>
      </w:r>
      <w:r w:rsidR="00E205F1">
        <w:rPr>
          <w:sz w:val="24"/>
          <w:szCs w:val="24"/>
        </w:rPr>
        <w:t>EUR celkové</w:t>
      </w:r>
      <w:r>
        <w:rPr>
          <w:sz w:val="24"/>
          <w:szCs w:val="24"/>
        </w:rPr>
        <w:t xml:space="preserve"> finanční částky rozdělené podle </w:t>
      </w:r>
      <w:r w:rsidR="00E205F1">
        <w:rPr>
          <w:sz w:val="24"/>
          <w:szCs w:val="24"/>
        </w:rPr>
        <w:t>jednotlivých určení</w:t>
      </w:r>
      <w:r w:rsidR="00C35888">
        <w:rPr>
          <w:sz w:val="24"/>
          <w:szCs w:val="24"/>
        </w:rPr>
        <w:t xml:space="preserve"> (závazků):</w:t>
      </w:r>
    </w:p>
    <w:p w14:paraId="0A9C0106" w14:textId="77777777" w:rsidR="00286E10" w:rsidRDefault="00286E10" w:rsidP="00286E10">
      <w:pPr>
        <w:pStyle w:val="Odstavecseseznamem"/>
        <w:spacing w:before="240" w:line="276" w:lineRule="auto"/>
        <w:ind w:left="0"/>
        <w:jc w:val="both"/>
        <w:rPr>
          <w:sz w:val="24"/>
          <w:szCs w:val="24"/>
        </w:rPr>
      </w:pPr>
    </w:p>
    <w:p w14:paraId="6877D18B" w14:textId="3F9C9B18" w:rsidR="00C35888" w:rsidRDefault="00C35888" w:rsidP="00612CB2">
      <w:pPr>
        <w:pStyle w:val="Odstavecseseznamem"/>
        <w:numPr>
          <w:ilvl w:val="0"/>
          <w:numId w:val="25"/>
        </w:numPr>
        <w:spacing w:before="240" w:line="276" w:lineRule="auto"/>
        <w:jc w:val="both"/>
        <w:rPr>
          <w:sz w:val="24"/>
          <w:szCs w:val="24"/>
        </w:rPr>
      </w:pPr>
      <w:r>
        <w:rPr>
          <w:sz w:val="24"/>
          <w:szCs w:val="24"/>
        </w:rPr>
        <w:t xml:space="preserve">jednotný trh </w:t>
      </w:r>
      <w:r w:rsidR="00286E10">
        <w:rPr>
          <w:sz w:val="24"/>
          <w:szCs w:val="24"/>
        </w:rPr>
        <w:t>EU,</w:t>
      </w:r>
      <w:r>
        <w:rPr>
          <w:sz w:val="24"/>
          <w:szCs w:val="24"/>
        </w:rPr>
        <w:t xml:space="preserve"> inovace a digitální agenda</w:t>
      </w:r>
    </w:p>
    <w:p w14:paraId="289DE2DD" w14:textId="01090F35" w:rsidR="00C35888" w:rsidRDefault="00C35888" w:rsidP="00612CB2">
      <w:pPr>
        <w:pStyle w:val="Odstavecseseznamem"/>
        <w:numPr>
          <w:ilvl w:val="0"/>
          <w:numId w:val="25"/>
        </w:numPr>
        <w:spacing w:before="240" w:line="276" w:lineRule="auto"/>
        <w:jc w:val="both"/>
        <w:rPr>
          <w:sz w:val="24"/>
          <w:szCs w:val="24"/>
        </w:rPr>
      </w:pPr>
      <w:r>
        <w:rPr>
          <w:sz w:val="24"/>
          <w:szCs w:val="24"/>
        </w:rPr>
        <w:t xml:space="preserve">soudržnost, odolnost a hodnoty </w:t>
      </w:r>
    </w:p>
    <w:p w14:paraId="0BB5FC05" w14:textId="53991C86" w:rsidR="00C35888" w:rsidRDefault="0001665B" w:rsidP="00612CB2">
      <w:pPr>
        <w:pStyle w:val="Odstavecseseznamem"/>
        <w:numPr>
          <w:ilvl w:val="0"/>
          <w:numId w:val="25"/>
        </w:numPr>
        <w:spacing w:before="240" w:line="276" w:lineRule="auto"/>
        <w:jc w:val="both"/>
        <w:rPr>
          <w:sz w:val="24"/>
          <w:szCs w:val="24"/>
        </w:rPr>
      </w:pPr>
      <w:r>
        <w:rPr>
          <w:sz w:val="24"/>
          <w:szCs w:val="24"/>
        </w:rPr>
        <w:t>přírodní zdroje a životní prostředí</w:t>
      </w:r>
    </w:p>
    <w:p w14:paraId="37FFBB9F" w14:textId="33E82A55" w:rsidR="0001665B" w:rsidRDefault="0001665B" w:rsidP="00612CB2">
      <w:pPr>
        <w:pStyle w:val="Odstavecseseznamem"/>
        <w:numPr>
          <w:ilvl w:val="0"/>
          <w:numId w:val="25"/>
        </w:numPr>
        <w:spacing w:before="240" w:line="276" w:lineRule="auto"/>
        <w:jc w:val="both"/>
        <w:rPr>
          <w:sz w:val="24"/>
          <w:szCs w:val="24"/>
        </w:rPr>
      </w:pPr>
      <w:r>
        <w:rPr>
          <w:sz w:val="24"/>
          <w:szCs w:val="24"/>
        </w:rPr>
        <w:t>migrace a správa hranic</w:t>
      </w:r>
    </w:p>
    <w:p w14:paraId="04C96B71" w14:textId="6CACC22A" w:rsidR="0001665B" w:rsidRDefault="0001665B" w:rsidP="00612CB2">
      <w:pPr>
        <w:pStyle w:val="Odstavecseseznamem"/>
        <w:numPr>
          <w:ilvl w:val="0"/>
          <w:numId w:val="25"/>
        </w:numPr>
        <w:spacing w:before="240" w:line="276" w:lineRule="auto"/>
        <w:jc w:val="both"/>
        <w:rPr>
          <w:sz w:val="24"/>
          <w:szCs w:val="24"/>
        </w:rPr>
      </w:pPr>
      <w:r>
        <w:rPr>
          <w:sz w:val="24"/>
          <w:szCs w:val="24"/>
        </w:rPr>
        <w:t>bezpečnost a obrana</w:t>
      </w:r>
    </w:p>
    <w:p w14:paraId="47E3DCE7" w14:textId="3AA1A371" w:rsidR="0001665B" w:rsidRDefault="0001665B" w:rsidP="00612CB2">
      <w:pPr>
        <w:pStyle w:val="Odstavecseseznamem"/>
        <w:numPr>
          <w:ilvl w:val="0"/>
          <w:numId w:val="25"/>
        </w:numPr>
        <w:spacing w:before="240" w:line="276" w:lineRule="auto"/>
        <w:jc w:val="both"/>
        <w:rPr>
          <w:sz w:val="24"/>
          <w:szCs w:val="24"/>
        </w:rPr>
      </w:pPr>
      <w:r>
        <w:rPr>
          <w:sz w:val="24"/>
          <w:szCs w:val="24"/>
        </w:rPr>
        <w:t>sousedství i a svět</w:t>
      </w:r>
    </w:p>
    <w:p w14:paraId="096E0175" w14:textId="3ACC74BD" w:rsidR="0001665B" w:rsidRDefault="0001665B" w:rsidP="00612CB2">
      <w:pPr>
        <w:pStyle w:val="Odstavecseseznamem"/>
        <w:numPr>
          <w:ilvl w:val="0"/>
          <w:numId w:val="25"/>
        </w:numPr>
        <w:spacing w:before="240" w:line="276" w:lineRule="auto"/>
        <w:jc w:val="both"/>
        <w:rPr>
          <w:sz w:val="24"/>
          <w:szCs w:val="24"/>
        </w:rPr>
      </w:pPr>
      <w:r>
        <w:rPr>
          <w:sz w:val="24"/>
          <w:szCs w:val="24"/>
        </w:rPr>
        <w:t xml:space="preserve">evropská veřejná správa </w:t>
      </w:r>
      <w:r w:rsidR="00286E10">
        <w:rPr>
          <w:sz w:val="24"/>
          <w:szCs w:val="24"/>
        </w:rPr>
        <w:t>(výdaje</w:t>
      </w:r>
      <w:r>
        <w:rPr>
          <w:sz w:val="24"/>
          <w:szCs w:val="24"/>
        </w:rPr>
        <w:t xml:space="preserve"> všech institucí EU)</w:t>
      </w:r>
    </w:p>
    <w:p w14:paraId="0842BAEA" w14:textId="77777777" w:rsidR="0001665B" w:rsidRDefault="0001665B" w:rsidP="00286E10">
      <w:pPr>
        <w:pStyle w:val="Odstavecseseznamem"/>
        <w:spacing w:before="240" w:line="276" w:lineRule="auto"/>
        <w:ind w:left="0"/>
        <w:jc w:val="both"/>
        <w:rPr>
          <w:sz w:val="24"/>
          <w:szCs w:val="24"/>
        </w:rPr>
      </w:pPr>
    </w:p>
    <w:p w14:paraId="313B68AD" w14:textId="267E3957" w:rsidR="00405B78" w:rsidRDefault="0001665B" w:rsidP="00286E10">
      <w:pPr>
        <w:pStyle w:val="Odstavecseseznamem"/>
        <w:spacing w:before="240" w:line="276" w:lineRule="auto"/>
        <w:ind w:left="0"/>
        <w:jc w:val="both"/>
        <w:rPr>
          <w:sz w:val="24"/>
          <w:szCs w:val="24"/>
        </w:rPr>
      </w:pPr>
      <w:r w:rsidRPr="0001665B">
        <w:rPr>
          <w:b/>
          <w:bCs/>
          <w:sz w:val="24"/>
          <w:szCs w:val="24"/>
        </w:rPr>
        <w:t>V</w:t>
      </w:r>
      <w:r w:rsidR="00AA4BBD" w:rsidRPr="0001665B">
        <w:rPr>
          <w:b/>
          <w:bCs/>
          <w:sz w:val="24"/>
          <w:szCs w:val="24"/>
        </w:rPr>
        <w:t xml:space="preserve"> příloze </w:t>
      </w:r>
      <w:r w:rsidR="00E205F1" w:rsidRPr="0001665B">
        <w:rPr>
          <w:b/>
          <w:bCs/>
          <w:sz w:val="24"/>
          <w:szCs w:val="24"/>
        </w:rPr>
        <w:t>II</w:t>
      </w:r>
      <w:r>
        <w:rPr>
          <w:sz w:val="24"/>
          <w:szCs w:val="24"/>
        </w:rPr>
        <w:t xml:space="preserve"> </w:t>
      </w:r>
      <w:r w:rsidRPr="0001665B">
        <w:rPr>
          <w:b/>
          <w:bCs/>
          <w:sz w:val="24"/>
          <w:szCs w:val="24"/>
        </w:rPr>
        <w:t>Nařízen</w:t>
      </w:r>
      <w:r>
        <w:rPr>
          <w:sz w:val="24"/>
          <w:szCs w:val="24"/>
        </w:rPr>
        <w:t>í</w:t>
      </w:r>
      <w:r w:rsidR="00E205F1">
        <w:rPr>
          <w:sz w:val="24"/>
          <w:szCs w:val="24"/>
        </w:rPr>
        <w:t xml:space="preserve"> je</w:t>
      </w:r>
      <w:r w:rsidR="00AA4BBD">
        <w:rPr>
          <w:sz w:val="24"/>
          <w:szCs w:val="24"/>
        </w:rPr>
        <w:t xml:space="preserve"> pak uvedeno </w:t>
      </w:r>
      <w:r w:rsidR="00E205F1">
        <w:rPr>
          <w:sz w:val="24"/>
          <w:szCs w:val="24"/>
        </w:rPr>
        <w:t>upřesnění dílčích</w:t>
      </w:r>
      <w:r>
        <w:rPr>
          <w:sz w:val="24"/>
          <w:szCs w:val="24"/>
        </w:rPr>
        <w:t xml:space="preserve"> vybraných </w:t>
      </w:r>
      <w:r w:rsidR="00AA4BBD">
        <w:rPr>
          <w:sz w:val="24"/>
          <w:szCs w:val="24"/>
        </w:rPr>
        <w:t xml:space="preserve">programů podle rozdělovacího klíče v % </w:t>
      </w:r>
      <w:r w:rsidR="00E205F1">
        <w:rPr>
          <w:sz w:val="24"/>
          <w:szCs w:val="24"/>
        </w:rPr>
        <w:t>a celkový</w:t>
      </w:r>
      <w:r w:rsidR="00AA4BBD">
        <w:rPr>
          <w:sz w:val="24"/>
          <w:szCs w:val="24"/>
        </w:rPr>
        <w:t xml:space="preserve"> dodatečný příděl v</w:t>
      </w:r>
      <w:r w:rsidR="00C621FA">
        <w:rPr>
          <w:sz w:val="24"/>
          <w:szCs w:val="24"/>
        </w:rPr>
        <w:t xml:space="preserve"> </w:t>
      </w:r>
      <w:r>
        <w:rPr>
          <w:sz w:val="24"/>
          <w:szCs w:val="24"/>
        </w:rPr>
        <w:t xml:space="preserve">mil. </w:t>
      </w:r>
      <w:r w:rsidR="00AA4BBD">
        <w:rPr>
          <w:sz w:val="24"/>
          <w:szCs w:val="24"/>
        </w:rPr>
        <w:t> EU</w:t>
      </w:r>
      <w:r>
        <w:rPr>
          <w:sz w:val="24"/>
          <w:szCs w:val="24"/>
        </w:rPr>
        <w:t>:</w:t>
      </w:r>
    </w:p>
    <w:p w14:paraId="7E377CFB" w14:textId="01487950" w:rsidR="0001665B" w:rsidRDefault="0001665B" w:rsidP="00C621FA">
      <w:pPr>
        <w:pStyle w:val="Odstavecseseznamem"/>
        <w:spacing w:before="240" w:line="276" w:lineRule="auto"/>
        <w:ind w:left="0" w:firstLine="709"/>
        <w:jc w:val="both"/>
        <w:rPr>
          <w:sz w:val="24"/>
          <w:szCs w:val="24"/>
        </w:rPr>
      </w:pPr>
      <w:r w:rsidRPr="00C621FA">
        <w:rPr>
          <w:b/>
          <w:bCs/>
          <w:sz w:val="24"/>
          <w:szCs w:val="24"/>
        </w:rPr>
        <w:t>1.</w:t>
      </w:r>
      <w:r>
        <w:rPr>
          <w:sz w:val="24"/>
          <w:szCs w:val="24"/>
        </w:rPr>
        <w:t xml:space="preserve"> </w:t>
      </w:r>
      <w:r w:rsidRPr="0025127E">
        <w:rPr>
          <w:b/>
          <w:bCs/>
          <w:sz w:val="24"/>
          <w:szCs w:val="24"/>
        </w:rPr>
        <w:t xml:space="preserve">Jednotný trh, </w:t>
      </w:r>
      <w:proofErr w:type="spellStart"/>
      <w:r w:rsidRPr="0025127E">
        <w:rPr>
          <w:b/>
          <w:bCs/>
          <w:sz w:val="24"/>
          <w:szCs w:val="24"/>
        </w:rPr>
        <w:t>inivace</w:t>
      </w:r>
      <w:proofErr w:type="spellEnd"/>
      <w:r w:rsidRPr="0025127E">
        <w:rPr>
          <w:b/>
          <w:bCs/>
          <w:sz w:val="24"/>
          <w:szCs w:val="24"/>
        </w:rPr>
        <w:t xml:space="preserve"> a digitální agenda</w:t>
      </w:r>
    </w:p>
    <w:p w14:paraId="799EF3E4" w14:textId="634C3289"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 xml:space="preserve"> program Horizont Evropa</w:t>
      </w:r>
    </w:p>
    <w:p w14:paraId="3FC7E87D" w14:textId="7F3F517B"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t xml:space="preserve"> </w:t>
      </w:r>
      <w:r>
        <w:rPr>
          <w:sz w:val="24"/>
          <w:szCs w:val="24"/>
        </w:rPr>
        <w:t xml:space="preserve">Fond </w:t>
      </w:r>
      <w:proofErr w:type="spellStart"/>
      <w:r>
        <w:rPr>
          <w:sz w:val="24"/>
          <w:szCs w:val="24"/>
        </w:rPr>
        <w:t>InvestEU</w:t>
      </w:r>
      <w:proofErr w:type="spellEnd"/>
      <w:r>
        <w:rPr>
          <w:sz w:val="24"/>
          <w:szCs w:val="24"/>
        </w:rPr>
        <w:t xml:space="preserve"> </w:t>
      </w:r>
    </w:p>
    <w:p w14:paraId="6A1326AA" w14:textId="09E2C629" w:rsidR="0001665B" w:rsidRDefault="0001665B" w:rsidP="00C621FA">
      <w:pPr>
        <w:pStyle w:val="Odstavecseseznamem"/>
        <w:spacing w:before="240" w:line="276" w:lineRule="auto"/>
        <w:ind w:left="0" w:firstLine="709"/>
        <w:jc w:val="both"/>
        <w:rPr>
          <w:sz w:val="24"/>
          <w:szCs w:val="24"/>
        </w:rPr>
      </w:pPr>
      <w:proofErr w:type="gramStart"/>
      <w:r w:rsidRPr="00C621FA">
        <w:rPr>
          <w:b/>
          <w:bCs/>
          <w:sz w:val="24"/>
          <w:szCs w:val="24"/>
        </w:rPr>
        <w:t>2b</w:t>
      </w:r>
      <w:proofErr w:type="gramEnd"/>
      <w:r w:rsidRPr="00C621FA">
        <w:rPr>
          <w:b/>
          <w:bCs/>
          <w:sz w:val="24"/>
          <w:szCs w:val="24"/>
        </w:rPr>
        <w:t>.</w:t>
      </w:r>
      <w:r w:rsidR="00C621FA">
        <w:rPr>
          <w:b/>
          <w:bCs/>
          <w:sz w:val="24"/>
          <w:szCs w:val="24"/>
        </w:rPr>
        <w:t xml:space="preserve"> </w:t>
      </w:r>
      <w:r w:rsidRPr="0025127E">
        <w:rPr>
          <w:b/>
          <w:bCs/>
          <w:sz w:val="24"/>
          <w:szCs w:val="24"/>
        </w:rPr>
        <w:t>Odolnost a hodnoty</w:t>
      </w:r>
    </w:p>
    <w:p w14:paraId="5321C51C" w14:textId="3B25C5EF"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EU pro zdraví</w:t>
      </w:r>
    </w:p>
    <w:p w14:paraId="7D55AACF" w14:textId="33272B2E"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ERASMUS +</w:t>
      </w:r>
    </w:p>
    <w:p w14:paraId="2AEFF383" w14:textId="00B056E3"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Kreativní Evropa</w:t>
      </w:r>
    </w:p>
    <w:p w14:paraId="2EA2E5EE" w14:textId="346460CF"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 xml:space="preserve"> </w:t>
      </w:r>
      <w:r w:rsidR="00C621FA">
        <w:rPr>
          <w:sz w:val="24"/>
          <w:szCs w:val="24"/>
        </w:rPr>
        <w:t>Práva a</w:t>
      </w:r>
      <w:r>
        <w:rPr>
          <w:sz w:val="24"/>
          <w:szCs w:val="24"/>
        </w:rPr>
        <w:t xml:space="preserve"> hodnoty</w:t>
      </w:r>
    </w:p>
    <w:p w14:paraId="27EDC804" w14:textId="4DC485D3" w:rsidR="0025127E" w:rsidRDefault="0025127E" w:rsidP="00C621FA">
      <w:pPr>
        <w:pStyle w:val="Odstavecseseznamem"/>
        <w:spacing w:before="240" w:line="276" w:lineRule="auto"/>
        <w:ind w:left="0" w:firstLine="709"/>
        <w:jc w:val="both"/>
        <w:rPr>
          <w:sz w:val="24"/>
          <w:szCs w:val="24"/>
        </w:rPr>
      </w:pPr>
      <w:r w:rsidRPr="00C621FA">
        <w:rPr>
          <w:b/>
          <w:bCs/>
          <w:sz w:val="24"/>
          <w:szCs w:val="24"/>
        </w:rPr>
        <w:t>4.</w:t>
      </w:r>
      <w:r>
        <w:rPr>
          <w:sz w:val="24"/>
          <w:szCs w:val="24"/>
        </w:rPr>
        <w:t xml:space="preserve">  </w:t>
      </w:r>
      <w:r w:rsidRPr="0025127E">
        <w:rPr>
          <w:b/>
          <w:bCs/>
          <w:sz w:val="24"/>
          <w:szCs w:val="24"/>
        </w:rPr>
        <w:t>Migrace a správa hranic</w:t>
      </w:r>
    </w:p>
    <w:p w14:paraId="074EDE07" w14:textId="5BD8C804" w:rsidR="0025127E" w:rsidRDefault="0025127E"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Fond pro integrovanou správu hranic</w:t>
      </w:r>
    </w:p>
    <w:p w14:paraId="24EA8448" w14:textId="3B5DDEFD" w:rsidR="00FA0785" w:rsidRDefault="00FA0785" w:rsidP="009D4BD9">
      <w:pPr>
        <w:pStyle w:val="Odstavecseseznamem"/>
        <w:spacing w:before="240" w:line="276" w:lineRule="auto"/>
        <w:ind w:left="0"/>
        <w:jc w:val="both"/>
        <w:rPr>
          <w:sz w:val="24"/>
          <w:szCs w:val="24"/>
        </w:rPr>
      </w:pPr>
    </w:p>
    <w:p w14:paraId="1B4066AE" w14:textId="77777777" w:rsidR="00FA0785" w:rsidRDefault="00FA0785" w:rsidP="006F5F01">
      <w:pPr>
        <w:pStyle w:val="Odstavecseseznamem"/>
        <w:spacing w:after="0" w:line="240" w:lineRule="auto"/>
        <w:ind w:left="0"/>
        <w:jc w:val="both"/>
        <w:rPr>
          <w:sz w:val="24"/>
          <w:szCs w:val="24"/>
        </w:rPr>
      </w:pPr>
    </w:p>
    <w:p w14:paraId="25E4631B" w14:textId="45F82B86" w:rsidR="00FB3A20" w:rsidRDefault="002D1D74" w:rsidP="006D5858">
      <w:pPr>
        <w:pStyle w:val="Nadpis2"/>
        <w:ind w:left="426"/>
      </w:pPr>
      <w:bookmarkStart w:id="8" w:name="_Toc66200350"/>
      <w:proofErr w:type="spellStart"/>
      <w:r>
        <w:t>Nástroj</w:t>
      </w:r>
      <w:proofErr w:type="spellEnd"/>
      <w:r>
        <w:t xml:space="preserve"> </w:t>
      </w:r>
      <w:proofErr w:type="spellStart"/>
      <w:r>
        <w:t>Evropské</w:t>
      </w:r>
      <w:proofErr w:type="spellEnd"/>
      <w:r>
        <w:t xml:space="preserve"> </w:t>
      </w:r>
      <w:proofErr w:type="spellStart"/>
      <w:r>
        <w:t>unie</w:t>
      </w:r>
      <w:proofErr w:type="spellEnd"/>
      <w:r>
        <w:t xml:space="preserve"> na </w:t>
      </w:r>
      <w:proofErr w:type="spellStart"/>
      <w:r w:rsidR="00C621FA">
        <w:t>podporu</w:t>
      </w:r>
      <w:proofErr w:type="spellEnd"/>
      <w:r w:rsidR="00C621FA">
        <w:t xml:space="preserve"> </w:t>
      </w:r>
      <w:proofErr w:type="spellStart"/>
      <w:r w:rsidR="00C621FA">
        <w:t>oživení</w:t>
      </w:r>
      <w:proofErr w:type="spellEnd"/>
      <w:r w:rsidR="00C621FA">
        <w:t xml:space="preserve"> </w:t>
      </w:r>
      <w:r>
        <w:t>-</w:t>
      </w:r>
      <w:r w:rsidR="00873BF5">
        <w:t xml:space="preserve"> </w:t>
      </w:r>
      <w:proofErr w:type="spellStart"/>
      <w:r w:rsidR="00C621FA">
        <w:t>původní</w:t>
      </w:r>
      <w:proofErr w:type="spellEnd"/>
      <w:r w:rsidR="00C621FA">
        <w:t xml:space="preserve"> </w:t>
      </w:r>
      <w:proofErr w:type="spellStart"/>
      <w:r w:rsidR="00C621FA">
        <w:t>program</w:t>
      </w:r>
      <w:proofErr w:type="spellEnd"/>
      <w:r>
        <w:t xml:space="preserve"> NEXT </w:t>
      </w:r>
      <w:r w:rsidR="00C621FA">
        <w:t>GENERATION EU</w:t>
      </w:r>
      <w:bookmarkEnd w:id="8"/>
      <w:r>
        <w:t xml:space="preserve"> </w:t>
      </w:r>
    </w:p>
    <w:p w14:paraId="716A7820" w14:textId="77777777" w:rsidR="00FB3A20" w:rsidRDefault="00FB3A20" w:rsidP="00200FED">
      <w:pPr>
        <w:pStyle w:val="Odstavecseseznamem"/>
        <w:spacing w:after="0" w:line="240" w:lineRule="auto"/>
        <w:ind w:left="0"/>
        <w:jc w:val="both"/>
        <w:rPr>
          <w:sz w:val="24"/>
          <w:szCs w:val="24"/>
        </w:rPr>
      </w:pPr>
    </w:p>
    <w:p w14:paraId="3BB091B1" w14:textId="44C36125" w:rsidR="00065025" w:rsidRDefault="007815C9" w:rsidP="00C621FA">
      <w:pPr>
        <w:pStyle w:val="Odstavecseseznamem"/>
        <w:spacing w:after="0" w:line="276" w:lineRule="auto"/>
        <w:ind w:left="0"/>
        <w:jc w:val="both"/>
        <w:rPr>
          <w:sz w:val="24"/>
          <w:szCs w:val="24"/>
        </w:rPr>
      </w:pPr>
      <w:r>
        <w:rPr>
          <w:sz w:val="24"/>
          <w:szCs w:val="24"/>
        </w:rPr>
        <w:t xml:space="preserve">Mimo uvedený víceletý finanční rámec </w:t>
      </w:r>
      <w:r w:rsidR="00E205F1">
        <w:rPr>
          <w:sz w:val="24"/>
          <w:szCs w:val="24"/>
        </w:rPr>
        <w:t>EU Rada</w:t>
      </w:r>
      <w:r>
        <w:rPr>
          <w:sz w:val="24"/>
          <w:szCs w:val="24"/>
        </w:rPr>
        <w:t xml:space="preserve"> EU </w:t>
      </w:r>
      <w:r w:rsidR="00E205F1">
        <w:rPr>
          <w:sz w:val="24"/>
          <w:szCs w:val="24"/>
        </w:rPr>
        <w:t>schválila dočasný</w:t>
      </w:r>
      <w:r>
        <w:rPr>
          <w:sz w:val="24"/>
          <w:szCs w:val="24"/>
        </w:rPr>
        <w:t xml:space="preserve"> nástroj obnovy v hodnotě 750 mld.</w:t>
      </w:r>
      <w:r w:rsidR="00C621FA">
        <w:rPr>
          <w:sz w:val="24"/>
          <w:szCs w:val="24"/>
        </w:rPr>
        <w:t xml:space="preserve"> </w:t>
      </w:r>
      <w:r>
        <w:rPr>
          <w:sz w:val="24"/>
          <w:szCs w:val="24"/>
        </w:rPr>
        <w:t>EUR</w:t>
      </w:r>
      <w:r w:rsidR="006412F0">
        <w:rPr>
          <w:sz w:val="24"/>
          <w:szCs w:val="24"/>
        </w:rPr>
        <w:t xml:space="preserve"> s</w:t>
      </w:r>
      <w:r w:rsidR="00065025">
        <w:rPr>
          <w:sz w:val="24"/>
          <w:szCs w:val="24"/>
        </w:rPr>
        <w:t> </w:t>
      </w:r>
      <w:r w:rsidR="00C621FA">
        <w:rPr>
          <w:sz w:val="24"/>
          <w:szCs w:val="24"/>
        </w:rPr>
        <w:t>původním názvem</w:t>
      </w:r>
      <w:r w:rsidR="006412F0">
        <w:rPr>
          <w:sz w:val="24"/>
          <w:szCs w:val="24"/>
        </w:rPr>
        <w:t xml:space="preserve"> </w:t>
      </w:r>
      <w:proofErr w:type="spellStart"/>
      <w:r w:rsidR="006412F0">
        <w:rPr>
          <w:sz w:val="24"/>
          <w:szCs w:val="24"/>
        </w:rPr>
        <w:t>Next</w:t>
      </w:r>
      <w:proofErr w:type="spellEnd"/>
      <w:r w:rsidR="006412F0">
        <w:rPr>
          <w:sz w:val="24"/>
          <w:szCs w:val="24"/>
        </w:rPr>
        <w:t xml:space="preserve"> </w:t>
      </w:r>
      <w:proofErr w:type="spellStart"/>
      <w:r w:rsidR="006412F0">
        <w:rPr>
          <w:sz w:val="24"/>
          <w:szCs w:val="24"/>
        </w:rPr>
        <w:t>Generatio</w:t>
      </w:r>
      <w:r w:rsidR="00C621FA">
        <w:rPr>
          <w:sz w:val="24"/>
          <w:szCs w:val="24"/>
        </w:rPr>
        <w:t>n</w:t>
      </w:r>
      <w:proofErr w:type="spellEnd"/>
      <w:r w:rsidR="006412F0">
        <w:rPr>
          <w:sz w:val="24"/>
          <w:szCs w:val="24"/>
        </w:rPr>
        <w:t xml:space="preserve"> EU obsahující poprvé v působnosti </w:t>
      </w:r>
      <w:r w:rsidR="00E205F1">
        <w:rPr>
          <w:sz w:val="24"/>
          <w:szCs w:val="24"/>
        </w:rPr>
        <w:t>EU i</w:t>
      </w:r>
      <w:r w:rsidR="006412F0">
        <w:rPr>
          <w:sz w:val="24"/>
          <w:szCs w:val="24"/>
        </w:rPr>
        <w:t xml:space="preserve"> úvěrové finanční prostředky, zejména od Evropské investiční banky. </w:t>
      </w:r>
    </w:p>
    <w:p w14:paraId="50F45F35" w14:textId="77777777" w:rsidR="00C621FA" w:rsidRDefault="00C621FA" w:rsidP="00C621FA">
      <w:pPr>
        <w:pStyle w:val="Odstavecseseznamem"/>
        <w:spacing w:after="0" w:line="276" w:lineRule="auto"/>
        <w:ind w:left="0"/>
        <w:jc w:val="both"/>
        <w:rPr>
          <w:sz w:val="24"/>
          <w:szCs w:val="24"/>
        </w:rPr>
      </w:pPr>
    </w:p>
    <w:p w14:paraId="1678EEE4" w14:textId="7BB1D43D" w:rsidR="00065025" w:rsidRDefault="00065025" w:rsidP="00C621FA">
      <w:pPr>
        <w:pStyle w:val="Odstavecseseznamem"/>
        <w:spacing w:after="0" w:line="276" w:lineRule="auto"/>
        <w:ind w:left="0"/>
        <w:jc w:val="both"/>
        <w:rPr>
          <w:sz w:val="24"/>
          <w:szCs w:val="24"/>
        </w:rPr>
      </w:pPr>
      <w:r>
        <w:rPr>
          <w:sz w:val="24"/>
          <w:szCs w:val="24"/>
        </w:rPr>
        <w:t>Způsob využívání uvedených finančních prostředků členskými státy EU byl z</w:t>
      </w:r>
      <w:r w:rsidR="00FB3A20">
        <w:rPr>
          <w:sz w:val="24"/>
          <w:szCs w:val="24"/>
        </w:rPr>
        <w:t>a</w:t>
      </w:r>
      <w:r>
        <w:rPr>
          <w:sz w:val="24"/>
          <w:szCs w:val="24"/>
        </w:rPr>
        <w:t xml:space="preserve">pracován do </w:t>
      </w:r>
      <w:r w:rsidR="00FB3A20" w:rsidRPr="00FB3A20">
        <w:rPr>
          <w:b/>
          <w:bCs/>
          <w:sz w:val="24"/>
          <w:szCs w:val="24"/>
        </w:rPr>
        <w:t xml:space="preserve">Nařízení Rady EU 2020/2094 ze dne 14.12.2020, kterým se zřizuje Nástroj Evropské </w:t>
      </w:r>
      <w:r w:rsidR="00C621FA" w:rsidRPr="00FB3A20">
        <w:rPr>
          <w:b/>
          <w:bCs/>
          <w:sz w:val="24"/>
          <w:szCs w:val="24"/>
        </w:rPr>
        <w:t>unie na</w:t>
      </w:r>
      <w:r w:rsidR="00FB3A20" w:rsidRPr="00FB3A20">
        <w:rPr>
          <w:b/>
          <w:bCs/>
          <w:sz w:val="24"/>
          <w:szCs w:val="24"/>
        </w:rPr>
        <w:t xml:space="preserve"> podporu oživení, jehož účelem je podpořit oživení po krizi COVID-19.</w:t>
      </w:r>
      <w:r w:rsidR="00FB3A20">
        <w:rPr>
          <w:b/>
          <w:bCs/>
          <w:sz w:val="24"/>
          <w:szCs w:val="24"/>
        </w:rPr>
        <w:t xml:space="preserve">n </w:t>
      </w:r>
      <w:r w:rsidR="00FB3A20" w:rsidRPr="00FB3A20">
        <w:rPr>
          <w:sz w:val="24"/>
          <w:szCs w:val="24"/>
        </w:rPr>
        <w:t xml:space="preserve">(příloha č. 4 </w:t>
      </w:r>
      <w:r w:rsidR="00C621FA">
        <w:rPr>
          <w:sz w:val="24"/>
          <w:szCs w:val="24"/>
        </w:rPr>
        <w:t>studie</w:t>
      </w:r>
      <w:r w:rsidR="00FB3A20" w:rsidRPr="00FB3A20">
        <w:rPr>
          <w:sz w:val="24"/>
          <w:szCs w:val="24"/>
        </w:rPr>
        <w:t>)</w:t>
      </w:r>
    </w:p>
    <w:p w14:paraId="3848F810" w14:textId="75B693FC" w:rsidR="0070166D" w:rsidRPr="00FB3A20" w:rsidRDefault="00FB3A20" w:rsidP="00C621FA">
      <w:pPr>
        <w:pStyle w:val="Odstavecseseznamem"/>
        <w:spacing w:after="0" w:line="276" w:lineRule="auto"/>
        <w:ind w:left="0"/>
        <w:jc w:val="both"/>
        <w:rPr>
          <w:sz w:val="24"/>
          <w:szCs w:val="24"/>
        </w:rPr>
      </w:pPr>
      <w:r>
        <w:rPr>
          <w:sz w:val="24"/>
          <w:szCs w:val="24"/>
        </w:rPr>
        <w:t xml:space="preserve">Cílem tohoto Nařízení EU </w:t>
      </w:r>
      <w:r w:rsidR="00C621FA">
        <w:rPr>
          <w:sz w:val="24"/>
          <w:szCs w:val="24"/>
        </w:rPr>
        <w:t>je přijmout</w:t>
      </w:r>
      <w:r>
        <w:rPr>
          <w:sz w:val="24"/>
          <w:szCs w:val="24"/>
        </w:rPr>
        <w:t xml:space="preserve"> komplexní soubor na podporu hospodářského o</w:t>
      </w:r>
      <w:r w:rsidR="0011466F">
        <w:rPr>
          <w:sz w:val="24"/>
          <w:szCs w:val="24"/>
        </w:rPr>
        <w:t>ž</w:t>
      </w:r>
      <w:r>
        <w:rPr>
          <w:sz w:val="24"/>
          <w:szCs w:val="24"/>
        </w:rPr>
        <w:t xml:space="preserve">ivení jednotlivých členských </w:t>
      </w:r>
      <w:r w:rsidR="00C621FA">
        <w:rPr>
          <w:sz w:val="24"/>
          <w:szCs w:val="24"/>
        </w:rPr>
        <w:t>států. Toto</w:t>
      </w:r>
      <w:r w:rsidR="0070166D">
        <w:rPr>
          <w:sz w:val="24"/>
          <w:szCs w:val="24"/>
        </w:rPr>
        <w:t xml:space="preserve"> opatření má zabránit dalšímu zhoršování hospodářské situace, zaměstnanosti a sociální </w:t>
      </w:r>
      <w:r w:rsidR="00C621FA">
        <w:rPr>
          <w:sz w:val="24"/>
          <w:szCs w:val="24"/>
        </w:rPr>
        <w:t>soudržnosti. Umožňuje mimořádný</w:t>
      </w:r>
      <w:r w:rsidR="0070166D">
        <w:rPr>
          <w:sz w:val="24"/>
          <w:szCs w:val="24"/>
        </w:rPr>
        <w:t xml:space="preserve"> koordinovaný program </w:t>
      </w:r>
      <w:r w:rsidR="0070166D">
        <w:rPr>
          <w:sz w:val="24"/>
          <w:szCs w:val="24"/>
        </w:rPr>
        <w:lastRenderedPageBreak/>
        <w:t>ekonomické a sociální podpory zejména pro ty členské státy, které byly obzvláště zasaženy.</w:t>
      </w:r>
      <w:r w:rsidR="00C621FA">
        <w:rPr>
          <w:sz w:val="24"/>
          <w:szCs w:val="24"/>
        </w:rPr>
        <w:t xml:space="preserve"> </w:t>
      </w:r>
      <w:r w:rsidR="0070166D">
        <w:rPr>
          <w:sz w:val="24"/>
          <w:szCs w:val="24"/>
        </w:rPr>
        <w:t>V čl.1 Nařízení je pak uvedeno</w:t>
      </w:r>
      <w:r w:rsidR="000E583F">
        <w:rPr>
          <w:sz w:val="24"/>
          <w:szCs w:val="24"/>
        </w:rPr>
        <w:t>,</w:t>
      </w:r>
      <w:r w:rsidR="0070166D">
        <w:rPr>
          <w:sz w:val="24"/>
          <w:szCs w:val="24"/>
        </w:rPr>
        <w:t xml:space="preserve"> pro které oblasti činnosti čl. států jsou uvedené finanční </w:t>
      </w:r>
      <w:r w:rsidR="000E583F">
        <w:rPr>
          <w:sz w:val="24"/>
          <w:szCs w:val="24"/>
        </w:rPr>
        <w:t>prostředky směřovány</w:t>
      </w:r>
      <w:r w:rsidR="0070166D">
        <w:rPr>
          <w:sz w:val="24"/>
          <w:szCs w:val="24"/>
        </w:rPr>
        <w:t xml:space="preserve"> (zejména zaměstnanost, podpora malých a středních podniků a v neposlední řadě i oblast výzkumu a inovací v návaznosti pro důsledky </w:t>
      </w:r>
      <w:r w:rsidR="000E583F">
        <w:rPr>
          <w:sz w:val="24"/>
          <w:szCs w:val="24"/>
        </w:rPr>
        <w:t>COVID-19</w:t>
      </w:r>
      <w:r w:rsidR="0070166D">
        <w:rPr>
          <w:sz w:val="24"/>
          <w:szCs w:val="24"/>
        </w:rPr>
        <w:t xml:space="preserve">). V čl. 2 Nařízení </w:t>
      </w:r>
      <w:r w:rsidR="000E583F">
        <w:rPr>
          <w:sz w:val="24"/>
          <w:szCs w:val="24"/>
        </w:rPr>
        <w:t>je dále</w:t>
      </w:r>
      <w:r w:rsidR="0070166D">
        <w:rPr>
          <w:sz w:val="24"/>
          <w:szCs w:val="24"/>
        </w:rPr>
        <w:t xml:space="preserve"> </w:t>
      </w:r>
      <w:r w:rsidR="000E583F">
        <w:rPr>
          <w:sz w:val="24"/>
          <w:szCs w:val="24"/>
        </w:rPr>
        <w:t>uvedeno rozdělení</w:t>
      </w:r>
      <w:r w:rsidR="0070166D">
        <w:rPr>
          <w:sz w:val="24"/>
          <w:szCs w:val="24"/>
        </w:rPr>
        <w:t xml:space="preserve"> celkových prostředků pro jednotlivé oblasti působnosti.</w:t>
      </w:r>
    </w:p>
    <w:p w14:paraId="2D159A73" w14:textId="77777777" w:rsidR="00FB3A20" w:rsidRPr="00FB3A20" w:rsidRDefault="00FB3A20" w:rsidP="00C621FA">
      <w:pPr>
        <w:pStyle w:val="Odstavecseseznamem"/>
        <w:spacing w:after="0" w:line="276" w:lineRule="auto"/>
        <w:ind w:left="0"/>
        <w:jc w:val="both"/>
        <w:rPr>
          <w:sz w:val="24"/>
          <w:szCs w:val="24"/>
        </w:rPr>
      </w:pPr>
    </w:p>
    <w:p w14:paraId="793F1E1F" w14:textId="26C1B4B6" w:rsidR="0011466F" w:rsidRDefault="006412F0" w:rsidP="00C621FA">
      <w:pPr>
        <w:pStyle w:val="Odstavecseseznamem"/>
        <w:spacing w:after="0" w:line="276" w:lineRule="auto"/>
        <w:ind w:left="0"/>
        <w:jc w:val="both"/>
        <w:rPr>
          <w:sz w:val="24"/>
          <w:szCs w:val="24"/>
        </w:rPr>
      </w:pPr>
      <w:r>
        <w:rPr>
          <w:sz w:val="24"/>
          <w:szCs w:val="24"/>
        </w:rPr>
        <w:t xml:space="preserve">Uvedený nástroj </w:t>
      </w:r>
      <w:r w:rsidR="00E205F1">
        <w:rPr>
          <w:sz w:val="24"/>
          <w:szCs w:val="24"/>
        </w:rPr>
        <w:t>nabízí úvěry</w:t>
      </w:r>
      <w:r>
        <w:rPr>
          <w:sz w:val="24"/>
          <w:szCs w:val="24"/>
        </w:rPr>
        <w:t xml:space="preserve"> a granty, </w:t>
      </w:r>
      <w:r w:rsidR="00E205F1">
        <w:rPr>
          <w:sz w:val="24"/>
          <w:szCs w:val="24"/>
        </w:rPr>
        <w:t>které budou</w:t>
      </w:r>
      <w:r>
        <w:rPr>
          <w:sz w:val="24"/>
          <w:szCs w:val="24"/>
        </w:rPr>
        <w:t xml:space="preserve"> k dispozici na podporu reforem a investic prováděných členskými státy EU. Cílem je </w:t>
      </w:r>
      <w:r w:rsidR="00E205F1">
        <w:rPr>
          <w:sz w:val="24"/>
          <w:szCs w:val="24"/>
        </w:rPr>
        <w:t>zmírnit hospodářský sociální dopad pandemie</w:t>
      </w:r>
      <w:r>
        <w:rPr>
          <w:sz w:val="24"/>
          <w:szCs w:val="24"/>
        </w:rPr>
        <w:t xml:space="preserve"> </w:t>
      </w:r>
      <w:r w:rsidR="000E583F">
        <w:rPr>
          <w:sz w:val="24"/>
          <w:szCs w:val="24"/>
        </w:rPr>
        <w:t>COVID-19</w:t>
      </w:r>
      <w:r>
        <w:rPr>
          <w:sz w:val="24"/>
          <w:szCs w:val="24"/>
        </w:rPr>
        <w:t xml:space="preserve">, zvýšit </w:t>
      </w:r>
      <w:r w:rsidR="00E205F1">
        <w:rPr>
          <w:sz w:val="24"/>
          <w:szCs w:val="24"/>
        </w:rPr>
        <w:t>udržitelnost a</w:t>
      </w:r>
      <w:r>
        <w:rPr>
          <w:sz w:val="24"/>
          <w:szCs w:val="24"/>
        </w:rPr>
        <w:t xml:space="preserve"> odolnost evropských ekonomik a společností a připravit je na výzvy a příležitosti ekologické a digitální transformace. Členské státy musí sestavit své </w:t>
      </w:r>
      <w:r w:rsidR="00E205F1">
        <w:rPr>
          <w:sz w:val="24"/>
          <w:szCs w:val="24"/>
        </w:rPr>
        <w:t>plány na oživení</w:t>
      </w:r>
      <w:r>
        <w:rPr>
          <w:sz w:val="24"/>
          <w:szCs w:val="24"/>
        </w:rPr>
        <w:t xml:space="preserve"> a zvýšení odolnosti svých ekonomik </w:t>
      </w:r>
      <w:r w:rsidR="00E205F1">
        <w:rPr>
          <w:sz w:val="24"/>
          <w:szCs w:val="24"/>
        </w:rPr>
        <w:t>(v</w:t>
      </w:r>
      <w:r>
        <w:rPr>
          <w:sz w:val="24"/>
          <w:szCs w:val="24"/>
        </w:rPr>
        <w:t> ČR Plán obnovy) a po jejich schválení i v </w:t>
      </w:r>
      <w:r w:rsidR="00E205F1">
        <w:rPr>
          <w:sz w:val="24"/>
          <w:szCs w:val="24"/>
        </w:rPr>
        <w:t>EU budou</w:t>
      </w:r>
      <w:r>
        <w:rPr>
          <w:sz w:val="24"/>
          <w:szCs w:val="24"/>
        </w:rPr>
        <w:t xml:space="preserve"> moci čerpat tyto </w:t>
      </w:r>
      <w:r w:rsidR="00E205F1">
        <w:rPr>
          <w:sz w:val="24"/>
          <w:szCs w:val="24"/>
        </w:rPr>
        <w:t>prostředky z</w:t>
      </w:r>
      <w:r>
        <w:rPr>
          <w:sz w:val="24"/>
          <w:szCs w:val="24"/>
        </w:rPr>
        <w:t xml:space="preserve"> EU. ČR již první návrh tohoto </w:t>
      </w:r>
      <w:r w:rsidR="00FB3A20">
        <w:rPr>
          <w:sz w:val="24"/>
          <w:szCs w:val="24"/>
        </w:rPr>
        <w:t>P</w:t>
      </w:r>
      <w:r>
        <w:rPr>
          <w:sz w:val="24"/>
          <w:szCs w:val="24"/>
        </w:rPr>
        <w:t xml:space="preserve">lánu obnovy v EU konzultovala a předpokládá se jeho odsouhlasení </w:t>
      </w:r>
      <w:r w:rsidR="00D441EF">
        <w:rPr>
          <w:sz w:val="24"/>
          <w:szCs w:val="24"/>
        </w:rPr>
        <w:t>v 1.pol. 2021.</w:t>
      </w:r>
      <w:r>
        <w:rPr>
          <w:sz w:val="24"/>
          <w:szCs w:val="24"/>
        </w:rPr>
        <w:t xml:space="preserve"> </w:t>
      </w:r>
    </w:p>
    <w:p w14:paraId="507D50DF" w14:textId="77777777" w:rsidR="0011466F" w:rsidRDefault="0011466F" w:rsidP="00C621FA">
      <w:pPr>
        <w:pStyle w:val="Odstavecseseznamem"/>
        <w:spacing w:after="0" w:line="276" w:lineRule="auto"/>
        <w:ind w:left="0"/>
        <w:jc w:val="both"/>
        <w:rPr>
          <w:sz w:val="24"/>
          <w:szCs w:val="24"/>
        </w:rPr>
      </w:pPr>
    </w:p>
    <w:p w14:paraId="539DD82A" w14:textId="100D93D0" w:rsidR="007815C9" w:rsidRDefault="000E583F" w:rsidP="00C621FA">
      <w:pPr>
        <w:pStyle w:val="Odstavecseseznamem"/>
        <w:spacing w:after="0" w:line="276" w:lineRule="auto"/>
        <w:ind w:left="0"/>
        <w:jc w:val="both"/>
        <w:rPr>
          <w:sz w:val="24"/>
          <w:szCs w:val="24"/>
        </w:rPr>
      </w:pPr>
      <w:r>
        <w:rPr>
          <w:sz w:val="24"/>
          <w:szCs w:val="24"/>
        </w:rPr>
        <w:t>Postup přípravy</w:t>
      </w:r>
      <w:r w:rsidR="0011466F">
        <w:rPr>
          <w:sz w:val="24"/>
          <w:szCs w:val="24"/>
        </w:rPr>
        <w:t xml:space="preserve"> EU na Nástroj oživení v EU a </w:t>
      </w:r>
      <w:r>
        <w:rPr>
          <w:sz w:val="24"/>
          <w:szCs w:val="24"/>
        </w:rPr>
        <w:t>postup přípravy</w:t>
      </w:r>
      <w:r w:rsidR="0011466F">
        <w:rPr>
          <w:sz w:val="24"/>
          <w:szCs w:val="24"/>
        </w:rPr>
        <w:t xml:space="preserve"> Plánu obnovy v ČR je uveden v kapitole 4 </w:t>
      </w:r>
      <w:r>
        <w:rPr>
          <w:sz w:val="24"/>
          <w:szCs w:val="24"/>
        </w:rPr>
        <w:t>studie</w:t>
      </w:r>
      <w:r w:rsidR="0011466F">
        <w:rPr>
          <w:sz w:val="24"/>
          <w:szCs w:val="24"/>
        </w:rPr>
        <w:t xml:space="preserve">.  </w:t>
      </w:r>
      <w:r>
        <w:rPr>
          <w:sz w:val="24"/>
          <w:szCs w:val="24"/>
        </w:rPr>
        <w:t>Způsob finanční</w:t>
      </w:r>
      <w:r w:rsidR="0011466F">
        <w:rPr>
          <w:sz w:val="24"/>
          <w:szCs w:val="24"/>
        </w:rPr>
        <w:t xml:space="preserve"> podpory státu   po COVID -19 v roce 2020 v ČR je </w:t>
      </w:r>
      <w:r>
        <w:rPr>
          <w:sz w:val="24"/>
          <w:szCs w:val="24"/>
        </w:rPr>
        <w:t>uveden v</w:t>
      </w:r>
      <w:r w:rsidR="0011466F">
        <w:rPr>
          <w:sz w:val="24"/>
          <w:szCs w:val="24"/>
        </w:rPr>
        <w:t xml:space="preserve"> kapitole </w:t>
      </w:r>
      <w:r>
        <w:rPr>
          <w:sz w:val="24"/>
          <w:szCs w:val="24"/>
        </w:rPr>
        <w:t>3 studie</w:t>
      </w:r>
      <w:r w:rsidR="0011466F">
        <w:rPr>
          <w:sz w:val="24"/>
          <w:szCs w:val="24"/>
        </w:rPr>
        <w:t>.</w:t>
      </w:r>
      <w:r w:rsidR="006412F0">
        <w:rPr>
          <w:sz w:val="24"/>
          <w:szCs w:val="24"/>
        </w:rPr>
        <w:t xml:space="preserve"> </w:t>
      </w:r>
    </w:p>
    <w:p w14:paraId="198A7843" w14:textId="77777777" w:rsidR="00FB3A20" w:rsidRDefault="00FB3A20" w:rsidP="00C621FA">
      <w:pPr>
        <w:pStyle w:val="Odstavecseseznamem"/>
        <w:spacing w:after="0" w:line="276" w:lineRule="auto"/>
        <w:ind w:left="0"/>
        <w:jc w:val="both"/>
        <w:rPr>
          <w:sz w:val="24"/>
          <w:szCs w:val="24"/>
        </w:rPr>
      </w:pPr>
    </w:p>
    <w:p w14:paraId="346FD4E7" w14:textId="227821D4" w:rsidR="00AA4BBD" w:rsidRDefault="00AA4BBD" w:rsidP="00C621FA">
      <w:pPr>
        <w:pStyle w:val="Odstavecseseznamem"/>
        <w:spacing w:after="0" w:line="276" w:lineRule="auto"/>
        <w:ind w:left="0"/>
        <w:jc w:val="both"/>
        <w:rPr>
          <w:sz w:val="24"/>
          <w:szCs w:val="24"/>
        </w:rPr>
      </w:pPr>
      <w:r>
        <w:rPr>
          <w:sz w:val="24"/>
          <w:szCs w:val="24"/>
        </w:rPr>
        <w:t xml:space="preserve">V současné době je povinností </w:t>
      </w:r>
      <w:r w:rsidR="00E205F1">
        <w:rPr>
          <w:sz w:val="24"/>
          <w:szCs w:val="24"/>
        </w:rPr>
        <w:t>ČR dokončit</w:t>
      </w:r>
      <w:r>
        <w:rPr>
          <w:sz w:val="24"/>
          <w:szCs w:val="24"/>
        </w:rPr>
        <w:t xml:space="preserve"> práce na Dohodě o </w:t>
      </w:r>
      <w:r w:rsidR="000E583F">
        <w:rPr>
          <w:sz w:val="24"/>
          <w:szCs w:val="24"/>
        </w:rPr>
        <w:t>partnerství mezi</w:t>
      </w:r>
      <w:r>
        <w:rPr>
          <w:sz w:val="24"/>
          <w:szCs w:val="24"/>
        </w:rPr>
        <w:t xml:space="preserve"> ČR a </w:t>
      </w:r>
      <w:r w:rsidR="000E583F">
        <w:rPr>
          <w:sz w:val="24"/>
          <w:szCs w:val="24"/>
        </w:rPr>
        <w:t>EU,</w:t>
      </w:r>
      <w:r w:rsidR="00D441EF">
        <w:rPr>
          <w:sz w:val="24"/>
          <w:szCs w:val="24"/>
        </w:rPr>
        <w:t xml:space="preserve"> </w:t>
      </w:r>
      <w:r w:rsidR="000E583F">
        <w:rPr>
          <w:sz w:val="24"/>
          <w:szCs w:val="24"/>
        </w:rPr>
        <w:t>odsouhlasit návrh</w:t>
      </w:r>
      <w:r w:rsidR="00D441EF">
        <w:rPr>
          <w:sz w:val="24"/>
          <w:szCs w:val="24"/>
        </w:rPr>
        <w:t xml:space="preserve"> operačních programů pro léta 2021-27 a postupně co nejvíce </w:t>
      </w:r>
      <w:r w:rsidR="000E583F">
        <w:rPr>
          <w:sz w:val="24"/>
          <w:szCs w:val="24"/>
        </w:rPr>
        <w:t>seznámit podnikatelskou</w:t>
      </w:r>
      <w:r w:rsidR="00D441EF">
        <w:rPr>
          <w:sz w:val="24"/>
          <w:szCs w:val="24"/>
        </w:rPr>
        <w:t xml:space="preserve"> veřejnost s uvedenými </w:t>
      </w:r>
      <w:proofErr w:type="spellStart"/>
      <w:r w:rsidR="000E583F">
        <w:rPr>
          <w:sz w:val="24"/>
          <w:szCs w:val="24"/>
        </w:rPr>
        <w:t>fiančními</w:t>
      </w:r>
      <w:proofErr w:type="spellEnd"/>
      <w:r w:rsidR="000E583F">
        <w:rPr>
          <w:sz w:val="24"/>
          <w:szCs w:val="24"/>
        </w:rPr>
        <w:t xml:space="preserve"> možnostmi</w:t>
      </w:r>
      <w:r w:rsidR="00D441EF">
        <w:rPr>
          <w:sz w:val="24"/>
          <w:szCs w:val="24"/>
        </w:rPr>
        <w:t xml:space="preserve"> souvisejícími nejen s dalším rozvojem EU</w:t>
      </w:r>
      <w:r w:rsidR="000E583F">
        <w:rPr>
          <w:sz w:val="24"/>
          <w:szCs w:val="24"/>
        </w:rPr>
        <w:t>,</w:t>
      </w:r>
      <w:r w:rsidR="00D441EF">
        <w:rPr>
          <w:sz w:val="24"/>
          <w:szCs w:val="24"/>
        </w:rPr>
        <w:t xml:space="preserve"> ale i s dopady </w:t>
      </w:r>
      <w:r w:rsidR="000E583F">
        <w:rPr>
          <w:sz w:val="24"/>
          <w:szCs w:val="24"/>
        </w:rPr>
        <w:t>odchodu Velké</w:t>
      </w:r>
      <w:r w:rsidR="00D441EF">
        <w:rPr>
          <w:sz w:val="24"/>
          <w:szCs w:val="24"/>
        </w:rPr>
        <w:t xml:space="preserve"> Brit</w:t>
      </w:r>
      <w:r w:rsidR="000E583F">
        <w:rPr>
          <w:sz w:val="24"/>
          <w:szCs w:val="24"/>
        </w:rPr>
        <w:t>á</w:t>
      </w:r>
      <w:r w:rsidR="00D441EF">
        <w:rPr>
          <w:sz w:val="24"/>
          <w:szCs w:val="24"/>
        </w:rPr>
        <w:t xml:space="preserve">nie z </w:t>
      </w:r>
      <w:r w:rsidR="000E583F">
        <w:rPr>
          <w:sz w:val="24"/>
          <w:szCs w:val="24"/>
        </w:rPr>
        <w:t>EU a</w:t>
      </w:r>
      <w:r w:rsidR="00D441EF">
        <w:rPr>
          <w:sz w:val="24"/>
          <w:szCs w:val="24"/>
        </w:rPr>
        <w:t xml:space="preserve"> pracovat na přípravě projektů, které </w:t>
      </w:r>
      <w:r w:rsidR="000E583F">
        <w:rPr>
          <w:sz w:val="24"/>
          <w:szCs w:val="24"/>
        </w:rPr>
        <w:t>pomohou zařadit ČR mezi</w:t>
      </w:r>
      <w:r w:rsidR="00D441EF">
        <w:rPr>
          <w:sz w:val="24"/>
          <w:szCs w:val="24"/>
        </w:rPr>
        <w:t xml:space="preserve"> země EU</w:t>
      </w:r>
      <w:r w:rsidR="001735B1">
        <w:rPr>
          <w:sz w:val="24"/>
          <w:szCs w:val="24"/>
        </w:rPr>
        <w:t xml:space="preserve"> s úspěchem překonávající problémy po </w:t>
      </w:r>
      <w:r w:rsidR="000E583F">
        <w:rPr>
          <w:sz w:val="24"/>
          <w:szCs w:val="24"/>
        </w:rPr>
        <w:t>COVID-19</w:t>
      </w:r>
      <w:r w:rsidR="001735B1">
        <w:rPr>
          <w:sz w:val="24"/>
          <w:szCs w:val="24"/>
        </w:rPr>
        <w:t>.</w:t>
      </w:r>
    </w:p>
    <w:p w14:paraId="0558E8CC" w14:textId="3EE78FD5" w:rsidR="0072362E" w:rsidRDefault="0072362E" w:rsidP="00C621FA">
      <w:pPr>
        <w:pStyle w:val="Odstavecseseznamem"/>
        <w:spacing w:after="0" w:line="276" w:lineRule="auto"/>
        <w:ind w:left="0"/>
        <w:jc w:val="both"/>
        <w:rPr>
          <w:sz w:val="24"/>
          <w:szCs w:val="24"/>
        </w:rPr>
      </w:pPr>
    </w:p>
    <w:p w14:paraId="5485C149" w14:textId="2A54DE5E" w:rsidR="0072362E" w:rsidRDefault="0072362E" w:rsidP="00C621FA">
      <w:pPr>
        <w:pStyle w:val="Odstavecseseznamem"/>
        <w:spacing w:after="0" w:line="276" w:lineRule="auto"/>
        <w:ind w:left="0"/>
        <w:jc w:val="both"/>
        <w:rPr>
          <w:sz w:val="24"/>
          <w:szCs w:val="24"/>
        </w:rPr>
      </w:pPr>
    </w:p>
    <w:p w14:paraId="14E3959E" w14:textId="75605F9D" w:rsidR="000E583F" w:rsidRDefault="000E583F">
      <w:pPr>
        <w:rPr>
          <w:sz w:val="24"/>
          <w:szCs w:val="24"/>
        </w:rPr>
      </w:pPr>
      <w:r>
        <w:rPr>
          <w:sz w:val="24"/>
          <w:szCs w:val="24"/>
        </w:rPr>
        <w:br w:type="page"/>
      </w:r>
    </w:p>
    <w:p w14:paraId="199D2DF6" w14:textId="4F0F31BF" w:rsidR="00DD2853" w:rsidRDefault="00B350D1" w:rsidP="00B350D1">
      <w:pPr>
        <w:pStyle w:val="Nadpis1"/>
        <w:numPr>
          <w:ilvl w:val="0"/>
          <w:numId w:val="0"/>
        </w:numPr>
      </w:pPr>
      <w:bookmarkStart w:id="9" w:name="_Toc66200351"/>
      <w:r>
        <w:lastRenderedPageBreak/>
        <w:t xml:space="preserve">3. </w:t>
      </w:r>
      <w:r w:rsidR="0007486D">
        <w:t>P</w:t>
      </w:r>
      <w:r w:rsidR="00DD2853">
        <w:t>rogramy podpory</w:t>
      </w:r>
      <w:r w:rsidR="0007486D">
        <w:t xml:space="preserve"> podnikatelského sektoru</w:t>
      </w:r>
      <w:r w:rsidR="00593C21">
        <w:t xml:space="preserve"> </w:t>
      </w:r>
      <w:r w:rsidR="0007486D">
        <w:t>v důsledku</w:t>
      </w:r>
      <w:r w:rsidR="00DD2853">
        <w:t xml:space="preserve"> pandemie COVID-19</w:t>
      </w:r>
      <w:r w:rsidR="00873BF5">
        <w:t xml:space="preserve"> v ČR</w:t>
      </w:r>
      <w:bookmarkEnd w:id="9"/>
    </w:p>
    <w:p w14:paraId="1271C6A9" w14:textId="77777777" w:rsidR="00DD2853" w:rsidRDefault="00DD2853" w:rsidP="000421A3">
      <w:pPr>
        <w:spacing w:after="0" w:line="240" w:lineRule="auto"/>
        <w:jc w:val="both"/>
        <w:rPr>
          <w:b/>
          <w:sz w:val="24"/>
          <w:szCs w:val="24"/>
        </w:rPr>
      </w:pPr>
    </w:p>
    <w:p w14:paraId="1C89BD0C" w14:textId="0334EE6E" w:rsidR="00C310EA" w:rsidRDefault="004552EC" w:rsidP="000E583F">
      <w:pPr>
        <w:spacing w:line="276" w:lineRule="auto"/>
        <w:jc w:val="both"/>
        <w:rPr>
          <w:sz w:val="24"/>
          <w:szCs w:val="24"/>
        </w:rPr>
      </w:pPr>
      <w:r w:rsidRPr="00C16306">
        <w:rPr>
          <w:sz w:val="24"/>
          <w:szCs w:val="24"/>
        </w:rPr>
        <w:t xml:space="preserve">Cílem této </w:t>
      </w:r>
      <w:r w:rsidR="000E583F">
        <w:rPr>
          <w:sz w:val="24"/>
          <w:szCs w:val="24"/>
        </w:rPr>
        <w:t xml:space="preserve">části </w:t>
      </w:r>
      <w:r w:rsidR="00B33BE3" w:rsidRPr="00C16306">
        <w:rPr>
          <w:sz w:val="24"/>
          <w:szCs w:val="24"/>
        </w:rPr>
        <w:t xml:space="preserve">analýzy </w:t>
      </w:r>
      <w:r w:rsidR="00B33BE3">
        <w:rPr>
          <w:sz w:val="24"/>
          <w:szCs w:val="24"/>
        </w:rPr>
        <w:t>je</w:t>
      </w:r>
      <w:r w:rsidR="00C16306" w:rsidRPr="00C16306">
        <w:rPr>
          <w:sz w:val="24"/>
          <w:szCs w:val="24"/>
        </w:rPr>
        <w:t xml:space="preserve"> </w:t>
      </w:r>
      <w:r w:rsidR="00DB1EF4">
        <w:rPr>
          <w:sz w:val="24"/>
          <w:szCs w:val="24"/>
        </w:rPr>
        <w:t>stručně</w:t>
      </w:r>
      <w:r w:rsidR="00C16306" w:rsidRPr="00C16306">
        <w:rPr>
          <w:sz w:val="24"/>
          <w:szCs w:val="24"/>
        </w:rPr>
        <w:t xml:space="preserve"> </w:t>
      </w:r>
      <w:r w:rsidR="000E583F">
        <w:rPr>
          <w:sz w:val="24"/>
          <w:szCs w:val="24"/>
        </w:rPr>
        <w:t>charakterizovat české</w:t>
      </w:r>
      <w:r w:rsidR="00D441EF">
        <w:rPr>
          <w:sz w:val="24"/>
          <w:szCs w:val="24"/>
        </w:rPr>
        <w:t xml:space="preserve"> programy </w:t>
      </w:r>
      <w:r w:rsidR="000E583F">
        <w:rPr>
          <w:sz w:val="24"/>
          <w:szCs w:val="24"/>
        </w:rPr>
        <w:t>podpory podnikatelskému</w:t>
      </w:r>
      <w:r w:rsidR="00D441EF">
        <w:rPr>
          <w:sz w:val="24"/>
          <w:szCs w:val="24"/>
        </w:rPr>
        <w:t xml:space="preserve"> sektoru v roce 2020 </w:t>
      </w:r>
      <w:r w:rsidR="000E583F">
        <w:rPr>
          <w:sz w:val="24"/>
          <w:szCs w:val="24"/>
        </w:rPr>
        <w:t>související s</w:t>
      </w:r>
      <w:r w:rsidR="00D441EF">
        <w:rPr>
          <w:sz w:val="24"/>
          <w:szCs w:val="24"/>
        </w:rPr>
        <w:t xml:space="preserve"> řešením důsledků pandemie </w:t>
      </w:r>
      <w:r w:rsidR="000E583F">
        <w:rPr>
          <w:sz w:val="24"/>
          <w:szCs w:val="24"/>
        </w:rPr>
        <w:t>COVID-19</w:t>
      </w:r>
      <w:r w:rsidR="00D441EF">
        <w:rPr>
          <w:sz w:val="24"/>
          <w:szCs w:val="24"/>
        </w:rPr>
        <w:t xml:space="preserve"> v oblasti zaměstnanosti a</w:t>
      </w:r>
      <w:r w:rsidR="00B350D1">
        <w:rPr>
          <w:sz w:val="24"/>
          <w:szCs w:val="24"/>
        </w:rPr>
        <w:t xml:space="preserve"> za chování podnikání v </w:t>
      </w:r>
      <w:r w:rsidR="00D441EF">
        <w:rPr>
          <w:sz w:val="24"/>
          <w:szCs w:val="24"/>
        </w:rPr>
        <w:t>průmyslu a obchodu.</w:t>
      </w:r>
    </w:p>
    <w:p w14:paraId="3808A8D2" w14:textId="77777777" w:rsidR="000E583F" w:rsidRDefault="000E583F" w:rsidP="000E583F">
      <w:pPr>
        <w:spacing w:line="276" w:lineRule="auto"/>
        <w:jc w:val="both"/>
        <w:rPr>
          <w:sz w:val="24"/>
          <w:szCs w:val="24"/>
        </w:rPr>
      </w:pPr>
    </w:p>
    <w:p w14:paraId="5E238E3B" w14:textId="2DCDF45A" w:rsidR="006314D3" w:rsidRDefault="00C26810" w:rsidP="00612CB2">
      <w:pPr>
        <w:pStyle w:val="Nadpis2"/>
        <w:numPr>
          <w:ilvl w:val="1"/>
          <w:numId w:val="18"/>
        </w:numPr>
      </w:pPr>
      <w:bookmarkStart w:id="10" w:name="_Toc66200352"/>
      <w:proofErr w:type="spellStart"/>
      <w:r>
        <w:t>Podpora</w:t>
      </w:r>
      <w:proofErr w:type="spellEnd"/>
      <w:r>
        <w:t xml:space="preserve"> </w:t>
      </w:r>
      <w:proofErr w:type="spellStart"/>
      <w:r>
        <w:t>ze</w:t>
      </w:r>
      <w:proofErr w:type="spellEnd"/>
      <w:r>
        <w:t xml:space="preserve"> </w:t>
      </w:r>
      <w:proofErr w:type="spellStart"/>
      <w:r>
        <w:t>strany</w:t>
      </w:r>
      <w:proofErr w:type="spellEnd"/>
      <w:r>
        <w:t xml:space="preserve"> MPSV</w:t>
      </w:r>
      <w:bookmarkEnd w:id="10"/>
    </w:p>
    <w:p w14:paraId="5D4525C3" w14:textId="77777777" w:rsidR="000E583F" w:rsidRDefault="000E583F" w:rsidP="000E583F">
      <w:pPr>
        <w:pStyle w:val="Nadpis2"/>
        <w:numPr>
          <w:ilvl w:val="0"/>
          <w:numId w:val="0"/>
        </w:numPr>
        <w:ind w:left="810"/>
      </w:pPr>
    </w:p>
    <w:p w14:paraId="0C0666CA" w14:textId="77777777" w:rsidR="000E583F" w:rsidRDefault="000E583F" w:rsidP="000E583F">
      <w:pPr>
        <w:pStyle w:val="slovanseznam3"/>
        <w:numPr>
          <w:ilvl w:val="0"/>
          <w:numId w:val="0"/>
        </w:numPr>
        <w:spacing w:line="276" w:lineRule="auto"/>
        <w:rPr>
          <w:b/>
          <w:bCs/>
          <w:sz w:val="24"/>
          <w:szCs w:val="24"/>
        </w:rPr>
      </w:pPr>
    </w:p>
    <w:p w14:paraId="14C3404B" w14:textId="49137F45" w:rsidR="007E53FA" w:rsidRPr="003C25E1" w:rsidRDefault="007E53FA" w:rsidP="000E583F">
      <w:pPr>
        <w:pStyle w:val="slovanseznam3"/>
        <w:numPr>
          <w:ilvl w:val="0"/>
          <w:numId w:val="0"/>
        </w:numPr>
        <w:spacing w:line="276" w:lineRule="auto"/>
        <w:rPr>
          <w:sz w:val="24"/>
          <w:szCs w:val="24"/>
        </w:rPr>
      </w:pPr>
      <w:r w:rsidRPr="000E583F">
        <w:rPr>
          <w:b/>
          <w:bCs/>
          <w:sz w:val="24"/>
          <w:szCs w:val="24"/>
        </w:rPr>
        <w:t>Vládní program Antivirus A+B</w:t>
      </w:r>
      <w:r w:rsidRPr="003C25E1">
        <w:rPr>
          <w:sz w:val="24"/>
          <w:szCs w:val="24"/>
        </w:rPr>
        <w:t xml:space="preserve"> – základní fakta </w:t>
      </w:r>
    </w:p>
    <w:p w14:paraId="6EFF0945" w14:textId="77777777" w:rsidR="000E583F" w:rsidRDefault="000E583F" w:rsidP="000E583F">
      <w:pPr>
        <w:spacing w:line="276" w:lineRule="auto"/>
        <w:jc w:val="both"/>
        <w:rPr>
          <w:sz w:val="24"/>
          <w:szCs w:val="24"/>
        </w:rPr>
      </w:pPr>
    </w:p>
    <w:p w14:paraId="2186384B" w14:textId="67BD94B6" w:rsidR="007E53FA" w:rsidRPr="003C25E1" w:rsidRDefault="007E53FA" w:rsidP="000E583F">
      <w:pPr>
        <w:spacing w:line="276" w:lineRule="auto"/>
        <w:jc w:val="both"/>
        <w:rPr>
          <w:sz w:val="24"/>
          <w:szCs w:val="24"/>
        </w:rPr>
      </w:pPr>
      <w:r w:rsidRPr="003C25E1">
        <w:rPr>
          <w:sz w:val="24"/>
          <w:szCs w:val="24"/>
        </w:rPr>
        <w:t>Dne 31. března 2020 schválila na základě § 120 zákona č. 435/2004 Sb., o zaměstnanosti, ve znění pozdějších předpisů (dále jen „</w:t>
      </w:r>
      <w:proofErr w:type="spellStart"/>
      <w:r w:rsidRPr="003C25E1">
        <w:rPr>
          <w:sz w:val="24"/>
          <w:szCs w:val="24"/>
        </w:rPr>
        <w:t>ZoZ</w:t>
      </w:r>
      <w:proofErr w:type="spellEnd"/>
      <w:r w:rsidRPr="003C25E1">
        <w:rPr>
          <w:sz w:val="24"/>
          <w:szCs w:val="24"/>
        </w:rPr>
        <w:t>“) vláda ČR usnesením č. 353 Cílený program k podpoře zaměstnanosti nazvaný „</w:t>
      </w:r>
      <w:r w:rsidRPr="000E583F">
        <w:rPr>
          <w:b/>
          <w:bCs/>
          <w:sz w:val="24"/>
          <w:szCs w:val="24"/>
        </w:rPr>
        <w:t>Antivirus</w:t>
      </w:r>
      <w:r w:rsidRPr="003C25E1">
        <w:rPr>
          <w:sz w:val="24"/>
          <w:szCs w:val="24"/>
        </w:rPr>
        <w:t>“ (dále jen „Program Antivirus“). Smyslem Programu Antivirus je zmírnění negativních dopadů celosvětového šíření onemocnění COVID-19 způsobeného virem SARS-CoV-19 (dále jen „COVID-19“) na zaměstnanost v České republice. Vývoj šíření onemocnění COVID-19 ve světě a po 1. březnu 2020 i v České republice může vyvolat závažné hospodářské problémy s negativním dopadem na míru zaměstnanosti. Přijímaná ochranná opatření státu mají negativní dopad na zaměstnavatele, neboť vyvolávají překážky v práci omezující činnost zaměstnavatele. Zaměstnavatel je v takovýchto případech povinen postupovat v souladu se zákonem č. 262/2006 Sb., zákoník práce, ve znění pozdějších předpisů (dále jen „ZP“) a ve stanovených případech poskytovat zaměstnancům po dobu trvání takovýchto překážek v práci náhradu mzdy. Tím vznikají zaměstnavateli náklady nekompenzované jeho činností. Zároveň nejsou takovéto překážky v práci objektivně zaviněny zaměstnavatelem, ale způsobeny zásahy státní správy, resp. vyšší mocí. Vzniklé hospodářské ztráty mohou vést k zániku pracovních míst a negativně ovlivnit trh práce a zaměstnanost v České republice</w:t>
      </w:r>
      <w:r w:rsidR="005F3C1F" w:rsidRPr="003C25E1">
        <w:rPr>
          <w:sz w:val="24"/>
          <w:szCs w:val="24"/>
        </w:rPr>
        <w:t>.</w:t>
      </w:r>
    </w:p>
    <w:p w14:paraId="1E0AB4E7" w14:textId="1BCAD05F" w:rsidR="005F3C1F" w:rsidRPr="003C25E1" w:rsidRDefault="005F3C1F" w:rsidP="000E583F">
      <w:pPr>
        <w:spacing w:line="276" w:lineRule="auto"/>
        <w:jc w:val="both"/>
        <w:rPr>
          <w:sz w:val="24"/>
          <w:szCs w:val="24"/>
        </w:rPr>
      </w:pPr>
    </w:p>
    <w:p w14:paraId="218C27F9" w14:textId="4B42B67F" w:rsidR="007E53FA" w:rsidRPr="003C25E1" w:rsidRDefault="005F3C1F" w:rsidP="000E583F">
      <w:pPr>
        <w:spacing w:line="276" w:lineRule="auto"/>
        <w:jc w:val="both"/>
        <w:rPr>
          <w:sz w:val="24"/>
          <w:szCs w:val="24"/>
        </w:rPr>
      </w:pPr>
      <w:r w:rsidRPr="003C25E1">
        <w:rPr>
          <w:sz w:val="24"/>
          <w:szCs w:val="24"/>
        </w:rPr>
        <w:t xml:space="preserve">Podstatou Programu Antivirus je částečná nebo plná kompenzace celkových mzdových nákladů v podobě náhrad mezd náležejících zaměstnancům za dobu překážek v práci vyvolaných karanténou, mimořádnými opatřeními, krizovými opatřeními souvisejícími se šířením nákazy COVID-19 jak v České republice, tak v zahraničí, a doprovodnými hospodářskými problémy zaměstnavatelů. Prostřednictvím Programu Antivirus bude postiženým zaměstnavatelům vyplácen finanční příspěvek. Program Antivirus je určen všem zaměstnavatelům, jejichž mzdové prostředky nejsou kryty veřejnými rozpočty. Tímto je vyloučeno poskytnutí příspěvku na náhradu platu. Mzdové náklady, které zaměstnavateli budou Programem Antivirus refundovány, vznikají za dobu, kdy není pro zaměstnavatele </w:t>
      </w:r>
      <w:r w:rsidRPr="003C25E1">
        <w:rPr>
          <w:sz w:val="24"/>
          <w:szCs w:val="24"/>
        </w:rPr>
        <w:lastRenderedPageBreak/>
        <w:t>konána práce. Po tuto dobu je zaměstnancům poskytována náhrada mzdy v souladu se ZP. V takovéto situaci vzniká škoda jak zaměstnanci, tak zaměstnavateli. Zájmem zaměstnavatele i zaměstnance je tedy vyvarovat se situaci, kdy je nutné do programu vstoupit, čímž se minimalizuje prostor pro úmyslnou manipulaci. Program Antivirus realizuje Úřad práce České republiky.</w:t>
      </w:r>
    </w:p>
    <w:p w14:paraId="5654E270" w14:textId="31F3053E" w:rsidR="0002038E" w:rsidRPr="003C25E1" w:rsidRDefault="0002038E" w:rsidP="000E583F">
      <w:pPr>
        <w:spacing w:line="276" w:lineRule="auto"/>
        <w:rPr>
          <w:sz w:val="24"/>
          <w:szCs w:val="24"/>
        </w:rPr>
      </w:pPr>
    </w:p>
    <w:p w14:paraId="352A4DD1" w14:textId="77777777" w:rsidR="007E53FA" w:rsidRPr="003C25E1" w:rsidRDefault="007E53FA" w:rsidP="000E583F">
      <w:pPr>
        <w:spacing w:line="276" w:lineRule="auto"/>
        <w:jc w:val="both"/>
        <w:rPr>
          <w:sz w:val="24"/>
          <w:szCs w:val="24"/>
        </w:rPr>
      </w:pPr>
      <w:r w:rsidRPr="003C25E1">
        <w:rPr>
          <w:b/>
          <w:sz w:val="24"/>
          <w:szCs w:val="24"/>
        </w:rPr>
        <w:t xml:space="preserve">Celkový souhrn vyplacených příspěvků </w:t>
      </w:r>
    </w:p>
    <w:p w14:paraId="32F82A16" w14:textId="78581FCE" w:rsidR="007E53FA"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Celkem vyplaceno </w:t>
      </w:r>
      <w:r w:rsidRPr="003C25E1">
        <w:rPr>
          <w:b/>
          <w:sz w:val="24"/>
          <w:szCs w:val="24"/>
        </w:rPr>
        <w:t>21,8 mld. Kč</w:t>
      </w:r>
      <w:r w:rsidRPr="003C25E1">
        <w:rPr>
          <w:sz w:val="24"/>
          <w:szCs w:val="24"/>
        </w:rPr>
        <w:t xml:space="preserve"> ve 2,482 milionech příspěvků na náhrady mzdy zaměstnanců </w:t>
      </w:r>
    </w:p>
    <w:p w14:paraId="67C92C60" w14:textId="77777777" w:rsidR="000E583F" w:rsidRPr="003C25E1" w:rsidRDefault="000E583F" w:rsidP="000E583F">
      <w:pPr>
        <w:pStyle w:val="Odstavecseseznamem"/>
        <w:spacing w:line="276" w:lineRule="auto"/>
        <w:ind w:left="284"/>
        <w:jc w:val="both"/>
        <w:rPr>
          <w:sz w:val="24"/>
          <w:szCs w:val="24"/>
        </w:rPr>
      </w:pPr>
    </w:p>
    <w:p w14:paraId="75735BB1" w14:textId="77777777" w:rsidR="007E53FA" w:rsidRPr="003C25E1" w:rsidRDefault="007E53FA" w:rsidP="000E583F">
      <w:pPr>
        <w:spacing w:line="276" w:lineRule="auto"/>
        <w:jc w:val="both"/>
        <w:rPr>
          <w:b/>
          <w:sz w:val="24"/>
          <w:szCs w:val="24"/>
        </w:rPr>
      </w:pPr>
      <w:r w:rsidRPr="003C25E1">
        <w:rPr>
          <w:b/>
          <w:sz w:val="24"/>
          <w:szCs w:val="24"/>
        </w:rPr>
        <w:t xml:space="preserve">Počet podpořených  </w:t>
      </w:r>
    </w:p>
    <w:p w14:paraId="65917D00" w14:textId="1B7B0356" w:rsidR="007E53FA" w:rsidRPr="003C25E1"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Každá čtvrtá firma (65.235 podniků z celkového počtu z celkem 263 tisíc podniků v ČR) </w:t>
      </w:r>
    </w:p>
    <w:p w14:paraId="197551D4" w14:textId="2BB85989" w:rsidR="007E53FA"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Každý čtvrtý zaměstnanec v soukromé sféře (894.340 zaměstnanců z celkem 3.694 zaměstnanců) </w:t>
      </w:r>
    </w:p>
    <w:p w14:paraId="5A4F9D82" w14:textId="77777777" w:rsidR="000E583F" w:rsidRPr="003C25E1" w:rsidRDefault="000E583F" w:rsidP="000E583F">
      <w:pPr>
        <w:pStyle w:val="Odstavecseseznamem"/>
        <w:spacing w:line="276" w:lineRule="auto"/>
        <w:ind w:left="284"/>
        <w:jc w:val="both"/>
        <w:rPr>
          <w:sz w:val="24"/>
          <w:szCs w:val="24"/>
        </w:rPr>
      </w:pPr>
    </w:p>
    <w:p w14:paraId="44D0E9EA" w14:textId="77777777" w:rsidR="007E53FA" w:rsidRPr="003C25E1" w:rsidRDefault="007E53FA" w:rsidP="000E583F">
      <w:pPr>
        <w:spacing w:line="276" w:lineRule="auto"/>
        <w:jc w:val="both"/>
        <w:rPr>
          <w:b/>
          <w:sz w:val="24"/>
          <w:szCs w:val="24"/>
        </w:rPr>
      </w:pPr>
      <w:r w:rsidRPr="003C25E1">
        <w:rPr>
          <w:b/>
          <w:sz w:val="24"/>
          <w:szCs w:val="24"/>
        </w:rPr>
        <w:t xml:space="preserve">Průměrná výše příspěvku </w:t>
      </w:r>
    </w:p>
    <w:p w14:paraId="147B87FD" w14:textId="77777777" w:rsidR="000E583F"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Průměrný podnik </w:t>
      </w:r>
    </w:p>
    <w:p w14:paraId="2EDD306E" w14:textId="77777777" w:rsidR="000E583F" w:rsidRDefault="007E53FA" w:rsidP="00612CB2">
      <w:pPr>
        <w:pStyle w:val="Odstavecseseznamem"/>
        <w:numPr>
          <w:ilvl w:val="0"/>
          <w:numId w:val="26"/>
        </w:numPr>
        <w:spacing w:line="276" w:lineRule="auto"/>
        <w:jc w:val="both"/>
        <w:rPr>
          <w:sz w:val="24"/>
          <w:szCs w:val="24"/>
        </w:rPr>
      </w:pPr>
      <w:r w:rsidRPr="003C25E1">
        <w:rPr>
          <w:sz w:val="24"/>
          <w:szCs w:val="24"/>
        </w:rPr>
        <w:t xml:space="preserve">Celkový příspěvek tvořil 334.178 Kč. </w:t>
      </w:r>
    </w:p>
    <w:p w14:paraId="69EEFA4F" w14:textId="34BA9B9B" w:rsidR="000E583F" w:rsidRDefault="007E53FA" w:rsidP="00612CB2">
      <w:pPr>
        <w:pStyle w:val="Odstavecseseznamem"/>
        <w:numPr>
          <w:ilvl w:val="0"/>
          <w:numId w:val="26"/>
        </w:numPr>
        <w:spacing w:line="276" w:lineRule="auto"/>
        <w:jc w:val="both"/>
        <w:rPr>
          <w:sz w:val="24"/>
          <w:szCs w:val="24"/>
        </w:rPr>
      </w:pPr>
      <w:r w:rsidRPr="003C25E1">
        <w:rPr>
          <w:sz w:val="24"/>
          <w:szCs w:val="24"/>
        </w:rPr>
        <w:t xml:space="preserve">Měsíčně příspěvek tvořil 107.453 Kč.  </w:t>
      </w:r>
    </w:p>
    <w:p w14:paraId="30832A5B" w14:textId="3C0D6BD7" w:rsidR="007E53FA" w:rsidRPr="000E583F" w:rsidRDefault="007E53FA" w:rsidP="00612CB2">
      <w:pPr>
        <w:pStyle w:val="Odstavecseseznamem"/>
        <w:numPr>
          <w:ilvl w:val="0"/>
          <w:numId w:val="26"/>
        </w:numPr>
        <w:spacing w:line="276" w:lineRule="auto"/>
        <w:jc w:val="both"/>
        <w:rPr>
          <w:sz w:val="24"/>
          <w:szCs w:val="24"/>
        </w:rPr>
      </w:pPr>
      <w:r w:rsidRPr="000E583F">
        <w:rPr>
          <w:sz w:val="24"/>
          <w:szCs w:val="24"/>
        </w:rPr>
        <w:t xml:space="preserve">Příspěvek pobíral 3,11 měsíce (43 % podniků pobíralo příspěvek 2 a méně měsíců, 25 % 3 měsíce a 32 % déle než 3 měsíce) </w:t>
      </w:r>
    </w:p>
    <w:p w14:paraId="4654D665" w14:textId="77777777" w:rsidR="000E583F"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Průměrný zaměstnanec </w:t>
      </w:r>
    </w:p>
    <w:p w14:paraId="0554AAB8" w14:textId="77777777" w:rsidR="000E583F" w:rsidRDefault="007E53FA" w:rsidP="00612CB2">
      <w:pPr>
        <w:pStyle w:val="Odstavecseseznamem"/>
        <w:numPr>
          <w:ilvl w:val="1"/>
          <w:numId w:val="27"/>
        </w:numPr>
        <w:spacing w:line="276" w:lineRule="auto"/>
        <w:ind w:left="851" w:hanging="425"/>
        <w:jc w:val="both"/>
        <w:rPr>
          <w:sz w:val="24"/>
          <w:szCs w:val="24"/>
        </w:rPr>
      </w:pPr>
      <w:r w:rsidRPr="000E583F">
        <w:rPr>
          <w:sz w:val="24"/>
          <w:szCs w:val="24"/>
        </w:rPr>
        <w:t xml:space="preserve">Celkový příspěvek tvořil 24.375 Kč.  </w:t>
      </w:r>
    </w:p>
    <w:p w14:paraId="32FCA307" w14:textId="2FB67288" w:rsidR="007E53FA" w:rsidRPr="000E583F" w:rsidRDefault="007E53FA" w:rsidP="00612CB2">
      <w:pPr>
        <w:pStyle w:val="Odstavecseseznamem"/>
        <w:numPr>
          <w:ilvl w:val="1"/>
          <w:numId w:val="27"/>
        </w:numPr>
        <w:spacing w:line="276" w:lineRule="auto"/>
        <w:ind w:left="851" w:hanging="425"/>
        <w:jc w:val="both"/>
        <w:rPr>
          <w:sz w:val="24"/>
          <w:szCs w:val="24"/>
        </w:rPr>
      </w:pPr>
      <w:r w:rsidRPr="000E583F">
        <w:rPr>
          <w:sz w:val="24"/>
          <w:szCs w:val="24"/>
        </w:rPr>
        <w:t xml:space="preserve">Měsíčně příspěvek tvořil 8.758 Kč.  </w:t>
      </w:r>
    </w:p>
    <w:p w14:paraId="2106FF57" w14:textId="77777777" w:rsidR="007E53FA" w:rsidRPr="003C25E1" w:rsidRDefault="007E53FA" w:rsidP="00612CB2">
      <w:pPr>
        <w:pStyle w:val="Odstavecseseznamem"/>
        <w:numPr>
          <w:ilvl w:val="1"/>
          <w:numId w:val="27"/>
        </w:numPr>
        <w:spacing w:line="276" w:lineRule="auto"/>
        <w:ind w:left="851" w:hanging="425"/>
        <w:jc w:val="both"/>
        <w:rPr>
          <w:sz w:val="24"/>
          <w:szCs w:val="24"/>
        </w:rPr>
      </w:pPr>
      <w:r w:rsidRPr="003C25E1">
        <w:rPr>
          <w:sz w:val="24"/>
          <w:szCs w:val="24"/>
        </w:rPr>
        <w:t xml:space="preserve">Příspěvek pobíral 2,78 měsíce (51 % zaměstnanců pobíralo příspěvek 2 a méně měsíců, 20 % 3 měsíce a 29 % déle než 3 měsíce) </w:t>
      </w:r>
    </w:p>
    <w:p w14:paraId="4985867C" w14:textId="77777777" w:rsidR="000E583F"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Porovnání nákladů Programu </w:t>
      </w:r>
      <w:proofErr w:type="spellStart"/>
      <w:r w:rsidRPr="003C25E1">
        <w:rPr>
          <w:sz w:val="24"/>
          <w:szCs w:val="24"/>
        </w:rPr>
        <w:t>Antivrus</w:t>
      </w:r>
      <w:proofErr w:type="spellEnd"/>
      <w:r w:rsidRPr="003C25E1">
        <w:rPr>
          <w:sz w:val="24"/>
          <w:szCs w:val="24"/>
        </w:rPr>
        <w:t xml:space="preserve"> a nezaměstnanosti na jednu osobu</w:t>
      </w:r>
    </w:p>
    <w:p w14:paraId="2769F7B5" w14:textId="110CD0A7" w:rsidR="000E583F" w:rsidRDefault="007E53FA" w:rsidP="00612CB2">
      <w:pPr>
        <w:pStyle w:val="Odstavecseseznamem"/>
        <w:numPr>
          <w:ilvl w:val="0"/>
          <w:numId w:val="28"/>
        </w:numPr>
        <w:spacing w:line="276" w:lineRule="auto"/>
        <w:ind w:left="851" w:hanging="425"/>
        <w:jc w:val="both"/>
        <w:rPr>
          <w:sz w:val="24"/>
          <w:szCs w:val="24"/>
        </w:rPr>
      </w:pPr>
      <w:r w:rsidRPr="003C25E1">
        <w:rPr>
          <w:sz w:val="24"/>
          <w:szCs w:val="24"/>
        </w:rPr>
        <w:t>Zaměstnanec s průměrnou mzdou: jako nezaměstnaný by měsíčně stál 35,5 tisíc Kč. Celkem by v průměru přišel na 177,3 tisíc Kč za 5 měsíců</w:t>
      </w:r>
      <w:r w:rsidR="00D8551B">
        <w:rPr>
          <w:sz w:val="24"/>
          <w:szCs w:val="24"/>
        </w:rPr>
        <w:t>,</w:t>
      </w:r>
      <w:r w:rsidRPr="003C25E1">
        <w:rPr>
          <w:sz w:val="24"/>
          <w:szCs w:val="24"/>
        </w:rPr>
        <w:t xml:space="preserve"> </w:t>
      </w:r>
      <w:r w:rsidR="00D8551B">
        <w:rPr>
          <w:sz w:val="24"/>
          <w:szCs w:val="24"/>
        </w:rPr>
        <w:t>P</w:t>
      </w:r>
      <w:r w:rsidRPr="003C25E1">
        <w:rPr>
          <w:sz w:val="24"/>
          <w:szCs w:val="24"/>
        </w:rPr>
        <w:t xml:space="preserve">růměrná délka nezaměstnanosti je však více než 1 rok. </w:t>
      </w:r>
    </w:p>
    <w:p w14:paraId="1EEE1AAA" w14:textId="3301D73D" w:rsidR="007E53FA" w:rsidRDefault="007E53FA" w:rsidP="00612CB2">
      <w:pPr>
        <w:pStyle w:val="Odstavecseseznamem"/>
        <w:numPr>
          <w:ilvl w:val="0"/>
          <w:numId w:val="28"/>
        </w:numPr>
        <w:spacing w:line="276" w:lineRule="auto"/>
        <w:ind w:left="851" w:hanging="425"/>
        <w:jc w:val="both"/>
        <w:rPr>
          <w:sz w:val="24"/>
          <w:szCs w:val="24"/>
        </w:rPr>
      </w:pPr>
      <w:r w:rsidRPr="000E583F">
        <w:rPr>
          <w:sz w:val="24"/>
          <w:szCs w:val="24"/>
        </w:rPr>
        <w:t xml:space="preserve">Zaměstnanec s minimální mzdou: jako nezaměstnaný by měsíčně stál 14 tisíc Kč. Celkem by v průměru přišel na 70,4 tisíc Kč za 5 měsíců. </w:t>
      </w:r>
    </w:p>
    <w:p w14:paraId="2F81BD35" w14:textId="77777777" w:rsidR="007E53FA" w:rsidRPr="003C25E1" w:rsidRDefault="007E53FA" w:rsidP="000E583F">
      <w:pPr>
        <w:spacing w:line="276" w:lineRule="auto"/>
        <w:jc w:val="both"/>
        <w:rPr>
          <w:b/>
          <w:sz w:val="24"/>
          <w:szCs w:val="24"/>
        </w:rPr>
      </w:pPr>
      <w:r w:rsidRPr="003C25E1">
        <w:rPr>
          <w:b/>
          <w:sz w:val="24"/>
          <w:szCs w:val="24"/>
        </w:rPr>
        <w:t xml:space="preserve">Vývoj podpory v čase </w:t>
      </w:r>
    </w:p>
    <w:p w14:paraId="1F445EBE" w14:textId="3300EDAE" w:rsidR="007E53FA" w:rsidRPr="003C25E1"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Počet podpořených zaměstnanců i podniků reaguje na uzavírání ekonomiky. Podpora se obratem zvyšuje při uzavírání ekonomiky a obratem klesá při jejím otevírání. Nejvyšší podpora za měsíci duben, nejnižší za měsíce červenec, srpen a září</w:t>
      </w:r>
      <w:r w:rsidR="00D8551B">
        <w:rPr>
          <w:sz w:val="24"/>
          <w:szCs w:val="24"/>
        </w:rPr>
        <w:t>.</w:t>
      </w:r>
    </w:p>
    <w:tbl>
      <w:tblPr>
        <w:tblW w:w="8228" w:type="dxa"/>
        <w:jc w:val="center"/>
        <w:tblCellMar>
          <w:top w:w="35" w:type="dxa"/>
          <w:left w:w="32" w:type="dxa"/>
          <w:right w:w="25" w:type="dxa"/>
        </w:tblCellMar>
        <w:tblLook w:val="04A0" w:firstRow="1" w:lastRow="0" w:firstColumn="1" w:lastColumn="0" w:noHBand="0" w:noVBand="1"/>
      </w:tblPr>
      <w:tblGrid>
        <w:gridCol w:w="1053"/>
        <w:gridCol w:w="1059"/>
        <w:gridCol w:w="851"/>
        <w:gridCol w:w="850"/>
        <w:gridCol w:w="851"/>
        <w:gridCol w:w="708"/>
        <w:gridCol w:w="851"/>
        <w:gridCol w:w="600"/>
        <w:gridCol w:w="618"/>
        <w:gridCol w:w="13"/>
        <w:gridCol w:w="761"/>
        <w:gridCol w:w="13"/>
      </w:tblGrid>
      <w:tr w:rsidR="005F3C1F" w:rsidRPr="007E53FA" w14:paraId="1BFF9A02" w14:textId="77777777" w:rsidTr="005F3C1F">
        <w:trPr>
          <w:gridAfter w:val="1"/>
          <w:wAfter w:w="13" w:type="dxa"/>
          <w:trHeight w:val="180"/>
          <w:jc w:val="center"/>
        </w:trPr>
        <w:tc>
          <w:tcPr>
            <w:tcW w:w="2112" w:type="dxa"/>
            <w:gridSpan w:val="2"/>
            <w:tcBorders>
              <w:top w:val="single" w:sz="3" w:space="0" w:color="000000"/>
              <w:left w:val="single" w:sz="3" w:space="0" w:color="000000"/>
              <w:bottom w:val="double" w:sz="3" w:space="0" w:color="000000"/>
              <w:right w:val="single" w:sz="3" w:space="0" w:color="D4D4D4"/>
            </w:tcBorders>
          </w:tcPr>
          <w:p w14:paraId="1CF35340" w14:textId="77777777" w:rsidR="007E53FA" w:rsidRPr="007E53FA" w:rsidRDefault="007E53FA" w:rsidP="000E583F">
            <w:pPr>
              <w:spacing w:line="276" w:lineRule="auto"/>
              <w:jc w:val="both"/>
              <w:rPr>
                <w:sz w:val="16"/>
                <w:szCs w:val="16"/>
              </w:rPr>
            </w:pPr>
          </w:p>
        </w:tc>
        <w:tc>
          <w:tcPr>
            <w:tcW w:w="851" w:type="dxa"/>
            <w:tcBorders>
              <w:top w:val="single" w:sz="3" w:space="0" w:color="000000"/>
              <w:left w:val="single" w:sz="3" w:space="0" w:color="D4D4D4"/>
              <w:bottom w:val="double" w:sz="3" w:space="0" w:color="000000"/>
              <w:right w:val="single" w:sz="3" w:space="0" w:color="D4D4D4"/>
            </w:tcBorders>
          </w:tcPr>
          <w:p w14:paraId="3DCD88E1" w14:textId="77777777" w:rsidR="007E53FA" w:rsidRPr="007E53FA" w:rsidRDefault="007E53FA" w:rsidP="000E583F">
            <w:pPr>
              <w:spacing w:line="276" w:lineRule="auto"/>
              <w:jc w:val="both"/>
              <w:rPr>
                <w:sz w:val="16"/>
                <w:szCs w:val="16"/>
              </w:rPr>
            </w:pPr>
            <w:r w:rsidRPr="007E53FA">
              <w:rPr>
                <w:b/>
                <w:sz w:val="16"/>
                <w:szCs w:val="16"/>
              </w:rPr>
              <w:t>březen</w:t>
            </w:r>
          </w:p>
        </w:tc>
        <w:tc>
          <w:tcPr>
            <w:tcW w:w="850" w:type="dxa"/>
            <w:tcBorders>
              <w:top w:val="single" w:sz="3" w:space="0" w:color="000000"/>
              <w:left w:val="single" w:sz="3" w:space="0" w:color="D4D4D4"/>
              <w:bottom w:val="double" w:sz="3" w:space="0" w:color="000000"/>
              <w:right w:val="single" w:sz="3" w:space="0" w:color="D4D4D4"/>
            </w:tcBorders>
          </w:tcPr>
          <w:p w14:paraId="1108F649" w14:textId="77777777" w:rsidR="007E53FA" w:rsidRPr="007E53FA" w:rsidRDefault="007E53FA" w:rsidP="000E583F">
            <w:pPr>
              <w:spacing w:line="276" w:lineRule="auto"/>
              <w:jc w:val="both"/>
              <w:rPr>
                <w:sz w:val="16"/>
                <w:szCs w:val="16"/>
              </w:rPr>
            </w:pPr>
            <w:r w:rsidRPr="007E53FA">
              <w:rPr>
                <w:b/>
                <w:sz w:val="16"/>
                <w:szCs w:val="16"/>
              </w:rPr>
              <w:t>duben</w:t>
            </w:r>
          </w:p>
        </w:tc>
        <w:tc>
          <w:tcPr>
            <w:tcW w:w="851" w:type="dxa"/>
            <w:tcBorders>
              <w:top w:val="single" w:sz="3" w:space="0" w:color="000000"/>
              <w:left w:val="single" w:sz="3" w:space="0" w:color="D4D4D4"/>
              <w:bottom w:val="double" w:sz="3" w:space="0" w:color="000000"/>
              <w:right w:val="single" w:sz="3" w:space="0" w:color="D4D4D4"/>
            </w:tcBorders>
          </w:tcPr>
          <w:p w14:paraId="1FDCFA21" w14:textId="77777777" w:rsidR="007E53FA" w:rsidRPr="007E53FA" w:rsidRDefault="007E53FA" w:rsidP="000E583F">
            <w:pPr>
              <w:spacing w:line="276" w:lineRule="auto"/>
              <w:jc w:val="both"/>
              <w:rPr>
                <w:sz w:val="16"/>
                <w:szCs w:val="16"/>
              </w:rPr>
            </w:pPr>
            <w:r w:rsidRPr="007E53FA">
              <w:rPr>
                <w:b/>
                <w:sz w:val="16"/>
                <w:szCs w:val="16"/>
              </w:rPr>
              <w:t>květen</w:t>
            </w:r>
          </w:p>
        </w:tc>
        <w:tc>
          <w:tcPr>
            <w:tcW w:w="708" w:type="dxa"/>
            <w:tcBorders>
              <w:top w:val="single" w:sz="3" w:space="0" w:color="000000"/>
              <w:left w:val="single" w:sz="3" w:space="0" w:color="D4D4D4"/>
              <w:bottom w:val="double" w:sz="3" w:space="0" w:color="000000"/>
              <w:right w:val="single" w:sz="3" w:space="0" w:color="D4D4D4"/>
            </w:tcBorders>
          </w:tcPr>
          <w:p w14:paraId="7B7492E2" w14:textId="77777777" w:rsidR="007E53FA" w:rsidRPr="007E53FA" w:rsidRDefault="007E53FA" w:rsidP="000E583F">
            <w:pPr>
              <w:spacing w:line="276" w:lineRule="auto"/>
              <w:jc w:val="both"/>
              <w:rPr>
                <w:sz w:val="16"/>
                <w:szCs w:val="16"/>
              </w:rPr>
            </w:pPr>
            <w:r w:rsidRPr="007E53FA">
              <w:rPr>
                <w:b/>
                <w:sz w:val="16"/>
                <w:szCs w:val="16"/>
              </w:rPr>
              <w:t>červen</w:t>
            </w:r>
          </w:p>
        </w:tc>
        <w:tc>
          <w:tcPr>
            <w:tcW w:w="851" w:type="dxa"/>
            <w:tcBorders>
              <w:top w:val="single" w:sz="3" w:space="0" w:color="000000"/>
              <w:left w:val="single" w:sz="3" w:space="0" w:color="D4D4D4"/>
              <w:bottom w:val="double" w:sz="3" w:space="0" w:color="000000"/>
              <w:right w:val="single" w:sz="3" w:space="0" w:color="D4D4D4"/>
            </w:tcBorders>
          </w:tcPr>
          <w:p w14:paraId="4233F292" w14:textId="77777777" w:rsidR="007E53FA" w:rsidRPr="007E53FA" w:rsidRDefault="007E53FA" w:rsidP="000E583F">
            <w:pPr>
              <w:spacing w:line="276" w:lineRule="auto"/>
              <w:jc w:val="both"/>
              <w:rPr>
                <w:sz w:val="16"/>
                <w:szCs w:val="16"/>
              </w:rPr>
            </w:pPr>
            <w:r w:rsidRPr="007E53FA">
              <w:rPr>
                <w:b/>
                <w:sz w:val="16"/>
                <w:szCs w:val="16"/>
              </w:rPr>
              <w:t>červenec</w:t>
            </w:r>
          </w:p>
        </w:tc>
        <w:tc>
          <w:tcPr>
            <w:tcW w:w="600" w:type="dxa"/>
            <w:tcBorders>
              <w:top w:val="single" w:sz="3" w:space="0" w:color="000000"/>
              <w:left w:val="single" w:sz="3" w:space="0" w:color="D4D4D4"/>
              <w:bottom w:val="double" w:sz="3" w:space="0" w:color="000000"/>
              <w:right w:val="single" w:sz="3" w:space="0" w:color="D4D4D4"/>
            </w:tcBorders>
          </w:tcPr>
          <w:p w14:paraId="5DED984A" w14:textId="77777777" w:rsidR="007E53FA" w:rsidRPr="007E53FA" w:rsidRDefault="007E53FA" w:rsidP="000E583F">
            <w:pPr>
              <w:spacing w:line="276" w:lineRule="auto"/>
              <w:jc w:val="both"/>
              <w:rPr>
                <w:sz w:val="16"/>
                <w:szCs w:val="16"/>
              </w:rPr>
            </w:pPr>
            <w:r w:rsidRPr="007E53FA">
              <w:rPr>
                <w:b/>
                <w:sz w:val="16"/>
                <w:szCs w:val="16"/>
              </w:rPr>
              <w:t>srpen</w:t>
            </w:r>
          </w:p>
        </w:tc>
        <w:tc>
          <w:tcPr>
            <w:tcW w:w="618" w:type="dxa"/>
            <w:tcBorders>
              <w:top w:val="single" w:sz="3" w:space="0" w:color="000000"/>
              <w:left w:val="single" w:sz="3" w:space="0" w:color="D4D4D4"/>
              <w:bottom w:val="double" w:sz="3" w:space="0" w:color="000000"/>
              <w:right w:val="single" w:sz="3" w:space="0" w:color="D4D4D4"/>
            </w:tcBorders>
          </w:tcPr>
          <w:p w14:paraId="7EF83322" w14:textId="77777777" w:rsidR="007E53FA" w:rsidRPr="007E53FA" w:rsidRDefault="007E53FA" w:rsidP="000E583F">
            <w:pPr>
              <w:spacing w:line="276" w:lineRule="auto"/>
              <w:jc w:val="both"/>
              <w:rPr>
                <w:sz w:val="16"/>
                <w:szCs w:val="16"/>
              </w:rPr>
            </w:pPr>
            <w:r w:rsidRPr="007E53FA">
              <w:rPr>
                <w:b/>
                <w:sz w:val="16"/>
                <w:szCs w:val="16"/>
              </w:rPr>
              <w:t>září</w:t>
            </w:r>
          </w:p>
        </w:tc>
        <w:tc>
          <w:tcPr>
            <w:tcW w:w="774" w:type="dxa"/>
            <w:gridSpan w:val="2"/>
            <w:tcBorders>
              <w:top w:val="single" w:sz="3" w:space="0" w:color="000000"/>
              <w:left w:val="single" w:sz="3" w:space="0" w:color="D4D4D4"/>
              <w:bottom w:val="double" w:sz="3" w:space="0" w:color="000000"/>
              <w:right w:val="single" w:sz="3" w:space="0" w:color="000000"/>
            </w:tcBorders>
          </w:tcPr>
          <w:p w14:paraId="12CEA0E8" w14:textId="77777777" w:rsidR="007E53FA" w:rsidRPr="007E53FA" w:rsidRDefault="007E53FA" w:rsidP="000E583F">
            <w:pPr>
              <w:spacing w:line="276" w:lineRule="auto"/>
              <w:jc w:val="both"/>
              <w:rPr>
                <w:sz w:val="16"/>
                <w:szCs w:val="16"/>
              </w:rPr>
            </w:pPr>
            <w:r w:rsidRPr="007E53FA">
              <w:rPr>
                <w:b/>
                <w:sz w:val="16"/>
                <w:szCs w:val="16"/>
              </w:rPr>
              <w:t>říjen</w:t>
            </w:r>
          </w:p>
        </w:tc>
      </w:tr>
      <w:tr w:rsidR="005F3C1F" w:rsidRPr="007E53FA" w14:paraId="4B2B626B" w14:textId="77777777" w:rsidTr="005F3C1F">
        <w:trPr>
          <w:trHeight w:val="354"/>
          <w:jc w:val="center"/>
        </w:trPr>
        <w:tc>
          <w:tcPr>
            <w:tcW w:w="2112" w:type="dxa"/>
            <w:gridSpan w:val="2"/>
            <w:tcBorders>
              <w:top w:val="double" w:sz="3" w:space="0" w:color="000000"/>
              <w:left w:val="single" w:sz="3" w:space="0" w:color="000000"/>
              <w:bottom w:val="double" w:sz="3" w:space="0" w:color="000000"/>
              <w:right w:val="nil"/>
            </w:tcBorders>
            <w:vAlign w:val="center"/>
          </w:tcPr>
          <w:p w14:paraId="37C3FB45" w14:textId="77777777" w:rsidR="007E53FA" w:rsidRPr="007E53FA" w:rsidRDefault="007E53FA" w:rsidP="000E583F">
            <w:pPr>
              <w:spacing w:line="276" w:lineRule="auto"/>
              <w:jc w:val="both"/>
              <w:rPr>
                <w:sz w:val="16"/>
                <w:szCs w:val="16"/>
              </w:rPr>
            </w:pPr>
            <w:r w:rsidRPr="007E53FA">
              <w:rPr>
                <w:b/>
                <w:sz w:val="16"/>
                <w:szCs w:val="16"/>
              </w:rPr>
              <w:t>Opatření v ekonomice</w:t>
            </w:r>
          </w:p>
        </w:tc>
        <w:tc>
          <w:tcPr>
            <w:tcW w:w="851" w:type="dxa"/>
            <w:tcBorders>
              <w:top w:val="double" w:sz="3" w:space="0" w:color="000000"/>
              <w:left w:val="nil"/>
              <w:bottom w:val="double" w:sz="3" w:space="0" w:color="000000"/>
              <w:right w:val="nil"/>
            </w:tcBorders>
            <w:shd w:val="clear" w:color="auto" w:fill="F8CBAD"/>
          </w:tcPr>
          <w:p w14:paraId="748B56E9" w14:textId="77777777" w:rsidR="007E53FA" w:rsidRPr="007E53FA" w:rsidRDefault="007E53FA" w:rsidP="000E583F">
            <w:pPr>
              <w:spacing w:line="276" w:lineRule="auto"/>
              <w:jc w:val="both"/>
              <w:rPr>
                <w:sz w:val="16"/>
                <w:szCs w:val="16"/>
              </w:rPr>
            </w:pPr>
            <w:r w:rsidRPr="007E53FA">
              <w:rPr>
                <w:sz w:val="16"/>
                <w:szCs w:val="16"/>
              </w:rPr>
              <w:t xml:space="preserve">Částečné uzavření ekonomiky </w:t>
            </w:r>
          </w:p>
        </w:tc>
        <w:tc>
          <w:tcPr>
            <w:tcW w:w="850" w:type="dxa"/>
            <w:tcBorders>
              <w:top w:val="double" w:sz="3" w:space="0" w:color="000000"/>
              <w:left w:val="nil"/>
              <w:bottom w:val="double" w:sz="3" w:space="0" w:color="000000"/>
              <w:right w:val="nil"/>
            </w:tcBorders>
            <w:shd w:val="clear" w:color="auto" w:fill="F4B084"/>
          </w:tcPr>
          <w:p w14:paraId="20922879" w14:textId="77777777" w:rsidR="007E53FA" w:rsidRPr="007E53FA" w:rsidRDefault="007E53FA" w:rsidP="000E583F">
            <w:pPr>
              <w:spacing w:line="276" w:lineRule="auto"/>
              <w:jc w:val="both"/>
              <w:rPr>
                <w:sz w:val="16"/>
                <w:szCs w:val="16"/>
              </w:rPr>
            </w:pPr>
            <w:r w:rsidRPr="007E53FA">
              <w:rPr>
                <w:sz w:val="16"/>
                <w:szCs w:val="16"/>
              </w:rPr>
              <w:t>Uzavření ekonomiky</w:t>
            </w:r>
          </w:p>
        </w:tc>
        <w:tc>
          <w:tcPr>
            <w:tcW w:w="851" w:type="dxa"/>
            <w:tcBorders>
              <w:top w:val="double" w:sz="3" w:space="0" w:color="000000"/>
              <w:left w:val="nil"/>
              <w:bottom w:val="double" w:sz="3" w:space="0" w:color="000000"/>
              <w:right w:val="nil"/>
            </w:tcBorders>
            <w:shd w:val="clear" w:color="auto" w:fill="F8CBAD"/>
          </w:tcPr>
          <w:p w14:paraId="22277F4D" w14:textId="77777777" w:rsidR="007E53FA" w:rsidRPr="007E53FA" w:rsidRDefault="007E53FA" w:rsidP="000E583F">
            <w:pPr>
              <w:spacing w:line="276" w:lineRule="auto"/>
              <w:jc w:val="both"/>
              <w:rPr>
                <w:sz w:val="16"/>
                <w:szCs w:val="16"/>
              </w:rPr>
            </w:pPr>
            <w:r w:rsidRPr="007E53FA">
              <w:rPr>
                <w:sz w:val="16"/>
                <w:szCs w:val="16"/>
              </w:rPr>
              <w:t>Částečné uzavření ekonomiky</w:t>
            </w:r>
          </w:p>
        </w:tc>
        <w:tc>
          <w:tcPr>
            <w:tcW w:w="2790" w:type="dxa"/>
            <w:gridSpan w:val="5"/>
            <w:tcBorders>
              <w:top w:val="double" w:sz="3" w:space="0" w:color="000000"/>
              <w:left w:val="nil"/>
              <w:bottom w:val="double" w:sz="3" w:space="0" w:color="000000"/>
              <w:right w:val="nil"/>
            </w:tcBorders>
            <w:shd w:val="clear" w:color="auto" w:fill="C6E0B4"/>
            <w:vAlign w:val="center"/>
          </w:tcPr>
          <w:p w14:paraId="604B828A" w14:textId="34B025D4" w:rsidR="007E53FA" w:rsidRPr="007E53FA" w:rsidRDefault="005F3C1F" w:rsidP="000E583F">
            <w:pPr>
              <w:spacing w:line="276" w:lineRule="auto"/>
              <w:jc w:val="both"/>
              <w:rPr>
                <w:sz w:val="16"/>
                <w:szCs w:val="16"/>
              </w:rPr>
            </w:pPr>
            <w:r w:rsidRPr="007E53FA">
              <w:rPr>
                <w:sz w:val="16"/>
                <w:szCs w:val="16"/>
              </w:rPr>
              <w:t>Bez větších restrikcí ekonomiky</w:t>
            </w:r>
          </w:p>
        </w:tc>
        <w:tc>
          <w:tcPr>
            <w:tcW w:w="774" w:type="dxa"/>
            <w:gridSpan w:val="2"/>
            <w:tcBorders>
              <w:top w:val="double" w:sz="3" w:space="0" w:color="000000"/>
              <w:left w:val="nil"/>
              <w:bottom w:val="double" w:sz="3" w:space="0" w:color="000000"/>
              <w:right w:val="single" w:sz="3" w:space="0" w:color="000000"/>
            </w:tcBorders>
            <w:shd w:val="clear" w:color="auto" w:fill="F8CBAD"/>
          </w:tcPr>
          <w:p w14:paraId="4BDBD29B" w14:textId="77777777" w:rsidR="007E53FA" w:rsidRPr="007E53FA" w:rsidRDefault="007E53FA" w:rsidP="000E583F">
            <w:pPr>
              <w:spacing w:line="276" w:lineRule="auto"/>
              <w:jc w:val="both"/>
              <w:rPr>
                <w:sz w:val="16"/>
                <w:szCs w:val="16"/>
              </w:rPr>
            </w:pPr>
            <w:r w:rsidRPr="007E53FA">
              <w:rPr>
                <w:sz w:val="16"/>
                <w:szCs w:val="16"/>
              </w:rPr>
              <w:t>Částečné uzavření ekonomiky</w:t>
            </w:r>
          </w:p>
        </w:tc>
      </w:tr>
      <w:tr w:rsidR="005F3C1F" w:rsidRPr="007E53FA" w14:paraId="13A53D43" w14:textId="77777777" w:rsidTr="005F3C1F">
        <w:trPr>
          <w:trHeight w:val="177"/>
          <w:jc w:val="center"/>
        </w:trPr>
        <w:tc>
          <w:tcPr>
            <w:tcW w:w="2112" w:type="dxa"/>
            <w:gridSpan w:val="2"/>
            <w:tcBorders>
              <w:top w:val="double" w:sz="3" w:space="0" w:color="000000"/>
              <w:left w:val="single" w:sz="3" w:space="0" w:color="000000"/>
              <w:bottom w:val="single" w:sz="3" w:space="0" w:color="D4D4D4"/>
              <w:right w:val="nil"/>
            </w:tcBorders>
          </w:tcPr>
          <w:p w14:paraId="5A6B821B" w14:textId="77777777" w:rsidR="007E53FA" w:rsidRPr="007E53FA" w:rsidRDefault="007E53FA" w:rsidP="000E583F">
            <w:pPr>
              <w:spacing w:line="276" w:lineRule="auto"/>
              <w:jc w:val="both"/>
              <w:rPr>
                <w:sz w:val="16"/>
                <w:szCs w:val="16"/>
              </w:rPr>
            </w:pPr>
            <w:r w:rsidRPr="007E53FA">
              <w:rPr>
                <w:b/>
                <w:sz w:val="16"/>
                <w:szCs w:val="16"/>
              </w:rPr>
              <w:t>Výše příspěvků</w:t>
            </w:r>
          </w:p>
        </w:tc>
        <w:tc>
          <w:tcPr>
            <w:tcW w:w="851" w:type="dxa"/>
            <w:vMerge w:val="restart"/>
            <w:tcBorders>
              <w:top w:val="double" w:sz="3" w:space="0" w:color="000000"/>
              <w:left w:val="nil"/>
              <w:bottom w:val="single" w:sz="3" w:space="0" w:color="000000"/>
              <w:right w:val="nil"/>
            </w:tcBorders>
            <w:shd w:val="clear" w:color="auto" w:fill="F8CBAD"/>
          </w:tcPr>
          <w:p w14:paraId="696B1A7A" w14:textId="77777777" w:rsidR="007E53FA" w:rsidRPr="007E53FA" w:rsidRDefault="007E53FA" w:rsidP="000E583F">
            <w:pPr>
              <w:spacing w:line="276" w:lineRule="auto"/>
              <w:jc w:val="both"/>
              <w:rPr>
                <w:sz w:val="16"/>
                <w:szCs w:val="16"/>
              </w:rPr>
            </w:pPr>
            <w:r w:rsidRPr="007E53FA">
              <w:rPr>
                <w:sz w:val="16"/>
                <w:szCs w:val="16"/>
              </w:rPr>
              <w:t>3376</w:t>
            </w:r>
          </w:p>
          <w:p w14:paraId="4CE39DE6" w14:textId="77777777" w:rsidR="007E53FA" w:rsidRPr="007E53FA" w:rsidRDefault="007E53FA" w:rsidP="000E583F">
            <w:pPr>
              <w:spacing w:line="276" w:lineRule="auto"/>
              <w:jc w:val="both"/>
              <w:rPr>
                <w:sz w:val="16"/>
                <w:szCs w:val="16"/>
              </w:rPr>
            </w:pPr>
            <w:r w:rsidRPr="007E53FA">
              <w:rPr>
                <w:sz w:val="16"/>
                <w:szCs w:val="16"/>
              </w:rPr>
              <w:t>42666</w:t>
            </w:r>
          </w:p>
          <w:p w14:paraId="532D69C1" w14:textId="77777777" w:rsidR="007E53FA" w:rsidRPr="007E53FA" w:rsidRDefault="007E53FA" w:rsidP="000E583F">
            <w:pPr>
              <w:spacing w:line="276" w:lineRule="auto"/>
              <w:jc w:val="both"/>
              <w:rPr>
                <w:sz w:val="16"/>
                <w:szCs w:val="16"/>
              </w:rPr>
            </w:pPr>
            <w:r w:rsidRPr="007E53FA">
              <w:rPr>
                <w:sz w:val="16"/>
                <w:szCs w:val="16"/>
              </w:rPr>
              <w:t>400280</w:t>
            </w:r>
          </w:p>
        </w:tc>
        <w:tc>
          <w:tcPr>
            <w:tcW w:w="850" w:type="dxa"/>
            <w:vMerge w:val="restart"/>
            <w:tcBorders>
              <w:top w:val="double" w:sz="3" w:space="0" w:color="000000"/>
              <w:left w:val="nil"/>
              <w:bottom w:val="single" w:sz="3" w:space="0" w:color="000000"/>
              <w:right w:val="nil"/>
            </w:tcBorders>
            <w:shd w:val="clear" w:color="auto" w:fill="F4B084"/>
          </w:tcPr>
          <w:p w14:paraId="103EEBDB" w14:textId="77777777" w:rsidR="007E53FA" w:rsidRPr="007E53FA" w:rsidRDefault="007E53FA" w:rsidP="000E583F">
            <w:pPr>
              <w:spacing w:line="276" w:lineRule="auto"/>
              <w:jc w:val="both"/>
              <w:rPr>
                <w:sz w:val="16"/>
                <w:szCs w:val="16"/>
              </w:rPr>
            </w:pPr>
            <w:r w:rsidRPr="007E53FA">
              <w:rPr>
                <w:sz w:val="16"/>
                <w:szCs w:val="16"/>
              </w:rPr>
              <w:t>7281</w:t>
            </w:r>
          </w:p>
          <w:p w14:paraId="58EAE2C2" w14:textId="77777777" w:rsidR="007E53FA" w:rsidRPr="007E53FA" w:rsidRDefault="007E53FA" w:rsidP="000E583F">
            <w:pPr>
              <w:spacing w:line="276" w:lineRule="auto"/>
              <w:jc w:val="both"/>
              <w:rPr>
                <w:sz w:val="16"/>
                <w:szCs w:val="16"/>
              </w:rPr>
            </w:pPr>
            <w:r w:rsidRPr="007E53FA">
              <w:rPr>
                <w:sz w:val="16"/>
                <w:szCs w:val="16"/>
              </w:rPr>
              <w:t>45148</w:t>
            </w:r>
          </w:p>
          <w:p w14:paraId="460A2124" w14:textId="77777777" w:rsidR="007E53FA" w:rsidRPr="007E53FA" w:rsidRDefault="007E53FA" w:rsidP="000E583F">
            <w:pPr>
              <w:spacing w:line="276" w:lineRule="auto"/>
              <w:jc w:val="both"/>
              <w:rPr>
                <w:sz w:val="16"/>
                <w:szCs w:val="16"/>
              </w:rPr>
            </w:pPr>
            <w:r w:rsidRPr="007E53FA">
              <w:rPr>
                <w:sz w:val="16"/>
                <w:szCs w:val="16"/>
              </w:rPr>
              <w:t>589504</w:t>
            </w:r>
          </w:p>
        </w:tc>
        <w:tc>
          <w:tcPr>
            <w:tcW w:w="851" w:type="dxa"/>
            <w:vMerge w:val="restart"/>
            <w:tcBorders>
              <w:top w:val="double" w:sz="3" w:space="0" w:color="000000"/>
              <w:left w:val="nil"/>
              <w:bottom w:val="single" w:sz="3" w:space="0" w:color="000000"/>
              <w:right w:val="nil"/>
            </w:tcBorders>
            <w:shd w:val="clear" w:color="auto" w:fill="F8CBAD"/>
          </w:tcPr>
          <w:p w14:paraId="0DA634CD" w14:textId="77777777" w:rsidR="007E53FA" w:rsidRPr="007E53FA" w:rsidRDefault="007E53FA" w:rsidP="000E583F">
            <w:pPr>
              <w:spacing w:line="276" w:lineRule="auto"/>
              <w:jc w:val="both"/>
              <w:rPr>
                <w:sz w:val="16"/>
                <w:szCs w:val="16"/>
              </w:rPr>
            </w:pPr>
            <w:r w:rsidRPr="007E53FA">
              <w:rPr>
                <w:sz w:val="16"/>
                <w:szCs w:val="16"/>
              </w:rPr>
              <w:t>3974</w:t>
            </w:r>
          </w:p>
          <w:p w14:paraId="3C446454" w14:textId="77777777" w:rsidR="007E53FA" w:rsidRPr="007E53FA" w:rsidRDefault="007E53FA" w:rsidP="000E583F">
            <w:pPr>
              <w:spacing w:line="276" w:lineRule="auto"/>
              <w:jc w:val="both"/>
              <w:rPr>
                <w:sz w:val="16"/>
                <w:szCs w:val="16"/>
              </w:rPr>
            </w:pPr>
            <w:r w:rsidRPr="007E53FA">
              <w:rPr>
                <w:sz w:val="16"/>
                <w:szCs w:val="16"/>
              </w:rPr>
              <w:t>30559</w:t>
            </w:r>
          </w:p>
          <w:p w14:paraId="26C9CBC6" w14:textId="77777777" w:rsidR="007E53FA" w:rsidRPr="007E53FA" w:rsidRDefault="007E53FA" w:rsidP="000E583F">
            <w:pPr>
              <w:spacing w:line="276" w:lineRule="auto"/>
              <w:jc w:val="both"/>
              <w:rPr>
                <w:sz w:val="16"/>
                <w:szCs w:val="16"/>
              </w:rPr>
            </w:pPr>
            <w:r w:rsidRPr="007E53FA">
              <w:rPr>
                <w:sz w:val="16"/>
                <w:szCs w:val="16"/>
              </w:rPr>
              <w:t>487151</w:t>
            </w:r>
          </w:p>
        </w:tc>
        <w:tc>
          <w:tcPr>
            <w:tcW w:w="2790" w:type="dxa"/>
            <w:gridSpan w:val="5"/>
            <w:vMerge w:val="restart"/>
            <w:tcBorders>
              <w:top w:val="double" w:sz="3" w:space="0" w:color="000000"/>
              <w:left w:val="nil"/>
              <w:bottom w:val="single" w:sz="3" w:space="0" w:color="000000"/>
              <w:right w:val="nil"/>
            </w:tcBorders>
            <w:shd w:val="clear" w:color="auto" w:fill="C6E0B4"/>
          </w:tcPr>
          <w:p w14:paraId="269B3BEE" w14:textId="4224EF1B" w:rsidR="007E53FA" w:rsidRPr="007E53FA" w:rsidRDefault="007E53FA" w:rsidP="000E583F">
            <w:pPr>
              <w:spacing w:line="276" w:lineRule="auto"/>
              <w:jc w:val="both"/>
              <w:rPr>
                <w:sz w:val="16"/>
                <w:szCs w:val="16"/>
              </w:rPr>
            </w:pPr>
            <w:r w:rsidRPr="007E53FA">
              <w:rPr>
                <w:sz w:val="16"/>
                <w:szCs w:val="16"/>
              </w:rPr>
              <w:t>2109</w:t>
            </w:r>
            <w:r w:rsidRPr="007E53FA">
              <w:rPr>
                <w:sz w:val="16"/>
                <w:szCs w:val="16"/>
              </w:rPr>
              <w:tab/>
              <w:t>1149</w:t>
            </w:r>
            <w:r w:rsidRPr="007E53FA">
              <w:rPr>
                <w:sz w:val="16"/>
                <w:szCs w:val="16"/>
              </w:rPr>
              <w:tab/>
              <w:t>840</w:t>
            </w:r>
            <w:r w:rsidRPr="007E53FA">
              <w:rPr>
                <w:sz w:val="16"/>
                <w:szCs w:val="16"/>
              </w:rPr>
              <w:tab/>
              <w:t>633</w:t>
            </w:r>
          </w:p>
          <w:p w14:paraId="2C56DA80" w14:textId="1DF5C5FD" w:rsidR="007E53FA" w:rsidRPr="007E53FA" w:rsidRDefault="007E53FA" w:rsidP="000E583F">
            <w:pPr>
              <w:spacing w:line="276" w:lineRule="auto"/>
              <w:jc w:val="both"/>
              <w:rPr>
                <w:sz w:val="16"/>
                <w:szCs w:val="16"/>
              </w:rPr>
            </w:pPr>
            <w:r w:rsidRPr="007E53FA">
              <w:rPr>
                <w:sz w:val="16"/>
                <w:szCs w:val="16"/>
              </w:rPr>
              <w:t>10438</w:t>
            </w:r>
            <w:r w:rsidRPr="007E53FA">
              <w:rPr>
                <w:sz w:val="16"/>
                <w:szCs w:val="16"/>
              </w:rPr>
              <w:tab/>
              <w:t>7911</w:t>
            </w:r>
            <w:r w:rsidRPr="007E53FA">
              <w:rPr>
                <w:sz w:val="16"/>
                <w:szCs w:val="16"/>
              </w:rPr>
              <w:tab/>
              <w:t>7444</w:t>
            </w:r>
            <w:r w:rsidRPr="007E53FA">
              <w:rPr>
                <w:sz w:val="16"/>
                <w:szCs w:val="16"/>
              </w:rPr>
              <w:tab/>
              <w:t>8454</w:t>
            </w:r>
          </w:p>
          <w:p w14:paraId="1B092D74" w14:textId="78B932F4" w:rsidR="007E53FA" w:rsidRPr="007E53FA" w:rsidRDefault="007E53FA" w:rsidP="000E583F">
            <w:pPr>
              <w:spacing w:line="276" w:lineRule="auto"/>
              <w:jc w:val="both"/>
              <w:rPr>
                <w:sz w:val="16"/>
                <w:szCs w:val="16"/>
              </w:rPr>
            </w:pPr>
            <w:r w:rsidRPr="007E53FA">
              <w:rPr>
                <w:sz w:val="16"/>
                <w:szCs w:val="16"/>
              </w:rPr>
              <w:t>285133</w:t>
            </w:r>
            <w:r w:rsidRPr="007E53FA">
              <w:rPr>
                <w:sz w:val="16"/>
                <w:szCs w:val="16"/>
              </w:rPr>
              <w:tab/>
              <w:t>187877</w:t>
            </w:r>
            <w:r w:rsidRPr="007E53FA">
              <w:rPr>
                <w:sz w:val="16"/>
                <w:szCs w:val="16"/>
              </w:rPr>
              <w:tab/>
              <w:t>141431</w:t>
            </w:r>
            <w:r w:rsidRPr="007E53FA">
              <w:rPr>
                <w:sz w:val="16"/>
                <w:szCs w:val="16"/>
              </w:rPr>
              <w:tab/>
              <w:t>102996</w:t>
            </w:r>
          </w:p>
        </w:tc>
        <w:tc>
          <w:tcPr>
            <w:tcW w:w="774" w:type="dxa"/>
            <w:gridSpan w:val="2"/>
            <w:vMerge w:val="restart"/>
            <w:tcBorders>
              <w:top w:val="double" w:sz="3" w:space="0" w:color="000000"/>
              <w:left w:val="nil"/>
              <w:bottom w:val="single" w:sz="3" w:space="0" w:color="000000"/>
              <w:right w:val="single" w:sz="3" w:space="0" w:color="000000"/>
            </w:tcBorders>
            <w:shd w:val="clear" w:color="auto" w:fill="F8CBAD"/>
          </w:tcPr>
          <w:p w14:paraId="4A218385" w14:textId="77777777" w:rsidR="007E53FA" w:rsidRPr="007E53FA" w:rsidRDefault="007E53FA" w:rsidP="000E583F">
            <w:pPr>
              <w:spacing w:line="276" w:lineRule="auto"/>
              <w:jc w:val="both"/>
              <w:rPr>
                <w:sz w:val="16"/>
                <w:szCs w:val="16"/>
              </w:rPr>
            </w:pPr>
            <w:r w:rsidRPr="007E53FA">
              <w:rPr>
                <w:sz w:val="16"/>
                <w:szCs w:val="16"/>
              </w:rPr>
              <w:t>2378</w:t>
            </w:r>
          </w:p>
          <w:p w14:paraId="02BF70FE" w14:textId="77777777" w:rsidR="007E53FA" w:rsidRPr="007E53FA" w:rsidRDefault="007E53FA" w:rsidP="000E583F">
            <w:pPr>
              <w:spacing w:line="276" w:lineRule="auto"/>
              <w:jc w:val="both"/>
              <w:rPr>
                <w:sz w:val="16"/>
                <w:szCs w:val="16"/>
              </w:rPr>
            </w:pPr>
            <w:r w:rsidRPr="007E53FA">
              <w:rPr>
                <w:sz w:val="16"/>
                <w:szCs w:val="16"/>
              </w:rPr>
              <w:t>31329</w:t>
            </w:r>
          </w:p>
          <w:p w14:paraId="055E746D" w14:textId="77777777" w:rsidR="007E53FA" w:rsidRPr="007E53FA" w:rsidRDefault="007E53FA" w:rsidP="000E583F">
            <w:pPr>
              <w:spacing w:line="276" w:lineRule="auto"/>
              <w:jc w:val="both"/>
              <w:rPr>
                <w:sz w:val="16"/>
                <w:szCs w:val="16"/>
              </w:rPr>
            </w:pPr>
            <w:r w:rsidRPr="007E53FA">
              <w:rPr>
                <w:sz w:val="16"/>
                <w:szCs w:val="16"/>
              </w:rPr>
              <w:t>281510</w:t>
            </w:r>
          </w:p>
        </w:tc>
      </w:tr>
      <w:tr w:rsidR="005F3C1F" w:rsidRPr="007E53FA" w14:paraId="2BF13B54" w14:textId="77777777" w:rsidTr="005F3C1F">
        <w:trPr>
          <w:trHeight w:val="170"/>
          <w:jc w:val="center"/>
        </w:trPr>
        <w:tc>
          <w:tcPr>
            <w:tcW w:w="1053" w:type="dxa"/>
            <w:vMerge w:val="restart"/>
            <w:tcBorders>
              <w:top w:val="single" w:sz="3" w:space="0" w:color="D4D4D4"/>
              <w:left w:val="single" w:sz="3" w:space="0" w:color="000000"/>
              <w:bottom w:val="single" w:sz="3" w:space="0" w:color="000000"/>
              <w:right w:val="single" w:sz="3" w:space="0" w:color="D4D4D4"/>
            </w:tcBorders>
          </w:tcPr>
          <w:p w14:paraId="452BFEA2" w14:textId="77777777" w:rsidR="007E53FA" w:rsidRPr="007E53FA" w:rsidRDefault="007E53FA" w:rsidP="000E583F">
            <w:pPr>
              <w:spacing w:line="276" w:lineRule="auto"/>
              <w:jc w:val="both"/>
              <w:rPr>
                <w:sz w:val="16"/>
                <w:szCs w:val="16"/>
              </w:rPr>
            </w:pPr>
            <w:r w:rsidRPr="007E53FA">
              <w:rPr>
                <w:b/>
                <w:sz w:val="16"/>
                <w:szCs w:val="16"/>
              </w:rPr>
              <w:t>Počet podpořených</w:t>
            </w:r>
          </w:p>
        </w:tc>
        <w:tc>
          <w:tcPr>
            <w:tcW w:w="1059" w:type="dxa"/>
            <w:tcBorders>
              <w:top w:val="single" w:sz="3" w:space="0" w:color="D4D4D4"/>
              <w:left w:val="single" w:sz="3" w:space="0" w:color="D4D4D4"/>
              <w:bottom w:val="single" w:sz="3" w:space="0" w:color="D4D4D4"/>
              <w:right w:val="nil"/>
            </w:tcBorders>
          </w:tcPr>
          <w:p w14:paraId="43D46C7F" w14:textId="77777777" w:rsidR="007E53FA" w:rsidRPr="007E53FA" w:rsidRDefault="007E53FA" w:rsidP="000E583F">
            <w:pPr>
              <w:spacing w:line="276" w:lineRule="auto"/>
              <w:jc w:val="both"/>
              <w:rPr>
                <w:sz w:val="16"/>
                <w:szCs w:val="16"/>
              </w:rPr>
            </w:pPr>
            <w:r w:rsidRPr="007E53FA">
              <w:rPr>
                <w:b/>
                <w:sz w:val="16"/>
                <w:szCs w:val="16"/>
              </w:rPr>
              <w:t>Podniků</w:t>
            </w:r>
          </w:p>
        </w:tc>
        <w:tc>
          <w:tcPr>
            <w:tcW w:w="851" w:type="dxa"/>
            <w:vMerge/>
            <w:tcBorders>
              <w:top w:val="nil"/>
              <w:left w:val="nil"/>
              <w:bottom w:val="nil"/>
              <w:right w:val="nil"/>
            </w:tcBorders>
          </w:tcPr>
          <w:p w14:paraId="47532BFD" w14:textId="77777777" w:rsidR="007E53FA" w:rsidRPr="007E53FA" w:rsidRDefault="007E53FA" w:rsidP="000E583F">
            <w:pPr>
              <w:spacing w:line="276" w:lineRule="auto"/>
              <w:jc w:val="both"/>
              <w:rPr>
                <w:sz w:val="16"/>
                <w:szCs w:val="16"/>
              </w:rPr>
            </w:pPr>
          </w:p>
        </w:tc>
        <w:tc>
          <w:tcPr>
            <w:tcW w:w="850" w:type="dxa"/>
            <w:vMerge/>
            <w:tcBorders>
              <w:top w:val="nil"/>
              <w:left w:val="nil"/>
              <w:bottom w:val="nil"/>
              <w:right w:val="nil"/>
            </w:tcBorders>
          </w:tcPr>
          <w:p w14:paraId="5CCB594F" w14:textId="77777777" w:rsidR="007E53FA" w:rsidRPr="007E53FA" w:rsidRDefault="007E53FA" w:rsidP="000E583F">
            <w:pPr>
              <w:spacing w:line="276" w:lineRule="auto"/>
              <w:jc w:val="both"/>
              <w:rPr>
                <w:sz w:val="16"/>
                <w:szCs w:val="16"/>
              </w:rPr>
            </w:pPr>
          </w:p>
        </w:tc>
        <w:tc>
          <w:tcPr>
            <w:tcW w:w="851" w:type="dxa"/>
            <w:vMerge/>
            <w:tcBorders>
              <w:top w:val="nil"/>
              <w:left w:val="nil"/>
              <w:bottom w:val="nil"/>
              <w:right w:val="nil"/>
            </w:tcBorders>
          </w:tcPr>
          <w:p w14:paraId="002E01B9" w14:textId="77777777" w:rsidR="007E53FA" w:rsidRPr="007E53FA" w:rsidRDefault="007E53FA" w:rsidP="000E583F">
            <w:pPr>
              <w:spacing w:line="276" w:lineRule="auto"/>
              <w:jc w:val="both"/>
              <w:rPr>
                <w:sz w:val="16"/>
                <w:szCs w:val="16"/>
              </w:rPr>
            </w:pPr>
          </w:p>
        </w:tc>
        <w:tc>
          <w:tcPr>
            <w:tcW w:w="2790" w:type="dxa"/>
            <w:gridSpan w:val="5"/>
            <w:vMerge/>
            <w:tcBorders>
              <w:top w:val="nil"/>
              <w:left w:val="nil"/>
              <w:bottom w:val="nil"/>
              <w:right w:val="nil"/>
            </w:tcBorders>
          </w:tcPr>
          <w:p w14:paraId="0004B768" w14:textId="77777777" w:rsidR="007E53FA" w:rsidRPr="007E53FA" w:rsidRDefault="007E53FA" w:rsidP="000E583F">
            <w:pPr>
              <w:spacing w:line="276" w:lineRule="auto"/>
              <w:jc w:val="both"/>
              <w:rPr>
                <w:sz w:val="16"/>
                <w:szCs w:val="16"/>
              </w:rPr>
            </w:pPr>
          </w:p>
        </w:tc>
        <w:tc>
          <w:tcPr>
            <w:tcW w:w="774" w:type="dxa"/>
            <w:gridSpan w:val="2"/>
            <w:vMerge/>
            <w:tcBorders>
              <w:top w:val="nil"/>
              <w:left w:val="nil"/>
              <w:bottom w:val="nil"/>
              <w:right w:val="single" w:sz="3" w:space="0" w:color="000000"/>
            </w:tcBorders>
          </w:tcPr>
          <w:p w14:paraId="4FFCAFCD" w14:textId="77777777" w:rsidR="007E53FA" w:rsidRPr="007E53FA" w:rsidRDefault="007E53FA" w:rsidP="000E583F">
            <w:pPr>
              <w:spacing w:line="276" w:lineRule="auto"/>
              <w:jc w:val="both"/>
              <w:rPr>
                <w:sz w:val="16"/>
                <w:szCs w:val="16"/>
              </w:rPr>
            </w:pPr>
          </w:p>
        </w:tc>
      </w:tr>
      <w:tr w:rsidR="005F3C1F" w:rsidRPr="007E53FA" w14:paraId="429BB6B8" w14:textId="77777777" w:rsidTr="005F3C1F">
        <w:trPr>
          <w:trHeight w:val="174"/>
          <w:jc w:val="center"/>
        </w:trPr>
        <w:tc>
          <w:tcPr>
            <w:tcW w:w="0" w:type="auto"/>
            <w:vMerge/>
            <w:tcBorders>
              <w:top w:val="nil"/>
              <w:left w:val="single" w:sz="3" w:space="0" w:color="000000"/>
              <w:bottom w:val="single" w:sz="3" w:space="0" w:color="000000"/>
              <w:right w:val="single" w:sz="3" w:space="0" w:color="D4D4D4"/>
            </w:tcBorders>
          </w:tcPr>
          <w:p w14:paraId="607DE07A" w14:textId="77777777" w:rsidR="007E53FA" w:rsidRPr="007E53FA" w:rsidRDefault="007E53FA" w:rsidP="000E583F">
            <w:pPr>
              <w:spacing w:line="276" w:lineRule="auto"/>
              <w:jc w:val="both"/>
              <w:rPr>
                <w:sz w:val="16"/>
                <w:szCs w:val="16"/>
              </w:rPr>
            </w:pPr>
          </w:p>
        </w:tc>
        <w:tc>
          <w:tcPr>
            <w:tcW w:w="1059" w:type="dxa"/>
            <w:tcBorders>
              <w:top w:val="single" w:sz="3" w:space="0" w:color="D4D4D4"/>
              <w:left w:val="single" w:sz="3" w:space="0" w:color="D4D4D4"/>
              <w:bottom w:val="single" w:sz="3" w:space="0" w:color="000000"/>
              <w:right w:val="nil"/>
            </w:tcBorders>
          </w:tcPr>
          <w:p w14:paraId="581995CA" w14:textId="77777777" w:rsidR="007E53FA" w:rsidRPr="007E53FA" w:rsidRDefault="007E53FA" w:rsidP="000E583F">
            <w:pPr>
              <w:spacing w:line="276" w:lineRule="auto"/>
              <w:jc w:val="both"/>
              <w:rPr>
                <w:sz w:val="16"/>
                <w:szCs w:val="16"/>
              </w:rPr>
            </w:pPr>
            <w:r w:rsidRPr="007E53FA">
              <w:rPr>
                <w:b/>
                <w:sz w:val="16"/>
                <w:szCs w:val="16"/>
              </w:rPr>
              <w:t>Zaměstnanců</w:t>
            </w:r>
          </w:p>
        </w:tc>
        <w:tc>
          <w:tcPr>
            <w:tcW w:w="851" w:type="dxa"/>
            <w:vMerge/>
            <w:tcBorders>
              <w:top w:val="nil"/>
              <w:left w:val="nil"/>
              <w:bottom w:val="single" w:sz="3" w:space="0" w:color="000000"/>
              <w:right w:val="nil"/>
            </w:tcBorders>
          </w:tcPr>
          <w:p w14:paraId="68944EAE" w14:textId="77777777" w:rsidR="007E53FA" w:rsidRPr="007E53FA" w:rsidRDefault="007E53FA" w:rsidP="000E583F">
            <w:pPr>
              <w:spacing w:line="276" w:lineRule="auto"/>
              <w:jc w:val="both"/>
              <w:rPr>
                <w:sz w:val="16"/>
                <w:szCs w:val="16"/>
              </w:rPr>
            </w:pPr>
          </w:p>
        </w:tc>
        <w:tc>
          <w:tcPr>
            <w:tcW w:w="850" w:type="dxa"/>
            <w:vMerge/>
            <w:tcBorders>
              <w:top w:val="nil"/>
              <w:left w:val="nil"/>
              <w:bottom w:val="single" w:sz="3" w:space="0" w:color="000000"/>
              <w:right w:val="nil"/>
            </w:tcBorders>
          </w:tcPr>
          <w:p w14:paraId="1C9B636C" w14:textId="77777777" w:rsidR="007E53FA" w:rsidRPr="007E53FA" w:rsidRDefault="007E53FA" w:rsidP="000E583F">
            <w:pPr>
              <w:spacing w:line="276" w:lineRule="auto"/>
              <w:jc w:val="both"/>
              <w:rPr>
                <w:sz w:val="16"/>
                <w:szCs w:val="16"/>
              </w:rPr>
            </w:pPr>
          </w:p>
        </w:tc>
        <w:tc>
          <w:tcPr>
            <w:tcW w:w="851" w:type="dxa"/>
            <w:vMerge/>
            <w:tcBorders>
              <w:top w:val="nil"/>
              <w:left w:val="nil"/>
              <w:bottom w:val="single" w:sz="3" w:space="0" w:color="000000"/>
              <w:right w:val="nil"/>
            </w:tcBorders>
          </w:tcPr>
          <w:p w14:paraId="1041E387" w14:textId="77777777" w:rsidR="007E53FA" w:rsidRPr="007E53FA" w:rsidRDefault="007E53FA" w:rsidP="000E583F">
            <w:pPr>
              <w:spacing w:line="276" w:lineRule="auto"/>
              <w:jc w:val="both"/>
              <w:rPr>
                <w:sz w:val="16"/>
                <w:szCs w:val="16"/>
              </w:rPr>
            </w:pPr>
          </w:p>
        </w:tc>
        <w:tc>
          <w:tcPr>
            <w:tcW w:w="2790" w:type="dxa"/>
            <w:gridSpan w:val="5"/>
            <w:vMerge/>
            <w:tcBorders>
              <w:top w:val="nil"/>
              <w:left w:val="nil"/>
              <w:bottom w:val="single" w:sz="3" w:space="0" w:color="000000"/>
              <w:right w:val="nil"/>
            </w:tcBorders>
          </w:tcPr>
          <w:p w14:paraId="4AC27BD9" w14:textId="77777777" w:rsidR="007E53FA" w:rsidRPr="007E53FA" w:rsidRDefault="007E53FA" w:rsidP="000E583F">
            <w:pPr>
              <w:spacing w:line="276" w:lineRule="auto"/>
              <w:jc w:val="both"/>
              <w:rPr>
                <w:sz w:val="16"/>
                <w:szCs w:val="16"/>
              </w:rPr>
            </w:pPr>
          </w:p>
        </w:tc>
        <w:tc>
          <w:tcPr>
            <w:tcW w:w="774" w:type="dxa"/>
            <w:gridSpan w:val="2"/>
            <w:vMerge/>
            <w:tcBorders>
              <w:top w:val="nil"/>
              <w:left w:val="nil"/>
              <w:bottom w:val="single" w:sz="3" w:space="0" w:color="000000"/>
              <w:right w:val="single" w:sz="3" w:space="0" w:color="000000"/>
            </w:tcBorders>
          </w:tcPr>
          <w:p w14:paraId="22160A74" w14:textId="77777777" w:rsidR="007E53FA" w:rsidRPr="007E53FA" w:rsidRDefault="007E53FA" w:rsidP="000E583F">
            <w:pPr>
              <w:spacing w:line="276" w:lineRule="auto"/>
              <w:jc w:val="both"/>
              <w:rPr>
                <w:sz w:val="16"/>
                <w:szCs w:val="16"/>
              </w:rPr>
            </w:pPr>
          </w:p>
        </w:tc>
      </w:tr>
    </w:tbl>
    <w:p w14:paraId="6ABD7B9F" w14:textId="502597BA" w:rsidR="007E53FA" w:rsidRDefault="007E53FA" w:rsidP="000E583F">
      <w:pPr>
        <w:spacing w:line="276" w:lineRule="auto"/>
        <w:jc w:val="both"/>
        <w:rPr>
          <w:b/>
          <w:sz w:val="24"/>
          <w:szCs w:val="24"/>
        </w:rPr>
      </w:pPr>
      <w:r w:rsidRPr="007E53FA">
        <w:rPr>
          <w:b/>
          <w:sz w:val="24"/>
          <w:szCs w:val="24"/>
        </w:rPr>
        <w:t xml:space="preserve"> </w:t>
      </w:r>
    </w:p>
    <w:p w14:paraId="4D3AA2F2" w14:textId="77777777" w:rsidR="00D8551B" w:rsidRPr="007E53FA" w:rsidRDefault="00D8551B" w:rsidP="000E583F">
      <w:pPr>
        <w:spacing w:line="276" w:lineRule="auto"/>
        <w:jc w:val="both"/>
        <w:rPr>
          <w:sz w:val="24"/>
          <w:szCs w:val="24"/>
        </w:rPr>
      </w:pPr>
    </w:p>
    <w:p w14:paraId="3DC7CD32" w14:textId="172F9000" w:rsidR="007E53FA" w:rsidRPr="007E53FA" w:rsidRDefault="007E53FA" w:rsidP="000E583F">
      <w:pPr>
        <w:spacing w:line="276" w:lineRule="auto"/>
        <w:jc w:val="both"/>
        <w:rPr>
          <w:b/>
          <w:sz w:val="24"/>
          <w:szCs w:val="24"/>
        </w:rPr>
      </w:pPr>
      <w:r w:rsidRPr="007E53FA">
        <w:rPr>
          <w:b/>
          <w:sz w:val="24"/>
          <w:szCs w:val="24"/>
        </w:rPr>
        <w:t xml:space="preserve"> Účelnost podpory </w:t>
      </w:r>
    </w:p>
    <w:p w14:paraId="3517C098"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Hlavním účelem vládního Programu Antivirus A+B je minimalizovat dopady krize na nezaměstnanost </w:t>
      </w:r>
    </w:p>
    <w:p w14:paraId="6B44615B"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Současná krize dopadla na krátkodobý vývoj produkce ekonomiky nebývalou silou – i přes očekávaný růst o 4,4 % ekonomika klesá v 1. čtvrtletí o 2,2 %, ve druhém o 10,7 %, ve třetím o 6,2 % </w:t>
      </w:r>
    </w:p>
    <w:p w14:paraId="3957CD9B" w14:textId="4AEFD354"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Program Antivirus dokázal absorbovat dočasný enormní pokles HDP bez vyšších dopadů do nezaměstnanosti o Podíl nezaměstnaných zůstává 3,8 % </w:t>
      </w:r>
    </w:p>
    <w:p w14:paraId="78777C5C" w14:textId="77777777" w:rsidR="007E53FA" w:rsidRPr="007E53FA" w:rsidRDefault="007E53FA" w:rsidP="00612CB2">
      <w:pPr>
        <w:pStyle w:val="Odstavecseseznamem"/>
        <w:numPr>
          <w:ilvl w:val="1"/>
          <w:numId w:val="10"/>
        </w:numPr>
        <w:spacing w:line="276" w:lineRule="auto"/>
        <w:ind w:left="851" w:hanging="284"/>
        <w:jc w:val="both"/>
        <w:rPr>
          <w:sz w:val="24"/>
          <w:szCs w:val="24"/>
        </w:rPr>
      </w:pPr>
      <w:r w:rsidRPr="007E53FA">
        <w:rPr>
          <w:sz w:val="24"/>
          <w:szCs w:val="24"/>
        </w:rPr>
        <w:t xml:space="preserve">Míra nezaměstnanosti v ČR zůstává nejnižší ze všech zemí EU </w:t>
      </w:r>
    </w:p>
    <w:p w14:paraId="1AEAD973" w14:textId="77777777" w:rsidR="007E53FA" w:rsidRPr="007E53FA" w:rsidRDefault="007E53FA" w:rsidP="00612CB2">
      <w:pPr>
        <w:pStyle w:val="Odstavecseseznamem"/>
        <w:numPr>
          <w:ilvl w:val="1"/>
          <w:numId w:val="10"/>
        </w:numPr>
        <w:spacing w:line="276" w:lineRule="auto"/>
        <w:ind w:left="851" w:hanging="284"/>
        <w:jc w:val="both"/>
        <w:rPr>
          <w:sz w:val="24"/>
          <w:szCs w:val="24"/>
        </w:rPr>
      </w:pPr>
      <w:r w:rsidRPr="007E53FA">
        <w:rPr>
          <w:sz w:val="24"/>
          <w:szCs w:val="24"/>
        </w:rPr>
        <w:t xml:space="preserve">Z celkového počtu podpořených 894.340 zaměstnanců si svou práci udrželo 848.319 osob (95 %) </w:t>
      </w:r>
    </w:p>
    <w:p w14:paraId="3EA4C65A" w14:textId="562AF33A" w:rsidR="007E53FA" w:rsidRDefault="00D8551B" w:rsidP="00612CB2">
      <w:pPr>
        <w:pStyle w:val="Odstavecseseznamem"/>
        <w:numPr>
          <w:ilvl w:val="0"/>
          <w:numId w:val="10"/>
        </w:numPr>
        <w:spacing w:line="276" w:lineRule="auto"/>
        <w:ind w:left="284" w:hanging="284"/>
        <w:jc w:val="both"/>
        <w:rPr>
          <w:sz w:val="24"/>
          <w:szCs w:val="24"/>
        </w:rPr>
      </w:pPr>
      <w:r>
        <w:rPr>
          <w:sz w:val="24"/>
          <w:szCs w:val="24"/>
        </w:rPr>
        <w:t>Vliv na r</w:t>
      </w:r>
      <w:r w:rsidR="007E53FA" w:rsidRPr="007E53FA">
        <w:rPr>
          <w:sz w:val="24"/>
          <w:szCs w:val="24"/>
        </w:rPr>
        <w:t xml:space="preserve">ůst nezaměstnanosti bez Programu Antivirus </w:t>
      </w:r>
      <w:r>
        <w:rPr>
          <w:rFonts w:cstheme="minorHAnsi"/>
          <w:sz w:val="24"/>
          <w:szCs w:val="24"/>
        </w:rPr>
        <w:t>→</w:t>
      </w:r>
      <w:r>
        <w:rPr>
          <w:sz w:val="24"/>
          <w:szCs w:val="24"/>
        </w:rPr>
        <w:t xml:space="preserve"> </w:t>
      </w:r>
      <w:r w:rsidR="007E53FA" w:rsidRPr="00D8551B">
        <w:rPr>
          <w:sz w:val="24"/>
          <w:szCs w:val="24"/>
        </w:rPr>
        <w:t xml:space="preserve">V případě, že by Program Antivirus neexistoval a zaměstnavatelé by propustili jen polovinu podpořených zaměstnanců, pak by podíl nezaměstnaných byl 9,9 %. Počet uchazečů o zaměstnání by tak byl nejvyšší v historii ČR. </w:t>
      </w:r>
    </w:p>
    <w:p w14:paraId="48C1DC19" w14:textId="77777777" w:rsidR="00D8551B" w:rsidRPr="00D8551B" w:rsidRDefault="00D8551B" w:rsidP="00D8551B">
      <w:pPr>
        <w:pStyle w:val="Odstavecseseznamem"/>
        <w:spacing w:line="276" w:lineRule="auto"/>
        <w:ind w:left="284"/>
        <w:jc w:val="both"/>
        <w:rPr>
          <w:sz w:val="24"/>
          <w:szCs w:val="24"/>
        </w:rPr>
      </w:pPr>
    </w:p>
    <w:p w14:paraId="525A3FAA" w14:textId="77777777" w:rsidR="007E53FA" w:rsidRPr="007E53FA" w:rsidRDefault="007E53FA" w:rsidP="000E583F">
      <w:pPr>
        <w:spacing w:line="276" w:lineRule="auto"/>
        <w:jc w:val="both"/>
        <w:rPr>
          <w:b/>
          <w:sz w:val="24"/>
          <w:szCs w:val="24"/>
        </w:rPr>
      </w:pPr>
      <w:r w:rsidRPr="007E53FA">
        <w:rPr>
          <w:b/>
          <w:sz w:val="24"/>
          <w:szCs w:val="24"/>
        </w:rPr>
        <w:t xml:space="preserve">Podpořená odvětví </w:t>
      </w:r>
    </w:p>
    <w:p w14:paraId="6B4935D8"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Nejvíce zastoupené v Programu Antivirus A </w:t>
      </w:r>
      <w:proofErr w:type="spellStart"/>
      <w:r w:rsidRPr="007E53FA">
        <w:rPr>
          <w:sz w:val="24"/>
          <w:szCs w:val="24"/>
        </w:rPr>
        <w:t>a</w:t>
      </w:r>
      <w:proofErr w:type="spellEnd"/>
      <w:r w:rsidRPr="007E53FA">
        <w:rPr>
          <w:sz w:val="24"/>
          <w:szCs w:val="24"/>
        </w:rPr>
        <w:t xml:space="preserve"> B jsou podniky z oblasti zpracovatelského průmyslu (16 %), oblasti ubytování, stravování a pohostinství (19 %) a velkoobchodu a maloobchodu (23 %). </w:t>
      </w:r>
    </w:p>
    <w:p w14:paraId="72A39E8B"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Zastoupení jednotlivých odvětví tak reflektuje dopady krize na jednotlivé sektory ekonomiky. Například dle ČSÚ ve 2. čtvrtletí se zpracovatelský průmysl propadl o 18,2 % a obchod, pohostinství a doprava o 20,5 %. </w:t>
      </w:r>
    </w:p>
    <w:p w14:paraId="5AA3F0FC" w14:textId="77777777" w:rsidR="00D8551B"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Zásadní podíl měly podpořené podniky ze tří zmíněných odvětví v každém měsíci, kdy byl Antivir A </w:t>
      </w:r>
      <w:proofErr w:type="spellStart"/>
      <w:r w:rsidRPr="007E53FA">
        <w:rPr>
          <w:sz w:val="24"/>
          <w:szCs w:val="24"/>
        </w:rPr>
        <w:t>a</w:t>
      </w:r>
      <w:proofErr w:type="spellEnd"/>
      <w:r w:rsidRPr="007E53FA">
        <w:rPr>
          <w:sz w:val="24"/>
          <w:szCs w:val="24"/>
        </w:rPr>
        <w:t xml:space="preserve"> B spuštěn</w:t>
      </w:r>
      <w:r w:rsidR="00D8551B">
        <w:rPr>
          <w:sz w:val="24"/>
          <w:szCs w:val="24"/>
        </w:rPr>
        <w:t>.</w:t>
      </w:r>
    </w:p>
    <w:p w14:paraId="47712A10" w14:textId="77777777" w:rsidR="00D8551B" w:rsidRDefault="00D8551B" w:rsidP="00D8551B">
      <w:pPr>
        <w:pStyle w:val="Odstavecseseznamem"/>
        <w:spacing w:line="276" w:lineRule="auto"/>
        <w:ind w:left="284"/>
        <w:jc w:val="both"/>
        <w:rPr>
          <w:sz w:val="24"/>
          <w:szCs w:val="24"/>
        </w:rPr>
      </w:pPr>
    </w:p>
    <w:p w14:paraId="2AEBCC1A" w14:textId="77777777" w:rsidR="00D8551B" w:rsidRDefault="00D8551B" w:rsidP="00D8551B">
      <w:pPr>
        <w:pStyle w:val="Odstavecseseznamem"/>
        <w:spacing w:line="276" w:lineRule="auto"/>
        <w:ind w:left="284"/>
        <w:jc w:val="both"/>
        <w:rPr>
          <w:sz w:val="24"/>
          <w:szCs w:val="24"/>
        </w:rPr>
      </w:pPr>
    </w:p>
    <w:p w14:paraId="14A274A3" w14:textId="5B677476" w:rsidR="00405B78" w:rsidRPr="006F5F01" w:rsidRDefault="007E53FA" w:rsidP="00D8551B">
      <w:pPr>
        <w:pStyle w:val="Odstavecseseznamem"/>
        <w:spacing w:line="276" w:lineRule="auto"/>
        <w:ind w:left="284"/>
        <w:jc w:val="both"/>
        <w:rPr>
          <w:sz w:val="24"/>
          <w:szCs w:val="24"/>
        </w:rPr>
      </w:pPr>
      <w:r w:rsidRPr="007E53FA">
        <w:rPr>
          <w:sz w:val="24"/>
          <w:szCs w:val="24"/>
        </w:rPr>
        <w:t xml:space="preserve"> </w:t>
      </w:r>
    </w:p>
    <w:p w14:paraId="2C62B2A3" w14:textId="531CD84A" w:rsidR="007E53FA" w:rsidRPr="007E53FA" w:rsidRDefault="007E53FA" w:rsidP="000E583F">
      <w:pPr>
        <w:spacing w:line="276" w:lineRule="auto"/>
        <w:jc w:val="both"/>
        <w:rPr>
          <w:b/>
          <w:sz w:val="24"/>
          <w:szCs w:val="24"/>
        </w:rPr>
      </w:pPr>
      <w:r w:rsidRPr="007E53FA">
        <w:rPr>
          <w:b/>
          <w:sz w:val="24"/>
          <w:szCs w:val="24"/>
        </w:rPr>
        <w:lastRenderedPageBreak/>
        <w:t xml:space="preserve">Podpořené podniky dle regionu jejich sídla </w:t>
      </w:r>
    </w:p>
    <w:p w14:paraId="616BE6C9"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Rozložení podpořených podniků podle regionů vychází z rozložení všech podniků v rámci krajů </w:t>
      </w:r>
    </w:p>
    <w:p w14:paraId="0381A97B"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Více jak polovina (57 %) podpořených je ze čtyř krajů – z Prahy (26 % všech podpořených), Jihomoravského (12 %), Moravskoslezského (10 %) a Středočeského kraje (9 %) </w:t>
      </w:r>
    </w:p>
    <w:p w14:paraId="204F7BD9" w14:textId="41D0B8C4" w:rsid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Zmíněné čtyři kraje mají největší zastoupení mezi podpořenými každý měsíc, po který je Antivir spuštěn</w:t>
      </w:r>
      <w:r w:rsidR="00D8551B">
        <w:rPr>
          <w:sz w:val="24"/>
          <w:szCs w:val="24"/>
        </w:rPr>
        <w:t>.</w:t>
      </w:r>
      <w:r w:rsidRPr="007E53FA">
        <w:rPr>
          <w:sz w:val="24"/>
          <w:szCs w:val="24"/>
        </w:rPr>
        <w:t xml:space="preserve">  </w:t>
      </w:r>
    </w:p>
    <w:p w14:paraId="657B2F41" w14:textId="77777777" w:rsidR="00D8551B" w:rsidRPr="007E53FA" w:rsidRDefault="00D8551B" w:rsidP="00D8551B">
      <w:pPr>
        <w:pStyle w:val="Odstavecseseznamem"/>
        <w:spacing w:line="276" w:lineRule="auto"/>
        <w:ind w:left="284"/>
        <w:jc w:val="both"/>
        <w:rPr>
          <w:sz w:val="24"/>
          <w:szCs w:val="24"/>
        </w:rPr>
      </w:pPr>
    </w:p>
    <w:p w14:paraId="244EF519" w14:textId="77777777" w:rsidR="007E53FA" w:rsidRPr="007E53FA" w:rsidRDefault="007E53FA" w:rsidP="000E583F">
      <w:pPr>
        <w:spacing w:line="276" w:lineRule="auto"/>
        <w:jc w:val="both"/>
        <w:rPr>
          <w:b/>
          <w:sz w:val="24"/>
          <w:szCs w:val="24"/>
        </w:rPr>
      </w:pPr>
      <w:r w:rsidRPr="007E53FA">
        <w:rPr>
          <w:b/>
          <w:sz w:val="24"/>
          <w:szCs w:val="24"/>
        </w:rPr>
        <w:t xml:space="preserve">Podpořené firmy dle jejich velikosti </w:t>
      </w:r>
    </w:p>
    <w:p w14:paraId="041D7B94"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Program Antivirus podporuje z významné většiny malé podniky. Ty jsou přitom v období krize ohroženy nejvíce.  </w:t>
      </w:r>
    </w:p>
    <w:p w14:paraId="7A1A98C8"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Malé podniky (s maximálně 25 zaměstnanci) tvořily 82 % podpořených podniků. Podniky se 100 a více zaměstnanci tvořily necelých 10 % podpořených. </w:t>
      </w:r>
    </w:p>
    <w:p w14:paraId="69641D73" w14:textId="7F4CFD1C" w:rsid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Malé podniky tvořily v každém měsíci alespoň 7 z 10 podpořených. Nejnižší zastoupení malých podniků bylo v měsících bez větších restrikcí ekonomiky (červen až září). V těchto měsících významnou část podpořených (přibližně 20 %) tvořily podniky se 100 a více zaměstnanci. </w:t>
      </w:r>
    </w:p>
    <w:p w14:paraId="47970712" w14:textId="77777777" w:rsidR="00D8551B" w:rsidRDefault="00D8551B" w:rsidP="00D8551B">
      <w:pPr>
        <w:pStyle w:val="Odstavecseseznamem"/>
        <w:spacing w:line="276" w:lineRule="auto"/>
        <w:ind w:left="284"/>
        <w:jc w:val="both"/>
        <w:rPr>
          <w:sz w:val="24"/>
          <w:szCs w:val="24"/>
        </w:rPr>
      </w:pPr>
    </w:p>
    <w:p w14:paraId="40CABB17" w14:textId="77777777" w:rsidR="007E53FA" w:rsidRPr="007E53FA" w:rsidRDefault="007E53FA" w:rsidP="000E583F">
      <w:pPr>
        <w:spacing w:line="276" w:lineRule="auto"/>
        <w:jc w:val="both"/>
        <w:rPr>
          <w:b/>
          <w:sz w:val="24"/>
          <w:szCs w:val="24"/>
        </w:rPr>
      </w:pPr>
      <w:r w:rsidRPr="007E53FA">
        <w:rPr>
          <w:b/>
          <w:sz w:val="24"/>
          <w:szCs w:val="24"/>
        </w:rPr>
        <w:t xml:space="preserve">Podpořené firmy dle jejich předchozích ekonomických výsledků </w:t>
      </w:r>
    </w:p>
    <w:p w14:paraId="7A97D0F1" w14:textId="77777777" w:rsidR="0002038E"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Firmy podpořené Antivirem A nebo B byly ve většině zdravé firmy.  </w:t>
      </w:r>
    </w:p>
    <w:p w14:paraId="3C7833ED" w14:textId="48D2DC4F" w:rsidR="007E53FA" w:rsidRPr="00D8551B" w:rsidRDefault="007E53FA" w:rsidP="00D8551B">
      <w:pPr>
        <w:spacing w:line="276" w:lineRule="auto"/>
        <w:jc w:val="both"/>
        <w:rPr>
          <w:sz w:val="24"/>
          <w:szCs w:val="24"/>
        </w:rPr>
      </w:pPr>
      <w:r w:rsidRPr="00D8551B">
        <w:rPr>
          <w:sz w:val="24"/>
          <w:szCs w:val="24"/>
        </w:rPr>
        <w:t xml:space="preserve">Dostupná evidence ukazuje, že se základní ukazatele likvidity, rentability a zadluženosti z předchozích let u mediánových podniků v Programu Antivirus pohybovaly v doporučených intervalech. </w:t>
      </w:r>
    </w:p>
    <w:p w14:paraId="6F8ED1BC" w14:textId="77777777" w:rsidR="007E53FA" w:rsidRPr="007E53FA" w:rsidRDefault="007E53FA" w:rsidP="000E583F">
      <w:pPr>
        <w:spacing w:line="276" w:lineRule="auto"/>
        <w:jc w:val="both"/>
        <w:rPr>
          <w:sz w:val="24"/>
          <w:szCs w:val="24"/>
        </w:rPr>
      </w:pPr>
      <w:r w:rsidRPr="007E53FA">
        <w:rPr>
          <w:b/>
          <w:sz w:val="24"/>
          <w:szCs w:val="24"/>
        </w:rPr>
        <w:t xml:space="preserve"> </w:t>
      </w:r>
    </w:p>
    <w:p w14:paraId="55110FE8" w14:textId="77777777" w:rsidR="007E53FA" w:rsidRPr="007E53FA" w:rsidRDefault="007E53FA" w:rsidP="000E583F">
      <w:pPr>
        <w:spacing w:line="276" w:lineRule="auto"/>
        <w:jc w:val="both"/>
        <w:rPr>
          <w:b/>
          <w:sz w:val="24"/>
          <w:szCs w:val="24"/>
        </w:rPr>
      </w:pPr>
      <w:r w:rsidRPr="007E53FA">
        <w:rPr>
          <w:b/>
          <w:sz w:val="24"/>
          <w:szCs w:val="24"/>
        </w:rPr>
        <w:t xml:space="preserve">Charakteristiky podpořených zaměstnanců </w:t>
      </w:r>
    </w:p>
    <w:p w14:paraId="0A9C25CE" w14:textId="5DBB4AD6" w:rsid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Každý pátý podpořený zaměstnanec patří kvůli svému věku do skupiny zaměstnanců ohrožených nezaměstnaností  </w:t>
      </w:r>
    </w:p>
    <w:p w14:paraId="7532DE10" w14:textId="77777777" w:rsidR="00D8551B" w:rsidRPr="007E53FA" w:rsidRDefault="00D8551B" w:rsidP="00D8551B">
      <w:pPr>
        <w:pStyle w:val="Odstavecseseznamem"/>
        <w:spacing w:line="276" w:lineRule="auto"/>
        <w:ind w:left="284"/>
        <w:jc w:val="both"/>
        <w:rPr>
          <w:sz w:val="24"/>
          <w:szCs w:val="24"/>
        </w:rPr>
      </w:pPr>
    </w:p>
    <w:p w14:paraId="2363003E" w14:textId="77777777" w:rsidR="007E53FA" w:rsidRPr="007E53FA" w:rsidRDefault="007E53FA" w:rsidP="000E583F">
      <w:pPr>
        <w:spacing w:line="276" w:lineRule="auto"/>
        <w:jc w:val="both"/>
        <w:rPr>
          <w:b/>
          <w:sz w:val="24"/>
          <w:szCs w:val="24"/>
        </w:rPr>
      </w:pPr>
      <w:r w:rsidRPr="007E53FA">
        <w:rPr>
          <w:b/>
          <w:sz w:val="24"/>
          <w:szCs w:val="24"/>
        </w:rPr>
        <w:t xml:space="preserve">Spokojenost podniků s Programem Antivirus </w:t>
      </w:r>
    </w:p>
    <w:p w14:paraId="280D0B0A"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Podle průzkumu </w:t>
      </w:r>
      <w:proofErr w:type="spellStart"/>
      <w:r w:rsidRPr="007E53FA">
        <w:rPr>
          <w:sz w:val="24"/>
          <w:szCs w:val="24"/>
        </w:rPr>
        <w:t>Datank</w:t>
      </w:r>
      <w:proofErr w:type="spellEnd"/>
      <w:r w:rsidRPr="007E53FA">
        <w:rPr>
          <w:sz w:val="24"/>
          <w:szCs w:val="24"/>
        </w:rPr>
        <w:t xml:space="preserve"> pro ČSOB je Antivirus ze všech podpůrných programů hodnocen firmami nejlépe. </w:t>
      </w:r>
    </w:p>
    <w:p w14:paraId="176D412C"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Téměř ¾ firem ho hodnotí jako užitečný, většina firem program hodnotí jako „jednoduchý“. </w:t>
      </w:r>
    </w:p>
    <w:p w14:paraId="13D5E138" w14:textId="3B7E025A" w:rsidR="00D8551B" w:rsidRDefault="00D8551B">
      <w:pPr>
        <w:rPr>
          <w:rFonts w:asciiTheme="majorHAnsi" w:eastAsia="Arial" w:hAnsiTheme="majorHAnsi" w:cstheme="majorHAnsi"/>
          <w:b/>
          <w:bCs/>
          <w:color w:val="2F5496" w:themeColor="accent1" w:themeShade="BF"/>
          <w:sz w:val="24"/>
          <w:szCs w:val="24"/>
          <w:lang w:val="de-DE" w:eastAsia="de-DE" w:bidi="de-DE"/>
        </w:rPr>
      </w:pPr>
      <w:r>
        <w:br w:type="page"/>
      </w:r>
    </w:p>
    <w:p w14:paraId="06A0369C" w14:textId="7B239382" w:rsidR="008A37A5" w:rsidRDefault="00B350D1" w:rsidP="00405B78">
      <w:pPr>
        <w:pStyle w:val="Nadpis2"/>
        <w:numPr>
          <w:ilvl w:val="0"/>
          <w:numId w:val="0"/>
        </w:numPr>
      </w:pPr>
      <w:bookmarkStart w:id="11" w:name="_Toc66200353"/>
      <w:r>
        <w:lastRenderedPageBreak/>
        <w:t xml:space="preserve">3.2. </w:t>
      </w:r>
      <w:proofErr w:type="spellStart"/>
      <w:r w:rsidR="008A37A5" w:rsidRPr="00501A8D">
        <w:t>Ministerstvo</w:t>
      </w:r>
      <w:proofErr w:type="spellEnd"/>
      <w:r w:rsidR="008A37A5" w:rsidRPr="00501A8D">
        <w:t xml:space="preserve"> </w:t>
      </w:r>
      <w:proofErr w:type="spellStart"/>
      <w:r w:rsidR="00405B78">
        <w:t>f</w:t>
      </w:r>
      <w:r w:rsidR="008A37A5" w:rsidRPr="00501A8D">
        <w:t>inancí</w:t>
      </w:r>
      <w:proofErr w:type="spellEnd"/>
      <w:r w:rsidR="008A37A5" w:rsidRPr="00501A8D">
        <w:t xml:space="preserve"> ČR</w:t>
      </w:r>
      <w:bookmarkEnd w:id="11"/>
    </w:p>
    <w:p w14:paraId="6B4D5957" w14:textId="77777777" w:rsidR="00E52ACC" w:rsidRPr="00501A8D" w:rsidRDefault="00E52ACC" w:rsidP="00405B78">
      <w:pPr>
        <w:pStyle w:val="Nadpis2"/>
        <w:numPr>
          <w:ilvl w:val="0"/>
          <w:numId w:val="0"/>
        </w:numPr>
      </w:pPr>
    </w:p>
    <w:p w14:paraId="604C2E24" w14:textId="3B6B577C" w:rsidR="000F47A6" w:rsidRDefault="00364DD0" w:rsidP="00D8551B">
      <w:pPr>
        <w:spacing w:line="276" w:lineRule="auto"/>
        <w:jc w:val="both"/>
        <w:rPr>
          <w:sz w:val="24"/>
          <w:szCs w:val="24"/>
        </w:rPr>
      </w:pPr>
      <w:r w:rsidRPr="003C25E1">
        <w:rPr>
          <w:b/>
          <w:bCs/>
          <w:sz w:val="24"/>
          <w:szCs w:val="24"/>
        </w:rPr>
        <w:t xml:space="preserve">Kompenzační bonus pro OSVČ, společníky firem a </w:t>
      </w:r>
      <w:proofErr w:type="spellStart"/>
      <w:r w:rsidRPr="003C25E1">
        <w:rPr>
          <w:b/>
          <w:bCs/>
          <w:sz w:val="24"/>
          <w:szCs w:val="24"/>
        </w:rPr>
        <w:t>dohodáře</w:t>
      </w:r>
      <w:proofErr w:type="spellEnd"/>
      <w:r w:rsidRPr="003C25E1">
        <w:rPr>
          <w:sz w:val="24"/>
          <w:szCs w:val="24"/>
        </w:rPr>
        <w:t xml:space="preserve"> – </w:t>
      </w:r>
      <w:r w:rsidR="00D8551B">
        <w:rPr>
          <w:sz w:val="24"/>
          <w:szCs w:val="24"/>
        </w:rPr>
        <w:t xml:space="preserve">na podzim 2020 </w:t>
      </w:r>
      <w:r w:rsidRPr="003C25E1">
        <w:rPr>
          <w:sz w:val="24"/>
          <w:szCs w:val="24"/>
        </w:rPr>
        <w:t>činí 500 Kč</w:t>
      </w:r>
      <w:r w:rsidR="00D8551B">
        <w:rPr>
          <w:sz w:val="24"/>
          <w:szCs w:val="24"/>
        </w:rPr>
        <w:t xml:space="preserve"> </w:t>
      </w:r>
      <w:r w:rsidR="00D8551B" w:rsidRPr="003C25E1">
        <w:rPr>
          <w:sz w:val="24"/>
          <w:szCs w:val="24"/>
        </w:rPr>
        <w:t>denně</w:t>
      </w:r>
      <w:r w:rsidR="00D8551B">
        <w:rPr>
          <w:sz w:val="24"/>
          <w:szCs w:val="24"/>
        </w:rPr>
        <w:t xml:space="preserve"> (stejně jako na jaře 2020)</w:t>
      </w:r>
      <w:r w:rsidRPr="003C25E1">
        <w:rPr>
          <w:sz w:val="24"/>
          <w:szCs w:val="24"/>
        </w:rPr>
        <w:t xml:space="preserve"> a vyplácí se od 5. října do konce nouzového stavu. Oproti jarní verzi se ale vyplácí jen těm, jejichž činnost byla bezprostředně zakázána či omezena protiepidemickými opatřeními v rámci aktuálně trvajícího nouzového stavu. Nárok na bonus mají i dodavatelé těchto podnikatelů. Původně bonus nešel kombinovat s dalšími podporami (</w:t>
      </w:r>
      <w:proofErr w:type="spellStart"/>
      <w:r w:rsidRPr="003C25E1">
        <w:rPr>
          <w:sz w:val="24"/>
          <w:szCs w:val="24"/>
        </w:rPr>
        <w:t>ošetrovné</w:t>
      </w:r>
      <w:proofErr w:type="spellEnd"/>
      <w:r w:rsidRPr="003C25E1">
        <w:rPr>
          <w:sz w:val="24"/>
          <w:szCs w:val="24"/>
        </w:rPr>
        <w:t xml:space="preserve"> pro OSVČ, </w:t>
      </w:r>
      <w:r w:rsidR="000F47A6" w:rsidRPr="003C25E1">
        <w:rPr>
          <w:sz w:val="24"/>
          <w:szCs w:val="24"/>
        </w:rPr>
        <w:t>Antiviry</w:t>
      </w:r>
      <w:r w:rsidRPr="003C25E1">
        <w:rPr>
          <w:sz w:val="24"/>
          <w:szCs w:val="24"/>
        </w:rPr>
        <w:t>), nakonec je to ale možné. </w:t>
      </w:r>
    </w:p>
    <w:p w14:paraId="0AB8D4BA" w14:textId="77777777" w:rsidR="00D8551B" w:rsidRPr="003C25E1" w:rsidRDefault="00D8551B" w:rsidP="00D8551B">
      <w:pPr>
        <w:spacing w:line="276" w:lineRule="auto"/>
        <w:jc w:val="both"/>
        <w:rPr>
          <w:sz w:val="24"/>
          <w:szCs w:val="24"/>
        </w:rPr>
      </w:pPr>
    </w:p>
    <w:p w14:paraId="055D9197" w14:textId="78E81131" w:rsidR="000F47A6" w:rsidRDefault="00B350D1" w:rsidP="00405B78">
      <w:pPr>
        <w:pStyle w:val="Nadpis2"/>
        <w:numPr>
          <w:ilvl w:val="0"/>
          <w:numId w:val="0"/>
        </w:numPr>
      </w:pPr>
      <w:bookmarkStart w:id="12" w:name="_Toc66200354"/>
      <w:r>
        <w:t xml:space="preserve">3.3. </w:t>
      </w:r>
      <w:proofErr w:type="spellStart"/>
      <w:r w:rsidR="000F47A6" w:rsidRPr="00501A8D">
        <w:t>Ministerstvo</w:t>
      </w:r>
      <w:proofErr w:type="spellEnd"/>
      <w:r w:rsidR="000F47A6" w:rsidRPr="00501A8D">
        <w:t xml:space="preserve"> </w:t>
      </w:r>
      <w:proofErr w:type="spellStart"/>
      <w:r w:rsidR="000F47A6" w:rsidRPr="00501A8D">
        <w:t>průmyslu</w:t>
      </w:r>
      <w:proofErr w:type="spellEnd"/>
      <w:r w:rsidR="000F47A6" w:rsidRPr="00501A8D">
        <w:t xml:space="preserve"> a </w:t>
      </w:r>
      <w:proofErr w:type="spellStart"/>
      <w:r w:rsidR="000F47A6" w:rsidRPr="00501A8D">
        <w:t>obchodu</w:t>
      </w:r>
      <w:proofErr w:type="spellEnd"/>
      <w:r w:rsidR="000F47A6" w:rsidRPr="00501A8D">
        <w:t xml:space="preserve"> ČR</w:t>
      </w:r>
      <w:bookmarkEnd w:id="12"/>
    </w:p>
    <w:p w14:paraId="79E87107" w14:textId="77777777" w:rsidR="00E52ACC" w:rsidRPr="00501A8D" w:rsidRDefault="00E52ACC" w:rsidP="00405B78">
      <w:pPr>
        <w:pStyle w:val="Nadpis2"/>
        <w:numPr>
          <w:ilvl w:val="0"/>
          <w:numId w:val="0"/>
        </w:numPr>
      </w:pPr>
    </w:p>
    <w:p w14:paraId="35A0F324" w14:textId="30924A54" w:rsidR="00364DD0" w:rsidRPr="003C25E1" w:rsidRDefault="00364DD0" w:rsidP="00D8551B">
      <w:pPr>
        <w:spacing w:line="276" w:lineRule="auto"/>
        <w:jc w:val="both"/>
        <w:rPr>
          <w:sz w:val="24"/>
          <w:szCs w:val="24"/>
        </w:rPr>
      </w:pPr>
      <w:r w:rsidRPr="003C25E1">
        <w:rPr>
          <w:b/>
          <w:bCs/>
          <w:sz w:val="24"/>
          <w:szCs w:val="24"/>
        </w:rPr>
        <w:t>COVID – Gastro – Uzavřené provozovny</w:t>
      </w:r>
      <w:r w:rsidRPr="003C25E1">
        <w:rPr>
          <w:sz w:val="24"/>
          <w:szCs w:val="24"/>
        </w:rPr>
        <w:t> – týká se podnikatelů, kterým byl přímo na základě krizových opatření vlády zakázán nebo výrazně omezen prodej zboží nebo prodej a poskytování služeb, a tím snížena schopnost generovat tržby. Výše podpory činí 400 Kč na každého zaměstnance takového podnikatele a den. </w:t>
      </w:r>
    </w:p>
    <w:p w14:paraId="7EAC640C" w14:textId="13B0E69C" w:rsidR="000F47A6" w:rsidRPr="003C25E1" w:rsidRDefault="000F47A6" w:rsidP="00D8551B">
      <w:pPr>
        <w:spacing w:line="276" w:lineRule="auto"/>
        <w:jc w:val="both"/>
        <w:rPr>
          <w:sz w:val="24"/>
          <w:szCs w:val="24"/>
        </w:rPr>
      </w:pPr>
      <w:r w:rsidRPr="003C25E1">
        <w:rPr>
          <w:b/>
          <w:bCs/>
          <w:sz w:val="24"/>
          <w:szCs w:val="24"/>
        </w:rPr>
        <w:t>Covid – Nájemné</w:t>
      </w:r>
      <w:r w:rsidRPr="003C25E1">
        <w:rPr>
          <w:sz w:val="24"/>
          <w:szCs w:val="24"/>
        </w:rPr>
        <w:t> – týká se podnikatelů, kteří museli kvůli opatřením proti koronaviru uzavřít nebo omezit provoz. Na rozdíl od jarní verze není třeba participace pronajímatele. Dotace nyní činí 50 % nájemného a vyplácí se za měsíce červenec, srpen a září 2020. </w:t>
      </w:r>
    </w:p>
    <w:p w14:paraId="5E111882" w14:textId="0417D928" w:rsidR="00B62FE0" w:rsidRPr="003C25E1" w:rsidRDefault="00B62FE0" w:rsidP="00D8551B">
      <w:pPr>
        <w:spacing w:line="276" w:lineRule="auto"/>
        <w:jc w:val="both"/>
        <w:rPr>
          <w:sz w:val="24"/>
          <w:szCs w:val="24"/>
        </w:rPr>
      </w:pPr>
      <w:r w:rsidRPr="003C25E1">
        <w:rPr>
          <w:b/>
          <w:bCs/>
          <w:sz w:val="24"/>
          <w:szCs w:val="24"/>
        </w:rPr>
        <w:t>Pokračování ošetřovného pro OSVČ</w:t>
      </w:r>
      <w:r w:rsidRPr="003C25E1">
        <w:rPr>
          <w:sz w:val="24"/>
          <w:szCs w:val="24"/>
        </w:rPr>
        <w:t> – podobně jako na jaře mohou OSVČ čerpat ošetřovné na děti. Tentokrát se ale jedná o nižší částku, konkrétně 400 Kč denně a vyplácí se pouze na děti do 10 let věku (na jaře to bylo do 13 let). </w:t>
      </w:r>
    </w:p>
    <w:p w14:paraId="35545AC2" w14:textId="21F28A88" w:rsidR="00B62FE0" w:rsidRPr="003C25E1" w:rsidRDefault="00B62FE0" w:rsidP="00D8551B">
      <w:pPr>
        <w:spacing w:line="276" w:lineRule="auto"/>
        <w:jc w:val="both"/>
        <w:rPr>
          <w:sz w:val="24"/>
          <w:szCs w:val="24"/>
        </w:rPr>
      </w:pPr>
      <w:r w:rsidRPr="003C25E1">
        <w:rPr>
          <w:b/>
          <w:bCs/>
          <w:sz w:val="24"/>
          <w:szCs w:val="24"/>
        </w:rPr>
        <w:t>Pokračování programu Covid Kultura</w:t>
      </w:r>
      <w:r w:rsidRPr="003C25E1">
        <w:rPr>
          <w:sz w:val="24"/>
          <w:szCs w:val="24"/>
        </w:rPr>
        <w:t> – program je určen podnikatelům v oblasti kulturního a kreativního průmyslu. Ti podporu mohou využít na marně vynaložené výdaje a za výdaje v rámci vykonávané kontinuální činnosti. Program také obsahuje jednorázový příspěvek pro OSVČ – uměleckotechnické profese ve výši 60 000 korun. </w:t>
      </w:r>
    </w:p>
    <w:p w14:paraId="7EABF24E" w14:textId="70B94351" w:rsidR="00B62FE0" w:rsidRPr="003C25E1" w:rsidRDefault="00B62FE0" w:rsidP="00D8551B">
      <w:pPr>
        <w:spacing w:line="276" w:lineRule="auto"/>
        <w:jc w:val="both"/>
        <w:rPr>
          <w:sz w:val="24"/>
          <w:szCs w:val="24"/>
        </w:rPr>
      </w:pPr>
      <w:r w:rsidRPr="003C25E1">
        <w:rPr>
          <w:b/>
          <w:bCs/>
          <w:sz w:val="24"/>
          <w:szCs w:val="24"/>
        </w:rPr>
        <w:t>Covid Sport III Lyžařská střediska</w:t>
      </w:r>
      <w:r w:rsidRPr="003C25E1">
        <w:rPr>
          <w:sz w:val="24"/>
          <w:szCs w:val="24"/>
        </w:rPr>
        <w:t> – maximální výše podpory na jednoho příjemce se odvíjí jednak od počtu a struktury přepravních zařízení, kdy k 1 místu náleží kompenzace ve výši 210 Kč pro základní vleky, 340 Kč pro neodpojitelné lanové dráhy nebo 530 Kč pro odpojitelné lanové dráhy za 1 den. Nejvyšší možná denní podpora je dále určena částkou vypočtenou jako 50 % běžného průměrného denního nákladu provozu střediska za uplynulé 3 sezony. Příjemci pak za den náleží nižší z takto vypočtených částek. </w:t>
      </w:r>
    </w:p>
    <w:p w14:paraId="6F8C0AD0" w14:textId="3127D73F" w:rsidR="00B62FE0" w:rsidRDefault="00B62FE0" w:rsidP="00D8551B">
      <w:pPr>
        <w:spacing w:line="276" w:lineRule="auto"/>
        <w:jc w:val="both"/>
        <w:rPr>
          <w:sz w:val="24"/>
          <w:szCs w:val="24"/>
        </w:rPr>
      </w:pPr>
      <w:r w:rsidRPr="003C25E1">
        <w:rPr>
          <w:b/>
          <w:bCs/>
          <w:sz w:val="24"/>
          <w:szCs w:val="24"/>
        </w:rPr>
        <w:t>COVID Záruka CK</w:t>
      </w:r>
      <w:r w:rsidRPr="003C25E1">
        <w:rPr>
          <w:sz w:val="24"/>
          <w:szCs w:val="24"/>
        </w:rPr>
        <w:t xml:space="preserve"> – Půjde o program na bázi záručních schémat, a to především v souvislosti se zákonnou povinností pojištění ochrany proti úpadku. Bankovní záruka ČMZRB má činit 75 % z požadované spoluúčasti cestovní kanceláře do </w:t>
      </w:r>
      <w:r w:rsidR="003C25E1" w:rsidRPr="003C25E1">
        <w:rPr>
          <w:sz w:val="24"/>
          <w:szCs w:val="24"/>
        </w:rPr>
        <w:t>30 %</w:t>
      </w:r>
      <w:r w:rsidRPr="003C25E1">
        <w:rPr>
          <w:sz w:val="24"/>
          <w:szCs w:val="24"/>
        </w:rPr>
        <w:t xml:space="preserve"> limitu pojistného plnění, tedy maximální pojistné částky, nejvýše však 4 miliony korun. Zbylých </w:t>
      </w:r>
      <w:r w:rsidR="003C25E1" w:rsidRPr="003C25E1">
        <w:rPr>
          <w:sz w:val="24"/>
          <w:szCs w:val="24"/>
        </w:rPr>
        <w:t>25 %</w:t>
      </w:r>
      <w:r w:rsidRPr="003C25E1">
        <w:rPr>
          <w:sz w:val="24"/>
          <w:szCs w:val="24"/>
        </w:rPr>
        <w:t xml:space="preserve"> požadované spoluúčasti si už musí cestovní kancelář zajistit sama.</w:t>
      </w:r>
    </w:p>
    <w:p w14:paraId="607949C7" w14:textId="77777777" w:rsidR="00D8551B" w:rsidRPr="003C25E1" w:rsidRDefault="00D8551B" w:rsidP="00D8551B">
      <w:pPr>
        <w:spacing w:line="276" w:lineRule="auto"/>
        <w:jc w:val="both"/>
        <w:rPr>
          <w:sz w:val="24"/>
          <w:szCs w:val="24"/>
        </w:rPr>
      </w:pPr>
    </w:p>
    <w:p w14:paraId="7D373D7F" w14:textId="65452488" w:rsidR="000F47A6" w:rsidRDefault="00B350D1" w:rsidP="00405B78">
      <w:pPr>
        <w:pStyle w:val="Nadpis2"/>
        <w:numPr>
          <w:ilvl w:val="0"/>
          <w:numId w:val="0"/>
        </w:numPr>
      </w:pPr>
      <w:bookmarkStart w:id="13" w:name="_Toc66200355"/>
      <w:r>
        <w:lastRenderedPageBreak/>
        <w:t>3.4.</w:t>
      </w:r>
      <w:r w:rsidR="00405B78">
        <w:t xml:space="preserve"> </w:t>
      </w:r>
      <w:proofErr w:type="spellStart"/>
      <w:r>
        <w:t>M</w:t>
      </w:r>
      <w:r w:rsidR="000F47A6" w:rsidRPr="00501A8D">
        <w:t>inisterstvo</w:t>
      </w:r>
      <w:proofErr w:type="spellEnd"/>
      <w:r w:rsidR="000F47A6" w:rsidRPr="00501A8D">
        <w:t xml:space="preserve"> pro </w:t>
      </w:r>
      <w:proofErr w:type="spellStart"/>
      <w:r w:rsidR="000F47A6" w:rsidRPr="00501A8D">
        <w:t>místní</w:t>
      </w:r>
      <w:proofErr w:type="spellEnd"/>
      <w:r w:rsidR="000F47A6" w:rsidRPr="00501A8D">
        <w:t xml:space="preserve"> </w:t>
      </w:r>
      <w:proofErr w:type="spellStart"/>
      <w:r w:rsidR="000F47A6" w:rsidRPr="00501A8D">
        <w:t>rozvoj</w:t>
      </w:r>
      <w:bookmarkEnd w:id="13"/>
      <w:proofErr w:type="spellEnd"/>
    </w:p>
    <w:p w14:paraId="28977383" w14:textId="77777777" w:rsidR="00E52ACC" w:rsidRPr="00501A8D" w:rsidRDefault="00E52ACC" w:rsidP="00405B78">
      <w:pPr>
        <w:pStyle w:val="Nadpis2"/>
        <w:numPr>
          <w:ilvl w:val="0"/>
          <w:numId w:val="0"/>
        </w:numPr>
      </w:pPr>
    </w:p>
    <w:p w14:paraId="20A0A483" w14:textId="346DDFAD" w:rsidR="00364DD0" w:rsidRPr="003C25E1" w:rsidRDefault="00364DD0" w:rsidP="00612CB2">
      <w:pPr>
        <w:spacing w:line="276" w:lineRule="auto"/>
        <w:jc w:val="both"/>
        <w:rPr>
          <w:sz w:val="24"/>
          <w:szCs w:val="24"/>
        </w:rPr>
      </w:pPr>
      <w:r w:rsidRPr="003C25E1">
        <w:rPr>
          <w:b/>
          <w:bCs/>
          <w:sz w:val="24"/>
          <w:szCs w:val="24"/>
        </w:rPr>
        <w:t>COVID – Školy v přírodě</w:t>
      </w:r>
      <w:r w:rsidRPr="003C25E1">
        <w:rPr>
          <w:sz w:val="24"/>
          <w:szCs w:val="24"/>
        </w:rPr>
        <w:t> – o dotace za zrušené dětské zájezdy mohou požádat ubytovací zařízení, která poskytují ubytovací služby na základě živnostenského oprávnění na ubytovací služby nebo hostinské služby. Výše podpory činí max. 27 % z nasmlouvaných a neuskutečněných pobytů v období mimořádného opatření 25. 5. – 29. 6. 2020. </w:t>
      </w:r>
    </w:p>
    <w:p w14:paraId="557304EA" w14:textId="0D514D8E" w:rsidR="00364DD0" w:rsidRDefault="00364DD0" w:rsidP="00612CB2">
      <w:pPr>
        <w:spacing w:line="276" w:lineRule="auto"/>
        <w:jc w:val="both"/>
        <w:rPr>
          <w:sz w:val="24"/>
          <w:szCs w:val="24"/>
        </w:rPr>
      </w:pPr>
      <w:r w:rsidRPr="003C25E1">
        <w:rPr>
          <w:b/>
          <w:bCs/>
          <w:sz w:val="24"/>
          <w:szCs w:val="24"/>
        </w:rPr>
        <w:t>Covid – Ubytování II</w:t>
      </w:r>
      <w:r w:rsidRPr="003C25E1">
        <w:rPr>
          <w:sz w:val="24"/>
          <w:szCs w:val="24"/>
        </w:rPr>
        <w:t xml:space="preserve"> – Vláda před několika dny schválila pokračování programu Covid Ubytování. Podporu kromě hromadných ubytovacích zařízení získají i individuální, tedy ubytovatelé v soukromí, malé penziony či apartmány. Dotace budou přidělovány za 78 dní, kdy byl provoz ubytovacích zařízení kvůli vládním protiepidemickým opatřením omezen. Provozovatelé individuálních ubytovacích zařízení budou mít nárok na 200 Kč na den, provozovatelé hromadných ubytovacích zařízení pak v závislosti na typu ubytování dostanou 100 Kč – 330 Kč na pokoj a noc. </w:t>
      </w:r>
    </w:p>
    <w:p w14:paraId="6D2D1471" w14:textId="6A12DD77" w:rsidR="00501A8D" w:rsidRDefault="00501A8D" w:rsidP="00612CB2">
      <w:pPr>
        <w:spacing w:line="276" w:lineRule="auto"/>
        <w:jc w:val="both"/>
        <w:rPr>
          <w:sz w:val="24"/>
          <w:szCs w:val="24"/>
        </w:rPr>
      </w:pPr>
      <w:r w:rsidRPr="003C25E1">
        <w:rPr>
          <w:b/>
          <w:bCs/>
          <w:sz w:val="24"/>
          <w:szCs w:val="24"/>
        </w:rPr>
        <w:t>Covid – Podpora cestovního ruchu</w:t>
      </w:r>
      <w:r w:rsidRPr="003C25E1">
        <w:rPr>
          <w:sz w:val="24"/>
          <w:szCs w:val="24"/>
        </w:rPr>
        <w:t> – o dotace mohou požádat cestovní kanceláře, které mohou dostat až 2,5 % z plánovaných tržeb na rok 2020, cestovní agentury, které mohou dostat 500 korun za zrušený zájezd z důvodu pandemie, který byl zakoupen v období od 20. 2. 2020 do 10. 10. 2020, a také průvodci (až 50 000 Kč). </w:t>
      </w:r>
    </w:p>
    <w:p w14:paraId="6616BBE4" w14:textId="3E7CC91E" w:rsidR="00501A8D" w:rsidRPr="00501A8D" w:rsidRDefault="00501A8D" w:rsidP="00612CB2">
      <w:pPr>
        <w:spacing w:line="276" w:lineRule="auto"/>
        <w:jc w:val="both"/>
        <w:rPr>
          <w:b/>
          <w:bCs/>
          <w:sz w:val="24"/>
          <w:szCs w:val="24"/>
        </w:rPr>
      </w:pPr>
      <w:r w:rsidRPr="00501A8D">
        <w:rPr>
          <w:b/>
          <w:bCs/>
          <w:sz w:val="24"/>
          <w:szCs w:val="24"/>
        </w:rPr>
        <w:t>COVID – Lázně</w:t>
      </w:r>
    </w:p>
    <w:p w14:paraId="4C4B326A" w14:textId="7A0FE7D9" w:rsidR="00501A8D" w:rsidRDefault="00501A8D" w:rsidP="00612CB2">
      <w:pPr>
        <w:spacing w:line="276" w:lineRule="auto"/>
        <w:jc w:val="both"/>
        <w:rPr>
          <w:sz w:val="24"/>
          <w:szCs w:val="24"/>
        </w:rPr>
      </w:pPr>
      <w:r w:rsidRPr="00501A8D">
        <w:rPr>
          <w:sz w:val="24"/>
          <w:szCs w:val="24"/>
        </w:rPr>
        <w:t>Cílem dotačního titulu je podpora lázeňského cestovního ruchu a částečné nahrazení výpadku zahraniční klientely v lázeňských zařízeních v ČR.</w:t>
      </w:r>
      <w:r>
        <w:rPr>
          <w:sz w:val="24"/>
          <w:szCs w:val="24"/>
        </w:rPr>
        <w:t xml:space="preserve"> </w:t>
      </w:r>
      <w:r w:rsidRPr="00501A8D">
        <w:rPr>
          <w:sz w:val="24"/>
          <w:szCs w:val="24"/>
        </w:rPr>
        <w:t>Dotace je určena ke krytí nákladů vzniklých akceptací slevových voucherů na realizaci ozdravných, preventivních pobytů v zařízeních (dle zákona č. 164/2001 Sb., lázeňský zákon), která mají registraci od příslušného krajského úřadu, případně jiného správního orgánu oprávněného vydat oprávnění k poskytování lázeňské léčebně rehabilitační péče, registrovali se k podpoře a splňují podmínky žadatele o dotaci.</w:t>
      </w:r>
    </w:p>
    <w:p w14:paraId="4F3E5D14" w14:textId="77777777" w:rsidR="00612CB2" w:rsidRPr="003C25E1" w:rsidRDefault="00612CB2" w:rsidP="00612CB2">
      <w:pPr>
        <w:spacing w:line="276" w:lineRule="auto"/>
        <w:jc w:val="both"/>
        <w:rPr>
          <w:sz w:val="24"/>
          <w:szCs w:val="24"/>
        </w:rPr>
      </w:pPr>
    </w:p>
    <w:p w14:paraId="086709A8" w14:textId="553736F7" w:rsidR="00501A8D" w:rsidRDefault="00B350D1" w:rsidP="00405B78">
      <w:pPr>
        <w:pStyle w:val="Nadpis2"/>
        <w:numPr>
          <w:ilvl w:val="0"/>
          <w:numId w:val="0"/>
        </w:numPr>
      </w:pPr>
      <w:bookmarkStart w:id="14" w:name="_Toc66200356"/>
      <w:r>
        <w:t>3.5.</w:t>
      </w:r>
      <w:r w:rsidR="00501A8D" w:rsidRPr="00501A8D">
        <w:t xml:space="preserve">Úvěry u </w:t>
      </w:r>
      <w:proofErr w:type="spellStart"/>
      <w:r w:rsidR="00501A8D" w:rsidRPr="00501A8D">
        <w:t>jednotlivých</w:t>
      </w:r>
      <w:proofErr w:type="spellEnd"/>
      <w:r w:rsidR="00501A8D" w:rsidRPr="00501A8D">
        <w:t xml:space="preserve"> </w:t>
      </w:r>
      <w:proofErr w:type="spellStart"/>
      <w:r w:rsidR="00501A8D" w:rsidRPr="00501A8D">
        <w:t>bank</w:t>
      </w:r>
      <w:bookmarkEnd w:id="14"/>
      <w:proofErr w:type="spellEnd"/>
    </w:p>
    <w:p w14:paraId="42447B6B" w14:textId="77777777" w:rsidR="00E52ACC" w:rsidRPr="00501A8D" w:rsidRDefault="00E52ACC" w:rsidP="00405B78">
      <w:pPr>
        <w:pStyle w:val="Nadpis2"/>
        <w:numPr>
          <w:ilvl w:val="0"/>
          <w:numId w:val="0"/>
        </w:numPr>
      </w:pPr>
    </w:p>
    <w:p w14:paraId="73EA3A09" w14:textId="07790443" w:rsidR="00501A8D" w:rsidRDefault="00501A8D" w:rsidP="00501A8D">
      <w:pPr>
        <w:jc w:val="both"/>
        <w:rPr>
          <w:sz w:val="24"/>
          <w:szCs w:val="24"/>
        </w:rPr>
      </w:pPr>
      <w:r w:rsidRPr="003C25E1">
        <w:rPr>
          <w:b/>
          <w:bCs/>
          <w:sz w:val="24"/>
          <w:szCs w:val="24"/>
        </w:rPr>
        <w:t>Covid III</w:t>
      </w:r>
      <w:r w:rsidRPr="003C25E1">
        <w:rPr>
          <w:sz w:val="24"/>
          <w:szCs w:val="24"/>
        </w:rPr>
        <w:t> – Úvěry ze záručního programu COVID III je možné sjednat v bankách a spořitelních družstvech. Program COVID III se týká OSVČ a podniků až do 500 zaměstnanců. Na záruky je vyčleněno 150 miliard korun. Jde o portfoliové ručení, které se vztahuje na provozní úvěry (a nově bude i na investiční úvěry) do 50 milionů korun, které budou poskytnuty minimálně do poloviny roku 2021, řeší se u jednotlivých bank). </w:t>
      </w:r>
    </w:p>
    <w:p w14:paraId="48A52D2B" w14:textId="77777777" w:rsidR="00612CB2" w:rsidRPr="003C25E1" w:rsidRDefault="00612CB2" w:rsidP="00501A8D">
      <w:pPr>
        <w:jc w:val="both"/>
        <w:rPr>
          <w:sz w:val="24"/>
          <w:szCs w:val="24"/>
        </w:rPr>
      </w:pPr>
    </w:p>
    <w:p w14:paraId="7BC15A76" w14:textId="583FA1F8" w:rsidR="00501A8D" w:rsidRDefault="00B350D1" w:rsidP="00405B78">
      <w:pPr>
        <w:pStyle w:val="Nadpis2"/>
        <w:numPr>
          <w:ilvl w:val="0"/>
          <w:numId w:val="0"/>
        </w:numPr>
      </w:pPr>
      <w:bookmarkStart w:id="15" w:name="_Toc66200357"/>
      <w:r>
        <w:t xml:space="preserve">3.6. </w:t>
      </w:r>
      <w:proofErr w:type="spellStart"/>
      <w:r w:rsidR="00501A8D" w:rsidRPr="00501A8D">
        <w:t>Exportní</w:t>
      </w:r>
      <w:proofErr w:type="spellEnd"/>
      <w:r w:rsidR="00501A8D" w:rsidRPr="00501A8D">
        <w:t xml:space="preserve"> </w:t>
      </w:r>
      <w:proofErr w:type="spellStart"/>
      <w:r w:rsidR="00405B78">
        <w:t>g</w:t>
      </w:r>
      <w:r w:rsidR="00501A8D" w:rsidRPr="00501A8D">
        <w:t>aranční</w:t>
      </w:r>
      <w:proofErr w:type="spellEnd"/>
      <w:r w:rsidR="00501A8D" w:rsidRPr="00501A8D">
        <w:t xml:space="preserve"> </w:t>
      </w:r>
      <w:r w:rsidR="00405B78">
        <w:t>a</w:t>
      </w:r>
      <w:r w:rsidR="00501A8D" w:rsidRPr="00501A8D">
        <w:t xml:space="preserve"> </w:t>
      </w:r>
      <w:proofErr w:type="spellStart"/>
      <w:r w:rsidR="00405B78">
        <w:t>p</w:t>
      </w:r>
      <w:r w:rsidR="00501A8D" w:rsidRPr="00501A8D">
        <w:t>ojišťovací</w:t>
      </w:r>
      <w:proofErr w:type="spellEnd"/>
      <w:r w:rsidR="00501A8D" w:rsidRPr="00501A8D">
        <w:t xml:space="preserve"> </w:t>
      </w:r>
      <w:proofErr w:type="spellStart"/>
      <w:r w:rsidR="00405B78">
        <w:t>s</w:t>
      </w:r>
      <w:r w:rsidR="00501A8D" w:rsidRPr="00501A8D">
        <w:t>polečnost</w:t>
      </w:r>
      <w:proofErr w:type="spellEnd"/>
      <w:r w:rsidR="00501A8D" w:rsidRPr="00501A8D">
        <w:t xml:space="preserve"> </w:t>
      </w:r>
      <w:proofErr w:type="spellStart"/>
      <w:r w:rsidR="00405B78">
        <w:t>a</w:t>
      </w:r>
      <w:r w:rsidR="00501A8D" w:rsidRPr="00501A8D">
        <w:t>.s.</w:t>
      </w:r>
      <w:bookmarkEnd w:id="15"/>
      <w:proofErr w:type="spellEnd"/>
    </w:p>
    <w:p w14:paraId="1C3588BA" w14:textId="77777777" w:rsidR="00E52ACC" w:rsidRPr="00501A8D" w:rsidRDefault="00E52ACC" w:rsidP="00405B78">
      <w:pPr>
        <w:pStyle w:val="Nadpis2"/>
        <w:numPr>
          <w:ilvl w:val="0"/>
          <w:numId w:val="0"/>
        </w:numPr>
      </w:pPr>
    </w:p>
    <w:p w14:paraId="43B84FFC" w14:textId="5F1A101C" w:rsidR="00501A8D" w:rsidRDefault="00501A8D" w:rsidP="00501A8D">
      <w:pPr>
        <w:jc w:val="both"/>
        <w:rPr>
          <w:sz w:val="24"/>
          <w:szCs w:val="24"/>
        </w:rPr>
      </w:pPr>
      <w:r w:rsidRPr="003C25E1">
        <w:rPr>
          <w:b/>
          <w:bCs/>
          <w:sz w:val="24"/>
          <w:szCs w:val="24"/>
        </w:rPr>
        <w:t>Záruky Covid – Plus</w:t>
      </w:r>
      <w:r w:rsidRPr="003C25E1">
        <w:rPr>
          <w:sz w:val="24"/>
          <w:szCs w:val="24"/>
        </w:rPr>
        <w:t> </w:t>
      </w:r>
      <w:r w:rsidRPr="003C25E1">
        <w:rPr>
          <w:b/>
          <w:bCs/>
          <w:sz w:val="24"/>
          <w:szCs w:val="24"/>
        </w:rPr>
        <w:t>a další programy pro exportéry</w:t>
      </w:r>
      <w:r w:rsidRPr="003C25E1">
        <w:rPr>
          <w:sz w:val="24"/>
          <w:szCs w:val="24"/>
        </w:rPr>
        <w:t xml:space="preserve"> – záruky úvěrů na provoz, pracovní kapitál nebo investice. Výše úvěru je stanovena v rozmezí od 5 mil. Kč do 2 mld. Kč, kdy maximální </w:t>
      </w:r>
      <w:r w:rsidRPr="003C25E1">
        <w:rPr>
          <w:sz w:val="24"/>
          <w:szCs w:val="24"/>
        </w:rPr>
        <w:lastRenderedPageBreak/>
        <w:t>výše úvěru odpovídá 25 % ročního obratu firmy. Výše krytí poskytovaného EGAP je 80 procent, minimální podíl banky tedy je 20 % (žádá se u EGAP).</w:t>
      </w:r>
    </w:p>
    <w:p w14:paraId="05E8E874" w14:textId="77777777" w:rsidR="00612CB2" w:rsidRPr="003C25E1" w:rsidRDefault="00612CB2" w:rsidP="00501A8D">
      <w:pPr>
        <w:jc w:val="both"/>
        <w:rPr>
          <w:sz w:val="24"/>
          <w:szCs w:val="24"/>
        </w:rPr>
      </w:pPr>
    </w:p>
    <w:p w14:paraId="5CB7725E" w14:textId="4CCB150C" w:rsidR="00364DD0" w:rsidRDefault="00B350D1" w:rsidP="00405B78">
      <w:pPr>
        <w:pStyle w:val="Nadpis2"/>
        <w:numPr>
          <w:ilvl w:val="0"/>
          <w:numId w:val="0"/>
        </w:numPr>
      </w:pPr>
      <w:bookmarkStart w:id="16" w:name="_Toc66200358"/>
      <w:r>
        <w:t xml:space="preserve">3.7. </w:t>
      </w:r>
      <w:proofErr w:type="spellStart"/>
      <w:r w:rsidR="00364DD0" w:rsidRPr="00501A8D">
        <w:t>Daňové</w:t>
      </w:r>
      <w:proofErr w:type="spellEnd"/>
      <w:r w:rsidR="00364DD0" w:rsidRPr="00501A8D">
        <w:t xml:space="preserve"> a </w:t>
      </w:r>
      <w:proofErr w:type="spellStart"/>
      <w:r w:rsidR="00364DD0" w:rsidRPr="00501A8D">
        <w:t>administrativní</w:t>
      </w:r>
      <w:proofErr w:type="spellEnd"/>
      <w:r w:rsidR="00364DD0" w:rsidRPr="00501A8D">
        <w:t xml:space="preserve"> </w:t>
      </w:r>
      <w:proofErr w:type="spellStart"/>
      <w:r w:rsidR="00364DD0" w:rsidRPr="00501A8D">
        <w:t>úlevy</w:t>
      </w:r>
      <w:bookmarkEnd w:id="16"/>
      <w:proofErr w:type="spellEnd"/>
    </w:p>
    <w:p w14:paraId="25F34028" w14:textId="77777777" w:rsidR="00E52ACC" w:rsidRPr="00501A8D" w:rsidRDefault="00E52ACC" w:rsidP="00405B78">
      <w:pPr>
        <w:pStyle w:val="Nadpis2"/>
        <w:numPr>
          <w:ilvl w:val="0"/>
          <w:numId w:val="0"/>
        </w:numPr>
      </w:pPr>
    </w:p>
    <w:p w14:paraId="04AB75B7" w14:textId="156978D3" w:rsidR="00364DD0" w:rsidRPr="003C25E1" w:rsidRDefault="00364DD0" w:rsidP="003C25E1">
      <w:pPr>
        <w:jc w:val="both"/>
        <w:rPr>
          <w:sz w:val="24"/>
          <w:szCs w:val="24"/>
        </w:rPr>
      </w:pPr>
      <w:r w:rsidRPr="003C25E1">
        <w:rPr>
          <w:b/>
          <w:bCs/>
          <w:sz w:val="24"/>
          <w:szCs w:val="24"/>
        </w:rPr>
        <w:t>Prodloužení lhůty pro podání daňového přiznání k dani z nemovitých věcí a k silniční dani</w:t>
      </w:r>
      <w:r w:rsidRPr="003C25E1">
        <w:rPr>
          <w:sz w:val="24"/>
          <w:szCs w:val="24"/>
        </w:rPr>
        <w:t> – Ministerstvo financí rozhodlo o prodloužení podání přiznání u vybraných typů daní. Týká se to daně z nemovitých věcí (z nemovitosti) a také silniční daně. Pro rok</w:t>
      </w:r>
      <w:r w:rsidR="00F17AAA">
        <w:rPr>
          <w:sz w:val="24"/>
          <w:szCs w:val="24"/>
        </w:rPr>
        <w:t xml:space="preserve"> 2020</w:t>
      </w:r>
      <w:r w:rsidRPr="003C25E1">
        <w:rPr>
          <w:sz w:val="24"/>
          <w:szCs w:val="24"/>
        </w:rPr>
        <w:t xml:space="preserve"> se termín přiznání fakticky posouvá z 1. února na 1. dubna 2021, a to bez rizika sankcí z prodlení. Tento termín platí i pro doplatek k dani silniční.</w:t>
      </w:r>
    </w:p>
    <w:p w14:paraId="78560910" w14:textId="6F7BC7BD" w:rsidR="00364DD0" w:rsidRPr="003C25E1" w:rsidRDefault="00364DD0" w:rsidP="003C25E1">
      <w:pPr>
        <w:jc w:val="both"/>
        <w:rPr>
          <w:sz w:val="24"/>
          <w:szCs w:val="24"/>
        </w:rPr>
      </w:pPr>
      <w:proofErr w:type="spellStart"/>
      <w:r w:rsidRPr="003C25E1">
        <w:rPr>
          <w:b/>
          <w:bCs/>
          <w:sz w:val="24"/>
          <w:szCs w:val="24"/>
        </w:rPr>
        <w:t>Loss</w:t>
      </w:r>
      <w:proofErr w:type="spellEnd"/>
      <w:r w:rsidRPr="003C25E1">
        <w:rPr>
          <w:b/>
          <w:bCs/>
          <w:sz w:val="24"/>
          <w:szCs w:val="24"/>
        </w:rPr>
        <w:t xml:space="preserve"> </w:t>
      </w:r>
      <w:proofErr w:type="spellStart"/>
      <w:r w:rsidRPr="003C25E1">
        <w:rPr>
          <w:b/>
          <w:bCs/>
          <w:sz w:val="24"/>
          <w:szCs w:val="24"/>
        </w:rPr>
        <w:t>carryback</w:t>
      </w:r>
      <w:proofErr w:type="spellEnd"/>
      <w:r w:rsidRPr="003C25E1">
        <w:rPr>
          <w:sz w:val="24"/>
          <w:szCs w:val="24"/>
        </w:rPr>
        <w:t xml:space="preserve"> – zavedl se institut </w:t>
      </w:r>
      <w:proofErr w:type="spellStart"/>
      <w:r w:rsidRPr="003C25E1">
        <w:rPr>
          <w:sz w:val="24"/>
          <w:szCs w:val="24"/>
        </w:rPr>
        <w:t>Loss</w:t>
      </w:r>
      <w:proofErr w:type="spellEnd"/>
      <w:r w:rsidRPr="003C25E1">
        <w:rPr>
          <w:sz w:val="24"/>
          <w:szCs w:val="24"/>
        </w:rPr>
        <w:t xml:space="preserve"> </w:t>
      </w:r>
      <w:proofErr w:type="spellStart"/>
      <w:r w:rsidRPr="003C25E1">
        <w:rPr>
          <w:sz w:val="24"/>
          <w:szCs w:val="24"/>
        </w:rPr>
        <w:t>carryback</w:t>
      </w:r>
      <w:proofErr w:type="spellEnd"/>
      <w:r w:rsidRPr="003C25E1">
        <w:rPr>
          <w:sz w:val="24"/>
          <w:szCs w:val="24"/>
        </w:rPr>
        <w:t xml:space="preserve"> (zpětné působení daňové ztráty) u daně z příjmů jak fyzických, tak právnických osob za rok 2020. Bude ji možné zpětně uplatnit v daňovém přiznání za rok 2019 a 2018.</w:t>
      </w:r>
    </w:p>
    <w:p w14:paraId="17A69091" w14:textId="1674CEB8" w:rsidR="00364DD0" w:rsidRPr="003C25E1" w:rsidRDefault="00364DD0" w:rsidP="003C25E1">
      <w:pPr>
        <w:jc w:val="both"/>
        <w:rPr>
          <w:sz w:val="24"/>
          <w:szCs w:val="24"/>
        </w:rPr>
      </w:pPr>
      <w:r w:rsidRPr="003C25E1">
        <w:rPr>
          <w:b/>
          <w:bCs/>
          <w:sz w:val="24"/>
          <w:szCs w:val="24"/>
        </w:rPr>
        <w:t>Odklad EET</w:t>
      </w:r>
      <w:r w:rsidRPr="003C25E1">
        <w:rPr>
          <w:sz w:val="24"/>
          <w:szCs w:val="24"/>
        </w:rPr>
        <w:t> – do roku 2023 není třeba vést EET.</w:t>
      </w:r>
    </w:p>
    <w:p w14:paraId="6C04D7ED" w14:textId="4DD13A0A" w:rsidR="00364DD0" w:rsidRPr="003C25E1" w:rsidRDefault="00364DD0" w:rsidP="003C25E1">
      <w:pPr>
        <w:jc w:val="both"/>
        <w:rPr>
          <w:sz w:val="24"/>
          <w:szCs w:val="24"/>
        </w:rPr>
      </w:pPr>
      <w:r w:rsidRPr="003C25E1">
        <w:rPr>
          <w:b/>
          <w:bCs/>
          <w:sz w:val="24"/>
          <w:szCs w:val="24"/>
        </w:rPr>
        <w:t>Odklad daní pro zavřené či omezené provozy</w:t>
      </w:r>
      <w:r w:rsidRPr="003C25E1">
        <w:rPr>
          <w:sz w:val="24"/>
          <w:szCs w:val="24"/>
        </w:rPr>
        <w:t> – podnikatelé, jejichž převažující činnost spadá do některého z oborů, na které explicitně míří vládní zákazy, mají nově odloženy do konce roku 2020 všechny úhrady DPH, daní z příjmů a silniční daně, k jejichž splatnosti došlo v období nouzového stavu. Aby k odkladu došlo, musí finanční správě zaslat oznámení, že splňují podmínky generálního pardonu ministryně financí, a to i emailem.</w:t>
      </w:r>
    </w:p>
    <w:p w14:paraId="10DC835B" w14:textId="3705C63C" w:rsidR="00364DD0" w:rsidRPr="003C25E1" w:rsidRDefault="00364DD0" w:rsidP="003C25E1">
      <w:pPr>
        <w:jc w:val="both"/>
        <w:rPr>
          <w:sz w:val="24"/>
          <w:szCs w:val="24"/>
        </w:rPr>
      </w:pPr>
      <w:r w:rsidRPr="003C25E1">
        <w:rPr>
          <w:b/>
          <w:bCs/>
          <w:sz w:val="24"/>
          <w:szCs w:val="24"/>
        </w:rPr>
        <w:t>Prominutí úroků</w:t>
      </w:r>
      <w:r w:rsidRPr="003C25E1">
        <w:rPr>
          <w:sz w:val="24"/>
          <w:szCs w:val="24"/>
        </w:rPr>
        <w:t> – automatické prominutí úroku z prodlení a úroku z posečkané částky vzniklých od 12. 3. 2020 do 31. 12. 2020 v případech, kdy bylo správcem daně individuálně povoleno posečkání či úhrada ve splátkách z důvodů souvisejících s koronavirem.</w:t>
      </w:r>
    </w:p>
    <w:p w14:paraId="76A7EF08" w14:textId="45463DAA" w:rsidR="00995969" w:rsidRDefault="00364DD0" w:rsidP="003C25E1">
      <w:pPr>
        <w:jc w:val="both"/>
        <w:rPr>
          <w:sz w:val="24"/>
          <w:szCs w:val="24"/>
        </w:rPr>
      </w:pPr>
      <w:r w:rsidRPr="003C25E1">
        <w:rPr>
          <w:b/>
          <w:bCs/>
          <w:sz w:val="24"/>
          <w:szCs w:val="24"/>
        </w:rPr>
        <w:t>Prominutí správních poplatků</w:t>
      </w:r>
      <w:r w:rsidRPr="003C25E1">
        <w:rPr>
          <w:sz w:val="24"/>
          <w:szCs w:val="24"/>
        </w:rPr>
        <w:t> – prominutí správního poplatku za podání žádostí na finanční či celní úřad učiněných do konce roku 2020 (žádost o posečkání nebo splátkování daně, žádost o prominutí úroku z prodlení, žádost o prominutí pokuty za nepodání kontrolního hlášení apod.)</w:t>
      </w:r>
    </w:p>
    <w:p w14:paraId="32B88F54" w14:textId="77777777" w:rsidR="00995969" w:rsidRDefault="00995969">
      <w:pPr>
        <w:rPr>
          <w:sz w:val="24"/>
          <w:szCs w:val="24"/>
        </w:rPr>
      </w:pPr>
      <w:r>
        <w:rPr>
          <w:sz w:val="24"/>
          <w:szCs w:val="24"/>
        </w:rPr>
        <w:br w:type="page"/>
      </w:r>
    </w:p>
    <w:p w14:paraId="0FB20B6A" w14:textId="5F8D95C8" w:rsidR="004B2986" w:rsidRDefault="006D5858" w:rsidP="00612CB2">
      <w:pPr>
        <w:pStyle w:val="Nadpis1"/>
        <w:numPr>
          <w:ilvl w:val="0"/>
          <w:numId w:val="11"/>
        </w:numPr>
      </w:pPr>
      <w:bookmarkStart w:id="17" w:name="_Toc66200359"/>
      <w:r>
        <w:lastRenderedPageBreak/>
        <w:t>Nástroj</w:t>
      </w:r>
      <w:r w:rsidR="00E52ACC">
        <w:t xml:space="preserve"> (f</w:t>
      </w:r>
      <w:r w:rsidR="00EA7026" w:rsidRPr="00EA7026">
        <w:t>acilita</w:t>
      </w:r>
      <w:r w:rsidR="00E52ACC">
        <w:t>)</w:t>
      </w:r>
      <w:r w:rsidR="00EA7026" w:rsidRPr="00EA7026">
        <w:t xml:space="preserve"> na podporu oživení a odolnosti</w:t>
      </w:r>
      <w:r w:rsidR="001735B1">
        <w:t xml:space="preserve"> EU</w:t>
      </w:r>
      <w:bookmarkEnd w:id="17"/>
    </w:p>
    <w:p w14:paraId="277AE127" w14:textId="301C681D" w:rsidR="00EA7026" w:rsidRDefault="00EA7026" w:rsidP="00EA7026"/>
    <w:p w14:paraId="4CD2FD4C" w14:textId="5F16A2CA" w:rsidR="00EA7026" w:rsidRDefault="00EA7026" w:rsidP="00612CB2">
      <w:pPr>
        <w:spacing w:line="276" w:lineRule="auto"/>
        <w:jc w:val="both"/>
        <w:rPr>
          <w:sz w:val="24"/>
          <w:szCs w:val="24"/>
        </w:rPr>
      </w:pPr>
      <w:r w:rsidRPr="000B317C">
        <w:rPr>
          <w:sz w:val="24"/>
          <w:szCs w:val="24"/>
        </w:rPr>
        <w:t>Facilita na podporu oživení a odolnosti</w:t>
      </w:r>
      <w:r w:rsidRPr="00EA7026">
        <w:rPr>
          <w:sz w:val="24"/>
          <w:szCs w:val="24"/>
        </w:rPr>
        <w:t xml:space="preserve"> zpřístupní půjčky a granty ve výši 672,5 miliardy EUR na podporu reforem a investic prováděných členskými státy</w:t>
      </w:r>
      <w:r w:rsidR="009F016E">
        <w:rPr>
          <w:sz w:val="24"/>
          <w:szCs w:val="24"/>
        </w:rPr>
        <w:t xml:space="preserve"> byla připravována Evropskou komisí již v polovině roku 2020 </w:t>
      </w:r>
      <w:r w:rsidR="00F17AAA">
        <w:rPr>
          <w:sz w:val="24"/>
          <w:szCs w:val="24"/>
        </w:rPr>
        <w:t>a vycházela</w:t>
      </w:r>
      <w:r w:rsidR="009F016E">
        <w:rPr>
          <w:sz w:val="24"/>
          <w:szCs w:val="24"/>
        </w:rPr>
        <w:t xml:space="preserve"> z představy ve výši 3</w:t>
      </w:r>
      <w:r w:rsidR="00951CDE">
        <w:rPr>
          <w:sz w:val="24"/>
          <w:szCs w:val="24"/>
        </w:rPr>
        <w:t>12,5 miliardy EUR v grantech a 360 miliard EUR v </w:t>
      </w:r>
      <w:r w:rsidR="00F17AAA">
        <w:rPr>
          <w:sz w:val="24"/>
          <w:szCs w:val="24"/>
        </w:rPr>
        <w:t>půjčkách. Později</w:t>
      </w:r>
      <w:r w:rsidR="009F016E">
        <w:rPr>
          <w:sz w:val="24"/>
          <w:szCs w:val="24"/>
        </w:rPr>
        <w:t xml:space="preserve"> byla tato částka upravena na 750 </w:t>
      </w:r>
      <w:proofErr w:type="spellStart"/>
      <w:r w:rsidR="009F016E">
        <w:rPr>
          <w:sz w:val="24"/>
          <w:szCs w:val="24"/>
        </w:rPr>
        <w:t>mld.EU</w:t>
      </w:r>
      <w:r w:rsidR="006D5858">
        <w:rPr>
          <w:sz w:val="24"/>
          <w:szCs w:val="24"/>
        </w:rPr>
        <w:t>R</w:t>
      </w:r>
      <w:proofErr w:type="spellEnd"/>
      <w:r w:rsidR="006D5858">
        <w:rPr>
          <w:sz w:val="24"/>
          <w:szCs w:val="24"/>
        </w:rPr>
        <w:t>.</w:t>
      </w:r>
      <w:r w:rsidRPr="00EA7026">
        <w:rPr>
          <w:sz w:val="24"/>
          <w:szCs w:val="24"/>
        </w:rPr>
        <w:t xml:space="preserve"> Cílem je zmírnit hospodářský a sociální dopad pandemie </w:t>
      </w:r>
      <w:r w:rsidR="009F016E">
        <w:rPr>
          <w:sz w:val="24"/>
          <w:szCs w:val="24"/>
        </w:rPr>
        <w:t>COVID- 19</w:t>
      </w:r>
      <w:r w:rsidRPr="00EA7026">
        <w:rPr>
          <w:sz w:val="24"/>
          <w:szCs w:val="24"/>
        </w:rPr>
        <w:t xml:space="preserve"> a učinit evropské ekonomiky a společnosti udržitelnějšími, odolnějšími a lépe připravenými na výzvy a příležitosti zelené a digitální transformace.</w:t>
      </w:r>
      <w:r w:rsidR="00951CDE">
        <w:rPr>
          <w:sz w:val="24"/>
          <w:szCs w:val="24"/>
        </w:rPr>
        <w:t xml:space="preserve"> </w:t>
      </w:r>
    </w:p>
    <w:p w14:paraId="36792BB7" w14:textId="7A174F04" w:rsidR="00EA7026" w:rsidRDefault="00B32C35" w:rsidP="00EA7026">
      <w:pPr>
        <w:jc w:val="both"/>
        <w:rPr>
          <w:sz w:val="24"/>
          <w:szCs w:val="24"/>
        </w:rPr>
      </w:pPr>
      <w:r>
        <w:rPr>
          <w:noProof/>
          <w:sz w:val="24"/>
          <w:szCs w:val="24"/>
        </w:rPr>
        <w:drawing>
          <wp:inline distT="0" distB="0" distL="0" distR="0" wp14:anchorId="2DCE69EB" wp14:editId="45F24394">
            <wp:extent cx="5763260" cy="324167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6B3F4CE1" w14:textId="77777777" w:rsidR="00B32C35" w:rsidRDefault="00B32C35" w:rsidP="00EA7026">
      <w:pPr>
        <w:jc w:val="both"/>
        <w:rPr>
          <w:sz w:val="24"/>
          <w:szCs w:val="24"/>
        </w:rPr>
      </w:pPr>
    </w:p>
    <w:p w14:paraId="00DFEB22" w14:textId="77777777" w:rsidR="00EA7026" w:rsidRPr="00EA7026" w:rsidRDefault="00EA7026" w:rsidP="00612CB2">
      <w:pPr>
        <w:spacing w:line="276" w:lineRule="auto"/>
        <w:jc w:val="both"/>
        <w:rPr>
          <w:sz w:val="24"/>
          <w:szCs w:val="24"/>
        </w:rPr>
      </w:pPr>
      <w:r w:rsidRPr="00EA7026">
        <w:rPr>
          <w:sz w:val="24"/>
          <w:szCs w:val="24"/>
        </w:rPr>
        <w:t>Tím, že nástroj nabídne rozsáhlou finanční podporu na investice a reformy, lépe připraví členské státy na udržitelné oživení.</w:t>
      </w:r>
    </w:p>
    <w:p w14:paraId="1792867B" w14:textId="3460195E" w:rsidR="00951CDE" w:rsidRDefault="006D5858" w:rsidP="00612CB2">
      <w:pPr>
        <w:spacing w:line="276" w:lineRule="auto"/>
        <w:jc w:val="both"/>
        <w:rPr>
          <w:sz w:val="24"/>
          <w:szCs w:val="24"/>
        </w:rPr>
      </w:pPr>
      <w:r>
        <w:rPr>
          <w:sz w:val="24"/>
          <w:szCs w:val="24"/>
        </w:rPr>
        <w:t>Nařízení Rady EU k </w:t>
      </w:r>
      <w:r w:rsidR="00612CB2">
        <w:rPr>
          <w:sz w:val="24"/>
          <w:szCs w:val="24"/>
        </w:rPr>
        <w:t>nástroji Evropské</w:t>
      </w:r>
      <w:r>
        <w:rPr>
          <w:sz w:val="24"/>
          <w:szCs w:val="24"/>
        </w:rPr>
        <w:t xml:space="preserve"> </w:t>
      </w:r>
      <w:r w:rsidR="00612CB2">
        <w:rPr>
          <w:sz w:val="24"/>
          <w:szCs w:val="24"/>
        </w:rPr>
        <w:t>unie na</w:t>
      </w:r>
      <w:r>
        <w:rPr>
          <w:sz w:val="24"/>
          <w:szCs w:val="24"/>
        </w:rPr>
        <w:t xml:space="preserve"> podporu oživení bylo přijato v prosinci 2020 a je přílohou č. 4 této </w:t>
      </w:r>
      <w:r w:rsidR="00612CB2">
        <w:rPr>
          <w:sz w:val="24"/>
          <w:szCs w:val="24"/>
        </w:rPr>
        <w:t>studie</w:t>
      </w:r>
      <w:r>
        <w:rPr>
          <w:sz w:val="24"/>
          <w:szCs w:val="24"/>
        </w:rPr>
        <w:t>.</w:t>
      </w:r>
    </w:p>
    <w:p w14:paraId="260142B3" w14:textId="19688ED1" w:rsidR="006D5858" w:rsidRDefault="006D5858" w:rsidP="00EA7026">
      <w:pPr>
        <w:jc w:val="both"/>
        <w:rPr>
          <w:sz w:val="24"/>
          <w:szCs w:val="24"/>
        </w:rPr>
      </w:pPr>
    </w:p>
    <w:p w14:paraId="5B3BADD5" w14:textId="1B88B047" w:rsidR="006D5858" w:rsidRDefault="006D5858" w:rsidP="00EA7026">
      <w:pPr>
        <w:jc w:val="both"/>
        <w:rPr>
          <w:sz w:val="24"/>
          <w:szCs w:val="24"/>
        </w:rPr>
      </w:pPr>
    </w:p>
    <w:p w14:paraId="65DF5CD9" w14:textId="44F9CE7E" w:rsidR="006D5858" w:rsidRDefault="006D5858" w:rsidP="00EA7026">
      <w:pPr>
        <w:jc w:val="both"/>
        <w:rPr>
          <w:sz w:val="24"/>
          <w:szCs w:val="24"/>
        </w:rPr>
      </w:pPr>
    </w:p>
    <w:p w14:paraId="3E739390" w14:textId="72F0C257" w:rsidR="006D5858" w:rsidRDefault="006D5858" w:rsidP="00EA7026">
      <w:pPr>
        <w:jc w:val="both"/>
        <w:rPr>
          <w:sz w:val="24"/>
          <w:szCs w:val="24"/>
        </w:rPr>
      </w:pPr>
    </w:p>
    <w:p w14:paraId="195C8B4E" w14:textId="0E58E104" w:rsidR="006D5858" w:rsidRDefault="006D5858" w:rsidP="00EA7026">
      <w:pPr>
        <w:jc w:val="both"/>
        <w:rPr>
          <w:sz w:val="24"/>
          <w:szCs w:val="24"/>
        </w:rPr>
      </w:pPr>
    </w:p>
    <w:p w14:paraId="02BD1A58" w14:textId="77777777" w:rsidR="006D5858" w:rsidRDefault="006D5858" w:rsidP="00EA7026">
      <w:pPr>
        <w:jc w:val="both"/>
        <w:rPr>
          <w:sz w:val="24"/>
          <w:szCs w:val="24"/>
        </w:rPr>
      </w:pPr>
    </w:p>
    <w:p w14:paraId="3934E692" w14:textId="1AFB38CD" w:rsidR="00EA7026" w:rsidRDefault="00951CDE" w:rsidP="00EA7026">
      <w:pPr>
        <w:jc w:val="both"/>
        <w:rPr>
          <w:sz w:val="24"/>
          <w:szCs w:val="24"/>
        </w:rPr>
      </w:pPr>
      <w:r>
        <w:rPr>
          <w:sz w:val="24"/>
          <w:szCs w:val="24"/>
        </w:rPr>
        <w:lastRenderedPageBreak/>
        <w:t>Celkové alokace pro jednotlivé státy</w:t>
      </w:r>
      <w:r w:rsidR="001735B1">
        <w:rPr>
          <w:sz w:val="24"/>
          <w:szCs w:val="24"/>
        </w:rPr>
        <w:t xml:space="preserve"> </w:t>
      </w:r>
      <w:r>
        <w:rPr>
          <w:sz w:val="24"/>
          <w:szCs w:val="24"/>
        </w:rPr>
        <w:t>(v mld EUR):</w:t>
      </w:r>
    </w:p>
    <w:p w14:paraId="6F752547" w14:textId="77777777" w:rsidR="00612CB2" w:rsidRDefault="00612CB2" w:rsidP="00EA7026">
      <w:pPr>
        <w:jc w:val="both"/>
        <w:rPr>
          <w:sz w:val="24"/>
          <w:szCs w:val="24"/>
        </w:rPr>
      </w:pPr>
    </w:p>
    <w:p w14:paraId="03C28609" w14:textId="7C2414FE" w:rsidR="00951CDE" w:rsidRDefault="00951CDE" w:rsidP="00EA7026">
      <w:pPr>
        <w:jc w:val="both"/>
        <w:rPr>
          <w:sz w:val="24"/>
          <w:szCs w:val="24"/>
        </w:rPr>
      </w:pPr>
      <w:r w:rsidRPr="00951CDE">
        <w:rPr>
          <w:noProof/>
          <w:sz w:val="24"/>
          <w:szCs w:val="24"/>
        </w:rPr>
        <w:drawing>
          <wp:inline distT="0" distB="0" distL="0" distR="0" wp14:anchorId="425F67E0" wp14:editId="2839AA7A">
            <wp:extent cx="6010275" cy="60102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6010275"/>
                    </a:xfrm>
                    <a:prstGeom prst="rect">
                      <a:avLst/>
                    </a:prstGeom>
                    <a:noFill/>
                    <a:ln>
                      <a:noFill/>
                    </a:ln>
                  </pic:spPr>
                </pic:pic>
              </a:graphicData>
            </a:graphic>
          </wp:inline>
        </w:drawing>
      </w:r>
    </w:p>
    <w:p w14:paraId="0F464C63" w14:textId="77777777" w:rsidR="00612CB2" w:rsidRDefault="00612CB2" w:rsidP="00EA7026">
      <w:pPr>
        <w:jc w:val="both"/>
        <w:rPr>
          <w:sz w:val="24"/>
          <w:szCs w:val="24"/>
        </w:rPr>
      </w:pPr>
    </w:p>
    <w:p w14:paraId="4F8A9CE5" w14:textId="1B2D76BD" w:rsidR="00EA7026" w:rsidRDefault="002A6DF2" w:rsidP="00612CB2">
      <w:pPr>
        <w:pStyle w:val="Nadpis2"/>
        <w:numPr>
          <w:ilvl w:val="1"/>
          <w:numId w:val="11"/>
        </w:numPr>
      </w:pPr>
      <w:bookmarkStart w:id="18" w:name="_Toc66200360"/>
      <w:proofErr w:type="spellStart"/>
      <w:r w:rsidRPr="000B317C">
        <w:t>Facilita</w:t>
      </w:r>
      <w:proofErr w:type="spellEnd"/>
      <w:r w:rsidRPr="000B317C">
        <w:t xml:space="preserve"> na </w:t>
      </w:r>
      <w:proofErr w:type="spellStart"/>
      <w:r w:rsidRPr="000B317C">
        <w:t>podporu</w:t>
      </w:r>
      <w:proofErr w:type="spellEnd"/>
      <w:r w:rsidRPr="000B317C">
        <w:t xml:space="preserve"> </w:t>
      </w:r>
      <w:proofErr w:type="spellStart"/>
      <w:r w:rsidRPr="000B317C">
        <w:t>oživení</w:t>
      </w:r>
      <w:proofErr w:type="spellEnd"/>
      <w:r w:rsidRPr="000B317C">
        <w:t xml:space="preserve"> a </w:t>
      </w:r>
      <w:proofErr w:type="spellStart"/>
      <w:r w:rsidRPr="000B317C">
        <w:t>odolnosti</w:t>
      </w:r>
      <w:proofErr w:type="spellEnd"/>
      <w:r w:rsidR="00EA7026" w:rsidRPr="00EA7026">
        <w:t xml:space="preserve"> a </w:t>
      </w:r>
      <w:proofErr w:type="spellStart"/>
      <w:r w:rsidR="00EA7026" w:rsidRPr="00EA7026">
        <w:t>NextGenerationEU</w:t>
      </w:r>
      <w:bookmarkEnd w:id="18"/>
      <w:proofErr w:type="spellEnd"/>
    </w:p>
    <w:p w14:paraId="03FEA6B4" w14:textId="77777777" w:rsidR="00612CB2" w:rsidRDefault="00612CB2" w:rsidP="002A6DF2">
      <w:pPr>
        <w:jc w:val="both"/>
        <w:rPr>
          <w:sz w:val="24"/>
          <w:szCs w:val="24"/>
        </w:rPr>
      </w:pPr>
    </w:p>
    <w:p w14:paraId="1E7EE97A" w14:textId="11ED839B" w:rsidR="00951CDE" w:rsidRDefault="002A6DF2" w:rsidP="00612CB2">
      <w:pPr>
        <w:jc w:val="both"/>
        <w:rPr>
          <w:sz w:val="24"/>
          <w:szCs w:val="24"/>
        </w:rPr>
      </w:pPr>
      <w:r w:rsidRPr="002A6DF2">
        <w:rPr>
          <w:sz w:val="24"/>
          <w:szCs w:val="24"/>
        </w:rPr>
        <w:t xml:space="preserve">Nástroj je ústředním bodem </w:t>
      </w:r>
      <w:proofErr w:type="spellStart"/>
      <w:r w:rsidRPr="002A6DF2">
        <w:rPr>
          <w:sz w:val="24"/>
          <w:szCs w:val="24"/>
        </w:rPr>
        <w:t>NextGenerationEU</w:t>
      </w:r>
      <w:proofErr w:type="spellEnd"/>
      <w:r w:rsidRPr="002A6DF2">
        <w:rPr>
          <w:sz w:val="24"/>
          <w:szCs w:val="24"/>
        </w:rPr>
        <w:t xml:space="preserve">, dočasného nástroje obnovy, který </w:t>
      </w:r>
      <w:r w:rsidR="00E52ACC">
        <w:rPr>
          <w:sz w:val="24"/>
          <w:szCs w:val="24"/>
        </w:rPr>
        <w:t xml:space="preserve">Evropské </w:t>
      </w:r>
      <w:r w:rsidR="00612CB2">
        <w:rPr>
          <w:sz w:val="24"/>
          <w:szCs w:val="24"/>
        </w:rPr>
        <w:t>k</w:t>
      </w:r>
      <w:r w:rsidR="00612CB2" w:rsidRPr="002A6DF2">
        <w:rPr>
          <w:sz w:val="24"/>
          <w:szCs w:val="24"/>
        </w:rPr>
        <w:t>omisi</w:t>
      </w:r>
      <w:r w:rsidR="00612CB2">
        <w:rPr>
          <w:sz w:val="24"/>
          <w:szCs w:val="24"/>
        </w:rPr>
        <w:t xml:space="preserve"> (</w:t>
      </w:r>
      <w:r w:rsidR="00E52ACC">
        <w:rPr>
          <w:sz w:val="24"/>
          <w:szCs w:val="24"/>
        </w:rPr>
        <w:t>EK)</w:t>
      </w:r>
      <w:r w:rsidRPr="002A6DF2">
        <w:rPr>
          <w:sz w:val="24"/>
          <w:szCs w:val="24"/>
        </w:rPr>
        <w:t xml:space="preserve"> umožňuje získat finanční prostředky na pomoc při nápravě bezprostředních hospodářských a sociálních škod způsobených pandemií koronaviru. Nástroj je rovněž úzce v souladu s</w:t>
      </w:r>
      <w:r w:rsidR="00E52ACC">
        <w:rPr>
          <w:sz w:val="24"/>
          <w:szCs w:val="24"/>
        </w:rPr>
        <w:t> </w:t>
      </w:r>
      <w:r w:rsidRPr="002A6DF2">
        <w:rPr>
          <w:sz w:val="24"/>
          <w:szCs w:val="24"/>
        </w:rPr>
        <w:t>prioritami</w:t>
      </w:r>
      <w:r w:rsidR="00E52ACC">
        <w:rPr>
          <w:sz w:val="24"/>
          <w:szCs w:val="24"/>
        </w:rPr>
        <w:t xml:space="preserve"> EK</w:t>
      </w:r>
      <w:r w:rsidRPr="002A6DF2">
        <w:rPr>
          <w:sz w:val="24"/>
          <w:szCs w:val="24"/>
        </w:rPr>
        <w:t>, které dlouhodobě zajišťují udržitelné a inkluzivní oživení, které podporuje zelenou a digitální transformaci.</w:t>
      </w:r>
      <w:r w:rsidR="00951CDE">
        <w:rPr>
          <w:sz w:val="24"/>
          <w:szCs w:val="24"/>
        </w:rPr>
        <w:br w:type="page"/>
      </w:r>
    </w:p>
    <w:p w14:paraId="2E16DD5B" w14:textId="5FDE8C47" w:rsidR="00E52ACC" w:rsidRDefault="002A6DF2" w:rsidP="00612CB2">
      <w:pPr>
        <w:pStyle w:val="Nadpis2"/>
        <w:numPr>
          <w:ilvl w:val="1"/>
          <w:numId w:val="11"/>
        </w:numPr>
      </w:pPr>
      <w:bookmarkStart w:id="19" w:name="_Toc66200361"/>
      <w:proofErr w:type="spellStart"/>
      <w:r w:rsidRPr="002A6DF2">
        <w:lastRenderedPageBreak/>
        <w:t>Národní</w:t>
      </w:r>
      <w:proofErr w:type="spellEnd"/>
      <w:r w:rsidRPr="002A6DF2">
        <w:t xml:space="preserve"> </w:t>
      </w:r>
      <w:proofErr w:type="spellStart"/>
      <w:r w:rsidRPr="002A6DF2">
        <w:t>plány</w:t>
      </w:r>
      <w:proofErr w:type="spellEnd"/>
      <w:r w:rsidRPr="002A6DF2">
        <w:t xml:space="preserve"> </w:t>
      </w:r>
      <w:proofErr w:type="spellStart"/>
      <w:r w:rsidRPr="002A6DF2">
        <w:t>obnovy</w:t>
      </w:r>
      <w:proofErr w:type="spellEnd"/>
      <w:r w:rsidRPr="002A6DF2">
        <w:t xml:space="preserve"> a </w:t>
      </w:r>
      <w:proofErr w:type="spellStart"/>
      <w:r w:rsidRPr="002A6DF2">
        <w:t>odolnosti</w:t>
      </w:r>
      <w:bookmarkEnd w:id="19"/>
      <w:proofErr w:type="spellEnd"/>
    </w:p>
    <w:p w14:paraId="77B857C1" w14:textId="77777777" w:rsidR="00612CB2" w:rsidRDefault="00612CB2" w:rsidP="00612CB2">
      <w:pPr>
        <w:pStyle w:val="Nadpis2"/>
        <w:numPr>
          <w:ilvl w:val="0"/>
          <w:numId w:val="0"/>
        </w:numPr>
        <w:ind w:left="1000"/>
      </w:pPr>
    </w:p>
    <w:p w14:paraId="2114D3A0" w14:textId="77777777" w:rsidR="002A6DF2" w:rsidRPr="00B32C35" w:rsidRDefault="002A6DF2" w:rsidP="00612CB2">
      <w:pPr>
        <w:spacing w:line="276" w:lineRule="auto"/>
        <w:jc w:val="both"/>
        <w:rPr>
          <w:sz w:val="24"/>
          <w:szCs w:val="24"/>
        </w:rPr>
      </w:pPr>
      <w:r w:rsidRPr="00B32C35">
        <w:rPr>
          <w:sz w:val="24"/>
          <w:szCs w:val="24"/>
        </w:rPr>
        <w:t>Členské státy připraví plány obnovy a odolnosti, které stanoví soudržný balíček reforem a veřejných investičních projektů. Aby bylo možné využít podpory nástroje, měly by být tyto reformy a investice provedeny do roku 2026.</w:t>
      </w:r>
    </w:p>
    <w:p w14:paraId="3061FCD1" w14:textId="26887FBB" w:rsidR="002A6DF2" w:rsidRPr="00B32C35" w:rsidRDefault="002A6DF2" w:rsidP="00612CB2">
      <w:pPr>
        <w:spacing w:line="276" w:lineRule="auto"/>
        <w:jc w:val="both"/>
        <w:rPr>
          <w:sz w:val="24"/>
          <w:szCs w:val="24"/>
        </w:rPr>
      </w:pPr>
      <w:r w:rsidRPr="00B32C35">
        <w:rPr>
          <w:sz w:val="24"/>
          <w:szCs w:val="24"/>
        </w:rPr>
        <w:t>Plány by se měly účinně zabývat výzvami zjištěn</w:t>
      </w:r>
      <w:r w:rsidR="007416BE">
        <w:rPr>
          <w:sz w:val="24"/>
          <w:szCs w:val="24"/>
        </w:rPr>
        <w:t>ý</w:t>
      </w:r>
      <w:r w:rsidRPr="00B32C35">
        <w:rPr>
          <w:sz w:val="24"/>
          <w:szCs w:val="24"/>
        </w:rPr>
        <w:t>mi v evropském semestru, zejména doporučeními pro jednotlivé země přijatými Radou. Plány by rovněž měly zahrnovat opatření k řešení výzev a sklízet výhody zelené a digitální transformace.</w:t>
      </w:r>
    </w:p>
    <w:p w14:paraId="3BC45C6D" w14:textId="60CD9FF4" w:rsidR="002A6DF2" w:rsidRPr="00B32C35" w:rsidRDefault="002A6DF2" w:rsidP="00612CB2">
      <w:pPr>
        <w:spacing w:line="276" w:lineRule="auto"/>
        <w:jc w:val="both"/>
        <w:rPr>
          <w:sz w:val="24"/>
          <w:szCs w:val="24"/>
        </w:rPr>
      </w:pPr>
      <w:r w:rsidRPr="00B32C35">
        <w:rPr>
          <w:sz w:val="24"/>
          <w:szCs w:val="24"/>
        </w:rPr>
        <w:t>Očekává se, že každý plán přispěje ke čtyřem rozměrům uvedeným v roční strategii udržitelného růstu na rok 2021, která zahájila letošní cyklus evropského semestru.</w:t>
      </w:r>
    </w:p>
    <w:p w14:paraId="224B0E05" w14:textId="77777777"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Udržitelnost životního prostředí</w:t>
      </w:r>
    </w:p>
    <w:p w14:paraId="3465A132" w14:textId="77777777"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Produktivity</w:t>
      </w:r>
    </w:p>
    <w:p w14:paraId="39E5CAAA" w14:textId="77777777"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Spravedlnosti</w:t>
      </w:r>
    </w:p>
    <w:p w14:paraId="4B7E3F50" w14:textId="785472BF"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Makroekonomická stabilita</w:t>
      </w:r>
    </w:p>
    <w:p w14:paraId="40229195" w14:textId="5ECE3766" w:rsidR="002A6DF2" w:rsidRDefault="002A6DF2" w:rsidP="00612CB2">
      <w:pPr>
        <w:spacing w:line="276" w:lineRule="auto"/>
        <w:jc w:val="both"/>
        <w:rPr>
          <w:sz w:val="24"/>
          <w:szCs w:val="24"/>
        </w:rPr>
      </w:pPr>
      <w:r w:rsidRPr="002A6DF2">
        <w:rPr>
          <w:sz w:val="24"/>
          <w:szCs w:val="24"/>
        </w:rPr>
        <w:t>Nástroj je příležitostí k vytvoření evropských stěžejních oblastí pro investice a reformy s hmatatelnými přínosy pro hospodářství a občany v celé EU. Ty by se měly zabývat otázkami, které k vytvoření pracovních míst a růstu potřebují značné investice a které jsou potřebné pro zelenou a digitální transformaci. Komise důrazně vybízí členské státy, aby předložily investiční a reformní plány v těchto oblastech:</w:t>
      </w:r>
    </w:p>
    <w:p w14:paraId="2830241D" w14:textId="2013A696" w:rsidR="00B32C35" w:rsidRDefault="00B32C35" w:rsidP="002A6DF2">
      <w:pPr>
        <w:jc w:val="both"/>
        <w:rPr>
          <w:sz w:val="24"/>
          <w:szCs w:val="24"/>
        </w:rPr>
      </w:pPr>
      <w:r>
        <w:rPr>
          <w:noProof/>
          <w:sz w:val="24"/>
          <w:szCs w:val="24"/>
        </w:rPr>
        <w:drawing>
          <wp:inline distT="0" distB="0" distL="0" distR="0" wp14:anchorId="57399F37" wp14:editId="1128F08B">
            <wp:extent cx="5763260" cy="3241675"/>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09381694" w14:textId="77777777" w:rsidR="00C02161" w:rsidRDefault="00C02161" w:rsidP="00612CB2">
      <w:pPr>
        <w:spacing w:line="276" w:lineRule="auto"/>
        <w:jc w:val="both"/>
      </w:pPr>
      <w:r>
        <w:t xml:space="preserve">Plány se musí rovněž zásadně dotknout sedmi evropských stěžejních iniciativ: </w:t>
      </w:r>
    </w:p>
    <w:p w14:paraId="47C6EA2E" w14:textId="1723FED2" w:rsidR="00C02161" w:rsidRDefault="00C02161" w:rsidP="00612CB2">
      <w:pPr>
        <w:pStyle w:val="Odstavecseseznamem"/>
        <w:numPr>
          <w:ilvl w:val="0"/>
          <w:numId w:val="10"/>
        </w:numPr>
        <w:spacing w:line="276" w:lineRule="auto"/>
        <w:ind w:left="426" w:hanging="426"/>
        <w:jc w:val="both"/>
      </w:pPr>
      <w:r>
        <w:t>Nabírání na síle (</w:t>
      </w:r>
      <w:proofErr w:type="spellStart"/>
      <w:r>
        <w:t>PowerUp</w:t>
      </w:r>
      <w:proofErr w:type="spellEnd"/>
      <w:r>
        <w:t xml:space="preserve">) – budování a integrace kapacit obnovitelné energie; </w:t>
      </w:r>
    </w:p>
    <w:p w14:paraId="3512CC51" w14:textId="430AB443" w:rsidR="00C02161" w:rsidRDefault="00C02161" w:rsidP="00612CB2">
      <w:pPr>
        <w:pStyle w:val="Odstavecseseznamem"/>
        <w:numPr>
          <w:ilvl w:val="0"/>
          <w:numId w:val="10"/>
        </w:numPr>
        <w:spacing w:line="276" w:lineRule="auto"/>
        <w:ind w:left="426" w:hanging="426"/>
        <w:jc w:val="both"/>
      </w:pPr>
      <w:r>
        <w:t>Renovace (</w:t>
      </w:r>
      <w:proofErr w:type="spellStart"/>
      <w:r>
        <w:t>Renovate</w:t>
      </w:r>
      <w:proofErr w:type="spellEnd"/>
      <w:r>
        <w:t xml:space="preserve">) – zlepšení energetické účinnosti budov; </w:t>
      </w:r>
    </w:p>
    <w:p w14:paraId="2D34FE98" w14:textId="3B9E7043" w:rsidR="00C02161" w:rsidRDefault="00C02161" w:rsidP="00612CB2">
      <w:pPr>
        <w:pStyle w:val="Odstavecseseznamem"/>
        <w:numPr>
          <w:ilvl w:val="0"/>
          <w:numId w:val="10"/>
        </w:numPr>
        <w:spacing w:line="276" w:lineRule="auto"/>
        <w:ind w:left="426" w:hanging="426"/>
        <w:jc w:val="both"/>
      </w:pPr>
      <w:r>
        <w:lastRenderedPageBreak/>
        <w:t>Dobíjení a doplňování paliva (</w:t>
      </w:r>
      <w:proofErr w:type="spellStart"/>
      <w:r>
        <w:t>Recharge</w:t>
      </w:r>
      <w:proofErr w:type="spellEnd"/>
      <w:r>
        <w:t xml:space="preserve"> and </w:t>
      </w:r>
      <w:proofErr w:type="spellStart"/>
      <w:r>
        <w:t>Refuel</w:t>
      </w:r>
      <w:proofErr w:type="spellEnd"/>
      <w:r>
        <w:t xml:space="preserve">) – urychlení rozvoje čisté mobility; </w:t>
      </w:r>
    </w:p>
    <w:p w14:paraId="6517C56A" w14:textId="291E0E9A" w:rsidR="00C02161" w:rsidRDefault="00C02161" w:rsidP="00612CB2">
      <w:pPr>
        <w:pStyle w:val="Odstavecseseznamem"/>
        <w:numPr>
          <w:ilvl w:val="0"/>
          <w:numId w:val="10"/>
        </w:numPr>
        <w:spacing w:line="276" w:lineRule="auto"/>
        <w:ind w:left="426" w:hanging="426"/>
        <w:jc w:val="both"/>
      </w:pPr>
      <w:r>
        <w:t>Připojení (</w:t>
      </w:r>
      <w:proofErr w:type="spellStart"/>
      <w:r>
        <w:t>Connect</w:t>
      </w:r>
      <w:proofErr w:type="spellEnd"/>
      <w:r>
        <w:t xml:space="preserve">) – budování vysokorychlostního internetu; </w:t>
      </w:r>
    </w:p>
    <w:p w14:paraId="5BFD5630" w14:textId="421D3B76" w:rsidR="00C02161" w:rsidRDefault="00C02161" w:rsidP="00612CB2">
      <w:pPr>
        <w:pStyle w:val="Odstavecseseznamem"/>
        <w:numPr>
          <w:ilvl w:val="0"/>
          <w:numId w:val="10"/>
        </w:numPr>
        <w:spacing w:line="276" w:lineRule="auto"/>
        <w:ind w:left="426" w:hanging="426"/>
        <w:jc w:val="both"/>
      </w:pPr>
      <w:r>
        <w:t>Modernizovat (</w:t>
      </w:r>
      <w:proofErr w:type="spellStart"/>
      <w:r>
        <w:t>Modernise</w:t>
      </w:r>
      <w:proofErr w:type="spellEnd"/>
      <w:r>
        <w:t xml:space="preserve">) – EU-ID a modernizace klíčových digitálních veřejných služeb; </w:t>
      </w:r>
    </w:p>
    <w:p w14:paraId="20E051BF" w14:textId="41133717" w:rsidR="00C02161" w:rsidRDefault="00C02161" w:rsidP="00612CB2">
      <w:pPr>
        <w:pStyle w:val="Odstavecseseznamem"/>
        <w:numPr>
          <w:ilvl w:val="0"/>
          <w:numId w:val="10"/>
        </w:numPr>
        <w:spacing w:line="276" w:lineRule="auto"/>
        <w:ind w:left="426" w:hanging="426"/>
        <w:jc w:val="both"/>
      </w:pPr>
      <w:r>
        <w:t>Rozšíření (</w:t>
      </w:r>
      <w:proofErr w:type="spellStart"/>
      <w:r>
        <w:t>Scale</w:t>
      </w:r>
      <w:proofErr w:type="spellEnd"/>
      <w:r>
        <w:t xml:space="preserve">-up) – vytváření evropského průmyslového cloudu – digitální transformace EU závisí na zvýšení kapacit evropského průmyslového cloudu dat a na schopnosti rozvíjet nejvýkonnější, nejmodernější procesory; </w:t>
      </w:r>
    </w:p>
    <w:p w14:paraId="58ACCBDA" w14:textId="63D72A1D" w:rsidR="00C02161" w:rsidRPr="00C02161" w:rsidRDefault="00C02161" w:rsidP="00612CB2">
      <w:pPr>
        <w:pStyle w:val="Odstavecseseznamem"/>
        <w:numPr>
          <w:ilvl w:val="0"/>
          <w:numId w:val="10"/>
        </w:numPr>
        <w:spacing w:line="276" w:lineRule="auto"/>
        <w:ind w:left="426" w:hanging="426"/>
        <w:jc w:val="both"/>
        <w:rPr>
          <w:sz w:val="24"/>
          <w:szCs w:val="24"/>
        </w:rPr>
      </w:pPr>
      <w:r>
        <w:t>Změna kvalifikace a prohlubování dovedností (</w:t>
      </w:r>
      <w:proofErr w:type="spellStart"/>
      <w:r>
        <w:t>Reskill</w:t>
      </w:r>
      <w:proofErr w:type="spellEnd"/>
      <w:r>
        <w:t xml:space="preserve"> and </w:t>
      </w:r>
      <w:proofErr w:type="spellStart"/>
      <w:r>
        <w:t>Upskill</w:t>
      </w:r>
      <w:proofErr w:type="spellEnd"/>
      <w:r>
        <w:t>).</w:t>
      </w:r>
    </w:p>
    <w:p w14:paraId="1351C3E5" w14:textId="77777777" w:rsidR="00C02161" w:rsidRDefault="00C02161" w:rsidP="002A6DF2">
      <w:pPr>
        <w:jc w:val="both"/>
        <w:rPr>
          <w:sz w:val="24"/>
          <w:szCs w:val="24"/>
        </w:rPr>
      </w:pPr>
    </w:p>
    <w:p w14:paraId="69F5DF24" w14:textId="559D7927" w:rsidR="00B32C35" w:rsidRDefault="00B32C35" w:rsidP="00612CB2">
      <w:pPr>
        <w:pStyle w:val="Nadpis2"/>
        <w:numPr>
          <w:ilvl w:val="1"/>
          <w:numId w:val="11"/>
        </w:numPr>
      </w:pPr>
      <w:bookmarkStart w:id="20" w:name="_Toc66200362"/>
      <w:proofErr w:type="spellStart"/>
      <w:r w:rsidRPr="00B32C35">
        <w:t>Ekologické</w:t>
      </w:r>
      <w:proofErr w:type="spellEnd"/>
      <w:r w:rsidRPr="00B32C35">
        <w:t xml:space="preserve"> a </w:t>
      </w:r>
      <w:proofErr w:type="spellStart"/>
      <w:r w:rsidRPr="00B32C35">
        <w:t>digitální</w:t>
      </w:r>
      <w:proofErr w:type="spellEnd"/>
      <w:r w:rsidRPr="00B32C35">
        <w:t xml:space="preserve"> </w:t>
      </w:r>
      <w:proofErr w:type="spellStart"/>
      <w:r w:rsidRPr="00B32C35">
        <w:t>priority</w:t>
      </w:r>
      <w:bookmarkEnd w:id="20"/>
      <w:proofErr w:type="spellEnd"/>
    </w:p>
    <w:p w14:paraId="153DC1C2" w14:textId="77777777" w:rsidR="00612CB2" w:rsidRPr="00B32C35" w:rsidRDefault="00612CB2" w:rsidP="00612CB2">
      <w:pPr>
        <w:pStyle w:val="Nadpis2"/>
        <w:numPr>
          <w:ilvl w:val="0"/>
          <w:numId w:val="0"/>
        </w:numPr>
        <w:ind w:left="1000"/>
      </w:pPr>
    </w:p>
    <w:p w14:paraId="1A378C1F" w14:textId="6AA0C861" w:rsidR="00B32C35" w:rsidRDefault="00B32C35" w:rsidP="00612CB2">
      <w:pPr>
        <w:spacing w:line="276" w:lineRule="auto"/>
        <w:jc w:val="both"/>
        <w:rPr>
          <w:sz w:val="24"/>
          <w:szCs w:val="24"/>
        </w:rPr>
      </w:pPr>
      <w:r w:rsidRPr="00B32C35">
        <w:rPr>
          <w:sz w:val="24"/>
          <w:szCs w:val="24"/>
        </w:rPr>
        <w:t>Nástroj na podporu oživení a odolnosti nabízí bezprecedentní příležitost urychlit oživení v Evropě a posílit závazek ke dvojímu přechodu: zelenému a digitálnímu.  Komise posoudí vnitrostátní plány na základě těchto cílů:</w:t>
      </w:r>
    </w:p>
    <w:p w14:paraId="353420CF" w14:textId="1B8EF7DF" w:rsidR="00B32C35" w:rsidRDefault="00B32C35" w:rsidP="00B32C35">
      <w:pPr>
        <w:jc w:val="both"/>
        <w:rPr>
          <w:sz w:val="24"/>
          <w:szCs w:val="24"/>
        </w:rPr>
      </w:pPr>
      <w:r>
        <w:rPr>
          <w:noProof/>
          <w:sz w:val="24"/>
          <w:szCs w:val="24"/>
        </w:rPr>
        <w:drawing>
          <wp:inline distT="0" distB="0" distL="0" distR="0" wp14:anchorId="56C7EDCB" wp14:editId="0C6225D3">
            <wp:extent cx="5763260" cy="3241675"/>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480DF2AB" w14:textId="77777777" w:rsidR="00B32C35" w:rsidRDefault="00B32C35" w:rsidP="002A6DF2">
      <w:pPr>
        <w:jc w:val="both"/>
        <w:rPr>
          <w:sz w:val="24"/>
          <w:szCs w:val="24"/>
        </w:rPr>
      </w:pPr>
    </w:p>
    <w:p w14:paraId="715D6B99" w14:textId="269C0B1C" w:rsidR="00B32C35" w:rsidRDefault="00B32C35" w:rsidP="00612CB2">
      <w:pPr>
        <w:pStyle w:val="Nadpis2"/>
        <w:numPr>
          <w:ilvl w:val="1"/>
          <w:numId w:val="11"/>
        </w:numPr>
      </w:pPr>
      <w:bookmarkStart w:id="21" w:name="_Toc66200363"/>
      <w:proofErr w:type="spellStart"/>
      <w:r>
        <w:t>Časová</w:t>
      </w:r>
      <w:proofErr w:type="spellEnd"/>
      <w:r>
        <w:t xml:space="preserve"> </w:t>
      </w:r>
      <w:proofErr w:type="spellStart"/>
      <w:r>
        <w:t>osa</w:t>
      </w:r>
      <w:bookmarkEnd w:id="21"/>
      <w:proofErr w:type="spellEnd"/>
    </w:p>
    <w:p w14:paraId="4B62F8E1" w14:textId="77777777" w:rsidR="00612CB2" w:rsidRDefault="00612CB2" w:rsidP="00612CB2">
      <w:pPr>
        <w:pStyle w:val="Nadpis2"/>
        <w:numPr>
          <w:ilvl w:val="0"/>
          <w:numId w:val="0"/>
        </w:numPr>
        <w:ind w:left="1000"/>
      </w:pPr>
    </w:p>
    <w:p w14:paraId="38D42EAD" w14:textId="4462E629" w:rsidR="00B32C35" w:rsidRPr="00B32C35" w:rsidRDefault="00B32C35" w:rsidP="00612CB2">
      <w:pPr>
        <w:spacing w:line="276" w:lineRule="auto"/>
        <w:jc w:val="both"/>
        <w:rPr>
          <w:sz w:val="24"/>
          <w:szCs w:val="24"/>
        </w:rPr>
      </w:pPr>
      <w:r w:rsidRPr="00B32C35">
        <w:rPr>
          <w:sz w:val="24"/>
          <w:szCs w:val="24"/>
        </w:rPr>
        <w:t xml:space="preserve">Evropský semestr a nástroj na podporu oživení a odolnosti jsou ze své podstaty propojeny. Zveřejnění roční strategie udržitelného růstu 2021 zahájilo letošní evropský semestr. Navazuje na loňskou strategii růstu založenou na </w:t>
      </w:r>
      <w:proofErr w:type="gramStart"/>
      <w:r w:rsidR="00612CB2">
        <w:rPr>
          <w:sz w:val="24"/>
          <w:szCs w:val="24"/>
        </w:rPr>
        <w:t>Z</w:t>
      </w:r>
      <w:r w:rsidR="00612CB2" w:rsidRPr="00B32C35">
        <w:rPr>
          <w:sz w:val="24"/>
          <w:szCs w:val="24"/>
        </w:rPr>
        <w:t>elené</w:t>
      </w:r>
      <w:proofErr w:type="gramEnd"/>
      <w:r w:rsidRPr="00B32C35">
        <w:rPr>
          <w:sz w:val="24"/>
          <w:szCs w:val="24"/>
        </w:rPr>
        <w:t xml:space="preserve"> dohodě pro E</w:t>
      </w:r>
      <w:r w:rsidR="007416BE">
        <w:rPr>
          <w:sz w:val="24"/>
          <w:szCs w:val="24"/>
        </w:rPr>
        <w:t>U</w:t>
      </w:r>
      <w:r w:rsidRPr="00B32C35">
        <w:rPr>
          <w:sz w:val="24"/>
          <w:szCs w:val="24"/>
        </w:rPr>
        <w:t xml:space="preserve"> a koncepci konkurenceschopné udržitelnosti.</w:t>
      </w:r>
    </w:p>
    <w:p w14:paraId="3F0F7173" w14:textId="593BA933" w:rsidR="00B32C35" w:rsidRPr="00B32C35" w:rsidRDefault="00B32C35" w:rsidP="00B32C35">
      <w:pPr>
        <w:jc w:val="both"/>
        <w:rPr>
          <w:sz w:val="24"/>
          <w:szCs w:val="24"/>
        </w:rPr>
      </w:pPr>
      <w:r>
        <w:rPr>
          <w:noProof/>
          <w:sz w:val="24"/>
          <w:szCs w:val="24"/>
        </w:rPr>
        <w:lastRenderedPageBreak/>
        <w:drawing>
          <wp:inline distT="0" distB="0" distL="0" distR="0" wp14:anchorId="60D6F606" wp14:editId="02703B53">
            <wp:extent cx="5763260" cy="3241675"/>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4E801102" w14:textId="77777777" w:rsidR="00B32C35" w:rsidRPr="00B32C35" w:rsidRDefault="00B32C35" w:rsidP="00612CB2">
      <w:pPr>
        <w:spacing w:line="276" w:lineRule="auto"/>
        <w:jc w:val="both"/>
        <w:rPr>
          <w:sz w:val="24"/>
          <w:szCs w:val="24"/>
        </w:rPr>
      </w:pPr>
      <w:r w:rsidRPr="00B32C35">
        <w:rPr>
          <w:sz w:val="24"/>
          <w:szCs w:val="24"/>
        </w:rPr>
        <w:t>Komise posoudí plány obnovy a odolnosti na základě doporučení pro jednotlivé země. Vzhledem k tomu, že se evropský semestr a nástroj budou překrývat, je nutné dočasně upravit evropský semestr.</w:t>
      </w:r>
    </w:p>
    <w:p w14:paraId="7823F72E" w14:textId="6D753EBE" w:rsidR="00B32C35" w:rsidRDefault="00B32C35" w:rsidP="00612CB2">
      <w:pPr>
        <w:spacing w:line="276" w:lineRule="auto"/>
        <w:jc w:val="both"/>
        <w:rPr>
          <w:sz w:val="24"/>
          <w:szCs w:val="24"/>
        </w:rPr>
      </w:pPr>
      <w:r w:rsidRPr="00B32C35">
        <w:rPr>
          <w:sz w:val="24"/>
          <w:szCs w:val="24"/>
        </w:rPr>
        <w:t>Členské státy se proto vybízejí, aby předložily své národní programy reforem a své plány obnovy a odolnosti v jediném integrovaném dokumentu, který poskytne přehled reforem a investic, které členský stát plánuje provést v nadcházejících letech v souladu s cíli nástroje.</w:t>
      </w:r>
    </w:p>
    <w:p w14:paraId="2842A333" w14:textId="77777777" w:rsidR="00EA7026" w:rsidRPr="00EA7026" w:rsidRDefault="00EA7026" w:rsidP="00EA7026">
      <w:pPr>
        <w:jc w:val="both"/>
        <w:rPr>
          <w:sz w:val="24"/>
          <w:szCs w:val="24"/>
        </w:rPr>
      </w:pPr>
    </w:p>
    <w:p w14:paraId="695D8F10" w14:textId="4C9E3217" w:rsidR="00364DD0" w:rsidRDefault="005F32BA" w:rsidP="00612CB2">
      <w:pPr>
        <w:pStyle w:val="Nadpis2"/>
        <w:numPr>
          <w:ilvl w:val="1"/>
          <w:numId w:val="11"/>
        </w:numPr>
      </w:pPr>
      <w:bookmarkStart w:id="22" w:name="_Toc66200364"/>
      <w:proofErr w:type="spellStart"/>
      <w:r w:rsidRPr="005F32BA">
        <w:t>Národní</w:t>
      </w:r>
      <w:proofErr w:type="spellEnd"/>
      <w:r w:rsidRPr="005F32BA">
        <w:t xml:space="preserve"> </w:t>
      </w:r>
      <w:proofErr w:type="spellStart"/>
      <w:r w:rsidRPr="005F32BA">
        <w:t>plán</w:t>
      </w:r>
      <w:proofErr w:type="spellEnd"/>
      <w:r w:rsidRPr="005F32BA">
        <w:t xml:space="preserve"> </w:t>
      </w:r>
      <w:proofErr w:type="spellStart"/>
      <w:r w:rsidRPr="005F32BA">
        <w:t>obnovy</w:t>
      </w:r>
      <w:proofErr w:type="spellEnd"/>
      <w:r w:rsidR="00642CFE">
        <w:t xml:space="preserve"> ČR</w:t>
      </w:r>
      <w:bookmarkEnd w:id="22"/>
    </w:p>
    <w:p w14:paraId="6BF48494" w14:textId="77777777" w:rsidR="00612CB2" w:rsidRDefault="00612CB2" w:rsidP="00612CB2">
      <w:pPr>
        <w:pStyle w:val="Nadpis2"/>
        <w:numPr>
          <w:ilvl w:val="0"/>
          <w:numId w:val="0"/>
        </w:numPr>
        <w:spacing w:line="276" w:lineRule="auto"/>
        <w:ind w:left="1000"/>
      </w:pPr>
    </w:p>
    <w:p w14:paraId="52EFE0D7" w14:textId="1870D837" w:rsidR="005F32BA" w:rsidRDefault="000B317C" w:rsidP="00612CB2">
      <w:pPr>
        <w:spacing w:line="276" w:lineRule="auto"/>
        <w:jc w:val="both"/>
        <w:rPr>
          <w:sz w:val="24"/>
          <w:szCs w:val="24"/>
        </w:rPr>
      </w:pPr>
      <w:r w:rsidRPr="000B317C">
        <w:rPr>
          <w:sz w:val="24"/>
          <w:szCs w:val="24"/>
        </w:rPr>
        <w:t>Společnou reakcí zemí Evropské unie je realizace politik, které pomohou zmírnit dopady a podpoří obnovu ekonomiky. Zásadním ekonomickým prvkem mezi nimi je Facilita na podporu oživení a odolnosti (</w:t>
      </w:r>
      <w:proofErr w:type="spellStart"/>
      <w:r w:rsidRPr="000B317C">
        <w:rPr>
          <w:sz w:val="24"/>
          <w:szCs w:val="24"/>
        </w:rPr>
        <w:t>Recovery</w:t>
      </w:r>
      <w:proofErr w:type="spellEnd"/>
      <w:r w:rsidRPr="000B317C">
        <w:rPr>
          <w:sz w:val="24"/>
          <w:szCs w:val="24"/>
        </w:rPr>
        <w:t xml:space="preserve"> and </w:t>
      </w:r>
      <w:proofErr w:type="spellStart"/>
      <w:r w:rsidRPr="000B317C">
        <w:rPr>
          <w:sz w:val="24"/>
          <w:szCs w:val="24"/>
        </w:rPr>
        <w:t>Resilience</w:t>
      </w:r>
      <w:proofErr w:type="spellEnd"/>
      <w:r w:rsidRPr="000B317C">
        <w:rPr>
          <w:sz w:val="24"/>
          <w:szCs w:val="24"/>
        </w:rPr>
        <w:t xml:space="preserve"> Facility, RRF).</w:t>
      </w:r>
    </w:p>
    <w:p w14:paraId="65E75F2C" w14:textId="77777777" w:rsidR="00E205F1" w:rsidRDefault="00E205F1" w:rsidP="00612CB2">
      <w:pPr>
        <w:spacing w:line="276" w:lineRule="auto"/>
        <w:jc w:val="both"/>
        <w:rPr>
          <w:sz w:val="24"/>
          <w:szCs w:val="24"/>
        </w:rPr>
      </w:pPr>
      <w:r w:rsidRPr="00E205F1">
        <w:rPr>
          <w:sz w:val="24"/>
          <w:szCs w:val="24"/>
        </w:rPr>
        <w:t xml:space="preserve">Cílem Národního plánu obnovy je kromě krátkodobého posilování odolnosti a oživení ekonomiky zvyšování ekonomické prosperity a kvalitu života v delším horizontu. </w:t>
      </w:r>
    </w:p>
    <w:p w14:paraId="3C237333" w14:textId="5B018F68" w:rsidR="00E205F1" w:rsidRDefault="00E205F1" w:rsidP="00612CB2">
      <w:pPr>
        <w:spacing w:line="276" w:lineRule="auto"/>
        <w:jc w:val="both"/>
        <w:rPr>
          <w:sz w:val="24"/>
          <w:szCs w:val="24"/>
        </w:rPr>
      </w:pPr>
      <w:r w:rsidRPr="00E205F1">
        <w:rPr>
          <w:sz w:val="24"/>
          <w:szCs w:val="24"/>
        </w:rPr>
        <w:t xml:space="preserve">Ekonomická prosperita, reflektovaná HDP a zaměstnaností, se primárně odráží v příjmech obyvatel a sekundárně v dostupnosti a kvalitě veřejných služeb. Ve výsledku tak roste životní úroveň země. Kvalitu života ovlivňuje řada dalších faktorů, například zdraví, životní prostředí, bezpečnost a sociální soudržnost. Velká část hodnoty těchto faktorů přitom není zahrnuta v ekonomických indikátorech. Ve středně a dlouhodobém horizontu je růst HDP určen růstem produktivity a zaměstnaností. Česká ekonomika se vyznačuje dlouhodobě dobrou mírou participace obyvatel a nízkou nezaměstnaností se dokonce řadí mezi světovou špičku. Proto je urychlení růstu produktivity práce prakticky jedinou možností, jak dlouhodobě posílit </w:t>
      </w:r>
      <w:r w:rsidRPr="00E205F1">
        <w:rPr>
          <w:sz w:val="24"/>
          <w:szCs w:val="24"/>
        </w:rPr>
        <w:lastRenderedPageBreak/>
        <w:t xml:space="preserve">ekonomickou prosperitu ČR. Národní plán obnovy tedy cílí na zvyšování produktivity a udržení zaměstnanosti. Další zvyšování zaměstnanost není kvůli její vysoké úrovni prioritou na rozdíl od jiných členských států EU. Na makroekonomické úrovni usiluje o posílení konkurenceschopnosti nikoli formou cenové konkurence, ale rychlou digitalizací, budováním chytré infrastruktury a tzv. zelenou tranzicí včetně snižování energetické a materiálové náročnosti. Na úrovni firem je cílem posun do aktivit s vyšší přidanou hodnotou směrem do předvýrobních a </w:t>
      </w:r>
      <w:proofErr w:type="spellStart"/>
      <w:r w:rsidRPr="00E205F1">
        <w:rPr>
          <w:sz w:val="24"/>
          <w:szCs w:val="24"/>
        </w:rPr>
        <w:t>povýrobních</w:t>
      </w:r>
      <w:proofErr w:type="spellEnd"/>
      <w:r w:rsidRPr="00E205F1">
        <w:rPr>
          <w:sz w:val="24"/>
          <w:szCs w:val="24"/>
        </w:rPr>
        <w:t xml:space="preserve"> aktivit či do specializovaných </w:t>
      </w:r>
      <w:proofErr w:type="spellStart"/>
      <w:r w:rsidRPr="00E205F1">
        <w:rPr>
          <w:sz w:val="24"/>
          <w:szCs w:val="24"/>
        </w:rPr>
        <w:t>vysokomaržových</w:t>
      </w:r>
      <w:proofErr w:type="spellEnd"/>
      <w:r w:rsidRPr="00E205F1">
        <w:rPr>
          <w:sz w:val="24"/>
          <w:szCs w:val="24"/>
        </w:rPr>
        <w:t xml:space="preserve"> výrobních segmentů. Národní plán obnovy tento posun urychlí posílením výzkumu, vývoje a inovací, podporou malých a středních podniků a podnikání a zvyšováním kvalifikace lidí.</w:t>
      </w:r>
    </w:p>
    <w:p w14:paraId="42B69728" w14:textId="3921293A" w:rsidR="000B317C" w:rsidRDefault="000B317C" w:rsidP="00612CB2">
      <w:pPr>
        <w:spacing w:line="276" w:lineRule="auto"/>
        <w:jc w:val="both"/>
        <w:rPr>
          <w:sz w:val="24"/>
          <w:szCs w:val="24"/>
        </w:rPr>
      </w:pPr>
      <w:r w:rsidRPr="000B317C">
        <w:rPr>
          <w:sz w:val="24"/>
          <w:szCs w:val="24"/>
        </w:rPr>
        <w:t>Základní rámec fungování RRF byl schválen a mimořádném jednání Evropské rady (ER) ve dnech 17. - 21. července 2020, a to společně s dohodou na víceletém finančním rámci EU pro roky 2021–2027 (VFR) a na tzv. Plánu obnovy (</w:t>
      </w:r>
      <w:proofErr w:type="spellStart"/>
      <w:r w:rsidRPr="000B317C">
        <w:rPr>
          <w:sz w:val="24"/>
          <w:szCs w:val="24"/>
        </w:rPr>
        <w:t>Next</w:t>
      </w:r>
      <w:proofErr w:type="spellEnd"/>
      <w:r w:rsidRPr="000B317C">
        <w:rPr>
          <w:sz w:val="24"/>
          <w:szCs w:val="24"/>
        </w:rPr>
        <w:t xml:space="preserve"> </w:t>
      </w:r>
      <w:proofErr w:type="spellStart"/>
      <w:r w:rsidRPr="000B317C">
        <w:rPr>
          <w:sz w:val="24"/>
          <w:szCs w:val="24"/>
        </w:rPr>
        <w:t>Generation</w:t>
      </w:r>
      <w:proofErr w:type="spellEnd"/>
      <w:r w:rsidRPr="000B317C">
        <w:rPr>
          <w:sz w:val="24"/>
          <w:szCs w:val="24"/>
        </w:rPr>
        <w:t xml:space="preserve"> EU, NGEU). Ke konečné shodě na balíku dojde až po dokončení jednání s Evropským parlamentem (EP).</w:t>
      </w:r>
    </w:p>
    <w:p w14:paraId="48B99007" w14:textId="21F13CBA" w:rsidR="000B317C" w:rsidRPr="000B317C" w:rsidRDefault="000B317C" w:rsidP="00612CB2">
      <w:pPr>
        <w:spacing w:line="276" w:lineRule="auto"/>
        <w:jc w:val="both"/>
        <w:rPr>
          <w:sz w:val="24"/>
          <w:szCs w:val="24"/>
        </w:rPr>
      </w:pPr>
      <w:r w:rsidRPr="000B317C">
        <w:rPr>
          <w:sz w:val="24"/>
          <w:szCs w:val="24"/>
        </w:rPr>
        <w:t xml:space="preserve">Odhadovaná celková alokace na granty v rámci RRF pro roky 2020-2026 činí v případě ČR 172 mld. Kč (ve stálých cenách roku 2018). Dále bude mít ČR možnost čerpat půjčky do výše cca 405 mld. </w:t>
      </w:r>
      <w:r w:rsidR="007416BE">
        <w:rPr>
          <w:sz w:val="24"/>
          <w:szCs w:val="24"/>
        </w:rPr>
        <w:t>Kč</w:t>
      </w:r>
      <w:r w:rsidRPr="000B317C">
        <w:rPr>
          <w:sz w:val="24"/>
          <w:szCs w:val="24"/>
        </w:rPr>
        <w:t>, ty jsou komplementární ke grantům. Komise poskytne členským státům v návaznosti na schválení národního plánu</w:t>
      </w:r>
      <w:r w:rsidR="007416BE">
        <w:rPr>
          <w:sz w:val="24"/>
          <w:szCs w:val="24"/>
        </w:rPr>
        <w:t xml:space="preserve"> obnovy</w:t>
      </w:r>
      <w:r w:rsidRPr="000B317C">
        <w:rPr>
          <w:sz w:val="24"/>
          <w:szCs w:val="24"/>
        </w:rPr>
        <w:t xml:space="preserve"> předfinancování ve výši 10 % již v roce 2021, které bude vypočteno ze 100 % celkové výše finančního příspěvku schváleného NPO. Všechny závazky musí být učiněny do konce roku 2023. Žádat o platby má být možné nejpozději do srpna 2026. Zpětně způsobilé budou rovněž výdaje od 1. února 2020 na opatření spadající do oblasti působnosti RRF, naplňující její obecné cíle, resp. splňující její posuzovací kritéria. RRF je v přímém řízení EK, jíž budou členské státy předkládat své národní plány na podporu oživení a odolnosti v rámci tzv. evropského semestru. Cílem je financovat z RRF v rámci NPO strukturální reformy a veřejné investice. Základními východisky vlády ČR při přípravě Národního plánu obnovy bylo zhodnocení krátkodobých fluktuací výkonu české ekonomiky v kontextu pandemie</w:t>
      </w:r>
      <w:r w:rsidR="003D7D21">
        <w:rPr>
          <w:sz w:val="24"/>
          <w:szCs w:val="24"/>
        </w:rPr>
        <w:t xml:space="preserve"> </w:t>
      </w:r>
      <w:r w:rsidR="007416BE">
        <w:rPr>
          <w:sz w:val="24"/>
          <w:szCs w:val="24"/>
        </w:rPr>
        <w:t>COVID-19</w:t>
      </w:r>
      <w:r w:rsidRPr="000B317C">
        <w:rPr>
          <w:sz w:val="24"/>
          <w:szCs w:val="24"/>
        </w:rPr>
        <w:t xml:space="preserve">, zhodnocení stavu veřejných financí a analýza dlouhodobých tendencí ekonomiky v oblastech produktivity a konkurenceschopnosti. Společnými cíli Národního plánu obnovy jsou zvyšování ekonomické prosperity a kvality života, a to prostřednictvím zvyšování produktivity, udržení zaměstnanosti a posilování konkurenceschopnosti. Plán reflektuje specifická doporučení Rady pro ČR z let 2019 a 2020 v rámci tzv. evropského semestru a jeho opatření přispívají k budování odolnosti, k digitální a zelené transformaci. Plán rámcově reflektuje požadavky připravované legislativy, kdy celkem 37 % výdajů má podporovat klimatickou tranzici a dalších 20 % pak digitální transformaci. Investice zahrnuté v rámci Národního plánu obnovy jsou rozčleněny do 6 pilířů, které se dále dělí na komponenty a konkrétní reformy a investiční akce. </w:t>
      </w:r>
    </w:p>
    <w:p w14:paraId="07A486E8" w14:textId="3B315BB0"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Digitální transformace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B317C">
        <w:rPr>
          <w:sz w:val="24"/>
          <w:szCs w:val="24"/>
        </w:rPr>
        <w:t xml:space="preserve">25,040 mld. Kč </w:t>
      </w:r>
    </w:p>
    <w:p w14:paraId="7A0D5F8C" w14:textId="11C140ED"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Fyzická infrastruktura a zelená tranzice </w:t>
      </w:r>
      <w:r>
        <w:rPr>
          <w:sz w:val="24"/>
          <w:szCs w:val="24"/>
        </w:rPr>
        <w:tab/>
      </w:r>
      <w:r>
        <w:rPr>
          <w:sz w:val="24"/>
          <w:szCs w:val="24"/>
        </w:rPr>
        <w:tab/>
      </w:r>
      <w:r>
        <w:rPr>
          <w:sz w:val="24"/>
          <w:szCs w:val="24"/>
        </w:rPr>
        <w:tab/>
      </w:r>
      <w:r>
        <w:rPr>
          <w:sz w:val="24"/>
          <w:szCs w:val="24"/>
        </w:rPr>
        <w:tab/>
      </w:r>
      <w:r w:rsidRPr="000B317C">
        <w:rPr>
          <w:sz w:val="24"/>
          <w:szCs w:val="24"/>
        </w:rPr>
        <w:t xml:space="preserve">118,100 mld. Kč </w:t>
      </w:r>
    </w:p>
    <w:p w14:paraId="1693DA41" w14:textId="3A71C9E6"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Vzdělávání a trh práce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B317C">
        <w:rPr>
          <w:sz w:val="24"/>
          <w:szCs w:val="24"/>
        </w:rPr>
        <w:t xml:space="preserve">23,060 mld. Kč </w:t>
      </w:r>
    </w:p>
    <w:p w14:paraId="50C5E6DA" w14:textId="3A5B50DA"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Instituce a regulace a podpora podnikání v reakci na Covid </w:t>
      </w:r>
      <w:r>
        <w:rPr>
          <w:sz w:val="24"/>
          <w:szCs w:val="24"/>
        </w:rPr>
        <w:tab/>
      </w:r>
      <w:r w:rsidRPr="000B317C">
        <w:rPr>
          <w:sz w:val="24"/>
          <w:szCs w:val="24"/>
        </w:rPr>
        <w:t xml:space="preserve">31,940 mld. Kč </w:t>
      </w:r>
    </w:p>
    <w:p w14:paraId="5DD842AE" w14:textId="5F69FCAD"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lastRenderedPageBreak/>
        <w:t xml:space="preserve">Výzkum, vývoj a inovace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B317C">
        <w:rPr>
          <w:sz w:val="24"/>
          <w:szCs w:val="24"/>
        </w:rPr>
        <w:t xml:space="preserve">12,500 mld. Kč </w:t>
      </w:r>
    </w:p>
    <w:p w14:paraId="14C1365A" w14:textId="2C2983BA" w:rsidR="00C02161" w:rsidRDefault="000B317C" w:rsidP="00612CB2">
      <w:pPr>
        <w:pStyle w:val="Odstavecseseznamem"/>
        <w:numPr>
          <w:ilvl w:val="0"/>
          <w:numId w:val="12"/>
        </w:numPr>
        <w:spacing w:line="276" w:lineRule="auto"/>
        <w:jc w:val="both"/>
        <w:rPr>
          <w:sz w:val="24"/>
          <w:szCs w:val="24"/>
        </w:rPr>
      </w:pPr>
      <w:r w:rsidRPr="00612CB2">
        <w:rPr>
          <w:sz w:val="24"/>
          <w:szCs w:val="24"/>
        </w:rPr>
        <w:t xml:space="preserve">Zdraví a odolnost obyvatelstva </w:t>
      </w:r>
      <w:r w:rsidRPr="00612CB2">
        <w:rPr>
          <w:sz w:val="24"/>
          <w:szCs w:val="24"/>
        </w:rPr>
        <w:tab/>
      </w:r>
      <w:r w:rsidRPr="00612CB2">
        <w:rPr>
          <w:sz w:val="24"/>
          <w:szCs w:val="24"/>
        </w:rPr>
        <w:tab/>
      </w:r>
      <w:r w:rsidRPr="00612CB2">
        <w:rPr>
          <w:sz w:val="24"/>
          <w:szCs w:val="24"/>
        </w:rPr>
        <w:tab/>
      </w:r>
      <w:r w:rsidRPr="00612CB2">
        <w:rPr>
          <w:sz w:val="24"/>
          <w:szCs w:val="24"/>
        </w:rPr>
        <w:tab/>
      </w:r>
      <w:r w:rsidRPr="00612CB2">
        <w:rPr>
          <w:sz w:val="24"/>
          <w:szCs w:val="24"/>
        </w:rPr>
        <w:tab/>
        <w:t>14,960 mld. Kč</w:t>
      </w:r>
    </w:p>
    <w:p w14:paraId="4FAF30B7" w14:textId="0EECB486" w:rsidR="00612CB2" w:rsidRDefault="00612CB2" w:rsidP="00612CB2">
      <w:pPr>
        <w:pStyle w:val="Odstavecseseznamem"/>
        <w:spacing w:line="276" w:lineRule="auto"/>
        <w:jc w:val="both"/>
        <w:rPr>
          <w:sz w:val="24"/>
          <w:szCs w:val="24"/>
        </w:rPr>
      </w:pPr>
    </w:p>
    <w:p w14:paraId="0B4A57BF" w14:textId="7E7B9C53" w:rsidR="00E205F1" w:rsidRDefault="00E205F1" w:rsidP="00612CB2">
      <w:pPr>
        <w:pStyle w:val="Nadpis2"/>
        <w:numPr>
          <w:ilvl w:val="1"/>
          <w:numId w:val="11"/>
        </w:numPr>
        <w:spacing w:line="276" w:lineRule="auto"/>
      </w:pPr>
      <w:bookmarkStart w:id="23" w:name="_Toc66200365"/>
      <w:proofErr w:type="spellStart"/>
      <w:r>
        <w:t>Alokace</w:t>
      </w:r>
      <w:proofErr w:type="spellEnd"/>
      <w:r>
        <w:t xml:space="preserve"> </w:t>
      </w:r>
      <w:proofErr w:type="spellStart"/>
      <w:r>
        <w:t>nových</w:t>
      </w:r>
      <w:proofErr w:type="spellEnd"/>
      <w:r>
        <w:t xml:space="preserve"> </w:t>
      </w:r>
      <w:proofErr w:type="spellStart"/>
      <w:r>
        <w:t>finančních</w:t>
      </w:r>
      <w:proofErr w:type="spellEnd"/>
      <w:r>
        <w:t xml:space="preserve"> </w:t>
      </w:r>
      <w:proofErr w:type="spellStart"/>
      <w:r>
        <w:t>programů</w:t>
      </w:r>
      <w:proofErr w:type="spellEnd"/>
      <w:r>
        <w:t xml:space="preserve"> EU</w:t>
      </w:r>
      <w:bookmarkEnd w:id="23"/>
    </w:p>
    <w:p w14:paraId="6729081F" w14:textId="77777777" w:rsidR="00612CB2" w:rsidRDefault="00612CB2" w:rsidP="00612CB2">
      <w:pPr>
        <w:pStyle w:val="Nadpis2"/>
        <w:numPr>
          <w:ilvl w:val="0"/>
          <w:numId w:val="0"/>
        </w:numPr>
        <w:spacing w:line="276" w:lineRule="auto"/>
        <w:ind w:left="1000" w:hanging="432"/>
      </w:pPr>
    </w:p>
    <w:p w14:paraId="658BC1BC" w14:textId="128DF2CC" w:rsidR="00E205F1" w:rsidRDefault="00E205F1" w:rsidP="00612CB2">
      <w:pPr>
        <w:spacing w:line="276" w:lineRule="auto"/>
        <w:jc w:val="both"/>
        <w:rPr>
          <w:sz w:val="24"/>
          <w:szCs w:val="24"/>
        </w:rPr>
      </w:pPr>
      <w:r w:rsidRPr="00E205F1">
        <w:rPr>
          <w:sz w:val="24"/>
          <w:szCs w:val="24"/>
        </w:rPr>
        <w:t xml:space="preserve">Na mimořádném jednání Evropské rady (ER) ve dnech 17. - 21. července 2020 byly přijaty závěry ER, které politicky stvrdily shodu na víceletém finančním rámci EU pro roky </w:t>
      </w:r>
      <w:r w:rsidR="00612CB2" w:rsidRPr="00E205F1">
        <w:rPr>
          <w:sz w:val="24"/>
          <w:szCs w:val="24"/>
        </w:rPr>
        <w:t>2021–2027</w:t>
      </w:r>
      <w:r w:rsidRPr="00E205F1">
        <w:rPr>
          <w:sz w:val="24"/>
          <w:szCs w:val="24"/>
        </w:rPr>
        <w:t xml:space="preserve"> (VFR) a na tzv. Plánu obnovy (</w:t>
      </w:r>
      <w:proofErr w:type="spellStart"/>
      <w:r w:rsidRPr="00E205F1">
        <w:rPr>
          <w:sz w:val="24"/>
          <w:szCs w:val="24"/>
        </w:rPr>
        <w:t>Next</w:t>
      </w:r>
      <w:proofErr w:type="spellEnd"/>
      <w:r w:rsidRPr="00E205F1">
        <w:rPr>
          <w:sz w:val="24"/>
          <w:szCs w:val="24"/>
        </w:rPr>
        <w:t xml:space="preserve"> </w:t>
      </w:r>
      <w:proofErr w:type="spellStart"/>
      <w:r w:rsidRPr="00E205F1">
        <w:rPr>
          <w:sz w:val="24"/>
          <w:szCs w:val="24"/>
        </w:rPr>
        <w:t>Generation</w:t>
      </w:r>
      <w:proofErr w:type="spellEnd"/>
      <w:r w:rsidRPr="00E205F1">
        <w:rPr>
          <w:sz w:val="24"/>
          <w:szCs w:val="24"/>
        </w:rPr>
        <w:t xml:space="preserve"> EU, NGEU). Ke konečné shodě na balíku dojde až po dokončení jednání s Evropským parlamentem (EP), která aktuálně běží. VFR byl schválen v celkové výši 1 0742 mld. EUR. NGEU, který VFR nově doplňuje, dosahuje výše 750 mld. EUR, z toho 390 mld. EUR jsou granty, 360 mld. EUR půjčky. Celková alokace pro ČR v obálkových programech jak z VFR, tak NGEU na příští období bude podle aktuálních odhadů činit přibližně 35,7 mld. EUR (39,9 mld. EUR v běžných cenách</w:t>
      </w:r>
      <w:r w:rsidR="003D7D21">
        <w:rPr>
          <w:sz w:val="24"/>
          <w:szCs w:val="24"/>
        </w:rPr>
        <w:t xml:space="preserve"> </w:t>
      </w:r>
      <w:r w:rsidR="00612CB2">
        <w:rPr>
          <w:sz w:val="24"/>
          <w:szCs w:val="24"/>
        </w:rPr>
        <w:t>2018</w:t>
      </w:r>
      <w:r w:rsidR="00612CB2" w:rsidRPr="00E205F1">
        <w:rPr>
          <w:sz w:val="24"/>
          <w:szCs w:val="24"/>
        </w:rPr>
        <w:t>)</w:t>
      </w:r>
      <w:r w:rsidRPr="00E205F1">
        <w:rPr>
          <w:sz w:val="24"/>
          <w:szCs w:val="24"/>
        </w:rPr>
        <w:t xml:space="preserve">, které představují 964 mld. </w:t>
      </w:r>
      <w:r w:rsidR="003D7D21">
        <w:rPr>
          <w:sz w:val="24"/>
          <w:szCs w:val="24"/>
        </w:rPr>
        <w:t>Kč</w:t>
      </w:r>
      <w:r w:rsidRPr="00E205F1">
        <w:rPr>
          <w:sz w:val="24"/>
          <w:szCs w:val="24"/>
        </w:rPr>
        <w:t xml:space="preserve">. Výdajová strana VFR zahrnuje zejména tradiční nástroje jako společnou zemědělskou politiku (přímé platby a program rozvoje venkova), politiku soudržnosti (koheze) či přímo řízené programy (například Nástroj na propojení Evropy, Horizont </w:t>
      </w:r>
      <w:proofErr w:type="spellStart"/>
      <w:r w:rsidRPr="00E205F1">
        <w:rPr>
          <w:sz w:val="24"/>
          <w:szCs w:val="24"/>
        </w:rPr>
        <w:t>Europe</w:t>
      </w:r>
      <w:proofErr w:type="spellEnd"/>
      <w:r w:rsidRPr="00E205F1">
        <w:rPr>
          <w:sz w:val="24"/>
          <w:szCs w:val="24"/>
        </w:rPr>
        <w:t>, Erasmus). Oproti tomu NGEU obsahuje některé zcela nové nástroje, které nebyly dosud nikdy implementovány a jimž proto vláda věnuje zvýšenou pozornost</w:t>
      </w:r>
      <w:r>
        <w:rPr>
          <w:sz w:val="24"/>
          <w:szCs w:val="24"/>
        </w:rPr>
        <w:t xml:space="preserve">. </w:t>
      </w:r>
    </w:p>
    <w:p w14:paraId="0E04CAD8" w14:textId="77777777" w:rsidR="00E205F1" w:rsidRDefault="00E205F1" w:rsidP="00612CB2">
      <w:pPr>
        <w:spacing w:line="276" w:lineRule="auto"/>
        <w:jc w:val="both"/>
      </w:pPr>
      <w:r>
        <w:t xml:space="preserve">Jedná se zejména o tyto nástroje: </w:t>
      </w:r>
    </w:p>
    <w:p w14:paraId="6DA16993" w14:textId="0204825F" w:rsidR="00E205F1" w:rsidRDefault="00E205F1" w:rsidP="00612CB2">
      <w:pPr>
        <w:pStyle w:val="Odstavecseseznamem"/>
        <w:numPr>
          <w:ilvl w:val="0"/>
          <w:numId w:val="13"/>
        </w:numPr>
        <w:spacing w:line="276" w:lineRule="auto"/>
        <w:ind w:left="567" w:hanging="283"/>
        <w:jc w:val="both"/>
      </w:pPr>
      <w:r>
        <w:t xml:space="preserve">Facilita na podporu oživení a odolnosti (RRF) </w:t>
      </w:r>
    </w:p>
    <w:p w14:paraId="3A8A9D22" w14:textId="48458D3D" w:rsidR="00E205F1" w:rsidRDefault="00E205F1" w:rsidP="00612CB2">
      <w:pPr>
        <w:pStyle w:val="Odstavecseseznamem"/>
        <w:numPr>
          <w:ilvl w:val="0"/>
          <w:numId w:val="13"/>
        </w:numPr>
        <w:spacing w:line="276" w:lineRule="auto"/>
        <w:ind w:left="567" w:hanging="283"/>
        <w:jc w:val="both"/>
      </w:pPr>
      <w:r>
        <w:t xml:space="preserve">Fond pro spravedlivou transformaci (JTF) </w:t>
      </w:r>
    </w:p>
    <w:p w14:paraId="0B0F6F4B" w14:textId="05BCC079" w:rsidR="00E205F1" w:rsidRDefault="00E205F1" w:rsidP="00612CB2">
      <w:pPr>
        <w:pStyle w:val="Odstavecseseznamem"/>
        <w:numPr>
          <w:ilvl w:val="0"/>
          <w:numId w:val="13"/>
        </w:numPr>
        <w:spacing w:line="276" w:lineRule="auto"/>
        <w:ind w:left="567" w:hanging="283"/>
        <w:jc w:val="both"/>
      </w:pPr>
      <w:r>
        <w:t xml:space="preserve">REACT-EU (koheze) </w:t>
      </w:r>
    </w:p>
    <w:p w14:paraId="4C398FDB" w14:textId="6C43F15E" w:rsidR="00E205F1" w:rsidRPr="00E205F1" w:rsidRDefault="00E205F1" w:rsidP="00612CB2">
      <w:pPr>
        <w:pStyle w:val="Odstavecseseznamem"/>
        <w:numPr>
          <w:ilvl w:val="0"/>
          <w:numId w:val="13"/>
        </w:numPr>
        <w:spacing w:line="276" w:lineRule="auto"/>
        <w:ind w:left="567" w:hanging="283"/>
        <w:jc w:val="both"/>
        <w:rPr>
          <w:sz w:val="24"/>
          <w:szCs w:val="24"/>
        </w:rPr>
      </w:pPr>
      <w:r>
        <w:t>Program rozvoje venkova</w:t>
      </w:r>
    </w:p>
    <w:p w14:paraId="058F9CFC" w14:textId="6AA82910" w:rsidR="00E205F1" w:rsidRDefault="00E205F1" w:rsidP="00612CB2">
      <w:pPr>
        <w:spacing w:line="276" w:lineRule="auto"/>
        <w:jc w:val="both"/>
        <w:rPr>
          <w:sz w:val="24"/>
          <w:szCs w:val="24"/>
        </w:rPr>
      </w:pPr>
      <w:r w:rsidRPr="00E205F1">
        <w:rPr>
          <w:sz w:val="24"/>
          <w:szCs w:val="24"/>
        </w:rPr>
        <w:t>Délka implementace (jak z hlediska závazků, tak plateb) jednotlivých nástrojů se liší, není nutně navázaná na celé rozpočtové období budoucího VFR. Některé programy jsou navíc komplementární, část prostředků jednoho a toho samého nástroje pochází z VFR, druhá pak z NGEU. Pro jejich čerpání je třeba nastavit implementační strukturu, přičemž gesčně odpovědné resorty se nutně neshodují s těmi, kdo jsou odpovědní za ještě stále běžící vyjednávání příslušné legislativy. U RRF a JTF také bude nutné vypracovat národní implementační plány, které musí být schváleny v dialogu s Evropskou komisí (EK). Níže jsou uvedeny podrobnosti k jednotlivým programům, jejichž přesné nastavení však bude známo až po dojednání sektorové legislativy, která je nyní ve spolurozhodovací proceduře mezi Radou a EP.</w:t>
      </w:r>
    </w:p>
    <w:p w14:paraId="503C4A6A" w14:textId="77777777" w:rsidR="00612CB2" w:rsidRPr="00E205F1" w:rsidRDefault="00612CB2" w:rsidP="00612CB2">
      <w:pPr>
        <w:spacing w:line="276" w:lineRule="auto"/>
        <w:jc w:val="both"/>
        <w:rPr>
          <w:sz w:val="24"/>
          <w:szCs w:val="24"/>
        </w:rPr>
      </w:pPr>
    </w:p>
    <w:p w14:paraId="725617E3" w14:textId="110FEB4C" w:rsidR="00612CB2" w:rsidRDefault="0014432F" w:rsidP="00612CB2">
      <w:pPr>
        <w:pStyle w:val="Nadpis2"/>
        <w:numPr>
          <w:ilvl w:val="1"/>
          <w:numId w:val="11"/>
        </w:numPr>
        <w:spacing w:line="276" w:lineRule="auto"/>
      </w:pPr>
      <w:bookmarkStart w:id="24" w:name="_Toc66200366"/>
      <w:r>
        <w:t>Pilíře Národního plánu obnovy</w:t>
      </w:r>
      <w:bookmarkEnd w:id="24"/>
      <w:r>
        <w:t xml:space="preserve"> </w:t>
      </w:r>
    </w:p>
    <w:p w14:paraId="2AC26C1F" w14:textId="77777777" w:rsidR="00612CB2" w:rsidRDefault="00612CB2" w:rsidP="00612CB2">
      <w:pPr>
        <w:pStyle w:val="Nadpis2"/>
        <w:numPr>
          <w:ilvl w:val="0"/>
          <w:numId w:val="0"/>
        </w:numPr>
        <w:spacing w:line="276" w:lineRule="auto"/>
        <w:ind w:left="1000"/>
      </w:pPr>
    </w:p>
    <w:p w14:paraId="2721562E" w14:textId="77777777" w:rsidR="0014432F" w:rsidRDefault="0014432F" w:rsidP="00CD4789">
      <w:pPr>
        <w:spacing w:line="276" w:lineRule="auto"/>
        <w:jc w:val="both"/>
      </w:pPr>
      <w:r>
        <w:t xml:space="preserve">Vzhledem k popsané důležitosti zvyšování produktivity práce, k nastávajícím megatrendům a k požadavkům Evropské unie je Národní plán obnovy postaven na šesti pilířích. Pilíře vytváří podmínky </w:t>
      </w:r>
      <w:r>
        <w:lastRenderedPageBreak/>
        <w:t>pro rozvoj odvětví ekonomiky, reagují na specifická doporučení Evropské komise pro posílení hospodářského růstu, adresují témata udržitelného rozvoje, vč. dekarbonizace, digitalizace a podpory nejslabších regionů:</w:t>
      </w:r>
    </w:p>
    <w:p w14:paraId="56D0C0AE" w14:textId="215DF9E3" w:rsidR="0014432F" w:rsidRDefault="0014432F" w:rsidP="00CD4789">
      <w:pPr>
        <w:pStyle w:val="Odstavecseseznamem"/>
        <w:numPr>
          <w:ilvl w:val="0"/>
          <w:numId w:val="14"/>
        </w:numPr>
        <w:spacing w:line="276" w:lineRule="auto"/>
        <w:ind w:left="567" w:hanging="567"/>
        <w:jc w:val="both"/>
      </w:pPr>
      <w:r>
        <w:t>Digitální transformace – která zajistí konektivitu pracovní síly odkudkoli v zemi a digitální komunikací s úřady sníží administrativní zátěž pro firmy</w:t>
      </w:r>
    </w:p>
    <w:p w14:paraId="4718DC9E" w14:textId="24628C1C" w:rsidR="0014432F" w:rsidRDefault="0014432F" w:rsidP="00CD4789">
      <w:pPr>
        <w:pStyle w:val="Odstavecseseznamem"/>
        <w:numPr>
          <w:ilvl w:val="0"/>
          <w:numId w:val="14"/>
        </w:numPr>
        <w:spacing w:line="276" w:lineRule="auto"/>
        <w:ind w:left="567" w:hanging="567"/>
        <w:jc w:val="both"/>
      </w:pPr>
      <w:r>
        <w:t>Fyzická infrastruktura a zelená tranzice – které zajistí zlepšený pohyb produktů s okolními zeměmi a zároveň napomůžou zlepšování životního prostředí</w:t>
      </w:r>
    </w:p>
    <w:p w14:paraId="364FA612" w14:textId="271A2876" w:rsidR="0014432F" w:rsidRDefault="0014432F" w:rsidP="00CD4789">
      <w:pPr>
        <w:pStyle w:val="Odstavecseseznamem"/>
        <w:numPr>
          <w:ilvl w:val="0"/>
          <w:numId w:val="14"/>
        </w:numPr>
        <w:spacing w:line="276" w:lineRule="auto"/>
        <w:ind w:left="567" w:hanging="567"/>
        <w:jc w:val="both"/>
      </w:pPr>
      <w:r>
        <w:t>Vzdělávání a trh práce – které pomohou přilákat kapitál, firmy, a které pomohou transformovat hospodářství</w:t>
      </w:r>
    </w:p>
    <w:p w14:paraId="0B19477B" w14:textId="0AA91ADC" w:rsidR="0014432F" w:rsidRDefault="0014432F" w:rsidP="00CD4789">
      <w:pPr>
        <w:pStyle w:val="Odstavecseseznamem"/>
        <w:numPr>
          <w:ilvl w:val="0"/>
          <w:numId w:val="14"/>
        </w:numPr>
        <w:spacing w:line="276" w:lineRule="auto"/>
        <w:ind w:left="567" w:hanging="567"/>
        <w:jc w:val="both"/>
      </w:pPr>
      <w:r>
        <w:t>Instituce a regulace a podpora podnikání v reakci na</w:t>
      </w:r>
      <w:r w:rsidR="003D7D21">
        <w:t xml:space="preserve"> pandemii</w:t>
      </w:r>
      <w:r>
        <w:t xml:space="preserve"> C</w:t>
      </w:r>
      <w:r w:rsidR="003D7D21">
        <w:t>OVID-19,</w:t>
      </w:r>
      <w:r>
        <w:t xml:space="preserve"> které pomohou snížit náklady firem a zvýší kvalitu života občanů zjednodušeno</w:t>
      </w:r>
      <w:r w:rsidR="003D7D21">
        <w:t>u</w:t>
      </w:r>
      <w:r>
        <w:t xml:space="preserve"> komunikací se státem</w:t>
      </w:r>
    </w:p>
    <w:p w14:paraId="706F7002" w14:textId="54F4CE3C" w:rsidR="0014432F" w:rsidRDefault="0014432F" w:rsidP="00CD4789">
      <w:pPr>
        <w:pStyle w:val="Odstavecseseznamem"/>
        <w:numPr>
          <w:ilvl w:val="0"/>
          <w:numId w:val="14"/>
        </w:numPr>
        <w:spacing w:line="276" w:lineRule="auto"/>
        <w:ind w:left="567" w:hanging="567"/>
        <w:jc w:val="both"/>
      </w:pPr>
      <w:r>
        <w:t>Výzkum, vývoj a inovace – které podpoří transformaci hospodářství zevnitř naší země</w:t>
      </w:r>
    </w:p>
    <w:p w14:paraId="043456F4" w14:textId="26440919" w:rsidR="0014432F" w:rsidRDefault="0014432F" w:rsidP="00CD4789">
      <w:pPr>
        <w:pStyle w:val="Odstavecseseznamem"/>
        <w:numPr>
          <w:ilvl w:val="0"/>
          <w:numId w:val="14"/>
        </w:numPr>
        <w:spacing w:line="276" w:lineRule="auto"/>
        <w:ind w:left="567" w:hanging="567"/>
        <w:jc w:val="both"/>
      </w:pPr>
      <w:r>
        <w:t xml:space="preserve">Zdraví a odolnost obyvatelstva – které celkově zvýší kvalitu života v zemi a zároveň posílí odolnost pracovní síly </w:t>
      </w:r>
    </w:p>
    <w:p w14:paraId="7AE02C05" w14:textId="0E8B3517" w:rsidR="00B350D1" w:rsidRDefault="0014432F" w:rsidP="00CD4789">
      <w:pPr>
        <w:spacing w:line="276" w:lineRule="auto"/>
        <w:jc w:val="both"/>
      </w:pPr>
      <w:r>
        <w:t>Vzhledem k nezbytnosti digitální a zelené transformace ekonomiky budou ve všech prioritních oblastech Národního plánu obnovy podporována inovativní řešení založená na výsledcích výzkumu, ve vhodných případech zahrnující výzkumnou a vývojovou fázi realizovaných řešení.</w:t>
      </w:r>
    </w:p>
    <w:p w14:paraId="0D8064A9" w14:textId="11A26ECE" w:rsidR="00546396" w:rsidRDefault="00546396" w:rsidP="00CD4789">
      <w:pPr>
        <w:spacing w:line="276" w:lineRule="auto"/>
        <w:jc w:val="both"/>
      </w:pPr>
    </w:p>
    <w:p w14:paraId="1F818C49" w14:textId="47EF8FE1" w:rsidR="00546396" w:rsidRDefault="00546396" w:rsidP="003C25E1">
      <w:pPr>
        <w:jc w:val="both"/>
      </w:pPr>
    </w:p>
    <w:p w14:paraId="4C6F8FE4" w14:textId="6EEFFFE8" w:rsidR="00546396" w:rsidRDefault="00546396" w:rsidP="003C25E1">
      <w:pPr>
        <w:jc w:val="both"/>
      </w:pPr>
    </w:p>
    <w:p w14:paraId="5E91A11B" w14:textId="77777777" w:rsidR="00546396" w:rsidRDefault="00546396" w:rsidP="003C25E1">
      <w:pPr>
        <w:jc w:val="both"/>
      </w:pPr>
    </w:p>
    <w:p w14:paraId="56F3DB09" w14:textId="77777777" w:rsidR="00546396" w:rsidRDefault="00546396" w:rsidP="003C25E1">
      <w:pPr>
        <w:jc w:val="both"/>
      </w:pPr>
    </w:p>
    <w:p w14:paraId="3D75E368" w14:textId="77777777" w:rsidR="00546396" w:rsidRDefault="00546396" w:rsidP="003C25E1">
      <w:pPr>
        <w:jc w:val="both"/>
      </w:pPr>
    </w:p>
    <w:p w14:paraId="51D76D6D" w14:textId="77777777" w:rsidR="00546396" w:rsidRDefault="00546396" w:rsidP="003C25E1">
      <w:pPr>
        <w:jc w:val="both"/>
      </w:pPr>
    </w:p>
    <w:p w14:paraId="6DA7DBD1" w14:textId="77777777" w:rsidR="00546396" w:rsidRDefault="00546396" w:rsidP="003C25E1">
      <w:pPr>
        <w:jc w:val="both"/>
      </w:pPr>
    </w:p>
    <w:p w14:paraId="78AF0249" w14:textId="77777777" w:rsidR="00546396" w:rsidRDefault="00546396" w:rsidP="003C25E1">
      <w:pPr>
        <w:jc w:val="both"/>
      </w:pPr>
    </w:p>
    <w:p w14:paraId="714110D9" w14:textId="77777777" w:rsidR="00546396" w:rsidRDefault="00546396" w:rsidP="003C25E1">
      <w:pPr>
        <w:jc w:val="both"/>
      </w:pPr>
    </w:p>
    <w:p w14:paraId="21DC04C7" w14:textId="77777777" w:rsidR="00546396" w:rsidRDefault="00546396" w:rsidP="003C25E1">
      <w:pPr>
        <w:jc w:val="both"/>
      </w:pPr>
    </w:p>
    <w:p w14:paraId="4AF0E205" w14:textId="77777777" w:rsidR="00546396" w:rsidRDefault="00546396" w:rsidP="003C25E1">
      <w:pPr>
        <w:jc w:val="both"/>
      </w:pPr>
    </w:p>
    <w:p w14:paraId="42AAC477" w14:textId="77777777" w:rsidR="00546396" w:rsidRDefault="00546396" w:rsidP="003C25E1">
      <w:pPr>
        <w:jc w:val="both"/>
      </w:pPr>
    </w:p>
    <w:p w14:paraId="2C2781FE" w14:textId="77777777" w:rsidR="00546396" w:rsidRDefault="00546396" w:rsidP="003C25E1">
      <w:pPr>
        <w:jc w:val="both"/>
      </w:pPr>
    </w:p>
    <w:p w14:paraId="1FC9D27E" w14:textId="77777777" w:rsidR="00546396" w:rsidRDefault="00546396" w:rsidP="003C25E1">
      <w:pPr>
        <w:jc w:val="both"/>
      </w:pPr>
    </w:p>
    <w:p w14:paraId="4D63726D" w14:textId="77777777" w:rsidR="00546396" w:rsidRDefault="00546396" w:rsidP="003C25E1">
      <w:pPr>
        <w:jc w:val="both"/>
      </w:pPr>
    </w:p>
    <w:p w14:paraId="08A21053" w14:textId="77777777" w:rsidR="00546396" w:rsidRDefault="00546396" w:rsidP="003C25E1">
      <w:pPr>
        <w:jc w:val="both"/>
      </w:pPr>
    </w:p>
    <w:p w14:paraId="0CBDAB32" w14:textId="77777777" w:rsidR="00546396" w:rsidRDefault="00546396" w:rsidP="003C25E1">
      <w:pPr>
        <w:jc w:val="both"/>
      </w:pPr>
    </w:p>
    <w:p w14:paraId="4FBAD5F4" w14:textId="181BAD8F" w:rsidR="00546396" w:rsidRDefault="00546396" w:rsidP="003C25E1">
      <w:pPr>
        <w:jc w:val="both"/>
      </w:pPr>
      <w:r>
        <w:lastRenderedPageBreak/>
        <w:t>Celkové finanční prostředky v </w:t>
      </w:r>
      <w:proofErr w:type="spellStart"/>
      <w:proofErr w:type="gramStart"/>
      <w:r>
        <w:t>mld.Kč</w:t>
      </w:r>
      <w:proofErr w:type="spellEnd"/>
      <w:proofErr w:type="gramEnd"/>
      <w:r>
        <w:t xml:space="preserve"> v Národním plán u obnovy  ČR jsou uvedeny v následující tabulce:</w:t>
      </w:r>
    </w:p>
    <w:p w14:paraId="690BAEE4" w14:textId="00416109" w:rsidR="0014432F" w:rsidRDefault="0014432F" w:rsidP="003C25E1">
      <w:pPr>
        <w:jc w:val="both"/>
      </w:pPr>
    </w:p>
    <w:p w14:paraId="67344193" w14:textId="3A4D4AB1" w:rsidR="0014432F" w:rsidRDefault="0014432F" w:rsidP="003C25E1">
      <w:pPr>
        <w:jc w:val="both"/>
        <w:rPr>
          <w:sz w:val="24"/>
          <w:szCs w:val="24"/>
        </w:rPr>
      </w:pPr>
      <w:r w:rsidRPr="0014432F">
        <w:rPr>
          <w:noProof/>
          <w:sz w:val="24"/>
          <w:szCs w:val="24"/>
        </w:rPr>
        <w:drawing>
          <wp:inline distT="0" distB="0" distL="0" distR="0" wp14:anchorId="4D64146B" wp14:editId="4C5358B2">
            <wp:extent cx="5753100" cy="69037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6903720"/>
                    </a:xfrm>
                    <a:prstGeom prst="rect">
                      <a:avLst/>
                    </a:prstGeom>
                    <a:noFill/>
                    <a:ln>
                      <a:noFill/>
                    </a:ln>
                  </pic:spPr>
                </pic:pic>
              </a:graphicData>
            </a:graphic>
          </wp:inline>
        </w:drawing>
      </w:r>
    </w:p>
    <w:p w14:paraId="469DCDEA" w14:textId="693E066C" w:rsidR="006F5F01" w:rsidRDefault="006F5F01">
      <w:pPr>
        <w:rPr>
          <w:sz w:val="24"/>
          <w:szCs w:val="24"/>
        </w:rPr>
      </w:pPr>
      <w:r>
        <w:rPr>
          <w:sz w:val="24"/>
          <w:szCs w:val="24"/>
        </w:rPr>
        <w:br w:type="page"/>
      </w:r>
    </w:p>
    <w:p w14:paraId="7B7105F1" w14:textId="5E961A31" w:rsidR="00B350D1" w:rsidRDefault="00CD4789" w:rsidP="00612CB2">
      <w:pPr>
        <w:pStyle w:val="Nadpis1"/>
        <w:numPr>
          <w:ilvl w:val="0"/>
          <w:numId w:val="11"/>
        </w:numPr>
      </w:pPr>
      <w:bookmarkStart w:id="25" w:name="_Toc66200367"/>
      <w:r>
        <w:lastRenderedPageBreak/>
        <w:t>ZÁVĚREČNÁ DOPORUČENÍ</w:t>
      </w:r>
      <w:bookmarkEnd w:id="25"/>
    </w:p>
    <w:p w14:paraId="4085D0F2" w14:textId="68ADA6DC" w:rsidR="00FC2879" w:rsidRDefault="00FC2879" w:rsidP="00FC2879"/>
    <w:p w14:paraId="68E722AE" w14:textId="0D50E122" w:rsidR="00FC2879" w:rsidRDefault="00FC2879" w:rsidP="00CD4789">
      <w:pPr>
        <w:spacing w:line="276" w:lineRule="auto"/>
        <w:jc w:val="both"/>
      </w:pPr>
      <w:r>
        <w:t xml:space="preserve">Předložená studie si kladla za cíl stručně analyzovat postup na </w:t>
      </w:r>
      <w:r w:rsidR="00B32C35">
        <w:t>dopracování Hospodářské</w:t>
      </w:r>
      <w:r>
        <w:t xml:space="preserve"> strategie ČR do roku 2030 a s ní související další </w:t>
      </w:r>
      <w:r w:rsidR="00CD4789">
        <w:t>dokumenty zabývající</w:t>
      </w:r>
      <w:r w:rsidR="00775FF7">
        <w:t xml:space="preserve"> se inovacemi, informačními technologiemi a v neposlední řadě i úkoly vyplývajícími z koncepce Digitální Česko ve vazně na společné cíle a politiky v EU do roku 2030. Studie </w:t>
      </w:r>
      <w:r>
        <w:t>současně inform</w:t>
      </w:r>
      <w:r w:rsidR="00775FF7">
        <w:t>uje</w:t>
      </w:r>
      <w:r>
        <w:t xml:space="preserve"> o základních opatřeních ČR na </w:t>
      </w:r>
      <w:r w:rsidR="00B32C35">
        <w:t>odstraňování a</w:t>
      </w:r>
      <w:r>
        <w:t xml:space="preserve"> zmírňování </w:t>
      </w:r>
      <w:r w:rsidR="00B32C35">
        <w:t>škod vzniklých v</w:t>
      </w:r>
      <w:r>
        <w:t xml:space="preserve"> důsledku </w:t>
      </w:r>
      <w:r w:rsidR="00775FF7">
        <w:t xml:space="preserve">pandemie </w:t>
      </w:r>
      <w:r w:rsidR="000E583F">
        <w:t>COVID-19</w:t>
      </w:r>
      <w:r w:rsidR="00482808">
        <w:t>,</w:t>
      </w:r>
      <w:r w:rsidR="00775FF7">
        <w:t xml:space="preserve"> a tím </w:t>
      </w:r>
      <w:r w:rsidR="00482808">
        <w:t>i opatření</w:t>
      </w:r>
      <w:r w:rsidR="00775FF7">
        <w:t xml:space="preserve"> vyplývajících z </w:t>
      </w:r>
      <w:r>
        <w:t>nouzového stavu v roce 2020.</w:t>
      </w:r>
    </w:p>
    <w:p w14:paraId="6D08C51B" w14:textId="6FB8364A" w:rsidR="00AF5DF6" w:rsidRDefault="00AF5DF6" w:rsidP="00CD4789">
      <w:pPr>
        <w:spacing w:line="276" w:lineRule="auto"/>
        <w:jc w:val="both"/>
      </w:pPr>
      <w:r>
        <w:t>Problémy</w:t>
      </w:r>
      <w:r w:rsidR="008847BB">
        <w:t>,</w:t>
      </w:r>
      <w:r>
        <w:t xml:space="preserve"> s kterými se po celý rok 2020 musela vypořádat Česká </w:t>
      </w:r>
      <w:r w:rsidR="00B32C35">
        <w:t>republika, však</w:t>
      </w:r>
      <w:r>
        <w:t xml:space="preserve"> zasáhly obdobně celou </w:t>
      </w:r>
      <w:r w:rsidR="00B32C35">
        <w:t>Evropu,</w:t>
      </w:r>
      <w:r>
        <w:t xml:space="preserve"> a proto i práce orgánů EU na víceletém finančním rámci 2021-27 se </w:t>
      </w:r>
      <w:r w:rsidR="00B32C35">
        <w:t>oproti původnímu</w:t>
      </w:r>
      <w:r>
        <w:t xml:space="preserve"> </w:t>
      </w:r>
      <w:r w:rsidR="00B32C35">
        <w:t>plánu cca</w:t>
      </w:r>
      <w:r>
        <w:t xml:space="preserve"> o 1 rok opozdily. To znamenalo, že zásadní </w:t>
      </w:r>
      <w:r w:rsidR="00B32C35">
        <w:t>dokumenty EU</w:t>
      </w:r>
      <w:r>
        <w:t xml:space="preserve"> byly přijímány až v prosinci 2020 jak je uvedeno v kap. 2 </w:t>
      </w:r>
      <w:r w:rsidR="00482808">
        <w:t>studie</w:t>
      </w:r>
      <w:r>
        <w:t xml:space="preserve">. Je ovšem nutno konstatovat, že informace </w:t>
      </w:r>
      <w:r w:rsidR="00B32C35">
        <w:t>o principech</w:t>
      </w:r>
      <w:r>
        <w:t xml:space="preserve"> společného postupu </w:t>
      </w:r>
      <w:proofErr w:type="spellStart"/>
      <w:r>
        <w:t>členkých</w:t>
      </w:r>
      <w:proofErr w:type="spellEnd"/>
      <w:r>
        <w:t xml:space="preserve"> států EU pro odbornou veřejnost jsou </w:t>
      </w:r>
      <w:r w:rsidR="00B32C35">
        <w:t>minimální,</w:t>
      </w:r>
      <w:r>
        <w:t xml:space="preserve"> a proto studie blíže seznamuje se základními </w:t>
      </w:r>
      <w:proofErr w:type="spellStart"/>
      <w:r>
        <w:t>pricipy</w:t>
      </w:r>
      <w:proofErr w:type="spellEnd"/>
      <w:r>
        <w:t xml:space="preserve"> financování této </w:t>
      </w:r>
      <w:r w:rsidR="00B32C35">
        <w:t>spolupráce alespoň</w:t>
      </w:r>
      <w:r>
        <w:t xml:space="preserve"> z dostupných podkladů EU</w:t>
      </w:r>
      <w:r w:rsidR="00775FF7">
        <w:t xml:space="preserve"> v připravovaném období do roku 2027.</w:t>
      </w:r>
    </w:p>
    <w:p w14:paraId="7464B4E3" w14:textId="65125092" w:rsidR="00716168" w:rsidRDefault="00AF5DF6" w:rsidP="00CD4789">
      <w:pPr>
        <w:spacing w:line="276" w:lineRule="auto"/>
        <w:jc w:val="both"/>
      </w:pPr>
      <w:r>
        <w:t xml:space="preserve">ČR totiž z uplynulého víceletého rozpočtu na léta 2014-20 vyčerpala do konce roku 2020 </w:t>
      </w:r>
      <w:r w:rsidR="00007A2B">
        <w:t xml:space="preserve">cca </w:t>
      </w:r>
      <w:r>
        <w:t xml:space="preserve">50 % celkové částky a má tak možnost čerpat zbylých </w:t>
      </w:r>
      <w:r w:rsidR="00B32C35">
        <w:t>50 %</w:t>
      </w:r>
      <w:r>
        <w:t xml:space="preserve"> v následujících </w:t>
      </w:r>
      <w:r w:rsidR="00332349">
        <w:t>3</w:t>
      </w:r>
      <w:r>
        <w:t xml:space="preserve"> letech za podmínky, že </w:t>
      </w:r>
      <w:r w:rsidR="00332349">
        <w:t>projekt b</w:t>
      </w:r>
      <w:r w:rsidR="00482808">
        <w:t>ude</w:t>
      </w:r>
      <w:r w:rsidR="00332349">
        <w:t xml:space="preserve"> zahájen do 31.12.2020.  V tomto směru státní správa pod vedením minist</w:t>
      </w:r>
      <w:r w:rsidR="008847BB">
        <w:t>erstva</w:t>
      </w:r>
      <w:r w:rsidR="00332349">
        <w:t xml:space="preserve"> pro místní rozvoj nevyvinula odpovídající úsilí. </w:t>
      </w:r>
      <w:proofErr w:type="spellStart"/>
      <w:r w:rsidR="00332349">
        <w:t>Ministertsvo</w:t>
      </w:r>
      <w:proofErr w:type="spellEnd"/>
      <w:r w:rsidR="00332349">
        <w:t xml:space="preserve"> financí na svých www stránkách pak </w:t>
      </w:r>
      <w:r w:rsidR="00B32C35">
        <w:t>jen číselně</w:t>
      </w:r>
      <w:r w:rsidR="00332349">
        <w:t xml:space="preserve"> eviduje</w:t>
      </w:r>
      <w:r w:rsidR="00716168">
        <w:t xml:space="preserve"> tzv.</w:t>
      </w:r>
      <w:r w:rsidR="00332349">
        <w:t xml:space="preserve"> </w:t>
      </w:r>
      <w:r w:rsidR="00B32C35">
        <w:t>„čistou</w:t>
      </w:r>
      <w:r w:rsidR="00332349">
        <w:t xml:space="preserve"> pozici“ ČR, tj.  rozdíl mezi příjmy </w:t>
      </w:r>
      <w:r w:rsidR="00B32C35">
        <w:t>ČR z</w:t>
      </w:r>
      <w:r w:rsidR="00332349">
        <w:t xml:space="preserve"> rozpočtu EU </w:t>
      </w:r>
      <w:r w:rsidR="00B32C35">
        <w:t>a platbami</w:t>
      </w:r>
      <w:r w:rsidR="00716168">
        <w:t xml:space="preserve"> </w:t>
      </w:r>
      <w:r w:rsidR="00B32C35">
        <w:t>ČR do</w:t>
      </w:r>
      <w:r w:rsidR="00332349">
        <w:t xml:space="preserve"> rozpočtu </w:t>
      </w:r>
      <w:r w:rsidR="00B32C35">
        <w:t>EU,</w:t>
      </w:r>
      <w:r w:rsidR="00716168">
        <w:t xml:space="preserve"> která pro období 2014-20 činí</w:t>
      </w:r>
      <w:r w:rsidR="008847BB">
        <w:t xml:space="preserve"> ve prospěch ČR</w:t>
      </w:r>
      <w:r w:rsidR="00716168">
        <w:t xml:space="preserve"> cca 809 000 mil. Kč.</w:t>
      </w:r>
      <w:r w:rsidR="00007A2B">
        <w:t xml:space="preserve"> Podrobně je tato problematika rozvedena v dokumentu Nejvyššího kontrolního úřadu EU REPORT 2020 – zpráva o finančním řízení prostředků Evropské unie v </w:t>
      </w:r>
      <w:r w:rsidR="00482808">
        <w:t>ČR. To</w:t>
      </w:r>
      <w:r w:rsidR="00716168">
        <w:t xml:space="preserve"> je pravděpodobně zásadní důvod, proč vláda ČR minimálně informuje podnikatelskou </w:t>
      </w:r>
      <w:r w:rsidR="00B32C35">
        <w:t>strukturu o</w:t>
      </w:r>
      <w:r w:rsidR="00716168">
        <w:t xml:space="preserve"> možnostech využívání finančních prostředků z rozpočtu EU v letech 2021</w:t>
      </w:r>
      <w:r w:rsidR="008847BB">
        <w:t>-</w:t>
      </w:r>
      <w:r w:rsidR="00716168">
        <w:t>27, protože má před sebou ješ</w:t>
      </w:r>
      <w:r w:rsidR="00775FF7">
        <w:t>tě</w:t>
      </w:r>
      <w:r w:rsidR="00716168">
        <w:t xml:space="preserve"> dost</w:t>
      </w:r>
      <w:r w:rsidR="008847BB">
        <w:t>a</w:t>
      </w:r>
      <w:r w:rsidR="00716168">
        <w:t>tek finančních zdrojů, které může využívat až do roku 2023.</w:t>
      </w:r>
    </w:p>
    <w:p w14:paraId="7E831E01" w14:textId="07874EA9" w:rsidR="00716168" w:rsidRDefault="00716168" w:rsidP="00CD4789">
      <w:pPr>
        <w:spacing w:line="276" w:lineRule="auto"/>
        <w:jc w:val="both"/>
      </w:pPr>
      <w:r>
        <w:t>Dalším probléme</w:t>
      </w:r>
      <w:r w:rsidR="008847BB">
        <w:t>m</w:t>
      </w:r>
      <w:r>
        <w:t xml:space="preserve"> ze strany ČR </w:t>
      </w:r>
      <w:r w:rsidR="00B32C35">
        <w:t>je,</w:t>
      </w:r>
      <w:r>
        <w:t xml:space="preserve"> že podle platné </w:t>
      </w:r>
      <w:r w:rsidR="00B32C35">
        <w:t>legislativy ČR</w:t>
      </w:r>
      <w:r>
        <w:t xml:space="preserve"> pracuje především s ročním </w:t>
      </w:r>
      <w:r w:rsidR="00B32C35">
        <w:t>rozpočtem a</w:t>
      </w:r>
      <w:r>
        <w:t xml:space="preserve"> stř</w:t>
      </w:r>
      <w:r w:rsidR="00775FF7">
        <w:t>e</w:t>
      </w:r>
      <w:r>
        <w:t xml:space="preserve">dnědobý výhled v ČR se </w:t>
      </w:r>
      <w:r w:rsidR="00B32C35">
        <w:t>připravuje vždy</w:t>
      </w:r>
      <w:r>
        <w:t xml:space="preserve"> jen na </w:t>
      </w:r>
      <w:proofErr w:type="spellStart"/>
      <w:r>
        <w:t>nejdližší</w:t>
      </w:r>
      <w:proofErr w:type="spellEnd"/>
      <w:r>
        <w:t xml:space="preserve"> 3 léta, v našem případě tedy rovněž do roku 2023.</w:t>
      </w:r>
      <w:r w:rsidR="008847BB">
        <w:t xml:space="preserve"> Bylo by </w:t>
      </w:r>
      <w:r w:rsidR="00B32C35">
        <w:t>proto vhodné tuto</w:t>
      </w:r>
      <w:r w:rsidR="008847BB">
        <w:t xml:space="preserve"> legislativu změnit a přizpůsobit se pravidlům EU</w:t>
      </w:r>
      <w:r w:rsidR="00007A2B">
        <w:t xml:space="preserve"> (od roku 2021 na 7 let, viz Nařízení Rady 2020/2093)</w:t>
      </w:r>
    </w:p>
    <w:p w14:paraId="779B4688" w14:textId="3D73EF50" w:rsidR="008847BB" w:rsidRDefault="00716168" w:rsidP="00CD4789">
      <w:pPr>
        <w:spacing w:line="276" w:lineRule="auto"/>
        <w:jc w:val="both"/>
      </w:pPr>
      <w:r>
        <w:t xml:space="preserve">Uvedené skutečnosti rovněž </w:t>
      </w:r>
      <w:r w:rsidR="00357F68">
        <w:t xml:space="preserve">ovlivňují pravděpodobně i </w:t>
      </w:r>
      <w:r w:rsidR="00B32C35">
        <w:t>práce na</w:t>
      </w:r>
      <w:r w:rsidR="00357F68">
        <w:t xml:space="preserve"> Dohodě o partnerství pro období 2021-</w:t>
      </w:r>
      <w:r w:rsidR="00B32C35">
        <w:t>27 včetně</w:t>
      </w:r>
      <w:r w:rsidR="00357F68">
        <w:t xml:space="preserve"> Dohody o</w:t>
      </w:r>
      <w:r w:rsidR="008847BB">
        <w:t xml:space="preserve"> </w:t>
      </w:r>
      <w:r w:rsidR="00B32C35">
        <w:t>partnerství a</w:t>
      </w:r>
      <w:r w:rsidR="00357F68">
        <w:t xml:space="preserve"> operačních programů ČR pro fondy EU v oblasti politiky soudržnosti rovněž na období 2021-27, které byly zahájeny v roce 2019, ale v současné době se předpokládá v nich pokračovat spíše až v 2. pol. </w:t>
      </w:r>
      <w:r w:rsidR="00B32C35">
        <w:t>roku 2021.</w:t>
      </w:r>
      <w:r>
        <w:t xml:space="preserve"> </w:t>
      </w:r>
    </w:p>
    <w:p w14:paraId="593267E6" w14:textId="370AF226" w:rsidR="00357F68" w:rsidRDefault="008847BB" w:rsidP="00CD4789">
      <w:pPr>
        <w:spacing w:line="276" w:lineRule="auto"/>
        <w:jc w:val="both"/>
      </w:pPr>
      <w:r>
        <w:t xml:space="preserve">Stojí za úvahu </w:t>
      </w:r>
      <w:r w:rsidR="00357F68">
        <w:t>ze strany podnikatelských svazů zdůraznit zvýšení aktivit ve spolupráci s orgány EU tak, aby všechny potřebné prostředky pro oživení ekonomiky po pandemií</w:t>
      </w:r>
      <w:r w:rsidR="00007A2B">
        <w:t xml:space="preserve"> COVID-19</w:t>
      </w:r>
      <w:r w:rsidR="00357F68">
        <w:t xml:space="preserve"> nemusely být hrazeny pouze ze státního rozpočtu ČR a mohlo být ve větší </w:t>
      </w:r>
      <w:r w:rsidR="00B32C35">
        <w:t>míře využíváno i</w:t>
      </w:r>
      <w:r w:rsidR="00357F68">
        <w:t xml:space="preserve"> finančních zdrojů z Nařízení </w:t>
      </w:r>
      <w:r w:rsidR="00007A2B">
        <w:t xml:space="preserve">Rady 2020/2093, </w:t>
      </w:r>
      <w:r>
        <w:t xml:space="preserve">uvedeného v příloze 4 zprávy. </w:t>
      </w:r>
    </w:p>
    <w:p w14:paraId="218B89BC" w14:textId="6BFD8EFF" w:rsidR="008847BB" w:rsidRDefault="008847BB" w:rsidP="00CD4789">
      <w:pPr>
        <w:spacing w:line="276" w:lineRule="auto"/>
        <w:jc w:val="both"/>
      </w:pPr>
      <w:r>
        <w:t xml:space="preserve">Stručná analýza opatření ČR </w:t>
      </w:r>
      <w:r w:rsidR="00B32C35">
        <w:t>umožňující částečně eliminovat</w:t>
      </w:r>
      <w:r>
        <w:t xml:space="preserve"> ekonomické škody i problémy zaměstnanosti v roce 2020 pozitivně </w:t>
      </w:r>
      <w:r w:rsidR="00C02161">
        <w:t>hodnotí nastavený</w:t>
      </w:r>
      <w:r>
        <w:t xml:space="preserve"> systém s tím, že do budoucna by řešení problémů vzni</w:t>
      </w:r>
      <w:r w:rsidR="00007A2B">
        <w:t>k</w:t>
      </w:r>
      <w:r>
        <w:t xml:space="preserve">lých zcela mimořádně v roce 2020 mělo být </w:t>
      </w:r>
      <w:r w:rsidR="00482808">
        <w:t xml:space="preserve">ošetřeno </w:t>
      </w:r>
      <w:proofErr w:type="spellStart"/>
      <w:r w:rsidR="00482808">
        <w:t>specielní</w:t>
      </w:r>
      <w:proofErr w:type="spellEnd"/>
      <w:r>
        <w:t xml:space="preserve"> legislativou</w:t>
      </w:r>
      <w:r w:rsidR="00A16FBF">
        <w:t xml:space="preserve">, která by </w:t>
      </w:r>
      <w:r w:rsidR="00A16FBF">
        <w:lastRenderedPageBreak/>
        <w:t>zrychlila a případně i zefektivnila uvedený postup.</w:t>
      </w:r>
      <w:r w:rsidR="005C216C">
        <w:t xml:space="preserve"> Situace roku 2020 byla </w:t>
      </w:r>
      <w:r w:rsidR="00482808">
        <w:t>řešena zejména</w:t>
      </w:r>
      <w:r w:rsidR="005C216C">
        <w:t xml:space="preserve"> v působnosti jednotlivých ústředních orgánů státní </w:t>
      </w:r>
      <w:r w:rsidR="00482808">
        <w:t>správy,</w:t>
      </w:r>
      <w:r w:rsidR="005C216C">
        <w:t xml:space="preserve"> jak je uvedeno v</w:t>
      </w:r>
      <w:r w:rsidR="00482808">
        <w:t xml:space="preserve"> </w:t>
      </w:r>
      <w:r w:rsidR="005C216C">
        <w:t xml:space="preserve">kap. 3 </w:t>
      </w:r>
      <w:r w:rsidR="00482808">
        <w:t>studie</w:t>
      </w:r>
      <w:r w:rsidR="005C216C">
        <w:t xml:space="preserve"> bez větší </w:t>
      </w:r>
      <w:r w:rsidR="00482808">
        <w:t>koordinace.</w:t>
      </w:r>
    </w:p>
    <w:p w14:paraId="68264AAE" w14:textId="6C1CF92D" w:rsidR="00A16FBF" w:rsidRDefault="00A16FBF" w:rsidP="00CD4789">
      <w:pPr>
        <w:spacing w:line="276" w:lineRule="auto"/>
        <w:jc w:val="both"/>
      </w:pPr>
      <w:r>
        <w:t xml:space="preserve">Pokud jde o původní cíl této studie, směřující k informační politice a digitalizaci ČR, </w:t>
      </w:r>
      <w:r w:rsidR="00B32C35">
        <w:t>studie prokazuje</w:t>
      </w:r>
      <w:r>
        <w:t xml:space="preserve">, že původní dokumenty připravené v letech 2018-19 a jejich realizace pomohly praktickému </w:t>
      </w:r>
      <w:r w:rsidR="00B32C35">
        <w:t>využití v</w:t>
      </w:r>
      <w:r>
        <w:t xml:space="preserve"> roce 2020 zcela neočekávaně a je nutno v </w:t>
      </w:r>
      <w:r w:rsidR="00C02161">
        <w:t>tomto pokračovat</w:t>
      </w:r>
      <w:r>
        <w:t xml:space="preserve">, zejména v oblasti </w:t>
      </w:r>
      <w:proofErr w:type="spellStart"/>
      <w:r>
        <w:t>eGovermentu</w:t>
      </w:r>
      <w:proofErr w:type="spellEnd"/>
      <w:r>
        <w:t>.</w:t>
      </w:r>
      <w:r w:rsidR="005C216C">
        <w:t xml:space="preserve"> </w:t>
      </w:r>
      <w:r w:rsidR="00482808">
        <w:t>Národní plán</w:t>
      </w:r>
      <w:r w:rsidR="005C216C">
        <w:t xml:space="preserve"> obnovy ČR využívající i finanční prostředky Evropské </w:t>
      </w:r>
      <w:r w:rsidR="00482808">
        <w:t>unie po</w:t>
      </w:r>
      <w:r w:rsidR="005C216C">
        <w:t xml:space="preserve"> svém </w:t>
      </w:r>
      <w:r w:rsidR="00482808">
        <w:t>dopracování a</w:t>
      </w:r>
      <w:r w:rsidR="005C216C">
        <w:t xml:space="preserve"> schválení Evropskou komisí v roce </w:t>
      </w:r>
      <w:r w:rsidR="00482808">
        <w:t>2021 by</w:t>
      </w:r>
      <w:r w:rsidR="005C216C">
        <w:t xml:space="preserve"> měl zejména koordinovaně </w:t>
      </w:r>
      <w:r w:rsidR="00482808">
        <w:t>umožnit řešit</w:t>
      </w:r>
      <w:r w:rsidR="005C216C">
        <w:t xml:space="preserve"> problémy a důsledky pandemie COVID-19 v letech 2020-21.   </w:t>
      </w:r>
    </w:p>
    <w:p w14:paraId="597616DD" w14:textId="77777777" w:rsidR="009F114E" w:rsidRDefault="009F114E" w:rsidP="008847BB">
      <w:pPr>
        <w:jc w:val="both"/>
      </w:pPr>
    </w:p>
    <w:p w14:paraId="17EAAC22" w14:textId="77777777" w:rsidR="00357F68" w:rsidRDefault="00357F68" w:rsidP="008847BB">
      <w:pPr>
        <w:jc w:val="both"/>
      </w:pPr>
    </w:p>
    <w:p w14:paraId="1DC393EF" w14:textId="730EEAEC" w:rsidR="00B350D1" w:rsidRDefault="00B350D1" w:rsidP="008847BB">
      <w:pPr>
        <w:jc w:val="both"/>
        <w:rPr>
          <w:sz w:val="24"/>
          <w:szCs w:val="24"/>
        </w:rPr>
      </w:pPr>
    </w:p>
    <w:p w14:paraId="1E575B4B" w14:textId="77777777" w:rsidR="00B350D1" w:rsidRPr="003C25E1" w:rsidRDefault="00B350D1" w:rsidP="003C25E1">
      <w:pPr>
        <w:jc w:val="both"/>
        <w:rPr>
          <w:sz w:val="24"/>
          <w:szCs w:val="24"/>
        </w:rPr>
      </w:pPr>
    </w:p>
    <w:p w14:paraId="2B034F44" w14:textId="3904B347" w:rsidR="00364DD0" w:rsidRDefault="00364DD0" w:rsidP="00C16306">
      <w:pPr>
        <w:rPr>
          <w:sz w:val="24"/>
          <w:szCs w:val="24"/>
        </w:rPr>
      </w:pPr>
    </w:p>
    <w:p w14:paraId="045E80E4" w14:textId="388352FE" w:rsidR="00364DD0" w:rsidRDefault="00364DD0" w:rsidP="00C16306">
      <w:pPr>
        <w:rPr>
          <w:sz w:val="24"/>
          <w:szCs w:val="24"/>
        </w:rPr>
      </w:pPr>
    </w:p>
    <w:p w14:paraId="21139B8A" w14:textId="0A7F5AE2" w:rsidR="003C25E1" w:rsidRDefault="003C25E1">
      <w:pPr>
        <w:rPr>
          <w:sz w:val="24"/>
          <w:szCs w:val="24"/>
        </w:rPr>
      </w:pPr>
      <w:r>
        <w:rPr>
          <w:sz w:val="24"/>
          <w:szCs w:val="24"/>
        </w:rPr>
        <w:br w:type="page"/>
      </w:r>
    </w:p>
    <w:p w14:paraId="6F15C7AC" w14:textId="4270A969" w:rsidR="000421A3" w:rsidRDefault="000421A3" w:rsidP="00405B78">
      <w:pPr>
        <w:pStyle w:val="Nadpis1"/>
      </w:pPr>
      <w:bookmarkStart w:id="26" w:name="_Toc66200368"/>
      <w:r w:rsidRPr="00405B78">
        <w:lastRenderedPageBreak/>
        <w:t>Použitá literatura a zdroje</w:t>
      </w:r>
      <w:bookmarkEnd w:id="26"/>
    </w:p>
    <w:p w14:paraId="7904C46A" w14:textId="6816F221" w:rsidR="00490A62" w:rsidRDefault="007335BD" w:rsidP="00490A62">
      <w:r>
        <w:t xml:space="preserve">MPO </w:t>
      </w:r>
      <w:r w:rsidR="00C02161">
        <w:t>ČR:</w:t>
      </w:r>
      <w:r>
        <w:t xml:space="preserve"> Hospodářská strategie ČR do roku 2030- návrh k připomínkám 2019</w:t>
      </w:r>
    </w:p>
    <w:p w14:paraId="13B03D96" w14:textId="2AB96CF0" w:rsidR="007335BD" w:rsidRDefault="007335BD" w:rsidP="00490A62">
      <w:r>
        <w:t xml:space="preserve">MPO </w:t>
      </w:r>
      <w:r w:rsidR="00C02161">
        <w:t>ČR: Teze Hospodářské</w:t>
      </w:r>
      <w:r>
        <w:t xml:space="preserve"> </w:t>
      </w:r>
      <w:r w:rsidR="00482808">
        <w:t>strategie ČR</w:t>
      </w:r>
      <w:r>
        <w:t xml:space="preserve"> 2020-2030</w:t>
      </w:r>
    </w:p>
    <w:p w14:paraId="79372131" w14:textId="4116F598" w:rsidR="007335BD" w:rsidRDefault="007335BD" w:rsidP="00490A62">
      <w:r>
        <w:t xml:space="preserve">Úřad vlády </w:t>
      </w:r>
      <w:r w:rsidR="00C02161">
        <w:t>ČR: Informační</w:t>
      </w:r>
      <w:r>
        <w:t xml:space="preserve"> koncepce České republiky, Koncepce budování eGovernmentu v ČR 2018 +</w:t>
      </w:r>
    </w:p>
    <w:p w14:paraId="111614B9" w14:textId="765DE5FD" w:rsidR="007335BD" w:rsidRDefault="007335BD" w:rsidP="00490A62">
      <w:r>
        <w:t>Rada vlády ČR pro výzkum, vývoj inovace: Inovační strategie ČR 2019-2030</w:t>
      </w:r>
    </w:p>
    <w:p w14:paraId="5E933AC7" w14:textId="52F3D851" w:rsidR="007335BD" w:rsidRDefault="007335BD" w:rsidP="00490A62">
      <w:r>
        <w:t xml:space="preserve">MPO </w:t>
      </w:r>
      <w:r w:rsidR="00C02161">
        <w:t>ČR: Národní</w:t>
      </w:r>
      <w:r>
        <w:t xml:space="preserve"> strategie umělé </w:t>
      </w:r>
      <w:proofErr w:type="spellStart"/>
      <w:r>
        <w:t>inteligencev</w:t>
      </w:r>
      <w:proofErr w:type="spellEnd"/>
      <w:r>
        <w:t xml:space="preserve"> ČR 2019</w:t>
      </w:r>
    </w:p>
    <w:p w14:paraId="3CE91DEC" w14:textId="003C5361" w:rsidR="007335BD" w:rsidRDefault="00ED027A" w:rsidP="00490A62">
      <w:r>
        <w:t xml:space="preserve">MPO ČR: Strategie podpory </w:t>
      </w:r>
      <w:proofErr w:type="spellStart"/>
      <w:r>
        <w:t>nalých</w:t>
      </w:r>
      <w:proofErr w:type="spellEnd"/>
      <w:r>
        <w:t xml:space="preserve"> a středních podniků v ČR pro období 2021-27</w:t>
      </w:r>
    </w:p>
    <w:p w14:paraId="25575AA6" w14:textId="51054C50" w:rsidR="00ED027A" w:rsidRDefault="00ED027A" w:rsidP="00490A62">
      <w:r>
        <w:t xml:space="preserve">MMR: Návrh dohody </w:t>
      </w:r>
      <w:proofErr w:type="spellStart"/>
      <w:r>
        <w:t>opartnerství</w:t>
      </w:r>
      <w:proofErr w:type="spellEnd"/>
      <w:r>
        <w:t xml:space="preserve"> pro období 2021-27</w:t>
      </w:r>
    </w:p>
    <w:p w14:paraId="534D6D48" w14:textId="2A9BF6EF" w:rsidR="00ED027A" w:rsidRDefault="00ED027A" w:rsidP="00490A62">
      <w:r>
        <w:t xml:space="preserve">MMR-NOK: Národní koncepce realizace politiky </w:t>
      </w:r>
      <w:proofErr w:type="spellStart"/>
      <w:r>
        <w:t>soudržnostiv</w:t>
      </w:r>
      <w:proofErr w:type="spellEnd"/>
      <w:r>
        <w:t xml:space="preserve"> ČR po roce 2020</w:t>
      </w:r>
    </w:p>
    <w:p w14:paraId="3C5CF75B" w14:textId="68E8A2E5" w:rsidR="00ED027A" w:rsidRDefault="00ED027A" w:rsidP="00490A62">
      <w:r>
        <w:t>MV ČR: Koncepce klientsky orientované veřejné správy 2030 a Akční plán na léta 2021-23.</w:t>
      </w:r>
    </w:p>
    <w:p w14:paraId="3FBE22ED" w14:textId="793CCA3D" w:rsidR="00C02161" w:rsidRDefault="00C02161" w:rsidP="00490A62">
      <w:r>
        <w:t>MPO ČR: Národní plán obnovy</w:t>
      </w:r>
    </w:p>
    <w:p w14:paraId="2C278949" w14:textId="4262F1E8" w:rsidR="00C02161" w:rsidRDefault="00C02161" w:rsidP="00490A62">
      <w:r>
        <w:t>EUROPEAN COMMISSION:</w:t>
      </w:r>
      <w:r w:rsidRPr="00C02161">
        <w:t xml:space="preserve"> REGULATION OF THE EUROPEAN PARLIAMENT AND OF THE COUNCIL </w:t>
      </w:r>
      <w:proofErr w:type="spellStart"/>
      <w:r w:rsidRPr="00C02161">
        <w:t>establishing</w:t>
      </w:r>
      <w:proofErr w:type="spellEnd"/>
      <w:r w:rsidRPr="00C02161">
        <w:t xml:space="preserve"> a </w:t>
      </w:r>
      <w:proofErr w:type="spellStart"/>
      <w:r w:rsidRPr="00C02161">
        <w:t>Recovery</w:t>
      </w:r>
      <w:proofErr w:type="spellEnd"/>
      <w:r w:rsidRPr="00C02161">
        <w:t xml:space="preserve"> and </w:t>
      </w:r>
      <w:proofErr w:type="spellStart"/>
      <w:r w:rsidRPr="00C02161">
        <w:t>Resilience</w:t>
      </w:r>
      <w:proofErr w:type="spellEnd"/>
      <w:r w:rsidRPr="00C02161">
        <w:t xml:space="preserve"> Facility</w:t>
      </w:r>
      <w:r>
        <w:t xml:space="preserve">, </w:t>
      </w:r>
      <w:proofErr w:type="spellStart"/>
      <w:r>
        <w:t>Brussels</w:t>
      </w:r>
      <w:proofErr w:type="spellEnd"/>
      <w:r>
        <w:t xml:space="preserve">, 28.5.2020 COM (2020) 408 </w:t>
      </w:r>
      <w:proofErr w:type="spellStart"/>
      <w:r>
        <w:t>final</w:t>
      </w:r>
      <w:proofErr w:type="spellEnd"/>
      <w:r>
        <w:t>, 2020/0104 (COD)</w:t>
      </w:r>
    </w:p>
    <w:p w14:paraId="20EDB4A8" w14:textId="1DB0BAF6" w:rsidR="00C02161" w:rsidRDefault="00C02161" w:rsidP="00490A62">
      <w:r>
        <w:t xml:space="preserve">EUROPEAN COMMISSION: ANNEXES to </w:t>
      </w:r>
      <w:proofErr w:type="spellStart"/>
      <w:r>
        <w:t>the</w:t>
      </w:r>
      <w:proofErr w:type="spellEnd"/>
      <w:r>
        <w:t xml:space="preserve"> </w:t>
      </w:r>
      <w:proofErr w:type="spellStart"/>
      <w:r>
        <w:t>Proposal</w:t>
      </w:r>
      <w:proofErr w:type="spellEnd"/>
      <w:r>
        <w:t xml:space="preserve"> </w:t>
      </w:r>
      <w:proofErr w:type="spellStart"/>
      <w:r>
        <w:t>for</w:t>
      </w:r>
      <w:proofErr w:type="spellEnd"/>
      <w:r>
        <w:t xml:space="preserve"> a REGULATION OF THE EUROPEAN PARLIAMENT AND OF THE COUNCIL </w:t>
      </w:r>
      <w:proofErr w:type="spellStart"/>
      <w:r>
        <w:t>establishing</w:t>
      </w:r>
      <w:proofErr w:type="spellEnd"/>
      <w:r>
        <w:t xml:space="preserve"> a </w:t>
      </w:r>
      <w:proofErr w:type="spellStart"/>
      <w:r>
        <w:t>Recovery</w:t>
      </w:r>
      <w:proofErr w:type="spellEnd"/>
      <w:r>
        <w:t xml:space="preserve"> and </w:t>
      </w:r>
      <w:proofErr w:type="spellStart"/>
      <w:r>
        <w:t>Resilience</w:t>
      </w:r>
      <w:proofErr w:type="spellEnd"/>
      <w:r>
        <w:t xml:space="preserve"> Facility, </w:t>
      </w:r>
      <w:proofErr w:type="spellStart"/>
      <w:r>
        <w:t>Brussels</w:t>
      </w:r>
      <w:proofErr w:type="spellEnd"/>
      <w:r>
        <w:t xml:space="preserve">, 28.5.2020 COM (2020) 408 </w:t>
      </w:r>
      <w:proofErr w:type="spellStart"/>
      <w:r>
        <w:t>final</w:t>
      </w:r>
      <w:proofErr w:type="spellEnd"/>
      <w:r>
        <w:t xml:space="preserve"> ANNEXES 1 to 3</w:t>
      </w:r>
    </w:p>
    <w:p w14:paraId="6CC3799C" w14:textId="425C1874" w:rsidR="00ED027A" w:rsidRDefault="00C8423A" w:rsidP="00490A62">
      <w:hyperlink r:id="rId20" w:history="1">
        <w:r w:rsidR="00313223" w:rsidRPr="00445EF9">
          <w:rPr>
            <w:rStyle w:val="Hypertextovodkaz"/>
          </w:rPr>
          <w:t>www.euroskop.cz/8442/36195/informacni-spolecnost-v prosinci-2020</w:t>
        </w:r>
      </w:hyperlink>
    </w:p>
    <w:p w14:paraId="30DCB974" w14:textId="243A9CD6" w:rsidR="00313223" w:rsidRDefault="00C8423A" w:rsidP="00490A62">
      <w:hyperlink r:id="rId21" w:history="1">
        <w:r w:rsidR="00313223" w:rsidRPr="00445EF9">
          <w:rPr>
            <w:rStyle w:val="Hypertextovodkaz"/>
          </w:rPr>
          <w:t>https://ec.europa.eu/commission/presscorner/detail/cs.IP_20_2391</w:t>
        </w:r>
      </w:hyperlink>
    </w:p>
    <w:p w14:paraId="4C96CFD8" w14:textId="39D5949E" w:rsidR="00313223" w:rsidRDefault="00C8423A" w:rsidP="00490A62">
      <w:hyperlink r:id="rId22" w:history="1">
        <w:r w:rsidR="00313223" w:rsidRPr="00445EF9">
          <w:rPr>
            <w:rStyle w:val="Hypertextovodkaz"/>
          </w:rPr>
          <w:t>https://ec.europa.eu/info/strategy/recoveery-pln-europe_cs</w:t>
        </w:r>
      </w:hyperlink>
    </w:p>
    <w:p w14:paraId="6E4F8F99" w14:textId="60411124" w:rsidR="00313223" w:rsidRDefault="00C8423A" w:rsidP="00490A62">
      <w:hyperlink r:id="rId23" w:history="1">
        <w:r w:rsidR="00313223" w:rsidRPr="00445EF9">
          <w:rPr>
            <w:rStyle w:val="Hypertextovodkaz"/>
          </w:rPr>
          <w:t>https://www.mfcr.cz/cs/zahranikcni-sektor/hospodareni-eu/pozice-cr-vuci-rozpoctu-eu/2019</w:t>
        </w:r>
      </w:hyperlink>
    </w:p>
    <w:p w14:paraId="5DCD8173" w14:textId="77777777" w:rsidR="00162ED9" w:rsidRDefault="00162ED9" w:rsidP="00162ED9">
      <w:r>
        <w:t>Technologie COVID-19:</w:t>
      </w:r>
    </w:p>
    <w:p w14:paraId="2FEBFAEF" w14:textId="77777777" w:rsidR="00162ED9" w:rsidRDefault="00162ED9" w:rsidP="00162ED9">
      <w:r>
        <w:t>https://www.agentura-api.org/cs/programy-podpory/technologie/technologie-vyzva-covid-19/</w:t>
      </w:r>
    </w:p>
    <w:p w14:paraId="0B067AB8" w14:textId="77777777" w:rsidR="00162ED9" w:rsidRDefault="00162ED9" w:rsidP="00162ED9">
      <w:r>
        <w:t>Podpora ze strany MMR:</w:t>
      </w:r>
    </w:p>
    <w:p w14:paraId="129E9ACC" w14:textId="77777777" w:rsidR="00162ED9" w:rsidRDefault="00162ED9" w:rsidP="00162ED9">
      <w:r>
        <w:t>Výzva k předkládání žádostí o poskytnutí dotace pro dotační titul COVID–Ubytování II – Individuální ubytovací zařízení (dále jen „IUZ“), Ministerstvo pro místní rozvoj, 2020</w:t>
      </w:r>
    </w:p>
    <w:p w14:paraId="69A52F31" w14:textId="77777777" w:rsidR="00162ED9" w:rsidRDefault="00162ED9" w:rsidP="00162ED9">
      <w:r>
        <w:t>Výzva k předkládání žádostí o poskytnutí dotace pro dotační titul COVID–Ubytování II – Hromadná ubytovací zařízení (dále jen „HUZ“), Ministerstvo pro místní rozvoj, 2020</w:t>
      </w:r>
    </w:p>
    <w:p w14:paraId="011055A7" w14:textId="77777777" w:rsidR="00162ED9" w:rsidRDefault="00162ED9" w:rsidP="00162ED9">
      <w:r>
        <w:t>Výzva k předkládání žádostí o poskytnutí dotace pro dotační titul COVID–Školy v přírodě, Ministerstvo pro místní rozvoj, 2020</w:t>
      </w:r>
    </w:p>
    <w:p w14:paraId="6AB29BE4" w14:textId="77777777" w:rsidR="00162ED9" w:rsidRDefault="00162ED9" w:rsidP="00162ED9">
      <w:r>
        <w:t>Výzva k předkládání žádostí o poskytnutí dotace pro dotační titul COVID–Ubytování, Ministerstvo pro místní rozvoj, 2020</w:t>
      </w:r>
    </w:p>
    <w:p w14:paraId="61136AD2" w14:textId="77777777" w:rsidR="00162ED9" w:rsidRDefault="00162ED9" w:rsidP="00162ED9">
      <w:r>
        <w:t>Výzva k předkládání žádostí o poskytnutí dotace pro dotační titul COVID–Lázně, Ministerstvo pro místní rozvoj, 2020</w:t>
      </w:r>
    </w:p>
    <w:p w14:paraId="40F5DC4C" w14:textId="77777777" w:rsidR="00162ED9" w:rsidRDefault="00162ED9" w:rsidP="00162ED9">
      <w:r>
        <w:lastRenderedPageBreak/>
        <w:t>COVID – Podpora cestovního ruchu:</w:t>
      </w:r>
    </w:p>
    <w:p w14:paraId="33111991" w14:textId="1A86848B" w:rsidR="00162ED9" w:rsidRDefault="00C8423A" w:rsidP="00162ED9">
      <w:hyperlink r:id="rId24" w:history="1">
        <w:r w:rsidR="00162ED9" w:rsidRPr="00B37DB4">
          <w:rPr>
            <w:rStyle w:val="Hypertextovodkaz"/>
          </w:rPr>
          <w:t>https://www.mmr.cz/cs/narodni-dotace/covid-podpora-cestovniho-ruchu</w:t>
        </w:r>
      </w:hyperlink>
    </w:p>
    <w:p w14:paraId="320E8DDE" w14:textId="77777777" w:rsidR="00162ED9" w:rsidRDefault="00162ED9" w:rsidP="00162ED9">
      <w:r>
        <w:t>Program Antivirus:</w:t>
      </w:r>
    </w:p>
    <w:p w14:paraId="73654E58" w14:textId="77777777" w:rsidR="00162ED9" w:rsidRDefault="00162ED9" w:rsidP="00162ED9">
      <w:r>
        <w:t>Cílený Program podpory zaměstnanosti „Antivirus“, Ministerstvo práce a sociálních věcí, 2020</w:t>
      </w:r>
    </w:p>
    <w:p w14:paraId="107B77DD" w14:textId="5FC08EFF" w:rsidR="00162ED9" w:rsidRDefault="00162ED9" w:rsidP="00162ED9">
      <w:r>
        <w:t xml:space="preserve">USNESENÍ VLÁDY ČESKÉ REPUBLIKY ze dne 25. května 2020 č. 581 o prodloužení doby uznatelnosti výdajů Cíleného programu podpory zaměstnanosti, režim B, Vláda ČR, 2020, </w:t>
      </w:r>
      <w:hyperlink r:id="rId25" w:history="1">
        <w:r w:rsidRPr="00B37DB4">
          <w:rPr>
            <w:rStyle w:val="Hypertextovodkaz"/>
          </w:rPr>
          <w:t>https://apps.odok.cz/attachment/-/down/IHOABPYAUSVA?fbclid=IwAR34BE_s8lm7Fr5oH5jCO0-dGGrW7XhoGZKCjnlL-c7oR4-JiljPO2sPuOc</w:t>
        </w:r>
      </w:hyperlink>
    </w:p>
    <w:p w14:paraId="6BB2105B" w14:textId="1195B3DF" w:rsidR="00162ED9" w:rsidRDefault="00C8423A" w:rsidP="00162ED9">
      <w:hyperlink r:id="rId26" w:history="1">
        <w:r w:rsidR="00162ED9" w:rsidRPr="00B37DB4">
          <w:rPr>
            <w:rStyle w:val="Hypertextovodkaz"/>
          </w:rPr>
          <w:t>https://www.mpsv.cz/antivirus</w:t>
        </w:r>
      </w:hyperlink>
    </w:p>
    <w:p w14:paraId="292A604E" w14:textId="77777777" w:rsidR="00162ED9" w:rsidRDefault="00162ED9" w:rsidP="00162ED9">
      <w:r>
        <w:t xml:space="preserve">Kompenzace pro </w:t>
      </w:r>
      <w:proofErr w:type="spellStart"/>
      <w:r>
        <w:t>podnikalte</w:t>
      </w:r>
      <w:proofErr w:type="spellEnd"/>
      <w:r>
        <w:t>:</w:t>
      </w:r>
    </w:p>
    <w:p w14:paraId="59BD63E1" w14:textId="20685E64" w:rsidR="00162ED9" w:rsidRDefault="00C8423A" w:rsidP="00162ED9">
      <w:hyperlink r:id="rId27" w:history="1">
        <w:r w:rsidR="00162ED9" w:rsidRPr="00B37DB4">
          <w:rPr>
            <w:rStyle w:val="Hypertextovodkaz"/>
          </w:rPr>
          <w:t>https://www.mfcr.cz/cs/aktualne/koronavirus-covid-19/2020/kompenzacni-bonus-pro-podnikatele-39804</w:t>
        </w:r>
      </w:hyperlink>
    </w:p>
    <w:p w14:paraId="51AD9CE2" w14:textId="2E817614" w:rsidR="00162ED9" w:rsidRDefault="00C8423A" w:rsidP="00162ED9">
      <w:hyperlink r:id="rId28" w:history="1">
        <w:r w:rsidR="00162ED9" w:rsidRPr="00B37DB4">
          <w:rPr>
            <w:rStyle w:val="Hypertextovodkaz"/>
          </w:rPr>
          <w:t>https://www.mfcr.cz/cs/o-ministerstvu/sluzby-verejnosti/komunikace-s-verejnosti/casto-kladene-otazky/kompenzacni-bonus-podzim-2020-39799</w:t>
        </w:r>
      </w:hyperlink>
    </w:p>
    <w:p w14:paraId="0C686465" w14:textId="362E65DD" w:rsidR="00162ED9" w:rsidRDefault="00C8423A" w:rsidP="00162ED9">
      <w:hyperlink r:id="rId29" w:history="1">
        <w:r w:rsidR="00162ED9" w:rsidRPr="00B37DB4">
          <w:rPr>
            <w:rStyle w:val="Hypertextovodkaz"/>
          </w:rPr>
          <w:t>https://ouc.financnisprava.cz/kbv/form/bonus</w:t>
        </w:r>
      </w:hyperlink>
    </w:p>
    <w:p w14:paraId="1BE02573" w14:textId="77777777" w:rsidR="00162ED9" w:rsidRDefault="00162ED9" w:rsidP="00162ED9">
      <w:r>
        <w:t>Podpora pro podnikatele:</w:t>
      </w:r>
    </w:p>
    <w:p w14:paraId="2A8DC3EC" w14:textId="2E95372D" w:rsidR="00313223" w:rsidRDefault="00C8423A" w:rsidP="00490A62">
      <w:hyperlink r:id="rId30" w:history="1">
        <w:r w:rsidR="00162ED9" w:rsidRPr="00B37DB4">
          <w:rPr>
            <w:rStyle w:val="Hypertextovodkaz"/>
          </w:rPr>
          <w:t>https://www.vlada.cz/cz/media-centrum/aktualne/podpora-a-ulevy-pro-podnikatele-a-zamestnance-180601/</w:t>
        </w:r>
      </w:hyperlink>
    </w:p>
    <w:p w14:paraId="22D72830" w14:textId="77777777" w:rsidR="00ED027A" w:rsidRDefault="00ED027A" w:rsidP="00490A62"/>
    <w:p w14:paraId="7CDE8FC7" w14:textId="72EF91ED" w:rsidR="003C25E1" w:rsidRDefault="003C25E1" w:rsidP="00490A62"/>
    <w:p w14:paraId="6BBE1A4B" w14:textId="77777777" w:rsidR="003C25E1" w:rsidRPr="00490A62" w:rsidRDefault="003C25E1" w:rsidP="00490A62"/>
    <w:p w14:paraId="6572193C" w14:textId="7C53EEDB" w:rsidR="0002038E" w:rsidRDefault="0002038E">
      <w:r>
        <w:br w:type="page"/>
      </w:r>
    </w:p>
    <w:p w14:paraId="5972930E" w14:textId="48DDC0A0" w:rsidR="00310CBA" w:rsidRDefault="00310CBA" w:rsidP="00405B78">
      <w:pPr>
        <w:pStyle w:val="Nadpis1"/>
      </w:pPr>
      <w:bookmarkStart w:id="27" w:name="_Toc66200369"/>
      <w:r w:rsidRPr="00405B78">
        <w:lastRenderedPageBreak/>
        <w:t>P</w:t>
      </w:r>
      <w:r w:rsidR="000421A3" w:rsidRPr="00405B78">
        <w:t>ří</w:t>
      </w:r>
      <w:r w:rsidRPr="00405B78">
        <w:t>lohy</w:t>
      </w:r>
      <w:bookmarkEnd w:id="27"/>
    </w:p>
    <w:p w14:paraId="7E338BB8" w14:textId="1A840AA1" w:rsidR="00C504DB" w:rsidRDefault="00C504DB" w:rsidP="00C504DB"/>
    <w:p w14:paraId="569894D5" w14:textId="7E1CAAFA" w:rsidR="00C504DB" w:rsidRDefault="00C504DB" w:rsidP="00C504DB">
      <w:pPr>
        <w:ind w:firstLine="709"/>
      </w:pPr>
      <w:r>
        <w:t xml:space="preserve">Příloha 1: </w:t>
      </w:r>
      <w:r w:rsidRPr="00C504DB">
        <w:t>Teze</w:t>
      </w:r>
      <w:r w:rsidR="009F74E1">
        <w:t xml:space="preserve"> </w:t>
      </w:r>
      <w:r w:rsidRPr="00C504DB">
        <w:t>Hospodářské</w:t>
      </w:r>
      <w:r w:rsidR="00066501">
        <w:t xml:space="preserve"> </w:t>
      </w:r>
      <w:r w:rsidRPr="00C504DB">
        <w:t>strategie</w:t>
      </w:r>
      <w:r w:rsidR="00066501">
        <w:t xml:space="preserve"> ČR </w:t>
      </w:r>
      <w:r w:rsidRPr="00C504DB">
        <w:t>2020</w:t>
      </w:r>
      <w:r w:rsidR="00066501">
        <w:t>-2030</w:t>
      </w:r>
    </w:p>
    <w:p w14:paraId="5953F1F1" w14:textId="0FE07E6C" w:rsidR="00C504DB" w:rsidRDefault="00C504DB" w:rsidP="00C504DB">
      <w:pPr>
        <w:ind w:firstLine="709"/>
      </w:pPr>
      <w:r>
        <w:t xml:space="preserve">Příloha 2: </w:t>
      </w:r>
      <w:r w:rsidRPr="00C504DB">
        <w:t>Strategie</w:t>
      </w:r>
      <w:r w:rsidR="00066501">
        <w:t xml:space="preserve"> podpory</w:t>
      </w:r>
      <w:r w:rsidRPr="00C504DB">
        <w:t xml:space="preserve"> malých a středních podniků</w:t>
      </w:r>
      <w:r w:rsidR="00066501">
        <w:t xml:space="preserve"> v </w:t>
      </w:r>
      <w:proofErr w:type="spellStart"/>
      <w:r w:rsidR="00066501">
        <w:t>ČRpro</w:t>
      </w:r>
      <w:proofErr w:type="spellEnd"/>
      <w:r w:rsidR="00066501">
        <w:t xml:space="preserve"> období 2021-27</w:t>
      </w:r>
    </w:p>
    <w:p w14:paraId="36EBCDB1" w14:textId="7F1A0AC0" w:rsidR="00C504DB" w:rsidRDefault="00C504DB" w:rsidP="00C504DB">
      <w:pPr>
        <w:ind w:firstLine="709"/>
      </w:pPr>
      <w:r>
        <w:t xml:space="preserve">Příloha 3: </w:t>
      </w:r>
      <w:r w:rsidRPr="00C504DB">
        <w:t>Víceletý finanční rámec</w:t>
      </w:r>
      <w:r w:rsidR="00066501">
        <w:t xml:space="preserve"> EU na období 2021-27</w:t>
      </w:r>
    </w:p>
    <w:p w14:paraId="3A174188" w14:textId="1E7E8BFE" w:rsidR="00C504DB" w:rsidRDefault="00C504DB" w:rsidP="00C504DB">
      <w:pPr>
        <w:ind w:firstLine="709"/>
      </w:pPr>
      <w:r>
        <w:t xml:space="preserve">Příloha </w:t>
      </w:r>
      <w:r w:rsidR="00482808">
        <w:t>4: Nástroj</w:t>
      </w:r>
      <w:r w:rsidR="00066501">
        <w:t xml:space="preserve"> Evropské unie na podporu oživení po krizi COVID-19</w:t>
      </w:r>
    </w:p>
    <w:p w14:paraId="3DFF7541" w14:textId="5D4E2794" w:rsidR="00C504DB" w:rsidRPr="00C504DB" w:rsidRDefault="00C504DB" w:rsidP="00C504DB">
      <w:pPr>
        <w:ind w:firstLine="709"/>
      </w:pPr>
      <w:r>
        <w:t xml:space="preserve">Příloha 5: </w:t>
      </w:r>
      <w:r w:rsidR="009F74E1">
        <w:t>Žá</w:t>
      </w:r>
      <w:r w:rsidRPr="00C504DB">
        <w:t>dost o podporu COVID</w:t>
      </w:r>
      <w:r w:rsidR="00066501">
        <w:t>-19</w:t>
      </w:r>
    </w:p>
    <w:p w14:paraId="204C8F1A" w14:textId="77777777" w:rsidR="009D4147" w:rsidRPr="009D4147" w:rsidRDefault="009D4147" w:rsidP="009D4147"/>
    <w:p w14:paraId="074769CE" w14:textId="77777777" w:rsidR="008C193B" w:rsidRDefault="008C193B" w:rsidP="00DD2853"/>
    <w:sectPr w:rsidR="008C193B" w:rsidSect="00310CBA">
      <w:headerReference w:type="default" r:id="rId31"/>
      <w:footerReference w:type="default" r:id="rId32"/>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B3398" w14:textId="77777777" w:rsidR="00F17AAA" w:rsidRDefault="00F17AAA" w:rsidP="00A6595A">
      <w:pPr>
        <w:spacing w:after="0" w:line="240" w:lineRule="auto"/>
      </w:pPr>
      <w:r>
        <w:separator/>
      </w:r>
    </w:p>
  </w:endnote>
  <w:endnote w:type="continuationSeparator" w:id="0">
    <w:p w14:paraId="0D37FBA3" w14:textId="77777777" w:rsidR="00F17AAA" w:rsidRDefault="00F17AAA" w:rsidP="00A6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865466"/>
      <w:docPartObj>
        <w:docPartGallery w:val="Page Numbers (Bottom of Page)"/>
        <w:docPartUnique/>
      </w:docPartObj>
    </w:sdtPr>
    <w:sdtEndPr/>
    <w:sdtContent>
      <w:p w14:paraId="6E9321BC" w14:textId="247950F1" w:rsidR="00F17AAA" w:rsidRDefault="00F17AAA">
        <w:pPr>
          <w:pStyle w:val="Zpat"/>
          <w:jc w:val="right"/>
        </w:pPr>
        <w:r>
          <w:fldChar w:fldCharType="begin"/>
        </w:r>
        <w:r>
          <w:instrText>PAGE   \* MERGEFORMAT</w:instrText>
        </w:r>
        <w:r>
          <w:fldChar w:fldCharType="separate"/>
        </w:r>
        <w:r>
          <w:t>2</w:t>
        </w:r>
        <w:r>
          <w:fldChar w:fldCharType="end"/>
        </w:r>
      </w:p>
    </w:sdtContent>
  </w:sdt>
  <w:p w14:paraId="7CA7261D" w14:textId="60042218" w:rsidR="00F17AAA" w:rsidRPr="009C3E1F" w:rsidRDefault="00F17AAA" w:rsidP="009C3E1F">
    <w:pPr>
      <w:pStyle w:val="Zpat"/>
    </w:pPr>
  </w:p>
  <w:p w14:paraId="2375C3EF" w14:textId="77777777" w:rsidR="00F17AAA" w:rsidRDefault="00F17A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CBB0" w14:textId="77777777" w:rsidR="00F17AAA" w:rsidRDefault="00F17AAA" w:rsidP="00A6595A">
      <w:pPr>
        <w:spacing w:after="0" w:line="240" w:lineRule="auto"/>
      </w:pPr>
      <w:r>
        <w:separator/>
      </w:r>
    </w:p>
  </w:footnote>
  <w:footnote w:type="continuationSeparator" w:id="0">
    <w:p w14:paraId="677710DC" w14:textId="77777777" w:rsidR="00F17AAA" w:rsidRDefault="00F17AAA" w:rsidP="00A6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945A" w14:textId="77777777" w:rsidR="00F17AAA" w:rsidRPr="009C3E1F" w:rsidRDefault="00F17AAA" w:rsidP="009C3E1F">
    <w:pPr>
      <w:pStyle w:val="Zhlav"/>
    </w:pPr>
  </w:p>
  <w:p w14:paraId="1C923A3C" w14:textId="77777777" w:rsidR="00F17AAA" w:rsidRDefault="00F17A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 w15:restartNumberingAfterBreak="0">
    <w:nsid w:val="05CF0B69"/>
    <w:multiLevelType w:val="hybridMultilevel"/>
    <w:tmpl w:val="CCBE3FB0"/>
    <w:lvl w:ilvl="0" w:tplc="28CEACA6">
      <w:numFmt w:val="bullet"/>
      <w:lvlText w:val="•"/>
      <w:lvlJc w:val="left"/>
      <w:pPr>
        <w:ind w:left="1425" w:hanging="72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C1753E"/>
    <w:multiLevelType w:val="hybridMultilevel"/>
    <w:tmpl w:val="3522AC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CB6004"/>
    <w:multiLevelType w:val="hybridMultilevel"/>
    <w:tmpl w:val="A8E601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3E1B57"/>
    <w:multiLevelType w:val="hybridMultilevel"/>
    <w:tmpl w:val="DB249D40"/>
    <w:lvl w:ilvl="0" w:tplc="28CEACA6">
      <w:numFmt w:val="bullet"/>
      <w:lvlText w:val="•"/>
      <w:lvlJc w:val="left"/>
      <w:pPr>
        <w:ind w:left="1425" w:hanging="720"/>
      </w:pPr>
      <w:rPr>
        <w:rFonts w:ascii="Calibri" w:eastAsiaTheme="minorHAnsi" w:hAnsi="Calibri" w:cs="Calibri"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 w15:restartNumberingAfterBreak="0">
    <w:nsid w:val="130316F8"/>
    <w:multiLevelType w:val="multilevel"/>
    <w:tmpl w:val="3320A8B2"/>
    <w:numStyleLink w:val="VariantaB-odrky"/>
  </w:abstractNum>
  <w:abstractNum w:abstractNumId="6"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7" w15:restartNumberingAfterBreak="0">
    <w:nsid w:val="191872DA"/>
    <w:multiLevelType w:val="multilevel"/>
    <w:tmpl w:val="E8A48D7C"/>
    <w:numStyleLink w:val="VariantaA-sla"/>
  </w:abstractNum>
  <w:abstractNum w:abstractNumId="8" w15:restartNumberingAfterBreak="0">
    <w:nsid w:val="19E76530"/>
    <w:multiLevelType w:val="hybridMultilevel"/>
    <w:tmpl w:val="71F403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08395A"/>
    <w:multiLevelType w:val="hybridMultilevel"/>
    <w:tmpl w:val="CB9A5D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9A5EA2"/>
    <w:multiLevelType w:val="multilevel"/>
    <w:tmpl w:val="E8BAE50A"/>
    <w:numStyleLink w:val="VariantaA-odrky"/>
  </w:abstractNum>
  <w:abstractNum w:abstractNumId="11" w15:restartNumberingAfterBreak="0">
    <w:nsid w:val="2AAD7A79"/>
    <w:multiLevelType w:val="hybridMultilevel"/>
    <w:tmpl w:val="A3A8EE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474504"/>
    <w:multiLevelType w:val="hybridMultilevel"/>
    <w:tmpl w:val="DAD012D6"/>
    <w:lvl w:ilvl="0" w:tplc="28CEACA6">
      <w:numFmt w:val="bullet"/>
      <w:lvlText w:val="•"/>
      <w:lvlJc w:val="left"/>
      <w:pPr>
        <w:ind w:left="1425" w:hanging="72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1943D9"/>
    <w:multiLevelType w:val="multilevel"/>
    <w:tmpl w:val="57141F42"/>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00"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1A70398"/>
    <w:multiLevelType w:val="hybridMultilevel"/>
    <w:tmpl w:val="09F8B7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1715B2"/>
    <w:multiLevelType w:val="hybridMultilevel"/>
    <w:tmpl w:val="F38848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18" w15:restartNumberingAfterBreak="0">
    <w:nsid w:val="5AF35F43"/>
    <w:multiLevelType w:val="multilevel"/>
    <w:tmpl w:val="0D8ABE32"/>
    <w:numStyleLink w:val="VariantaB-sla"/>
  </w:abstractNum>
  <w:abstractNum w:abstractNumId="19" w15:restartNumberingAfterBreak="0">
    <w:nsid w:val="5D3575D4"/>
    <w:multiLevelType w:val="hybridMultilevel"/>
    <w:tmpl w:val="22403F6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0EE5D02"/>
    <w:multiLevelType w:val="hybridMultilevel"/>
    <w:tmpl w:val="D06E87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1070F3A"/>
    <w:multiLevelType w:val="multilevel"/>
    <w:tmpl w:val="A246D686"/>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42413A6"/>
    <w:multiLevelType w:val="hybridMultilevel"/>
    <w:tmpl w:val="1654D396"/>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70ED0664"/>
    <w:multiLevelType w:val="hybridMultilevel"/>
    <w:tmpl w:val="C28CEA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1A92523"/>
    <w:multiLevelType w:val="hybridMultilevel"/>
    <w:tmpl w:val="CBF62FB4"/>
    <w:lvl w:ilvl="0" w:tplc="28CEACA6">
      <w:numFmt w:val="bullet"/>
      <w:lvlText w:val="•"/>
      <w:lvlJc w:val="left"/>
      <w:pPr>
        <w:ind w:left="2130" w:hanging="720"/>
      </w:pPr>
      <w:rPr>
        <w:rFonts w:ascii="Calibri" w:eastAsiaTheme="minorHAnsi" w:hAnsi="Calibri" w:cs="Calibri"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5" w15:restartNumberingAfterBreak="0">
    <w:nsid w:val="7AB121C5"/>
    <w:multiLevelType w:val="hybridMultilevel"/>
    <w:tmpl w:val="737A864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DC5490C"/>
    <w:multiLevelType w:val="hybridMultilevel"/>
    <w:tmpl w:val="18A4CB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6"/>
  </w:num>
  <w:num w:numId="3">
    <w:abstractNumId w:val="17"/>
  </w:num>
  <w:num w:numId="4">
    <w:abstractNumId w:val="16"/>
  </w:num>
  <w:num w:numId="5">
    <w:abstractNumId w:val="0"/>
  </w:num>
  <w:num w:numId="6">
    <w:abstractNumId w:val="18"/>
  </w:num>
  <w:num w:numId="7">
    <w:abstractNumId w:val="10"/>
  </w:num>
  <w:num w:numId="8">
    <w:abstractNumId w:val="7"/>
  </w:num>
  <w:num w:numId="9">
    <w:abstractNumId w:val="5"/>
  </w:num>
  <w:num w:numId="10">
    <w:abstractNumId w:val="4"/>
  </w:num>
  <w:num w:numId="1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4"/>
  </w:num>
  <w:num w:numId="14">
    <w:abstractNumId w:val="12"/>
  </w:num>
  <w:num w:numId="15">
    <w:abstractNumId w:val="1"/>
  </w:num>
  <w:num w:numId="16">
    <w:abstractNumId w:val="15"/>
  </w:num>
  <w:num w:numId="17">
    <w:abstractNumId w:val="14"/>
  </w:num>
  <w:num w:numId="18">
    <w:abstractNumId w:val="21"/>
  </w:num>
  <w:num w:numId="19">
    <w:abstractNumId w:val="11"/>
  </w:num>
  <w:num w:numId="20">
    <w:abstractNumId w:val="26"/>
  </w:num>
  <w:num w:numId="21">
    <w:abstractNumId w:val="20"/>
  </w:num>
  <w:num w:numId="22">
    <w:abstractNumId w:val="2"/>
  </w:num>
  <w:num w:numId="23">
    <w:abstractNumId w:val="3"/>
  </w:num>
  <w:num w:numId="24">
    <w:abstractNumId w:val="8"/>
  </w:num>
  <w:num w:numId="25">
    <w:abstractNumId w:val="9"/>
  </w:num>
  <w:num w:numId="26">
    <w:abstractNumId w:val="25"/>
  </w:num>
  <w:num w:numId="27">
    <w:abstractNumId w:val="19"/>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B6"/>
    <w:rsid w:val="00002368"/>
    <w:rsid w:val="00003959"/>
    <w:rsid w:val="000068C4"/>
    <w:rsid w:val="00007321"/>
    <w:rsid w:val="00007A2B"/>
    <w:rsid w:val="00012789"/>
    <w:rsid w:val="000131B7"/>
    <w:rsid w:val="000150F2"/>
    <w:rsid w:val="000151D0"/>
    <w:rsid w:val="0001665B"/>
    <w:rsid w:val="0002038E"/>
    <w:rsid w:val="00021EAD"/>
    <w:rsid w:val="00023201"/>
    <w:rsid w:val="000238BB"/>
    <w:rsid w:val="000302D9"/>
    <w:rsid w:val="00031496"/>
    <w:rsid w:val="000326E6"/>
    <w:rsid w:val="00032C05"/>
    <w:rsid w:val="000342BA"/>
    <w:rsid w:val="00034697"/>
    <w:rsid w:val="000356BE"/>
    <w:rsid w:val="00041A4E"/>
    <w:rsid w:val="00041ED7"/>
    <w:rsid w:val="000421A3"/>
    <w:rsid w:val="0004301E"/>
    <w:rsid w:val="00047B23"/>
    <w:rsid w:val="00051BAC"/>
    <w:rsid w:val="000544E0"/>
    <w:rsid w:val="0005544B"/>
    <w:rsid w:val="00056BAC"/>
    <w:rsid w:val="00061B78"/>
    <w:rsid w:val="000623D5"/>
    <w:rsid w:val="00065025"/>
    <w:rsid w:val="00065036"/>
    <w:rsid w:val="00066501"/>
    <w:rsid w:val="000667FF"/>
    <w:rsid w:val="00067272"/>
    <w:rsid w:val="00067B53"/>
    <w:rsid w:val="00072211"/>
    <w:rsid w:val="00072259"/>
    <w:rsid w:val="00072DF8"/>
    <w:rsid w:val="0007486D"/>
    <w:rsid w:val="00074A77"/>
    <w:rsid w:val="000751BE"/>
    <w:rsid w:val="00076D04"/>
    <w:rsid w:val="00081AD2"/>
    <w:rsid w:val="00082BDC"/>
    <w:rsid w:val="00084CEA"/>
    <w:rsid w:val="00085FFD"/>
    <w:rsid w:val="00087564"/>
    <w:rsid w:val="000879EE"/>
    <w:rsid w:val="00091220"/>
    <w:rsid w:val="00091903"/>
    <w:rsid w:val="00091959"/>
    <w:rsid w:val="00093BAA"/>
    <w:rsid w:val="00095E62"/>
    <w:rsid w:val="000A200F"/>
    <w:rsid w:val="000A2B2B"/>
    <w:rsid w:val="000B11FB"/>
    <w:rsid w:val="000B2E93"/>
    <w:rsid w:val="000B317C"/>
    <w:rsid w:val="000C3F62"/>
    <w:rsid w:val="000C4284"/>
    <w:rsid w:val="000C45D8"/>
    <w:rsid w:val="000C4644"/>
    <w:rsid w:val="000C4DCD"/>
    <w:rsid w:val="000C5216"/>
    <w:rsid w:val="000D3A38"/>
    <w:rsid w:val="000D4E59"/>
    <w:rsid w:val="000D63A6"/>
    <w:rsid w:val="000D6FE6"/>
    <w:rsid w:val="000E0CC3"/>
    <w:rsid w:val="000E1BDD"/>
    <w:rsid w:val="000E5743"/>
    <w:rsid w:val="000E583F"/>
    <w:rsid w:val="000E790C"/>
    <w:rsid w:val="000E7D37"/>
    <w:rsid w:val="000F2305"/>
    <w:rsid w:val="000F47A6"/>
    <w:rsid w:val="000F66B4"/>
    <w:rsid w:val="0010144B"/>
    <w:rsid w:val="0010346B"/>
    <w:rsid w:val="0010785C"/>
    <w:rsid w:val="00107D6A"/>
    <w:rsid w:val="00110FC5"/>
    <w:rsid w:val="0011466F"/>
    <w:rsid w:val="00115DB6"/>
    <w:rsid w:val="001203C4"/>
    <w:rsid w:val="001242EB"/>
    <w:rsid w:val="00125D81"/>
    <w:rsid w:val="001264E0"/>
    <w:rsid w:val="0013169F"/>
    <w:rsid w:val="00131CAD"/>
    <w:rsid w:val="00135DBC"/>
    <w:rsid w:val="0013636D"/>
    <w:rsid w:val="001413B5"/>
    <w:rsid w:val="001417F1"/>
    <w:rsid w:val="00142141"/>
    <w:rsid w:val="001436FF"/>
    <w:rsid w:val="001438E7"/>
    <w:rsid w:val="0014432F"/>
    <w:rsid w:val="00147ABF"/>
    <w:rsid w:val="001528A1"/>
    <w:rsid w:val="0015335F"/>
    <w:rsid w:val="00156ED6"/>
    <w:rsid w:val="00157202"/>
    <w:rsid w:val="0015781D"/>
    <w:rsid w:val="001607CD"/>
    <w:rsid w:val="00162ED9"/>
    <w:rsid w:val="001634A4"/>
    <w:rsid w:val="00163694"/>
    <w:rsid w:val="00165BF3"/>
    <w:rsid w:val="00166115"/>
    <w:rsid w:val="0016750F"/>
    <w:rsid w:val="00167BC7"/>
    <w:rsid w:val="00167F27"/>
    <w:rsid w:val="001704E3"/>
    <w:rsid w:val="001715A6"/>
    <w:rsid w:val="001715AF"/>
    <w:rsid w:val="0017219B"/>
    <w:rsid w:val="00172C5A"/>
    <w:rsid w:val="001735B1"/>
    <w:rsid w:val="00174083"/>
    <w:rsid w:val="001772A7"/>
    <w:rsid w:val="0018302D"/>
    <w:rsid w:val="0018311C"/>
    <w:rsid w:val="00183926"/>
    <w:rsid w:val="001867E1"/>
    <w:rsid w:val="00186F63"/>
    <w:rsid w:val="0019203F"/>
    <w:rsid w:val="001920BA"/>
    <w:rsid w:val="00194515"/>
    <w:rsid w:val="00194A87"/>
    <w:rsid w:val="00196A89"/>
    <w:rsid w:val="00197473"/>
    <w:rsid w:val="00197860"/>
    <w:rsid w:val="001A0BFD"/>
    <w:rsid w:val="001A0F90"/>
    <w:rsid w:val="001A11E6"/>
    <w:rsid w:val="001A14D5"/>
    <w:rsid w:val="001A1973"/>
    <w:rsid w:val="001A3D33"/>
    <w:rsid w:val="001A4F2F"/>
    <w:rsid w:val="001A6CC2"/>
    <w:rsid w:val="001B120F"/>
    <w:rsid w:val="001B4445"/>
    <w:rsid w:val="001B469F"/>
    <w:rsid w:val="001B6725"/>
    <w:rsid w:val="001B7936"/>
    <w:rsid w:val="001C185F"/>
    <w:rsid w:val="001C6EC1"/>
    <w:rsid w:val="001D3AE2"/>
    <w:rsid w:val="001D4087"/>
    <w:rsid w:val="001D440B"/>
    <w:rsid w:val="001D76FF"/>
    <w:rsid w:val="001E1CD9"/>
    <w:rsid w:val="001E2BF2"/>
    <w:rsid w:val="001E4163"/>
    <w:rsid w:val="001E43A6"/>
    <w:rsid w:val="001E4675"/>
    <w:rsid w:val="001E5068"/>
    <w:rsid w:val="001E613E"/>
    <w:rsid w:val="001E756E"/>
    <w:rsid w:val="001F0983"/>
    <w:rsid w:val="001F2FEE"/>
    <w:rsid w:val="001F665C"/>
    <w:rsid w:val="002007B2"/>
    <w:rsid w:val="00200FED"/>
    <w:rsid w:val="00201783"/>
    <w:rsid w:val="00204197"/>
    <w:rsid w:val="002048D0"/>
    <w:rsid w:val="00205766"/>
    <w:rsid w:val="002058EA"/>
    <w:rsid w:val="00206686"/>
    <w:rsid w:val="0021006D"/>
    <w:rsid w:val="00213B80"/>
    <w:rsid w:val="0021431D"/>
    <w:rsid w:val="002143D6"/>
    <w:rsid w:val="00220788"/>
    <w:rsid w:val="00220C51"/>
    <w:rsid w:val="00221AC4"/>
    <w:rsid w:val="002226D4"/>
    <w:rsid w:val="00224E93"/>
    <w:rsid w:val="002260E5"/>
    <w:rsid w:val="002262A3"/>
    <w:rsid w:val="00226E40"/>
    <w:rsid w:val="00227297"/>
    <w:rsid w:val="00230C80"/>
    <w:rsid w:val="00230ECF"/>
    <w:rsid w:val="00231354"/>
    <w:rsid w:val="00232656"/>
    <w:rsid w:val="002340A3"/>
    <w:rsid w:val="002374DD"/>
    <w:rsid w:val="002414B5"/>
    <w:rsid w:val="002444CC"/>
    <w:rsid w:val="00244538"/>
    <w:rsid w:val="00244F8D"/>
    <w:rsid w:val="0025127E"/>
    <w:rsid w:val="002515AD"/>
    <w:rsid w:val="00251B6C"/>
    <w:rsid w:val="002577BA"/>
    <w:rsid w:val="002600B0"/>
    <w:rsid w:val="00260C1E"/>
    <w:rsid w:val="002618E4"/>
    <w:rsid w:val="00264018"/>
    <w:rsid w:val="00264870"/>
    <w:rsid w:val="00264C14"/>
    <w:rsid w:val="0026604D"/>
    <w:rsid w:val="00271652"/>
    <w:rsid w:val="00274AAE"/>
    <w:rsid w:val="002755CD"/>
    <w:rsid w:val="0027665E"/>
    <w:rsid w:val="00280717"/>
    <w:rsid w:val="00284B0E"/>
    <w:rsid w:val="00286E10"/>
    <w:rsid w:val="00291C46"/>
    <w:rsid w:val="00292407"/>
    <w:rsid w:val="002925AC"/>
    <w:rsid w:val="00292CF5"/>
    <w:rsid w:val="00293C5A"/>
    <w:rsid w:val="002945E5"/>
    <w:rsid w:val="00296A0B"/>
    <w:rsid w:val="002A162B"/>
    <w:rsid w:val="002A5099"/>
    <w:rsid w:val="002A5EC0"/>
    <w:rsid w:val="002A6DF2"/>
    <w:rsid w:val="002B1BF2"/>
    <w:rsid w:val="002B2A95"/>
    <w:rsid w:val="002B457D"/>
    <w:rsid w:val="002B4DA5"/>
    <w:rsid w:val="002C168B"/>
    <w:rsid w:val="002C5BFC"/>
    <w:rsid w:val="002C6BAE"/>
    <w:rsid w:val="002C788D"/>
    <w:rsid w:val="002C793D"/>
    <w:rsid w:val="002C7B62"/>
    <w:rsid w:val="002D1D74"/>
    <w:rsid w:val="002D44D0"/>
    <w:rsid w:val="002D5091"/>
    <w:rsid w:val="002D781F"/>
    <w:rsid w:val="002E0EFE"/>
    <w:rsid w:val="002E2DCC"/>
    <w:rsid w:val="002E36F6"/>
    <w:rsid w:val="002E5ABD"/>
    <w:rsid w:val="002E6453"/>
    <w:rsid w:val="002E678D"/>
    <w:rsid w:val="002F333B"/>
    <w:rsid w:val="002F58B9"/>
    <w:rsid w:val="002F5D8C"/>
    <w:rsid w:val="002F6CAF"/>
    <w:rsid w:val="002F71F5"/>
    <w:rsid w:val="00301D2B"/>
    <w:rsid w:val="00303204"/>
    <w:rsid w:val="00303BB4"/>
    <w:rsid w:val="00303E8D"/>
    <w:rsid w:val="003055BB"/>
    <w:rsid w:val="003059AC"/>
    <w:rsid w:val="00310CBA"/>
    <w:rsid w:val="003116B8"/>
    <w:rsid w:val="00313223"/>
    <w:rsid w:val="00314F59"/>
    <w:rsid w:val="0032205A"/>
    <w:rsid w:val="003239F1"/>
    <w:rsid w:val="00323F05"/>
    <w:rsid w:val="003257C1"/>
    <w:rsid w:val="0032601A"/>
    <w:rsid w:val="0032740A"/>
    <w:rsid w:val="00330E50"/>
    <w:rsid w:val="0033216F"/>
    <w:rsid w:val="00332349"/>
    <w:rsid w:val="00334105"/>
    <w:rsid w:val="00334BF4"/>
    <w:rsid w:val="00334F58"/>
    <w:rsid w:val="00340582"/>
    <w:rsid w:val="00340C64"/>
    <w:rsid w:val="0034103F"/>
    <w:rsid w:val="00342EE8"/>
    <w:rsid w:val="00342FF2"/>
    <w:rsid w:val="003470F2"/>
    <w:rsid w:val="00351531"/>
    <w:rsid w:val="003517C0"/>
    <w:rsid w:val="00353FFD"/>
    <w:rsid w:val="00355F8A"/>
    <w:rsid w:val="00357F68"/>
    <w:rsid w:val="00364A5F"/>
    <w:rsid w:val="00364DD0"/>
    <w:rsid w:val="00364EC7"/>
    <w:rsid w:val="00365737"/>
    <w:rsid w:val="00365A99"/>
    <w:rsid w:val="0036787F"/>
    <w:rsid w:val="00371692"/>
    <w:rsid w:val="00376A48"/>
    <w:rsid w:val="003779EB"/>
    <w:rsid w:val="00381CDD"/>
    <w:rsid w:val="00384B72"/>
    <w:rsid w:val="00391E59"/>
    <w:rsid w:val="00393A8C"/>
    <w:rsid w:val="00394418"/>
    <w:rsid w:val="00394D3C"/>
    <w:rsid w:val="00397195"/>
    <w:rsid w:val="003A05BE"/>
    <w:rsid w:val="003A32D4"/>
    <w:rsid w:val="003A336D"/>
    <w:rsid w:val="003B14EC"/>
    <w:rsid w:val="003B5D35"/>
    <w:rsid w:val="003B6E93"/>
    <w:rsid w:val="003B7528"/>
    <w:rsid w:val="003B7E0E"/>
    <w:rsid w:val="003C2428"/>
    <w:rsid w:val="003C25E1"/>
    <w:rsid w:val="003C33C0"/>
    <w:rsid w:val="003C4135"/>
    <w:rsid w:val="003C5FAA"/>
    <w:rsid w:val="003C60FD"/>
    <w:rsid w:val="003C6DBE"/>
    <w:rsid w:val="003C74B8"/>
    <w:rsid w:val="003D1939"/>
    <w:rsid w:val="003D2DE9"/>
    <w:rsid w:val="003D37EF"/>
    <w:rsid w:val="003D4301"/>
    <w:rsid w:val="003D7D21"/>
    <w:rsid w:val="003E04FA"/>
    <w:rsid w:val="003E2BC0"/>
    <w:rsid w:val="003E4C1A"/>
    <w:rsid w:val="003E551C"/>
    <w:rsid w:val="003E662B"/>
    <w:rsid w:val="003F21FA"/>
    <w:rsid w:val="003F3166"/>
    <w:rsid w:val="003F4267"/>
    <w:rsid w:val="003F560C"/>
    <w:rsid w:val="0040037F"/>
    <w:rsid w:val="004010FF"/>
    <w:rsid w:val="00405B78"/>
    <w:rsid w:val="0040703A"/>
    <w:rsid w:val="00414904"/>
    <w:rsid w:val="00415D7C"/>
    <w:rsid w:val="004231E4"/>
    <w:rsid w:val="00423F67"/>
    <w:rsid w:val="00424A39"/>
    <w:rsid w:val="00427DC3"/>
    <w:rsid w:val="00436275"/>
    <w:rsid w:val="00437155"/>
    <w:rsid w:val="00440532"/>
    <w:rsid w:val="00441FA0"/>
    <w:rsid w:val="004431AA"/>
    <w:rsid w:val="00444890"/>
    <w:rsid w:val="00446A71"/>
    <w:rsid w:val="00450F1B"/>
    <w:rsid w:val="00452297"/>
    <w:rsid w:val="00454AD1"/>
    <w:rsid w:val="004552EC"/>
    <w:rsid w:val="00455E71"/>
    <w:rsid w:val="00455EA3"/>
    <w:rsid w:val="0045694B"/>
    <w:rsid w:val="0045719A"/>
    <w:rsid w:val="004577FF"/>
    <w:rsid w:val="004609D9"/>
    <w:rsid w:val="0046259A"/>
    <w:rsid w:val="004644CB"/>
    <w:rsid w:val="004650E2"/>
    <w:rsid w:val="0046583A"/>
    <w:rsid w:val="00466137"/>
    <w:rsid w:val="00471089"/>
    <w:rsid w:val="00471345"/>
    <w:rsid w:val="004715E2"/>
    <w:rsid w:val="00471992"/>
    <w:rsid w:val="00471E3F"/>
    <w:rsid w:val="00472E99"/>
    <w:rsid w:val="0047626E"/>
    <w:rsid w:val="00477B40"/>
    <w:rsid w:val="00480C5B"/>
    <w:rsid w:val="00482808"/>
    <w:rsid w:val="00483D4C"/>
    <w:rsid w:val="00484238"/>
    <w:rsid w:val="00485F59"/>
    <w:rsid w:val="004860E3"/>
    <w:rsid w:val="00487F09"/>
    <w:rsid w:val="00490A62"/>
    <w:rsid w:val="004928D1"/>
    <w:rsid w:val="0049385E"/>
    <w:rsid w:val="004957B4"/>
    <w:rsid w:val="0049588E"/>
    <w:rsid w:val="004960A7"/>
    <w:rsid w:val="004A09FB"/>
    <w:rsid w:val="004A12E6"/>
    <w:rsid w:val="004A27D6"/>
    <w:rsid w:val="004A61ED"/>
    <w:rsid w:val="004B010B"/>
    <w:rsid w:val="004B156E"/>
    <w:rsid w:val="004B1770"/>
    <w:rsid w:val="004B1780"/>
    <w:rsid w:val="004B20A7"/>
    <w:rsid w:val="004B2847"/>
    <w:rsid w:val="004B2986"/>
    <w:rsid w:val="004B408A"/>
    <w:rsid w:val="004B41F2"/>
    <w:rsid w:val="004B48E6"/>
    <w:rsid w:val="004B6905"/>
    <w:rsid w:val="004B798A"/>
    <w:rsid w:val="004B7C21"/>
    <w:rsid w:val="004C1E5F"/>
    <w:rsid w:val="004C2B57"/>
    <w:rsid w:val="004C2D87"/>
    <w:rsid w:val="004C5AEF"/>
    <w:rsid w:val="004D2AB8"/>
    <w:rsid w:val="004D3DE1"/>
    <w:rsid w:val="004D5818"/>
    <w:rsid w:val="004E15DD"/>
    <w:rsid w:val="004E3399"/>
    <w:rsid w:val="004E3CD4"/>
    <w:rsid w:val="004E4503"/>
    <w:rsid w:val="004E52F3"/>
    <w:rsid w:val="004F254E"/>
    <w:rsid w:val="004F449A"/>
    <w:rsid w:val="004F78A2"/>
    <w:rsid w:val="0050006B"/>
    <w:rsid w:val="00501A8D"/>
    <w:rsid w:val="005023B5"/>
    <w:rsid w:val="00505A75"/>
    <w:rsid w:val="00513B66"/>
    <w:rsid w:val="00513D03"/>
    <w:rsid w:val="0051473B"/>
    <w:rsid w:val="00516F61"/>
    <w:rsid w:val="00522DBB"/>
    <w:rsid w:val="00523F01"/>
    <w:rsid w:val="00524B55"/>
    <w:rsid w:val="00524B9A"/>
    <w:rsid w:val="005254CE"/>
    <w:rsid w:val="005265E6"/>
    <w:rsid w:val="0053065C"/>
    <w:rsid w:val="00531ED1"/>
    <w:rsid w:val="00532951"/>
    <w:rsid w:val="00535126"/>
    <w:rsid w:val="0053531B"/>
    <w:rsid w:val="005405A9"/>
    <w:rsid w:val="00543F9D"/>
    <w:rsid w:val="00545FDE"/>
    <w:rsid w:val="00546396"/>
    <w:rsid w:val="005479C3"/>
    <w:rsid w:val="00550E84"/>
    <w:rsid w:val="00551FC8"/>
    <w:rsid w:val="0055301D"/>
    <w:rsid w:val="005536E1"/>
    <w:rsid w:val="00556413"/>
    <w:rsid w:val="00557CE6"/>
    <w:rsid w:val="005622C4"/>
    <w:rsid w:val="00565DDA"/>
    <w:rsid w:val="00565DE6"/>
    <w:rsid w:val="005704B8"/>
    <w:rsid w:val="0057117F"/>
    <w:rsid w:val="00572CF1"/>
    <w:rsid w:val="00573780"/>
    <w:rsid w:val="00575A93"/>
    <w:rsid w:val="00580289"/>
    <w:rsid w:val="00584214"/>
    <w:rsid w:val="00584621"/>
    <w:rsid w:val="00584E3B"/>
    <w:rsid w:val="005850D4"/>
    <w:rsid w:val="00585CAA"/>
    <w:rsid w:val="005878FB"/>
    <w:rsid w:val="00591ED9"/>
    <w:rsid w:val="005920C4"/>
    <w:rsid w:val="00593C21"/>
    <w:rsid w:val="005943BC"/>
    <w:rsid w:val="00595856"/>
    <w:rsid w:val="005979A4"/>
    <w:rsid w:val="005A06EF"/>
    <w:rsid w:val="005A0DF7"/>
    <w:rsid w:val="005A0F67"/>
    <w:rsid w:val="005A244B"/>
    <w:rsid w:val="005A622F"/>
    <w:rsid w:val="005A6E73"/>
    <w:rsid w:val="005A7421"/>
    <w:rsid w:val="005B1FCA"/>
    <w:rsid w:val="005B23FB"/>
    <w:rsid w:val="005B2FA5"/>
    <w:rsid w:val="005B37E5"/>
    <w:rsid w:val="005B4AD5"/>
    <w:rsid w:val="005C0A4D"/>
    <w:rsid w:val="005C216C"/>
    <w:rsid w:val="005C555A"/>
    <w:rsid w:val="005C5828"/>
    <w:rsid w:val="005D27AF"/>
    <w:rsid w:val="005D5D22"/>
    <w:rsid w:val="005D67EB"/>
    <w:rsid w:val="005D7AF7"/>
    <w:rsid w:val="005E1B6F"/>
    <w:rsid w:val="005E1CBE"/>
    <w:rsid w:val="005E3676"/>
    <w:rsid w:val="005E370A"/>
    <w:rsid w:val="005E4B58"/>
    <w:rsid w:val="005E568B"/>
    <w:rsid w:val="005E648B"/>
    <w:rsid w:val="005E64E1"/>
    <w:rsid w:val="005E702C"/>
    <w:rsid w:val="005F2E5A"/>
    <w:rsid w:val="005F32BA"/>
    <w:rsid w:val="005F3C1F"/>
    <w:rsid w:val="005F4AE7"/>
    <w:rsid w:val="005F4C91"/>
    <w:rsid w:val="005F647F"/>
    <w:rsid w:val="005F663E"/>
    <w:rsid w:val="005F74B9"/>
    <w:rsid w:val="0060162B"/>
    <w:rsid w:val="0060477F"/>
    <w:rsid w:val="00605028"/>
    <w:rsid w:val="00607318"/>
    <w:rsid w:val="00607886"/>
    <w:rsid w:val="00607CB1"/>
    <w:rsid w:val="00612CB2"/>
    <w:rsid w:val="00615777"/>
    <w:rsid w:val="00620D47"/>
    <w:rsid w:val="00622761"/>
    <w:rsid w:val="00623E29"/>
    <w:rsid w:val="006240AC"/>
    <w:rsid w:val="0062615A"/>
    <w:rsid w:val="00630555"/>
    <w:rsid w:val="006314D3"/>
    <w:rsid w:val="00631C45"/>
    <w:rsid w:val="00632175"/>
    <w:rsid w:val="00634671"/>
    <w:rsid w:val="00636084"/>
    <w:rsid w:val="00636472"/>
    <w:rsid w:val="00636B14"/>
    <w:rsid w:val="0063792D"/>
    <w:rsid w:val="00640377"/>
    <w:rsid w:val="00640A24"/>
    <w:rsid w:val="006412F0"/>
    <w:rsid w:val="00642CFE"/>
    <w:rsid w:val="00643209"/>
    <w:rsid w:val="00643771"/>
    <w:rsid w:val="00643818"/>
    <w:rsid w:val="006457CB"/>
    <w:rsid w:val="00646491"/>
    <w:rsid w:val="0065053B"/>
    <w:rsid w:val="006510C2"/>
    <w:rsid w:val="00652201"/>
    <w:rsid w:val="0065466C"/>
    <w:rsid w:val="006550D5"/>
    <w:rsid w:val="006578FC"/>
    <w:rsid w:val="00657E70"/>
    <w:rsid w:val="00660118"/>
    <w:rsid w:val="006627EF"/>
    <w:rsid w:val="006629B7"/>
    <w:rsid w:val="00663302"/>
    <w:rsid w:val="00665474"/>
    <w:rsid w:val="00665C9C"/>
    <w:rsid w:val="006661D0"/>
    <w:rsid w:val="00671486"/>
    <w:rsid w:val="006730B5"/>
    <w:rsid w:val="00673B84"/>
    <w:rsid w:val="00674DA8"/>
    <w:rsid w:val="00676434"/>
    <w:rsid w:val="00684382"/>
    <w:rsid w:val="00685C8F"/>
    <w:rsid w:val="00685FD9"/>
    <w:rsid w:val="00686B2A"/>
    <w:rsid w:val="00692C85"/>
    <w:rsid w:val="00695DCC"/>
    <w:rsid w:val="00697B49"/>
    <w:rsid w:val="00697DA5"/>
    <w:rsid w:val="006A062D"/>
    <w:rsid w:val="006A3786"/>
    <w:rsid w:val="006A5896"/>
    <w:rsid w:val="006A66EF"/>
    <w:rsid w:val="006B0AE4"/>
    <w:rsid w:val="006B10FD"/>
    <w:rsid w:val="006B49DD"/>
    <w:rsid w:val="006B6275"/>
    <w:rsid w:val="006B6C81"/>
    <w:rsid w:val="006B7247"/>
    <w:rsid w:val="006B77BC"/>
    <w:rsid w:val="006B7A3F"/>
    <w:rsid w:val="006C35D7"/>
    <w:rsid w:val="006C3F14"/>
    <w:rsid w:val="006C6F1B"/>
    <w:rsid w:val="006D032C"/>
    <w:rsid w:val="006D2B37"/>
    <w:rsid w:val="006D3C74"/>
    <w:rsid w:val="006D5858"/>
    <w:rsid w:val="006E1D99"/>
    <w:rsid w:val="006F1915"/>
    <w:rsid w:val="006F1E99"/>
    <w:rsid w:val="006F38EC"/>
    <w:rsid w:val="006F42D2"/>
    <w:rsid w:val="006F5242"/>
    <w:rsid w:val="006F5F01"/>
    <w:rsid w:val="006F7B23"/>
    <w:rsid w:val="00701049"/>
    <w:rsid w:val="0070166D"/>
    <w:rsid w:val="007032AC"/>
    <w:rsid w:val="00703332"/>
    <w:rsid w:val="0070395B"/>
    <w:rsid w:val="00706B38"/>
    <w:rsid w:val="00707081"/>
    <w:rsid w:val="00710129"/>
    <w:rsid w:val="00712AF8"/>
    <w:rsid w:val="00715EF7"/>
    <w:rsid w:val="00716168"/>
    <w:rsid w:val="007171DA"/>
    <w:rsid w:val="00722A38"/>
    <w:rsid w:val="0072362E"/>
    <w:rsid w:val="007236AD"/>
    <w:rsid w:val="00724622"/>
    <w:rsid w:val="00724E89"/>
    <w:rsid w:val="007305A1"/>
    <w:rsid w:val="007308CC"/>
    <w:rsid w:val="00730EC2"/>
    <w:rsid w:val="007335BD"/>
    <w:rsid w:val="00733A3D"/>
    <w:rsid w:val="00733C6B"/>
    <w:rsid w:val="00733DB7"/>
    <w:rsid w:val="007357AE"/>
    <w:rsid w:val="0073589E"/>
    <w:rsid w:val="007416BE"/>
    <w:rsid w:val="00743161"/>
    <w:rsid w:val="00747AFD"/>
    <w:rsid w:val="00751E14"/>
    <w:rsid w:val="00753588"/>
    <w:rsid w:val="0075376A"/>
    <w:rsid w:val="00755FF4"/>
    <w:rsid w:val="0075649D"/>
    <w:rsid w:val="00756D38"/>
    <w:rsid w:val="007635D8"/>
    <w:rsid w:val="00763FB5"/>
    <w:rsid w:val="007709C0"/>
    <w:rsid w:val="00771399"/>
    <w:rsid w:val="007719D5"/>
    <w:rsid w:val="0077212C"/>
    <w:rsid w:val="007724C0"/>
    <w:rsid w:val="0077363F"/>
    <w:rsid w:val="007755D4"/>
    <w:rsid w:val="00775FF7"/>
    <w:rsid w:val="0077617B"/>
    <w:rsid w:val="007769EF"/>
    <w:rsid w:val="007779C0"/>
    <w:rsid w:val="00777CF8"/>
    <w:rsid w:val="00777FD3"/>
    <w:rsid w:val="007815C9"/>
    <w:rsid w:val="00783F98"/>
    <w:rsid w:val="007869B6"/>
    <w:rsid w:val="00793E7D"/>
    <w:rsid w:val="00795052"/>
    <w:rsid w:val="00796A12"/>
    <w:rsid w:val="007A06D0"/>
    <w:rsid w:val="007A0CEF"/>
    <w:rsid w:val="007A5936"/>
    <w:rsid w:val="007A699C"/>
    <w:rsid w:val="007A6D88"/>
    <w:rsid w:val="007B0123"/>
    <w:rsid w:val="007B121D"/>
    <w:rsid w:val="007B4150"/>
    <w:rsid w:val="007B4858"/>
    <w:rsid w:val="007B7EDF"/>
    <w:rsid w:val="007C1D41"/>
    <w:rsid w:val="007C23BF"/>
    <w:rsid w:val="007C3713"/>
    <w:rsid w:val="007C66A1"/>
    <w:rsid w:val="007D1644"/>
    <w:rsid w:val="007D2DA1"/>
    <w:rsid w:val="007D314F"/>
    <w:rsid w:val="007D4E16"/>
    <w:rsid w:val="007D6304"/>
    <w:rsid w:val="007D64EA"/>
    <w:rsid w:val="007E18BA"/>
    <w:rsid w:val="007E1BFD"/>
    <w:rsid w:val="007E1C61"/>
    <w:rsid w:val="007E2FBD"/>
    <w:rsid w:val="007E308E"/>
    <w:rsid w:val="007E52D0"/>
    <w:rsid w:val="007E53FA"/>
    <w:rsid w:val="007E7A0E"/>
    <w:rsid w:val="007E7ECD"/>
    <w:rsid w:val="007F1587"/>
    <w:rsid w:val="007F64CE"/>
    <w:rsid w:val="008022AA"/>
    <w:rsid w:val="008049C7"/>
    <w:rsid w:val="008066F0"/>
    <w:rsid w:val="00810F86"/>
    <w:rsid w:val="00810FAE"/>
    <w:rsid w:val="00812A32"/>
    <w:rsid w:val="008201EC"/>
    <w:rsid w:val="00820363"/>
    <w:rsid w:val="00823E74"/>
    <w:rsid w:val="008269C1"/>
    <w:rsid w:val="00827B2B"/>
    <w:rsid w:val="00830CE2"/>
    <w:rsid w:val="0083302B"/>
    <w:rsid w:val="00833F1B"/>
    <w:rsid w:val="00834234"/>
    <w:rsid w:val="0084147A"/>
    <w:rsid w:val="00841945"/>
    <w:rsid w:val="00841CB8"/>
    <w:rsid w:val="0084348A"/>
    <w:rsid w:val="00844A08"/>
    <w:rsid w:val="00845922"/>
    <w:rsid w:val="008472BC"/>
    <w:rsid w:val="0085000F"/>
    <w:rsid w:val="008503D2"/>
    <w:rsid w:val="00852EE3"/>
    <w:rsid w:val="00856AAE"/>
    <w:rsid w:val="00860A09"/>
    <w:rsid w:val="00860C46"/>
    <w:rsid w:val="008629C8"/>
    <w:rsid w:val="00865BB7"/>
    <w:rsid w:val="00871EDB"/>
    <w:rsid w:val="008730CC"/>
    <w:rsid w:val="00873A03"/>
    <w:rsid w:val="00873BF5"/>
    <w:rsid w:val="00873D38"/>
    <w:rsid w:val="00875381"/>
    <w:rsid w:val="008800B9"/>
    <w:rsid w:val="008847BB"/>
    <w:rsid w:val="00885DEF"/>
    <w:rsid w:val="00885F3F"/>
    <w:rsid w:val="008925BD"/>
    <w:rsid w:val="00892E0E"/>
    <w:rsid w:val="00893C3A"/>
    <w:rsid w:val="008953F0"/>
    <w:rsid w:val="008957E4"/>
    <w:rsid w:val="008A06F5"/>
    <w:rsid w:val="008A082A"/>
    <w:rsid w:val="008A0A00"/>
    <w:rsid w:val="008A0FA5"/>
    <w:rsid w:val="008A14FF"/>
    <w:rsid w:val="008A1567"/>
    <w:rsid w:val="008A37A5"/>
    <w:rsid w:val="008A48BD"/>
    <w:rsid w:val="008A7A44"/>
    <w:rsid w:val="008B14C0"/>
    <w:rsid w:val="008B4665"/>
    <w:rsid w:val="008B501D"/>
    <w:rsid w:val="008B67C0"/>
    <w:rsid w:val="008C051F"/>
    <w:rsid w:val="008C193B"/>
    <w:rsid w:val="008C524B"/>
    <w:rsid w:val="008C650E"/>
    <w:rsid w:val="008C6A10"/>
    <w:rsid w:val="008D021E"/>
    <w:rsid w:val="008D1EDF"/>
    <w:rsid w:val="008D42AA"/>
    <w:rsid w:val="008D443E"/>
    <w:rsid w:val="008D6687"/>
    <w:rsid w:val="008D73E6"/>
    <w:rsid w:val="008D77FA"/>
    <w:rsid w:val="008E21D0"/>
    <w:rsid w:val="008E2889"/>
    <w:rsid w:val="008E6414"/>
    <w:rsid w:val="008E7C64"/>
    <w:rsid w:val="008F2F79"/>
    <w:rsid w:val="008F3E84"/>
    <w:rsid w:val="008F491C"/>
    <w:rsid w:val="008F59D5"/>
    <w:rsid w:val="008F723A"/>
    <w:rsid w:val="008F7698"/>
    <w:rsid w:val="008F7966"/>
    <w:rsid w:val="009039CE"/>
    <w:rsid w:val="00906EF1"/>
    <w:rsid w:val="0091043B"/>
    <w:rsid w:val="00910F6F"/>
    <w:rsid w:val="00911517"/>
    <w:rsid w:val="00911823"/>
    <w:rsid w:val="00912F02"/>
    <w:rsid w:val="00913222"/>
    <w:rsid w:val="009133DF"/>
    <w:rsid w:val="0092030C"/>
    <w:rsid w:val="0092561D"/>
    <w:rsid w:val="00935940"/>
    <w:rsid w:val="0093595D"/>
    <w:rsid w:val="00936E41"/>
    <w:rsid w:val="00941AE7"/>
    <w:rsid w:val="00941CDE"/>
    <w:rsid w:val="009451DE"/>
    <w:rsid w:val="00947E1D"/>
    <w:rsid w:val="00951CDE"/>
    <w:rsid w:val="0095660D"/>
    <w:rsid w:val="00957F9A"/>
    <w:rsid w:val="00963453"/>
    <w:rsid w:val="00964254"/>
    <w:rsid w:val="00970DC9"/>
    <w:rsid w:val="00972876"/>
    <w:rsid w:val="00972B1E"/>
    <w:rsid w:val="00972D4A"/>
    <w:rsid w:val="00975FCC"/>
    <w:rsid w:val="00976389"/>
    <w:rsid w:val="00980442"/>
    <w:rsid w:val="00980A9C"/>
    <w:rsid w:val="009813AE"/>
    <w:rsid w:val="009830A6"/>
    <w:rsid w:val="009855AE"/>
    <w:rsid w:val="0098598A"/>
    <w:rsid w:val="009903CD"/>
    <w:rsid w:val="00990BBB"/>
    <w:rsid w:val="00991853"/>
    <w:rsid w:val="0099432E"/>
    <w:rsid w:val="00995969"/>
    <w:rsid w:val="0099667A"/>
    <w:rsid w:val="00996DAE"/>
    <w:rsid w:val="00997657"/>
    <w:rsid w:val="009A020A"/>
    <w:rsid w:val="009A052D"/>
    <w:rsid w:val="009A06B6"/>
    <w:rsid w:val="009A51A8"/>
    <w:rsid w:val="009A7F53"/>
    <w:rsid w:val="009B0A6E"/>
    <w:rsid w:val="009B397E"/>
    <w:rsid w:val="009B46A2"/>
    <w:rsid w:val="009B5E9A"/>
    <w:rsid w:val="009B6230"/>
    <w:rsid w:val="009B6A27"/>
    <w:rsid w:val="009B7836"/>
    <w:rsid w:val="009B7AAB"/>
    <w:rsid w:val="009C071E"/>
    <w:rsid w:val="009C0940"/>
    <w:rsid w:val="009C1AA0"/>
    <w:rsid w:val="009C273C"/>
    <w:rsid w:val="009C3E1F"/>
    <w:rsid w:val="009C3E47"/>
    <w:rsid w:val="009C3FC9"/>
    <w:rsid w:val="009C543A"/>
    <w:rsid w:val="009C5F8A"/>
    <w:rsid w:val="009C7323"/>
    <w:rsid w:val="009C734A"/>
    <w:rsid w:val="009C748E"/>
    <w:rsid w:val="009C7696"/>
    <w:rsid w:val="009C7D1A"/>
    <w:rsid w:val="009D2446"/>
    <w:rsid w:val="009D25FF"/>
    <w:rsid w:val="009D31E7"/>
    <w:rsid w:val="009D4147"/>
    <w:rsid w:val="009D4BD9"/>
    <w:rsid w:val="009D4D63"/>
    <w:rsid w:val="009D7DBA"/>
    <w:rsid w:val="009E154D"/>
    <w:rsid w:val="009E430C"/>
    <w:rsid w:val="009E46CA"/>
    <w:rsid w:val="009E5325"/>
    <w:rsid w:val="009F016E"/>
    <w:rsid w:val="009F114E"/>
    <w:rsid w:val="009F2220"/>
    <w:rsid w:val="009F2A0A"/>
    <w:rsid w:val="009F4CD2"/>
    <w:rsid w:val="009F74E1"/>
    <w:rsid w:val="00A00C21"/>
    <w:rsid w:val="00A0323E"/>
    <w:rsid w:val="00A05002"/>
    <w:rsid w:val="00A0543C"/>
    <w:rsid w:val="00A064A8"/>
    <w:rsid w:val="00A06528"/>
    <w:rsid w:val="00A06C6C"/>
    <w:rsid w:val="00A104E0"/>
    <w:rsid w:val="00A1086A"/>
    <w:rsid w:val="00A1178A"/>
    <w:rsid w:val="00A14693"/>
    <w:rsid w:val="00A16FBF"/>
    <w:rsid w:val="00A2007D"/>
    <w:rsid w:val="00A2145F"/>
    <w:rsid w:val="00A25A69"/>
    <w:rsid w:val="00A26845"/>
    <w:rsid w:val="00A3069F"/>
    <w:rsid w:val="00A32E9D"/>
    <w:rsid w:val="00A33FD7"/>
    <w:rsid w:val="00A341C2"/>
    <w:rsid w:val="00A34200"/>
    <w:rsid w:val="00A371BD"/>
    <w:rsid w:val="00A377B8"/>
    <w:rsid w:val="00A37AAC"/>
    <w:rsid w:val="00A403EF"/>
    <w:rsid w:val="00A40A11"/>
    <w:rsid w:val="00A41A99"/>
    <w:rsid w:val="00A42695"/>
    <w:rsid w:val="00A443E4"/>
    <w:rsid w:val="00A4449C"/>
    <w:rsid w:val="00A44938"/>
    <w:rsid w:val="00A47C49"/>
    <w:rsid w:val="00A47D6B"/>
    <w:rsid w:val="00A510BE"/>
    <w:rsid w:val="00A53B4C"/>
    <w:rsid w:val="00A53CB1"/>
    <w:rsid w:val="00A53DFB"/>
    <w:rsid w:val="00A545C9"/>
    <w:rsid w:val="00A56FD6"/>
    <w:rsid w:val="00A5728B"/>
    <w:rsid w:val="00A579CC"/>
    <w:rsid w:val="00A61CDF"/>
    <w:rsid w:val="00A62F31"/>
    <w:rsid w:val="00A6515B"/>
    <w:rsid w:val="00A6595A"/>
    <w:rsid w:val="00A674A3"/>
    <w:rsid w:val="00A70AEB"/>
    <w:rsid w:val="00A7217A"/>
    <w:rsid w:val="00A72A39"/>
    <w:rsid w:val="00A73D73"/>
    <w:rsid w:val="00A73DFD"/>
    <w:rsid w:val="00A74745"/>
    <w:rsid w:val="00A8405D"/>
    <w:rsid w:val="00A87593"/>
    <w:rsid w:val="00A87EE6"/>
    <w:rsid w:val="00A93782"/>
    <w:rsid w:val="00A9421A"/>
    <w:rsid w:val="00AA13BC"/>
    <w:rsid w:val="00AA369B"/>
    <w:rsid w:val="00AA3C54"/>
    <w:rsid w:val="00AA3C72"/>
    <w:rsid w:val="00AA47C3"/>
    <w:rsid w:val="00AA4BBD"/>
    <w:rsid w:val="00AA741A"/>
    <w:rsid w:val="00AB0133"/>
    <w:rsid w:val="00AB091B"/>
    <w:rsid w:val="00AB2AA2"/>
    <w:rsid w:val="00AB67C0"/>
    <w:rsid w:val="00AB6B65"/>
    <w:rsid w:val="00AB6E4C"/>
    <w:rsid w:val="00AC1A96"/>
    <w:rsid w:val="00AC23E7"/>
    <w:rsid w:val="00AC4BC9"/>
    <w:rsid w:val="00AC4D94"/>
    <w:rsid w:val="00AC6556"/>
    <w:rsid w:val="00AD1A4E"/>
    <w:rsid w:val="00AD3666"/>
    <w:rsid w:val="00AD38B9"/>
    <w:rsid w:val="00AD53DB"/>
    <w:rsid w:val="00AE02BD"/>
    <w:rsid w:val="00AE102C"/>
    <w:rsid w:val="00AE4668"/>
    <w:rsid w:val="00AE4A3F"/>
    <w:rsid w:val="00AE7333"/>
    <w:rsid w:val="00AF2E01"/>
    <w:rsid w:val="00AF3BDB"/>
    <w:rsid w:val="00AF3CB4"/>
    <w:rsid w:val="00AF3D80"/>
    <w:rsid w:val="00AF53D5"/>
    <w:rsid w:val="00AF5DF6"/>
    <w:rsid w:val="00B010BA"/>
    <w:rsid w:val="00B01249"/>
    <w:rsid w:val="00B032E1"/>
    <w:rsid w:val="00B059A6"/>
    <w:rsid w:val="00B05E5F"/>
    <w:rsid w:val="00B110B8"/>
    <w:rsid w:val="00B11B5C"/>
    <w:rsid w:val="00B13CBD"/>
    <w:rsid w:val="00B146F6"/>
    <w:rsid w:val="00B162DE"/>
    <w:rsid w:val="00B16B54"/>
    <w:rsid w:val="00B17ADF"/>
    <w:rsid w:val="00B17EAE"/>
    <w:rsid w:val="00B20BDF"/>
    <w:rsid w:val="00B211A9"/>
    <w:rsid w:val="00B21764"/>
    <w:rsid w:val="00B21B91"/>
    <w:rsid w:val="00B26548"/>
    <w:rsid w:val="00B273AA"/>
    <w:rsid w:val="00B30EF2"/>
    <w:rsid w:val="00B32C35"/>
    <w:rsid w:val="00B32FD8"/>
    <w:rsid w:val="00B3387B"/>
    <w:rsid w:val="00B33AE1"/>
    <w:rsid w:val="00B33BE3"/>
    <w:rsid w:val="00B350D1"/>
    <w:rsid w:val="00B35A37"/>
    <w:rsid w:val="00B40257"/>
    <w:rsid w:val="00B407F1"/>
    <w:rsid w:val="00B4396F"/>
    <w:rsid w:val="00B43AED"/>
    <w:rsid w:val="00B442FF"/>
    <w:rsid w:val="00B51504"/>
    <w:rsid w:val="00B567FB"/>
    <w:rsid w:val="00B602CE"/>
    <w:rsid w:val="00B62E73"/>
    <w:rsid w:val="00B62FE0"/>
    <w:rsid w:val="00B63A18"/>
    <w:rsid w:val="00B63F97"/>
    <w:rsid w:val="00B6505A"/>
    <w:rsid w:val="00B67B69"/>
    <w:rsid w:val="00B84011"/>
    <w:rsid w:val="00B8461C"/>
    <w:rsid w:val="00B856A1"/>
    <w:rsid w:val="00B87B13"/>
    <w:rsid w:val="00B90D8D"/>
    <w:rsid w:val="00B96332"/>
    <w:rsid w:val="00B9645B"/>
    <w:rsid w:val="00B96806"/>
    <w:rsid w:val="00BA2F26"/>
    <w:rsid w:val="00BA3615"/>
    <w:rsid w:val="00BB1AFD"/>
    <w:rsid w:val="00BB3B35"/>
    <w:rsid w:val="00BB72D1"/>
    <w:rsid w:val="00BC005A"/>
    <w:rsid w:val="00BC0458"/>
    <w:rsid w:val="00BC0DB0"/>
    <w:rsid w:val="00BC0F6C"/>
    <w:rsid w:val="00BC2F40"/>
    <w:rsid w:val="00BC3C11"/>
    <w:rsid w:val="00BC6B68"/>
    <w:rsid w:val="00BC7667"/>
    <w:rsid w:val="00BC76FB"/>
    <w:rsid w:val="00BC784E"/>
    <w:rsid w:val="00BD4FE7"/>
    <w:rsid w:val="00BD5B6D"/>
    <w:rsid w:val="00BD77F3"/>
    <w:rsid w:val="00BE0D9A"/>
    <w:rsid w:val="00BE3056"/>
    <w:rsid w:val="00BE6687"/>
    <w:rsid w:val="00BE7CA5"/>
    <w:rsid w:val="00BF00D2"/>
    <w:rsid w:val="00BF1B08"/>
    <w:rsid w:val="00BF58C1"/>
    <w:rsid w:val="00C007D9"/>
    <w:rsid w:val="00C00943"/>
    <w:rsid w:val="00C02161"/>
    <w:rsid w:val="00C02269"/>
    <w:rsid w:val="00C11A95"/>
    <w:rsid w:val="00C1555A"/>
    <w:rsid w:val="00C16306"/>
    <w:rsid w:val="00C1783F"/>
    <w:rsid w:val="00C17CED"/>
    <w:rsid w:val="00C21799"/>
    <w:rsid w:val="00C21C7C"/>
    <w:rsid w:val="00C22C8D"/>
    <w:rsid w:val="00C22E36"/>
    <w:rsid w:val="00C26810"/>
    <w:rsid w:val="00C310EA"/>
    <w:rsid w:val="00C32364"/>
    <w:rsid w:val="00C35888"/>
    <w:rsid w:val="00C358EE"/>
    <w:rsid w:val="00C420C1"/>
    <w:rsid w:val="00C4258C"/>
    <w:rsid w:val="00C44CB9"/>
    <w:rsid w:val="00C45CF7"/>
    <w:rsid w:val="00C46367"/>
    <w:rsid w:val="00C47622"/>
    <w:rsid w:val="00C504DB"/>
    <w:rsid w:val="00C50B8A"/>
    <w:rsid w:val="00C530CC"/>
    <w:rsid w:val="00C55D12"/>
    <w:rsid w:val="00C621FA"/>
    <w:rsid w:val="00C657F8"/>
    <w:rsid w:val="00C65EB3"/>
    <w:rsid w:val="00C67C3F"/>
    <w:rsid w:val="00C7081A"/>
    <w:rsid w:val="00C74218"/>
    <w:rsid w:val="00C7733C"/>
    <w:rsid w:val="00C80737"/>
    <w:rsid w:val="00C808A5"/>
    <w:rsid w:val="00C81B4C"/>
    <w:rsid w:val="00C823E0"/>
    <w:rsid w:val="00C84160"/>
    <w:rsid w:val="00C8423A"/>
    <w:rsid w:val="00C878EF"/>
    <w:rsid w:val="00C90684"/>
    <w:rsid w:val="00C9304F"/>
    <w:rsid w:val="00C93945"/>
    <w:rsid w:val="00C94F08"/>
    <w:rsid w:val="00C95B70"/>
    <w:rsid w:val="00C97B1A"/>
    <w:rsid w:val="00CA07CE"/>
    <w:rsid w:val="00CA3E02"/>
    <w:rsid w:val="00CA7766"/>
    <w:rsid w:val="00CB1745"/>
    <w:rsid w:val="00CB412D"/>
    <w:rsid w:val="00CB7091"/>
    <w:rsid w:val="00CB79A4"/>
    <w:rsid w:val="00CC2066"/>
    <w:rsid w:val="00CC2224"/>
    <w:rsid w:val="00CC42FD"/>
    <w:rsid w:val="00CC682C"/>
    <w:rsid w:val="00CD4789"/>
    <w:rsid w:val="00CD5F30"/>
    <w:rsid w:val="00CD74D6"/>
    <w:rsid w:val="00CE34ED"/>
    <w:rsid w:val="00CE4A60"/>
    <w:rsid w:val="00CE53D0"/>
    <w:rsid w:val="00CE56CE"/>
    <w:rsid w:val="00CF1F28"/>
    <w:rsid w:val="00CF3041"/>
    <w:rsid w:val="00CF3A56"/>
    <w:rsid w:val="00CF627F"/>
    <w:rsid w:val="00CF7522"/>
    <w:rsid w:val="00D025BD"/>
    <w:rsid w:val="00D0436A"/>
    <w:rsid w:val="00D04B1F"/>
    <w:rsid w:val="00D079DB"/>
    <w:rsid w:val="00D11B25"/>
    <w:rsid w:val="00D141D1"/>
    <w:rsid w:val="00D16427"/>
    <w:rsid w:val="00D17896"/>
    <w:rsid w:val="00D204CE"/>
    <w:rsid w:val="00D211FD"/>
    <w:rsid w:val="00D23E05"/>
    <w:rsid w:val="00D25EED"/>
    <w:rsid w:val="00D30542"/>
    <w:rsid w:val="00D335EE"/>
    <w:rsid w:val="00D338C6"/>
    <w:rsid w:val="00D377D5"/>
    <w:rsid w:val="00D4010E"/>
    <w:rsid w:val="00D4190A"/>
    <w:rsid w:val="00D43AB9"/>
    <w:rsid w:val="00D441EF"/>
    <w:rsid w:val="00D453B2"/>
    <w:rsid w:val="00D517F7"/>
    <w:rsid w:val="00D526E5"/>
    <w:rsid w:val="00D52927"/>
    <w:rsid w:val="00D5305C"/>
    <w:rsid w:val="00D53BC7"/>
    <w:rsid w:val="00D55C80"/>
    <w:rsid w:val="00D569E8"/>
    <w:rsid w:val="00D576AC"/>
    <w:rsid w:val="00D57D25"/>
    <w:rsid w:val="00D60576"/>
    <w:rsid w:val="00D62887"/>
    <w:rsid w:val="00D62EBA"/>
    <w:rsid w:val="00D62EBB"/>
    <w:rsid w:val="00D6380D"/>
    <w:rsid w:val="00D64841"/>
    <w:rsid w:val="00D64BBB"/>
    <w:rsid w:val="00D64C36"/>
    <w:rsid w:val="00D65975"/>
    <w:rsid w:val="00D679A9"/>
    <w:rsid w:val="00D67A9F"/>
    <w:rsid w:val="00D71232"/>
    <w:rsid w:val="00D71610"/>
    <w:rsid w:val="00D756D4"/>
    <w:rsid w:val="00D75C74"/>
    <w:rsid w:val="00D80172"/>
    <w:rsid w:val="00D85005"/>
    <w:rsid w:val="00D8551B"/>
    <w:rsid w:val="00D8759B"/>
    <w:rsid w:val="00D90C58"/>
    <w:rsid w:val="00D91709"/>
    <w:rsid w:val="00D94B41"/>
    <w:rsid w:val="00D96143"/>
    <w:rsid w:val="00D96A62"/>
    <w:rsid w:val="00DA0826"/>
    <w:rsid w:val="00DA08C1"/>
    <w:rsid w:val="00DA2915"/>
    <w:rsid w:val="00DA3076"/>
    <w:rsid w:val="00DA3A92"/>
    <w:rsid w:val="00DA437F"/>
    <w:rsid w:val="00DA44A9"/>
    <w:rsid w:val="00DA6F8A"/>
    <w:rsid w:val="00DA7DCD"/>
    <w:rsid w:val="00DB141C"/>
    <w:rsid w:val="00DB1EF4"/>
    <w:rsid w:val="00DB3892"/>
    <w:rsid w:val="00DB5B80"/>
    <w:rsid w:val="00DB7303"/>
    <w:rsid w:val="00DB7ABC"/>
    <w:rsid w:val="00DC0D33"/>
    <w:rsid w:val="00DC2E3A"/>
    <w:rsid w:val="00DC336A"/>
    <w:rsid w:val="00DC5D63"/>
    <w:rsid w:val="00DD1DD9"/>
    <w:rsid w:val="00DD2853"/>
    <w:rsid w:val="00DD28DE"/>
    <w:rsid w:val="00DD4C30"/>
    <w:rsid w:val="00DD553C"/>
    <w:rsid w:val="00DD55C6"/>
    <w:rsid w:val="00DE05B6"/>
    <w:rsid w:val="00DE0E26"/>
    <w:rsid w:val="00DE1DE3"/>
    <w:rsid w:val="00DE2809"/>
    <w:rsid w:val="00DE2A35"/>
    <w:rsid w:val="00DE3B1C"/>
    <w:rsid w:val="00DE3B2E"/>
    <w:rsid w:val="00DE4AE4"/>
    <w:rsid w:val="00DE4C13"/>
    <w:rsid w:val="00DF179A"/>
    <w:rsid w:val="00DF25CC"/>
    <w:rsid w:val="00DF2CCD"/>
    <w:rsid w:val="00DF5108"/>
    <w:rsid w:val="00E0053B"/>
    <w:rsid w:val="00E01131"/>
    <w:rsid w:val="00E01B6F"/>
    <w:rsid w:val="00E0293D"/>
    <w:rsid w:val="00E05E16"/>
    <w:rsid w:val="00E0657B"/>
    <w:rsid w:val="00E10A4E"/>
    <w:rsid w:val="00E1111F"/>
    <w:rsid w:val="00E1145D"/>
    <w:rsid w:val="00E1179B"/>
    <w:rsid w:val="00E12577"/>
    <w:rsid w:val="00E141BC"/>
    <w:rsid w:val="00E15CB8"/>
    <w:rsid w:val="00E205F1"/>
    <w:rsid w:val="00E22EC3"/>
    <w:rsid w:val="00E252A3"/>
    <w:rsid w:val="00E277B0"/>
    <w:rsid w:val="00E27D7F"/>
    <w:rsid w:val="00E318E2"/>
    <w:rsid w:val="00E31E3B"/>
    <w:rsid w:val="00E33E7E"/>
    <w:rsid w:val="00E34980"/>
    <w:rsid w:val="00E3591A"/>
    <w:rsid w:val="00E364CC"/>
    <w:rsid w:val="00E37435"/>
    <w:rsid w:val="00E401E6"/>
    <w:rsid w:val="00E418A0"/>
    <w:rsid w:val="00E41AAE"/>
    <w:rsid w:val="00E448ED"/>
    <w:rsid w:val="00E507CB"/>
    <w:rsid w:val="00E52605"/>
    <w:rsid w:val="00E52722"/>
    <w:rsid w:val="00E52ACC"/>
    <w:rsid w:val="00E53A77"/>
    <w:rsid w:val="00E547BF"/>
    <w:rsid w:val="00E559B3"/>
    <w:rsid w:val="00E56B36"/>
    <w:rsid w:val="00E60605"/>
    <w:rsid w:val="00E607D8"/>
    <w:rsid w:val="00E61D08"/>
    <w:rsid w:val="00E640C4"/>
    <w:rsid w:val="00E65B58"/>
    <w:rsid w:val="00E67FD8"/>
    <w:rsid w:val="00E70E37"/>
    <w:rsid w:val="00E71265"/>
    <w:rsid w:val="00E7160C"/>
    <w:rsid w:val="00E718D5"/>
    <w:rsid w:val="00E73C47"/>
    <w:rsid w:val="00E74F54"/>
    <w:rsid w:val="00E76CF1"/>
    <w:rsid w:val="00E776CA"/>
    <w:rsid w:val="00E77969"/>
    <w:rsid w:val="00E80146"/>
    <w:rsid w:val="00E82A82"/>
    <w:rsid w:val="00E834FA"/>
    <w:rsid w:val="00E859F6"/>
    <w:rsid w:val="00E87CB1"/>
    <w:rsid w:val="00E90CF5"/>
    <w:rsid w:val="00E9406B"/>
    <w:rsid w:val="00E9496D"/>
    <w:rsid w:val="00E95A24"/>
    <w:rsid w:val="00EA1729"/>
    <w:rsid w:val="00EA29E3"/>
    <w:rsid w:val="00EA39CA"/>
    <w:rsid w:val="00EA5704"/>
    <w:rsid w:val="00EA6787"/>
    <w:rsid w:val="00EA6A0D"/>
    <w:rsid w:val="00EA7026"/>
    <w:rsid w:val="00EB2704"/>
    <w:rsid w:val="00EB5827"/>
    <w:rsid w:val="00EB6079"/>
    <w:rsid w:val="00EB6F31"/>
    <w:rsid w:val="00EC0A6B"/>
    <w:rsid w:val="00EC1D6E"/>
    <w:rsid w:val="00EC30CA"/>
    <w:rsid w:val="00EC57C9"/>
    <w:rsid w:val="00EC7747"/>
    <w:rsid w:val="00ED027A"/>
    <w:rsid w:val="00ED0CCA"/>
    <w:rsid w:val="00ED0CDD"/>
    <w:rsid w:val="00ED2E98"/>
    <w:rsid w:val="00ED328E"/>
    <w:rsid w:val="00ED722C"/>
    <w:rsid w:val="00ED736D"/>
    <w:rsid w:val="00EE156A"/>
    <w:rsid w:val="00EE3E23"/>
    <w:rsid w:val="00EE5046"/>
    <w:rsid w:val="00EE5E48"/>
    <w:rsid w:val="00EF0545"/>
    <w:rsid w:val="00EF2E13"/>
    <w:rsid w:val="00EF3DB1"/>
    <w:rsid w:val="00EF6C87"/>
    <w:rsid w:val="00F00C49"/>
    <w:rsid w:val="00F037C9"/>
    <w:rsid w:val="00F03C4C"/>
    <w:rsid w:val="00F06A5F"/>
    <w:rsid w:val="00F07229"/>
    <w:rsid w:val="00F078B7"/>
    <w:rsid w:val="00F07A03"/>
    <w:rsid w:val="00F101EE"/>
    <w:rsid w:val="00F10C53"/>
    <w:rsid w:val="00F1137E"/>
    <w:rsid w:val="00F11486"/>
    <w:rsid w:val="00F116C2"/>
    <w:rsid w:val="00F152BB"/>
    <w:rsid w:val="00F1626B"/>
    <w:rsid w:val="00F17AAA"/>
    <w:rsid w:val="00F21254"/>
    <w:rsid w:val="00F216C9"/>
    <w:rsid w:val="00F21BD8"/>
    <w:rsid w:val="00F239CF"/>
    <w:rsid w:val="00F315D8"/>
    <w:rsid w:val="00F318FA"/>
    <w:rsid w:val="00F31F85"/>
    <w:rsid w:val="00F331EF"/>
    <w:rsid w:val="00F4090F"/>
    <w:rsid w:val="00F40E22"/>
    <w:rsid w:val="00F41D0D"/>
    <w:rsid w:val="00F4239C"/>
    <w:rsid w:val="00F432F4"/>
    <w:rsid w:val="00F4456E"/>
    <w:rsid w:val="00F452FA"/>
    <w:rsid w:val="00F477AF"/>
    <w:rsid w:val="00F51BA1"/>
    <w:rsid w:val="00F52BCC"/>
    <w:rsid w:val="00F5512D"/>
    <w:rsid w:val="00F55A73"/>
    <w:rsid w:val="00F55D8E"/>
    <w:rsid w:val="00F564E7"/>
    <w:rsid w:val="00F653F0"/>
    <w:rsid w:val="00F65705"/>
    <w:rsid w:val="00F66540"/>
    <w:rsid w:val="00F665E9"/>
    <w:rsid w:val="00F67560"/>
    <w:rsid w:val="00F67DA4"/>
    <w:rsid w:val="00F73A4E"/>
    <w:rsid w:val="00F7400B"/>
    <w:rsid w:val="00F80676"/>
    <w:rsid w:val="00F878B2"/>
    <w:rsid w:val="00F903A5"/>
    <w:rsid w:val="00F908E2"/>
    <w:rsid w:val="00F909F8"/>
    <w:rsid w:val="00F915F4"/>
    <w:rsid w:val="00F91D12"/>
    <w:rsid w:val="00F91F3E"/>
    <w:rsid w:val="00F94CD9"/>
    <w:rsid w:val="00F96BAD"/>
    <w:rsid w:val="00F97BC4"/>
    <w:rsid w:val="00F97CEE"/>
    <w:rsid w:val="00FA0785"/>
    <w:rsid w:val="00FA1179"/>
    <w:rsid w:val="00FA11AB"/>
    <w:rsid w:val="00FA1A76"/>
    <w:rsid w:val="00FA25EB"/>
    <w:rsid w:val="00FA468B"/>
    <w:rsid w:val="00FA76C4"/>
    <w:rsid w:val="00FB0CCF"/>
    <w:rsid w:val="00FB18A7"/>
    <w:rsid w:val="00FB3A20"/>
    <w:rsid w:val="00FB3E30"/>
    <w:rsid w:val="00FB43CF"/>
    <w:rsid w:val="00FC14CA"/>
    <w:rsid w:val="00FC2879"/>
    <w:rsid w:val="00FC4748"/>
    <w:rsid w:val="00FC5C3A"/>
    <w:rsid w:val="00FD0433"/>
    <w:rsid w:val="00FD04BE"/>
    <w:rsid w:val="00FD0EBE"/>
    <w:rsid w:val="00FD377A"/>
    <w:rsid w:val="00FD4205"/>
    <w:rsid w:val="00FD46A4"/>
    <w:rsid w:val="00FD5A19"/>
    <w:rsid w:val="00FE0661"/>
    <w:rsid w:val="00FE2109"/>
    <w:rsid w:val="00FE30BB"/>
    <w:rsid w:val="00FE3F58"/>
    <w:rsid w:val="00FE6D4A"/>
    <w:rsid w:val="00FF3DFF"/>
    <w:rsid w:val="00FF54B4"/>
    <w:rsid w:val="00FF6063"/>
    <w:rsid w:val="00FF6996"/>
    <w:rsid w:val="00FF77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874E64"/>
  <w15:chartTrackingRefBased/>
  <w15:docId w15:val="{CF1AF450-2FDF-409E-ADD1-D5DF28BA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iPriority="10" w:unhideWhenUsed="1" w:qFormat="1"/>
    <w:lsdException w:name="List Bullet 5" w:semiHidden="1" w:uiPriority="10" w:unhideWhenUsed="1" w:qFormat="1"/>
    <w:lsdException w:name="List Number 2" w:semiHidden="1" w:uiPriority="15" w:unhideWhenUsed="1" w:qFormat="1"/>
    <w:lsdException w:name="List Number 3" w:semiHidden="1" w:uiPriority="15" w:unhideWhenUsed="1" w:qFormat="1"/>
    <w:lsdException w:name="List Number 4" w:semiHidden="1" w:uiPriority="15" w:unhideWhenUsed="1" w:qFormat="1"/>
    <w:lsdException w:name="List Number 5" w:semiHidden="1" w:uiPriority="15" w:unhideWhenUsed="1" w:qFormat="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3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9" w:unhideWhenUsed="1"/>
    <w:lsdException w:name="Hyperlink" w:semiHidden="1" w:unhideWhenUsed="1"/>
    <w:lsdException w:name="FollowedHyperlink" w:semiHidden="1" w:uiPriority="34"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uiPriority="27" w:qFormat="1"/>
    <w:lsdException w:name="Intense Quote" w:uiPriority="2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23" w:qFormat="1"/>
    <w:lsdException w:name="Intense Reference" w:uiPriority="24"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7"/>
    <w:qFormat/>
    <w:rsid w:val="00DD2853"/>
    <w:pPr>
      <w:keepNext/>
      <w:keepLines/>
      <w:numPr>
        <w:numId w:val="1"/>
      </w:numPr>
      <w:spacing w:before="240" w:after="0"/>
      <w:outlineLvl w:val="0"/>
    </w:pPr>
    <w:rPr>
      <w:rFonts w:asciiTheme="majorHAnsi" w:eastAsiaTheme="minorEastAsia" w:hAnsiTheme="majorHAnsi" w:cstheme="majorBidi"/>
      <w:color w:val="2F5496" w:themeColor="accent1" w:themeShade="BF"/>
      <w:sz w:val="32"/>
      <w:szCs w:val="32"/>
    </w:rPr>
  </w:style>
  <w:style w:type="paragraph" w:styleId="Nadpis2">
    <w:name w:val="heading 2"/>
    <w:basedOn w:val="Normln"/>
    <w:link w:val="Nadpis2Char"/>
    <w:uiPriority w:val="7"/>
    <w:unhideWhenUsed/>
    <w:qFormat/>
    <w:rsid w:val="00F1137E"/>
    <w:pPr>
      <w:widowControl w:val="0"/>
      <w:numPr>
        <w:ilvl w:val="1"/>
        <w:numId w:val="1"/>
      </w:numPr>
      <w:autoSpaceDE w:val="0"/>
      <w:autoSpaceDN w:val="0"/>
      <w:spacing w:after="0" w:line="240" w:lineRule="auto"/>
      <w:outlineLvl w:val="1"/>
    </w:pPr>
    <w:rPr>
      <w:rFonts w:asciiTheme="majorHAnsi" w:eastAsia="Arial" w:hAnsiTheme="majorHAnsi" w:cstheme="majorHAnsi"/>
      <w:b/>
      <w:bCs/>
      <w:color w:val="2F5496" w:themeColor="accent1" w:themeShade="BF"/>
      <w:sz w:val="24"/>
      <w:szCs w:val="24"/>
      <w:lang w:val="de-DE" w:eastAsia="de-DE" w:bidi="de-DE"/>
    </w:rPr>
  </w:style>
  <w:style w:type="paragraph" w:styleId="Nadpis3">
    <w:name w:val="heading 3"/>
    <w:basedOn w:val="Normln"/>
    <w:next w:val="Normln"/>
    <w:link w:val="Nadpis3Char"/>
    <w:uiPriority w:val="7"/>
    <w:unhideWhenUsed/>
    <w:qFormat/>
    <w:rsid w:val="00D75C74"/>
    <w:pPr>
      <w:keepNext/>
      <w:keepLines/>
      <w:spacing w:before="40" w:after="0" w:line="293" w:lineRule="auto"/>
      <w:jc w:val="both"/>
      <w:outlineLvl w:val="2"/>
    </w:pPr>
    <w:rPr>
      <w:rFonts w:asciiTheme="majorHAnsi" w:eastAsiaTheme="majorEastAsia" w:hAnsiTheme="majorHAnsi" w:cstheme="majorBidi"/>
      <w:b/>
      <w:color w:val="000000" w:themeColor="text1"/>
      <w:sz w:val="24"/>
      <w:szCs w:val="24"/>
    </w:rPr>
  </w:style>
  <w:style w:type="paragraph" w:styleId="Nadpis4">
    <w:name w:val="heading 4"/>
    <w:basedOn w:val="Normln"/>
    <w:next w:val="Normln"/>
    <w:link w:val="Nadpis4Char"/>
    <w:uiPriority w:val="7"/>
    <w:unhideWhenUsed/>
    <w:qFormat/>
    <w:rsid w:val="00D75C74"/>
    <w:pPr>
      <w:keepNext/>
      <w:keepLines/>
      <w:spacing w:before="40" w:after="0" w:line="293" w:lineRule="auto"/>
      <w:jc w:val="both"/>
      <w:outlineLvl w:val="3"/>
    </w:pPr>
    <w:rPr>
      <w:rFonts w:asciiTheme="majorHAnsi" w:eastAsiaTheme="majorEastAsia" w:hAnsiTheme="majorHAnsi" w:cstheme="majorBidi"/>
      <w:i/>
      <w:iCs/>
      <w:color w:val="000000" w:themeColor="text1"/>
      <w:sz w:val="24"/>
    </w:rPr>
  </w:style>
  <w:style w:type="paragraph" w:styleId="Nadpis5">
    <w:name w:val="heading 5"/>
    <w:basedOn w:val="Normln"/>
    <w:next w:val="Normln"/>
    <w:link w:val="Nadpis5Char"/>
    <w:uiPriority w:val="7"/>
    <w:unhideWhenUsed/>
    <w:qFormat/>
    <w:rsid w:val="00871EDB"/>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7"/>
    <w:unhideWhenUsed/>
    <w:qFormat/>
    <w:rsid w:val="00D75C74"/>
    <w:pPr>
      <w:keepNext/>
      <w:keepLines/>
      <w:spacing w:before="40" w:after="0" w:line="293" w:lineRule="auto"/>
      <w:jc w:val="both"/>
      <w:outlineLvl w:val="5"/>
    </w:pPr>
    <w:rPr>
      <w:rFonts w:asciiTheme="majorHAnsi" w:eastAsiaTheme="majorEastAsia" w:hAnsiTheme="majorHAnsi" w:cstheme="majorBidi"/>
      <w:i/>
      <w:color w:val="000000" w:themeColor="text1"/>
    </w:rPr>
  </w:style>
  <w:style w:type="paragraph" w:styleId="Nadpis7">
    <w:name w:val="heading 7"/>
    <w:basedOn w:val="Normln"/>
    <w:next w:val="Normln"/>
    <w:link w:val="Nadpis7Char"/>
    <w:uiPriority w:val="7"/>
    <w:unhideWhenUsed/>
    <w:qFormat/>
    <w:rsid w:val="00D75C74"/>
    <w:pPr>
      <w:keepNext/>
      <w:keepLines/>
      <w:spacing w:before="40" w:after="0" w:line="293" w:lineRule="auto"/>
      <w:jc w:val="both"/>
      <w:outlineLvl w:val="6"/>
    </w:pPr>
    <w:rPr>
      <w:rFonts w:asciiTheme="majorHAnsi" w:eastAsiaTheme="majorEastAsia" w:hAnsiTheme="majorHAnsi" w:cstheme="majorBidi"/>
      <w:iCs/>
      <w:color w:val="000000" w:themeColor="text1"/>
    </w:rPr>
  </w:style>
  <w:style w:type="paragraph" w:styleId="Nadpis8">
    <w:name w:val="heading 8"/>
    <w:basedOn w:val="Normln"/>
    <w:next w:val="Normln"/>
    <w:link w:val="Nadpis8Char"/>
    <w:uiPriority w:val="7"/>
    <w:unhideWhenUsed/>
    <w:qFormat/>
    <w:rsid w:val="00D75C74"/>
    <w:pPr>
      <w:keepNext/>
      <w:keepLines/>
      <w:spacing w:before="40" w:after="0" w:line="293" w:lineRule="auto"/>
      <w:jc w:val="both"/>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D75C74"/>
    <w:pPr>
      <w:keepNext/>
      <w:keepLines/>
      <w:spacing w:before="40" w:after="0" w:line="293"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5"/>
    <w:qFormat/>
    <w:rsid w:val="00D756D4"/>
    <w:pPr>
      <w:ind w:left="720"/>
      <w:contextualSpacing/>
    </w:pPr>
  </w:style>
  <w:style w:type="table" w:styleId="Mkatabulky">
    <w:name w:val="Table Grid"/>
    <w:basedOn w:val="Normlntabulka"/>
    <w:uiPriority w:val="39"/>
    <w:rsid w:val="00783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8049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049C7"/>
    <w:rPr>
      <w:rFonts w:ascii="Segoe UI" w:hAnsi="Segoe UI" w:cs="Segoe UI"/>
      <w:sz w:val="18"/>
      <w:szCs w:val="18"/>
    </w:rPr>
  </w:style>
  <w:style w:type="paragraph" w:styleId="Zkladntext">
    <w:name w:val="Body Text"/>
    <w:basedOn w:val="Normln"/>
    <w:link w:val="ZkladntextChar"/>
    <w:uiPriority w:val="1"/>
    <w:qFormat/>
    <w:rsid w:val="00685C8F"/>
    <w:pPr>
      <w:widowControl w:val="0"/>
      <w:autoSpaceDE w:val="0"/>
      <w:autoSpaceDN w:val="0"/>
      <w:spacing w:before="100" w:after="0" w:line="240" w:lineRule="auto"/>
      <w:ind w:left="120"/>
    </w:pPr>
    <w:rPr>
      <w:rFonts w:ascii="Verdana" w:eastAsia="Verdana" w:hAnsi="Verdana" w:cs="Verdana"/>
      <w:sz w:val="20"/>
      <w:szCs w:val="20"/>
      <w:lang w:val="en-US"/>
    </w:rPr>
  </w:style>
  <w:style w:type="character" w:customStyle="1" w:styleId="ZkladntextChar">
    <w:name w:val="Základní text Char"/>
    <w:basedOn w:val="Standardnpsmoodstavce"/>
    <w:link w:val="Zkladntext"/>
    <w:uiPriority w:val="1"/>
    <w:rsid w:val="00685C8F"/>
    <w:rPr>
      <w:rFonts w:ascii="Verdana" w:eastAsia="Verdana" w:hAnsi="Verdana" w:cs="Verdana"/>
      <w:sz w:val="20"/>
      <w:szCs w:val="20"/>
      <w:lang w:val="en-US"/>
    </w:rPr>
  </w:style>
  <w:style w:type="character" w:styleId="Hypertextovodkaz">
    <w:name w:val="Hyperlink"/>
    <w:basedOn w:val="Standardnpsmoodstavce"/>
    <w:uiPriority w:val="99"/>
    <w:unhideWhenUsed/>
    <w:rsid w:val="00427DC3"/>
    <w:rPr>
      <w:color w:val="0563C1" w:themeColor="hyperlink"/>
      <w:u w:val="single"/>
    </w:rPr>
  </w:style>
  <w:style w:type="paragraph" w:styleId="Zhlav">
    <w:name w:val="header"/>
    <w:basedOn w:val="Normln"/>
    <w:link w:val="ZhlavChar"/>
    <w:uiPriority w:val="99"/>
    <w:unhideWhenUsed/>
    <w:rsid w:val="00A6595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95A"/>
  </w:style>
  <w:style w:type="paragraph" w:styleId="Zpat">
    <w:name w:val="footer"/>
    <w:basedOn w:val="Normln"/>
    <w:link w:val="ZpatChar"/>
    <w:uiPriority w:val="99"/>
    <w:unhideWhenUsed/>
    <w:rsid w:val="00A6595A"/>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95A"/>
  </w:style>
  <w:style w:type="paragraph" w:styleId="Titulek">
    <w:name w:val="caption"/>
    <w:aliases w:val="Titulek_Obrázek"/>
    <w:basedOn w:val="Normln"/>
    <w:next w:val="Normln"/>
    <w:link w:val="TitulekChar"/>
    <w:uiPriority w:val="37"/>
    <w:qFormat/>
    <w:rsid w:val="00E34980"/>
    <w:pPr>
      <w:keepNext/>
      <w:spacing w:before="240" w:after="0" w:line="312" w:lineRule="auto"/>
      <w:ind w:firstLine="284"/>
      <w:jc w:val="both"/>
    </w:pPr>
    <w:rPr>
      <w:rFonts w:ascii="Arial" w:eastAsia="Times New Roman" w:hAnsi="Arial" w:cs="Times New Roman"/>
      <w:szCs w:val="20"/>
      <w:lang w:eastAsia="cs-CZ"/>
    </w:rPr>
  </w:style>
  <w:style w:type="character" w:customStyle="1" w:styleId="TitulekChar">
    <w:name w:val="Titulek Char"/>
    <w:aliases w:val="Titulek_Obrázek Char"/>
    <w:link w:val="Titulek"/>
    <w:uiPriority w:val="35"/>
    <w:rsid w:val="00E34980"/>
    <w:rPr>
      <w:rFonts w:ascii="Arial" w:eastAsia="Times New Roman" w:hAnsi="Arial" w:cs="Times New Roman"/>
      <w:szCs w:val="20"/>
      <w:lang w:eastAsia="cs-CZ"/>
    </w:rPr>
  </w:style>
  <w:style w:type="paragraph" w:styleId="Normlnweb">
    <w:name w:val="Normal (Web)"/>
    <w:basedOn w:val="Normln"/>
    <w:uiPriority w:val="99"/>
    <w:rsid w:val="00E34980"/>
    <w:pPr>
      <w:spacing w:before="240" w:after="0" w:line="312" w:lineRule="auto"/>
      <w:ind w:firstLine="284"/>
      <w:jc w:val="both"/>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E34980"/>
    <w:rPr>
      <w:i/>
      <w:iCs/>
      <w:color w:val="auto"/>
    </w:rPr>
  </w:style>
  <w:style w:type="character" w:customStyle="1" w:styleId="bold">
    <w:name w:val="bold"/>
    <w:basedOn w:val="Standardnpsmoodstavce"/>
    <w:rsid w:val="00957F9A"/>
  </w:style>
  <w:style w:type="character" w:customStyle="1" w:styleId="ws-popup">
    <w:name w:val="ws-popup"/>
    <w:basedOn w:val="Standardnpsmoodstavce"/>
    <w:rsid w:val="00957F9A"/>
  </w:style>
  <w:style w:type="character" w:customStyle="1" w:styleId="Nadpis2Char">
    <w:name w:val="Nadpis 2 Char"/>
    <w:basedOn w:val="Standardnpsmoodstavce"/>
    <w:link w:val="Nadpis2"/>
    <w:uiPriority w:val="7"/>
    <w:rsid w:val="00F1137E"/>
    <w:rPr>
      <w:rFonts w:asciiTheme="majorHAnsi" w:eastAsia="Arial" w:hAnsiTheme="majorHAnsi" w:cstheme="majorHAnsi"/>
      <w:b/>
      <w:bCs/>
      <w:color w:val="2F5496" w:themeColor="accent1" w:themeShade="BF"/>
      <w:sz w:val="24"/>
      <w:szCs w:val="24"/>
      <w:lang w:val="de-DE" w:eastAsia="de-DE" w:bidi="de-DE"/>
    </w:rPr>
  </w:style>
  <w:style w:type="character" w:customStyle="1" w:styleId="Nadpis1Char">
    <w:name w:val="Nadpis 1 Char"/>
    <w:basedOn w:val="Standardnpsmoodstavce"/>
    <w:link w:val="Nadpis1"/>
    <w:uiPriority w:val="7"/>
    <w:rsid w:val="00DD2853"/>
    <w:rPr>
      <w:rFonts w:asciiTheme="majorHAnsi" w:eastAsiaTheme="minorEastAsia" w:hAnsiTheme="majorHAnsi" w:cstheme="majorBidi"/>
      <w:color w:val="2F5496" w:themeColor="accent1" w:themeShade="BF"/>
      <w:sz w:val="32"/>
      <w:szCs w:val="32"/>
    </w:rPr>
  </w:style>
  <w:style w:type="table" w:customStyle="1" w:styleId="TableNormal1">
    <w:name w:val="Table Normal1"/>
    <w:uiPriority w:val="2"/>
    <w:semiHidden/>
    <w:unhideWhenUsed/>
    <w:qFormat/>
    <w:rsid w:val="001E4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B211A9"/>
    <w:pPr>
      <w:widowControl w:val="0"/>
      <w:autoSpaceDE w:val="0"/>
      <w:autoSpaceDN w:val="0"/>
      <w:spacing w:before="27" w:after="0" w:line="173" w:lineRule="exact"/>
      <w:jc w:val="right"/>
    </w:pPr>
    <w:rPr>
      <w:rFonts w:ascii="Arial" w:eastAsia="Arial" w:hAnsi="Arial" w:cs="Arial"/>
      <w:lang w:val="de-DE" w:eastAsia="de-DE" w:bidi="de-DE"/>
    </w:rPr>
  </w:style>
  <w:style w:type="paragraph" w:customStyle="1" w:styleId="Default">
    <w:name w:val="Default"/>
    <w:rsid w:val="009B5E9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OdstavecseseznamemChar">
    <w:name w:val="Odstavec se seznamem Char"/>
    <w:link w:val="Odstavecseseznamem"/>
    <w:uiPriority w:val="34"/>
    <w:locked/>
    <w:rsid w:val="009B5E9A"/>
  </w:style>
  <w:style w:type="paragraph" w:styleId="Nadpisobsahu">
    <w:name w:val="TOC Heading"/>
    <w:basedOn w:val="Nadpis1"/>
    <w:next w:val="Normln"/>
    <w:uiPriority w:val="39"/>
    <w:unhideWhenUsed/>
    <w:qFormat/>
    <w:rsid w:val="00906EF1"/>
    <w:pPr>
      <w:outlineLvl w:val="9"/>
    </w:pPr>
    <w:rPr>
      <w:lang w:eastAsia="cs-CZ"/>
    </w:rPr>
  </w:style>
  <w:style w:type="paragraph" w:styleId="Obsah1">
    <w:name w:val="toc 1"/>
    <w:basedOn w:val="Normln"/>
    <w:next w:val="Normln"/>
    <w:autoRedefine/>
    <w:uiPriority w:val="39"/>
    <w:unhideWhenUsed/>
    <w:rsid w:val="00906EF1"/>
    <w:pPr>
      <w:spacing w:after="100"/>
    </w:pPr>
  </w:style>
  <w:style w:type="paragraph" w:styleId="Obsah2">
    <w:name w:val="toc 2"/>
    <w:basedOn w:val="Normln"/>
    <w:next w:val="Normln"/>
    <w:autoRedefine/>
    <w:uiPriority w:val="39"/>
    <w:unhideWhenUsed/>
    <w:rsid w:val="00906EF1"/>
    <w:pPr>
      <w:spacing w:after="100"/>
      <w:ind w:left="220"/>
    </w:pPr>
  </w:style>
  <w:style w:type="paragraph" w:styleId="Textpoznpodarou">
    <w:name w:val="footnote text"/>
    <w:basedOn w:val="Normln"/>
    <w:link w:val="TextpoznpodarouChar"/>
    <w:uiPriority w:val="99"/>
    <w:semiHidden/>
    <w:unhideWhenUsed/>
    <w:rsid w:val="00FD04B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D04BE"/>
    <w:rPr>
      <w:sz w:val="20"/>
      <w:szCs w:val="20"/>
    </w:rPr>
  </w:style>
  <w:style w:type="character" w:styleId="Znakapoznpodarou">
    <w:name w:val="footnote reference"/>
    <w:basedOn w:val="Standardnpsmoodstavce"/>
    <w:uiPriority w:val="99"/>
    <w:semiHidden/>
    <w:unhideWhenUsed/>
    <w:rsid w:val="00FD04BE"/>
    <w:rPr>
      <w:vertAlign w:val="superscript"/>
    </w:rPr>
  </w:style>
  <w:style w:type="character" w:styleId="Siln">
    <w:name w:val="Strong"/>
    <w:basedOn w:val="Standardnpsmoodstavce"/>
    <w:uiPriority w:val="99"/>
    <w:qFormat/>
    <w:rsid w:val="00E1111F"/>
    <w:rPr>
      <w:b/>
      <w:bCs/>
    </w:rPr>
  </w:style>
  <w:style w:type="character" w:customStyle="1" w:styleId="Nadpis5Char">
    <w:name w:val="Nadpis 5 Char"/>
    <w:basedOn w:val="Standardnpsmoodstavce"/>
    <w:link w:val="Nadpis5"/>
    <w:uiPriority w:val="7"/>
    <w:rsid w:val="00871EDB"/>
    <w:rPr>
      <w:rFonts w:asciiTheme="majorHAnsi" w:eastAsiaTheme="majorEastAsia" w:hAnsiTheme="majorHAnsi" w:cstheme="majorBidi"/>
      <w:color w:val="2F5496" w:themeColor="accent1" w:themeShade="BF"/>
    </w:rPr>
  </w:style>
  <w:style w:type="character" w:customStyle="1" w:styleId="Nadpis3Char">
    <w:name w:val="Nadpis 3 Char"/>
    <w:basedOn w:val="Standardnpsmoodstavce"/>
    <w:link w:val="Nadpis3"/>
    <w:uiPriority w:val="7"/>
    <w:rsid w:val="00D75C74"/>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D75C74"/>
    <w:rPr>
      <w:rFonts w:asciiTheme="majorHAnsi" w:eastAsiaTheme="majorEastAsia" w:hAnsiTheme="majorHAnsi" w:cstheme="majorBidi"/>
      <w:i/>
      <w:iCs/>
      <w:color w:val="000000" w:themeColor="text1"/>
      <w:sz w:val="24"/>
    </w:rPr>
  </w:style>
  <w:style w:type="character" w:customStyle="1" w:styleId="Nadpis6Char">
    <w:name w:val="Nadpis 6 Char"/>
    <w:basedOn w:val="Standardnpsmoodstavce"/>
    <w:link w:val="Nadpis6"/>
    <w:uiPriority w:val="7"/>
    <w:rsid w:val="00D75C74"/>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D75C74"/>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D75C74"/>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D75C74"/>
    <w:rPr>
      <w:rFonts w:asciiTheme="majorHAnsi" w:eastAsiaTheme="majorEastAsia" w:hAnsiTheme="majorHAnsi" w:cstheme="majorBidi"/>
      <w:i/>
      <w:iCs/>
      <w:color w:val="272727" w:themeColor="text1" w:themeTint="D8"/>
      <w:sz w:val="21"/>
      <w:szCs w:val="21"/>
    </w:rPr>
  </w:style>
  <w:style w:type="numbering" w:customStyle="1" w:styleId="VariantaB-odrky">
    <w:name w:val="Varianta B - odrážky"/>
    <w:uiPriority w:val="99"/>
    <w:rsid w:val="00D75C74"/>
    <w:pPr>
      <w:numPr>
        <w:numId w:val="2"/>
      </w:numPr>
    </w:pPr>
  </w:style>
  <w:style w:type="numbering" w:customStyle="1" w:styleId="VariantaA-odrky">
    <w:name w:val="Varianta A - odrážky"/>
    <w:uiPriority w:val="99"/>
    <w:rsid w:val="00D75C74"/>
    <w:pPr>
      <w:numPr>
        <w:numId w:val="3"/>
      </w:numPr>
    </w:pPr>
  </w:style>
  <w:style w:type="numbering" w:customStyle="1" w:styleId="VariantaA-sla">
    <w:name w:val="Varianta A - čísla"/>
    <w:uiPriority w:val="99"/>
    <w:rsid w:val="00D75C74"/>
    <w:pPr>
      <w:numPr>
        <w:numId w:val="5"/>
      </w:numPr>
    </w:pPr>
  </w:style>
  <w:style w:type="numbering" w:customStyle="1" w:styleId="VariantaB-sla">
    <w:name w:val="Varianta B - čísla"/>
    <w:uiPriority w:val="99"/>
    <w:rsid w:val="00D75C74"/>
    <w:pPr>
      <w:numPr>
        <w:numId w:val="4"/>
      </w:numPr>
    </w:pPr>
  </w:style>
  <w:style w:type="paragraph" w:styleId="Nzev">
    <w:name w:val="Title"/>
    <w:basedOn w:val="Normln"/>
    <w:next w:val="Normln"/>
    <w:link w:val="NzevChar"/>
    <w:uiPriority w:val="4"/>
    <w:qFormat/>
    <w:rsid w:val="00D75C74"/>
    <w:pPr>
      <w:keepNext/>
      <w:keepLines/>
      <w:spacing w:after="0" w:line="240" w:lineRule="auto"/>
      <w:contextualSpacing/>
      <w:jc w:val="both"/>
    </w:pPr>
    <w:rPr>
      <w:rFonts w:asciiTheme="majorHAnsi" w:eastAsiaTheme="majorEastAsia" w:hAnsiTheme="majorHAnsi" w:cstheme="majorBidi"/>
      <w:color w:val="44546A" w:themeColor="text2"/>
      <w:spacing w:val="-10"/>
      <w:kern w:val="28"/>
      <w:sz w:val="48"/>
      <w:szCs w:val="56"/>
    </w:rPr>
  </w:style>
  <w:style w:type="character" w:customStyle="1" w:styleId="NzevChar">
    <w:name w:val="Název Char"/>
    <w:basedOn w:val="Standardnpsmoodstavce"/>
    <w:link w:val="Nzev"/>
    <w:uiPriority w:val="4"/>
    <w:rsid w:val="00D75C74"/>
    <w:rPr>
      <w:rFonts w:asciiTheme="majorHAnsi" w:eastAsiaTheme="majorEastAsia" w:hAnsiTheme="majorHAnsi" w:cstheme="majorBidi"/>
      <w:color w:val="44546A" w:themeColor="text2"/>
      <w:spacing w:val="-10"/>
      <w:kern w:val="28"/>
      <w:sz w:val="48"/>
      <w:szCs w:val="56"/>
    </w:rPr>
  </w:style>
  <w:style w:type="character" w:styleId="Zdraznnintenzivn">
    <w:name w:val="Intense Emphasis"/>
    <w:basedOn w:val="Standardnpsmoodstavce"/>
    <w:uiPriority w:val="21"/>
    <w:qFormat/>
    <w:rsid w:val="00D75C74"/>
    <w:rPr>
      <w:b/>
      <w:i/>
      <w:iCs/>
      <w:color w:val="000000" w:themeColor="text1"/>
    </w:rPr>
  </w:style>
  <w:style w:type="paragraph" w:styleId="Vrazncitt">
    <w:name w:val="Intense Quote"/>
    <w:basedOn w:val="Normln"/>
    <w:next w:val="Normln"/>
    <w:link w:val="VrazncittChar"/>
    <w:uiPriority w:val="28"/>
    <w:qFormat/>
    <w:rsid w:val="00D75C74"/>
    <w:pPr>
      <w:keepLines/>
      <w:pBdr>
        <w:top w:val="single" w:sz="4" w:space="10" w:color="ED7D31" w:themeColor="accent2"/>
        <w:bottom w:val="single" w:sz="4" w:space="10" w:color="ED7D31" w:themeColor="accent2"/>
      </w:pBdr>
      <w:spacing w:before="240" w:after="240" w:line="293" w:lineRule="auto"/>
      <w:ind w:left="357" w:right="357"/>
      <w:jc w:val="both"/>
    </w:pPr>
    <w:rPr>
      <w:i/>
      <w:iCs/>
      <w:color w:val="44546A" w:themeColor="text2"/>
    </w:rPr>
  </w:style>
  <w:style w:type="character" w:customStyle="1" w:styleId="VrazncittChar">
    <w:name w:val="Výrazný citát Char"/>
    <w:basedOn w:val="Standardnpsmoodstavce"/>
    <w:link w:val="Vrazncitt"/>
    <w:uiPriority w:val="28"/>
    <w:rsid w:val="00D75C74"/>
    <w:rPr>
      <w:i/>
      <w:iCs/>
      <w:color w:val="44546A" w:themeColor="text2"/>
    </w:rPr>
  </w:style>
  <w:style w:type="character" w:styleId="Odkazintenzivn">
    <w:name w:val="Intense Reference"/>
    <w:basedOn w:val="Standardnpsmoodstavce"/>
    <w:uiPriority w:val="24"/>
    <w:qFormat/>
    <w:rsid w:val="00D75C74"/>
    <w:rPr>
      <w:b/>
      <w:bCs/>
      <w:smallCaps/>
      <w:color w:val="000000" w:themeColor="text1"/>
      <w:spacing w:val="5"/>
    </w:rPr>
  </w:style>
  <w:style w:type="paragraph" w:styleId="slovanseznam">
    <w:name w:val="List Number"/>
    <w:aliases w:val="Číslovaný seznam A"/>
    <w:basedOn w:val="Normln"/>
    <w:uiPriority w:val="15"/>
    <w:qFormat/>
    <w:rsid w:val="00D75C74"/>
    <w:pPr>
      <w:numPr>
        <w:numId w:val="8"/>
      </w:numPr>
      <w:spacing w:after="0" w:line="293" w:lineRule="auto"/>
      <w:jc w:val="both"/>
    </w:pPr>
    <w:rPr>
      <w:color w:val="000000" w:themeColor="text1"/>
    </w:rPr>
  </w:style>
  <w:style w:type="paragraph" w:styleId="slovanseznam2">
    <w:name w:val="List Number 2"/>
    <w:aliases w:val="Číslovaný seznam A 2"/>
    <w:basedOn w:val="Normln"/>
    <w:uiPriority w:val="15"/>
    <w:qFormat/>
    <w:rsid w:val="00D75C74"/>
    <w:pPr>
      <w:numPr>
        <w:ilvl w:val="1"/>
        <w:numId w:val="8"/>
      </w:numPr>
      <w:spacing w:after="0" w:line="293" w:lineRule="auto"/>
      <w:contextualSpacing/>
      <w:jc w:val="both"/>
    </w:pPr>
    <w:rPr>
      <w:color w:val="000000" w:themeColor="text1"/>
    </w:rPr>
  </w:style>
  <w:style w:type="paragraph" w:styleId="slovanseznam3">
    <w:name w:val="List Number 3"/>
    <w:aliases w:val="Číslovaný seznam A 3"/>
    <w:basedOn w:val="Normln"/>
    <w:uiPriority w:val="15"/>
    <w:qFormat/>
    <w:rsid w:val="00D75C74"/>
    <w:pPr>
      <w:numPr>
        <w:ilvl w:val="2"/>
        <w:numId w:val="8"/>
      </w:numPr>
      <w:spacing w:after="0" w:line="293" w:lineRule="auto"/>
      <w:contextualSpacing/>
      <w:jc w:val="both"/>
    </w:pPr>
    <w:rPr>
      <w:color w:val="000000" w:themeColor="text1"/>
    </w:rPr>
  </w:style>
  <w:style w:type="paragraph" w:styleId="slovanseznam4">
    <w:name w:val="List Number 4"/>
    <w:aliases w:val="Číslovaný seznam A 4"/>
    <w:basedOn w:val="Normln"/>
    <w:uiPriority w:val="15"/>
    <w:qFormat/>
    <w:rsid w:val="00D75C74"/>
    <w:pPr>
      <w:numPr>
        <w:ilvl w:val="3"/>
        <w:numId w:val="8"/>
      </w:numPr>
      <w:spacing w:after="0" w:line="293" w:lineRule="auto"/>
      <w:contextualSpacing/>
      <w:jc w:val="both"/>
    </w:pPr>
    <w:rPr>
      <w:color w:val="000000" w:themeColor="text1"/>
    </w:rPr>
  </w:style>
  <w:style w:type="paragraph" w:styleId="slovanseznam5">
    <w:name w:val="List Number 5"/>
    <w:aliases w:val="Číslovaný seznam A 5"/>
    <w:basedOn w:val="Normln"/>
    <w:uiPriority w:val="15"/>
    <w:qFormat/>
    <w:rsid w:val="00D75C74"/>
    <w:pPr>
      <w:numPr>
        <w:ilvl w:val="4"/>
        <w:numId w:val="8"/>
      </w:numPr>
      <w:spacing w:after="0" w:line="293" w:lineRule="auto"/>
      <w:contextualSpacing/>
      <w:jc w:val="both"/>
    </w:pPr>
    <w:rPr>
      <w:color w:val="000000" w:themeColor="text1"/>
    </w:rPr>
  </w:style>
  <w:style w:type="paragraph" w:customStyle="1" w:styleId="slovanseznamB">
    <w:name w:val="Číslovaný seznam B"/>
    <w:basedOn w:val="Normln"/>
    <w:uiPriority w:val="16"/>
    <w:qFormat/>
    <w:rsid w:val="00D75C74"/>
    <w:pPr>
      <w:numPr>
        <w:numId w:val="6"/>
      </w:numPr>
      <w:spacing w:after="0" w:line="293" w:lineRule="auto"/>
      <w:jc w:val="both"/>
    </w:pPr>
    <w:rPr>
      <w:color w:val="000000" w:themeColor="text1"/>
    </w:rPr>
  </w:style>
  <w:style w:type="paragraph" w:customStyle="1" w:styleId="slovanseznamB2">
    <w:name w:val="Číslovaný seznam B 2"/>
    <w:basedOn w:val="Normln"/>
    <w:uiPriority w:val="16"/>
    <w:qFormat/>
    <w:rsid w:val="00D75C74"/>
    <w:pPr>
      <w:numPr>
        <w:ilvl w:val="1"/>
        <w:numId w:val="6"/>
      </w:numPr>
      <w:spacing w:after="0" w:line="293" w:lineRule="auto"/>
      <w:jc w:val="both"/>
    </w:pPr>
    <w:rPr>
      <w:color w:val="000000" w:themeColor="text1"/>
    </w:rPr>
  </w:style>
  <w:style w:type="paragraph" w:customStyle="1" w:styleId="slovanseznamB3">
    <w:name w:val="Číslovaný seznam B 3"/>
    <w:basedOn w:val="Normln"/>
    <w:uiPriority w:val="16"/>
    <w:qFormat/>
    <w:rsid w:val="00D75C74"/>
    <w:pPr>
      <w:numPr>
        <w:ilvl w:val="2"/>
        <w:numId w:val="6"/>
      </w:numPr>
      <w:spacing w:after="0" w:line="293" w:lineRule="auto"/>
      <w:jc w:val="both"/>
    </w:pPr>
    <w:rPr>
      <w:color w:val="000000" w:themeColor="text1"/>
    </w:rPr>
  </w:style>
  <w:style w:type="paragraph" w:customStyle="1" w:styleId="slovanseznamB4">
    <w:name w:val="Číslovaný seznam B 4"/>
    <w:basedOn w:val="Normln"/>
    <w:uiPriority w:val="16"/>
    <w:qFormat/>
    <w:rsid w:val="00D75C74"/>
    <w:pPr>
      <w:numPr>
        <w:ilvl w:val="3"/>
        <w:numId w:val="6"/>
      </w:numPr>
      <w:spacing w:after="0" w:line="293" w:lineRule="auto"/>
      <w:jc w:val="both"/>
    </w:pPr>
    <w:rPr>
      <w:color w:val="000000" w:themeColor="text1"/>
    </w:rPr>
  </w:style>
  <w:style w:type="paragraph" w:customStyle="1" w:styleId="slovanseznamB5">
    <w:name w:val="Číslovaný seznam B 5"/>
    <w:basedOn w:val="Normln"/>
    <w:uiPriority w:val="16"/>
    <w:qFormat/>
    <w:rsid w:val="00D75C74"/>
    <w:pPr>
      <w:numPr>
        <w:ilvl w:val="4"/>
        <w:numId w:val="6"/>
      </w:numPr>
      <w:spacing w:after="0" w:line="293" w:lineRule="auto"/>
      <w:jc w:val="both"/>
    </w:pPr>
    <w:rPr>
      <w:color w:val="000000" w:themeColor="text1"/>
    </w:rPr>
  </w:style>
  <w:style w:type="paragraph" w:styleId="Seznamsodrkami3">
    <w:name w:val="List Bullet 3"/>
    <w:aliases w:val="Seznam s odrážkami A 3"/>
    <w:basedOn w:val="Normln"/>
    <w:uiPriority w:val="10"/>
    <w:qFormat/>
    <w:rsid w:val="00D75C74"/>
    <w:pPr>
      <w:numPr>
        <w:ilvl w:val="2"/>
        <w:numId w:val="7"/>
      </w:numPr>
      <w:spacing w:after="0" w:line="293" w:lineRule="auto"/>
      <w:contextualSpacing/>
      <w:jc w:val="both"/>
    </w:pPr>
    <w:rPr>
      <w:color w:val="000000" w:themeColor="text1"/>
    </w:rPr>
  </w:style>
  <w:style w:type="paragraph" w:styleId="Seznamsodrkami4">
    <w:name w:val="List Bullet 4"/>
    <w:aliases w:val="Seznam s odrážkami A 4"/>
    <w:basedOn w:val="Normln"/>
    <w:uiPriority w:val="10"/>
    <w:qFormat/>
    <w:rsid w:val="00D75C74"/>
    <w:pPr>
      <w:numPr>
        <w:ilvl w:val="3"/>
        <w:numId w:val="7"/>
      </w:numPr>
      <w:spacing w:after="0" w:line="293" w:lineRule="auto"/>
      <w:contextualSpacing/>
      <w:jc w:val="both"/>
    </w:pPr>
    <w:rPr>
      <w:color w:val="000000" w:themeColor="text1"/>
    </w:rPr>
  </w:style>
  <w:style w:type="paragraph" w:styleId="Seznamsodrkami5">
    <w:name w:val="List Bullet 5"/>
    <w:aliases w:val="Seznam s odrážkami A 5"/>
    <w:basedOn w:val="Normln"/>
    <w:uiPriority w:val="10"/>
    <w:qFormat/>
    <w:rsid w:val="00D75C74"/>
    <w:pPr>
      <w:numPr>
        <w:ilvl w:val="4"/>
        <w:numId w:val="7"/>
      </w:numPr>
      <w:spacing w:after="0" w:line="293" w:lineRule="auto"/>
      <w:jc w:val="both"/>
    </w:pPr>
    <w:rPr>
      <w:color w:val="000000" w:themeColor="text1"/>
    </w:rPr>
  </w:style>
  <w:style w:type="paragraph" w:styleId="Seznamsodrkami">
    <w:name w:val="List Bullet"/>
    <w:aliases w:val="Seznam s odrážkami A"/>
    <w:basedOn w:val="Normln"/>
    <w:uiPriority w:val="10"/>
    <w:qFormat/>
    <w:rsid w:val="00D75C74"/>
    <w:pPr>
      <w:numPr>
        <w:numId w:val="7"/>
      </w:numPr>
      <w:spacing w:after="0" w:line="293" w:lineRule="auto"/>
      <w:contextualSpacing/>
      <w:jc w:val="both"/>
    </w:pPr>
    <w:rPr>
      <w:color w:val="000000" w:themeColor="text1"/>
    </w:rPr>
  </w:style>
  <w:style w:type="paragraph" w:styleId="Seznamsodrkami2">
    <w:name w:val="List Bullet 2"/>
    <w:aliases w:val="Seznam s odrážkami A 2"/>
    <w:basedOn w:val="Normln"/>
    <w:uiPriority w:val="10"/>
    <w:qFormat/>
    <w:rsid w:val="00D75C74"/>
    <w:pPr>
      <w:numPr>
        <w:ilvl w:val="1"/>
        <w:numId w:val="7"/>
      </w:numPr>
      <w:spacing w:after="0" w:line="293" w:lineRule="auto"/>
      <w:contextualSpacing/>
      <w:jc w:val="both"/>
    </w:pPr>
    <w:rPr>
      <w:color w:val="000000" w:themeColor="text1"/>
    </w:rPr>
  </w:style>
  <w:style w:type="paragraph" w:customStyle="1" w:styleId="Nadpis1-mimoobsah">
    <w:name w:val="Nadpis 1 - mimo obsah"/>
    <w:basedOn w:val="Normln"/>
    <w:next w:val="Normln"/>
    <w:uiPriority w:val="8"/>
    <w:qFormat/>
    <w:rsid w:val="00D75C74"/>
    <w:pPr>
      <w:keepNext/>
      <w:keepLines/>
      <w:spacing w:before="160" w:after="0" w:line="293" w:lineRule="auto"/>
      <w:jc w:val="both"/>
    </w:pPr>
    <w:rPr>
      <w:rFonts w:asciiTheme="majorHAnsi" w:hAnsiTheme="majorHAnsi"/>
      <w:b/>
      <w:color w:val="44546A" w:themeColor="text2"/>
      <w:sz w:val="28"/>
    </w:rPr>
  </w:style>
  <w:style w:type="paragraph" w:customStyle="1" w:styleId="Nadpis2-mimoobsah">
    <w:name w:val="Nadpis 2 - mimo obsah"/>
    <w:basedOn w:val="Normln"/>
    <w:next w:val="Normln"/>
    <w:uiPriority w:val="8"/>
    <w:qFormat/>
    <w:rsid w:val="00D75C74"/>
    <w:pPr>
      <w:keepNext/>
      <w:keepLines/>
      <w:spacing w:before="80" w:after="0" w:line="293" w:lineRule="auto"/>
      <w:jc w:val="both"/>
    </w:pPr>
    <w:rPr>
      <w:rFonts w:asciiTheme="majorHAnsi" w:hAnsiTheme="majorHAnsi"/>
      <w:b/>
      <w:color w:val="000000" w:themeColor="text1"/>
      <w:sz w:val="26"/>
    </w:rPr>
  </w:style>
  <w:style w:type="paragraph" w:customStyle="1" w:styleId="Nadpis3-mimoobsah">
    <w:name w:val="Nadpis 3 - mimo obsah"/>
    <w:basedOn w:val="Normln"/>
    <w:next w:val="Normln"/>
    <w:uiPriority w:val="8"/>
    <w:qFormat/>
    <w:rsid w:val="00D75C74"/>
    <w:pPr>
      <w:keepNext/>
      <w:keepLines/>
      <w:spacing w:before="40" w:after="0" w:line="293" w:lineRule="auto"/>
      <w:jc w:val="both"/>
    </w:pPr>
    <w:rPr>
      <w:rFonts w:asciiTheme="majorHAnsi" w:hAnsiTheme="majorHAnsi"/>
      <w:b/>
      <w:color w:val="000000" w:themeColor="text1"/>
      <w:sz w:val="24"/>
    </w:rPr>
  </w:style>
  <w:style w:type="paragraph" w:customStyle="1" w:styleId="Nadpis4-mimoobsah">
    <w:name w:val="Nadpis 4 - mimo obsah"/>
    <w:basedOn w:val="Normln"/>
    <w:next w:val="Normln"/>
    <w:uiPriority w:val="8"/>
    <w:qFormat/>
    <w:rsid w:val="00D75C74"/>
    <w:pPr>
      <w:keepNext/>
      <w:keepLines/>
      <w:spacing w:before="40" w:after="0" w:line="293" w:lineRule="auto"/>
      <w:jc w:val="both"/>
    </w:pPr>
    <w:rPr>
      <w:rFonts w:asciiTheme="majorHAnsi" w:hAnsiTheme="majorHAnsi"/>
      <w:i/>
      <w:color w:val="000000" w:themeColor="text1"/>
      <w:sz w:val="24"/>
    </w:rPr>
  </w:style>
  <w:style w:type="paragraph" w:customStyle="1" w:styleId="Nadpis5-mimoobsah">
    <w:name w:val="Nadpis 5 - mimo obsah"/>
    <w:basedOn w:val="Normln"/>
    <w:next w:val="Normln"/>
    <w:uiPriority w:val="8"/>
    <w:qFormat/>
    <w:rsid w:val="00D75C74"/>
    <w:pPr>
      <w:keepNext/>
      <w:keepLines/>
      <w:spacing w:before="40" w:after="0" w:line="293" w:lineRule="auto"/>
      <w:jc w:val="both"/>
    </w:pPr>
    <w:rPr>
      <w:rFonts w:asciiTheme="majorHAnsi" w:hAnsiTheme="majorHAnsi"/>
      <w:b/>
      <w:color w:val="000000" w:themeColor="text1"/>
    </w:rPr>
  </w:style>
  <w:style w:type="paragraph" w:customStyle="1" w:styleId="Nadpis7mimoobsah">
    <w:name w:val="Nadpis 7 mimo obsah"/>
    <w:basedOn w:val="Normln"/>
    <w:next w:val="Normln"/>
    <w:uiPriority w:val="8"/>
    <w:qFormat/>
    <w:rsid w:val="00D75C74"/>
    <w:pPr>
      <w:keepNext/>
      <w:keepLines/>
      <w:spacing w:before="40" w:after="0" w:line="293" w:lineRule="auto"/>
      <w:jc w:val="both"/>
    </w:pPr>
    <w:rPr>
      <w:rFonts w:asciiTheme="majorHAnsi" w:hAnsiTheme="majorHAnsi"/>
      <w:color w:val="000000" w:themeColor="text1"/>
    </w:rPr>
  </w:style>
  <w:style w:type="paragraph" w:customStyle="1" w:styleId="Nadpis6mimoobsah">
    <w:name w:val="Nadpis 6 mimo obsah"/>
    <w:basedOn w:val="Normln"/>
    <w:next w:val="Normln"/>
    <w:uiPriority w:val="8"/>
    <w:qFormat/>
    <w:rsid w:val="00D75C74"/>
    <w:pPr>
      <w:keepNext/>
      <w:keepLines/>
      <w:spacing w:before="40" w:after="0" w:line="293" w:lineRule="auto"/>
      <w:jc w:val="both"/>
    </w:pPr>
    <w:rPr>
      <w:rFonts w:asciiTheme="majorHAnsi" w:hAnsiTheme="majorHAnsi"/>
      <w:i/>
      <w:color w:val="000000" w:themeColor="text1"/>
    </w:rPr>
  </w:style>
  <w:style w:type="paragraph" w:customStyle="1" w:styleId="Nadpis8mimoobsah">
    <w:name w:val="Nadpis 8 mimo obsah"/>
    <w:basedOn w:val="Normln"/>
    <w:next w:val="Normln"/>
    <w:uiPriority w:val="8"/>
    <w:qFormat/>
    <w:rsid w:val="00D75C74"/>
    <w:pPr>
      <w:keepNext/>
      <w:keepLines/>
      <w:spacing w:before="40" w:after="0" w:line="293" w:lineRule="auto"/>
      <w:jc w:val="both"/>
    </w:pPr>
    <w:rPr>
      <w:rFonts w:asciiTheme="majorHAnsi" w:hAnsiTheme="majorHAnsi"/>
      <w:b/>
      <w:color w:val="000000" w:themeColor="text1"/>
      <w:sz w:val="21"/>
      <w:szCs w:val="21"/>
    </w:rPr>
  </w:style>
  <w:style w:type="paragraph" w:customStyle="1" w:styleId="Nadpis9mimoobsah">
    <w:name w:val="Nadpis 9 mimo obsah"/>
    <w:basedOn w:val="Normln"/>
    <w:next w:val="Normln"/>
    <w:uiPriority w:val="8"/>
    <w:qFormat/>
    <w:rsid w:val="00D75C74"/>
    <w:pPr>
      <w:keepNext/>
      <w:keepLines/>
      <w:spacing w:before="40" w:after="0" w:line="293" w:lineRule="auto"/>
      <w:jc w:val="both"/>
    </w:pPr>
    <w:rPr>
      <w:rFonts w:asciiTheme="majorHAnsi" w:hAnsiTheme="majorHAnsi"/>
      <w:i/>
      <w:color w:val="000000" w:themeColor="text1"/>
      <w:sz w:val="21"/>
      <w:szCs w:val="21"/>
    </w:rPr>
  </w:style>
  <w:style w:type="paragraph" w:styleId="Podnadpis">
    <w:name w:val="Subtitle"/>
    <w:basedOn w:val="Normln"/>
    <w:next w:val="Normln"/>
    <w:link w:val="PodnadpisChar"/>
    <w:uiPriority w:val="5"/>
    <w:qFormat/>
    <w:rsid w:val="00D75C74"/>
    <w:pPr>
      <w:numPr>
        <w:ilvl w:val="1"/>
      </w:numPr>
      <w:spacing w:line="293" w:lineRule="auto"/>
      <w:jc w:val="both"/>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D75C74"/>
    <w:rPr>
      <w:rFonts w:eastAsiaTheme="minorEastAsia"/>
      <w:color w:val="595959" w:themeColor="text1" w:themeTint="A6"/>
      <w:spacing w:val="15"/>
      <w:sz w:val="28"/>
    </w:rPr>
  </w:style>
  <w:style w:type="paragraph" w:styleId="Obsah3">
    <w:name w:val="toc 3"/>
    <w:basedOn w:val="Normln"/>
    <w:next w:val="Normln"/>
    <w:autoRedefine/>
    <w:uiPriority w:val="39"/>
    <w:unhideWhenUsed/>
    <w:rsid w:val="00D75C74"/>
    <w:pPr>
      <w:spacing w:after="100" w:line="293" w:lineRule="auto"/>
      <w:ind w:left="440"/>
      <w:jc w:val="both"/>
    </w:pPr>
    <w:rPr>
      <w:color w:val="000000" w:themeColor="text1"/>
    </w:rPr>
  </w:style>
  <w:style w:type="paragraph" w:styleId="Obsah4">
    <w:name w:val="toc 4"/>
    <w:basedOn w:val="Normln"/>
    <w:next w:val="Normln"/>
    <w:autoRedefine/>
    <w:uiPriority w:val="39"/>
    <w:unhideWhenUsed/>
    <w:rsid w:val="00D75C74"/>
    <w:pPr>
      <w:spacing w:after="100" w:line="293" w:lineRule="auto"/>
      <w:ind w:left="660"/>
      <w:jc w:val="both"/>
    </w:pPr>
    <w:rPr>
      <w:color w:val="000000" w:themeColor="text1"/>
    </w:rPr>
  </w:style>
  <w:style w:type="paragraph" w:styleId="Obsah5">
    <w:name w:val="toc 5"/>
    <w:basedOn w:val="Normln"/>
    <w:next w:val="Normln"/>
    <w:autoRedefine/>
    <w:uiPriority w:val="39"/>
    <w:unhideWhenUsed/>
    <w:rsid w:val="00D75C74"/>
    <w:pPr>
      <w:spacing w:after="100" w:line="293" w:lineRule="auto"/>
      <w:ind w:left="880"/>
      <w:jc w:val="both"/>
    </w:pPr>
    <w:rPr>
      <w:color w:val="000000" w:themeColor="text1"/>
    </w:rPr>
  </w:style>
  <w:style w:type="paragraph" w:styleId="Obsah6">
    <w:name w:val="toc 6"/>
    <w:basedOn w:val="Normln"/>
    <w:next w:val="Normln"/>
    <w:autoRedefine/>
    <w:uiPriority w:val="39"/>
    <w:unhideWhenUsed/>
    <w:rsid w:val="00D75C74"/>
    <w:pPr>
      <w:spacing w:after="100" w:line="293" w:lineRule="auto"/>
      <w:ind w:left="1100"/>
      <w:jc w:val="both"/>
    </w:pPr>
    <w:rPr>
      <w:color w:val="000000" w:themeColor="text1"/>
    </w:rPr>
  </w:style>
  <w:style w:type="paragraph" w:styleId="Obsah7">
    <w:name w:val="toc 7"/>
    <w:basedOn w:val="Normln"/>
    <w:next w:val="Normln"/>
    <w:autoRedefine/>
    <w:uiPriority w:val="39"/>
    <w:unhideWhenUsed/>
    <w:rsid w:val="00D75C74"/>
    <w:pPr>
      <w:spacing w:after="100" w:line="293" w:lineRule="auto"/>
      <w:ind w:left="1320"/>
      <w:jc w:val="both"/>
    </w:pPr>
    <w:rPr>
      <w:color w:val="000000" w:themeColor="text1"/>
    </w:rPr>
  </w:style>
  <w:style w:type="paragraph" w:styleId="Obsah8">
    <w:name w:val="toc 8"/>
    <w:basedOn w:val="Normln"/>
    <w:next w:val="Normln"/>
    <w:autoRedefine/>
    <w:uiPriority w:val="39"/>
    <w:unhideWhenUsed/>
    <w:rsid w:val="00D75C74"/>
    <w:pPr>
      <w:spacing w:after="100" w:line="293" w:lineRule="auto"/>
      <w:ind w:left="1540"/>
      <w:jc w:val="both"/>
    </w:pPr>
    <w:rPr>
      <w:color w:val="000000" w:themeColor="text1"/>
    </w:rPr>
  </w:style>
  <w:style w:type="paragraph" w:styleId="Obsah9">
    <w:name w:val="toc 9"/>
    <w:basedOn w:val="Normln"/>
    <w:next w:val="Normln"/>
    <w:autoRedefine/>
    <w:uiPriority w:val="39"/>
    <w:unhideWhenUsed/>
    <w:rsid w:val="00D75C74"/>
    <w:pPr>
      <w:spacing w:after="100" w:line="293" w:lineRule="auto"/>
      <w:ind w:left="1760"/>
      <w:jc w:val="both"/>
    </w:pPr>
    <w:rPr>
      <w:color w:val="000000" w:themeColor="text1"/>
    </w:rPr>
  </w:style>
  <w:style w:type="character" w:styleId="Zdraznnjemn">
    <w:name w:val="Subtle Emphasis"/>
    <w:basedOn w:val="Standardnpsmoodstavce"/>
    <w:uiPriority w:val="19"/>
    <w:qFormat/>
    <w:rsid w:val="00D75C74"/>
    <w:rPr>
      <w:i/>
      <w:iCs/>
      <w:color w:val="595959" w:themeColor="text1" w:themeTint="A6"/>
    </w:rPr>
  </w:style>
  <w:style w:type="character" w:styleId="Odkazjemn">
    <w:name w:val="Subtle Reference"/>
    <w:basedOn w:val="Standardnpsmoodstavce"/>
    <w:uiPriority w:val="23"/>
    <w:qFormat/>
    <w:rsid w:val="00D75C74"/>
    <w:rPr>
      <w:smallCaps/>
      <w:color w:val="5A5A5A" w:themeColor="text1" w:themeTint="A5"/>
    </w:rPr>
  </w:style>
  <w:style w:type="paragraph" w:styleId="Citt">
    <w:name w:val="Quote"/>
    <w:basedOn w:val="Normln"/>
    <w:next w:val="Normln"/>
    <w:link w:val="CittChar"/>
    <w:uiPriority w:val="27"/>
    <w:qFormat/>
    <w:rsid w:val="00D75C74"/>
    <w:pPr>
      <w:keepLines/>
      <w:spacing w:before="240" w:line="293" w:lineRule="auto"/>
      <w:ind w:left="357" w:right="357"/>
      <w:jc w:val="both"/>
    </w:pPr>
    <w:rPr>
      <w:i/>
      <w:iCs/>
      <w:color w:val="595959" w:themeColor="text1" w:themeTint="A6"/>
    </w:rPr>
  </w:style>
  <w:style w:type="character" w:customStyle="1" w:styleId="CittChar">
    <w:name w:val="Citát Char"/>
    <w:basedOn w:val="Standardnpsmoodstavce"/>
    <w:link w:val="Citt"/>
    <w:uiPriority w:val="27"/>
    <w:rsid w:val="00D75C74"/>
    <w:rPr>
      <w:i/>
      <w:iCs/>
      <w:color w:val="595959" w:themeColor="text1" w:themeTint="A6"/>
    </w:rPr>
  </w:style>
  <w:style w:type="paragraph" w:styleId="Datum">
    <w:name w:val="Date"/>
    <w:basedOn w:val="Normln"/>
    <w:next w:val="Normln"/>
    <w:link w:val="DatumChar"/>
    <w:uiPriority w:val="31"/>
    <w:unhideWhenUsed/>
    <w:rsid w:val="00D75C74"/>
    <w:pPr>
      <w:spacing w:line="293" w:lineRule="auto"/>
      <w:jc w:val="both"/>
    </w:pPr>
    <w:rPr>
      <w:color w:val="000000" w:themeColor="text1"/>
    </w:rPr>
  </w:style>
  <w:style w:type="character" w:customStyle="1" w:styleId="DatumChar">
    <w:name w:val="Datum Char"/>
    <w:basedOn w:val="Standardnpsmoodstavce"/>
    <w:link w:val="Datum"/>
    <w:uiPriority w:val="31"/>
    <w:rsid w:val="00D75C74"/>
    <w:rPr>
      <w:color w:val="000000" w:themeColor="text1"/>
    </w:rPr>
  </w:style>
  <w:style w:type="paragraph" w:styleId="Textvbloku">
    <w:name w:val="Block Text"/>
    <w:aliases w:val="Text v bloku A"/>
    <w:basedOn w:val="Normln"/>
    <w:uiPriority w:val="29"/>
    <w:unhideWhenUsed/>
    <w:rsid w:val="00D75C74"/>
    <w:pPr>
      <w:pBdr>
        <w:top w:val="single" w:sz="2" w:space="4" w:color="ED7D31" w:themeColor="accent2"/>
        <w:left w:val="single" w:sz="2" w:space="8" w:color="ED7D31" w:themeColor="accent2"/>
        <w:bottom w:val="single" w:sz="2" w:space="4" w:color="ED7D31" w:themeColor="accent2"/>
        <w:right w:val="single" w:sz="2" w:space="8" w:color="ED7D31" w:themeColor="accent2"/>
      </w:pBdr>
      <w:spacing w:line="293" w:lineRule="auto"/>
      <w:ind w:left="357" w:right="357"/>
      <w:jc w:val="both"/>
    </w:pPr>
    <w:rPr>
      <w:rFonts w:eastAsiaTheme="minorEastAsia"/>
      <w:i/>
      <w:iCs/>
      <w:color w:val="ED7D31" w:themeColor="accent2"/>
    </w:rPr>
  </w:style>
  <w:style w:type="character" w:styleId="Sledovanodkaz">
    <w:name w:val="FollowedHyperlink"/>
    <w:basedOn w:val="Standardnpsmoodstavce"/>
    <w:uiPriority w:val="34"/>
    <w:semiHidden/>
    <w:unhideWhenUsed/>
    <w:rsid w:val="00D75C74"/>
    <w:rPr>
      <w:color w:val="595959" w:themeColor="text1" w:themeTint="A6"/>
      <w:u w:val="single"/>
    </w:rPr>
  </w:style>
  <w:style w:type="paragraph" w:styleId="Zkladntext-prvnodsazen">
    <w:name w:val="Body Text First Indent"/>
    <w:basedOn w:val="Zkladntext"/>
    <w:link w:val="Zkladntext-prvnodsazenChar"/>
    <w:uiPriority w:val="1"/>
    <w:rsid w:val="00D75C74"/>
    <w:pPr>
      <w:widowControl/>
      <w:autoSpaceDE/>
      <w:autoSpaceDN/>
      <w:spacing w:before="0" w:after="160" w:line="293" w:lineRule="auto"/>
      <w:ind w:left="0" w:firstLine="357"/>
      <w:jc w:val="both"/>
    </w:pPr>
    <w:rPr>
      <w:rFonts w:asciiTheme="minorHAnsi" w:eastAsiaTheme="minorHAnsi" w:hAnsiTheme="minorHAnsi" w:cstheme="minorBidi"/>
      <w:color w:val="000000" w:themeColor="text1"/>
      <w:sz w:val="22"/>
      <w:szCs w:val="22"/>
      <w:lang w:val="cs-CZ"/>
    </w:rPr>
  </w:style>
  <w:style w:type="character" w:customStyle="1" w:styleId="Zkladntext-prvnodsazenChar">
    <w:name w:val="Základní text - první odsazený Char"/>
    <w:basedOn w:val="ZkladntextChar"/>
    <w:link w:val="Zkladntext-prvnodsazen"/>
    <w:uiPriority w:val="1"/>
    <w:rsid w:val="00D75C74"/>
    <w:rPr>
      <w:rFonts w:ascii="Verdana" w:eastAsia="Verdana" w:hAnsi="Verdana" w:cs="Verdana"/>
      <w:color w:val="000000" w:themeColor="text1"/>
      <w:sz w:val="20"/>
      <w:szCs w:val="20"/>
      <w:lang w:val="en-US"/>
    </w:rPr>
  </w:style>
  <w:style w:type="paragraph" w:styleId="Zkladntextodsazen">
    <w:name w:val="Body Text Indent"/>
    <w:basedOn w:val="Normln"/>
    <w:link w:val="ZkladntextodsazenChar"/>
    <w:uiPriority w:val="1"/>
    <w:rsid w:val="00D75C74"/>
    <w:pPr>
      <w:spacing w:line="293" w:lineRule="auto"/>
      <w:ind w:left="357"/>
      <w:jc w:val="both"/>
    </w:pPr>
    <w:rPr>
      <w:color w:val="000000" w:themeColor="text1"/>
    </w:rPr>
  </w:style>
  <w:style w:type="character" w:customStyle="1" w:styleId="ZkladntextodsazenChar">
    <w:name w:val="Základní text odsazený Char"/>
    <w:basedOn w:val="Standardnpsmoodstavce"/>
    <w:link w:val="Zkladntextodsazen"/>
    <w:uiPriority w:val="1"/>
    <w:rsid w:val="00D75C74"/>
    <w:rPr>
      <w:color w:val="000000" w:themeColor="text1"/>
    </w:rPr>
  </w:style>
  <w:style w:type="paragraph" w:customStyle="1" w:styleId="TextvblokuB">
    <w:name w:val="Text v bloku B"/>
    <w:basedOn w:val="Normln"/>
    <w:uiPriority w:val="29"/>
    <w:qFormat/>
    <w:rsid w:val="00D75C74"/>
    <w:pPr>
      <w:pBdr>
        <w:top w:val="single" w:sz="2" w:space="4" w:color="ED7D31" w:themeColor="accent2"/>
        <w:left w:val="single" w:sz="2" w:space="8" w:color="ED7D31" w:themeColor="accent2"/>
        <w:bottom w:val="single" w:sz="2" w:space="4" w:color="ED7D31" w:themeColor="accent2"/>
        <w:right w:val="single" w:sz="2" w:space="8" w:color="ED7D31" w:themeColor="accent2"/>
      </w:pBdr>
      <w:shd w:val="clear" w:color="auto" w:fill="ED7D31" w:themeFill="accent2"/>
      <w:spacing w:line="293" w:lineRule="auto"/>
      <w:ind w:left="357" w:right="357"/>
      <w:jc w:val="both"/>
    </w:pPr>
    <w:rPr>
      <w:color w:val="FFFFFF" w:themeColor="background1"/>
    </w:rPr>
  </w:style>
  <w:style w:type="paragraph" w:customStyle="1" w:styleId="SeznamsodrkamiB">
    <w:name w:val="Seznam s odrážkami B"/>
    <w:basedOn w:val="Normln"/>
    <w:uiPriority w:val="11"/>
    <w:qFormat/>
    <w:rsid w:val="00D75C74"/>
    <w:pPr>
      <w:numPr>
        <w:numId w:val="9"/>
      </w:numPr>
      <w:spacing w:after="0" w:line="293" w:lineRule="auto"/>
      <w:jc w:val="both"/>
    </w:pPr>
    <w:rPr>
      <w:color w:val="000000" w:themeColor="text1"/>
    </w:rPr>
  </w:style>
  <w:style w:type="paragraph" w:customStyle="1" w:styleId="SeznamsodrkamiB2">
    <w:name w:val="Seznam s odrážkami B 2"/>
    <w:basedOn w:val="Normln"/>
    <w:uiPriority w:val="11"/>
    <w:qFormat/>
    <w:rsid w:val="00D75C74"/>
    <w:pPr>
      <w:numPr>
        <w:ilvl w:val="1"/>
        <w:numId w:val="9"/>
      </w:numPr>
      <w:spacing w:after="0" w:line="293" w:lineRule="auto"/>
      <w:jc w:val="both"/>
    </w:pPr>
    <w:rPr>
      <w:color w:val="000000" w:themeColor="text1"/>
    </w:rPr>
  </w:style>
  <w:style w:type="paragraph" w:customStyle="1" w:styleId="SeznamsodrkamiB3">
    <w:name w:val="Seznam s odrážkami B 3"/>
    <w:basedOn w:val="Normln"/>
    <w:uiPriority w:val="11"/>
    <w:qFormat/>
    <w:rsid w:val="00D75C74"/>
    <w:pPr>
      <w:numPr>
        <w:ilvl w:val="2"/>
        <w:numId w:val="9"/>
      </w:numPr>
      <w:spacing w:after="0" w:line="293" w:lineRule="auto"/>
      <w:jc w:val="both"/>
    </w:pPr>
    <w:rPr>
      <w:color w:val="000000" w:themeColor="text1"/>
    </w:rPr>
  </w:style>
  <w:style w:type="paragraph" w:customStyle="1" w:styleId="SeznamsodrkamiB4">
    <w:name w:val="Seznam s odrážkami B 4"/>
    <w:basedOn w:val="Normln"/>
    <w:uiPriority w:val="11"/>
    <w:qFormat/>
    <w:rsid w:val="00D75C74"/>
    <w:pPr>
      <w:numPr>
        <w:ilvl w:val="3"/>
        <w:numId w:val="9"/>
      </w:numPr>
      <w:spacing w:after="0" w:line="293" w:lineRule="auto"/>
      <w:jc w:val="both"/>
    </w:pPr>
    <w:rPr>
      <w:color w:val="000000" w:themeColor="text1"/>
    </w:rPr>
  </w:style>
  <w:style w:type="paragraph" w:customStyle="1" w:styleId="SeznamsodrkamiB5">
    <w:name w:val="Seznam s odrážkami B 5"/>
    <w:basedOn w:val="Normln"/>
    <w:uiPriority w:val="11"/>
    <w:qFormat/>
    <w:rsid w:val="00D75C74"/>
    <w:pPr>
      <w:numPr>
        <w:ilvl w:val="4"/>
        <w:numId w:val="9"/>
      </w:numPr>
      <w:spacing w:after="0" w:line="293" w:lineRule="auto"/>
      <w:jc w:val="both"/>
    </w:pPr>
    <w:rPr>
      <w:color w:val="000000" w:themeColor="text1"/>
    </w:rPr>
  </w:style>
  <w:style w:type="character" w:styleId="Odkaznakoment">
    <w:name w:val="annotation reference"/>
    <w:basedOn w:val="Standardnpsmoodstavce"/>
    <w:uiPriority w:val="99"/>
    <w:semiHidden/>
    <w:unhideWhenUsed/>
    <w:rsid w:val="00D75C74"/>
    <w:rPr>
      <w:sz w:val="16"/>
      <w:szCs w:val="16"/>
    </w:rPr>
  </w:style>
  <w:style w:type="paragraph" w:styleId="Textkomente">
    <w:name w:val="annotation text"/>
    <w:basedOn w:val="Normln"/>
    <w:link w:val="TextkomenteChar"/>
    <w:uiPriority w:val="99"/>
    <w:semiHidden/>
    <w:unhideWhenUsed/>
    <w:rsid w:val="00D75C74"/>
    <w:pPr>
      <w:spacing w:line="240" w:lineRule="auto"/>
      <w:jc w:val="both"/>
    </w:pPr>
    <w:rPr>
      <w:color w:val="000000" w:themeColor="text1"/>
      <w:sz w:val="20"/>
      <w:szCs w:val="20"/>
    </w:rPr>
  </w:style>
  <w:style w:type="character" w:customStyle="1" w:styleId="TextkomenteChar">
    <w:name w:val="Text komentáře Char"/>
    <w:basedOn w:val="Standardnpsmoodstavce"/>
    <w:link w:val="Textkomente"/>
    <w:uiPriority w:val="99"/>
    <w:semiHidden/>
    <w:rsid w:val="00D75C74"/>
    <w:rPr>
      <w:color w:val="000000" w:themeColor="text1"/>
      <w:sz w:val="20"/>
      <w:szCs w:val="20"/>
    </w:rPr>
  </w:style>
  <w:style w:type="paragraph" w:styleId="Pedmtkomente">
    <w:name w:val="annotation subject"/>
    <w:basedOn w:val="Textkomente"/>
    <w:next w:val="Textkomente"/>
    <w:link w:val="PedmtkomenteChar"/>
    <w:uiPriority w:val="99"/>
    <w:semiHidden/>
    <w:unhideWhenUsed/>
    <w:rsid w:val="00D75C74"/>
    <w:rPr>
      <w:b/>
      <w:bCs/>
    </w:rPr>
  </w:style>
  <w:style w:type="character" w:customStyle="1" w:styleId="PedmtkomenteChar">
    <w:name w:val="Předmět komentáře Char"/>
    <w:basedOn w:val="TextkomenteChar"/>
    <w:link w:val="Pedmtkomente"/>
    <w:uiPriority w:val="99"/>
    <w:semiHidden/>
    <w:rsid w:val="00D75C74"/>
    <w:rPr>
      <w:b/>
      <w:bCs/>
      <w:color w:val="000000" w:themeColor="text1"/>
      <w:sz w:val="20"/>
      <w:szCs w:val="20"/>
    </w:rPr>
  </w:style>
  <w:style w:type="table" w:customStyle="1" w:styleId="Tmavtabulkaseznamu5zvraznn51">
    <w:name w:val="Tmavá tabulka seznamu 5 – zvýraznění 51"/>
    <w:basedOn w:val="Normlntabulka"/>
    <w:uiPriority w:val="50"/>
    <w:rsid w:val="00D75C7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zmezer">
    <w:name w:val="No Spacing"/>
    <w:uiPriority w:val="1"/>
    <w:qFormat/>
    <w:rsid w:val="00D75C74"/>
    <w:pPr>
      <w:spacing w:after="0" w:line="240" w:lineRule="auto"/>
    </w:pPr>
    <w:rPr>
      <w:color w:val="000000" w:themeColor="text1"/>
    </w:rPr>
  </w:style>
  <w:style w:type="character" w:styleId="Nevyeenzmnka">
    <w:name w:val="Unresolved Mention"/>
    <w:basedOn w:val="Standardnpsmoodstavce"/>
    <w:uiPriority w:val="99"/>
    <w:semiHidden/>
    <w:unhideWhenUsed/>
    <w:rsid w:val="00364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1821">
      <w:bodyDiv w:val="1"/>
      <w:marLeft w:val="0"/>
      <w:marRight w:val="0"/>
      <w:marTop w:val="0"/>
      <w:marBottom w:val="0"/>
      <w:divBdr>
        <w:top w:val="none" w:sz="0" w:space="0" w:color="auto"/>
        <w:left w:val="none" w:sz="0" w:space="0" w:color="auto"/>
        <w:bottom w:val="none" w:sz="0" w:space="0" w:color="auto"/>
        <w:right w:val="none" w:sz="0" w:space="0" w:color="auto"/>
      </w:divBdr>
    </w:div>
    <w:div w:id="56318380">
      <w:bodyDiv w:val="1"/>
      <w:marLeft w:val="0"/>
      <w:marRight w:val="0"/>
      <w:marTop w:val="0"/>
      <w:marBottom w:val="0"/>
      <w:divBdr>
        <w:top w:val="none" w:sz="0" w:space="0" w:color="auto"/>
        <w:left w:val="none" w:sz="0" w:space="0" w:color="auto"/>
        <w:bottom w:val="none" w:sz="0" w:space="0" w:color="auto"/>
        <w:right w:val="none" w:sz="0" w:space="0" w:color="auto"/>
      </w:divBdr>
    </w:div>
    <w:div w:id="93598357">
      <w:bodyDiv w:val="1"/>
      <w:marLeft w:val="0"/>
      <w:marRight w:val="0"/>
      <w:marTop w:val="0"/>
      <w:marBottom w:val="0"/>
      <w:divBdr>
        <w:top w:val="none" w:sz="0" w:space="0" w:color="auto"/>
        <w:left w:val="none" w:sz="0" w:space="0" w:color="auto"/>
        <w:bottom w:val="none" w:sz="0" w:space="0" w:color="auto"/>
        <w:right w:val="none" w:sz="0" w:space="0" w:color="auto"/>
      </w:divBdr>
    </w:div>
    <w:div w:id="308753284">
      <w:bodyDiv w:val="1"/>
      <w:marLeft w:val="0"/>
      <w:marRight w:val="0"/>
      <w:marTop w:val="0"/>
      <w:marBottom w:val="0"/>
      <w:divBdr>
        <w:top w:val="none" w:sz="0" w:space="0" w:color="auto"/>
        <w:left w:val="none" w:sz="0" w:space="0" w:color="auto"/>
        <w:bottom w:val="none" w:sz="0" w:space="0" w:color="auto"/>
        <w:right w:val="none" w:sz="0" w:space="0" w:color="auto"/>
      </w:divBdr>
    </w:div>
    <w:div w:id="364411167">
      <w:bodyDiv w:val="1"/>
      <w:marLeft w:val="0"/>
      <w:marRight w:val="0"/>
      <w:marTop w:val="0"/>
      <w:marBottom w:val="0"/>
      <w:divBdr>
        <w:top w:val="none" w:sz="0" w:space="0" w:color="auto"/>
        <w:left w:val="none" w:sz="0" w:space="0" w:color="auto"/>
        <w:bottom w:val="none" w:sz="0" w:space="0" w:color="auto"/>
        <w:right w:val="none" w:sz="0" w:space="0" w:color="auto"/>
      </w:divBdr>
    </w:div>
    <w:div w:id="444539170">
      <w:bodyDiv w:val="1"/>
      <w:marLeft w:val="0"/>
      <w:marRight w:val="0"/>
      <w:marTop w:val="0"/>
      <w:marBottom w:val="0"/>
      <w:divBdr>
        <w:top w:val="none" w:sz="0" w:space="0" w:color="auto"/>
        <w:left w:val="none" w:sz="0" w:space="0" w:color="auto"/>
        <w:bottom w:val="none" w:sz="0" w:space="0" w:color="auto"/>
        <w:right w:val="none" w:sz="0" w:space="0" w:color="auto"/>
      </w:divBdr>
    </w:div>
    <w:div w:id="462624978">
      <w:bodyDiv w:val="1"/>
      <w:marLeft w:val="0"/>
      <w:marRight w:val="0"/>
      <w:marTop w:val="0"/>
      <w:marBottom w:val="0"/>
      <w:divBdr>
        <w:top w:val="none" w:sz="0" w:space="0" w:color="auto"/>
        <w:left w:val="none" w:sz="0" w:space="0" w:color="auto"/>
        <w:bottom w:val="none" w:sz="0" w:space="0" w:color="auto"/>
        <w:right w:val="none" w:sz="0" w:space="0" w:color="auto"/>
      </w:divBdr>
    </w:div>
    <w:div w:id="538858113">
      <w:bodyDiv w:val="1"/>
      <w:marLeft w:val="0"/>
      <w:marRight w:val="0"/>
      <w:marTop w:val="0"/>
      <w:marBottom w:val="0"/>
      <w:divBdr>
        <w:top w:val="none" w:sz="0" w:space="0" w:color="auto"/>
        <w:left w:val="none" w:sz="0" w:space="0" w:color="auto"/>
        <w:bottom w:val="none" w:sz="0" w:space="0" w:color="auto"/>
        <w:right w:val="none" w:sz="0" w:space="0" w:color="auto"/>
      </w:divBdr>
    </w:div>
    <w:div w:id="666593712">
      <w:bodyDiv w:val="1"/>
      <w:marLeft w:val="0"/>
      <w:marRight w:val="0"/>
      <w:marTop w:val="0"/>
      <w:marBottom w:val="0"/>
      <w:divBdr>
        <w:top w:val="none" w:sz="0" w:space="0" w:color="auto"/>
        <w:left w:val="none" w:sz="0" w:space="0" w:color="auto"/>
        <w:bottom w:val="none" w:sz="0" w:space="0" w:color="auto"/>
        <w:right w:val="none" w:sz="0" w:space="0" w:color="auto"/>
      </w:divBdr>
    </w:div>
    <w:div w:id="846552805">
      <w:bodyDiv w:val="1"/>
      <w:marLeft w:val="0"/>
      <w:marRight w:val="0"/>
      <w:marTop w:val="0"/>
      <w:marBottom w:val="0"/>
      <w:divBdr>
        <w:top w:val="none" w:sz="0" w:space="0" w:color="auto"/>
        <w:left w:val="none" w:sz="0" w:space="0" w:color="auto"/>
        <w:bottom w:val="none" w:sz="0" w:space="0" w:color="auto"/>
        <w:right w:val="none" w:sz="0" w:space="0" w:color="auto"/>
      </w:divBdr>
    </w:div>
    <w:div w:id="906955270">
      <w:bodyDiv w:val="1"/>
      <w:marLeft w:val="0"/>
      <w:marRight w:val="0"/>
      <w:marTop w:val="0"/>
      <w:marBottom w:val="0"/>
      <w:divBdr>
        <w:top w:val="none" w:sz="0" w:space="0" w:color="auto"/>
        <w:left w:val="none" w:sz="0" w:space="0" w:color="auto"/>
        <w:bottom w:val="none" w:sz="0" w:space="0" w:color="auto"/>
        <w:right w:val="none" w:sz="0" w:space="0" w:color="auto"/>
      </w:divBdr>
    </w:div>
    <w:div w:id="1019042317">
      <w:bodyDiv w:val="1"/>
      <w:marLeft w:val="0"/>
      <w:marRight w:val="0"/>
      <w:marTop w:val="0"/>
      <w:marBottom w:val="0"/>
      <w:divBdr>
        <w:top w:val="none" w:sz="0" w:space="0" w:color="auto"/>
        <w:left w:val="none" w:sz="0" w:space="0" w:color="auto"/>
        <w:bottom w:val="none" w:sz="0" w:space="0" w:color="auto"/>
        <w:right w:val="none" w:sz="0" w:space="0" w:color="auto"/>
      </w:divBdr>
    </w:div>
    <w:div w:id="1038435051">
      <w:bodyDiv w:val="1"/>
      <w:marLeft w:val="0"/>
      <w:marRight w:val="0"/>
      <w:marTop w:val="0"/>
      <w:marBottom w:val="0"/>
      <w:divBdr>
        <w:top w:val="none" w:sz="0" w:space="0" w:color="auto"/>
        <w:left w:val="none" w:sz="0" w:space="0" w:color="auto"/>
        <w:bottom w:val="none" w:sz="0" w:space="0" w:color="auto"/>
        <w:right w:val="none" w:sz="0" w:space="0" w:color="auto"/>
      </w:divBdr>
    </w:div>
    <w:div w:id="1053456791">
      <w:bodyDiv w:val="1"/>
      <w:marLeft w:val="0"/>
      <w:marRight w:val="0"/>
      <w:marTop w:val="0"/>
      <w:marBottom w:val="0"/>
      <w:divBdr>
        <w:top w:val="none" w:sz="0" w:space="0" w:color="auto"/>
        <w:left w:val="none" w:sz="0" w:space="0" w:color="auto"/>
        <w:bottom w:val="none" w:sz="0" w:space="0" w:color="auto"/>
        <w:right w:val="none" w:sz="0" w:space="0" w:color="auto"/>
      </w:divBdr>
      <w:divsChild>
        <w:div w:id="925387568">
          <w:marLeft w:val="0"/>
          <w:marRight w:val="0"/>
          <w:marTop w:val="0"/>
          <w:marBottom w:val="0"/>
          <w:divBdr>
            <w:top w:val="none" w:sz="0" w:space="0" w:color="auto"/>
            <w:left w:val="none" w:sz="0" w:space="0" w:color="auto"/>
            <w:bottom w:val="none" w:sz="0" w:space="0" w:color="auto"/>
            <w:right w:val="none" w:sz="0" w:space="0" w:color="auto"/>
          </w:divBdr>
        </w:div>
        <w:div w:id="17046498">
          <w:marLeft w:val="0"/>
          <w:marRight w:val="0"/>
          <w:marTop w:val="0"/>
          <w:marBottom w:val="0"/>
          <w:divBdr>
            <w:top w:val="none" w:sz="0" w:space="0" w:color="auto"/>
            <w:left w:val="none" w:sz="0" w:space="0" w:color="auto"/>
            <w:bottom w:val="none" w:sz="0" w:space="0" w:color="auto"/>
            <w:right w:val="none" w:sz="0" w:space="0" w:color="auto"/>
          </w:divBdr>
        </w:div>
        <w:div w:id="914051206">
          <w:marLeft w:val="0"/>
          <w:marRight w:val="0"/>
          <w:marTop w:val="0"/>
          <w:marBottom w:val="0"/>
          <w:divBdr>
            <w:top w:val="none" w:sz="0" w:space="0" w:color="auto"/>
            <w:left w:val="none" w:sz="0" w:space="0" w:color="auto"/>
            <w:bottom w:val="none" w:sz="0" w:space="0" w:color="auto"/>
            <w:right w:val="none" w:sz="0" w:space="0" w:color="auto"/>
          </w:divBdr>
        </w:div>
      </w:divsChild>
    </w:div>
    <w:div w:id="1064991576">
      <w:bodyDiv w:val="1"/>
      <w:marLeft w:val="0"/>
      <w:marRight w:val="0"/>
      <w:marTop w:val="0"/>
      <w:marBottom w:val="0"/>
      <w:divBdr>
        <w:top w:val="none" w:sz="0" w:space="0" w:color="auto"/>
        <w:left w:val="none" w:sz="0" w:space="0" w:color="auto"/>
        <w:bottom w:val="none" w:sz="0" w:space="0" w:color="auto"/>
        <w:right w:val="none" w:sz="0" w:space="0" w:color="auto"/>
      </w:divBdr>
    </w:div>
    <w:div w:id="1122500941">
      <w:bodyDiv w:val="1"/>
      <w:marLeft w:val="0"/>
      <w:marRight w:val="0"/>
      <w:marTop w:val="0"/>
      <w:marBottom w:val="0"/>
      <w:divBdr>
        <w:top w:val="none" w:sz="0" w:space="0" w:color="auto"/>
        <w:left w:val="none" w:sz="0" w:space="0" w:color="auto"/>
        <w:bottom w:val="none" w:sz="0" w:space="0" w:color="auto"/>
        <w:right w:val="none" w:sz="0" w:space="0" w:color="auto"/>
      </w:divBdr>
    </w:div>
    <w:div w:id="1218005552">
      <w:bodyDiv w:val="1"/>
      <w:marLeft w:val="0"/>
      <w:marRight w:val="0"/>
      <w:marTop w:val="0"/>
      <w:marBottom w:val="0"/>
      <w:divBdr>
        <w:top w:val="none" w:sz="0" w:space="0" w:color="auto"/>
        <w:left w:val="none" w:sz="0" w:space="0" w:color="auto"/>
        <w:bottom w:val="none" w:sz="0" w:space="0" w:color="auto"/>
        <w:right w:val="none" w:sz="0" w:space="0" w:color="auto"/>
      </w:divBdr>
    </w:div>
    <w:div w:id="1401368961">
      <w:bodyDiv w:val="1"/>
      <w:marLeft w:val="0"/>
      <w:marRight w:val="0"/>
      <w:marTop w:val="0"/>
      <w:marBottom w:val="0"/>
      <w:divBdr>
        <w:top w:val="none" w:sz="0" w:space="0" w:color="auto"/>
        <w:left w:val="none" w:sz="0" w:space="0" w:color="auto"/>
        <w:bottom w:val="none" w:sz="0" w:space="0" w:color="auto"/>
        <w:right w:val="none" w:sz="0" w:space="0" w:color="auto"/>
      </w:divBdr>
    </w:div>
    <w:div w:id="1410156962">
      <w:bodyDiv w:val="1"/>
      <w:marLeft w:val="0"/>
      <w:marRight w:val="0"/>
      <w:marTop w:val="0"/>
      <w:marBottom w:val="0"/>
      <w:divBdr>
        <w:top w:val="none" w:sz="0" w:space="0" w:color="auto"/>
        <w:left w:val="none" w:sz="0" w:space="0" w:color="auto"/>
        <w:bottom w:val="none" w:sz="0" w:space="0" w:color="auto"/>
        <w:right w:val="none" w:sz="0" w:space="0" w:color="auto"/>
      </w:divBdr>
    </w:div>
    <w:div w:id="1526478968">
      <w:bodyDiv w:val="1"/>
      <w:marLeft w:val="0"/>
      <w:marRight w:val="0"/>
      <w:marTop w:val="0"/>
      <w:marBottom w:val="0"/>
      <w:divBdr>
        <w:top w:val="none" w:sz="0" w:space="0" w:color="auto"/>
        <w:left w:val="none" w:sz="0" w:space="0" w:color="auto"/>
        <w:bottom w:val="none" w:sz="0" w:space="0" w:color="auto"/>
        <w:right w:val="none" w:sz="0" w:space="0" w:color="auto"/>
      </w:divBdr>
    </w:div>
    <w:div w:id="1580627422">
      <w:bodyDiv w:val="1"/>
      <w:marLeft w:val="0"/>
      <w:marRight w:val="0"/>
      <w:marTop w:val="0"/>
      <w:marBottom w:val="0"/>
      <w:divBdr>
        <w:top w:val="none" w:sz="0" w:space="0" w:color="auto"/>
        <w:left w:val="none" w:sz="0" w:space="0" w:color="auto"/>
        <w:bottom w:val="none" w:sz="0" w:space="0" w:color="auto"/>
        <w:right w:val="none" w:sz="0" w:space="0" w:color="auto"/>
      </w:divBdr>
    </w:div>
    <w:div w:id="1732536289">
      <w:bodyDiv w:val="1"/>
      <w:marLeft w:val="0"/>
      <w:marRight w:val="0"/>
      <w:marTop w:val="0"/>
      <w:marBottom w:val="0"/>
      <w:divBdr>
        <w:top w:val="none" w:sz="0" w:space="0" w:color="auto"/>
        <w:left w:val="none" w:sz="0" w:space="0" w:color="auto"/>
        <w:bottom w:val="none" w:sz="0" w:space="0" w:color="auto"/>
        <w:right w:val="none" w:sz="0" w:space="0" w:color="auto"/>
      </w:divBdr>
    </w:div>
    <w:div w:id="1924534142">
      <w:bodyDiv w:val="1"/>
      <w:marLeft w:val="0"/>
      <w:marRight w:val="0"/>
      <w:marTop w:val="0"/>
      <w:marBottom w:val="0"/>
      <w:divBdr>
        <w:top w:val="none" w:sz="0" w:space="0" w:color="auto"/>
        <w:left w:val="none" w:sz="0" w:space="0" w:color="auto"/>
        <w:bottom w:val="none" w:sz="0" w:space="0" w:color="auto"/>
        <w:right w:val="none" w:sz="0" w:space="0" w:color="auto"/>
      </w:divBdr>
    </w:div>
    <w:div w:id="1941448962">
      <w:bodyDiv w:val="1"/>
      <w:marLeft w:val="0"/>
      <w:marRight w:val="0"/>
      <w:marTop w:val="0"/>
      <w:marBottom w:val="0"/>
      <w:divBdr>
        <w:top w:val="none" w:sz="0" w:space="0" w:color="auto"/>
        <w:left w:val="none" w:sz="0" w:space="0" w:color="auto"/>
        <w:bottom w:val="none" w:sz="0" w:space="0" w:color="auto"/>
        <w:right w:val="none" w:sz="0" w:space="0" w:color="auto"/>
      </w:divBdr>
    </w:div>
    <w:div w:id="1955280739">
      <w:bodyDiv w:val="1"/>
      <w:marLeft w:val="0"/>
      <w:marRight w:val="0"/>
      <w:marTop w:val="0"/>
      <w:marBottom w:val="0"/>
      <w:divBdr>
        <w:top w:val="none" w:sz="0" w:space="0" w:color="auto"/>
        <w:left w:val="none" w:sz="0" w:space="0" w:color="auto"/>
        <w:bottom w:val="none" w:sz="0" w:space="0" w:color="auto"/>
        <w:right w:val="none" w:sz="0" w:space="0" w:color="auto"/>
      </w:divBdr>
    </w:div>
    <w:div w:id="19599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zps@kzps.cz" TargetMode="External"/><Relationship Id="rId18" Type="http://schemas.openxmlformats.org/officeDocument/2006/relationships/image" Target="media/image6.jpeg"/><Relationship Id="rId26" Type="http://schemas.openxmlformats.org/officeDocument/2006/relationships/hyperlink" Target="https://www.mpsv.cz/antivirus" TargetMode="External"/><Relationship Id="rId3" Type="http://schemas.openxmlformats.org/officeDocument/2006/relationships/customXml" Target="../customXml/item3.xml"/><Relationship Id="rId21" Type="http://schemas.openxmlformats.org/officeDocument/2006/relationships/hyperlink" Target="https://ec.europa.eu/commission/presscorner/detail/cs.IP_20_239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kzps.cz" TargetMode="External"/><Relationship Id="rId17" Type="http://schemas.openxmlformats.org/officeDocument/2006/relationships/image" Target="media/image5.jpeg"/><Relationship Id="rId25" Type="http://schemas.openxmlformats.org/officeDocument/2006/relationships/hyperlink" Target="https://apps.odok.cz/attachment/-/down/IHOABPYAUSVA?fbclid=IwAR34BE_s8lm7Fr5oH5jCO0-dGGrW7XhoGZKCjnlL-c7oR4-JiljPO2sPuOc"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euroskop.cz/8442/36195/informacni-spolecnost-v%20prosinci-2020" TargetMode="External"/><Relationship Id="rId29" Type="http://schemas.openxmlformats.org/officeDocument/2006/relationships/hyperlink" Target="https://ouc.financnisprava.cz/kbv/form/bo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mr.cz/cs/narodni-dotace/covid-podpora-cestovniho-ruchu"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mfcr.cz/cs/zahranikcni-sektor/hospodareni-eu/pozice-cr-vuci-rozpoctu-eu/2019" TargetMode="External"/><Relationship Id="rId28" Type="http://schemas.openxmlformats.org/officeDocument/2006/relationships/hyperlink" Target="https://www.mfcr.cz/cs/o-ministerstvu/sluzby-verejnosti/komunikace-s-verejnosti/casto-kladene-otazky/kompenzacni-bonus-podzim-2020-39799"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ec.europa.eu/info/strategy/recoveery-pln-europe_cs" TargetMode="External"/><Relationship Id="rId27" Type="http://schemas.openxmlformats.org/officeDocument/2006/relationships/hyperlink" Target="https://www.mfcr.cz/cs/aktualne/koronavirus-covid-19/2020/kompenzacni-bonus-pro-podnikatele-39804" TargetMode="External"/><Relationship Id="rId30" Type="http://schemas.openxmlformats.org/officeDocument/2006/relationships/hyperlink" Target="https://www.vlada.cz/cz/media-centrum/aktualne/podpora-a-ulevy-pro-podnikatele-a-zamestnance-180601/"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ord" ma:contentTypeID="0x0101001080BA5B6F537345B510BA6E33B03E3B0006B4F45D2716C1459D1964E434BA421E" ma:contentTypeVersion="9" ma:contentTypeDescription="Vytvoří nový dokument" ma:contentTypeScope="" ma:versionID="f2a84cb47e3b014c6c079672dc8ce1d0">
  <xsd:schema xmlns:xsd="http://www.w3.org/2001/XMLSchema" xmlns:xs="http://www.w3.org/2001/XMLSchema" xmlns:p="http://schemas.microsoft.com/office/2006/metadata/properties" xmlns:ns2="6eb1f215-6a82-4f51-a846-5a85a2eef38e" targetNamespace="http://schemas.microsoft.com/office/2006/metadata/properties" ma:root="true" ma:fieldsID="b866755fa2e6a2db15091a13106162d7" ns2:_="">
    <xsd:import namespace="6eb1f215-6a82-4f51-a846-5a85a2eef3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1f215-6a82-4f51-a846-5a85a2eef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E305E2-222D-4F24-9722-5145FA1E5233}">
  <ds:schemaRefs>
    <ds:schemaRef ds:uri="http://schemas.openxmlformats.org/officeDocument/2006/bibliography"/>
  </ds:schemaRefs>
</ds:datastoreItem>
</file>

<file path=customXml/itemProps2.xml><?xml version="1.0" encoding="utf-8"?>
<ds:datastoreItem xmlns:ds="http://schemas.openxmlformats.org/officeDocument/2006/customXml" ds:itemID="{8BD58076-F786-4D94-9542-68C08F1C7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1f215-6a82-4f51-a846-5a85a2eef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F0AC26-A90F-4B4A-861B-86C725E06B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2843E2-8442-4EBF-8E0E-A97BF1075C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34</Pages>
  <Words>8578</Words>
  <Characters>50613</Characters>
  <Application>Microsoft Office Word</Application>
  <DocSecurity>0</DocSecurity>
  <Lines>421</Lines>
  <Paragraphs>118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Antonín Peltrám</dc:creator>
  <cp:keywords/>
  <dc:description/>
  <cp:lastModifiedBy>Katka Prikrylova - doma</cp:lastModifiedBy>
  <cp:revision>11</cp:revision>
  <cp:lastPrinted>2021-10-05T09:54:00Z</cp:lastPrinted>
  <dcterms:created xsi:type="dcterms:W3CDTF">2021-02-23T15:04:00Z</dcterms:created>
  <dcterms:modified xsi:type="dcterms:W3CDTF">2021-10-05T09:54:00Z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0x0101001080BA5B6F537345B510BA6E33B03E3B0006B4F45D2716C1459D1964E434BA421E</vt:lpwstr>
  </property>
</Properties>
</file>