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F97A" w14:textId="77777777"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30827F67"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975D08">
        <w:rPr>
          <w:rFonts w:ascii="Times New Roman" w:hAnsi="Times New Roman" w:cs="Times New Roman"/>
          <w:b/>
          <w:sz w:val="56"/>
          <w:szCs w:val="56"/>
        </w:rPr>
        <w:t>9</w:t>
      </w:r>
      <w:r w:rsidR="00C162AC">
        <w:rPr>
          <w:rFonts w:ascii="Times New Roman" w:hAnsi="Times New Roman" w:cs="Times New Roman"/>
          <w:b/>
          <w:sz w:val="56"/>
          <w:szCs w:val="56"/>
        </w:rPr>
        <w:t>/202</w:t>
      </w:r>
      <w:r w:rsidR="00D43F55">
        <w:rPr>
          <w:rFonts w:ascii="Times New Roman" w:hAnsi="Times New Roman" w:cs="Times New Roman"/>
          <w:b/>
          <w:sz w:val="56"/>
          <w:szCs w:val="56"/>
        </w:rPr>
        <w:t>2</w:t>
      </w:r>
    </w:p>
    <w:p w14:paraId="0CA87C82" w14:textId="77777777" w:rsidR="00474251" w:rsidRPr="00D9156B" w:rsidRDefault="00474251"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4D8E4EBD" w:rsidR="000760C2" w:rsidRDefault="00975D08" w:rsidP="008D7BED">
      <w:pPr>
        <w:spacing w:after="0"/>
        <w:jc w:val="both"/>
        <w:rPr>
          <w:rFonts w:ascii="Times New Roman" w:hAnsi="Times New Roman" w:cs="Times New Roman"/>
          <w:sz w:val="28"/>
          <w:szCs w:val="28"/>
        </w:rPr>
      </w:pPr>
      <w:r>
        <w:rPr>
          <w:rFonts w:ascii="Times New Roman" w:hAnsi="Times New Roman" w:cs="Times New Roman"/>
          <w:sz w:val="28"/>
          <w:szCs w:val="28"/>
        </w:rPr>
        <w:t>Valorizace cestovních náhrad</w:t>
      </w:r>
    </w:p>
    <w:p w14:paraId="321C76B5" w14:textId="2C0CB1D9" w:rsidR="00D43F55" w:rsidRDefault="00975D08" w:rsidP="008D7BED">
      <w:pPr>
        <w:spacing w:after="0"/>
        <w:jc w:val="both"/>
        <w:rPr>
          <w:rFonts w:ascii="Times New Roman" w:hAnsi="Times New Roman" w:cs="Times New Roman"/>
          <w:sz w:val="28"/>
          <w:szCs w:val="28"/>
        </w:rPr>
      </w:pPr>
      <w:r>
        <w:rPr>
          <w:rFonts w:ascii="Times New Roman" w:hAnsi="Times New Roman" w:cs="Times New Roman"/>
          <w:sz w:val="28"/>
          <w:szCs w:val="28"/>
        </w:rPr>
        <w:t>Otázky a odpovědi k úspornému tarifu</w:t>
      </w:r>
    </w:p>
    <w:p w14:paraId="2814E7AA" w14:textId="7E981000" w:rsidR="008D7BED" w:rsidRDefault="00975D08" w:rsidP="008D7BED">
      <w:pPr>
        <w:spacing w:after="0"/>
        <w:jc w:val="both"/>
        <w:rPr>
          <w:rFonts w:ascii="Times New Roman" w:hAnsi="Times New Roman" w:cs="Times New Roman"/>
          <w:sz w:val="28"/>
          <w:szCs w:val="28"/>
        </w:rPr>
      </w:pPr>
      <w:r>
        <w:rPr>
          <w:rFonts w:ascii="Times New Roman" w:hAnsi="Times New Roman" w:cs="Times New Roman"/>
          <w:sz w:val="28"/>
          <w:szCs w:val="28"/>
        </w:rPr>
        <w:t>Vývoj průměrných mezd ve 2. čtvrtletí 2022</w:t>
      </w:r>
    </w:p>
    <w:p w14:paraId="6819E7F8" w14:textId="7E7CCA9D" w:rsidR="004B1FEC" w:rsidRDefault="00975D08" w:rsidP="008D7BED">
      <w:pPr>
        <w:spacing w:after="0"/>
        <w:jc w:val="both"/>
        <w:rPr>
          <w:rFonts w:ascii="Times New Roman" w:hAnsi="Times New Roman" w:cs="Times New Roman"/>
          <w:sz w:val="28"/>
          <w:szCs w:val="28"/>
        </w:rPr>
      </w:pPr>
      <w:r>
        <w:rPr>
          <w:rFonts w:ascii="Times New Roman" w:hAnsi="Times New Roman" w:cs="Times New Roman"/>
          <w:sz w:val="28"/>
          <w:szCs w:val="28"/>
        </w:rPr>
        <w:t>Konec části vstupních lékařských prohlídek</w:t>
      </w:r>
    </w:p>
    <w:p w14:paraId="44E4F84D" w14:textId="7557CFF3" w:rsidR="008D7BED" w:rsidRDefault="00DC050A" w:rsidP="008D7BED">
      <w:pPr>
        <w:spacing w:after="0"/>
        <w:jc w:val="both"/>
        <w:rPr>
          <w:rFonts w:ascii="Times New Roman" w:hAnsi="Times New Roman" w:cs="Times New Roman"/>
          <w:sz w:val="28"/>
          <w:szCs w:val="28"/>
        </w:rPr>
      </w:pPr>
      <w:r>
        <w:rPr>
          <w:rFonts w:ascii="Times New Roman" w:hAnsi="Times New Roman" w:cs="Times New Roman"/>
          <w:sz w:val="28"/>
          <w:szCs w:val="28"/>
        </w:rPr>
        <w:t>V</w:t>
      </w:r>
      <w:r w:rsidR="00D43F55">
        <w:rPr>
          <w:rFonts w:ascii="Times New Roman" w:hAnsi="Times New Roman" w:cs="Times New Roman"/>
          <w:sz w:val="28"/>
          <w:szCs w:val="28"/>
        </w:rPr>
        <w:t>ývo</w:t>
      </w:r>
      <w:r w:rsidR="00164737">
        <w:rPr>
          <w:rFonts w:ascii="Times New Roman" w:hAnsi="Times New Roman" w:cs="Times New Roman"/>
          <w:sz w:val="28"/>
          <w:szCs w:val="28"/>
        </w:rPr>
        <w:t>j spotřebitelských cen v </w:t>
      </w:r>
      <w:r w:rsidR="00975D08">
        <w:rPr>
          <w:rFonts w:ascii="Times New Roman" w:hAnsi="Times New Roman" w:cs="Times New Roman"/>
          <w:sz w:val="28"/>
          <w:szCs w:val="28"/>
        </w:rPr>
        <w:t>srpnu</w:t>
      </w:r>
      <w:r w:rsidR="00164737">
        <w:rPr>
          <w:rFonts w:ascii="Times New Roman" w:hAnsi="Times New Roman" w:cs="Times New Roman"/>
          <w:sz w:val="28"/>
          <w:szCs w:val="28"/>
        </w:rPr>
        <w:t xml:space="preserve"> 2022</w:t>
      </w:r>
    </w:p>
    <w:p w14:paraId="1F166855" w14:textId="77777777" w:rsidR="000760C2" w:rsidRDefault="000760C2" w:rsidP="003F1441">
      <w:pPr>
        <w:spacing w:after="0"/>
        <w:jc w:val="both"/>
        <w:rPr>
          <w:rFonts w:ascii="Times New Roman" w:hAnsi="Times New Roman" w:cs="Times New Roman"/>
          <w:sz w:val="28"/>
          <w:szCs w:val="28"/>
        </w:rPr>
      </w:pPr>
    </w:p>
    <w:p w14:paraId="39AD4DDC" w14:textId="77777777" w:rsidR="000760C2" w:rsidRPr="00D9156B" w:rsidRDefault="000760C2"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6FFA2B78" w14:textId="6B628AD6" w:rsidR="00C36FE9" w:rsidRDefault="00C36FE9" w:rsidP="00661396">
      <w:pPr>
        <w:rPr>
          <w:rFonts w:ascii="Times New Roman" w:hAnsi="Times New Roman" w:cs="Times New Roman"/>
          <w:sz w:val="28"/>
          <w:szCs w:val="28"/>
        </w:rPr>
      </w:pPr>
    </w:p>
    <w:p w14:paraId="3288305B" w14:textId="4973511A" w:rsidR="003919C7" w:rsidRDefault="003919C7" w:rsidP="00661396">
      <w:pPr>
        <w:rPr>
          <w:rFonts w:ascii="Times New Roman" w:hAnsi="Times New Roman" w:cs="Times New Roman"/>
          <w:sz w:val="28"/>
          <w:szCs w:val="28"/>
        </w:rPr>
      </w:pPr>
    </w:p>
    <w:p w14:paraId="67FB2324" w14:textId="28800DF9" w:rsidR="00A7742A" w:rsidRDefault="00A7742A" w:rsidP="00661396">
      <w:pPr>
        <w:rPr>
          <w:rFonts w:ascii="Times New Roman" w:hAnsi="Times New Roman" w:cs="Times New Roman"/>
          <w:sz w:val="28"/>
          <w:szCs w:val="28"/>
        </w:rPr>
      </w:pPr>
    </w:p>
    <w:p w14:paraId="53A4C087" w14:textId="77777777" w:rsidR="00A7742A" w:rsidRPr="00D9156B" w:rsidRDefault="00A7742A" w:rsidP="00661396">
      <w:pPr>
        <w:rPr>
          <w:rFonts w:ascii="Times New Roman" w:hAnsi="Times New Roman" w:cs="Times New Roman"/>
          <w:sz w:val="28"/>
          <w:szCs w:val="28"/>
        </w:rPr>
      </w:pPr>
    </w:p>
    <w:p w14:paraId="179D60F8" w14:textId="77777777" w:rsidR="003F1441" w:rsidRPr="00D9156B" w:rsidRDefault="003F1441" w:rsidP="003F1441">
      <w:pPr>
        <w:jc w:val="center"/>
        <w:rPr>
          <w:rFonts w:ascii="Times New Roman" w:hAnsi="Times New Roman" w:cs="Times New Roman"/>
          <w:sz w:val="28"/>
          <w:szCs w:val="28"/>
        </w:rPr>
      </w:pPr>
    </w:p>
    <w:p w14:paraId="0B9DD746" w14:textId="77777777" w:rsidR="0072779A" w:rsidRDefault="00C36A2B" w:rsidP="00A2092D">
      <w:pPr>
        <w:jc w:val="center"/>
        <w:rPr>
          <w:rFonts w:ascii="Times New Roman" w:hAnsi="Times New Roman" w:cs="Times New Roman"/>
          <w:b/>
          <w:sz w:val="32"/>
          <w:szCs w:val="32"/>
        </w:rPr>
      </w:pPr>
      <w:r w:rsidRPr="00D9156B">
        <w:rPr>
          <w:rFonts w:ascii="Times New Roman" w:hAnsi="Times New Roman" w:cs="Times New Roman"/>
          <w:b/>
          <w:sz w:val="32"/>
          <w:szCs w:val="32"/>
        </w:rPr>
        <w:t>O  B  S  A  H</w:t>
      </w:r>
    </w:p>
    <w:p w14:paraId="1C6E2692" w14:textId="77777777" w:rsidR="009D71D6" w:rsidRPr="00D9156B" w:rsidRDefault="009D71D6" w:rsidP="00C36A2B">
      <w:pPr>
        <w:tabs>
          <w:tab w:val="left" w:pos="1134"/>
          <w:tab w:val="right" w:leader="dot" w:pos="7938"/>
        </w:tabs>
        <w:spacing w:after="0" w:line="240" w:lineRule="auto"/>
        <w:jc w:val="both"/>
        <w:rPr>
          <w:rFonts w:ascii="Times New Roman" w:hAnsi="Times New Roman" w:cs="Times New Roman"/>
          <w:b/>
          <w:sz w:val="32"/>
          <w:szCs w:val="32"/>
        </w:rPr>
      </w:pPr>
    </w:p>
    <w:p w14:paraId="607F0D89" w14:textId="3352047A" w:rsidR="003919C7" w:rsidRPr="00D06E8D" w:rsidRDefault="003919C7" w:rsidP="006702FC">
      <w:pPr>
        <w:tabs>
          <w:tab w:val="left" w:pos="1134"/>
          <w:tab w:val="right" w:leader="dot" w:pos="7938"/>
        </w:tabs>
        <w:spacing w:after="0" w:line="240" w:lineRule="auto"/>
        <w:jc w:val="both"/>
        <w:rPr>
          <w:rFonts w:ascii="Times New Roman" w:hAnsi="Times New Roman" w:cs="Times New Roman"/>
          <w:b/>
          <w:sz w:val="32"/>
          <w:szCs w:val="32"/>
        </w:rPr>
      </w:pPr>
    </w:p>
    <w:p w14:paraId="7ADF215B" w14:textId="77777777" w:rsidR="00C36FE9" w:rsidRDefault="00C36FE9" w:rsidP="006702FC">
      <w:pPr>
        <w:tabs>
          <w:tab w:val="left" w:pos="1134"/>
          <w:tab w:val="right" w:leader="dot" w:pos="7938"/>
        </w:tabs>
        <w:spacing w:after="0" w:line="240" w:lineRule="auto"/>
        <w:jc w:val="both"/>
        <w:rPr>
          <w:rFonts w:ascii="Times New Roman" w:hAnsi="Times New Roman" w:cs="Times New Roman"/>
          <w:b/>
          <w:sz w:val="28"/>
          <w:szCs w:val="28"/>
        </w:rPr>
      </w:pPr>
    </w:p>
    <w:p w14:paraId="7771EA96" w14:textId="22EC17F0" w:rsidR="00C51C82" w:rsidRDefault="006702FC" w:rsidP="00C51C8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B2FA0">
        <w:rPr>
          <w:rFonts w:ascii="Times New Roman" w:hAnsi="Times New Roman" w:cs="Times New Roman"/>
          <w:b/>
          <w:sz w:val="28"/>
          <w:szCs w:val="28"/>
        </w:rPr>
        <w:t xml:space="preserve"> </w:t>
      </w:r>
    </w:p>
    <w:p w14:paraId="2FC8BFAB" w14:textId="422F29D7" w:rsidR="00D76AEA" w:rsidRDefault="00137832" w:rsidP="00D76AE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18237178" w14:textId="4EAAA953" w:rsidR="00D43F55" w:rsidRDefault="00D76AEA" w:rsidP="00CA37A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7B7A936B" w14:textId="3A87B74D" w:rsidR="00164737" w:rsidRDefault="009E4246" w:rsidP="0016473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w:t>
      </w:r>
    </w:p>
    <w:p w14:paraId="4D4C3BD5" w14:textId="02F483C0" w:rsidR="00D76AEA" w:rsidRDefault="00CA37AE" w:rsidP="00BC07A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w:t>
      </w:r>
      <w:r w:rsidR="00975D08">
        <w:rPr>
          <w:rFonts w:ascii="Times New Roman" w:hAnsi="Times New Roman" w:cs="Times New Roman"/>
          <w:b/>
          <w:sz w:val="28"/>
          <w:szCs w:val="28"/>
        </w:rPr>
        <w:t>Valorizace cestovních náhrad</w:t>
      </w:r>
      <w:r w:rsidR="00020958">
        <w:rPr>
          <w:rFonts w:ascii="Times New Roman" w:hAnsi="Times New Roman" w:cs="Times New Roman"/>
          <w:b/>
          <w:sz w:val="28"/>
          <w:szCs w:val="28"/>
        </w:rPr>
        <w:t xml:space="preserve"> </w:t>
      </w:r>
      <w:r w:rsidR="00020958">
        <w:rPr>
          <w:rFonts w:ascii="Times New Roman" w:hAnsi="Times New Roman" w:cs="Times New Roman"/>
          <w:b/>
          <w:sz w:val="28"/>
          <w:szCs w:val="28"/>
        </w:rPr>
        <w:tab/>
        <w:t>s</w:t>
      </w:r>
      <w:r w:rsidR="009E4246">
        <w:rPr>
          <w:rFonts w:ascii="Times New Roman" w:hAnsi="Times New Roman" w:cs="Times New Roman"/>
          <w:b/>
          <w:sz w:val="28"/>
          <w:szCs w:val="28"/>
        </w:rPr>
        <w:t>tr. 3</w:t>
      </w:r>
      <w:r w:rsidR="00474251">
        <w:rPr>
          <w:rFonts w:ascii="Times New Roman" w:hAnsi="Times New Roman" w:cs="Times New Roman"/>
          <w:b/>
          <w:sz w:val="28"/>
          <w:szCs w:val="28"/>
        </w:rPr>
        <w:t xml:space="preserve"> </w:t>
      </w:r>
    </w:p>
    <w:p w14:paraId="0CFC9EFB" w14:textId="73730DA6" w:rsidR="00CA37AE" w:rsidRDefault="00D76AEA" w:rsidP="00BC07A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w:t>
      </w:r>
      <w:r w:rsidR="00975D08">
        <w:rPr>
          <w:rFonts w:ascii="Times New Roman" w:hAnsi="Times New Roman" w:cs="Times New Roman"/>
          <w:b/>
          <w:sz w:val="28"/>
          <w:szCs w:val="28"/>
        </w:rPr>
        <w:t>Otázky a odpovědi k úspornému tarifu</w:t>
      </w:r>
      <w:r w:rsidR="00AE103A">
        <w:rPr>
          <w:rFonts w:ascii="Times New Roman" w:hAnsi="Times New Roman" w:cs="Times New Roman"/>
          <w:b/>
          <w:sz w:val="28"/>
          <w:szCs w:val="28"/>
        </w:rPr>
        <w:t xml:space="preserve"> </w:t>
      </w:r>
      <w:r w:rsidR="00AE103A">
        <w:rPr>
          <w:rFonts w:ascii="Times New Roman" w:hAnsi="Times New Roman" w:cs="Times New Roman"/>
          <w:b/>
          <w:sz w:val="28"/>
          <w:szCs w:val="28"/>
        </w:rPr>
        <w:tab/>
      </w:r>
      <w:r w:rsidR="009E4246">
        <w:rPr>
          <w:rFonts w:ascii="Times New Roman" w:hAnsi="Times New Roman" w:cs="Times New Roman"/>
          <w:b/>
          <w:sz w:val="28"/>
          <w:szCs w:val="28"/>
        </w:rPr>
        <w:t xml:space="preserve"> </w:t>
      </w:r>
      <w:r w:rsidR="00836325">
        <w:rPr>
          <w:rFonts w:ascii="Times New Roman" w:hAnsi="Times New Roman" w:cs="Times New Roman"/>
          <w:b/>
          <w:sz w:val="28"/>
          <w:szCs w:val="28"/>
        </w:rPr>
        <w:t>str.</w:t>
      </w:r>
      <w:r w:rsidR="009E4246">
        <w:rPr>
          <w:rFonts w:ascii="Times New Roman" w:hAnsi="Times New Roman" w:cs="Times New Roman"/>
          <w:b/>
          <w:sz w:val="28"/>
          <w:szCs w:val="28"/>
        </w:rPr>
        <w:t xml:space="preserve"> </w:t>
      </w:r>
      <w:r w:rsidR="00975D08">
        <w:rPr>
          <w:rFonts w:ascii="Times New Roman" w:hAnsi="Times New Roman" w:cs="Times New Roman"/>
          <w:b/>
          <w:sz w:val="28"/>
          <w:szCs w:val="28"/>
        </w:rPr>
        <w:t>6</w:t>
      </w:r>
      <w:r w:rsidR="009E4246">
        <w:rPr>
          <w:rFonts w:ascii="Times New Roman" w:hAnsi="Times New Roman" w:cs="Times New Roman"/>
          <w:b/>
          <w:sz w:val="28"/>
          <w:szCs w:val="28"/>
        </w:rPr>
        <w:t xml:space="preserve"> </w:t>
      </w:r>
    </w:p>
    <w:p w14:paraId="0A2BF8CD" w14:textId="61EAC73F" w:rsidR="00020958" w:rsidRDefault="00CA37AE" w:rsidP="00975D0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w:t>
      </w:r>
      <w:r w:rsidR="00975D08">
        <w:rPr>
          <w:rFonts w:ascii="Times New Roman" w:hAnsi="Times New Roman" w:cs="Times New Roman"/>
          <w:b/>
          <w:sz w:val="28"/>
          <w:szCs w:val="28"/>
        </w:rPr>
        <w:t>Vývoj průměrných mezd ve 2. čtvrtletí 2022</w:t>
      </w:r>
      <w:r w:rsidR="00BC07AA">
        <w:rPr>
          <w:rFonts w:ascii="Times New Roman" w:hAnsi="Times New Roman" w:cs="Times New Roman"/>
          <w:b/>
          <w:sz w:val="28"/>
          <w:szCs w:val="28"/>
        </w:rPr>
        <w:t xml:space="preserve"> </w:t>
      </w:r>
      <w:r w:rsidR="009E4246">
        <w:rPr>
          <w:rFonts w:ascii="Times New Roman" w:hAnsi="Times New Roman" w:cs="Times New Roman"/>
          <w:b/>
          <w:sz w:val="28"/>
          <w:szCs w:val="28"/>
        </w:rPr>
        <w:tab/>
      </w:r>
      <w:r w:rsidR="00FF1DA6">
        <w:rPr>
          <w:rFonts w:ascii="Times New Roman" w:hAnsi="Times New Roman" w:cs="Times New Roman"/>
          <w:b/>
          <w:sz w:val="28"/>
          <w:szCs w:val="28"/>
        </w:rPr>
        <w:t xml:space="preserve">str. </w:t>
      </w:r>
      <w:r w:rsidR="00975D08">
        <w:rPr>
          <w:rFonts w:ascii="Times New Roman" w:hAnsi="Times New Roman" w:cs="Times New Roman"/>
          <w:b/>
          <w:sz w:val="28"/>
          <w:szCs w:val="28"/>
        </w:rPr>
        <w:t>12</w:t>
      </w:r>
      <w:r w:rsidR="00B9596D">
        <w:rPr>
          <w:rFonts w:ascii="Times New Roman" w:hAnsi="Times New Roman" w:cs="Times New Roman"/>
          <w:b/>
          <w:sz w:val="28"/>
          <w:szCs w:val="28"/>
        </w:rPr>
        <w:t xml:space="preserve"> </w:t>
      </w:r>
    </w:p>
    <w:p w14:paraId="1F2EFC50" w14:textId="141EB6E5" w:rsidR="00D06E8D" w:rsidRDefault="00020958" w:rsidP="0002095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975D08">
        <w:rPr>
          <w:rFonts w:ascii="Times New Roman" w:hAnsi="Times New Roman" w:cs="Times New Roman"/>
          <w:b/>
          <w:sz w:val="28"/>
          <w:szCs w:val="28"/>
        </w:rPr>
        <w:t>Vývoj spotřebitelských cen v srpnu 2022</w:t>
      </w:r>
      <w:r w:rsidR="00CA37AE">
        <w:rPr>
          <w:rFonts w:ascii="Times New Roman" w:hAnsi="Times New Roman" w:cs="Times New Roman"/>
          <w:b/>
          <w:sz w:val="28"/>
          <w:szCs w:val="28"/>
        </w:rPr>
        <w:tab/>
        <w:t xml:space="preserve"> str. </w:t>
      </w:r>
      <w:r>
        <w:rPr>
          <w:rFonts w:ascii="Times New Roman" w:hAnsi="Times New Roman" w:cs="Times New Roman"/>
          <w:b/>
          <w:sz w:val="28"/>
          <w:szCs w:val="28"/>
        </w:rPr>
        <w:t>2</w:t>
      </w:r>
      <w:r w:rsidR="00B76F3F">
        <w:rPr>
          <w:rFonts w:ascii="Times New Roman" w:hAnsi="Times New Roman" w:cs="Times New Roman"/>
          <w:b/>
          <w:sz w:val="28"/>
          <w:szCs w:val="28"/>
        </w:rPr>
        <w:t>0</w:t>
      </w:r>
    </w:p>
    <w:p w14:paraId="2447DB86" w14:textId="618EAB17" w:rsidR="00BC07AA" w:rsidRDefault="00D06E8D" w:rsidP="00A7742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76F3F">
        <w:rPr>
          <w:rFonts w:ascii="Times New Roman" w:hAnsi="Times New Roman" w:cs="Times New Roman"/>
          <w:b/>
          <w:sz w:val="28"/>
          <w:szCs w:val="28"/>
        </w:rPr>
        <w:t>Pokles reálné mzdy</w:t>
      </w:r>
      <w:r w:rsidR="00BC07AA">
        <w:rPr>
          <w:rFonts w:ascii="Times New Roman" w:hAnsi="Times New Roman" w:cs="Times New Roman"/>
          <w:b/>
          <w:sz w:val="28"/>
          <w:szCs w:val="28"/>
        </w:rPr>
        <w:t xml:space="preserve"> </w:t>
      </w:r>
      <w:r>
        <w:rPr>
          <w:rFonts w:ascii="Times New Roman" w:hAnsi="Times New Roman" w:cs="Times New Roman"/>
          <w:b/>
          <w:sz w:val="28"/>
          <w:szCs w:val="28"/>
        </w:rPr>
        <w:tab/>
      </w:r>
      <w:r w:rsidR="008F7F9F">
        <w:rPr>
          <w:rFonts w:ascii="Times New Roman" w:hAnsi="Times New Roman" w:cs="Times New Roman"/>
          <w:b/>
          <w:sz w:val="28"/>
          <w:szCs w:val="28"/>
        </w:rPr>
        <w:t>s</w:t>
      </w:r>
      <w:r w:rsidR="00C162AC">
        <w:rPr>
          <w:rFonts w:ascii="Times New Roman" w:hAnsi="Times New Roman" w:cs="Times New Roman"/>
          <w:b/>
          <w:sz w:val="28"/>
          <w:szCs w:val="28"/>
        </w:rPr>
        <w:t>tr.</w:t>
      </w:r>
      <w:r w:rsidR="008F7F9F">
        <w:rPr>
          <w:rFonts w:ascii="Times New Roman" w:hAnsi="Times New Roman" w:cs="Times New Roman"/>
          <w:b/>
          <w:sz w:val="28"/>
          <w:szCs w:val="28"/>
        </w:rPr>
        <w:t xml:space="preserve"> </w:t>
      </w:r>
      <w:r w:rsidR="00B9596D">
        <w:rPr>
          <w:rFonts w:ascii="Times New Roman" w:hAnsi="Times New Roman" w:cs="Times New Roman"/>
          <w:b/>
          <w:sz w:val="28"/>
          <w:szCs w:val="28"/>
        </w:rPr>
        <w:t>2</w:t>
      </w:r>
      <w:r w:rsidR="00B76F3F">
        <w:rPr>
          <w:rFonts w:ascii="Times New Roman" w:hAnsi="Times New Roman" w:cs="Times New Roman"/>
          <w:b/>
          <w:sz w:val="28"/>
          <w:szCs w:val="28"/>
        </w:rPr>
        <w:t>3</w:t>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29376EA0" w14:textId="77777777" w:rsidR="00B76F3F" w:rsidRDefault="00B9596D" w:rsidP="00B76F3F">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F1DA6">
        <w:rPr>
          <w:rFonts w:ascii="Times New Roman" w:hAnsi="Times New Roman" w:cs="Times New Roman"/>
          <w:b/>
          <w:sz w:val="28"/>
          <w:szCs w:val="28"/>
        </w:rPr>
        <w:tab/>
      </w:r>
      <w:r w:rsidR="00BC07AA">
        <w:rPr>
          <w:rFonts w:ascii="Times New Roman" w:hAnsi="Times New Roman" w:cs="Times New Roman"/>
          <w:b/>
          <w:sz w:val="28"/>
          <w:szCs w:val="28"/>
        </w:rPr>
        <w:t xml:space="preserve"> </w:t>
      </w:r>
      <w:r w:rsidR="00B76F3F">
        <w:rPr>
          <w:rFonts w:ascii="Times New Roman" w:hAnsi="Times New Roman" w:cs="Times New Roman"/>
          <w:b/>
          <w:sz w:val="28"/>
          <w:szCs w:val="28"/>
        </w:rPr>
        <w:t>Vláda schválila nárok na dřívější odchod</w:t>
      </w:r>
    </w:p>
    <w:p w14:paraId="3C33E4E2" w14:textId="0AC343E7" w:rsidR="0078272B" w:rsidRDefault="00BC07AA" w:rsidP="00B76F3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B76F3F">
        <w:rPr>
          <w:rFonts w:ascii="Times New Roman" w:hAnsi="Times New Roman" w:cs="Times New Roman"/>
          <w:b/>
          <w:sz w:val="28"/>
          <w:szCs w:val="28"/>
        </w:rPr>
        <w:t xml:space="preserve"> do penze. Zatím ale jen pro záchranáře</w:t>
      </w:r>
      <w:r w:rsidR="00B76F3F">
        <w:rPr>
          <w:rFonts w:ascii="Times New Roman" w:hAnsi="Times New Roman" w:cs="Times New Roman"/>
          <w:b/>
          <w:sz w:val="28"/>
          <w:szCs w:val="28"/>
        </w:rPr>
        <w:tab/>
      </w:r>
      <w:r w:rsidR="00B9596D">
        <w:rPr>
          <w:rFonts w:ascii="Times New Roman" w:hAnsi="Times New Roman" w:cs="Times New Roman"/>
          <w:b/>
          <w:sz w:val="28"/>
          <w:szCs w:val="28"/>
        </w:rPr>
        <w:t>str- 2</w:t>
      </w:r>
      <w:r w:rsidR="00B76F3F">
        <w:rPr>
          <w:rFonts w:ascii="Times New Roman" w:hAnsi="Times New Roman" w:cs="Times New Roman"/>
          <w:b/>
          <w:sz w:val="28"/>
          <w:szCs w:val="28"/>
        </w:rPr>
        <w:t>5</w:t>
      </w:r>
    </w:p>
    <w:p w14:paraId="31C1DC8D" w14:textId="270353F9" w:rsidR="00A7742A" w:rsidRDefault="00836325" w:rsidP="00B76F3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78272B">
        <w:rPr>
          <w:rFonts w:ascii="Times New Roman" w:hAnsi="Times New Roman" w:cs="Times New Roman"/>
          <w:b/>
          <w:sz w:val="28"/>
          <w:szCs w:val="28"/>
        </w:rPr>
        <w:t xml:space="preserve"> </w:t>
      </w:r>
      <w:r w:rsidR="00B76F3F">
        <w:rPr>
          <w:rFonts w:ascii="Times New Roman" w:hAnsi="Times New Roman" w:cs="Times New Roman"/>
          <w:b/>
          <w:sz w:val="28"/>
          <w:szCs w:val="28"/>
        </w:rPr>
        <w:t>Konec části vstupních lékařských prohlídek</w:t>
      </w:r>
      <w:r w:rsidR="006C6563">
        <w:rPr>
          <w:rFonts w:ascii="Times New Roman" w:hAnsi="Times New Roman" w:cs="Times New Roman"/>
          <w:b/>
          <w:sz w:val="28"/>
          <w:szCs w:val="28"/>
        </w:rPr>
        <w:t xml:space="preserve"> </w:t>
      </w:r>
      <w:r w:rsidR="0078272B">
        <w:rPr>
          <w:rFonts w:ascii="Times New Roman" w:hAnsi="Times New Roman" w:cs="Times New Roman"/>
          <w:b/>
          <w:sz w:val="28"/>
          <w:szCs w:val="28"/>
        </w:rPr>
        <w:tab/>
        <w:t xml:space="preserve"> st</w:t>
      </w:r>
      <w:r w:rsidR="00B76F3F">
        <w:rPr>
          <w:rFonts w:ascii="Times New Roman" w:hAnsi="Times New Roman" w:cs="Times New Roman"/>
          <w:b/>
          <w:sz w:val="28"/>
          <w:szCs w:val="28"/>
        </w:rPr>
        <w:t>r. 27</w:t>
      </w:r>
      <w:r w:rsidR="00A7742A">
        <w:rPr>
          <w:rFonts w:ascii="Times New Roman" w:hAnsi="Times New Roman" w:cs="Times New Roman"/>
          <w:b/>
          <w:sz w:val="28"/>
          <w:szCs w:val="28"/>
        </w:rPr>
        <w:t xml:space="preserve"> </w:t>
      </w:r>
    </w:p>
    <w:p w14:paraId="160EF45F" w14:textId="77777777" w:rsidR="00B76F3F" w:rsidRDefault="00A7742A" w:rsidP="00A7742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76F3F">
        <w:rPr>
          <w:rFonts w:ascii="Times New Roman" w:hAnsi="Times New Roman" w:cs="Times New Roman"/>
          <w:b/>
          <w:sz w:val="28"/>
          <w:szCs w:val="28"/>
        </w:rPr>
        <w:t>Změna délky týdenní pracovní doby</w:t>
      </w:r>
    </w:p>
    <w:p w14:paraId="1D402FD7" w14:textId="53BC2018" w:rsidR="006C6563" w:rsidRDefault="00B76F3F" w:rsidP="00A7742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a vliv na výpočet řádné dovolené</w:t>
      </w:r>
      <w:r w:rsidR="006C6563">
        <w:rPr>
          <w:rFonts w:ascii="Times New Roman" w:hAnsi="Times New Roman" w:cs="Times New Roman"/>
          <w:b/>
          <w:sz w:val="28"/>
          <w:szCs w:val="28"/>
        </w:rPr>
        <w:tab/>
        <w:t xml:space="preserve"> str. </w:t>
      </w:r>
      <w:r w:rsidR="00A7742A">
        <w:rPr>
          <w:rFonts w:ascii="Times New Roman" w:hAnsi="Times New Roman" w:cs="Times New Roman"/>
          <w:b/>
          <w:sz w:val="28"/>
          <w:szCs w:val="28"/>
        </w:rPr>
        <w:t>3</w:t>
      </w:r>
      <w:r>
        <w:rPr>
          <w:rFonts w:ascii="Times New Roman" w:hAnsi="Times New Roman" w:cs="Times New Roman"/>
          <w:b/>
          <w:sz w:val="28"/>
          <w:szCs w:val="28"/>
        </w:rPr>
        <w:t>0</w:t>
      </w:r>
    </w:p>
    <w:p w14:paraId="16A09734" w14:textId="1EC6BDFD" w:rsidR="009D71D6" w:rsidRDefault="00985E75" w:rsidP="00A7742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5A58BDA7" w14:textId="3CE1A0AA" w:rsidR="004A479B" w:rsidRDefault="004A479B"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5AB0F358" w14:textId="517456F3"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0B209125" w14:textId="727AE849"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702E3247" w14:textId="77777777" w:rsidR="00A7742A" w:rsidRDefault="00A7742A" w:rsidP="00C07AAB">
      <w:pPr>
        <w:tabs>
          <w:tab w:val="left" w:pos="1134"/>
          <w:tab w:val="right" w:leader="dot" w:pos="7938"/>
        </w:tabs>
        <w:spacing w:after="0" w:line="240" w:lineRule="auto"/>
        <w:jc w:val="both"/>
        <w:rPr>
          <w:rFonts w:ascii="Times New Roman" w:hAnsi="Times New Roman" w:cs="Times New Roman"/>
          <w:b/>
          <w:sz w:val="28"/>
          <w:szCs w:val="28"/>
        </w:rPr>
      </w:pPr>
    </w:p>
    <w:p w14:paraId="7BAB0AAF" w14:textId="4E50C074" w:rsidR="009D71D6" w:rsidRPr="00D9156B" w:rsidRDefault="009D71D6" w:rsidP="00373EFC">
      <w:pPr>
        <w:tabs>
          <w:tab w:val="left" w:pos="1134"/>
          <w:tab w:val="right" w:leader="dot" w:pos="7938"/>
        </w:tabs>
        <w:spacing w:after="0" w:line="360" w:lineRule="auto"/>
        <w:jc w:val="both"/>
        <w:rPr>
          <w:rFonts w:ascii="Times New Roman" w:hAnsi="Times New Roman" w:cs="Times New Roman"/>
          <w:b/>
          <w:sz w:val="28"/>
          <w:szCs w:val="28"/>
        </w:rPr>
      </w:pPr>
    </w:p>
    <w:p w14:paraId="1C422A8F" w14:textId="1B669178"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r>
      <w:r w:rsidR="000D7128">
        <w:rPr>
          <w:rFonts w:ascii="Times New Roman" w:hAnsi="Times New Roman" w:cs="Times New Roman"/>
          <w:b/>
          <w:sz w:val="28"/>
          <w:szCs w:val="28"/>
        </w:rPr>
        <w:t xml:space="preserve">  </w:t>
      </w:r>
      <w:r w:rsidRPr="00D9156B">
        <w:rPr>
          <w:rFonts w:ascii="Times New Roman" w:hAnsi="Times New Roman" w:cs="Times New Roman"/>
          <w:b/>
          <w:sz w:val="28"/>
          <w:szCs w:val="28"/>
        </w:rPr>
        <w:t>Zpracovala: Ing. Naděžda Pikierská, CSc.</w:t>
      </w:r>
    </w:p>
    <w:p w14:paraId="31676227"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662D4077" w14:textId="2C1B6EF8"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337CF5AA" w14:textId="149A5DD6" w:rsidR="00985E75" w:rsidRDefault="00985E75" w:rsidP="0028286D">
      <w:pPr>
        <w:tabs>
          <w:tab w:val="left" w:pos="1134"/>
          <w:tab w:val="right" w:leader="dot" w:pos="7938"/>
        </w:tabs>
        <w:spacing w:after="0" w:line="240" w:lineRule="auto"/>
        <w:jc w:val="both"/>
        <w:rPr>
          <w:rFonts w:ascii="Times New Roman" w:hAnsi="Times New Roman" w:cs="Times New Roman"/>
          <w:b/>
          <w:sz w:val="28"/>
          <w:szCs w:val="28"/>
        </w:rPr>
      </w:pPr>
    </w:p>
    <w:p w14:paraId="010EA41A" w14:textId="29BA2641"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655A56EA" w14:textId="55C54967"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6C990F7E" w14:textId="77777777" w:rsidR="00D77051" w:rsidRDefault="00D77051" w:rsidP="00D77051">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VALORIZACE CESTOVNÍCH NÁHRAD</w:t>
      </w:r>
    </w:p>
    <w:p w14:paraId="46F448C3" w14:textId="77777777" w:rsidR="00D77051" w:rsidRDefault="00D77051" w:rsidP="00D77051">
      <w:pPr>
        <w:spacing w:after="0" w:line="240" w:lineRule="auto"/>
        <w:jc w:val="center"/>
        <w:rPr>
          <w:rFonts w:ascii="Times New Roman" w:hAnsi="Times New Roman"/>
          <w:b/>
          <w:bCs/>
          <w:sz w:val="28"/>
          <w:szCs w:val="28"/>
        </w:rPr>
      </w:pPr>
    </w:p>
    <w:p w14:paraId="24984193" w14:textId="77777777" w:rsidR="00D77051" w:rsidRDefault="00D77051" w:rsidP="00D77051">
      <w:pPr>
        <w:spacing w:after="0" w:line="240" w:lineRule="auto"/>
        <w:jc w:val="center"/>
        <w:rPr>
          <w:rFonts w:ascii="Times New Roman" w:hAnsi="Times New Roman"/>
          <w:b/>
          <w:bCs/>
          <w:sz w:val="28"/>
          <w:szCs w:val="28"/>
        </w:rPr>
      </w:pPr>
    </w:p>
    <w:p w14:paraId="00186AFD"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K 20. srpnu 2022 byly, jak nebylo těžké předvídat, konečně zvýšeny cestovní náhrady a sazby stravného, jež už delší dobu neodpovídaly reálným cenám jídla a nápojů v restauracích. Vyhláška stanoví sazby základní náhrady za používání silničních motorových vozidel, sazby stravného a průměrné ceny pohonných hmot pro účely poskytování cestovních náhrad, vyhlašovaná vždy nově pro každý kalendářní rok, dříve běžně „vydržela“ bez novelizace právě po celý rok. Letos, pokud jde o vyhlášku pro rok 2022 (č. 511/2021 Sb.), jde v důsledku inflace o zdražování již o třetí novelizaci.</w:t>
      </w:r>
    </w:p>
    <w:p w14:paraId="43CD236F" w14:textId="77777777" w:rsidR="00D77051" w:rsidRDefault="00D77051" w:rsidP="00D77051">
      <w:pPr>
        <w:spacing w:after="0" w:line="240" w:lineRule="auto"/>
        <w:jc w:val="both"/>
        <w:rPr>
          <w:rFonts w:ascii="Times New Roman" w:hAnsi="Times New Roman"/>
          <w:b/>
          <w:bCs/>
          <w:sz w:val="28"/>
          <w:szCs w:val="28"/>
        </w:rPr>
      </w:pPr>
    </w:p>
    <w:p w14:paraId="2FD523A8" w14:textId="77777777" w:rsidR="00D77051" w:rsidRDefault="00D77051" w:rsidP="00D77051">
      <w:pPr>
        <w:spacing w:after="0" w:line="240" w:lineRule="auto"/>
        <w:jc w:val="both"/>
        <w:rPr>
          <w:rFonts w:ascii="Times New Roman" w:hAnsi="Times New Roman"/>
          <w:b/>
          <w:bCs/>
          <w:sz w:val="28"/>
          <w:szCs w:val="28"/>
        </w:rPr>
      </w:pPr>
    </w:p>
    <w:p w14:paraId="1EC5AC57" w14:textId="77777777" w:rsidR="00D77051" w:rsidRDefault="00D77051" w:rsidP="00D77051">
      <w:pPr>
        <w:pStyle w:val="Odstavecseseznamem"/>
        <w:numPr>
          <w:ilvl w:val="0"/>
          <w:numId w:val="15"/>
        </w:numPr>
        <w:suppressAutoHyphens/>
        <w:autoSpaceDN w:val="0"/>
        <w:spacing w:after="0" w:line="240" w:lineRule="auto"/>
        <w:contextualSpacing w:val="0"/>
        <w:jc w:val="both"/>
        <w:textAlignment w:val="baseline"/>
      </w:pPr>
      <w:r>
        <w:rPr>
          <w:rFonts w:ascii="Times New Roman" w:hAnsi="Times New Roman"/>
          <w:sz w:val="28"/>
          <w:szCs w:val="28"/>
        </w:rPr>
        <w:t>Vyhláška č. 47/2022 Sb. přinesla s účinností od 12. března 2022 zvýšení sazby za 1 kilowatthodinu elektřiny,</w:t>
      </w:r>
    </w:p>
    <w:p w14:paraId="207143F3" w14:textId="77777777" w:rsidR="00D77051" w:rsidRDefault="00D77051" w:rsidP="00D77051">
      <w:pPr>
        <w:pStyle w:val="Odstavecseseznamem"/>
        <w:numPr>
          <w:ilvl w:val="0"/>
          <w:numId w:val="15"/>
        </w:numPr>
        <w:suppressAutoHyphens/>
        <w:autoSpaceDN w:val="0"/>
        <w:spacing w:after="0" w:line="240" w:lineRule="auto"/>
        <w:contextualSpacing w:val="0"/>
        <w:jc w:val="both"/>
        <w:textAlignment w:val="baseline"/>
      </w:pPr>
      <w:r>
        <w:rPr>
          <w:rFonts w:ascii="Times New Roman" w:hAnsi="Times New Roman"/>
          <w:sz w:val="28"/>
          <w:szCs w:val="28"/>
        </w:rPr>
        <w:t>Vyhláška č. 116/2022 Sb. přinesla s účinností od 14. května 2022 valorizaci ceny za 1 litr nafty a l litr benzinu 95oktanového,</w:t>
      </w:r>
    </w:p>
    <w:p w14:paraId="3448798D" w14:textId="77777777" w:rsidR="00D77051" w:rsidRDefault="00D77051" w:rsidP="00D77051">
      <w:pPr>
        <w:pStyle w:val="Odstavecseseznamem"/>
        <w:numPr>
          <w:ilvl w:val="0"/>
          <w:numId w:val="15"/>
        </w:numPr>
        <w:suppressAutoHyphens/>
        <w:autoSpaceDN w:val="0"/>
        <w:spacing w:after="0" w:line="240" w:lineRule="auto"/>
        <w:contextualSpacing w:val="0"/>
        <w:jc w:val="both"/>
        <w:textAlignment w:val="baseline"/>
      </w:pPr>
      <w:r>
        <w:rPr>
          <w:rFonts w:ascii="Times New Roman" w:hAnsi="Times New Roman"/>
          <w:sz w:val="28"/>
          <w:szCs w:val="28"/>
        </w:rPr>
        <w:t>Vyhláška č. 237/2022 Sb. přinesla s účinností od 20. srpna 2022 zvýšení sazeb stravného a ceny za l litr benzinu 98oktanového.</w:t>
      </w:r>
    </w:p>
    <w:p w14:paraId="5B6BD982" w14:textId="77777777" w:rsidR="00D77051" w:rsidRDefault="00D77051" w:rsidP="00D77051">
      <w:pPr>
        <w:spacing w:after="0" w:line="240" w:lineRule="auto"/>
        <w:jc w:val="both"/>
        <w:rPr>
          <w:rFonts w:ascii="Times New Roman" w:hAnsi="Times New Roman"/>
          <w:b/>
          <w:bCs/>
          <w:sz w:val="28"/>
          <w:szCs w:val="28"/>
        </w:rPr>
      </w:pPr>
    </w:p>
    <w:p w14:paraId="53842E69" w14:textId="77777777" w:rsidR="00D77051" w:rsidRDefault="00D77051" w:rsidP="00D77051">
      <w:pPr>
        <w:spacing w:after="0" w:line="240" w:lineRule="auto"/>
        <w:jc w:val="both"/>
        <w:rPr>
          <w:rFonts w:ascii="Times New Roman" w:hAnsi="Times New Roman"/>
          <w:b/>
          <w:bCs/>
          <w:sz w:val="28"/>
          <w:szCs w:val="28"/>
        </w:rPr>
      </w:pPr>
    </w:p>
    <w:p w14:paraId="10F5585A"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Podle účtenky nebo podle vyhláškových sazeb</w:t>
      </w:r>
    </w:p>
    <w:p w14:paraId="2F4B1EE2" w14:textId="77777777" w:rsidR="00D77051" w:rsidRDefault="00D77051" w:rsidP="00D77051">
      <w:pPr>
        <w:spacing w:after="0" w:line="240" w:lineRule="auto"/>
        <w:jc w:val="both"/>
        <w:rPr>
          <w:rFonts w:ascii="Times New Roman" w:hAnsi="Times New Roman"/>
          <w:b/>
          <w:bCs/>
          <w:sz w:val="28"/>
          <w:szCs w:val="28"/>
        </w:rPr>
      </w:pPr>
    </w:p>
    <w:p w14:paraId="6FEC81B1"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Cenu pohonné hmoty (benzinu, nafty nebo elektřiny) prokazuje zaměstnanec dokladem o nákupu, ze kterého je patrná souvislost s pracovní cestou. Jestliže však zaměstnanec hodnověrným způsobem cenu pohonné hmoty zaměstnavateli neprokáže, použije zaměstnavatel pro určení výše náhrady průměrnou cenu příslušné pohonné hmoty stanovenou prováděcím právním předpisem k zákoníku práce, tedy vyhláškou Ministerstva práce a sociálních věcí.</w:t>
      </w:r>
    </w:p>
    <w:p w14:paraId="5F3848FA" w14:textId="77777777" w:rsidR="00D77051" w:rsidRDefault="00D77051" w:rsidP="00D77051">
      <w:pPr>
        <w:spacing w:after="0" w:line="240" w:lineRule="auto"/>
        <w:jc w:val="both"/>
        <w:rPr>
          <w:rFonts w:ascii="Times New Roman" w:hAnsi="Times New Roman"/>
          <w:sz w:val="28"/>
          <w:szCs w:val="28"/>
        </w:rPr>
      </w:pPr>
    </w:p>
    <w:p w14:paraId="0D548B65"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Naproti tomu u stravného je nerozhodné, kolik zaměstnanec na pracovní cestě skutečně za jídlo a pití platil, popř. zda se vůbec na pracovní cestě stravoval (občerstvoval). Stravné nepředstavuje náhradu celkových nákladů zaměstnance na stravování během pracovní cesty, neboť ten by se stravoval, i kdyby na pracovní cestě nebyl. Stravné je stanoveno paušální částkou závislou na době trvání cesty, proto se také nepožaduje jakékoliv prokazování výdajů se stravováním spojených. Rozhodující jsou tedy sazby stanovené vyhláškou, i když zaměstnavatel může za určitých okolností vyplácet vyšší stravné, než určené vyhláškou.  </w:t>
      </w:r>
    </w:p>
    <w:p w14:paraId="7F745CBB" w14:textId="77777777" w:rsidR="00D77051" w:rsidRDefault="00D77051" w:rsidP="00D77051">
      <w:pPr>
        <w:spacing w:after="0" w:line="240" w:lineRule="auto"/>
        <w:jc w:val="both"/>
        <w:rPr>
          <w:rFonts w:ascii="Times New Roman" w:hAnsi="Times New Roman"/>
          <w:sz w:val="28"/>
          <w:szCs w:val="28"/>
        </w:rPr>
      </w:pPr>
    </w:p>
    <w:p w14:paraId="2E16773C" w14:textId="77777777" w:rsidR="00D77051" w:rsidRDefault="00D77051" w:rsidP="00D77051">
      <w:pPr>
        <w:spacing w:after="0" w:line="240" w:lineRule="auto"/>
        <w:jc w:val="both"/>
        <w:rPr>
          <w:rFonts w:ascii="Times New Roman" w:hAnsi="Times New Roman"/>
          <w:sz w:val="28"/>
          <w:szCs w:val="28"/>
        </w:rPr>
      </w:pPr>
    </w:p>
    <w:p w14:paraId="2EE8F1AB" w14:textId="77777777" w:rsidR="00D77051" w:rsidRDefault="00D77051" w:rsidP="00D77051">
      <w:pPr>
        <w:spacing w:after="0" w:line="240" w:lineRule="auto"/>
        <w:jc w:val="both"/>
        <w:rPr>
          <w:rFonts w:ascii="Times New Roman" w:hAnsi="Times New Roman"/>
          <w:sz w:val="28"/>
          <w:szCs w:val="28"/>
        </w:rPr>
      </w:pPr>
    </w:p>
    <w:p w14:paraId="398C01CA" w14:textId="77777777" w:rsidR="00D77051" w:rsidRDefault="00D77051" w:rsidP="00D77051">
      <w:pPr>
        <w:spacing w:after="0" w:line="240" w:lineRule="auto"/>
        <w:jc w:val="both"/>
        <w:rPr>
          <w:rFonts w:ascii="Times New Roman" w:hAnsi="Times New Roman"/>
          <w:sz w:val="28"/>
          <w:szCs w:val="28"/>
        </w:rPr>
      </w:pPr>
    </w:p>
    <w:p w14:paraId="4B2D85F6" w14:textId="77777777" w:rsidR="00D77051" w:rsidRDefault="00D77051" w:rsidP="00D77051">
      <w:pPr>
        <w:spacing w:after="0" w:line="240" w:lineRule="auto"/>
        <w:jc w:val="both"/>
        <w:rPr>
          <w:rFonts w:ascii="Times New Roman" w:hAnsi="Times New Roman"/>
          <w:sz w:val="28"/>
          <w:szCs w:val="28"/>
        </w:rPr>
      </w:pPr>
    </w:p>
    <w:p w14:paraId="2C791791"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Sazby základní náhrady za používání silničních motorových vozidel</w:t>
      </w:r>
    </w:p>
    <w:p w14:paraId="3C89F06A" w14:textId="77777777" w:rsidR="00D77051" w:rsidRDefault="00D77051" w:rsidP="00D77051">
      <w:pPr>
        <w:spacing w:after="0" w:line="240" w:lineRule="auto"/>
        <w:jc w:val="both"/>
        <w:rPr>
          <w:rFonts w:ascii="Times New Roman" w:hAnsi="Times New Roman"/>
          <w:b/>
          <w:bCs/>
          <w:sz w:val="28"/>
          <w:szCs w:val="28"/>
        </w:rPr>
      </w:pPr>
    </w:p>
    <w:p w14:paraId="12D8EB13"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Sazba základní (amortizační) náhrady za l km jízdy činí stále od 1. ledna 2022 beze změny nejméně u </w:t>
      </w:r>
    </w:p>
    <w:p w14:paraId="26BF0634" w14:textId="77777777" w:rsidR="00D77051" w:rsidRDefault="00D77051" w:rsidP="00D77051">
      <w:pPr>
        <w:pStyle w:val="Odstavecseseznamem"/>
        <w:numPr>
          <w:ilvl w:val="0"/>
          <w:numId w:val="1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jednostopých vozidel a tříkolek 1,30 Kč,</w:t>
      </w:r>
    </w:p>
    <w:p w14:paraId="095DCB9D" w14:textId="77777777" w:rsidR="00D77051" w:rsidRDefault="00D77051" w:rsidP="00D77051">
      <w:pPr>
        <w:pStyle w:val="Odstavecseseznamem"/>
        <w:numPr>
          <w:ilvl w:val="0"/>
          <w:numId w:val="1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osobních silničních motorových vozidel 4,70 Kč a při použití přívěsu nejméně o 15 % více,</w:t>
      </w:r>
    </w:p>
    <w:p w14:paraId="6E590DE4" w14:textId="77777777" w:rsidR="00D77051" w:rsidRDefault="00D77051" w:rsidP="00D77051">
      <w:pPr>
        <w:pStyle w:val="Odstavecseseznamem"/>
        <w:numPr>
          <w:ilvl w:val="0"/>
          <w:numId w:val="1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nákladních vozů, autobusů nebo traktorů 9,40 Kč</w:t>
      </w:r>
    </w:p>
    <w:p w14:paraId="6976C515" w14:textId="77777777" w:rsidR="00D77051" w:rsidRDefault="00D77051" w:rsidP="00D77051">
      <w:pPr>
        <w:spacing w:after="0" w:line="240" w:lineRule="auto"/>
        <w:jc w:val="both"/>
        <w:rPr>
          <w:rFonts w:ascii="Times New Roman" w:hAnsi="Times New Roman"/>
          <w:sz w:val="28"/>
          <w:szCs w:val="28"/>
        </w:rPr>
      </w:pPr>
    </w:p>
    <w:p w14:paraId="0C73AE25" w14:textId="77777777" w:rsidR="00D77051" w:rsidRDefault="00D77051" w:rsidP="00D77051">
      <w:pPr>
        <w:spacing w:after="0" w:line="240" w:lineRule="auto"/>
        <w:jc w:val="both"/>
        <w:rPr>
          <w:rFonts w:ascii="Times New Roman" w:hAnsi="Times New Roman"/>
          <w:sz w:val="28"/>
          <w:szCs w:val="28"/>
        </w:rPr>
      </w:pPr>
    </w:p>
    <w:p w14:paraId="4CEC6A0D"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Sazby stravného</w:t>
      </w:r>
    </w:p>
    <w:p w14:paraId="24AD5FCC" w14:textId="77777777" w:rsidR="00D77051" w:rsidRDefault="00D77051" w:rsidP="00D77051">
      <w:pPr>
        <w:spacing w:after="0" w:line="240" w:lineRule="auto"/>
        <w:jc w:val="both"/>
        <w:rPr>
          <w:rFonts w:ascii="Times New Roman" w:hAnsi="Times New Roman"/>
          <w:b/>
          <w:bCs/>
          <w:sz w:val="28"/>
          <w:szCs w:val="28"/>
        </w:rPr>
      </w:pPr>
    </w:p>
    <w:p w14:paraId="2A40DE3E"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Za každý kalendářní den pracovní cesty přísluší zaměstnanci stravné nejméně ve výši:</w:t>
      </w:r>
    </w:p>
    <w:p w14:paraId="159AAECB" w14:textId="77777777" w:rsidR="00D77051" w:rsidRDefault="00D77051" w:rsidP="00D77051">
      <w:pPr>
        <w:spacing w:after="0" w:line="240" w:lineRule="auto"/>
        <w:jc w:val="both"/>
        <w:rPr>
          <w:rFonts w:ascii="Times New Roman" w:hAnsi="Times New Roman"/>
          <w:sz w:val="28"/>
          <w:szCs w:val="28"/>
        </w:rPr>
      </w:pPr>
    </w:p>
    <w:p w14:paraId="6A30530C" w14:textId="77777777" w:rsidR="00D77051" w:rsidRDefault="00D77051" w:rsidP="00D77051">
      <w:pPr>
        <w:pStyle w:val="Odstavecseseznamem"/>
        <w:numPr>
          <w:ilvl w:val="0"/>
          <w:numId w:val="17"/>
        </w:numPr>
        <w:suppressAutoHyphens/>
        <w:autoSpaceDN w:val="0"/>
        <w:spacing w:after="0" w:line="240" w:lineRule="auto"/>
        <w:contextualSpacing w:val="0"/>
        <w:jc w:val="both"/>
        <w:textAlignment w:val="baseline"/>
      </w:pPr>
      <w:r>
        <w:rPr>
          <w:rFonts w:ascii="Times New Roman" w:hAnsi="Times New Roman"/>
          <w:b/>
          <w:bCs/>
          <w:sz w:val="28"/>
          <w:szCs w:val="28"/>
        </w:rPr>
        <w:t xml:space="preserve">nově od 20 srpna 2022: 120 Kč </w:t>
      </w:r>
      <w:r>
        <w:rPr>
          <w:rFonts w:ascii="Times New Roman" w:hAnsi="Times New Roman"/>
          <w:sz w:val="28"/>
          <w:szCs w:val="28"/>
        </w:rPr>
        <w:t xml:space="preserve">(dosud: 1. ledna – 19. srpna 2022: 99 Kč), </w:t>
      </w:r>
      <w:r>
        <w:rPr>
          <w:rFonts w:ascii="Times New Roman" w:hAnsi="Times New Roman"/>
          <w:b/>
          <w:bCs/>
          <w:sz w:val="28"/>
          <w:szCs w:val="28"/>
        </w:rPr>
        <w:t>trvá-li pracovní cesta 5 až 12 hodin,</w:t>
      </w:r>
    </w:p>
    <w:p w14:paraId="5AEEE121" w14:textId="77777777" w:rsidR="00D77051" w:rsidRDefault="00D77051" w:rsidP="00D77051">
      <w:pPr>
        <w:pStyle w:val="Odstavecseseznamem"/>
        <w:numPr>
          <w:ilvl w:val="0"/>
          <w:numId w:val="17"/>
        </w:numPr>
        <w:suppressAutoHyphens/>
        <w:autoSpaceDN w:val="0"/>
        <w:spacing w:after="0" w:line="240" w:lineRule="auto"/>
        <w:contextualSpacing w:val="0"/>
        <w:jc w:val="both"/>
        <w:textAlignment w:val="baseline"/>
      </w:pPr>
      <w:r>
        <w:rPr>
          <w:rFonts w:ascii="Times New Roman" w:hAnsi="Times New Roman"/>
          <w:b/>
          <w:bCs/>
          <w:sz w:val="28"/>
          <w:szCs w:val="28"/>
        </w:rPr>
        <w:t xml:space="preserve">nově: 181 Kč </w:t>
      </w:r>
      <w:r>
        <w:rPr>
          <w:rFonts w:ascii="Times New Roman" w:hAnsi="Times New Roman"/>
          <w:sz w:val="28"/>
          <w:szCs w:val="28"/>
        </w:rPr>
        <w:t xml:space="preserve">(dosud: 151 Kč), </w:t>
      </w:r>
      <w:r>
        <w:rPr>
          <w:rFonts w:ascii="Times New Roman" w:hAnsi="Times New Roman"/>
          <w:b/>
          <w:bCs/>
          <w:sz w:val="28"/>
          <w:szCs w:val="28"/>
        </w:rPr>
        <w:t>trvá-li pracovní cesta déle než 12 hodin, nejdéle však 18 hodin,</w:t>
      </w:r>
    </w:p>
    <w:p w14:paraId="193F8CCD" w14:textId="77777777" w:rsidR="00D77051" w:rsidRDefault="00D77051" w:rsidP="00D77051">
      <w:pPr>
        <w:pStyle w:val="Odstavecseseznamem"/>
        <w:numPr>
          <w:ilvl w:val="0"/>
          <w:numId w:val="17"/>
        </w:numPr>
        <w:suppressAutoHyphens/>
        <w:autoSpaceDN w:val="0"/>
        <w:spacing w:after="0" w:line="240" w:lineRule="auto"/>
        <w:contextualSpacing w:val="0"/>
        <w:jc w:val="both"/>
        <w:textAlignment w:val="baseline"/>
      </w:pPr>
      <w:r>
        <w:rPr>
          <w:rFonts w:ascii="Times New Roman" w:hAnsi="Times New Roman"/>
          <w:b/>
          <w:bCs/>
          <w:sz w:val="28"/>
          <w:szCs w:val="28"/>
        </w:rPr>
        <w:t xml:space="preserve">nově: 284 Kč </w:t>
      </w:r>
      <w:r>
        <w:rPr>
          <w:rFonts w:ascii="Times New Roman" w:hAnsi="Times New Roman"/>
          <w:sz w:val="28"/>
          <w:szCs w:val="28"/>
        </w:rPr>
        <w:t xml:space="preserve">(dosud: 237 Kč), </w:t>
      </w:r>
      <w:r>
        <w:rPr>
          <w:rFonts w:ascii="Times New Roman" w:hAnsi="Times New Roman"/>
          <w:b/>
          <w:bCs/>
          <w:sz w:val="28"/>
          <w:szCs w:val="28"/>
        </w:rPr>
        <w:t>trvá-li pracovní cesta déle než 18 hodin.</w:t>
      </w:r>
    </w:p>
    <w:p w14:paraId="360957D6" w14:textId="77777777" w:rsidR="00D77051" w:rsidRDefault="00D77051" w:rsidP="00D77051">
      <w:pPr>
        <w:spacing w:after="0" w:line="240" w:lineRule="auto"/>
        <w:jc w:val="both"/>
        <w:rPr>
          <w:rFonts w:ascii="Times New Roman" w:hAnsi="Times New Roman"/>
          <w:b/>
          <w:bCs/>
          <w:sz w:val="28"/>
          <w:szCs w:val="28"/>
        </w:rPr>
      </w:pPr>
    </w:p>
    <w:p w14:paraId="1F7B6B89" w14:textId="77777777" w:rsidR="00D77051" w:rsidRDefault="00D77051" w:rsidP="00D77051">
      <w:pPr>
        <w:spacing w:after="0" w:line="240" w:lineRule="auto"/>
        <w:jc w:val="both"/>
        <w:rPr>
          <w:rFonts w:ascii="Times New Roman" w:hAnsi="Times New Roman"/>
          <w:b/>
          <w:bCs/>
          <w:sz w:val="28"/>
          <w:szCs w:val="28"/>
        </w:rPr>
      </w:pPr>
    </w:p>
    <w:p w14:paraId="5CD9227C"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Za každý kalendářní den pracovní cesty přísluší zaměstnanci zaměstnavatele uvedeného v </w:t>
      </w:r>
      <w:proofErr w:type="spellStart"/>
      <w:r>
        <w:rPr>
          <w:rFonts w:ascii="Times New Roman" w:hAnsi="Times New Roman"/>
          <w:sz w:val="28"/>
          <w:szCs w:val="28"/>
        </w:rPr>
        <w:t>ust</w:t>
      </w:r>
      <w:proofErr w:type="spellEnd"/>
      <w:r>
        <w:rPr>
          <w:rFonts w:ascii="Times New Roman" w:hAnsi="Times New Roman"/>
          <w:sz w:val="28"/>
          <w:szCs w:val="28"/>
        </w:rPr>
        <w:t>. § 109 odst. 3 zákoníku práce (zaměstnavatele tzv. rozpočtové sféry čili státní a veřejné správy a služeb), stravné ve výši:</w:t>
      </w:r>
    </w:p>
    <w:p w14:paraId="110CE656" w14:textId="77777777" w:rsidR="00D77051" w:rsidRDefault="00D77051" w:rsidP="00D77051">
      <w:pPr>
        <w:spacing w:after="0" w:line="240" w:lineRule="auto"/>
        <w:jc w:val="both"/>
        <w:rPr>
          <w:rFonts w:ascii="Times New Roman" w:hAnsi="Times New Roman"/>
          <w:sz w:val="28"/>
          <w:szCs w:val="28"/>
        </w:rPr>
      </w:pPr>
    </w:p>
    <w:p w14:paraId="36ED2B50" w14:textId="77777777" w:rsidR="00D77051" w:rsidRDefault="00D77051" w:rsidP="00D77051">
      <w:pPr>
        <w:pStyle w:val="Odstavecseseznamem"/>
        <w:numPr>
          <w:ilvl w:val="0"/>
          <w:numId w:val="18"/>
        </w:numPr>
        <w:suppressAutoHyphens/>
        <w:autoSpaceDN w:val="0"/>
        <w:spacing w:after="0" w:line="240" w:lineRule="auto"/>
        <w:contextualSpacing w:val="0"/>
        <w:jc w:val="both"/>
        <w:textAlignment w:val="baseline"/>
      </w:pPr>
      <w:r>
        <w:rPr>
          <w:rFonts w:ascii="Times New Roman" w:hAnsi="Times New Roman"/>
          <w:b/>
          <w:bCs/>
          <w:sz w:val="28"/>
          <w:szCs w:val="28"/>
        </w:rPr>
        <w:t xml:space="preserve">nově: od 20. srpna 2022: 120 Kč až 142 Kč </w:t>
      </w:r>
      <w:r>
        <w:rPr>
          <w:rFonts w:ascii="Times New Roman" w:hAnsi="Times New Roman"/>
          <w:sz w:val="28"/>
          <w:szCs w:val="28"/>
        </w:rPr>
        <w:t xml:space="preserve">(dosud: 1. ledna – 19. srpna 2022: 99 až 118 Kč), </w:t>
      </w:r>
      <w:r>
        <w:rPr>
          <w:rFonts w:ascii="Times New Roman" w:hAnsi="Times New Roman"/>
          <w:b/>
          <w:bCs/>
          <w:sz w:val="28"/>
          <w:szCs w:val="28"/>
        </w:rPr>
        <w:t>trvá-li pracovní cesta 5 až 12 hodin,</w:t>
      </w:r>
    </w:p>
    <w:p w14:paraId="43A36D23" w14:textId="77777777" w:rsidR="00D77051" w:rsidRDefault="00D77051" w:rsidP="00D77051">
      <w:pPr>
        <w:pStyle w:val="Odstavecseseznamem"/>
        <w:numPr>
          <w:ilvl w:val="0"/>
          <w:numId w:val="18"/>
        </w:numPr>
        <w:suppressAutoHyphens/>
        <w:autoSpaceDN w:val="0"/>
        <w:spacing w:after="0" w:line="240" w:lineRule="auto"/>
        <w:contextualSpacing w:val="0"/>
        <w:jc w:val="both"/>
        <w:textAlignment w:val="baseline"/>
      </w:pPr>
      <w:r>
        <w:rPr>
          <w:rFonts w:ascii="Times New Roman" w:hAnsi="Times New Roman"/>
          <w:b/>
          <w:bCs/>
          <w:sz w:val="28"/>
          <w:szCs w:val="28"/>
        </w:rPr>
        <w:t xml:space="preserve">nově: 181 Kč až 219 Kč </w:t>
      </w:r>
      <w:r>
        <w:rPr>
          <w:rFonts w:ascii="Times New Roman" w:hAnsi="Times New Roman"/>
          <w:sz w:val="28"/>
          <w:szCs w:val="28"/>
        </w:rPr>
        <w:t xml:space="preserve">(dosud: 151 až 182 Kč), </w:t>
      </w:r>
      <w:r>
        <w:rPr>
          <w:rFonts w:ascii="Times New Roman" w:hAnsi="Times New Roman"/>
          <w:b/>
          <w:bCs/>
          <w:sz w:val="28"/>
          <w:szCs w:val="28"/>
        </w:rPr>
        <w:t>trvá-li pracovní cesta déle než 12 hodin, nejdéle však 18 hodin,</w:t>
      </w:r>
    </w:p>
    <w:p w14:paraId="6F9E9FB8" w14:textId="77777777" w:rsidR="00D77051" w:rsidRDefault="00D77051" w:rsidP="00D77051">
      <w:pPr>
        <w:pStyle w:val="Odstavecseseznamem"/>
        <w:numPr>
          <w:ilvl w:val="0"/>
          <w:numId w:val="18"/>
        </w:numPr>
        <w:suppressAutoHyphens/>
        <w:autoSpaceDN w:val="0"/>
        <w:spacing w:after="0" w:line="240" w:lineRule="auto"/>
        <w:contextualSpacing w:val="0"/>
        <w:jc w:val="both"/>
        <w:textAlignment w:val="baseline"/>
      </w:pPr>
      <w:r>
        <w:rPr>
          <w:rFonts w:ascii="Times New Roman" w:hAnsi="Times New Roman"/>
          <w:b/>
          <w:bCs/>
          <w:sz w:val="28"/>
          <w:szCs w:val="28"/>
        </w:rPr>
        <w:t xml:space="preserve">nově: 284 Kč až 340 Kč </w:t>
      </w:r>
      <w:r>
        <w:rPr>
          <w:rFonts w:ascii="Times New Roman" w:hAnsi="Times New Roman"/>
          <w:sz w:val="28"/>
          <w:szCs w:val="28"/>
        </w:rPr>
        <w:t xml:space="preserve">(dosud: 237 až 283 Kč), </w:t>
      </w:r>
      <w:r>
        <w:rPr>
          <w:rFonts w:ascii="Times New Roman" w:hAnsi="Times New Roman"/>
          <w:b/>
          <w:bCs/>
          <w:sz w:val="28"/>
          <w:szCs w:val="28"/>
        </w:rPr>
        <w:t>trvá-li pracovní cesta déle než 18 hodin.</w:t>
      </w:r>
    </w:p>
    <w:p w14:paraId="3362450A" w14:textId="77777777" w:rsidR="00D77051" w:rsidRDefault="00D77051" w:rsidP="00D77051">
      <w:pPr>
        <w:spacing w:after="0" w:line="240" w:lineRule="auto"/>
        <w:jc w:val="both"/>
        <w:rPr>
          <w:rFonts w:ascii="Times New Roman" w:hAnsi="Times New Roman"/>
          <w:b/>
          <w:bCs/>
          <w:sz w:val="28"/>
          <w:szCs w:val="28"/>
        </w:rPr>
      </w:pPr>
    </w:p>
    <w:p w14:paraId="5BFF5963"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Zaměstnavatel rozpočtového sektoru poskytuje stravné ve výši, která musí odpovídat předepsanému rozpětí (intervalu), stravné nemůže být nižší, než jeho minimální předepsaná částka, ale ani vyšší než jeho předepsaná maximální částka.</w:t>
      </w:r>
    </w:p>
    <w:p w14:paraId="6E15131D"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398B2BCF"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Pro ostatní zaměstnavatele (privátní sféry) je předepsána jen minimální výše stravného.</w:t>
      </w:r>
    </w:p>
    <w:p w14:paraId="2B1C69CF" w14:textId="77777777" w:rsidR="00D77051" w:rsidRDefault="00D77051" w:rsidP="00D77051">
      <w:pPr>
        <w:spacing w:after="0" w:line="240" w:lineRule="auto"/>
        <w:jc w:val="both"/>
        <w:rPr>
          <w:rFonts w:ascii="Times New Roman" w:hAnsi="Times New Roman"/>
          <w:sz w:val="28"/>
          <w:szCs w:val="28"/>
        </w:rPr>
      </w:pPr>
    </w:p>
    <w:p w14:paraId="7C13FA38" w14:textId="0D894DDA" w:rsidR="00D77051" w:rsidRDefault="00D77051" w:rsidP="00D77051">
      <w:pPr>
        <w:spacing w:after="0" w:line="240" w:lineRule="auto"/>
        <w:jc w:val="both"/>
        <w:rPr>
          <w:rFonts w:ascii="Times New Roman" w:hAnsi="Times New Roman"/>
          <w:sz w:val="28"/>
          <w:szCs w:val="28"/>
        </w:rPr>
      </w:pPr>
    </w:p>
    <w:p w14:paraId="677C6BE6" w14:textId="77777777" w:rsidR="002C54DD" w:rsidRDefault="002C54DD" w:rsidP="00D77051">
      <w:pPr>
        <w:spacing w:after="0" w:line="240" w:lineRule="auto"/>
        <w:jc w:val="both"/>
        <w:rPr>
          <w:rFonts w:ascii="Times New Roman" w:hAnsi="Times New Roman"/>
          <w:sz w:val="28"/>
          <w:szCs w:val="28"/>
        </w:rPr>
      </w:pPr>
    </w:p>
    <w:p w14:paraId="25733640" w14:textId="77777777" w:rsidR="00D77051" w:rsidRDefault="00D77051" w:rsidP="00D77051">
      <w:pPr>
        <w:spacing w:after="0" w:line="240" w:lineRule="auto"/>
        <w:jc w:val="both"/>
        <w:rPr>
          <w:rFonts w:ascii="Times New Roman" w:hAnsi="Times New Roman"/>
          <w:sz w:val="28"/>
          <w:szCs w:val="28"/>
        </w:rPr>
      </w:pPr>
    </w:p>
    <w:p w14:paraId="4FF4EB1F"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Průměrná vyhlášková cena pohonných hmot</w:t>
      </w:r>
    </w:p>
    <w:p w14:paraId="01ECF51C" w14:textId="77777777" w:rsidR="00D77051" w:rsidRDefault="00D77051" w:rsidP="00D77051">
      <w:pPr>
        <w:spacing w:after="0" w:line="240" w:lineRule="auto"/>
        <w:jc w:val="both"/>
        <w:rPr>
          <w:rFonts w:ascii="Times New Roman" w:hAnsi="Times New Roman"/>
          <w:b/>
          <w:bCs/>
          <w:sz w:val="28"/>
          <w:szCs w:val="28"/>
        </w:rPr>
      </w:pPr>
    </w:p>
    <w:p w14:paraId="7A83D569"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Výše průměrné ceny pohonné hmoty činí:</w:t>
      </w:r>
    </w:p>
    <w:p w14:paraId="2E9F1DBA" w14:textId="77777777" w:rsidR="00D77051" w:rsidRDefault="00D77051" w:rsidP="00D77051">
      <w:pPr>
        <w:spacing w:after="0" w:line="240" w:lineRule="auto"/>
        <w:jc w:val="both"/>
        <w:rPr>
          <w:rFonts w:ascii="Times New Roman" w:hAnsi="Times New Roman"/>
          <w:sz w:val="28"/>
          <w:szCs w:val="28"/>
        </w:rPr>
      </w:pPr>
    </w:p>
    <w:p w14:paraId="29442770" w14:textId="77777777" w:rsidR="00D77051" w:rsidRDefault="00D77051" w:rsidP="00D77051">
      <w:pPr>
        <w:pStyle w:val="Odstavecseseznamem"/>
        <w:numPr>
          <w:ilvl w:val="0"/>
          <w:numId w:val="19"/>
        </w:numPr>
        <w:suppressAutoHyphens/>
        <w:autoSpaceDN w:val="0"/>
        <w:spacing w:after="0" w:line="240" w:lineRule="auto"/>
        <w:contextualSpacing w:val="0"/>
        <w:jc w:val="both"/>
        <w:textAlignment w:val="baseline"/>
      </w:pPr>
      <w:r>
        <w:rPr>
          <w:rFonts w:ascii="Times New Roman" w:hAnsi="Times New Roman"/>
          <w:b/>
          <w:bCs/>
          <w:sz w:val="28"/>
          <w:szCs w:val="28"/>
        </w:rPr>
        <w:t xml:space="preserve">od 14. května 2022: 44,50 Kč za 1 litr benzinu automobilového 95 oktanů, </w:t>
      </w:r>
      <w:r>
        <w:rPr>
          <w:rFonts w:ascii="Times New Roman" w:hAnsi="Times New Roman"/>
          <w:sz w:val="28"/>
          <w:szCs w:val="28"/>
        </w:rPr>
        <w:t>předtím od 1. ledna 2022 do 13. května 2022 činila: 37,10 Kč,</w:t>
      </w:r>
    </w:p>
    <w:p w14:paraId="36A9B660" w14:textId="77777777" w:rsidR="00D77051" w:rsidRDefault="00D77051" w:rsidP="00D77051">
      <w:pPr>
        <w:pStyle w:val="Odstavecseseznamem"/>
        <w:numPr>
          <w:ilvl w:val="0"/>
          <w:numId w:val="19"/>
        </w:numPr>
        <w:suppressAutoHyphens/>
        <w:autoSpaceDN w:val="0"/>
        <w:spacing w:after="0" w:line="240" w:lineRule="auto"/>
        <w:contextualSpacing w:val="0"/>
        <w:jc w:val="both"/>
        <w:textAlignment w:val="baseline"/>
      </w:pPr>
      <w:r>
        <w:rPr>
          <w:rFonts w:ascii="Times New Roman" w:hAnsi="Times New Roman"/>
          <w:b/>
          <w:bCs/>
          <w:sz w:val="28"/>
          <w:szCs w:val="28"/>
        </w:rPr>
        <w:t xml:space="preserve">nově od 20 srpna 2022: 51,40 Kč za 1 litr benzinu automobilového 98 oktanů, </w:t>
      </w:r>
      <w:r>
        <w:rPr>
          <w:rFonts w:ascii="Times New Roman" w:hAnsi="Times New Roman"/>
          <w:sz w:val="28"/>
          <w:szCs w:val="28"/>
        </w:rPr>
        <w:t>dosud od 1. ledna 2012 do 19. srpna 2022 činila 40,50 Kč,</w:t>
      </w:r>
    </w:p>
    <w:p w14:paraId="27C64DAE" w14:textId="77777777" w:rsidR="00D77051" w:rsidRDefault="00D77051" w:rsidP="00D77051">
      <w:pPr>
        <w:pStyle w:val="Odstavecseseznamem"/>
        <w:numPr>
          <w:ilvl w:val="0"/>
          <w:numId w:val="19"/>
        </w:numPr>
        <w:suppressAutoHyphens/>
        <w:autoSpaceDN w:val="0"/>
        <w:spacing w:after="0" w:line="240" w:lineRule="auto"/>
        <w:contextualSpacing w:val="0"/>
        <w:jc w:val="both"/>
        <w:textAlignment w:val="baseline"/>
      </w:pPr>
      <w:r>
        <w:rPr>
          <w:rFonts w:ascii="Times New Roman" w:hAnsi="Times New Roman"/>
          <w:b/>
          <w:bCs/>
          <w:sz w:val="28"/>
          <w:szCs w:val="28"/>
        </w:rPr>
        <w:t xml:space="preserve">od 14. května 2022: 47,10 Kč za 1 litr motorové nafty, </w:t>
      </w:r>
      <w:r>
        <w:rPr>
          <w:rFonts w:ascii="Times New Roman" w:hAnsi="Times New Roman"/>
          <w:sz w:val="28"/>
          <w:szCs w:val="28"/>
        </w:rPr>
        <w:t>předtím od 1. ledna 2022 do 13. května 2022 činila 36,10 Kč,</w:t>
      </w:r>
    </w:p>
    <w:p w14:paraId="7D9EC6A7" w14:textId="77777777" w:rsidR="00D77051" w:rsidRDefault="00D77051" w:rsidP="00D77051">
      <w:pPr>
        <w:pStyle w:val="Odstavecseseznamem"/>
        <w:numPr>
          <w:ilvl w:val="0"/>
          <w:numId w:val="19"/>
        </w:numPr>
        <w:suppressAutoHyphens/>
        <w:autoSpaceDN w:val="0"/>
        <w:spacing w:after="0" w:line="240" w:lineRule="auto"/>
        <w:contextualSpacing w:val="0"/>
        <w:jc w:val="both"/>
        <w:textAlignment w:val="baseline"/>
      </w:pPr>
      <w:r>
        <w:rPr>
          <w:rFonts w:ascii="Times New Roman" w:hAnsi="Times New Roman"/>
          <w:b/>
          <w:bCs/>
          <w:sz w:val="28"/>
          <w:szCs w:val="28"/>
        </w:rPr>
        <w:t>od 12. března 2022: 6,00 Kč za 1 kilowatthodinu elektřiny,</w:t>
      </w:r>
      <w:r>
        <w:rPr>
          <w:rFonts w:ascii="Times New Roman" w:hAnsi="Times New Roman"/>
          <w:sz w:val="28"/>
          <w:szCs w:val="28"/>
        </w:rPr>
        <w:t xml:space="preserve"> předtím od 1. ledna 2022 do 11. března 2022 činila 4,10 Kč.</w:t>
      </w:r>
    </w:p>
    <w:p w14:paraId="4F37E895" w14:textId="77777777" w:rsidR="00D77051" w:rsidRDefault="00D77051" w:rsidP="00D77051">
      <w:pPr>
        <w:spacing w:after="0" w:line="240" w:lineRule="auto"/>
        <w:jc w:val="both"/>
        <w:rPr>
          <w:rFonts w:ascii="Times New Roman" w:hAnsi="Times New Roman"/>
          <w:b/>
          <w:bCs/>
          <w:sz w:val="28"/>
          <w:szCs w:val="28"/>
        </w:rPr>
      </w:pPr>
    </w:p>
    <w:p w14:paraId="2EE275F8"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Zdroj: ePravo.cz</w:t>
      </w:r>
    </w:p>
    <w:p w14:paraId="40D47CC4"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Vyhláška MPSV č. 237/2022 Sb.</w:t>
      </w:r>
    </w:p>
    <w:p w14:paraId="32C34498" w14:textId="77777777" w:rsidR="00D77051" w:rsidRDefault="00D77051" w:rsidP="00D77051">
      <w:pPr>
        <w:spacing w:after="0" w:line="240" w:lineRule="auto"/>
        <w:jc w:val="both"/>
        <w:rPr>
          <w:rFonts w:ascii="Times New Roman" w:hAnsi="Times New Roman"/>
          <w:sz w:val="28"/>
          <w:szCs w:val="28"/>
        </w:rPr>
      </w:pPr>
    </w:p>
    <w:p w14:paraId="082B4973" w14:textId="77777777" w:rsidR="00D77051" w:rsidRDefault="00D77051" w:rsidP="00D77051">
      <w:pPr>
        <w:spacing w:after="0" w:line="240" w:lineRule="auto"/>
        <w:jc w:val="both"/>
        <w:rPr>
          <w:rFonts w:ascii="Times New Roman" w:hAnsi="Times New Roman"/>
          <w:sz w:val="28"/>
          <w:szCs w:val="28"/>
        </w:rPr>
      </w:pPr>
    </w:p>
    <w:p w14:paraId="7FAD662A"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br/>
        <w:t xml:space="preserve">          </w:t>
      </w:r>
    </w:p>
    <w:p w14:paraId="3A354B99" w14:textId="77777777" w:rsidR="00D77051" w:rsidRDefault="00D77051" w:rsidP="00D77051">
      <w:pPr>
        <w:spacing w:after="0" w:line="240" w:lineRule="auto"/>
        <w:jc w:val="both"/>
        <w:rPr>
          <w:rFonts w:ascii="Times New Roman" w:hAnsi="Times New Roman"/>
          <w:b/>
          <w:bCs/>
          <w:sz w:val="28"/>
          <w:szCs w:val="28"/>
        </w:rPr>
      </w:pPr>
    </w:p>
    <w:p w14:paraId="29A20D9E" w14:textId="77777777" w:rsidR="00D77051" w:rsidRDefault="00D77051" w:rsidP="00D77051">
      <w:pPr>
        <w:spacing w:after="0" w:line="240" w:lineRule="auto"/>
        <w:jc w:val="both"/>
        <w:rPr>
          <w:rFonts w:ascii="Times New Roman" w:hAnsi="Times New Roman"/>
          <w:b/>
          <w:bCs/>
          <w:sz w:val="28"/>
          <w:szCs w:val="28"/>
        </w:rPr>
      </w:pPr>
    </w:p>
    <w:p w14:paraId="0C9DD647" w14:textId="2AC9FD31"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220308A9" w14:textId="696FF649"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074845E2" w14:textId="7AADB023"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744B2207" w14:textId="0165555E"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27889D24" w14:textId="3F012514"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29F83BAF" w14:textId="3316686A"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7DB07B0D" w14:textId="766DAC0A"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686DE175" w14:textId="5A6F4003"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78F78C40" w14:textId="4BCC794C"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7E5630CC" w14:textId="4B9AFA4B"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1380F693" w14:textId="55802B62"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310D4178" w14:textId="64955D87"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5131E214" w14:textId="01BAF189"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7BD0C731" w14:textId="1376AC60"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4ABF95F2" w14:textId="32E85229"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15A4C24B" w14:textId="6CBE7117"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610561E2" w14:textId="268915E9"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741A5A51" w14:textId="3207CAFD"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70032599" w14:textId="43C648AE"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28DF1CD8" w14:textId="126257F3"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61D4B1B5" w14:textId="37B261F1"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1E1DA8C3" w14:textId="3D40F576" w:rsidR="00985E75" w:rsidRDefault="00985E75" w:rsidP="0028286D">
      <w:pPr>
        <w:tabs>
          <w:tab w:val="left" w:pos="1134"/>
          <w:tab w:val="right" w:leader="dot" w:pos="7938"/>
        </w:tabs>
        <w:spacing w:after="0" w:line="240" w:lineRule="auto"/>
        <w:jc w:val="both"/>
        <w:rPr>
          <w:rFonts w:ascii="Times New Roman" w:hAnsi="Times New Roman" w:cs="Times New Roman"/>
          <w:b/>
          <w:sz w:val="28"/>
          <w:szCs w:val="28"/>
        </w:rPr>
      </w:pPr>
    </w:p>
    <w:p w14:paraId="0EEAE444" w14:textId="77777777" w:rsidR="00D77051" w:rsidRDefault="00D77051" w:rsidP="00D77051">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OTÁZKY A ODPOVÉDI K ÚSPORNÉMU TARIFU</w:t>
      </w:r>
    </w:p>
    <w:p w14:paraId="6443CA76" w14:textId="77777777" w:rsidR="00D77051" w:rsidRDefault="00D77051" w:rsidP="00D77051">
      <w:pPr>
        <w:spacing w:after="0" w:line="240" w:lineRule="auto"/>
        <w:jc w:val="center"/>
        <w:rPr>
          <w:rFonts w:ascii="Times New Roman" w:hAnsi="Times New Roman"/>
          <w:b/>
          <w:bCs/>
          <w:sz w:val="28"/>
          <w:szCs w:val="28"/>
        </w:rPr>
      </w:pPr>
    </w:p>
    <w:p w14:paraId="17BAEED4" w14:textId="77777777" w:rsidR="00D77051" w:rsidRDefault="00D77051" w:rsidP="00D77051">
      <w:pPr>
        <w:spacing w:after="0" w:line="240" w:lineRule="auto"/>
        <w:jc w:val="center"/>
        <w:rPr>
          <w:rFonts w:ascii="Times New Roman" w:hAnsi="Times New Roman"/>
          <w:b/>
          <w:bCs/>
          <w:sz w:val="28"/>
          <w:szCs w:val="28"/>
        </w:rPr>
      </w:pPr>
    </w:p>
    <w:p w14:paraId="79690C4F" w14:textId="77777777" w:rsidR="00D77051" w:rsidRDefault="00D77051" w:rsidP="00D77051">
      <w:pPr>
        <w:spacing w:after="0" w:line="240" w:lineRule="auto"/>
        <w:jc w:val="center"/>
        <w:rPr>
          <w:rFonts w:ascii="Times New Roman" w:hAnsi="Times New Roman"/>
          <w:b/>
          <w:bCs/>
          <w:sz w:val="28"/>
          <w:szCs w:val="28"/>
        </w:rPr>
      </w:pPr>
    </w:p>
    <w:p w14:paraId="4E0A35F9"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Vláda ČR prohlásila, že stát pomůže s vysokými cenami energií všem domácnostem. Tedy těm, co používají elektřinu, plyn i domácnostem, které topí přes domácí kotelny i přes centrální vytápění.</w:t>
      </w:r>
    </w:p>
    <w:p w14:paraId="78C57449" w14:textId="77777777" w:rsidR="00D77051" w:rsidRDefault="00D77051" w:rsidP="00D77051">
      <w:pPr>
        <w:spacing w:after="0" w:line="240" w:lineRule="auto"/>
        <w:jc w:val="both"/>
        <w:rPr>
          <w:rFonts w:ascii="Times New Roman" w:hAnsi="Times New Roman"/>
          <w:b/>
          <w:bCs/>
          <w:sz w:val="28"/>
          <w:szCs w:val="28"/>
        </w:rPr>
      </w:pPr>
    </w:p>
    <w:p w14:paraId="4A0B04C3" w14:textId="77777777" w:rsidR="00D77051" w:rsidRDefault="00D77051" w:rsidP="00D77051">
      <w:pPr>
        <w:spacing w:after="0" w:line="240" w:lineRule="auto"/>
        <w:jc w:val="both"/>
        <w:rPr>
          <w:rFonts w:ascii="Times New Roman" w:hAnsi="Times New Roman"/>
          <w:b/>
          <w:bCs/>
          <w:sz w:val="28"/>
          <w:szCs w:val="28"/>
        </w:rPr>
      </w:pPr>
    </w:p>
    <w:p w14:paraId="23C28A94"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Co to je úsporný tarif?</w:t>
      </w:r>
    </w:p>
    <w:p w14:paraId="794B0C28" w14:textId="77777777" w:rsidR="00D77051" w:rsidRDefault="00D77051" w:rsidP="00D77051">
      <w:pPr>
        <w:spacing w:after="0" w:line="240" w:lineRule="auto"/>
        <w:jc w:val="both"/>
        <w:rPr>
          <w:rFonts w:ascii="Times New Roman" w:hAnsi="Times New Roman"/>
          <w:b/>
          <w:bCs/>
          <w:sz w:val="28"/>
          <w:szCs w:val="28"/>
        </w:rPr>
      </w:pPr>
    </w:p>
    <w:p w14:paraId="4F1E43CE"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Jde o univerzální řešení, které vládě umožní poskytnout domácnostem příspěvek na pomoc s energiemi. Vláda bude moci prostřednictvím tohoto mechanismu zaslat peníze opakovaně a v takové podobě, v jaké uzná za vhodné. Tedy do budoucna i více adresně, primárně například sociálně zranitelným zákazníkům.</w:t>
      </w:r>
    </w:p>
    <w:p w14:paraId="571C179E" w14:textId="77777777" w:rsidR="00D77051" w:rsidRDefault="00D77051" w:rsidP="00D77051">
      <w:pPr>
        <w:spacing w:after="0" w:line="240" w:lineRule="auto"/>
        <w:jc w:val="both"/>
        <w:rPr>
          <w:rFonts w:ascii="Times New Roman" w:hAnsi="Times New Roman"/>
          <w:sz w:val="28"/>
          <w:szCs w:val="28"/>
        </w:rPr>
      </w:pPr>
    </w:p>
    <w:p w14:paraId="6BC2E3CF"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Tento mechanismus zajistí pomoc milionům domácností. Pracovníci Ministerstva průmyslu a obchodu na jeho přípravě spolupracovali s více než 50 odborníky zastupujícími subjekty z celého energetického trhu, kteří se do tvorby tohoto řešení zapojili. Jde o zaměstnance obchodníků, distributorů dalších různých organizací.</w:t>
      </w:r>
    </w:p>
    <w:p w14:paraId="2EAA6D1E" w14:textId="77777777" w:rsidR="00D77051" w:rsidRDefault="00D77051" w:rsidP="00D77051">
      <w:pPr>
        <w:spacing w:after="0" w:line="240" w:lineRule="auto"/>
        <w:jc w:val="both"/>
        <w:rPr>
          <w:rFonts w:ascii="Times New Roman" w:hAnsi="Times New Roman"/>
          <w:sz w:val="28"/>
          <w:szCs w:val="28"/>
        </w:rPr>
      </w:pPr>
    </w:p>
    <w:p w14:paraId="5B28E78C"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K tomu, aby vše fungovalo, bude nutná spolupráce více než 400 obchodníků s energiemi, a do zajištění pomoci pro domácnostem se zapojí také přes 200 distributorů energií a více než 600 držitelů licencí na výrobu nebo rozvod tepelné energie. Na všechno dohlédne Energetický regulační úřad a hlavním mozkem celé operace bude OTE, tedy operátor trhu s energiemi, který zajistí výplatu peněz.</w:t>
      </w:r>
    </w:p>
    <w:p w14:paraId="4B47C2EC" w14:textId="77777777" w:rsidR="00D77051" w:rsidRDefault="00D77051" w:rsidP="00D77051">
      <w:pPr>
        <w:spacing w:after="0" w:line="240" w:lineRule="auto"/>
        <w:jc w:val="both"/>
        <w:rPr>
          <w:rFonts w:ascii="Times New Roman" w:hAnsi="Times New Roman"/>
          <w:sz w:val="28"/>
          <w:szCs w:val="28"/>
        </w:rPr>
      </w:pPr>
    </w:p>
    <w:p w14:paraId="1B0DA224" w14:textId="77777777" w:rsidR="00D77051" w:rsidRDefault="00D77051" w:rsidP="00D77051">
      <w:pPr>
        <w:spacing w:after="0" w:line="240" w:lineRule="auto"/>
        <w:jc w:val="both"/>
        <w:rPr>
          <w:rFonts w:ascii="Times New Roman" w:hAnsi="Times New Roman"/>
          <w:sz w:val="28"/>
          <w:szCs w:val="28"/>
        </w:rPr>
      </w:pPr>
    </w:p>
    <w:p w14:paraId="751200B6"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Kdo pomoc od státu dostane?</w:t>
      </w:r>
    </w:p>
    <w:p w14:paraId="4EB24AD1" w14:textId="77777777" w:rsidR="00D77051" w:rsidRDefault="00D77051" w:rsidP="00D77051">
      <w:pPr>
        <w:spacing w:after="0" w:line="240" w:lineRule="auto"/>
        <w:jc w:val="both"/>
        <w:rPr>
          <w:rFonts w:ascii="Times New Roman" w:hAnsi="Times New Roman"/>
          <w:b/>
          <w:bCs/>
          <w:sz w:val="28"/>
          <w:szCs w:val="28"/>
        </w:rPr>
      </w:pPr>
    </w:p>
    <w:p w14:paraId="28ED01C7"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Na pomoc dosáhne každá domácnost, která má uzavřenou smlouvu s dodavatelem elektřiny. Nezáleží na tom, jestli primárně využívá plyn, elektřinu nebo zda má vytápění zajištěno přes domovní kotelny či centrální teplárny.</w:t>
      </w:r>
    </w:p>
    <w:p w14:paraId="2769FE92" w14:textId="77777777" w:rsidR="00D77051" w:rsidRDefault="00D77051" w:rsidP="00D77051">
      <w:pPr>
        <w:spacing w:after="0" w:line="240" w:lineRule="auto"/>
        <w:jc w:val="both"/>
        <w:rPr>
          <w:rFonts w:ascii="Times New Roman" w:hAnsi="Times New Roman"/>
          <w:sz w:val="28"/>
          <w:szCs w:val="28"/>
        </w:rPr>
      </w:pPr>
    </w:p>
    <w:p w14:paraId="2857E143" w14:textId="77777777" w:rsidR="00D77051" w:rsidRDefault="00D77051" w:rsidP="00D77051">
      <w:pPr>
        <w:spacing w:after="0" w:line="240" w:lineRule="auto"/>
        <w:jc w:val="both"/>
        <w:rPr>
          <w:rFonts w:ascii="Times New Roman" w:hAnsi="Times New Roman"/>
          <w:sz w:val="28"/>
          <w:szCs w:val="28"/>
        </w:rPr>
      </w:pPr>
    </w:p>
    <w:p w14:paraId="4E697FFC"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Kdy a kolik peněz domácnosti od státu obdrží?</w:t>
      </w:r>
    </w:p>
    <w:p w14:paraId="405FCCAD" w14:textId="77777777" w:rsidR="00D77051" w:rsidRDefault="00D77051" w:rsidP="00D77051">
      <w:pPr>
        <w:spacing w:after="0" w:line="240" w:lineRule="auto"/>
        <w:jc w:val="both"/>
        <w:rPr>
          <w:rFonts w:ascii="Times New Roman" w:hAnsi="Times New Roman"/>
          <w:b/>
          <w:bCs/>
          <w:sz w:val="28"/>
          <w:szCs w:val="28"/>
        </w:rPr>
      </w:pPr>
    </w:p>
    <w:p w14:paraId="363BD26E"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První příspěvek z úsporného tarifu se u domácností začne zohledňovat letos v říjnu. Příspěvky, které vláda poskytne prostřednictvím jednotlivých elektrických tarifů, jsou následující:</w:t>
      </w:r>
    </w:p>
    <w:p w14:paraId="300487AD" w14:textId="2B44503D" w:rsidR="00D77051" w:rsidRDefault="00D77051" w:rsidP="00D77051">
      <w:pPr>
        <w:spacing w:after="0" w:line="240" w:lineRule="auto"/>
        <w:jc w:val="both"/>
        <w:rPr>
          <w:rFonts w:ascii="Times New Roman" w:hAnsi="Times New Roman"/>
          <w:sz w:val="28"/>
          <w:szCs w:val="28"/>
        </w:rPr>
      </w:pPr>
    </w:p>
    <w:p w14:paraId="76C70D66" w14:textId="4D59E8B5" w:rsidR="002C54DD" w:rsidRDefault="002C54DD" w:rsidP="00D77051">
      <w:pPr>
        <w:spacing w:after="0" w:line="240" w:lineRule="auto"/>
        <w:jc w:val="both"/>
        <w:rPr>
          <w:rFonts w:ascii="Times New Roman" w:hAnsi="Times New Roman"/>
          <w:sz w:val="28"/>
          <w:szCs w:val="28"/>
        </w:rPr>
      </w:pPr>
    </w:p>
    <w:p w14:paraId="0D413BE7" w14:textId="77777777" w:rsidR="002C54DD" w:rsidRDefault="002C54DD" w:rsidP="00D77051">
      <w:pPr>
        <w:spacing w:after="0" w:line="240" w:lineRule="auto"/>
        <w:jc w:val="both"/>
        <w:rPr>
          <w:rFonts w:ascii="Times New Roman" w:hAnsi="Times New Roman"/>
          <w:sz w:val="28"/>
          <w:szCs w:val="28"/>
        </w:rPr>
      </w:pPr>
    </w:p>
    <w:p w14:paraId="38D5B6CA" w14:textId="77777777" w:rsidR="00D77051" w:rsidRDefault="00D77051" w:rsidP="00D77051">
      <w:pP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Distribuční sazba</w:t>
      </w:r>
      <w:r>
        <w:rPr>
          <w:rFonts w:ascii="Times New Roman" w:hAnsi="Times New Roman"/>
          <w:b/>
          <w:bCs/>
          <w:sz w:val="24"/>
          <w:szCs w:val="24"/>
        </w:rPr>
        <w:tab/>
        <w:t>Výše příspěvku</w:t>
      </w:r>
    </w:p>
    <w:p w14:paraId="79D22D09" w14:textId="77777777" w:rsidR="00D77051" w:rsidRDefault="00D77051" w:rsidP="00D77051">
      <w:pPr>
        <w:tabs>
          <w:tab w:val="left" w:pos="4253"/>
        </w:tabs>
        <w:spacing w:after="0" w:line="240" w:lineRule="auto"/>
        <w:jc w:val="both"/>
        <w:rPr>
          <w:rFonts w:ascii="Times New Roman" w:hAnsi="Times New Roman"/>
          <w:b/>
          <w:bCs/>
          <w:sz w:val="24"/>
          <w:szCs w:val="24"/>
        </w:rPr>
      </w:pPr>
    </w:p>
    <w:p w14:paraId="0F16A151"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D01d</w:t>
      </w:r>
      <w:r>
        <w:rPr>
          <w:rFonts w:ascii="Times New Roman" w:hAnsi="Times New Roman"/>
          <w:sz w:val="24"/>
          <w:szCs w:val="24"/>
        </w:rPr>
        <w:tab/>
        <w:t>3 500 Kč</w:t>
      </w:r>
    </w:p>
    <w:p w14:paraId="72375B64"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D02d</w:t>
      </w:r>
      <w:r>
        <w:rPr>
          <w:rFonts w:ascii="Times New Roman" w:hAnsi="Times New Roman"/>
          <w:sz w:val="24"/>
          <w:szCs w:val="24"/>
        </w:rPr>
        <w:tab/>
        <w:t>3 500 Kč</w:t>
      </w:r>
    </w:p>
    <w:p w14:paraId="50BA09A8"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D25d</w:t>
      </w:r>
      <w:r>
        <w:rPr>
          <w:rFonts w:ascii="Times New Roman" w:hAnsi="Times New Roman"/>
          <w:sz w:val="24"/>
          <w:szCs w:val="24"/>
        </w:rPr>
        <w:tab/>
        <w:t>3 500 Kč</w:t>
      </w:r>
    </w:p>
    <w:p w14:paraId="0C115577"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D26d</w:t>
      </w:r>
      <w:r>
        <w:rPr>
          <w:rFonts w:ascii="Times New Roman" w:hAnsi="Times New Roman"/>
          <w:sz w:val="24"/>
          <w:szCs w:val="24"/>
        </w:rPr>
        <w:tab/>
        <w:t>2 000 Kč</w:t>
      </w:r>
    </w:p>
    <w:p w14:paraId="10086B22"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D35d</w:t>
      </w:r>
      <w:r>
        <w:rPr>
          <w:rFonts w:ascii="Times New Roman" w:hAnsi="Times New Roman"/>
          <w:sz w:val="24"/>
          <w:szCs w:val="24"/>
        </w:rPr>
        <w:tab/>
        <w:t>2 000 Kč</w:t>
      </w:r>
    </w:p>
    <w:p w14:paraId="2E02B3F8"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D45d</w:t>
      </w:r>
      <w:r>
        <w:rPr>
          <w:rFonts w:ascii="Times New Roman" w:hAnsi="Times New Roman"/>
          <w:sz w:val="24"/>
          <w:szCs w:val="24"/>
        </w:rPr>
        <w:tab/>
        <w:t>2 000 Kč</w:t>
      </w:r>
    </w:p>
    <w:p w14:paraId="38BF08E9"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D56d</w:t>
      </w:r>
      <w:r>
        <w:rPr>
          <w:rFonts w:ascii="Times New Roman" w:hAnsi="Times New Roman"/>
          <w:sz w:val="24"/>
          <w:szCs w:val="24"/>
        </w:rPr>
        <w:tab/>
        <w:t>2 000 Kč</w:t>
      </w:r>
    </w:p>
    <w:p w14:paraId="13C5A7FE"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D57d</w:t>
      </w:r>
      <w:r>
        <w:rPr>
          <w:rFonts w:ascii="Times New Roman" w:hAnsi="Times New Roman"/>
          <w:sz w:val="24"/>
          <w:szCs w:val="24"/>
        </w:rPr>
        <w:tab/>
        <w:t>2 000 Kč</w:t>
      </w:r>
    </w:p>
    <w:p w14:paraId="20CA6A7B" w14:textId="77777777" w:rsidR="00D77051" w:rsidRDefault="00D77051" w:rsidP="00D77051">
      <w:pPr>
        <w:tabs>
          <w:tab w:val="left" w:pos="4253"/>
        </w:tabs>
        <w:spacing w:after="0" w:line="360" w:lineRule="auto"/>
        <w:jc w:val="both"/>
        <w:rPr>
          <w:rFonts w:ascii="Times New Roman" w:hAnsi="Times New Roman"/>
          <w:sz w:val="24"/>
          <w:szCs w:val="24"/>
        </w:rPr>
      </w:pPr>
    </w:p>
    <w:p w14:paraId="1063B4CC"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Podobně v říjnu vláda spustí také další pomoc v podobě odpuštění poplatků za podporované zdroje energie (POZE).  Ta poběží od letošního října do konce příštího roku a pomůže jak domácnostem, tak firmám. Domácnosti díky odpuštění poplatků za POZE ušetří 599 korun za každou megawatthodinu spotřebované elektřiny.</w:t>
      </w:r>
    </w:p>
    <w:p w14:paraId="5C1BADDB" w14:textId="77777777" w:rsidR="00D77051" w:rsidRDefault="00D77051" w:rsidP="00D77051">
      <w:pPr>
        <w:tabs>
          <w:tab w:val="left" w:pos="4253"/>
        </w:tabs>
        <w:spacing w:after="0" w:line="240" w:lineRule="auto"/>
        <w:jc w:val="both"/>
        <w:rPr>
          <w:rFonts w:ascii="Times New Roman" w:hAnsi="Times New Roman"/>
          <w:sz w:val="28"/>
          <w:szCs w:val="28"/>
        </w:rPr>
      </w:pPr>
    </w:p>
    <w:p w14:paraId="2CE989CB"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Další příspěvek z úsporného tarifu bude u domácností zohledněn příští rok v únoru. Do konce příštího roku bude také pokračovat vládní pomoc v podobě odpouštění poplatků za podporované zdroje.</w:t>
      </w:r>
    </w:p>
    <w:p w14:paraId="1658056B" w14:textId="77777777" w:rsidR="00D77051" w:rsidRDefault="00D77051" w:rsidP="00D77051">
      <w:pPr>
        <w:tabs>
          <w:tab w:val="left" w:pos="4253"/>
        </w:tabs>
        <w:spacing w:after="0" w:line="240" w:lineRule="auto"/>
        <w:jc w:val="both"/>
        <w:rPr>
          <w:rFonts w:ascii="Times New Roman" w:hAnsi="Times New Roman"/>
          <w:sz w:val="28"/>
          <w:szCs w:val="28"/>
        </w:rPr>
      </w:pPr>
    </w:p>
    <w:p w14:paraId="49D49716" w14:textId="77777777" w:rsidR="00D77051" w:rsidRDefault="00D77051" w:rsidP="00D77051">
      <w:pPr>
        <w:tabs>
          <w:tab w:val="left" w:pos="4253"/>
        </w:tabs>
        <w:spacing w:after="0" w:line="240" w:lineRule="auto"/>
        <w:jc w:val="both"/>
        <w:rPr>
          <w:rFonts w:ascii="Times New Roman" w:hAnsi="Times New Roman"/>
          <w:sz w:val="28"/>
          <w:szCs w:val="28"/>
        </w:rPr>
      </w:pPr>
    </w:p>
    <w:p w14:paraId="7BB51030" w14:textId="77777777" w:rsidR="00D77051" w:rsidRDefault="00D77051" w:rsidP="00D77051">
      <w:pPr>
        <w:tabs>
          <w:tab w:val="left" w:pos="4253"/>
        </w:tabs>
        <w:spacing w:after="0" w:line="240" w:lineRule="auto"/>
        <w:jc w:val="both"/>
        <w:rPr>
          <w:rFonts w:ascii="Times New Roman" w:hAnsi="Times New Roman"/>
          <w:b/>
          <w:bCs/>
          <w:sz w:val="28"/>
          <w:szCs w:val="28"/>
        </w:rPr>
      </w:pPr>
      <w:r>
        <w:rPr>
          <w:rFonts w:ascii="Times New Roman" w:hAnsi="Times New Roman"/>
          <w:b/>
          <w:bCs/>
          <w:sz w:val="28"/>
          <w:szCs w:val="28"/>
        </w:rPr>
        <w:t>Příspěvek na úhradu nákladů za energie domácnostem v roce 2023 (bez poplatků za POZE)</w:t>
      </w:r>
    </w:p>
    <w:p w14:paraId="6C3B0289" w14:textId="77777777" w:rsidR="00D77051" w:rsidRDefault="00D77051" w:rsidP="00D77051">
      <w:pPr>
        <w:tabs>
          <w:tab w:val="left" w:pos="4253"/>
        </w:tabs>
        <w:spacing w:after="0" w:line="240" w:lineRule="auto"/>
        <w:jc w:val="both"/>
        <w:rPr>
          <w:rFonts w:ascii="Times New Roman" w:hAnsi="Times New Roman"/>
          <w:b/>
          <w:bCs/>
          <w:sz w:val="28"/>
          <w:szCs w:val="28"/>
        </w:rPr>
      </w:pPr>
    </w:p>
    <w:p w14:paraId="2EDD40C6" w14:textId="77777777" w:rsidR="00D77051" w:rsidRDefault="00D77051" w:rsidP="00D77051">
      <w:pP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Distribuční sazba</w:t>
      </w:r>
      <w:r>
        <w:rPr>
          <w:rFonts w:ascii="Times New Roman" w:hAnsi="Times New Roman"/>
          <w:b/>
          <w:bCs/>
          <w:sz w:val="24"/>
          <w:szCs w:val="24"/>
        </w:rPr>
        <w:tab/>
        <w:t>Výše příspěvku</w:t>
      </w:r>
    </w:p>
    <w:p w14:paraId="790AC145" w14:textId="77777777" w:rsidR="00D77051" w:rsidRDefault="00D77051" w:rsidP="00D77051">
      <w:pPr>
        <w:tabs>
          <w:tab w:val="left" w:pos="4253"/>
        </w:tabs>
        <w:spacing w:after="0" w:line="240" w:lineRule="auto"/>
        <w:jc w:val="both"/>
        <w:rPr>
          <w:rFonts w:ascii="Times New Roman" w:hAnsi="Times New Roman"/>
          <w:b/>
          <w:bCs/>
          <w:sz w:val="24"/>
          <w:szCs w:val="24"/>
        </w:rPr>
      </w:pPr>
    </w:p>
    <w:p w14:paraId="2CA57000"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D01d</w:t>
      </w:r>
      <w:r>
        <w:rPr>
          <w:rFonts w:ascii="Times New Roman" w:hAnsi="Times New Roman"/>
          <w:sz w:val="24"/>
          <w:szCs w:val="24"/>
        </w:rPr>
        <w:tab/>
        <w:t xml:space="preserve">   400 Kč</w:t>
      </w:r>
    </w:p>
    <w:p w14:paraId="61C67442"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D02d</w:t>
      </w:r>
      <w:r>
        <w:rPr>
          <w:rFonts w:ascii="Times New Roman" w:hAnsi="Times New Roman"/>
          <w:sz w:val="24"/>
          <w:szCs w:val="24"/>
        </w:rPr>
        <w:tab/>
        <w:t xml:space="preserve">   800 Kč</w:t>
      </w:r>
    </w:p>
    <w:p w14:paraId="1566F407"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D25d</w:t>
      </w:r>
      <w:r>
        <w:rPr>
          <w:rFonts w:ascii="Times New Roman" w:hAnsi="Times New Roman"/>
          <w:sz w:val="24"/>
          <w:szCs w:val="24"/>
        </w:rPr>
        <w:tab/>
        <w:t>1 500 Kč</w:t>
      </w:r>
    </w:p>
    <w:p w14:paraId="29AC612C"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D26d</w:t>
      </w:r>
      <w:r>
        <w:rPr>
          <w:rFonts w:ascii="Times New Roman" w:hAnsi="Times New Roman"/>
          <w:sz w:val="24"/>
          <w:szCs w:val="24"/>
        </w:rPr>
        <w:tab/>
        <w:t>2 000 Kč</w:t>
      </w:r>
    </w:p>
    <w:p w14:paraId="5518AA67"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D35d</w:t>
      </w:r>
      <w:r>
        <w:rPr>
          <w:rFonts w:ascii="Times New Roman" w:hAnsi="Times New Roman"/>
          <w:sz w:val="24"/>
          <w:szCs w:val="24"/>
        </w:rPr>
        <w:tab/>
        <w:t>2 000 Kč</w:t>
      </w:r>
    </w:p>
    <w:p w14:paraId="2E4E0DF5"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D45d</w:t>
      </w:r>
      <w:r>
        <w:rPr>
          <w:rFonts w:ascii="Times New Roman" w:hAnsi="Times New Roman"/>
          <w:sz w:val="24"/>
          <w:szCs w:val="24"/>
        </w:rPr>
        <w:tab/>
        <w:t>2 000 Kč</w:t>
      </w:r>
    </w:p>
    <w:p w14:paraId="037A2FFF"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D56d</w:t>
      </w:r>
      <w:r>
        <w:rPr>
          <w:rFonts w:ascii="Times New Roman" w:hAnsi="Times New Roman"/>
          <w:sz w:val="24"/>
          <w:szCs w:val="24"/>
        </w:rPr>
        <w:tab/>
        <w:t>2 000 Kč</w:t>
      </w:r>
    </w:p>
    <w:p w14:paraId="019001C3"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Sazba D57d</w:t>
      </w:r>
      <w:r>
        <w:rPr>
          <w:rFonts w:ascii="Times New Roman" w:hAnsi="Times New Roman"/>
          <w:sz w:val="24"/>
          <w:szCs w:val="24"/>
        </w:rPr>
        <w:tab/>
        <w:t>2 000 Kč</w:t>
      </w:r>
    </w:p>
    <w:p w14:paraId="0CA04B31" w14:textId="77777777" w:rsidR="00D77051" w:rsidRDefault="00D77051" w:rsidP="00D77051">
      <w:pPr>
        <w:tabs>
          <w:tab w:val="left" w:pos="4253"/>
        </w:tabs>
        <w:spacing w:after="0" w:line="360" w:lineRule="auto"/>
        <w:jc w:val="both"/>
        <w:rPr>
          <w:rFonts w:ascii="Times New Roman" w:hAnsi="Times New Roman"/>
          <w:sz w:val="24"/>
          <w:szCs w:val="24"/>
        </w:rPr>
      </w:pPr>
    </w:p>
    <w:p w14:paraId="7C7156DD" w14:textId="77777777" w:rsidR="00D77051" w:rsidRDefault="00D77051" w:rsidP="00D77051">
      <w:pPr>
        <w:tabs>
          <w:tab w:val="left" w:pos="4253"/>
        </w:tabs>
        <w:spacing w:after="0" w:line="360" w:lineRule="auto"/>
        <w:jc w:val="both"/>
        <w:rPr>
          <w:rFonts w:ascii="Times New Roman" w:hAnsi="Times New Roman"/>
          <w:sz w:val="24"/>
          <w:szCs w:val="24"/>
        </w:rPr>
      </w:pPr>
    </w:p>
    <w:p w14:paraId="231E4D3E" w14:textId="77777777" w:rsidR="00D77051" w:rsidRDefault="00D77051" w:rsidP="00D77051">
      <w:pPr>
        <w:tabs>
          <w:tab w:val="left" w:pos="4253"/>
        </w:tabs>
        <w:spacing w:after="0" w:line="360" w:lineRule="auto"/>
        <w:jc w:val="both"/>
        <w:rPr>
          <w:rFonts w:ascii="Times New Roman" w:hAnsi="Times New Roman"/>
          <w:sz w:val="24"/>
          <w:szCs w:val="24"/>
        </w:rPr>
      </w:pPr>
    </w:p>
    <w:p w14:paraId="5C860370" w14:textId="77777777" w:rsidR="00D77051" w:rsidRDefault="00D77051" w:rsidP="00D77051">
      <w:pP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lastRenderedPageBreak/>
        <w:t xml:space="preserve">Pásma spotřeby plynu (v </w:t>
      </w:r>
      <w:proofErr w:type="spellStart"/>
      <w:r>
        <w:rPr>
          <w:rFonts w:ascii="Times New Roman" w:hAnsi="Times New Roman"/>
          <w:b/>
          <w:bCs/>
          <w:sz w:val="24"/>
          <w:szCs w:val="24"/>
        </w:rPr>
        <w:t>MWh</w:t>
      </w:r>
      <w:proofErr w:type="spellEnd"/>
      <w:r>
        <w:rPr>
          <w:rFonts w:ascii="Times New Roman" w:hAnsi="Times New Roman"/>
          <w:b/>
          <w:bCs/>
          <w:sz w:val="24"/>
          <w:szCs w:val="24"/>
        </w:rPr>
        <w:t>)</w:t>
      </w:r>
      <w:r>
        <w:rPr>
          <w:rFonts w:ascii="Times New Roman" w:hAnsi="Times New Roman"/>
          <w:b/>
          <w:bCs/>
          <w:sz w:val="24"/>
          <w:szCs w:val="24"/>
        </w:rPr>
        <w:tab/>
        <w:t>Výše příspěvku</w:t>
      </w:r>
    </w:p>
    <w:p w14:paraId="1C3EB735" w14:textId="77777777" w:rsidR="00D77051" w:rsidRDefault="00D77051" w:rsidP="00D77051">
      <w:pPr>
        <w:tabs>
          <w:tab w:val="left" w:pos="4253"/>
        </w:tabs>
        <w:spacing w:after="0" w:line="240" w:lineRule="auto"/>
        <w:jc w:val="both"/>
        <w:rPr>
          <w:rFonts w:ascii="Times New Roman" w:hAnsi="Times New Roman"/>
          <w:b/>
          <w:bCs/>
          <w:sz w:val="24"/>
          <w:szCs w:val="24"/>
        </w:rPr>
      </w:pPr>
    </w:p>
    <w:p w14:paraId="2D0725BA"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0 – 1,89</w:t>
      </w:r>
      <w:r>
        <w:rPr>
          <w:rFonts w:ascii="Times New Roman" w:hAnsi="Times New Roman"/>
          <w:sz w:val="24"/>
          <w:szCs w:val="24"/>
        </w:rPr>
        <w:tab/>
        <w:t xml:space="preserve">   200 Kč</w:t>
      </w:r>
    </w:p>
    <w:p w14:paraId="063F1043"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1,89 – 7,56</w:t>
      </w:r>
      <w:r>
        <w:rPr>
          <w:rFonts w:ascii="Times New Roman" w:hAnsi="Times New Roman"/>
          <w:sz w:val="24"/>
          <w:szCs w:val="24"/>
        </w:rPr>
        <w:tab/>
        <w:t>1 700 Kč</w:t>
      </w:r>
    </w:p>
    <w:p w14:paraId="3C5F9CF4"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7,56 – 15</w:t>
      </w:r>
      <w:r>
        <w:rPr>
          <w:rFonts w:ascii="Times New Roman" w:hAnsi="Times New Roman"/>
          <w:sz w:val="24"/>
          <w:szCs w:val="24"/>
        </w:rPr>
        <w:tab/>
        <w:t>3 700 Kč</w:t>
      </w:r>
    </w:p>
    <w:p w14:paraId="3B150279"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15 – 25</w:t>
      </w:r>
      <w:r>
        <w:rPr>
          <w:rFonts w:ascii="Times New Roman" w:hAnsi="Times New Roman"/>
          <w:sz w:val="24"/>
          <w:szCs w:val="24"/>
        </w:rPr>
        <w:tab/>
        <w:t>6 200 Kč</w:t>
      </w:r>
    </w:p>
    <w:p w14:paraId="300CC0E3" w14:textId="77777777" w:rsidR="00D77051" w:rsidRDefault="00D77051" w:rsidP="00D77051">
      <w:pPr>
        <w:tabs>
          <w:tab w:val="left" w:pos="4253"/>
        </w:tabs>
        <w:spacing w:after="0" w:line="360" w:lineRule="auto"/>
        <w:jc w:val="both"/>
        <w:rPr>
          <w:rFonts w:ascii="Times New Roman" w:hAnsi="Times New Roman"/>
          <w:sz w:val="24"/>
          <w:szCs w:val="24"/>
        </w:rPr>
      </w:pPr>
      <w:r>
        <w:rPr>
          <w:rFonts w:ascii="Times New Roman" w:hAnsi="Times New Roman"/>
          <w:sz w:val="24"/>
          <w:szCs w:val="24"/>
        </w:rPr>
        <w:t>25 – 45</w:t>
      </w:r>
      <w:r>
        <w:rPr>
          <w:rFonts w:ascii="Times New Roman" w:hAnsi="Times New Roman"/>
          <w:sz w:val="24"/>
          <w:szCs w:val="24"/>
        </w:rPr>
        <w:tab/>
        <w:t>7 800 Kč</w:t>
      </w:r>
    </w:p>
    <w:p w14:paraId="745091A3" w14:textId="77777777" w:rsidR="00D77051" w:rsidRDefault="00D77051" w:rsidP="00D77051">
      <w:pPr>
        <w:tabs>
          <w:tab w:val="left" w:pos="4253"/>
        </w:tabs>
        <w:spacing w:after="0" w:line="360" w:lineRule="auto"/>
        <w:jc w:val="both"/>
        <w:rPr>
          <w:rFonts w:ascii="Times New Roman" w:hAnsi="Times New Roman"/>
          <w:sz w:val="24"/>
          <w:szCs w:val="24"/>
        </w:rPr>
      </w:pPr>
    </w:p>
    <w:p w14:paraId="51F01DDD" w14:textId="77777777" w:rsidR="00D77051" w:rsidRDefault="00D77051" w:rsidP="00D77051">
      <w:pPr>
        <w:tabs>
          <w:tab w:val="left" w:pos="4253"/>
        </w:tabs>
        <w:spacing w:after="0" w:line="240" w:lineRule="auto"/>
        <w:jc w:val="both"/>
        <w:rPr>
          <w:rFonts w:ascii="Times New Roman" w:hAnsi="Times New Roman"/>
          <w:b/>
          <w:bCs/>
          <w:sz w:val="28"/>
          <w:szCs w:val="28"/>
        </w:rPr>
      </w:pPr>
      <w:r>
        <w:rPr>
          <w:rFonts w:ascii="Times New Roman" w:hAnsi="Times New Roman"/>
          <w:b/>
          <w:bCs/>
          <w:sz w:val="28"/>
          <w:szCs w:val="28"/>
        </w:rPr>
        <w:t>Pomáhá vláda málo?</w:t>
      </w:r>
    </w:p>
    <w:p w14:paraId="03B686AC" w14:textId="77777777" w:rsidR="00D77051" w:rsidRDefault="00D77051" w:rsidP="00D77051">
      <w:pPr>
        <w:tabs>
          <w:tab w:val="left" w:pos="4253"/>
        </w:tabs>
        <w:spacing w:after="0" w:line="240" w:lineRule="auto"/>
        <w:jc w:val="both"/>
        <w:rPr>
          <w:rFonts w:ascii="Times New Roman" w:hAnsi="Times New Roman"/>
          <w:b/>
          <w:bCs/>
          <w:sz w:val="28"/>
          <w:szCs w:val="28"/>
        </w:rPr>
      </w:pPr>
    </w:p>
    <w:p w14:paraId="0C5930BB"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Není pravda, že vláda pomáhá málo. Z porovnání celkové poskytnuté pomoci občanům a firmám na boj s inflací ve vztahu k HDP, vychází Česká republika na pátém místě mezi všemi zeměmi EU. Vyplývá to z červencového přehledu nezávislé mezinárodní organizace </w:t>
      </w:r>
      <w:proofErr w:type="spellStart"/>
      <w:r>
        <w:rPr>
          <w:rFonts w:ascii="Times New Roman" w:hAnsi="Times New Roman"/>
          <w:sz w:val="28"/>
          <w:szCs w:val="28"/>
        </w:rPr>
        <w:t>The</w:t>
      </w:r>
      <w:proofErr w:type="spellEnd"/>
      <w:r>
        <w:rPr>
          <w:rFonts w:ascii="Times New Roman" w:hAnsi="Times New Roman"/>
          <w:sz w:val="28"/>
          <w:szCs w:val="28"/>
        </w:rPr>
        <w:t xml:space="preserve"> EU Independent </w:t>
      </w:r>
      <w:proofErr w:type="spellStart"/>
      <w:r>
        <w:rPr>
          <w:rFonts w:ascii="Times New Roman" w:hAnsi="Times New Roman"/>
          <w:sz w:val="28"/>
          <w:szCs w:val="28"/>
        </w:rPr>
        <w:t>Fiscal</w:t>
      </w:r>
      <w:proofErr w:type="spellEnd"/>
      <w:r>
        <w:rPr>
          <w:rFonts w:ascii="Times New Roman" w:hAnsi="Times New Roman"/>
          <w:sz w:val="28"/>
          <w:szCs w:val="28"/>
        </w:rPr>
        <w:t xml:space="preserve"> </w:t>
      </w:r>
      <w:proofErr w:type="spellStart"/>
      <w:r>
        <w:rPr>
          <w:rFonts w:ascii="Times New Roman" w:hAnsi="Times New Roman"/>
          <w:sz w:val="28"/>
          <w:szCs w:val="28"/>
        </w:rPr>
        <w:t>Institutions</w:t>
      </w:r>
      <w:proofErr w:type="spellEnd"/>
      <w:r>
        <w:rPr>
          <w:rFonts w:ascii="Times New Roman" w:hAnsi="Times New Roman"/>
          <w:sz w:val="28"/>
          <w:szCs w:val="28"/>
        </w:rPr>
        <w:t xml:space="preserve"> Network.</w:t>
      </w:r>
    </w:p>
    <w:p w14:paraId="54AF2AE8" w14:textId="77777777" w:rsidR="00D77051" w:rsidRDefault="00D77051" w:rsidP="00D77051">
      <w:pPr>
        <w:tabs>
          <w:tab w:val="left" w:pos="4253"/>
        </w:tabs>
        <w:spacing w:after="0" w:line="240" w:lineRule="auto"/>
        <w:jc w:val="both"/>
        <w:rPr>
          <w:rFonts w:ascii="Times New Roman" w:hAnsi="Times New Roman"/>
          <w:sz w:val="28"/>
          <w:szCs w:val="28"/>
        </w:rPr>
      </w:pPr>
    </w:p>
    <w:p w14:paraId="5F0DF03A"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Kromě příspěvku z úsporného tarifu a odpuštění poplatků za podporované zdroje energie stát investuje také do energetické bezpečnosti České republiky:</w:t>
      </w:r>
    </w:p>
    <w:p w14:paraId="34C5DB21" w14:textId="77777777" w:rsidR="00D77051" w:rsidRDefault="00D77051" w:rsidP="00D77051">
      <w:pPr>
        <w:tabs>
          <w:tab w:val="left" w:pos="4253"/>
        </w:tabs>
        <w:spacing w:after="0" w:line="240" w:lineRule="auto"/>
        <w:jc w:val="both"/>
        <w:rPr>
          <w:rFonts w:ascii="Times New Roman" w:hAnsi="Times New Roman"/>
          <w:sz w:val="28"/>
          <w:szCs w:val="28"/>
        </w:rPr>
      </w:pPr>
    </w:p>
    <w:p w14:paraId="257456B5" w14:textId="77777777" w:rsidR="00D77051" w:rsidRDefault="00D77051" w:rsidP="00D77051">
      <w:pPr>
        <w:pStyle w:val="Odstavecseseznamem"/>
        <w:numPr>
          <w:ilvl w:val="0"/>
          <w:numId w:val="20"/>
        </w:numPr>
        <w:tabs>
          <w:tab w:val="left" w:pos="4253"/>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Nakoupili jsme plyn do strategických rezerv za 8 miliard korun.</w:t>
      </w:r>
    </w:p>
    <w:p w14:paraId="7B2F2FCC" w14:textId="77777777" w:rsidR="00D77051" w:rsidRDefault="00D77051" w:rsidP="00D77051">
      <w:pPr>
        <w:pStyle w:val="Odstavecseseznamem"/>
        <w:numPr>
          <w:ilvl w:val="0"/>
          <w:numId w:val="20"/>
        </w:numPr>
        <w:tabs>
          <w:tab w:val="left" w:pos="4253"/>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Investovali jsme do pomoci obchodníkům s naplňováním terminálů.</w:t>
      </w:r>
    </w:p>
    <w:p w14:paraId="5C49A157" w14:textId="77777777" w:rsidR="00D77051" w:rsidRDefault="00D77051" w:rsidP="00D77051">
      <w:pPr>
        <w:pStyle w:val="Odstavecseseznamem"/>
        <w:numPr>
          <w:ilvl w:val="0"/>
          <w:numId w:val="20"/>
        </w:numPr>
        <w:tabs>
          <w:tab w:val="left" w:pos="4253"/>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Zajisti jsme České republice podíl v LNG terminálu.</w:t>
      </w:r>
    </w:p>
    <w:p w14:paraId="0FBF66BE" w14:textId="77777777" w:rsidR="00D77051" w:rsidRDefault="00D77051" w:rsidP="00D77051">
      <w:pPr>
        <w:tabs>
          <w:tab w:val="left" w:pos="4253"/>
        </w:tabs>
        <w:spacing w:after="0" w:line="240" w:lineRule="auto"/>
        <w:jc w:val="both"/>
        <w:rPr>
          <w:rFonts w:ascii="Times New Roman" w:hAnsi="Times New Roman"/>
          <w:sz w:val="28"/>
          <w:szCs w:val="28"/>
        </w:rPr>
      </w:pPr>
    </w:p>
    <w:p w14:paraId="3CD53C39"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Tyto kroky možná neuvidí občané okamžitě ve svých peněženkách, ale postupně je pocítí mnohem víc než státní finanční příspěvky. Stát výrazně pomohl tomu, aby Česká republika měla na zimu dostatek plynu a podílem v LNG terminálu také přispěl k tomu, aby se začala zbavovat závislosti na ruském plynu. Zbavení se závislosti na plynu z Ruska nám umožní stabilizovat také ceny plynu, které budou postupně klesat.</w:t>
      </w:r>
    </w:p>
    <w:p w14:paraId="5B742F32" w14:textId="77777777" w:rsidR="00D77051" w:rsidRDefault="00D77051" w:rsidP="00D77051">
      <w:pPr>
        <w:tabs>
          <w:tab w:val="left" w:pos="4253"/>
        </w:tabs>
        <w:spacing w:after="0" w:line="240" w:lineRule="auto"/>
        <w:jc w:val="both"/>
        <w:rPr>
          <w:rFonts w:ascii="Times New Roman" w:hAnsi="Times New Roman"/>
          <w:sz w:val="28"/>
          <w:szCs w:val="28"/>
        </w:rPr>
      </w:pPr>
    </w:p>
    <w:p w14:paraId="13437EDD" w14:textId="77777777" w:rsidR="00D77051" w:rsidRDefault="00D77051" w:rsidP="00D77051">
      <w:pPr>
        <w:tabs>
          <w:tab w:val="left" w:pos="4253"/>
        </w:tabs>
        <w:spacing w:after="0" w:line="240" w:lineRule="auto"/>
        <w:jc w:val="both"/>
        <w:rPr>
          <w:rFonts w:ascii="Times New Roman" w:hAnsi="Times New Roman"/>
          <w:sz w:val="28"/>
          <w:szCs w:val="28"/>
        </w:rPr>
      </w:pPr>
    </w:p>
    <w:p w14:paraId="1F6694C4" w14:textId="77777777" w:rsidR="00D77051" w:rsidRDefault="00D77051" w:rsidP="00D77051">
      <w:pPr>
        <w:tabs>
          <w:tab w:val="left" w:pos="4253"/>
        </w:tabs>
        <w:spacing w:after="0" w:line="240" w:lineRule="auto"/>
        <w:jc w:val="both"/>
        <w:rPr>
          <w:rFonts w:ascii="Times New Roman" w:hAnsi="Times New Roman"/>
          <w:b/>
          <w:bCs/>
          <w:sz w:val="28"/>
          <w:szCs w:val="28"/>
        </w:rPr>
      </w:pPr>
      <w:r>
        <w:rPr>
          <w:rFonts w:ascii="Times New Roman" w:hAnsi="Times New Roman"/>
          <w:b/>
          <w:bCs/>
          <w:sz w:val="28"/>
          <w:szCs w:val="28"/>
        </w:rPr>
        <w:t>Domácnost elektřinu používá jen minimálně a topí plynem. Není pro ni nevýhodné, když peníze letos dostane prostřednictvím elektrického tarifu?</w:t>
      </w:r>
    </w:p>
    <w:p w14:paraId="3D65EAAF" w14:textId="77777777" w:rsidR="00D77051" w:rsidRDefault="00D77051" w:rsidP="00D77051">
      <w:pPr>
        <w:tabs>
          <w:tab w:val="left" w:pos="4253"/>
        </w:tabs>
        <w:spacing w:after="0" w:line="240" w:lineRule="auto"/>
        <w:jc w:val="both"/>
        <w:rPr>
          <w:rFonts w:ascii="Times New Roman" w:hAnsi="Times New Roman"/>
          <w:b/>
          <w:bCs/>
          <w:sz w:val="28"/>
          <w:szCs w:val="28"/>
        </w:rPr>
      </w:pPr>
    </w:p>
    <w:p w14:paraId="09E9205B"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Není to nevýhodné. Bez ohledu na to, zda topí domácnost plynem, nebo jestli má vytápění zajištěno z centrální teplárny či z domovní kotelny, obdrží, pokud má smlouvu s dodavatelem elektřiny, příspěvek 2 nebo 3,5 tisíce korun.</w:t>
      </w:r>
    </w:p>
    <w:p w14:paraId="4F8B024C" w14:textId="77777777" w:rsidR="00D77051" w:rsidRDefault="00D77051" w:rsidP="00D77051">
      <w:pPr>
        <w:tabs>
          <w:tab w:val="left" w:pos="4253"/>
        </w:tabs>
        <w:spacing w:after="0" w:line="240" w:lineRule="auto"/>
        <w:jc w:val="both"/>
        <w:rPr>
          <w:rFonts w:ascii="Times New Roman" w:hAnsi="Times New Roman"/>
          <w:sz w:val="28"/>
          <w:szCs w:val="28"/>
        </w:rPr>
      </w:pPr>
    </w:p>
    <w:p w14:paraId="22E40324" w14:textId="77777777" w:rsidR="00D77051" w:rsidRDefault="00D77051" w:rsidP="00D77051">
      <w:pPr>
        <w:tabs>
          <w:tab w:val="left" w:pos="4253"/>
        </w:tabs>
        <w:spacing w:after="0" w:line="240" w:lineRule="auto"/>
        <w:jc w:val="both"/>
        <w:rPr>
          <w:rFonts w:ascii="Times New Roman" w:hAnsi="Times New Roman"/>
          <w:sz w:val="28"/>
          <w:szCs w:val="28"/>
        </w:rPr>
      </w:pPr>
    </w:p>
    <w:p w14:paraId="20593447" w14:textId="77777777" w:rsidR="00D77051" w:rsidRDefault="00D77051" w:rsidP="00D77051">
      <w:pPr>
        <w:tabs>
          <w:tab w:val="left" w:pos="4253"/>
        </w:tabs>
        <w:spacing w:after="0" w:line="240" w:lineRule="auto"/>
        <w:jc w:val="both"/>
        <w:rPr>
          <w:rFonts w:ascii="Times New Roman" w:hAnsi="Times New Roman"/>
          <w:b/>
          <w:bCs/>
          <w:sz w:val="28"/>
          <w:szCs w:val="28"/>
        </w:rPr>
      </w:pPr>
      <w:r>
        <w:rPr>
          <w:rFonts w:ascii="Times New Roman" w:hAnsi="Times New Roman"/>
          <w:b/>
          <w:bCs/>
          <w:sz w:val="28"/>
          <w:szCs w:val="28"/>
        </w:rPr>
        <w:t>Domácnost využívá více plyn. Má se obávat, že jí stát pomůže méně?</w:t>
      </w:r>
    </w:p>
    <w:p w14:paraId="1937441D" w14:textId="77777777" w:rsidR="00D77051" w:rsidRDefault="00D77051" w:rsidP="00D77051">
      <w:pPr>
        <w:tabs>
          <w:tab w:val="left" w:pos="4253"/>
        </w:tabs>
        <w:spacing w:after="0" w:line="240" w:lineRule="auto"/>
        <w:jc w:val="both"/>
        <w:rPr>
          <w:rFonts w:ascii="Times New Roman" w:hAnsi="Times New Roman"/>
          <w:b/>
          <w:bCs/>
          <w:sz w:val="28"/>
          <w:szCs w:val="28"/>
        </w:rPr>
      </w:pPr>
    </w:p>
    <w:p w14:paraId="783CC87A"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Pomoc prostřednictvím úsporného tarifu je nastavena tak, aby se vhodně doplňovala s pomocí v podobě odpuštění poplatku za podporované zdroje energie. </w:t>
      </w:r>
      <w:r>
        <w:rPr>
          <w:rFonts w:ascii="Times New Roman" w:hAnsi="Times New Roman"/>
          <w:sz w:val="28"/>
          <w:szCs w:val="28"/>
        </w:rPr>
        <w:lastRenderedPageBreak/>
        <w:t>Ty totiž zvýhodňují domácnosti s vyšší spotřebou elektřiny. Proto jsou příspěvky za úsporného tarifu určené na plyn i teplo vyšší než na elektřinu.</w:t>
      </w:r>
    </w:p>
    <w:p w14:paraId="4EE3D626" w14:textId="77777777" w:rsidR="00D77051" w:rsidRDefault="00D77051" w:rsidP="00D77051">
      <w:pPr>
        <w:tabs>
          <w:tab w:val="left" w:pos="4253"/>
        </w:tabs>
        <w:spacing w:after="0" w:line="240" w:lineRule="auto"/>
        <w:jc w:val="both"/>
        <w:rPr>
          <w:rFonts w:ascii="Times New Roman" w:hAnsi="Times New Roman"/>
          <w:sz w:val="28"/>
          <w:szCs w:val="28"/>
        </w:rPr>
      </w:pPr>
    </w:p>
    <w:p w14:paraId="159B43F4" w14:textId="77777777" w:rsidR="00D77051" w:rsidRDefault="00D77051" w:rsidP="00D77051">
      <w:pPr>
        <w:tabs>
          <w:tab w:val="left" w:pos="4253"/>
        </w:tabs>
        <w:spacing w:after="0" w:line="240" w:lineRule="auto"/>
        <w:jc w:val="both"/>
        <w:rPr>
          <w:rFonts w:ascii="Times New Roman" w:hAnsi="Times New Roman"/>
          <w:sz w:val="28"/>
          <w:szCs w:val="28"/>
        </w:rPr>
      </w:pPr>
    </w:p>
    <w:p w14:paraId="008A9A72" w14:textId="77777777" w:rsidR="00D77051" w:rsidRDefault="00D77051" w:rsidP="00D77051">
      <w:pPr>
        <w:tabs>
          <w:tab w:val="left" w:pos="4253"/>
        </w:tabs>
        <w:spacing w:after="0" w:line="240" w:lineRule="auto"/>
        <w:jc w:val="both"/>
        <w:rPr>
          <w:rFonts w:ascii="Times New Roman" w:hAnsi="Times New Roman"/>
          <w:b/>
          <w:bCs/>
          <w:sz w:val="28"/>
          <w:szCs w:val="28"/>
        </w:rPr>
      </w:pPr>
      <w:r>
        <w:rPr>
          <w:rFonts w:ascii="Times New Roman" w:hAnsi="Times New Roman"/>
          <w:b/>
          <w:bCs/>
          <w:sz w:val="28"/>
          <w:szCs w:val="28"/>
        </w:rPr>
        <w:t>Proč je pomoc plošná?</w:t>
      </w:r>
    </w:p>
    <w:p w14:paraId="6053C0BC" w14:textId="77777777" w:rsidR="00D77051" w:rsidRDefault="00D77051" w:rsidP="00D77051">
      <w:pPr>
        <w:tabs>
          <w:tab w:val="left" w:pos="4253"/>
        </w:tabs>
        <w:spacing w:after="0" w:line="240" w:lineRule="auto"/>
        <w:jc w:val="both"/>
        <w:rPr>
          <w:rFonts w:ascii="Times New Roman" w:hAnsi="Times New Roman"/>
          <w:b/>
          <w:bCs/>
          <w:sz w:val="28"/>
          <w:szCs w:val="28"/>
        </w:rPr>
      </w:pPr>
    </w:p>
    <w:p w14:paraId="0815C46B"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Vychází to z požadavku na rychlost provedení a jednoduchou administraci. Řešení přes tarif vyžaduje spolupráci celého trhu s elektřinou v čele s OTE. Všichni obchodníci podle toho musí přenastavit systémy fakturací, i své IT systémy.</w:t>
      </w:r>
    </w:p>
    <w:p w14:paraId="461CECD3" w14:textId="77777777" w:rsidR="00D77051" w:rsidRDefault="00D77051" w:rsidP="00D77051">
      <w:pPr>
        <w:tabs>
          <w:tab w:val="left" w:pos="4253"/>
        </w:tabs>
        <w:spacing w:after="0" w:line="240" w:lineRule="auto"/>
        <w:jc w:val="both"/>
        <w:rPr>
          <w:rFonts w:ascii="Times New Roman" w:hAnsi="Times New Roman"/>
          <w:sz w:val="28"/>
          <w:szCs w:val="28"/>
        </w:rPr>
      </w:pPr>
    </w:p>
    <w:p w14:paraId="5EB63E15"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Řešení přes úsporný tarif do budoucna umožňuje ale i více adresný postup, zaměřený primárně na sociálně zranitelné zákazníky.</w:t>
      </w:r>
    </w:p>
    <w:p w14:paraId="107886E5" w14:textId="77777777" w:rsidR="00D77051" w:rsidRDefault="00D77051" w:rsidP="00D77051">
      <w:pPr>
        <w:tabs>
          <w:tab w:val="left" w:pos="4253"/>
        </w:tabs>
        <w:spacing w:after="0" w:line="240" w:lineRule="auto"/>
        <w:jc w:val="both"/>
        <w:rPr>
          <w:rFonts w:ascii="Times New Roman" w:hAnsi="Times New Roman"/>
          <w:sz w:val="28"/>
          <w:szCs w:val="28"/>
        </w:rPr>
      </w:pPr>
    </w:p>
    <w:p w14:paraId="7ADBBBCE" w14:textId="77777777" w:rsidR="00D77051" w:rsidRDefault="00D77051" w:rsidP="00D77051">
      <w:pPr>
        <w:tabs>
          <w:tab w:val="left" w:pos="4253"/>
        </w:tabs>
        <w:spacing w:after="0" w:line="240" w:lineRule="auto"/>
        <w:jc w:val="both"/>
        <w:rPr>
          <w:rFonts w:ascii="Times New Roman" w:hAnsi="Times New Roman"/>
          <w:sz w:val="28"/>
          <w:szCs w:val="28"/>
        </w:rPr>
      </w:pPr>
    </w:p>
    <w:p w14:paraId="5AC0CC04" w14:textId="77777777" w:rsidR="00D77051" w:rsidRDefault="00D77051" w:rsidP="00D77051">
      <w:pPr>
        <w:tabs>
          <w:tab w:val="left" w:pos="4253"/>
        </w:tabs>
        <w:spacing w:after="0" w:line="240" w:lineRule="auto"/>
        <w:jc w:val="both"/>
        <w:rPr>
          <w:rFonts w:ascii="Times New Roman" w:hAnsi="Times New Roman"/>
          <w:b/>
          <w:bCs/>
          <w:sz w:val="28"/>
          <w:szCs w:val="28"/>
        </w:rPr>
      </w:pPr>
      <w:r>
        <w:rPr>
          <w:rFonts w:ascii="Times New Roman" w:hAnsi="Times New Roman"/>
          <w:b/>
          <w:bCs/>
          <w:sz w:val="28"/>
          <w:szCs w:val="28"/>
        </w:rPr>
        <w:t>Co živnostníci, dostanou pomoc pro svou domácnost taky?</w:t>
      </w:r>
    </w:p>
    <w:p w14:paraId="315F8ACC" w14:textId="77777777" w:rsidR="00D77051" w:rsidRDefault="00D77051" w:rsidP="00D77051">
      <w:pPr>
        <w:tabs>
          <w:tab w:val="left" w:pos="4253"/>
        </w:tabs>
        <w:spacing w:after="0" w:line="240" w:lineRule="auto"/>
        <w:jc w:val="both"/>
        <w:rPr>
          <w:rFonts w:ascii="Times New Roman" w:hAnsi="Times New Roman"/>
          <w:b/>
          <w:bCs/>
          <w:sz w:val="28"/>
          <w:szCs w:val="28"/>
        </w:rPr>
      </w:pPr>
    </w:p>
    <w:p w14:paraId="395C89AE"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Pomoc bude poskytnuta těm, kteří mají uzavřeny klasické tarify pro domácnosti, tedy takzvané „</w:t>
      </w:r>
      <w:proofErr w:type="spellStart"/>
      <w:r>
        <w:rPr>
          <w:rFonts w:ascii="Times New Roman" w:hAnsi="Times New Roman"/>
          <w:sz w:val="28"/>
          <w:szCs w:val="28"/>
        </w:rPr>
        <w:t>déčkové</w:t>
      </w:r>
      <w:proofErr w:type="spellEnd"/>
      <w:r>
        <w:rPr>
          <w:rFonts w:ascii="Times New Roman" w:hAnsi="Times New Roman"/>
          <w:sz w:val="28"/>
          <w:szCs w:val="28"/>
        </w:rPr>
        <w:t>“ tarify – D01d, D02d a podobně. Nerozlišuje se, jestli má smlouvu s dodavatelem uzavřenu živnostník nebo ne. Dále se rozlišuje, k čemu odběratel daný prostor využívá. Pokud je prostor u distributora veden jako provozovna, tak se na něj pomoc nevztahuje, protože pomoc firmám by musela projít notifikací u Evropské komise.</w:t>
      </w:r>
    </w:p>
    <w:p w14:paraId="2E1A9C52" w14:textId="77777777" w:rsidR="00D77051" w:rsidRDefault="00D77051" w:rsidP="00D77051">
      <w:pPr>
        <w:tabs>
          <w:tab w:val="left" w:pos="4253"/>
        </w:tabs>
        <w:spacing w:after="0" w:line="240" w:lineRule="auto"/>
        <w:jc w:val="both"/>
        <w:rPr>
          <w:rFonts w:ascii="Times New Roman" w:hAnsi="Times New Roman"/>
          <w:sz w:val="28"/>
          <w:szCs w:val="28"/>
        </w:rPr>
      </w:pPr>
    </w:p>
    <w:p w14:paraId="4DEBD3E6" w14:textId="77777777" w:rsidR="00D77051" w:rsidRDefault="00D77051" w:rsidP="00D77051">
      <w:pPr>
        <w:tabs>
          <w:tab w:val="left" w:pos="4253"/>
        </w:tabs>
        <w:spacing w:after="0" w:line="240" w:lineRule="auto"/>
        <w:jc w:val="both"/>
        <w:rPr>
          <w:rFonts w:ascii="Times New Roman" w:hAnsi="Times New Roman"/>
          <w:sz w:val="28"/>
          <w:szCs w:val="28"/>
        </w:rPr>
      </w:pPr>
    </w:p>
    <w:p w14:paraId="6B2CFDC9" w14:textId="77777777" w:rsidR="00D77051" w:rsidRDefault="00D77051" w:rsidP="00D77051">
      <w:pPr>
        <w:tabs>
          <w:tab w:val="left" w:pos="4253"/>
        </w:tabs>
        <w:spacing w:after="0" w:line="240" w:lineRule="auto"/>
        <w:jc w:val="both"/>
        <w:rPr>
          <w:rFonts w:ascii="Times New Roman" w:hAnsi="Times New Roman"/>
          <w:b/>
          <w:bCs/>
          <w:sz w:val="28"/>
          <w:szCs w:val="28"/>
        </w:rPr>
      </w:pPr>
      <w:r>
        <w:rPr>
          <w:rFonts w:ascii="Times New Roman" w:hAnsi="Times New Roman"/>
          <w:b/>
          <w:bCs/>
          <w:sz w:val="28"/>
          <w:szCs w:val="28"/>
        </w:rPr>
        <w:t>Obdrží pomoc také lidé, kteří bydlí na chatě?</w:t>
      </w:r>
    </w:p>
    <w:p w14:paraId="3811030D" w14:textId="77777777" w:rsidR="00D77051" w:rsidRDefault="00D77051" w:rsidP="00D77051">
      <w:pPr>
        <w:tabs>
          <w:tab w:val="left" w:pos="4253"/>
        </w:tabs>
        <w:spacing w:after="0" w:line="240" w:lineRule="auto"/>
        <w:jc w:val="both"/>
        <w:rPr>
          <w:rFonts w:ascii="Times New Roman" w:hAnsi="Times New Roman"/>
          <w:b/>
          <w:bCs/>
          <w:sz w:val="28"/>
          <w:szCs w:val="28"/>
        </w:rPr>
      </w:pPr>
    </w:p>
    <w:p w14:paraId="7FAEED73"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Sleva se bude odvíjet od druhu tarifu, na základě kterého domácnost elektřinu odebírá. Sleva nebude poskytnuta na víkendový tarif D61d. Na ostatní ano.</w:t>
      </w:r>
    </w:p>
    <w:p w14:paraId="74D84BE9" w14:textId="77777777" w:rsidR="00D77051" w:rsidRDefault="00D77051" w:rsidP="00D77051">
      <w:pPr>
        <w:tabs>
          <w:tab w:val="left" w:pos="4253"/>
        </w:tabs>
        <w:spacing w:after="0" w:line="240" w:lineRule="auto"/>
        <w:jc w:val="both"/>
        <w:rPr>
          <w:rFonts w:ascii="Times New Roman" w:hAnsi="Times New Roman"/>
          <w:sz w:val="28"/>
          <w:szCs w:val="28"/>
        </w:rPr>
      </w:pPr>
    </w:p>
    <w:p w14:paraId="28E522A8" w14:textId="77777777" w:rsidR="00D77051" w:rsidRDefault="00D77051" w:rsidP="00D77051">
      <w:pPr>
        <w:tabs>
          <w:tab w:val="left" w:pos="4253"/>
        </w:tabs>
        <w:spacing w:after="0" w:line="240" w:lineRule="auto"/>
        <w:jc w:val="both"/>
        <w:rPr>
          <w:rFonts w:ascii="Times New Roman" w:hAnsi="Times New Roman"/>
          <w:sz w:val="28"/>
          <w:szCs w:val="28"/>
        </w:rPr>
      </w:pPr>
    </w:p>
    <w:p w14:paraId="796F47FE" w14:textId="77777777" w:rsidR="00D77051" w:rsidRDefault="00D77051" w:rsidP="00D77051">
      <w:pPr>
        <w:tabs>
          <w:tab w:val="left" w:pos="4253"/>
        </w:tabs>
        <w:spacing w:after="0" w:line="240" w:lineRule="auto"/>
        <w:jc w:val="both"/>
        <w:rPr>
          <w:rFonts w:ascii="Times New Roman" w:hAnsi="Times New Roman"/>
          <w:b/>
          <w:bCs/>
          <w:sz w:val="28"/>
          <w:szCs w:val="28"/>
        </w:rPr>
      </w:pPr>
      <w:r>
        <w:rPr>
          <w:rFonts w:ascii="Times New Roman" w:hAnsi="Times New Roman"/>
          <w:b/>
          <w:bCs/>
          <w:sz w:val="28"/>
          <w:szCs w:val="28"/>
        </w:rPr>
        <w:t>Jak se zohlední pomoc u domácností, které bydlí v pronájmu, a nemají na sebe přepsané energie?</w:t>
      </w:r>
    </w:p>
    <w:p w14:paraId="3D29C79F" w14:textId="77777777" w:rsidR="00D77051" w:rsidRDefault="00D77051" w:rsidP="00D77051">
      <w:pPr>
        <w:tabs>
          <w:tab w:val="left" w:pos="4253"/>
        </w:tabs>
        <w:spacing w:after="0" w:line="240" w:lineRule="auto"/>
        <w:jc w:val="both"/>
        <w:rPr>
          <w:rFonts w:ascii="Times New Roman" w:hAnsi="Times New Roman"/>
          <w:b/>
          <w:bCs/>
          <w:sz w:val="28"/>
          <w:szCs w:val="28"/>
        </w:rPr>
      </w:pPr>
    </w:p>
    <w:p w14:paraId="06DBEB6B"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Pronajímatel by měl po domluvě s podnájemcem příspěvek zohlednit. </w:t>
      </w:r>
    </w:p>
    <w:p w14:paraId="3DE31461" w14:textId="77777777" w:rsidR="00D77051" w:rsidRDefault="00D77051" w:rsidP="00D77051">
      <w:pPr>
        <w:tabs>
          <w:tab w:val="left" w:pos="4253"/>
        </w:tabs>
        <w:spacing w:after="0" w:line="240" w:lineRule="auto"/>
        <w:jc w:val="both"/>
        <w:rPr>
          <w:rFonts w:ascii="Times New Roman" w:hAnsi="Times New Roman"/>
          <w:sz w:val="28"/>
          <w:szCs w:val="28"/>
        </w:rPr>
      </w:pPr>
    </w:p>
    <w:p w14:paraId="4B91A308" w14:textId="77777777" w:rsidR="00D77051" w:rsidRDefault="00D77051" w:rsidP="00D77051">
      <w:pPr>
        <w:tabs>
          <w:tab w:val="left" w:pos="4253"/>
        </w:tabs>
        <w:spacing w:after="0" w:line="240" w:lineRule="auto"/>
        <w:jc w:val="both"/>
        <w:rPr>
          <w:rFonts w:ascii="Times New Roman" w:hAnsi="Times New Roman"/>
          <w:sz w:val="28"/>
          <w:szCs w:val="28"/>
        </w:rPr>
      </w:pPr>
    </w:p>
    <w:p w14:paraId="2D2842EC" w14:textId="77777777" w:rsidR="00D77051" w:rsidRDefault="00D77051" w:rsidP="00D77051">
      <w:pPr>
        <w:tabs>
          <w:tab w:val="left" w:pos="4253"/>
        </w:tabs>
        <w:spacing w:after="0" w:line="240" w:lineRule="auto"/>
        <w:jc w:val="both"/>
        <w:rPr>
          <w:rFonts w:ascii="Times New Roman" w:hAnsi="Times New Roman"/>
          <w:b/>
          <w:bCs/>
          <w:sz w:val="28"/>
          <w:szCs w:val="28"/>
        </w:rPr>
      </w:pPr>
      <w:r>
        <w:rPr>
          <w:rFonts w:ascii="Times New Roman" w:hAnsi="Times New Roman"/>
          <w:b/>
          <w:bCs/>
          <w:sz w:val="28"/>
          <w:szCs w:val="28"/>
        </w:rPr>
        <w:t>Jak jste stanovovali výše slev pro jednotlivé druhy tarifů u elektřiny a plynu?</w:t>
      </w:r>
    </w:p>
    <w:p w14:paraId="7C9C297A" w14:textId="77777777" w:rsidR="00D77051" w:rsidRDefault="00D77051" w:rsidP="00D77051">
      <w:pPr>
        <w:tabs>
          <w:tab w:val="left" w:pos="4253"/>
        </w:tabs>
        <w:spacing w:after="0" w:line="240" w:lineRule="auto"/>
        <w:jc w:val="both"/>
        <w:rPr>
          <w:rFonts w:ascii="Times New Roman" w:hAnsi="Times New Roman"/>
          <w:b/>
          <w:bCs/>
          <w:sz w:val="28"/>
          <w:szCs w:val="28"/>
        </w:rPr>
      </w:pPr>
    </w:p>
    <w:p w14:paraId="0DF0340B"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Každý odběratel má tarif a pásmo spotřeby plynu stanoveno podle své spotřeby a podle spotřebičů, které používá. Od toho jsme stanovili příspěvky na jednotlivé tarify a jednotlivá pásma.</w:t>
      </w:r>
    </w:p>
    <w:p w14:paraId="53095440" w14:textId="77777777" w:rsidR="00D77051" w:rsidRDefault="00D77051" w:rsidP="00D77051">
      <w:pPr>
        <w:tabs>
          <w:tab w:val="left" w:pos="4253"/>
        </w:tabs>
        <w:spacing w:after="0" w:line="240" w:lineRule="auto"/>
        <w:jc w:val="both"/>
        <w:rPr>
          <w:rFonts w:ascii="Times New Roman" w:hAnsi="Times New Roman"/>
          <w:sz w:val="28"/>
          <w:szCs w:val="28"/>
        </w:rPr>
      </w:pPr>
    </w:p>
    <w:p w14:paraId="27F1F551"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Státní pomoc domácnostem s vysokými cenami energií je navíc dvojí. Zaprvé jde o odpuštění poplatků za obnovitelné zdroje. To znamená, že vláda namísto domácností uhradí 599 korun za každou </w:t>
      </w:r>
      <w:proofErr w:type="spellStart"/>
      <w:r>
        <w:rPr>
          <w:rFonts w:ascii="Times New Roman" w:hAnsi="Times New Roman"/>
          <w:sz w:val="28"/>
          <w:szCs w:val="28"/>
        </w:rPr>
        <w:t>MWh</w:t>
      </w:r>
      <w:proofErr w:type="spellEnd"/>
      <w:r>
        <w:rPr>
          <w:rFonts w:ascii="Times New Roman" w:hAnsi="Times New Roman"/>
          <w:sz w:val="28"/>
          <w:szCs w:val="28"/>
        </w:rPr>
        <w:t xml:space="preserve"> spotřebované elektřiny. Tento způsob pomoci však výrazně zvýhodňuje domácnosti s vyšší spotřebou elektřiny. Tedy hlavně ty domácnosti, které elektřinu využívají i k vytápění.</w:t>
      </w:r>
    </w:p>
    <w:p w14:paraId="085CE4A5" w14:textId="77777777" w:rsidR="00D77051" w:rsidRDefault="00D77051" w:rsidP="00D77051">
      <w:pPr>
        <w:tabs>
          <w:tab w:val="left" w:pos="4253"/>
        </w:tabs>
        <w:spacing w:after="0" w:line="240" w:lineRule="auto"/>
        <w:jc w:val="both"/>
        <w:rPr>
          <w:rFonts w:ascii="Times New Roman" w:hAnsi="Times New Roman"/>
          <w:sz w:val="28"/>
          <w:szCs w:val="28"/>
        </w:rPr>
      </w:pPr>
    </w:p>
    <w:p w14:paraId="6EBC349A"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Pomoc formou úsporného tarifu proto umožní tento nepoměr dorovnat tak, aby nebyly znevýhodněny domácnosti, které primárně využívají plyn nebo mají vytápění zajištěno z domovních kotelen či prostřednictvím centrálního vytápění.</w:t>
      </w:r>
    </w:p>
    <w:p w14:paraId="453AEDA8" w14:textId="77777777" w:rsidR="00D77051" w:rsidRDefault="00D77051" w:rsidP="00D77051">
      <w:pPr>
        <w:tabs>
          <w:tab w:val="left" w:pos="4253"/>
        </w:tabs>
        <w:spacing w:after="0" w:line="240" w:lineRule="auto"/>
        <w:jc w:val="both"/>
        <w:rPr>
          <w:rFonts w:ascii="Times New Roman" w:hAnsi="Times New Roman"/>
          <w:sz w:val="28"/>
          <w:szCs w:val="28"/>
        </w:rPr>
      </w:pPr>
    </w:p>
    <w:p w14:paraId="00BC2DA9" w14:textId="77777777" w:rsidR="00D77051" w:rsidRDefault="00D77051" w:rsidP="00D77051">
      <w:pPr>
        <w:tabs>
          <w:tab w:val="left" w:pos="4253"/>
        </w:tabs>
        <w:spacing w:after="0" w:line="240" w:lineRule="auto"/>
        <w:jc w:val="both"/>
        <w:rPr>
          <w:rFonts w:ascii="Times New Roman" w:hAnsi="Times New Roman"/>
          <w:sz w:val="28"/>
          <w:szCs w:val="28"/>
        </w:rPr>
      </w:pPr>
    </w:p>
    <w:p w14:paraId="4E3067E3" w14:textId="77777777" w:rsidR="00D77051" w:rsidRDefault="00D77051" w:rsidP="00D77051">
      <w:pPr>
        <w:tabs>
          <w:tab w:val="left" w:pos="4253"/>
        </w:tabs>
        <w:spacing w:after="0" w:line="240" w:lineRule="auto"/>
        <w:jc w:val="both"/>
        <w:rPr>
          <w:rFonts w:ascii="Times New Roman" w:hAnsi="Times New Roman"/>
          <w:b/>
          <w:bCs/>
          <w:sz w:val="28"/>
          <w:szCs w:val="28"/>
        </w:rPr>
      </w:pPr>
      <w:r>
        <w:rPr>
          <w:rFonts w:ascii="Times New Roman" w:hAnsi="Times New Roman"/>
          <w:b/>
          <w:bCs/>
          <w:sz w:val="28"/>
          <w:szCs w:val="28"/>
        </w:rPr>
        <w:t>Co bude muset pro získání příspěvku udělat zákazník v domě s domovními kotelnami?</w:t>
      </w:r>
    </w:p>
    <w:p w14:paraId="320E51D9" w14:textId="77777777" w:rsidR="00D77051" w:rsidRDefault="00D77051" w:rsidP="00D77051">
      <w:pPr>
        <w:tabs>
          <w:tab w:val="left" w:pos="4253"/>
        </w:tabs>
        <w:spacing w:after="0" w:line="240" w:lineRule="auto"/>
        <w:jc w:val="both"/>
        <w:rPr>
          <w:rFonts w:ascii="Times New Roman" w:hAnsi="Times New Roman"/>
          <w:b/>
          <w:bCs/>
          <w:sz w:val="28"/>
          <w:szCs w:val="28"/>
        </w:rPr>
      </w:pPr>
    </w:p>
    <w:p w14:paraId="6A66C3BA" w14:textId="77777777" w:rsidR="00D77051" w:rsidRDefault="00D77051" w:rsidP="00D77051">
      <w:pPr>
        <w:tabs>
          <w:tab w:val="left" w:pos="4253"/>
        </w:tabs>
        <w:spacing w:after="0" w:line="240" w:lineRule="auto"/>
        <w:jc w:val="both"/>
      </w:pPr>
      <w:r>
        <w:rPr>
          <w:rFonts w:ascii="Times New Roman" w:hAnsi="Times New Roman"/>
          <w:sz w:val="28"/>
          <w:szCs w:val="28"/>
        </w:rPr>
        <w:t xml:space="preserve">     Letos obdrží pomoc všechny domácnosti automaticky. Pro získání příspěvku v příštím roce ale bude muset zákazník, tedy typicky SVJ, </w:t>
      </w:r>
      <w:r>
        <w:rPr>
          <w:rFonts w:ascii="Times New Roman" w:hAnsi="Times New Roman"/>
          <w:b/>
          <w:bCs/>
          <w:sz w:val="28"/>
          <w:szCs w:val="28"/>
        </w:rPr>
        <w:t xml:space="preserve">předat do 30. listopadu 2022 informaci o počtu bytů distributorovi elektřiny nebo plynu, </w:t>
      </w:r>
      <w:r>
        <w:rPr>
          <w:rFonts w:ascii="Times New Roman" w:hAnsi="Times New Roman"/>
          <w:sz w:val="28"/>
          <w:szCs w:val="28"/>
        </w:rPr>
        <w:t>tj. subjektu, se kterým má uzavřenu smlouvu o připojení. Nikoliv tedy obchodníkovi, se kterým má uzavřenu smlouvu o dodávce. Distributor tento údaj předává operátorovi trhu a ten pak s dalšími informacemi a finančními prostředky obchodníkům. Obchodník je pak povinen zohlednit příspěvek do nejbližší zálohy nebo vyúčtování zákazníkovi.</w:t>
      </w:r>
    </w:p>
    <w:p w14:paraId="036FA4DE" w14:textId="77777777" w:rsidR="00D77051" w:rsidRDefault="00D77051" w:rsidP="00D77051">
      <w:pPr>
        <w:tabs>
          <w:tab w:val="left" w:pos="4253"/>
        </w:tabs>
        <w:spacing w:after="0" w:line="240" w:lineRule="auto"/>
        <w:jc w:val="both"/>
        <w:rPr>
          <w:rFonts w:ascii="Times New Roman" w:hAnsi="Times New Roman"/>
          <w:sz w:val="28"/>
          <w:szCs w:val="28"/>
        </w:rPr>
      </w:pPr>
    </w:p>
    <w:p w14:paraId="6D149A82"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Domácnosti s domovními kotelnami obdrží z úsporného tarifu příspěvek 6 tisíc korun.</w:t>
      </w:r>
    </w:p>
    <w:p w14:paraId="4A786077" w14:textId="77777777" w:rsidR="00D77051" w:rsidRDefault="00D77051" w:rsidP="00D77051">
      <w:pPr>
        <w:tabs>
          <w:tab w:val="left" w:pos="4253"/>
        </w:tabs>
        <w:spacing w:after="0" w:line="240" w:lineRule="auto"/>
        <w:jc w:val="both"/>
        <w:rPr>
          <w:rFonts w:ascii="Times New Roman" w:hAnsi="Times New Roman"/>
          <w:sz w:val="28"/>
          <w:szCs w:val="28"/>
        </w:rPr>
      </w:pPr>
    </w:p>
    <w:p w14:paraId="07199D29" w14:textId="77777777" w:rsidR="00D77051" w:rsidRDefault="00D77051" w:rsidP="00D77051">
      <w:pPr>
        <w:tabs>
          <w:tab w:val="left" w:pos="4253"/>
        </w:tabs>
        <w:spacing w:after="0" w:line="240" w:lineRule="auto"/>
        <w:jc w:val="both"/>
        <w:rPr>
          <w:rFonts w:ascii="Times New Roman" w:hAnsi="Times New Roman"/>
          <w:sz w:val="28"/>
          <w:szCs w:val="28"/>
        </w:rPr>
      </w:pPr>
    </w:p>
    <w:p w14:paraId="7CAEDEE5" w14:textId="77777777" w:rsidR="00D77051" w:rsidRDefault="00D77051" w:rsidP="00D77051">
      <w:pPr>
        <w:tabs>
          <w:tab w:val="left" w:pos="4253"/>
        </w:tabs>
        <w:spacing w:after="0" w:line="240" w:lineRule="auto"/>
        <w:jc w:val="both"/>
        <w:rPr>
          <w:rFonts w:ascii="Times New Roman" w:hAnsi="Times New Roman"/>
          <w:b/>
          <w:bCs/>
          <w:sz w:val="28"/>
          <w:szCs w:val="28"/>
        </w:rPr>
      </w:pPr>
      <w:r>
        <w:rPr>
          <w:rFonts w:ascii="Times New Roman" w:hAnsi="Times New Roman"/>
          <w:b/>
          <w:bCs/>
          <w:sz w:val="28"/>
          <w:szCs w:val="28"/>
        </w:rPr>
        <w:t>Co bude muset pro získání příspěvku udělat zákazník v domě s centrálním vytápěním?</w:t>
      </w:r>
    </w:p>
    <w:p w14:paraId="5BA9EF73" w14:textId="77777777" w:rsidR="00D77051" w:rsidRDefault="00D77051" w:rsidP="00D77051">
      <w:pPr>
        <w:tabs>
          <w:tab w:val="left" w:pos="4253"/>
        </w:tabs>
        <w:spacing w:after="0" w:line="240" w:lineRule="auto"/>
        <w:jc w:val="both"/>
        <w:rPr>
          <w:rFonts w:ascii="Times New Roman" w:hAnsi="Times New Roman"/>
          <w:b/>
          <w:bCs/>
          <w:sz w:val="28"/>
          <w:szCs w:val="28"/>
        </w:rPr>
      </w:pPr>
    </w:p>
    <w:p w14:paraId="2153FD26" w14:textId="77777777" w:rsidR="00D77051" w:rsidRDefault="00D77051" w:rsidP="00D77051">
      <w:pPr>
        <w:tabs>
          <w:tab w:val="left" w:pos="4253"/>
        </w:tabs>
        <w:spacing w:after="0" w:line="240" w:lineRule="auto"/>
        <w:jc w:val="both"/>
      </w:pPr>
      <w:r>
        <w:rPr>
          <w:rFonts w:ascii="Times New Roman" w:hAnsi="Times New Roman"/>
          <w:sz w:val="28"/>
          <w:szCs w:val="28"/>
        </w:rPr>
        <w:t xml:space="preserve">     Letos obdrží pomoc všechny domácnosti automaticky. Pro získání příspěvku v příštím roce ale bude muset zákazník, tedy typicky SVJ, </w:t>
      </w:r>
      <w:r>
        <w:rPr>
          <w:rFonts w:ascii="Times New Roman" w:hAnsi="Times New Roman"/>
          <w:b/>
          <w:bCs/>
          <w:sz w:val="28"/>
          <w:szCs w:val="28"/>
        </w:rPr>
        <w:t>předat do 30. listopadu 2022 informaci o počtu bytů</w:t>
      </w:r>
      <w:r>
        <w:rPr>
          <w:rFonts w:ascii="Times New Roman" w:hAnsi="Times New Roman"/>
          <w:sz w:val="28"/>
          <w:szCs w:val="28"/>
        </w:rPr>
        <w:t xml:space="preserve"> využívaných k bydlení </w:t>
      </w:r>
      <w:r>
        <w:rPr>
          <w:rFonts w:ascii="Times New Roman" w:hAnsi="Times New Roman"/>
          <w:b/>
          <w:bCs/>
          <w:sz w:val="28"/>
          <w:szCs w:val="28"/>
        </w:rPr>
        <w:t xml:space="preserve">dodavateli tepelné energie. </w:t>
      </w:r>
      <w:r>
        <w:rPr>
          <w:rFonts w:ascii="Times New Roman" w:hAnsi="Times New Roman"/>
          <w:sz w:val="28"/>
          <w:szCs w:val="28"/>
        </w:rPr>
        <w:t>Dodavatel tepelné energie předá tento údaj operátorovi trhu a ten pak s dalšími informacemi a finančními prostředky zpátky dodavatelům. Dodavatel tepelné energie je pak povinen zohlednit příspěvek do nejbližší zálohy nebo vyúčtování zákazníkovi.</w:t>
      </w:r>
    </w:p>
    <w:p w14:paraId="2E2363A3" w14:textId="77777777" w:rsidR="00D77051" w:rsidRDefault="00D77051" w:rsidP="00D77051">
      <w:pPr>
        <w:tabs>
          <w:tab w:val="left" w:pos="4253"/>
        </w:tabs>
        <w:spacing w:after="0" w:line="240" w:lineRule="auto"/>
        <w:jc w:val="both"/>
        <w:rPr>
          <w:rFonts w:ascii="Times New Roman" w:hAnsi="Times New Roman"/>
          <w:sz w:val="28"/>
          <w:szCs w:val="28"/>
        </w:rPr>
      </w:pPr>
    </w:p>
    <w:p w14:paraId="1EB22CF9"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Domácnosti s centrálním vytápěním obdrží z úsporného tarifu příspěvek 4 500 korun.</w:t>
      </w:r>
    </w:p>
    <w:p w14:paraId="34740E3F" w14:textId="77777777" w:rsidR="00D77051" w:rsidRDefault="00D77051" w:rsidP="00D77051">
      <w:pPr>
        <w:tabs>
          <w:tab w:val="left" w:pos="4253"/>
        </w:tabs>
        <w:spacing w:after="0" w:line="240" w:lineRule="auto"/>
        <w:jc w:val="both"/>
        <w:rPr>
          <w:rFonts w:ascii="Times New Roman" w:hAnsi="Times New Roman"/>
          <w:sz w:val="28"/>
          <w:szCs w:val="28"/>
        </w:rPr>
      </w:pPr>
    </w:p>
    <w:p w14:paraId="63534CCB" w14:textId="77777777" w:rsidR="00D77051" w:rsidRDefault="00D77051" w:rsidP="00D77051">
      <w:pPr>
        <w:tabs>
          <w:tab w:val="left" w:pos="4253"/>
        </w:tabs>
        <w:spacing w:after="0" w:line="240" w:lineRule="auto"/>
        <w:jc w:val="both"/>
        <w:rPr>
          <w:rFonts w:ascii="Times New Roman" w:hAnsi="Times New Roman"/>
          <w:sz w:val="28"/>
          <w:szCs w:val="28"/>
        </w:rPr>
      </w:pPr>
    </w:p>
    <w:p w14:paraId="0DB5F3A5" w14:textId="77777777" w:rsidR="00D77051" w:rsidRDefault="00D77051" w:rsidP="00D77051">
      <w:pPr>
        <w:tabs>
          <w:tab w:val="left" w:pos="4253"/>
        </w:tabs>
        <w:spacing w:after="0" w:line="240" w:lineRule="auto"/>
        <w:jc w:val="both"/>
        <w:rPr>
          <w:rFonts w:ascii="Times New Roman" w:hAnsi="Times New Roman"/>
          <w:b/>
          <w:bCs/>
          <w:sz w:val="28"/>
          <w:szCs w:val="28"/>
        </w:rPr>
      </w:pPr>
      <w:r>
        <w:rPr>
          <w:rFonts w:ascii="Times New Roman" w:hAnsi="Times New Roman"/>
          <w:b/>
          <w:bCs/>
          <w:sz w:val="28"/>
          <w:szCs w:val="28"/>
        </w:rPr>
        <w:lastRenderedPageBreak/>
        <w:t>Domácnost nemá vše jen na elektřinu, ale také má vaření nebo i vytápění a ohřev vody zajištěn pomocí plynu, domovní kotelny či centrálního vytápění. Je možné kombinovat jednotlivé druhy příspěvků?</w:t>
      </w:r>
    </w:p>
    <w:p w14:paraId="1850CA00" w14:textId="77777777" w:rsidR="00D77051" w:rsidRDefault="00D77051" w:rsidP="00D77051">
      <w:pPr>
        <w:tabs>
          <w:tab w:val="left" w:pos="4253"/>
        </w:tabs>
        <w:spacing w:after="0" w:line="240" w:lineRule="auto"/>
        <w:jc w:val="both"/>
        <w:rPr>
          <w:rFonts w:ascii="Times New Roman" w:hAnsi="Times New Roman"/>
          <w:b/>
          <w:bCs/>
          <w:sz w:val="28"/>
          <w:szCs w:val="28"/>
        </w:rPr>
      </w:pPr>
    </w:p>
    <w:p w14:paraId="6E62194B"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Ano, jednotlivé příspěvky se kombinují. Pokud má například domácnost svícení a vaření zajištěno na elektřinu a zbytek na plyn, může typicky mít například elektrický tarif D02d. Prostřednictvím něj jí stát letos poskytne příspěvek 3 500 korun. V příštím roce 800 korun. Modelová spotřeba plynu takové domácnosti může být přibližně 17 </w:t>
      </w:r>
      <w:proofErr w:type="spellStart"/>
      <w:r>
        <w:rPr>
          <w:rFonts w:ascii="Times New Roman" w:hAnsi="Times New Roman"/>
          <w:sz w:val="28"/>
          <w:szCs w:val="28"/>
        </w:rPr>
        <w:t>MWh</w:t>
      </w:r>
      <w:proofErr w:type="spellEnd"/>
      <w:r>
        <w:rPr>
          <w:rFonts w:ascii="Times New Roman" w:hAnsi="Times New Roman"/>
          <w:sz w:val="28"/>
          <w:szCs w:val="28"/>
        </w:rPr>
        <w:t xml:space="preserve">, což by znamenalo, že by takové domácnosti stát příští rok ještě navíc přispěl na její účet částkou 6 200 korun. K tomu by stát této domácnosti za každou </w:t>
      </w:r>
      <w:proofErr w:type="spellStart"/>
      <w:r>
        <w:rPr>
          <w:rFonts w:ascii="Times New Roman" w:hAnsi="Times New Roman"/>
          <w:sz w:val="28"/>
          <w:szCs w:val="28"/>
        </w:rPr>
        <w:t>MWh</w:t>
      </w:r>
      <w:proofErr w:type="spellEnd"/>
      <w:r>
        <w:rPr>
          <w:rFonts w:ascii="Times New Roman" w:hAnsi="Times New Roman"/>
          <w:sz w:val="28"/>
          <w:szCs w:val="28"/>
        </w:rPr>
        <w:t xml:space="preserve"> elektřiny, kterou by spotřebovala v období od letošního října do konce příštího roku, přispěl částkou 599 korun v rámci odpuštění poplatku za POZE.</w:t>
      </w:r>
    </w:p>
    <w:p w14:paraId="44715466" w14:textId="77777777" w:rsidR="00D77051" w:rsidRDefault="00D77051" w:rsidP="00D77051">
      <w:pPr>
        <w:tabs>
          <w:tab w:val="left" w:pos="4253"/>
        </w:tabs>
        <w:spacing w:after="0" w:line="240" w:lineRule="auto"/>
        <w:jc w:val="both"/>
        <w:rPr>
          <w:rFonts w:ascii="Times New Roman" w:hAnsi="Times New Roman"/>
          <w:sz w:val="28"/>
          <w:szCs w:val="28"/>
        </w:rPr>
      </w:pPr>
    </w:p>
    <w:p w14:paraId="4ABF9429"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Zdroj: Ministerstvo průmyslu a obchodu ČR</w:t>
      </w:r>
    </w:p>
    <w:p w14:paraId="32A3D132" w14:textId="77777777" w:rsidR="00D77051" w:rsidRDefault="00D77051" w:rsidP="00D77051">
      <w:pPr>
        <w:tabs>
          <w:tab w:val="left" w:pos="4253"/>
        </w:tabs>
        <w:spacing w:after="0" w:line="240" w:lineRule="auto"/>
        <w:jc w:val="both"/>
        <w:rPr>
          <w:rFonts w:ascii="Times New Roman" w:hAnsi="Times New Roman"/>
          <w:sz w:val="28"/>
          <w:szCs w:val="28"/>
        </w:rPr>
      </w:pPr>
      <w:r>
        <w:rPr>
          <w:rFonts w:ascii="Times New Roman" w:hAnsi="Times New Roman"/>
          <w:sz w:val="28"/>
          <w:szCs w:val="28"/>
        </w:rPr>
        <w:t xml:space="preserve"> </w:t>
      </w:r>
    </w:p>
    <w:p w14:paraId="519D3F02" w14:textId="77777777" w:rsidR="00D77051" w:rsidRDefault="00D77051" w:rsidP="00D77051">
      <w:pPr>
        <w:tabs>
          <w:tab w:val="left" w:pos="4253"/>
        </w:tabs>
        <w:spacing w:after="0" w:line="240" w:lineRule="auto"/>
        <w:jc w:val="both"/>
        <w:rPr>
          <w:rFonts w:ascii="Times New Roman" w:hAnsi="Times New Roman"/>
          <w:sz w:val="28"/>
          <w:szCs w:val="28"/>
        </w:rPr>
      </w:pPr>
    </w:p>
    <w:p w14:paraId="18871362" w14:textId="77777777" w:rsidR="00D77051" w:rsidRDefault="00D77051" w:rsidP="00D77051">
      <w:pPr>
        <w:tabs>
          <w:tab w:val="left" w:pos="4253"/>
        </w:tabs>
        <w:spacing w:after="0" w:line="240" w:lineRule="auto"/>
        <w:jc w:val="both"/>
        <w:rPr>
          <w:rFonts w:ascii="Times New Roman" w:hAnsi="Times New Roman"/>
          <w:sz w:val="28"/>
          <w:szCs w:val="28"/>
        </w:rPr>
      </w:pPr>
    </w:p>
    <w:p w14:paraId="10FF6069" w14:textId="77777777" w:rsidR="00D77051" w:rsidRDefault="00D77051" w:rsidP="00D77051">
      <w:pPr>
        <w:tabs>
          <w:tab w:val="left" w:pos="4253"/>
        </w:tabs>
        <w:spacing w:after="0" w:line="240" w:lineRule="auto"/>
        <w:jc w:val="both"/>
        <w:rPr>
          <w:rFonts w:ascii="Times New Roman" w:hAnsi="Times New Roman"/>
          <w:sz w:val="28"/>
          <w:szCs w:val="28"/>
        </w:rPr>
      </w:pPr>
    </w:p>
    <w:p w14:paraId="30224C66" w14:textId="77777777" w:rsidR="00D77051" w:rsidRDefault="00D77051" w:rsidP="00D77051">
      <w:pPr>
        <w:tabs>
          <w:tab w:val="left" w:pos="4253"/>
        </w:tabs>
        <w:spacing w:after="0" w:line="240" w:lineRule="auto"/>
        <w:jc w:val="both"/>
        <w:rPr>
          <w:rFonts w:ascii="Times New Roman" w:hAnsi="Times New Roman"/>
          <w:sz w:val="28"/>
          <w:szCs w:val="28"/>
        </w:rPr>
      </w:pPr>
    </w:p>
    <w:p w14:paraId="2ED9BDFF" w14:textId="77777777" w:rsidR="00D77051" w:rsidRDefault="00D77051" w:rsidP="00D77051">
      <w:pPr>
        <w:tabs>
          <w:tab w:val="left" w:pos="4253"/>
        </w:tabs>
        <w:spacing w:after="0" w:line="360" w:lineRule="auto"/>
        <w:jc w:val="both"/>
        <w:rPr>
          <w:rFonts w:ascii="Times New Roman" w:hAnsi="Times New Roman"/>
          <w:sz w:val="24"/>
          <w:szCs w:val="24"/>
        </w:rPr>
      </w:pPr>
    </w:p>
    <w:p w14:paraId="725AAA6A" w14:textId="77777777" w:rsidR="00D77051" w:rsidRDefault="00D77051" w:rsidP="00D77051">
      <w:pPr>
        <w:tabs>
          <w:tab w:val="left" w:pos="4253"/>
        </w:tabs>
        <w:spacing w:after="0" w:line="360" w:lineRule="auto"/>
        <w:jc w:val="both"/>
        <w:rPr>
          <w:rFonts w:ascii="Times New Roman" w:hAnsi="Times New Roman"/>
          <w:sz w:val="24"/>
          <w:szCs w:val="24"/>
        </w:rPr>
      </w:pPr>
    </w:p>
    <w:p w14:paraId="1B4888FD" w14:textId="77777777" w:rsidR="00D77051" w:rsidRDefault="00D77051" w:rsidP="00D77051">
      <w:pPr>
        <w:tabs>
          <w:tab w:val="left" w:pos="4253"/>
        </w:tabs>
        <w:spacing w:after="0" w:line="360" w:lineRule="auto"/>
        <w:jc w:val="both"/>
        <w:rPr>
          <w:rFonts w:ascii="Times New Roman" w:hAnsi="Times New Roman"/>
          <w:sz w:val="24"/>
          <w:szCs w:val="24"/>
        </w:rPr>
      </w:pPr>
    </w:p>
    <w:p w14:paraId="48BC1BB7" w14:textId="77777777" w:rsidR="00D77051" w:rsidRDefault="00D77051" w:rsidP="00D77051">
      <w:pPr>
        <w:tabs>
          <w:tab w:val="left" w:pos="4253"/>
        </w:tabs>
        <w:spacing w:after="0" w:line="360" w:lineRule="auto"/>
        <w:jc w:val="both"/>
        <w:rPr>
          <w:rFonts w:ascii="Times New Roman" w:hAnsi="Times New Roman"/>
          <w:sz w:val="24"/>
          <w:szCs w:val="24"/>
        </w:rPr>
      </w:pPr>
    </w:p>
    <w:p w14:paraId="73801218" w14:textId="77777777" w:rsidR="00D77051" w:rsidRDefault="00D77051" w:rsidP="00D77051">
      <w:pPr>
        <w:spacing w:after="0" w:line="360" w:lineRule="auto"/>
        <w:jc w:val="both"/>
        <w:rPr>
          <w:rFonts w:ascii="Times New Roman" w:hAnsi="Times New Roman"/>
          <w:sz w:val="24"/>
          <w:szCs w:val="24"/>
        </w:rPr>
      </w:pPr>
    </w:p>
    <w:p w14:paraId="13432206" w14:textId="77777777" w:rsidR="00D77051" w:rsidRDefault="00D77051" w:rsidP="00D77051">
      <w:pPr>
        <w:spacing w:after="0" w:line="360" w:lineRule="auto"/>
        <w:jc w:val="both"/>
        <w:rPr>
          <w:rFonts w:ascii="Times New Roman" w:hAnsi="Times New Roman"/>
          <w:sz w:val="24"/>
          <w:szCs w:val="24"/>
        </w:rPr>
      </w:pPr>
    </w:p>
    <w:p w14:paraId="117D0B09" w14:textId="77777777" w:rsidR="00D77051" w:rsidRDefault="00D77051" w:rsidP="00D77051">
      <w:pPr>
        <w:spacing w:after="0" w:line="360" w:lineRule="auto"/>
        <w:jc w:val="both"/>
        <w:rPr>
          <w:rFonts w:ascii="Times New Roman" w:hAnsi="Times New Roman"/>
          <w:sz w:val="24"/>
          <w:szCs w:val="24"/>
        </w:rPr>
      </w:pPr>
    </w:p>
    <w:p w14:paraId="0015854A" w14:textId="107890DB" w:rsidR="00A7742A" w:rsidRDefault="00A7742A" w:rsidP="0028286D">
      <w:pPr>
        <w:tabs>
          <w:tab w:val="left" w:pos="1134"/>
          <w:tab w:val="right" w:leader="dot" w:pos="7938"/>
        </w:tabs>
        <w:spacing w:after="0" w:line="240" w:lineRule="auto"/>
        <w:jc w:val="both"/>
        <w:rPr>
          <w:rFonts w:ascii="Times New Roman" w:hAnsi="Times New Roman" w:cs="Times New Roman"/>
          <w:b/>
          <w:sz w:val="28"/>
          <w:szCs w:val="28"/>
        </w:rPr>
      </w:pPr>
    </w:p>
    <w:p w14:paraId="7C59D734" w14:textId="1DA1E831"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675574D8" w14:textId="54706287"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7680A9A2" w14:textId="40F8AED4"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1F57C1FA" w14:textId="04B947D3"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53051F60" w14:textId="069188C9"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18393182" w14:textId="652CFB53"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09B29AB6" w14:textId="23E5FFC0"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4991351A" w14:textId="62AF03CE"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6F31DC1C" w14:textId="66D61C0D"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3EFEFE8E" w14:textId="577873A3"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42F91D31" w14:textId="69E1A6A2"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10C279C8" w14:textId="0FC6BAD6"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55FA5AAA" w14:textId="00750B12"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253666D1" w14:textId="33131906"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p w14:paraId="16B79586" w14:textId="77777777" w:rsidR="00D77051" w:rsidRDefault="00D77051" w:rsidP="00D77051">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PRŮMĚRNÝCH MEZD VE 2. ČTVRTLETÍ 2022</w:t>
      </w:r>
    </w:p>
    <w:p w14:paraId="1BEFE603" w14:textId="77777777" w:rsidR="00D77051" w:rsidRDefault="00D77051" w:rsidP="00D77051">
      <w:pPr>
        <w:spacing w:after="0" w:line="240" w:lineRule="auto"/>
        <w:jc w:val="center"/>
        <w:rPr>
          <w:rFonts w:ascii="Times New Roman" w:hAnsi="Times New Roman"/>
          <w:b/>
          <w:bCs/>
          <w:sz w:val="28"/>
          <w:szCs w:val="28"/>
        </w:rPr>
      </w:pPr>
    </w:p>
    <w:p w14:paraId="5D57BAA2" w14:textId="77777777" w:rsidR="00D77051" w:rsidRDefault="00D77051" w:rsidP="00D77051">
      <w:pPr>
        <w:spacing w:after="0" w:line="240" w:lineRule="auto"/>
        <w:jc w:val="center"/>
        <w:rPr>
          <w:rFonts w:ascii="Times New Roman" w:hAnsi="Times New Roman"/>
          <w:b/>
          <w:bCs/>
          <w:sz w:val="28"/>
          <w:szCs w:val="28"/>
        </w:rPr>
      </w:pPr>
    </w:p>
    <w:p w14:paraId="099FC5E0" w14:textId="77777777" w:rsidR="00D77051" w:rsidRDefault="00D77051" w:rsidP="00D77051">
      <w:pPr>
        <w:spacing w:after="0" w:line="240" w:lineRule="auto"/>
        <w:jc w:val="center"/>
        <w:rPr>
          <w:rFonts w:ascii="Times New Roman" w:hAnsi="Times New Roman"/>
          <w:b/>
          <w:bCs/>
          <w:sz w:val="28"/>
          <w:szCs w:val="28"/>
        </w:rPr>
      </w:pPr>
    </w:p>
    <w:p w14:paraId="5176E0DD"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Ve druhém čtvrtletí 2022 vzrostla průměrná hrubá měsíční nominální mzda na přepočtené počty zaměstnanců v národním hospodářství proti stejnému období předchozího roku o 4,4 %, reálně klesla o 9,8 %. Medián mezd činil 34 111 Kč.</w:t>
      </w:r>
    </w:p>
    <w:p w14:paraId="589D6ADB" w14:textId="77777777" w:rsidR="00D77051" w:rsidRDefault="00D77051" w:rsidP="00D77051">
      <w:pPr>
        <w:spacing w:after="0" w:line="240" w:lineRule="auto"/>
        <w:jc w:val="both"/>
        <w:rPr>
          <w:rFonts w:ascii="Times New Roman" w:hAnsi="Times New Roman"/>
          <w:b/>
          <w:bCs/>
          <w:sz w:val="28"/>
          <w:szCs w:val="28"/>
        </w:rPr>
      </w:pPr>
    </w:p>
    <w:p w14:paraId="2A1934F8" w14:textId="77777777" w:rsidR="00D77051" w:rsidRDefault="00D77051" w:rsidP="00D77051">
      <w:pPr>
        <w:spacing w:after="0" w:line="240" w:lineRule="auto"/>
        <w:jc w:val="both"/>
        <w:rPr>
          <w:rFonts w:ascii="Times New Roman" w:hAnsi="Times New Roman"/>
          <w:b/>
          <w:bCs/>
          <w:sz w:val="28"/>
          <w:szCs w:val="28"/>
        </w:rPr>
      </w:pPr>
    </w:p>
    <w:p w14:paraId="2411C6AB" w14:textId="77777777" w:rsidR="00D77051" w:rsidRDefault="00D77051" w:rsidP="00D77051">
      <w:pPr>
        <w:spacing w:after="0" w:line="240" w:lineRule="auto"/>
        <w:jc w:val="both"/>
      </w:pPr>
      <w:r>
        <w:rPr>
          <w:rFonts w:ascii="Times New Roman" w:hAnsi="Times New Roman"/>
          <w:i/>
          <w:iCs/>
          <w:sz w:val="28"/>
          <w:szCs w:val="28"/>
        </w:rPr>
        <w:t xml:space="preserve">„Průměrná hrubá měsíční nominální mzda na přepočtené počty zaměstnanců vzrostla sice ve 2. čtvrtletí 2022 o 4,4 % oproti stejnému období minulého roku, po započtení vlivu inflace však reálně klesla, a to již potřetí za sebou, tentokrát o 9,8 %,“ </w:t>
      </w:r>
      <w:r>
        <w:rPr>
          <w:rFonts w:ascii="Times New Roman" w:hAnsi="Times New Roman"/>
          <w:sz w:val="28"/>
          <w:szCs w:val="28"/>
        </w:rPr>
        <w:t xml:space="preserve">komentuje Jitka </w:t>
      </w:r>
      <w:proofErr w:type="spellStart"/>
      <w:r>
        <w:rPr>
          <w:rFonts w:ascii="Times New Roman" w:hAnsi="Times New Roman"/>
          <w:sz w:val="28"/>
          <w:szCs w:val="28"/>
        </w:rPr>
        <w:t>Erhartová</w:t>
      </w:r>
      <w:proofErr w:type="spellEnd"/>
      <w:r>
        <w:rPr>
          <w:rFonts w:ascii="Times New Roman" w:hAnsi="Times New Roman"/>
          <w:sz w:val="28"/>
          <w:szCs w:val="28"/>
        </w:rPr>
        <w:t>, vedoucí oddělení statistiky práce ČSÚ.</w:t>
      </w:r>
    </w:p>
    <w:p w14:paraId="58FF46EA" w14:textId="77777777" w:rsidR="00D77051" w:rsidRDefault="00D77051" w:rsidP="00D77051">
      <w:pPr>
        <w:spacing w:after="0" w:line="240" w:lineRule="auto"/>
        <w:jc w:val="both"/>
        <w:rPr>
          <w:rFonts w:ascii="Times New Roman" w:hAnsi="Times New Roman"/>
          <w:sz w:val="28"/>
          <w:szCs w:val="28"/>
        </w:rPr>
      </w:pPr>
    </w:p>
    <w:p w14:paraId="54507312" w14:textId="77777777" w:rsidR="00D77051" w:rsidRDefault="00D77051" w:rsidP="00D77051">
      <w:pPr>
        <w:spacing w:after="0" w:line="240" w:lineRule="auto"/>
        <w:jc w:val="both"/>
        <w:rPr>
          <w:rFonts w:ascii="Times New Roman" w:hAnsi="Times New Roman"/>
          <w:sz w:val="28"/>
          <w:szCs w:val="28"/>
        </w:rPr>
      </w:pPr>
    </w:p>
    <w:p w14:paraId="2D5B613E" w14:textId="77777777" w:rsidR="00D77051" w:rsidRDefault="00D77051" w:rsidP="00D77051">
      <w:pPr>
        <w:spacing w:after="0" w:line="240" w:lineRule="auto"/>
        <w:jc w:val="both"/>
      </w:pPr>
      <w:r>
        <w:rPr>
          <w:rFonts w:ascii="Times New Roman" w:hAnsi="Times New Roman"/>
          <w:b/>
          <w:bCs/>
          <w:sz w:val="28"/>
          <w:szCs w:val="28"/>
        </w:rPr>
        <w:t xml:space="preserve">     Ve 2. čtvrtletí 2022 </w:t>
      </w:r>
      <w:r>
        <w:rPr>
          <w:rFonts w:ascii="Times New Roman" w:hAnsi="Times New Roman"/>
          <w:sz w:val="28"/>
          <w:szCs w:val="28"/>
        </w:rPr>
        <w:t xml:space="preserve">činila průměrná hrubá měsíční nominální mzda (dále jen „průměrná mzda“) na přepočtené počty zaměstnanců v národním hospodářství celkem </w:t>
      </w:r>
      <w:r>
        <w:rPr>
          <w:rFonts w:ascii="Times New Roman" w:hAnsi="Times New Roman"/>
          <w:b/>
          <w:bCs/>
          <w:sz w:val="28"/>
          <w:szCs w:val="28"/>
        </w:rPr>
        <w:t xml:space="preserve">40 086 Kč, </w:t>
      </w:r>
      <w:r>
        <w:rPr>
          <w:rFonts w:ascii="Times New Roman" w:hAnsi="Times New Roman"/>
          <w:sz w:val="28"/>
          <w:szCs w:val="28"/>
        </w:rPr>
        <w:t>což je o 1 696 Kč (4,4 %) více než ve stejném období roku 2021. Spotřebitelské ceny se zvýšily za uvedené období o 15,8 %, reálně tak mzda klesla o 9,8 %. Objem mezd se zvýšil o 5,7 %, počet zaměstnanců vzrostl o 1,3 %.</w:t>
      </w:r>
    </w:p>
    <w:p w14:paraId="25AE49FD" w14:textId="77777777" w:rsidR="00D77051" w:rsidRDefault="00D77051" w:rsidP="00D77051">
      <w:pPr>
        <w:spacing w:after="0" w:line="240" w:lineRule="auto"/>
        <w:jc w:val="both"/>
        <w:rPr>
          <w:rFonts w:ascii="Times New Roman" w:hAnsi="Times New Roman"/>
          <w:sz w:val="28"/>
          <w:szCs w:val="28"/>
        </w:rPr>
      </w:pPr>
    </w:p>
    <w:p w14:paraId="2A5926CF" w14:textId="77777777" w:rsidR="00D77051" w:rsidRDefault="00D77051" w:rsidP="00D77051">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Proti předchozímu čtvrtletí </w:t>
      </w:r>
      <w:r>
        <w:rPr>
          <w:rFonts w:ascii="Times New Roman" w:hAnsi="Times New Roman"/>
          <w:sz w:val="28"/>
          <w:szCs w:val="28"/>
        </w:rPr>
        <w:t>činil růst průměrné mzdy ve 2. čtvrtletí   2022 po očištění od sezónních vlivů 1,3 %.</w:t>
      </w:r>
    </w:p>
    <w:p w14:paraId="39329A02" w14:textId="77777777" w:rsidR="00D77051" w:rsidRDefault="00D77051" w:rsidP="00D77051">
      <w:pPr>
        <w:spacing w:after="0" w:line="240" w:lineRule="auto"/>
        <w:jc w:val="both"/>
        <w:rPr>
          <w:rFonts w:ascii="Times New Roman" w:hAnsi="Times New Roman"/>
          <w:sz w:val="28"/>
          <w:szCs w:val="28"/>
        </w:rPr>
      </w:pPr>
    </w:p>
    <w:p w14:paraId="654B0B27" w14:textId="77777777" w:rsidR="00D77051" w:rsidRDefault="00D77051" w:rsidP="00D77051">
      <w:pPr>
        <w:spacing w:after="0" w:line="240" w:lineRule="auto"/>
        <w:jc w:val="both"/>
        <w:rPr>
          <w:rFonts w:ascii="Times New Roman" w:hAnsi="Times New Roman"/>
          <w:sz w:val="28"/>
          <w:szCs w:val="28"/>
        </w:rPr>
      </w:pPr>
    </w:p>
    <w:p w14:paraId="0AF7BB80" w14:textId="77777777" w:rsidR="00D77051" w:rsidRDefault="00D77051" w:rsidP="00D77051">
      <w:pPr>
        <w:spacing w:after="0" w:line="240" w:lineRule="auto"/>
        <w:jc w:val="both"/>
      </w:pPr>
      <w:r>
        <w:rPr>
          <w:rFonts w:ascii="Times New Roman" w:hAnsi="Times New Roman"/>
          <w:sz w:val="28"/>
          <w:szCs w:val="28"/>
        </w:rPr>
        <w:t xml:space="preserve">     V odvětvovém členění podle sekcí CZ-NACE byl nejvyšší růst průměrné mzdy </w:t>
      </w:r>
      <w:r>
        <w:rPr>
          <w:rFonts w:ascii="Times New Roman" w:hAnsi="Times New Roman"/>
          <w:b/>
          <w:bCs/>
          <w:sz w:val="28"/>
          <w:szCs w:val="28"/>
        </w:rPr>
        <w:t xml:space="preserve">proti stejnému období roku 2021 </w:t>
      </w:r>
      <w:r>
        <w:rPr>
          <w:rFonts w:ascii="Times New Roman" w:hAnsi="Times New Roman"/>
          <w:sz w:val="28"/>
          <w:szCs w:val="28"/>
        </w:rPr>
        <w:t>zaznamenán v odvětví ubytování, stravování a pohostinství (11,3 %), informační a komunikační činnosti (11,0 %) a administrativní a podpůrné činnosti (10,3 %). K poklesu o 20,7 % došlo ve zdravotní a sociální péči. Tento pokles je způsoben mimořádnými odměnami vyplacenými v minulém roce.</w:t>
      </w:r>
    </w:p>
    <w:p w14:paraId="5CE0D94B" w14:textId="77777777" w:rsidR="00D77051" w:rsidRDefault="00D77051" w:rsidP="00D77051">
      <w:pPr>
        <w:spacing w:after="0" w:line="240" w:lineRule="auto"/>
        <w:jc w:val="both"/>
        <w:rPr>
          <w:rFonts w:ascii="Times New Roman" w:hAnsi="Times New Roman"/>
          <w:sz w:val="28"/>
          <w:szCs w:val="28"/>
        </w:rPr>
      </w:pPr>
    </w:p>
    <w:p w14:paraId="38FCEA23" w14:textId="77777777" w:rsidR="00D77051" w:rsidRDefault="00D77051" w:rsidP="00D77051">
      <w:pPr>
        <w:spacing w:after="0" w:line="240" w:lineRule="auto"/>
        <w:jc w:val="both"/>
        <w:rPr>
          <w:rFonts w:ascii="Times New Roman" w:hAnsi="Times New Roman"/>
          <w:sz w:val="28"/>
          <w:szCs w:val="28"/>
        </w:rPr>
      </w:pPr>
    </w:p>
    <w:p w14:paraId="59AF1D06" w14:textId="77777777" w:rsidR="00D77051" w:rsidRDefault="00D77051" w:rsidP="00D77051">
      <w:pPr>
        <w:spacing w:after="0" w:line="240" w:lineRule="auto"/>
        <w:jc w:val="both"/>
      </w:pPr>
      <w:r>
        <w:rPr>
          <w:rFonts w:ascii="Times New Roman" w:hAnsi="Times New Roman"/>
          <w:b/>
          <w:bCs/>
          <w:sz w:val="28"/>
          <w:szCs w:val="28"/>
        </w:rPr>
        <w:t xml:space="preserve">     Medián mezd </w:t>
      </w:r>
      <w:r>
        <w:rPr>
          <w:rFonts w:ascii="Times New Roman" w:hAnsi="Times New Roman"/>
          <w:sz w:val="28"/>
          <w:szCs w:val="28"/>
        </w:rPr>
        <w:t>(34 111 Kč) vzrostl proti stejnému období předchozího roku o 5,3 %, u mužů dosáhl 36 925 Kč, u žen byl 31 170 Kč. Osmdesát procent zaměstnanců pobíralo mzdu mezi 17 854 Kč a 65 383 Kč.</w:t>
      </w:r>
    </w:p>
    <w:p w14:paraId="2DF966FE" w14:textId="77777777" w:rsidR="00D77051" w:rsidRDefault="00D77051" w:rsidP="00D77051">
      <w:pPr>
        <w:spacing w:after="0" w:line="240" w:lineRule="auto"/>
        <w:jc w:val="both"/>
        <w:rPr>
          <w:rFonts w:ascii="Times New Roman" w:hAnsi="Times New Roman"/>
          <w:sz w:val="28"/>
          <w:szCs w:val="28"/>
        </w:rPr>
      </w:pPr>
    </w:p>
    <w:p w14:paraId="53F0E2C2" w14:textId="77777777" w:rsidR="00D77051" w:rsidRDefault="00D77051" w:rsidP="00D77051">
      <w:pPr>
        <w:spacing w:after="0" w:line="240" w:lineRule="auto"/>
        <w:jc w:val="both"/>
        <w:rPr>
          <w:rFonts w:ascii="Times New Roman" w:hAnsi="Times New Roman"/>
          <w:sz w:val="28"/>
          <w:szCs w:val="28"/>
        </w:rPr>
      </w:pPr>
    </w:p>
    <w:p w14:paraId="5B380710" w14:textId="77777777" w:rsidR="00D77051" w:rsidRDefault="00D77051" w:rsidP="00D77051">
      <w:pPr>
        <w:spacing w:after="0" w:line="240" w:lineRule="auto"/>
        <w:jc w:val="both"/>
        <w:rPr>
          <w:rFonts w:ascii="Times New Roman" w:hAnsi="Times New Roman"/>
          <w:sz w:val="28"/>
          <w:szCs w:val="28"/>
        </w:rPr>
      </w:pPr>
    </w:p>
    <w:p w14:paraId="0F73E1CF" w14:textId="77777777" w:rsidR="00D77051" w:rsidRDefault="00D77051" w:rsidP="00D77051">
      <w:pPr>
        <w:spacing w:after="0" w:line="240" w:lineRule="auto"/>
        <w:jc w:val="both"/>
        <w:rPr>
          <w:rFonts w:ascii="Times New Roman" w:hAnsi="Times New Roman"/>
          <w:sz w:val="28"/>
          <w:szCs w:val="28"/>
        </w:rPr>
      </w:pPr>
    </w:p>
    <w:p w14:paraId="6BAA7260" w14:textId="1AA3BFB9" w:rsidR="00D77051" w:rsidRDefault="00D77051" w:rsidP="00D77051">
      <w:pPr>
        <w:spacing w:after="0" w:line="240" w:lineRule="auto"/>
        <w:jc w:val="both"/>
        <w:rPr>
          <w:rFonts w:ascii="Times New Roman" w:hAnsi="Times New Roman"/>
          <w:sz w:val="28"/>
          <w:szCs w:val="28"/>
        </w:rPr>
      </w:pPr>
    </w:p>
    <w:p w14:paraId="16FED588" w14:textId="49527429" w:rsidR="002C54DD" w:rsidRDefault="002C54DD" w:rsidP="00D77051">
      <w:pPr>
        <w:spacing w:after="0" w:line="240" w:lineRule="auto"/>
        <w:jc w:val="both"/>
        <w:rPr>
          <w:rFonts w:ascii="Times New Roman" w:hAnsi="Times New Roman"/>
          <w:sz w:val="28"/>
          <w:szCs w:val="28"/>
        </w:rPr>
      </w:pPr>
    </w:p>
    <w:p w14:paraId="7B3F13BF" w14:textId="3DE571D6" w:rsidR="002C54DD" w:rsidRDefault="002C54DD" w:rsidP="00D77051">
      <w:pPr>
        <w:spacing w:after="0" w:line="240" w:lineRule="auto"/>
        <w:jc w:val="both"/>
        <w:rPr>
          <w:rFonts w:ascii="Times New Roman" w:hAnsi="Times New Roman"/>
          <w:sz w:val="28"/>
          <w:szCs w:val="28"/>
        </w:rPr>
      </w:pPr>
    </w:p>
    <w:p w14:paraId="264CE481" w14:textId="77777777" w:rsidR="002C54DD" w:rsidRDefault="002C54DD" w:rsidP="00D77051">
      <w:pPr>
        <w:spacing w:after="0" w:line="240" w:lineRule="auto"/>
        <w:jc w:val="both"/>
        <w:rPr>
          <w:rFonts w:ascii="Times New Roman" w:hAnsi="Times New Roman"/>
          <w:sz w:val="28"/>
          <w:szCs w:val="28"/>
        </w:rPr>
      </w:pPr>
    </w:p>
    <w:p w14:paraId="04F2C537"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Průměrné měsíční mzdy</w:t>
      </w:r>
    </w:p>
    <w:p w14:paraId="708477AA" w14:textId="77777777" w:rsidR="00D77051" w:rsidRDefault="00D77051" w:rsidP="00D77051">
      <w:pPr>
        <w:spacing w:after="0" w:line="240" w:lineRule="auto"/>
        <w:jc w:val="both"/>
        <w:rPr>
          <w:rFonts w:ascii="Times New Roman" w:hAnsi="Times New Roman"/>
          <w:b/>
          <w:bCs/>
          <w:sz w:val="28"/>
          <w:szCs w:val="28"/>
        </w:rPr>
      </w:pPr>
    </w:p>
    <w:p w14:paraId="24EFA6CD"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Průměrná mzda (40 086 Kč) za 2. čtvrtletí 2022 vzrostla nominálně ke stejnému období předchozího roku o 1 696 Kč, tedy o 4,4 %. Přičemž jde o zprůměrování velmi různorodého vývoje na úrovni jednotlivých oborů, podniků či organizací.</w:t>
      </w:r>
    </w:p>
    <w:p w14:paraId="18DECBA2" w14:textId="77777777" w:rsidR="00D77051" w:rsidRDefault="00D77051" w:rsidP="00D77051">
      <w:pPr>
        <w:spacing w:after="0" w:line="240" w:lineRule="auto"/>
        <w:jc w:val="both"/>
        <w:rPr>
          <w:rFonts w:ascii="Times New Roman" w:hAnsi="Times New Roman"/>
          <w:sz w:val="28"/>
          <w:szCs w:val="28"/>
        </w:rPr>
      </w:pPr>
    </w:p>
    <w:p w14:paraId="3636D26E" w14:textId="77777777" w:rsidR="00D77051" w:rsidRDefault="00D77051" w:rsidP="00D77051">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V reálném vyjádření je ve 2. čtvrtletí 2022 nutné mluvit o poklesu mezd, a to takřka o desetinu. Průměrná mzda po očištění od vlivu inflace totiž poklesla o rekordních 9,8 %. Takovému údaji se žádná hodnota v tomto století ani vzdáleně nepřiblížila. </w:t>
      </w:r>
      <w:r>
        <w:rPr>
          <w:rFonts w:ascii="Times New Roman" w:hAnsi="Times New Roman"/>
          <w:sz w:val="28"/>
          <w:szCs w:val="28"/>
        </w:rPr>
        <w:t>Reálný mzdový růst se odvíjí od růstu spotřebitelských cen, ten se výrazně zvýšil na 15,8 %.</w:t>
      </w:r>
    </w:p>
    <w:p w14:paraId="703391DC" w14:textId="77777777" w:rsidR="00D77051" w:rsidRDefault="00D77051" w:rsidP="00D77051">
      <w:pPr>
        <w:spacing w:after="0" w:line="240" w:lineRule="auto"/>
        <w:jc w:val="both"/>
        <w:rPr>
          <w:rFonts w:ascii="Times New Roman" w:hAnsi="Times New Roman"/>
          <w:sz w:val="28"/>
          <w:szCs w:val="28"/>
        </w:rPr>
      </w:pPr>
    </w:p>
    <w:p w14:paraId="056FA534"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Pro úplnost uveďme, že v 1. čtvrtletí 2022 průměrná mzda reálně poklesla o 3,5 %, nominální zvýšení bylo vyšší (7,3 %) a inflace dosáhla 11,2 %. Ke snížení reálné průměrné mzdy došlo také v loňském 4. čtvrtletí o 3,0 %, kdy však nominálně mzdy vzrostly pouze o 2,9 %. Tato období byla ještě různou měrou zasažena koronavirovou krizí.</w:t>
      </w:r>
    </w:p>
    <w:p w14:paraId="27216E2B" w14:textId="77777777" w:rsidR="00D77051" w:rsidRDefault="00D77051" w:rsidP="00D77051">
      <w:pPr>
        <w:spacing w:after="0" w:line="240" w:lineRule="auto"/>
        <w:jc w:val="both"/>
        <w:rPr>
          <w:rFonts w:ascii="Times New Roman" w:hAnsi="Times New Roman"/>
          <w:sz w:val="28"/>
          <w:szCs w:val="28"/>
        </w:rPr>
      </w:pPr>
    </w:p>
    <w:p w14:paraId="488C3CE4"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Mzdový vývoj byl značně diferencovaný podle odvětví. Stejně jako v předchozím 1. čtvrtletí vystupovala tři velká odvětví s dominantním vlivem státu, která působila jako brzda mzdového růstu. Nejvýznamnějším (z hlediska počtu zaměstnanců) bylo vzdělávání, kde se mzdy zvýšily o 2,6 %, resp. o (Šeherezádino číslo) 1 001 Kč. Ve veřejné správě a obraně vzrostly o 3,8 %. Speciálním případem je potom zdravotní a sociální péče, kde se průměrná mzda snížila o 20,7 %, což je dané velmi vysokou základnou minulého roku, kdy byly vyplaceny mimořádné, tzv. covidové odměny.</w:t>
      </w:r>
    </w:p>
    <w:p w14:paraId="4708C56E" w14:textId="77777777" w:rsidR="00D77051" w:rsidRDefault="00D77051" w:rsidP="00D77051">
      <w:pPr>
        <w:spacing w:after="0" w:line="240" w:lineRule="auto"/>
        <w:jc w:val="both"/>
        <w:rPr>
          <w:rFonts w:ascii="Times New Roman" w:hAnsi="Times New Roman"/>
          <w:sz w:val="28"/>
          <w:szCs w:val="28"/>
        </w:rPr>
      </w:pPr>
    </w:p>
    <w:p w14:paraId="368AD531"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Růst mezd na druhé straně táhla rychle vzhůru dvě zcela nesourodá odvětví – to s nejnižší, a to s nejvyšší úrovní: v ubytování, stravování a pohostinství se projevilo oživení zvýšením mzdové úrovně o 11,3 % (2 393 Kč), čímž se dostala na 23 586 Kč. V infomačních a komunikačních činnostech stoupla průměrná mzda o 11,0 % (6 931 Kč), a to znamenalo výsledných 69 854 Kč. Výrazné propouštění patrně stojí za zvýšením průměru o 10,3 % v administrativních a podpůrných činnostech, kde tak mzdová úroveň dosáhla 28 475 Kč. Desetiprocentní hranici (9,7 %) se přiblížily ještě kulturní, zábavní a rekreační činnosti (na 35 342 Kč).</w:t>
      </w:r>
    </w:p>
    <w:p w14:paraId="0721968A" w14:textId="77777777" w:rsidR="00D77051" w:rsidRDefault="00D77051" w:rsidP="00D77051">
      <w:pPr>
        <w:spacing w:after="0" w:line="240" w:lineRule="auto"/>
        <w:jc w:val="both"/>
        <w:rPr>
          <w:rFonts w:ascii="Times New Roman" w:hAnsi="Times New Roman"/>
          <w:sz w:val="28"/>
          <w:szCs w:val="28"/>
        </w:rPr>
      </w:pPr>
    </w:p>
    <w:p w14:paraId="2E98E887"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U zbylých sekcí se rozsah nominálního růstu mezd pohyboval od 3,4 % v ostatních činnostech po 8,8 % ve velkoobchodě a maloobchodě, opravách.</w:t>
      </w:r>
    </w:p>
    <w:p w14:paraId="3B1D45F4" w14:textId="77777777" w:rsidR="00D77051" w:rsidRDefault="00D77051" w:rsidP="00D77051">
      <w:pPr>
        <w:spacing w:after="0" w:line="240" w:lineRule="auto"/>
        <w:jc w:val="both"/>
        <w:rPr>
          <w:rFonts w:ascii="Times New Roman" w:hAnsi="Times New Roman"/>
          <w:sz w:val="28"/>
          <w:szCs w:val="28"/>
        </w:rPr>
      </w:pPr>
    </w:p>
    <w:p w14:paraId="6D118358"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Druhou nejvyšší průměrnou mzdu po ICT najdeme v peněžnictví a pojišťovnictví, kde se průměrná mzda zvýšila o 7,7 % na 69 721 Kč. Třetí příčku pak drží odvětví výroba a rozvod elektřiny, plynu, tepla a klimatizovaného vzduchu s 54 942 Kč, kde průměrná mzda meziročně vzrostla o 6,2 %.</w:t>
      </w:r>
    </w:p>
    <w:p w14:paraId="53E8C1C6" w14:textId="77777777" w:rsidR="00D77051" w:rsidRDefault="00D77051" w:rsidP="00D77051">
      <w:pPr>
        <w:spacing w:after="0" w:line="240" w:lineRule="auto"/>
        <w:jc w:val="both"/>
        <w:rPr>
          <w:rFonts w:ascii="Times New Roman" w:hAnsi="Times New Roman"/>
          <w:sz w:val="28"/>
          <w:szCs w:val="28"/>
        </w:rPr>
      </w:pPr>
    </w:p>
    <w:p w14:paraId="235EBE0B"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Ve zpracovatelském průmyslu, jako největší sekci CZ-NACE, se mzdy zvýšily o 8.0 % na 39 488 Kč. O málo slabší růst (7,8 %) najdeme ve stavebnictví, kde mzdy stouply na 34 534 Kč. V dopravě a skladování o 8,7 % na 35 727 Kč.</w:t>
      </w:r>
    </w:p>
    <w:p w14:paraId="04AD822B" w14:textId="77777777" w:rsidR="00D77051" w:rsidRDefault="00D77051" w:rsidP="00D77051">
      <w:pPr>
        <w:spacing w:after="0" w:line="240" w:lineRule="auto"/>
        <w:jc w:val="both"/>
        <w:rPr>
          <w:rFonts w:ascii="Times New Roman" w:hAnsi="Times New Roman"/>
          <w:sz w:val="28"/>
          <w:szCs w:val="28"/>
        </w:rPr>
      </w:pPr>
    </w:p>
    <w:p w14:paraId="0F675AC1"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Z hlediska statistiky pracovní doby bylo 2. čtvrtletí 2022 charakteristické nižším počtem placených neodpracovaných hodin ve srovnání se stejným obdobím předchozího roku. Ve 2. čtvrtletí tvoří zpravidla významný podíl výdělku mimořádné odměny.</w:t>
      </w:r>
    </w:p>
    <w:p w14:paraId="0B115B42" w14:textId="77777777" w:rsidR="00D77051" w:rsidRDefault="00D77051" w:rsidP="00D77051">
      <w:pPr>
        <w:spacing w:after="0" w:line="240" w:lineRule="auto"/>
        <w:jc w:val="both"/>
        <w:rPr>
          <w:rFonts w:ascii="Times New Roman" w:hAnsi="Times New Roman"/>
          <w:sz w:val="28"/>
          <w:szCs w:val="28"/>
        </w:rPr>
      </w:pPr>
    </w:p>
    <w:p w14:paraId="33E6AED8"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 xml:space="preserve">     Z hlediska reálných mezd byly všechny zde zmiňované nárůsty nižší než inflace, a šlo tedy o poklesy. Lze tak předpokládat, že až na malé osobní výjimky došlo u všech českých zaměstnanců k meziročnímu poklesu kupní síly výdělků. </w:t>
      </w:r>
    </w:p>
    <w:p w14:paraId="33CE7354" w14:textId="77777777" w:rsidR="00D77051" w:rsidRDefault="00D77051" w:rsidP="00D77051">
      <w:pPr>
        <w:spacing w:after="0" w:line="240" w:lineRule="auto"/>
        <w:jc w:val="both"/>
        <w:rPr>
          <w:rFonts w:ascii="Times New Roman" w:hAnsi="Times New Roman"/>
          <w:b/>
          <w:bCs/>
          <w:sz w:val="28"/>
          <w:szCs w:val="28"/>
        </w:rPr>
      </w:pPr>
    </w:p>
    <w:p w14:paraId="122B35B6"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Regionální vývoj</w:t>
      </w:r>
    </w:p>
    <w:p w14:paraId="1EB83294" w14:textId="77777777" w:rsidR="00D77051" w:rsidRDefault="00D77051" w:rsidP="00D77051">
      <w:pPr>
        <w:spacing w:after="0" w:line="240" w:lineRule="auto"/>
        <w:jc w:val="both"/>
        <w:rPr>
          <w:rFonts w:ascii="Times New Roman" w:hAnsi="Times New Roman"/>
          <w:b/>
          <w:bCs/>
          <w:sz w:val="28"/>
          <w:szCs w:val="28"/>
        </w:rPr>
      </w:pPr>
    </w:p>
    <w:p w14:paraId="1B7918BB"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Krajské výsledky přináší obrázek, který neukazuje tak výrazné rozdíly jako u odvětví. Z pohledu počtu zaměstnanců ve 2. čtvrtletí 2022 došlo jen u dvou krajů k malému meziročnímu poklesu o 0,3 % v Ústeckém kraji a o 0,1 % v Libereckém. Na druhé straně výrazně vzrostl počet zaměstnanců v Praze (3,3 %), což navazuje na trend patrný v </w:t>
      </w:r>
      <w:proofErr w:type="spellStart"/>
      <w:r>
        <w:rPr>
          <w:rFonts w:ascii="Times New Roman" w:hAnsi="Times New Roman"/>
          <w:sz w:val="28"/>
          <w:szCs w:val="28"/>
        </w:rPr>
        <w:t>předcovidovém</w:t>
      </w:r>
      <w:proofErr w:type="spellEnd"/>
      <w:r>
        <w:rPr>
          <w:rFonts w:ascii="Times New Roman" w:hAnsi="Times New Roman"/>
          <w:sz w:val="28"/>
          <w:szCs w:val="28"/>
        </w:rPr>
        <w:t xml:space="preserve"> období. Vysoký nárůst byl i ve Středočeském (1,6 %) a v Jihomoravském kraji (1,5 %). V Pardubickém a Plzeňském kraji se zvýšily počty zaměstnanců shodně o 1,2 %. V ostatních krajích rostly počty do jednoho procenta.</w:t>
      </w:r>
    </w:p>
    <w:p w14:paraId="0FB683EB" w14:textId="77777777" w:rsidR="00D77051" w:rsidRDefault="00D77051" w:rsidP="00D77051">
      <w:pPr>
        <w:spacing w:after="0" w:line="240" w:lineRule="auto"/>
        <w:jc w:val="both"/>
        <w:rPr>
          <w:rFonts w:ascii="Times New Roman" w:hAnsi="Times New Roman"/>
          <w:sz w:val="28"/>
          <w:szCs w:val="28"/>
        </w:rPr>
      </w:pPr>
    </w:p>
    <w:p w14:paraId="67EF9ADF"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U vývoje průměrných mezd je těžké nalézt nějaké jednotící pravidlo. Nejslabší nominální růst (1,6 %) byl v Ústeckém kraj, a to s odstupem. Slabší byl dále v Plzeňském kraji (2,8 %) a v Olomouckém (2,9 %). Naopak vysoký mzdový růst zaznamenala Praha (5,7 %) a Zlínský kraj (5,6 %), následovaný Středočeským (5,3 %). Ostatní kraje byly mezi nimi.</w:t>
      </w:r>
    </w:p>
    <w:p w14:paraId="6E15484E" w14:textId="77777777" w:rsidR="00D77051" w:rsidRDefault="00D77051" w:rsidP="00D77051">
      <w:pPr>
        <w:spacing w:after="0" w:line="240" w:lineRule="auto"/>
        <w:jc w:val="both"/>
        <w:rPr>
          <w:rFonts w:ascii="Times New Roman" w:hAnsi="Times New Roman"/>
          <w:sz w:val="28"/>
          <w:szCs w:val="28"/>
        </w:rPr>
      </w:pPr>
    </w:p>
    <w:p w14:paraId="4183DCBC"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Podle absolutní úrovně výdělků zůstává hlavní město nadále nejbohatším regionem, průměrná mzda v Praze byla 49 221 Kč. Na druhém místě se udržel Středočeský jak s 41 825 Kč. Naopak Karlovarský kraj zůstal nadále regionem s nejnižší mzdovou úrovní (34 725 Kč). S odstupem následován Pardubickým krajem, kde se průměrná mzda dostala na 35 385 Kč. V Moravskoslezském kraji se mzdy zvýšily o 3,5 % na 36 211 Kč a v Jihomoravském kraji o 4,4 % na 39041 Kč.</w:t>
      </w:r>
    </w:p>
    <w:p w14:paraId="7AB7F0A2" w14:textId="6EE6E075" w:rsidR="00D77051" w:rsidRDefault="00D77051" w:rsidP="00D77051">
      <w:pPr>
        <w:spacing w:after="0" w:line="240" w:lineRule="auto"/>
        <w:jc w:val="both"/>
        <w:rPr>
          <w:rFonts w:ascii="Times New Roman" w:hAnsi="Times New Roman"/>
          <w:sz w:val="28"/>
          <w:szCs w:val="28"/>
        </w:rPr>
      </w:pPr>
    </w:p>
    <w:p w14:paraId="2A3DE02B" w14:textId="22CD883F" w:rsidR="002C54DD" w:rsidRDefault="002C54DD" w:rsidP="00D77051">
      <w:pPr>
        <w:spacing w:after="0" w:line="240" w:lineRule="auto"/>
        <w:jc w:val="both"/>
        <w:rPr>
          <w:rFonts w:ascii="Times New Roman" w:hAnsi="Times New Roman"/>
          <w:sz w:val="28"/>
          <w:szCs w:val="28"/>
        </w:rPr>
      </w:pPr>
    </w:p>
    <w:p w14:paraId="41F09C53" w14:textId="46A9E1E9" w:rsidR="002C54DD" w:rsidRDefault="002C54DD" w:rsidP="00D77051">
      <w:pPr>
        <w:spacing w:after="0" w:line="240" w:lineRule="auto"/>
        <w:jc w:val="both"/>
        <w:rPr>
          <w:rFonts w:ascii="Times New Roman" w:hAnsi="Times New Roman"/>
          <w:sz w:val="28"/>
          <w:szCs w:val="28"/>
        </w:rPr>
      </w:pPr>
    </w:p>
    <w:p w14:paraId="7E4C859A" w14:textId="58AE5C9B" w:rsidR="002C54DD" w:rsidRDefault="002C54DD" w:rsidP="00D77051">
      <w:pPr>
        <w:spacing w:after="0" w:line="240" w:lineRule="auto"/>
        <w:jc w:val="both"/>
        <w:rPr>
          <w:rFonts w:ascii="Times New Roman" w:hAnsi="Times New Roman"/>
          <w:sz w:val="28"/>
          <w:szCs w:val="28"/>
        </w:rPr>
      </w:pPr>
    </w:p>
    <w:p w14:paraId="3423834C" w14:textId="77777777" w:rsidR="002C54DD" w:rsidRDefault="002C54DD" w:rsidP="00D77051">
      <w:pPr>
        <w:spacing w:after="0" w:line="240" w:lineRule="auto"/>
        <w:jc w:val="both"/>
        <w:rPr>
          <w:rFonts w:ascii="Times New Roman" w:hAnsi="Times New Roman"/>
          <w:sz w:val="28"/>
          <w:szCs w:val="28"/>
        </w:rPr>
      </w:pPr>
    </w:p>
    <w:p w14:paraId="7D977CF8" w14:textId="77777777" w:rsidR="00D77051" w:rsidRDefault="00D77051" w:rsidP="00D77051">
      <w:pPr>
        <w:spacing w:after="0" w:line="240" w:lineRule="auto"/>
        <w:jc w:val="both"/>
        <w:rPr>
          <w:rFonts w:ascii="Times New Roman" w:hAnsi="Times New Roman"/>
          <w:sz w:val="28"/>
          <w:szCs w:val="28"/>
        </w:rPr>
      </w:pPr>
    </w:p>
    <w:p w14:paraId="37A23BB1"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Kumulativní výsledky za I. pololetí 2022</w:t>
      </w:r>
    </w:p>
    <w:p w14:paraId="65D8CA0B" w14:textId="77777777" w:rsidR="00D77051" w:rsidRDefault="00D77051" w:rsidP="00D77051">
      <w:pPr>
        <w:spacing w:after="0" w:line="240" w:lineRule="auto"/>
        <w:jc w:val="both"/>
        <w:rPr>
          <w:rFonts w:ascii="Times New Roman" w:hAnsi="Times New Roman"/>
          <w:b/>
          <w:bCs/>
          <w:sz w:val="28"/>
          <w:szCs w:val="28"/>
        </w:rPr>
      </w:pPr>
    </w:p>
    <w:p w14:paraId="48CBF28B"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 xml:space="preserve">     Za 1. pololetí 2022 se evidenční počet zaměstnanců zvýšil o 1,1 %. Průměrná mzda vzrostla nominálně o 5,8 %, reálně poklesla o 6,8 %, neboť inflace dosáhla 13,5 %.</w:t>
      </w:r>
    </w:p>
    <w:p w14:paraId="5324A393" w14:textId="77777777" w:rsidR="00D77051" w:rsidRDefault="00D77051" w:rsidP="00D77051">
      <w:pPr>
        <w:spacing w:after="0" w:line="240" w:lineRule="auto"/>
        <w:jc w:val="both"/>
        <w:rPr>
          <w:rFonts w:ascii="Times New Roman" w:hAnsi="Times New Roman"/>
          <w:b/>
          <w:bCs/>
          <w:sz w:val="28"/>
          <w:szCs w:val="28"/>
        </w:rPr>
      </w:pPr>
    </w:p>
    <w:p w14:paraId="3FA41984"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Meziroční indexy za pololetní údaje ukazují obrázek, který se výrazně neodlišuje od čtvrtletních. Zajímavější může být porovnání odvětvového vývoje s obdobím před začátkem proticovidových opatření, tedy za tříleté období od 1. pololetí 2019. Kumulativní údaje jsou v tomto směru stabilizovanější, a tudíž porovnatelnější než čtvrtletní.</w:t>
      </w:r>
    </w:p>
    <w:p w14:paraId="1573B200" w14:textId="77777777" w:rsidR="00D77051" w:rsidRDefault="00D77051" w:rsidP="00D77051">
      <w:pPr>
        <w:spacing w:after="0" w:line="240" w:lineRule="auto"/>
        <w:jc w:val="both"/>
        <w:rPr>
          <w:rFonts w:ascii="Times New Roman" w:hAnsi="Times New Roman"/>
          <w:sz w:val="28"/>
          <w:szCs w:val="28"/>
        </w:rPr>
      </w:pPr>
    </w:p>
    <w:p w14:paraId="128063B3"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Celkově se průměrná mzda za tříleté období zvýšila nominálně o 15,6 %. Ve dvou odvětvích se přitom mzdy zvýšily o méně než 10 %, a ve třech byl nárůst naopak aspoň 20 %. Začněme nejprve těmito třemi: o 24,3 % se zvýšila průměrná mzda v administrativních a podpůrných činnostech na 28 197 Kč. Na druhém místě byla výroba a rozvod elektřiny, plynu, tepla a klimatizovaného vzduchu s nárůstem 21,2 %, kde byla mzdová úroveň (59 634 Kč) o polovinu vyšší než celková průměrná mzda (39 033 Kč). A třetí místo s 20,0 % mají informační a komunikační činnosti s průměrnou mzdou 70 935 Kč, tedy druhou nejvyšší.</w:t>
      </w:r>
    </w:p>
    <w:p w14:paraId="627D7842" w14:textId="77777777" w:rsidR="00D77051" w:rsidRDefault="00D77051" w:rsidP="00D77051">
      <w:pPr>
        <w:spacing w:after="0" w:line="240" w:lineRule="auto"/>
        <w:jc w:val="both"/>
        <w:rPr>
          <w:rFonts w:ascii="Times New Roman" w:hAnsi="Times New Roman"/>
          <w:sz w:val="28"/>
          <w:szCs w:val="28"/>
        </w:rPr>
      </w:pPr>
    </w:p>
    <w:p w14:paraId="027B5898"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Na druhé straně nejnižší nárůst o 8,7 % najdeme u veřejné správy a obrany (na 40 874 Kč), a druhý nejslabší u kulturních, zábavních a rekreačních činností, kde mzdy stouply o 9,3 % na 33 751 Kč.  </w:t>
      </w:r>
    </w:p>
    <w:p w14:paraId="51025FD0" w14:textId="77777777" w:rsidR="00D77051" w:rsidRDefault="00D77051" w:rsidP="00D77051">
      <w:pPr>
        <w:spacing w:after="0" w:line="240" w:lineRule="auto"/>
        <w:jc w:val="both"/>
        <w:rPr>
          <w:rFonts w:ascii="Times New Roman" w:hAnsi="Times New Roman"/>
          <w:sz w:val="28"/>
          <w:szCs w:val="28"/>
        </w:rPr>
      </w:pPr>
    </w:p>
    <w:p w14:paraId="632288ED"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V ubytování, stravování a pohostinství se zvýšila průměrná mzda o 11,6 % na 22 918 Kč, což je setrvale nejnižší údaj. Peněžnictví a pojišťovnictví bylo naopak odvětvím s nejvyšší průměrnou mzdou za 1. pololetí 2022 (70 966 Kč) a tam byl tříletý růst 14,8 %.</w:t>
      </w:r>
    </w:p>
    <w:p w14:paraId="3EEBDF30" w14:textId="77777777" w:rsidR="00D77051" w:rsidRDefault="00D77051" w:rsidP="00D77051">
      <w:pPr>
        <w:spacing w:after="0" w:line="240" w:lineRule="auto"/>
        <w:jc w:val="both"/>
        <w:rPr>
          <w:rFonts w:ascii="Times New Roman" w:hAnsi="Times New Roman"/>
          <w:sz w:val="28"/>
          <w:szCs w:val="28"/>
        </w:rPr>
      </w:pPr>
    </w:p>
    <w:p w14:paraId="79DE0E46"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Evidenční počet zaměstnanců se za toto tříleté období celkově snížil o 1,2 %. Největší propad – takřka o čtvrtinu původního stavu – byl u těžby a dobývání (-23,1 %). Další výrazná snížení najdeme u administrativních a podpůrných činností (-15,6 %) a ubytování, stravování a pohostinství (-12,9 %). Významné nárůsty byly naopak u vzdělávání (8,9 %), činností v oblasti nemovitostí (8,7 %), zdravotní a sociální péče (7,1 %) a v informačních a komunikačních činnostech (6,4 %). Často mediálně diskutovaná veřejná správa a obrana v podstatě stagnovala (-0,2 %).</w:t>
      </w:r>
    </w:p>
    <w:p w14:paraId="56D68B77" w14:textId="77777777" w:rsidR="00D77051" w:rsidRDefault="00D77051" w:rsidP="00D77051">
      <w:pPr>
        <w:spacing w:after="0" w:line="240" w:lineRule="auto"/>
        <w:jc w:val="both"/>
        <w:rPr>
          <w:rFonts w:ascii="Times New Roman" w:hAnsi="Times New Roman"/>
          <w:sz w:val="28"/>
          <w:szCs w:val="28"/>
        </w:rPr>
      </w:pPr>
    </w:p>
    <w:p w14:paraId="7FB12DC4" w14:textId="77777777" w:rsidR="00D77051" w:rsidRDefault="00D77051" w:rsidP="00D77051">
      <w:pPr>
        <w:spacing w:after="0" w:line="240" w:lineRule="auto"/>
        <w:jc w:val="both"/>
        <w:rPr>
          <w:rFonts w:ascii="Times New Roman" w:hAnsi="Times New Roman"/>
          <w:sz w:val="28"/>
          <w:szCs w:val="28"/>
        </w:rPr>
      </w:pPr>
    </w:p>
    <w:p w14:paraId="4B35BABA" w14:textId="77777777" w:rsidR="00D77051" w:rsidRDefault="00D77051" w:rsidP="00D77051">
      <w:pPr>
        <w:spacing w:after="0" w:line="240" w:lineRule="auto"/>
        <w:jc w:val="both"/>
        <w:rPr>
          <w:rFonts w:ascii="Times New Roman" w:hAnsi="Times New Roman"/>
          <w:sz w:val="28"/>
          <w:szCs w:val="28"/>
        </w:rPr>
      </w:pPr>
    </w:p>
    <w:p w14:paraId="67495B97" w14:textId="5170BE0B" w:rsidR="00D77051" w:rsidRDefault="00D77051" w:rsidP="00D77051">
      <w:pPr>
        <w:spacing w:after="0" w:line="240" w:lineRule="auto"/>
        <w:jc w:val="both"/>
        <w:rPr>
          <w:rFonts w:ascii="Times New Roman" w:hAnsi="Times New Roman"/>
          <w:sz w:val="28"/>
          <w:szCs w:val="28"/>
        </w:rPr>
      </w:pPr>
    </w:p>
    <w:p w14:paraId="6D37981D" w14:textId="77777777" w:rsidR="002C54DD" w:rsidRDefault="002C54DD" w:rsidP="00D77051">
      <w:pPr>
        <w:spacing w:after="0" w:line="240" w:lineRule="auto"/>
        <w:jc w:val="both"/>
        <w:rPr>
          <w:rFonts w:ascii="Times New Roman" w:hAnsi="Times New Roman"/>
          <w:sz w:val="28"/>
          <w:szCs w:val="28"/>
        </w:rPr>
      </w:pPr>
    </w:p>
    <w:p w14:paraId="044BB0E3" w14:textId="77777777" w:rsidR="00D77051" w:rsidRDefault="00D77051" w:rsidP="00D77051">
      <w:pPr>
        <w:spacing w:after="0" w:line="240" w:lineRule="auto"/>
        <w:jc w:val="both"/>
        <w:rPr>
          <w:rFonts w:ascii="Times New Roman" w:hAnsi="Times New Roman"/>
          <w:sz w:val="28"/>
          <w:szCs w:val="28"/>
        </w:rPr>
      </w:pPr>
    </w:p>
    <w:p w14:paraId="66CD9FB2"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Zaměstnanost, nezaměstnanost a ekonomická neaktivita</w:t>
      </w:r>
    </w:p>
    <w:p w14:paraId="79746872" w14:textId="77777777" w:rsidR="00D77051" w:rsidRDefault="00D77051" w:rsidP="00D77051">
      <w:pPr>
        <w:spacing w:after="0" w:line="240" w:lineRule="auto"/>
        <w:jc w:val="both"/>
        <w:rPr>
          <w:rFonts w:ascii="Times New Roman" w:hAnsi="Times New Roman"/>
          <w:b/>
          <w:bCs/>
          <w:sz w:val="28"/>
          <w:szCs w:val="28"/>
        </w:rPr>
      </w:pPr>
    </w:p>
    <w:p w14:paraId="01D7D621"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Výsledky Výběrového šetření pracovních sil (VŠPS) přinesly pro 2. čtvrtletí 2022 meziroční nárůst zaměstnanosti o 123,2 tis. Zaměstnaných tak přibylo o 2,4 %. V mezičtvrtletním srovnání se zaměstnanost zvýšila o 14,8 tis. po očištění od sezónních vlivů. V meziročním nárůstu pracujících dominovalo zvýšení počtu pracujících žen o 73,7 tis., u věkových kategorií vyčníval přírůstek o 87,1 tis. u 45-64 let.</w:t>
      </w:r>
    </w:p>
    <w:p w14:paraId="503E5514" w14:textId="77777777" w:rsidR="00D77051" w:rsidRDefault="00D77051" w:rsidP="00D77051">
      <w:pPr>
        <w:spacing w:after="0" w:line="240" w:lineRule="auto"/>
        <w:jc w:val="both"/>
        <w:rPr>
          <w:rFonts w:ascii="Times New Roman" w:hAnsi="Times New Roman"/>
          <w:sz w:val="28"/>
          <w:szCs w:val="28"/>
        </w:rPr>
      </w:pPr>
    </w:p>
    <w:p w14:paraId="0252B6BD"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U podnikatelů bez zaměstnanců – pracujících na vlastní účet – vzrostl počet zaměstnaných meziročně o 26,3 tis., naopak u podnikatelů se zaměstnanci došlo k poklesu o 5,9 tis. Přibyl počet pomáhajících rodinných příslušníků o 4,7 tis. Nejvýraznější však byl vzestup největší skupiny zaměstnanců o 98,1 tis.</w:t>
      </w:r>
    </w:p>
    <w:p w14:paraId="3A392C4E" w14:textId="77777777" w:rsidR="00D77051" w:rsidRDefault="00D77051" w:rsidP="00D77051">
      <w:pPr>
        <w:spacing w:after="0" w:line="240" w:lineRule="auto"/>
        <w:jc w:val="both"/>
        <w:rPr>
          <w:rFonts w:ascii="Times New Roman" w:hAnsi="Times New Roman"/>
          <w:sz w:val="28"/>
          <w:szCs w:val="28"/>
        </w:rPr>
      </w:pPr>
    </w:p>
    <w:p w14:paraId="3E65764B" w14:textId="77777777" w:rsidR="00D77051" w:rsidRDefault="00D77051" w:rsidP="00D77051">
      <w:pPr>
        <w:spacing w:after="0" w:line="240" w:lineRule="auto"/>
        <w:jc w:val="both"/>
      </w:pPr>
      <w:r>
        <w:rPr>
          <w:rFonts w:ascii="Times New Roman" w:hAnsi="Times New Roman"/>
          <w:b/>
          <w:bCs/>
          <w:sz w:val="28"/>
          <w:szCs w:val="28"/>
        </w:rPr>
        <w:t xml:space="preserve">     Míra zaměstnanosti ve věkové skupině 15-64 let se meziročně zvýšila o 1,8 p. b. na 75,2 %.</w:t>
      </w:r>
      <w:r>
        <w:rPr>
          <w:rFonts w:ascii="Times New Roman" w:hAnsi="Times New Roman"/>
          <w:sz w:val="28"/>
          <w:szCs w:val="28"/>
        </w:rPr>
        <w:t xml:space="preserve"> U mužů vzrostla o 1,5 p. b. na 82,1 %, více u žen o 2,0 p. b. na 68,1 %. Tento trend potvrzují i zrcadlové údaje o počtech ekonomicky neaktivních. Za skupinu 15 a více let se meziročně snížil jejich počet o 82,9 tis. na hodnotu 3 549,2 tis., přičemž neaktivních žen ubylo o 56,4 tis. a neaktivních mužů o 26,5 tis. Počet nepracujících osob, které nesplňují podmínku pro zařazení mezi nezaměstnané, ale přitom uvádějí, že by chtěly pracovat, se meziročně snížil takřka na polovinu a činil pouze 58,7 tis.</w:t>
      </w:r>
    </w:p>
    <w:p w14:paraId="5577F070" w14:textId="77777777" w:rsidR="00D77051" w:rsidRDefault="00D77051" w:rsidP="00D77051">
      <w:pPr>
        <w:spacing w:after="0" w:line="240" w:lineRule="auto"/>
        <w:jc w:val="both"/>
        <w:rPr>
          <w:rFonts w:ascii="Times New Roman" w:hAnsi="Times New Roman"/>
          <w:sz w:val="28"/>
          <w:szCs w:val="28"/>
        </w:rPr>
      </w:pPr>
    </w:p>
    <w:p w14:paraId="754FE6AE"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Celkový počet nezaměstnaných dle VŠPS (definice ILO - osoby aktivně hledající práci) dosáhl hodnoty 125,7 tis. osob, což znamenalo meziroční snížení o 28,7 tis.; po sezónním očištění však čísla ukazují mezičtvrtletní nárůst o 1,5 tis. osob. Meziroční pokles nezaměstnaných se projevil více u mužů (o 16,1 tis. na 54,3 tis.), zatímco u nezaměstnaných žen byl pokles o něco nižší (o 12,6 tis. na 71,4 tis.). Nejvíce nezaměstnaných ubylo ve Středočeském kraji (o 12,6 tis.) a v Praze (o 5,5 tis.).</w:t>
      </w:r>
    </w:p>
    <w:p w14:paraId="155193EE" w14:textId="77777777" w:rsidR="00D77051" w:rsidRDefault="00D77051" w:rsidP="00D77051">
      <w:pPr>
        <w:spacing w:after="0" w:line="240" w:lineRule="auto"/>
        <w:jc w:val="both"/>
        <w:rPr>
          <w:rFonts w:ascii="Times New Roman" w:hAnsi="Times New Roman"/>
          <w:sz w:val="28"/>
          <w:szCs w:val="28"/>
        </w:rPr>
      </w:pPr>
    </w:p>
    <w:p w14:paraId="75A4C888"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Míra nezaměstnanosti tak ve věkové skupině 15-64letých meziročně klesla na hodnotu 2,4 % (pokles o 0,6 p. b.). Déle než rok bylo bez práce 39,6 % nezaměstnaných (49,8 tis.), počet dlouhodobě nezaměstnaných se tak zvýšil o 5,7 tis.</w:t>
      </w:r>
    </w:p>
    <w:p w14:paraId="4DADF6A7" w14:textId="77777777" w:rsidR="00D77051" w:rsidRDefault="00D77051" w:rsidP="00D77051">
      <w:pPr>
        <w:spacing w:after="0" w:line="240" w:lineRule="auto"/>
        <w:jc w:val="both"/>
        <w:rPr>
          <w:rFonts w:ascii="Times New Roman" w:hAnsi="Times New Roman"/>
          <w:sz w:val="28"/>
          <w:szCs w:val="28"/>
        </w:rPr>
      </w:pPr>
    </w:p>
    <w:p w14:paraId="25DC3837"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Je nutné připomenout, že VŠPS pokrývá jen osoby bydlící v bytech, nikoli na ubytovnách a podobných kolektivních domácnostech, což negativně ovlivňuje zachycení cizinců, kteří takové způsoby bydlení často využívají.</w:t>
      </w:r>
    </w:p>
    <w:p w14:paraId="0C655DC4" w14:textId="08D394DD" w:rsidR="00D77051" w:rsidRDefault="00D77051" w:rsidP="00D77051">
      <w:pPr>
        <w:spacing w:after="0" w:line="240" w:lineRule="auto"/>
        <w:jc w:val="both"/>
        <w:rPr>
          <w:rFonts w:ascii="Times New Roman" w:hAnsi="Times New Roman"/>
          <w:sz w:val="28"/>
          <w:szCs w:val="28"/>
        </w:rPr>
      </w:pPr>
    </w:p>
    <w:p w14:paraId="38028D5F" w14:textId="54F639FF" w:rsidR="002C54DD" w:rsidRDefault="002C54DD" w:rsidP="00D77051">
      <w:pPr>
        <w:spacing w:after="0" w:line="240" w:lineRule="auto"/>
        <w:jc w:val="both"/>
        <w:rPr>
          <w:rFonts w:ascii="Times New Roman" w:hAnsi="Times New Roman"/>
          <w:sz w:val="28"/>
          <w:szCs w:val="28"/>
        </w:rPr>
      </w:pPr>
    </w:p>
    <w:p w14:paraId="2C6BB31C"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Evidenční počet zaměstnanců přepočtený na plně zaměstnané</w:t>
      </w:r>
    </w:p>
    <w:p w14:paraId="3AC2F9D6" w14:textId="77777777" w:rsidR="00D77051" w:rsidRDefault="00D77051" w:rsidP="00D77051">
      <w:pPr>
        <w:spacing w:after="0" w:line="240" w:lineRule="auto"/>
        <w:jc w:val="both"/>
        <w:rPr>
          <w:rFonts w:ascii="Times New Roman" w:hAnsi="Times New Roman"/>
          <w:b/>
          <w:bCs/>
          <w:sz w:val="28"/>
          <w:szCs w:val="28"/>
        </w:rPr>
      </w:pPr>
    </w:p>
    <w:p w14:paraId="64F75737"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Meziroční nárůst evidenčního počtu zaměstnanců o 49,9 tis. (1,3 %) se ve světle masivního přílivu uprchlíků z Ukrajiny může jevit nízký. Možným vysvětlením by mohlo být zaměstnávání na dohody mimo pracovní poměr. Je také nutné si uvědomit, že jde o přepočtené počty zaměstnanců, přičemž velký počet žen s dětmi byl schopen pracovat pouze na kratší úvazky.</w:t>
      </w:r>
    </w:p>
    <w:p w14:paraId="7FD9B5F7" w14:textId="77777777" w:rsidR="00D77051" w:rsidRDefault="00D77051" w:rsidP="00D77051">
      <w:pPr>
        <w:spacing w:after="0" w:line="240" w:lineRule="auto"/>
        <w:jc w:val="both"/>
        <w:rPr>
          <w:rFonts w:ascii="Times New Roman" w:hAnsi="Times New Roman"/>
          <w:sz w:val="28"/>
          <w:szCs w:val="28"/>
        </w:rPr>
      </w:pPr>
    </w:p>
    <w:p w14:paraId="5E26AE87"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Z hlediska jednotlivých odvětví byla situace velmi různorodá. V šesti sekcích CZ-NACE se počet zaměstnanců snížil, ve zbylých zvýšil, celkově v rozsahu od -5,4 % do 6,5 %. Ten relativně největší nárůst najdeme v maličké sekci činnosti v oblasti nemovitostí, početně představuje zvýšení jen o 2,8 tis.. 6,4 % byl nárůst počtu zaměstnanců v ubytování, stravování a pohostinství, kde již šlo o v absolutních číslech o 6,5 tis. na celkových 108,2 tis.</w:t>
      </w:r>
    </w:p>
    <w:p w14:paraId="0D025D2B" w14:textId="77777777" w:rsidR="00D77051" w:rsidRDefault="00D77051" w:rsidP="00D77051">
      <w:pPr>
        <w:spacing w:after="0" w:line="240" w:lineRule="auto"/>
        <w:jc w:val="both"/>
        <w:rPr>
          <w:rFonts w:ascii="Times New Roman" w:hAnsi="Times New Roman"/>
          <w:sz w:val="28"/>
          <w:szCs w:val="28"/>
        </w:rPr>
      </w:pPr>
    </w:p>
    <w:p w14:paraId="2EBCF238"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Největší absolutní nárůst o 14,3 tis. najdeme ve velkoobchodě a maloobchodě, opravách a údržbě motorových vozidel, tato sekce je druhá největší, zaměstnává více než půl milionu lidí (513,2 tis, míst). Další dva významné nárůsty najdeme ve vzdělávání (o 10,5 tis.) a ve zdravotní a sociální péči (o 8,6 tis.).</w:t>
      </w:r>
    </w:p>
    <w:p w14:paraId="21A51FA5" w14:textId="77777777" w:rsidR="00D77051" w:rsidRDefault="00D77051" w:rsidP="00D77051">
      <w:pPr>
        <w:spacing w:after="0" w:line="240" w:lineRule="auto"/>
        <w:jc w:val="both"/>
        <w:rPr>
          <w:rFonts w:ascii="Times New Roman" w:hAnsi="Times New Roman"/>
          <w:sz w:val="28"/>
          <w:szCs w:val="28"/>
        </w:rPr>
      </w:pPr>
    </w:p>
    <w:p w14:paraId="56BBB37D"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V opačném směru byl vysoký relativní pokles (o 5,4 %) v administrativních a podpůrných činnostech zároveň i tím početně nejvyšším: meziročně ubylo 9,6 tis. na hodnotu 168,9 tis. Tam spadají také agenturní zaměstnanci, tato skupina nejvýrazněji reaguje na ekonomické výkyvy, je tedy vhodným barometrem změn, v tomto případě patrně důsledkem válečné nejistoty.</w:t>
      </w:r>
    </w:p>
    <w:p w14:paraId="79E1A53D" w14:textId="77777777" w:rsidR="00D77051" w:rsidRDefault="00D77051" w:rsidP="00D77051">
      <w:pPr>
        <w:spacing w:after="0" w:line="240" w:lineRule="auto"/>
        <w:jc w:val="both"/>
        <w:rPr>
          <w:rFonts w:ascii="Times New Roman" w:hAnsi="Times New Roman"/>
          <w:sz w:val="28"/>
          <w:szCs w:val="28"/>
        </w:rPr>
      </w:pPr>
    </w:p>
    <w:p w14:paraId="608D0567" w14:textId="77777777" w:rsidR="00D77051" w:rsidRDefault="00D77051" w:rsidP="00D77051">
      <w:pPr>
        <w:spacing w:after="0" w:line="240" w:lineRule="auto"/>
        <w:jc w:val="both"/>
      </w:pPr>
      <w:r>
        <w:rPr>
          <w:rFonts w:ascii="Times New Roman" w:hAnsi="Times New Roman"/>
          <w:sz w:val="28"/>
          <w:szCs w:val="28"/>
        </w:rPr>
        <w:t xml:space="preserve">     Druhé nejvyšší snížení počtu zaměstnanců bylo ve veřejné správě, kde ubylo 4,0 tis. pracovních míst, což je pokles o 1,3 %. Ostatní poklesy byly do jednoho tisíce, a rovněž relativně menší – s výjimkou těžby a dobývání (o 3,4 %), což však bylo početně 0,6 tis. Toto odvětví je dlouhodobě v útlumu, zůstává tam již jen zlomek zaměstnanců (18,3 tis.), ti často přecházejí k subjektům zařazeným v jiném odvětví. </w:t>
      </w:r>
      <w:r>
        <w:rPr>
          <w:rFonts w:ascii="Times New Roman" w:hAnsi="Times New Roman"/>
          <w:b/>
          <w:bCs/>
          <w:sz w:val="28"/>
          <w:szCs w:val="28"/>
        </w:rPr>
        <w:t>V mírném poklesu</w:t>
      </w:r>
      <w:r>
        <w:rPr>
          <w:rFonts w:ascii="Times New Roman" w:hAnsi="Times New Roman"/>
          <w:sz w:val="28"/>
          <w:szCs w:val="28"/>
        </w:rPr>
        <w:t xml:space="preserve"> najdeme peněžnictví a pojišťovnictví (0,8 tis.; 1,1 %), výrobu a rozvod elektřiny, plynu, tepla a klimatizovaného vzduchu (0,4 tis.; 1,2 %) a nakonec </w:t>
      </w:r>
      <w:r>
        <w:rPr>
          <w:rFonts w:ascii="Times New Roman" w:hAnsi="Times New Roman"/>
          <w:b/>
          <w:bCs/>
          <w:sz w:val="28"/>
          <w:szCs w:val="28"/>
        </w:rPr>
        <w:t>zemědělství, lesnictví a rybářství (0,6 tis.; 0,7 %).</w:t>
      </w:r>
    </w:p>
    <w:p w14:paraId="1D151E28" w14:textId="77777777" w:rsidR="00D77051" w:rsidRDefault="00D77051" w:rsidP="00D77051">
      <w:pPr>
        <w:spacing w:after="0" w:line="240" w:lineRule="auto"/>
        <w:jc w:val="both"/>
        <w:rPr>
          <w:rFonts w:ascii="Times New Roman" w:hAnsi="Times New Roman"/>
          <w:b/>
          <w:bCs/>
          <w:sz w:val="28"/>
          <w:szCs w:val="28"/>
        </w:rPr>
      </w:pPr>
    </w:p>
    <w:p w14:paraId="4E32A0EC"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Informační a komunikační činnosti si připsaly početně dalších 6,8 tis. míst, to byl relativní nárůst o 5,3 %, čímž se dostaly na hodnotu 134,8tis. míst. Profesní, vědecké a technické činnosti výrazně zvýšily počet zaměstnanců o 5,7 tis. (3,4 %), čímž se dostaly na 172,3 tis. Stavebnictví pak přidalo 2,8 tis., což je meziročně víc o 1,3 % na 213,0 tis. míst.</w:t>
      </w:r>
    </w:p>
    <w:p w14:paraId="07546703" w14:textId="77777777" w:rsidR="00D77051" w:rsidRDefault="00D77051" w:rsidP="00D77051">
      <w:pPr>
        <w:spacing w:after="0" w:line="240" w:lineRule="auto"/>
        <w:jc w:val="both"/>
        <w:rPr>
          <w:rFonts w:ascii="Times New Roman" w:hAnsi="Times New Roman"/>
          <w:sz w:val="28"/>
          <w:szCs w:val="28"/>
        </w:rPr>
      </w:pPr>
    </w:p>
    <w:p w14:paraId="545A9302" w14:textId="53E77358"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Největší sekcí zůstává zpracovatelský průmysl, který aktuálně zaměstnává 1 097,5 tis. zaměstnanců, meziročně jich přibylo 5,0 tis. (relativně 0,5 %). Výrazný přírůstek počtu zaměstnanců najdeme u výroby elektrických zařízení (1,7 tis.; 1,7 %). </w:t>
      </w:r>
    </w:p>
    <w:p w14:paraId="7140DEAB" w14:textId="77777777" w:rsidR="00A57DA5" w:rsidRDefault="00A57DA5" w:rsidP="00D77051">
      <w:pPr>
        <w:spacing w:after="0" w:line="240" w:lineRule="auto"/>
        <w:jc w:val="both"/>
        <w:rPr>
          <w:rFonts w:ascii="Times New Roman" w:hAnsi="Times New Roman"/>
          <w:sz w:val="28"/>
          <w:szCs w:val="28"/>
        </w:rPr>
      </w:pPr>
    </w:p>
    <w:p w14:paraId="4E0B0BC5" w14:textId="77777777" w:rsidR="00D77051" w:rsidRDefault="00D77051" w:rsidP="00D77051">
      <w:pPr>
        <w:spacing w:after="0" w:line="240" w:lineRule="auto"/>
        <w:jc w:val="center"/>
        <w:rPr>
          <w:rFonts w:ascii="Times New Roman" w:hAnsi="Times New Roman"/>
          <w:b/>
          <w:bCs/>
          <w:sz w:val="24"/>
          <w:szCs w:val="24"/>
        </w:rPr>
      </w:pPr>
      <w:r>
        <w:rPr>
          <w:rFonts w:ascii="Times New Roman" w:hAnsi="Times New Roman"/>
          <w:b/>
          <w:bCs/>
          <w:sz w:val="24"/>
          <w:szCs w:val="24"/>
        </w:rPr>
        <w:t>Průměrná hrubá měsíční mzda v ČR v jednotlivých odvětvích</w:t>
      </w:r>
    </w:p>
    <w:p w14:paraId="18CF533E" w14:textId="77777777" w:rsidR="00D77051" w:rsidRDefault="00D77051" w:rsidP="00D77051">
      <w:pPr>
        <w:spacing w:after="0" w:line="240" w:lineRule="auto"/>
        <w:jc w:val="center"/>
        <w:rPr>
          <w:rFonts w:ascii="Times New Roman" w:hAnsi="Times New Roman"/>
          <w:b/>
          <w:bCs/>
          <w:sz w:val="24"/>
          <w:szCs w:val="24"/>
        </w:rPr>
      </w:pPr>
      <w:r>
        <w:rPr>
          <w:rFonts w:ascii="Times New Roman" w:hAnsi="Times New Roman"/>
          <w:b/>
          <w:bCs/>
          <w:sz w:val="24"/>
          <w:szCs w:val="24"/>
        </w:rPr>
        <w:t>za 2. čtvrtletí 2022</w:t>
      </w:r>
    </w:p>
    <w:p w14:paraId="64B940B9" w14:textId="77777777" w:rsidR="00D77051" w:rsidRDefault="00D77051" w:rsidP="00D77051">
      <w:pPr>
        <w:spacing w:after="0" w:line="240" w:lineRule="auto"/>
        <w:jc w:val="center"/>
        <w:rPr>
          <w:rFonts w:ascii="Times New Roman" w:hAnsi="Times New Roman"/>
          <w:b/>
          <w:bCs/>
          <w:sz w:val="24"/>
          <w:szCs w:val="24"/>
        </w:rPr>
      </w:pPr>
    </w:p>
    <w:p w14:paraId="31F4D2D3" w14:textId="77777777" w:rsidR="00D77051" w:rsidRDefault="00D77051" w:rsidP="00D77051">
      <w:pPr>
        <w:pBdr>
          <w:top w:val="single" w:sz="4" w:space="1" w:color="000000"/>
          <w:left w:val="single" w:sz="4" w:space="4"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Průměrná měsíční mzda na přepočtené</w:t>
      </w:r>
    </w:p>
    <w:p w14:paraId="1848A56C" w14:textId="77777777" w:rsidR="00D77051" w:rsidRDefault="00D77051" w:rsidP="00D77051">
      <w:pPr>
        <w:pBdr>
          <w:left w:val="single" w:sz="4" w:space="4" w:color="000000"/>
          <w:bottom w:val="single" w:sz="4" w:space="1"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počty zaměstnanců</w:t>
      </w:r>
    </w:p>
    <w:p w14:paraId="35FEDFA0" w14:textId="77777777" w:rsidR="00D77051" w:rsidRDefault="00D77051" w:rsidP="00D77051">
      <w:pPr>
        <w:pBdr>
          <w:left w:val="single" w:sz="4" w:space="4" w:color="000000"/>
          <w:bottom w:val="single" w:sz="4" w:space="1"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přírůstek (úbytek) proti</w:t>
      </w:r>
    </w:p>
    <w:p w14:paraId="0DD5CA3B" w14:textId="77777777" w:rsidR="00D77051" w:rsidRDefault="00D77051" w:rsidP="00D77051">
      <w:pPr>
        <w:pBdr>
          <w:left w:val="single" w:sz="4" w:space="4" w:color="000000"/>
          <w:bottom w:val="single" w:sz="4" w:space="1"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2. čtvrtletí 2021</w:t>
      </w:r>
    </w:p>
    <w:p w14:paraId="5DBBE963"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Kč</w:t>
      </w:r>
      <w:r>
        <w:rPr>
          <w:rFonts w:ascii="Times New Roman" w:hAnsi="Times New Roman"/>
          <w:b/>
          <w:bCs/>
          <w:sz w:val="24"/>
          <w:szCs w:val="24"/>
        </w:rPr>
        <w:tab/>
      </w:r>
      <w:proofErr w:type="spellStart"/>
      <w:r>
        <w:rPr>
          <w:rFonts w:ascii="Times New Roman" w:hAnsi="Times New Roman"/>
          <w:b/>
          <w:bCs/>
          <w:sz w:val="24"/>
          <w:szCs w:val="24"/>
        </w:rPr>
        <w:t>Kč</w:t>
      </w:r>
      <w:proofErr w:type="spellEnd"/>
      <w:r>
        <w:rPr>
          <w:rFonts w:ascii="Times New Roman" w:hAnsi="Times New Roman"/>
          <w:b/>
          <w:bCs/>
          <w:sz w:val="24"/>
          <w:szCs w:val="24"/>
        </w:rPr>
        <w:tab/>
        <w:t>%</w:t>
      </w:r>
    </w:p>
    <w:p w14:paraId="0CF55E66"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pPr>
      <w:r>
        <w:rPr>
          <w:rFonts w:ascii="Times New Roman" w:hAnsi="Times New Roman"/>
          <w:b/>
          <w:bCs/>
          <w:sz w:val="24"/>
          <w:szCs w:val="24"/>
        </w:rPr>
        <w:t>Česká republika celkem</w:t>
      </w:r>
      <w:r>
        <w:rPr>
          <w:rFonts w:ascii="Times New Roman" w:hAnsi="Times New Roman"/>
          <w:sz w:val="24"/>
          <w:szCs w:val="24"/>
        </w:rPr>
        <w:t>¨</w:t>
      </w:r>
      <w:r>
        <w:rPr>
          <w:rFonts w:ascii="Times New Roman" w:hAnsi="Times New Roman"/>
          <w:sz w:val="24"/>
          <w:szCs w:val="24"/>
        </w:rPr>
        <w:tab/>
      </w:r>
      <w:r>
        <w:rPr>
          <w:rFonts w:ascii="Times New Roman" w:hAnsi="Times New Roman"/>
          <w:b/>
          <w:bCs/>
          <w:sz w:val="24"/>
          <w:szCs w:val="24"/>
        </w:rPr>
        <w:t>40 086</w:t>
      </w:r>
      <w:r>
        <w:rPr>
          <w:rFonts w:ascii="Times New Roman" w:hAnsi="Times New Roman"/>
          <w:b/>
          <w:bCs/>
          <w:sz w:val="24"/>
          <w:szCs w:val="24"/>
        </w:rPr>
        <w:tab/>
        <w:t>1 696</w:t>
      </w:r>
      <w:r>
        <w:rPr>
          <w:rFonts w:ascii="Times New Roman" w:hAnsi="Times New Roman"/>
          <w:b/>
          <w:bCs/>
          <w:sz w:val="24"/>
          <w:szCs w:val="24"/>
        </w:rPr>
        <w:tab/>
        <w:t xml:space="preserve">  4,4</w:t>
      </w:r>
    </w:p>
    <w:p w14:paraId="3C3323F4"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 tom:</w:t>
      </w:r>
    </w:p>
    <w:p w14:paraId="10F72AA0"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30 966</w:t>
      </w:r>
      <w:r>
        <w:rPr>
          <w:rFonts w:ascii="Times New Roman" w:hAnsi="Times New Roman"/>
          <w:b/>
          <w:bCs/>
          <w:sz w:val="24"/>
          <w:szCs w:val="24"/>
        </w:rPr>
        <w:tab/>
        <w:t>1 957</w:t>
      </w:r>
      <w:r>
        <w:rPr>
          <w:rFonts w:ascii="Times New Roman" w:hAnsi="Times New Roman"/>
          <w:b/>
          <w:bCs/>
          <w:sz w:val="24"/>
          <w:szCs w:val="24"/>
        </w:rPr>
        <w:tab/>
        <w:t xml:space="preserve">  6,7</w:t>
      </w:r>
    </w:p>
    <w:p w14:paraId="752AED93"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42 807</w:t>
      </w:r>
      <w:r>
        <w:rPr>
          <w:rFonts w:ascii="Times New Roman" w:hAnsi="Times New Roman"/>
          <w:sz w:val="24"/>
          <w:szCs w:val="24"/>
        </w:rPr>
        <w:tab/>
        <w:t>2 995</w:t>
      </w:r>
      <w:r>
        <w:rPr>
          <w:rFonts w:ascii="Times New Roman" w:hAnsi="Times New Roman"/>
          <w:sz w:val="24"/>
          <w:szCs w:val="24"/>
        </w:rPr>
        <w:tab/>
        <w:t xml:space="preserve">  7,5</w:t>
      </w:r>
    </w:p>
    <w:p w14:paraId="0AE91C1D"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39 488</w:t>
      </w:r>
      <w:r>
        <w:rPr>
          <w:rFonts w:ascii="Times New Roman" w:hAnsi="Times New Roman"/>
          <w:sz w:val="24"/>
          <w:szCs w:val="24"/>
        </w:rPr>
        <w:tab/>
        <w:t>2 910</w:t>
      </w:r>
      <w:r>
        <w:rPr>
          <w:rFonts w:ascii="Times New Roman" w:hAnsi="Times New Roman"/>
          <w:sz w:val="24"/>
          <w:szCs w:val="24"/>
        </w:rPr>
        <w:tab/>
        <w:t xml:space="preserve">  8,0</w:t>
      </w:r>
    </w:p>
    <w:p w14:paraId="2BE833D1"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0618A402"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54 942</w:t>
      </w:r>
      <w:r>
        <w:rPr>
          <w:rFonts w:ascii="Times New Roman" w:hAnsi="Times New Roman"/>
          <w:sz w:val="24"/>
          <w:szCs w:val="24"/>
        </w:rPr>
        <w:tab/>
        <w:t>3 183</w:t>
      </w:r>
      <w:r>
        <w:rPr>
          <w:rFonts w:ascii="Times New Roman" w:hAnsi="Times New Roman"/>
          <w:sz w:val="24"/>
          <w:szCs w:val="24"/>
        </w:rPr>
        <w:tab/>
        <w:t xml:space="preserve">  6,2</w:t>
      </w:r>
    </w:p>
    <w:p w14:paraId="7A589459"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35 811</w:t>
      </w:r>
      <w:r>
        <w:rPr>
          <w:rFonts w:ascii="Times New Roman" w:hAnsi="Times New Roman"/>
          <w:sz w:val="24"/>
          <w:szCs w:val="24"/>
        </w:rPr>
        <w:tab/>
        <w:t>2 670</w:t>
      </w:r>
      <w:r>
        <w:rPr>
          <w:rFonts w:ascii="Times New Roman" w:hAnsi="Times New Roman"/>
          <w:sz w:val="24"/>
          <w:szCs w:val="24"/>
        </w:rPr>
        <w:tab/>
        <w:t xml:space="preserve">  8,1</w:t>
      </w:r>
    </w:p>
    <w:p w14:paraId="3340204E"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39 814</w:t>
      </w:r>
      <w:r>
        <w:rPr>
          <w:rFonts w:ascii="Times New Roman" w:hAnsi="Times New Roman"/>
          <w:b/>
          <w:bCs/>
          <w:sz w:val="24"/>
          <w:szCs w:val="24"/>
        </w:rPr>
        <w:tab/>
        <w:t>2 898</w:t>
      </w:r>
      <w:r>
        <w:rPr>
          <w:rFonts w:ascii="Times New Roman" w:hAnsi="Times New Roman"/>
          <w:b/>
          <w:bCs/>
          <w:sz w:val="24"/>
          <w:szCs w:val="24"/>
        </w:rPr>
        <w:tab/>
        <w:t xml:space="preserve">  7,9</w:t>
      </w:r>
    </w:p>
    <w:p w14:paraId="3E24217C"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34 534</w:t>
      </w:r>
      <w:r>
        <w:rPr>
          <w:rFonts w:ascii="Times New Roman" w:hAnsi="Times New Roman"/>
          <w:sz w:val="24"/>
          <w:szCs w:val="24"/>
        </w:rPr>
        <w:tab/>
        <w:t>2 505</w:t>
      </w:r>
      <w:r>
        <w:rPr>
          <w:rFonts w:ascii="Times New Roman" w:hAnsi="Times New Roman"/>
          <w:sz w:val="24"/>
          <w:szCs w:val="24"/>
        </w:rPr>
        <w:tab/>
        <w:t xml:space="preserve">  7,8</w:t>
      </w:r>
    </w:p>
    <w:p w14:paraId="0B256106"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3407E7E4"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37 265</w:t>
      </w:r>
      <w:r>
        <w:rPr>
          <w:rFonts w:ascii="Times New Roman" w:hAnsi="Times New Roman"/>
          <w:sz w:val="24"/>
          <w:szCs w:val="24"/>
        </w:rPr>
        <w:tab/>
        <w:t>3 022</w:t>
      </w:r>
      <w:r>
        <w:rPr>
          <w:rFonts w:ascii="Times New Roman" w:hAnsi="Times New Roman"/>
          <w:sz w:val="24"/>
          <w:szCs w:val="24"/>
        </w:rPr>
        <w:tab/>
        <w:t xml:space="preserve">  8,8</w:t>
      </w:r>
    </w:p>
    <w:p w14:paraId="2E57DEF6"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35 727</w:t>
      </w:r>
      <w:r>
        <w:rPr>
          <w:rFonts w:ascii="Times New Roman" w:hAnsi="Times New Roman"/>
          <w:sz w:val="24"/>
          <w:szCs w:val="24"/>
        </w:rPr>
        <w:tab/>
        <w:t>2 871</w:t>
      </w:r>
      <w:r>
        <w:rPr>
          <w:rFonts w:ascii="Times New Roman" w:hAnsi="Times New Roman"/>
          <w:sz w:val="24"/>
          <w:szCs w:val="24"/>
        </w:rPr>
        <w:tab/>
        <w:t xml:space="preserve">  8,7</w:t>
      </w:r>
    </w:p>
    <w:p w14:paraId="7C1141A1"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Ubytování, stravování, pohostinství</w:t>
      </w:r>
      <w:r>
        <w:rPr>
          <w:rFonts w:ascii="Times New Roman" w:hAnsi="Times New Roman"/>
          <w:sz w:val="24"/>
          <w:szCs w:val="24"/>
        </w:rPr>
        <w:tab/>
        <w:t>23 586</w:t>
      </w:r>
      <w:r>
        <w:rPr>
          <w:rFonts w:ascii="Times New Roman" w:hAnsi="Times New Roman"/>
          <w:sz w:val="24"/>
          <w:szCs w:val="24"/>
        </w:rPr>
        <w:tab/>
        <w:t>2 393</w:t>
      </w:r>
      <w:r>
        <w:rPr>
          <w:rFonts w:ascii="Times New Roman" w:hAnsi="Times New Roman"/>
          <w:sz w:val="24"/>
          <w:szCs w:val="24"/>
        </w:rPr>
        <w:tab/>
        <w:t>11,3</w:t>
      </w:r>
    </w:p>
    <w:p w14:paraId="3D0FBB85"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69 854</w:t>
      </w:r>
      <w:r>
        <w:rPr>
          <w:rFonts w:ascii="Times New Roman" w:hAnsi="Times New Roman"/>
          <w:sz w:val="24"/>
          <w:szCs w:val="24"/>
        </w:rPr>
        <w:tab/>
        <w:t>6 931</w:t>
      </w:r>
      <w:r>
        <w:rPr>
          <w:rFonts w:ascii="Times New Roman" w:hAnsi="Times New Roman"/>
          <w:sz w:val="24"/>
          <w:szCs w:val="24"/>
        </w:rPr>
        <w:tab/>
        <w:t>11,0</w:t>
      </w:r>
    </w:p>
    <w:p w14:paraId="1F99A4E0"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69 721</w:t>
      </w:r>
      <w:r>
        <w:rPr>
          <w:rFonts w:ascii="Times New Roman" w:hAnsi="Times New Roman"/>
          <w:sz w:val="24"/>
          <w:szCs w:val="24"/>
        </w:rPr>
        <w:tab/>
        <w:t>4 983</w:t>
      </w:r>
      <w:r>
        <w:rPr>
          <w:rFonts w:ascii="Times New Roman" w:hAnsi="Times New Roman"/>
          <w:sz w:val="24"/>
          <w:szCs w:val="24"/>
        </w:rPr>
        <w:tab/>
        <w:t xml:space="preserve">  7,7</w:t>
      </w:r>
    </w:p>
    <w:p w14:paraId="6456EAC2"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36 421</w:t>
      </w:r>
      <w:r>
        <w:rPr>
          <w:rFonts w:ascii="Times New Roman" w:hAnsi="Times New Roman"/>
          <w:sz w:val="24"/>
          <w:szCs w:val="24"/>
        </w:rPr>
        <w:tab/>
        <w:t>2 767</w:t>
      </w:r>
      <w:r>
        <w:rPr>
          <w:rFonts w:ascii="Times New Roman" w:hAnsi="Times New Roman"/>
          <w:sz w:val="24"/>
          <w:szCs w:val="24"/>
        </w:rPr>
        <w:tab/>
        <w:t xml:space="preserve">  8,2</w:t>
      </w:r>
    </w:p>
    <w:p w14:paraId="7578F5F5"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48 984</w:t>
      </w:r>
      <w:r>
        <w:rPr>
          <w:rFonts w:ascii="Times New Roman" w:hAnsi="Times New Roman"/>
          <w:sz w:val="24"/>
          <w:szCs w:val="24"/>
        </w:rPr>
        <w:tab/>
        <w:t>4 019</w:t>
      </w:r>
      <w:r>
        <w:rPr>
          <w:rFonts w:ascii="Times New Roman" w:hAnsi="Times New Roman"/>
          <w:sz w:val="24"/>
          <w:szCs w:val="24"/>
        </w:rPr>
        <w:tab/>
        <w:t xml:space="preserve">  8,9</w:t>
      </w:r>
    </w:p>
    <w:p w14:paraId="3C809DE8"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28 475</w:t>
      </w:r>
      <w:r>
        <w:rPr>
          <w:rFonts w:ascii="Times New Roman" w:hAnsi="Times New Roman"/>
          <w:sz w:val="24"/>
          <w:szCs w:val="24"/>
        </w:rPr>
        <w:tab/>
        <w:t>2 670</w:t>
      </w:r>
      <w:r>
        <w:rPr>
          <w:rFonts w:ascii="Times New Roman" w:hAnsi="Times New Roman"/>
          <w:sz w:val="24"/>
          <w:szCs w:val="24"/>
        </w:rPr>
        <w:tab/>
        <w:t>10,3</w:t>
      </w:r>
    </w:p>
    <w:p w14:paraId="2D36A852"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24E41FDE"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42 724</w:t>
      </w:r>
      <w:r>
        <w:rPr>
          <w:rFonts w:ascii="Times New Roman" w:hAnsi="Times New Roman"/>
          <w:sz w:val="24"/>
          <w:szCs w:val="24"/>
        </w:rPr>
        <w:tab/>
        <w:t>1 561</w:t>
      </w:r>
      <w:r>
        <w:rPr>
          <w:rFonts w:ascii="Times New Roman" w:hAnsi="Times New Roman"/>
          <w:sz w:val="24"/>
          <w:szCs w:val="24"/>
        </w:rPr>
        <w:tab/>
        <w:t xml:space="preserve">  3,8</w:t>
      </w:r>
    </w:p>
    <w:p w14:paraId="5EA74576"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40 036</w:t>
      </w:r>
      <w:r>
        <w:rPr>
          <w:rFonts w:ascii="Times New Roman" w:hAnsi="Times New Roman"/>
          <w:sz w:val="24"/>
          <w:szCs w:val="24"/>
        </w:rPr>
        <w:tab/>
        <w:t>1 001</w:t>
      </w:r>
      <w:r>
        <w:rPr>
          <w:rFonts w:ascii="Times New Roman" w:hAnsi="Times New Roman"/>
          <w:sz w:val="24"/>
          <w:szCs w:val="24"/>
        </w:rPr>
        <w:tab/>
        <w:t xml:space="preserve">  2,6</w:t>
      </w:r>
    </w:p>
    <w:p w14:paraId="5220BA73"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43 595         -11 360              -20,7</w:t>
      </w:r>
    </w:p>
    <w:p w14:paraId="4C9DADE9"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35 342</w:t>
      </w:r>
      <w:r>
        <w:rPr>
          <w:rFonts w:ascii="Times New Roman" w:hAnsi="Times New Roman"/>
          <w:sz w:val="24"/>
          <w:szCs w:val="24"/>
        </w:rPr>
        <w:tab/>
        <w:t>3 123</w:t>
      </w:r>
      <w:r>
        <w:rPr>
          <w:rFonts w:ascii="Times New Roman" w:hAnsi="Times New Roman"/>
          <w:sz w:val="24"/>
          <w:szCs w:val="24"/>
        </w:rPr>
        <w:tab/>
        <w:t xml:space="preserve">  9,7</w:t>
      </w:r>
    </w:p>
    <w:p w14:paraId="58259F35"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30 019</w:t>
      </w:r>
      <w:r>
        <w:rPr>
          <w:rFonts w:ascii="Times New Roman" w:hAnsi="Times New Roman"/>
          <w:sz w:val="24"/>
          <w:szCs w:val="24"/>
        </w:rPr>
        <w:tab/>
        <w:t>1 001</w:t>
      </w:r>
      <w:r>
        <w:rPr>
          <w:rFonts w:ascii="Times New Roman" w:hAnsi="Times New Roman"/>
          <w:sz w:val="24"/>
          <w:szCs w:val="24"/>
        </w:rPr>
        <w:tab/>
        <w:t xml:space="preserve">  3,4</w:t>
      </w:r>
    </w:p>
    <w:p w14:paraId="36598CBF" w14:textId="77777777"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247942B8" w14:textId="77777777"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5F5A1E6B" w14:textId="16FD06FE"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0401FC05" w14:textId="5B2DF2B4" w:rsidR="002C54DD" w:rsidRDefault="002C54DD" w:rsidP="00D77051">
      <w:pPr>
        <w:tabs>
          <w:tab w:val="left" w:pos="4253"/>
          <w:tab w:val="left" w:pos="5670"/>
          <w:tab w:val="left" w:pos="7088"/>
        </w:tabs>
        <w:spacing w:after="0" w:line="360" w:lineRule="auto"/>
        <w:jc w:val="both"/>
        <w:rPr>
          <w:rFonts w:ascii="Times New Roman" w:hAnsi="Times New Roman"/>
          <w:sz w:val="24"/>
          <w:szCs w:val="24"/>
        </w:rPr>
      </w:pPr>
    </w:p>
    <w:p w14:paraId="0CC4C7A6" w14:textId="77777777" w:rsidR="002C54DD" w:rsidRDefault="002C54DD" w:rsidP="00D77051">
      <w:pPr>
        <w:tabs>
          <w:tab w:val="left" w:pos="4253"/>
          <w:tab w:val="left" w:pos="5670"/>
          <w:tab w:val="left" w:pos="7088"/>
        </w:tabs>
        <w:spacing w:after="0" w:line="360" w:lineRule="auto"/>
        <w:jc w:val="both"/>
        <w:rPr>
          <w:rFonts w:ascii="Times New Roman" w:hAnsi="Times New Roman"/>
          <w:sz w:val="24"/>
          <w:szCs w:val="24"/>
        </w:rPr>
      </w:pPr>
    </w:p>
    <w:p w14:paraId="1F4DD3A7" w14:textId="77777777" w:rsidR="00D77051" w:rsidRDefault="00D77051" w:rsidP="00D77051">
      <w:pPr>
        <w:tabs>
          <w:tab w:val="left" w:pos="4253"/>
          <w:tab w:val="left" w:pos="5670"/>
          <w:tab w:val="left" w:pos="7088"/>
        </w:tabs>
        <w:spacing w:after="0" w:line="240" w:lineRule="auto"/>
        <w:jc w:val="center"/>
        <w:rPr>
          <w:rFonts w:ascii="Times New Roman" w:hAnsi="Times New Roman"/>
          <w:b/>
          <w:bCs/>
          <w:sz w:val="24"/>
          <w:szCs w:val="24"/>
        </w:rPr>
      </w:pPr>
      <w:r>
        <w:rPr>
          <w:rFonts w:ascii="Times New Roman" w:hAnsi="Times New Roman"/>
          <w:b/>
          <w:bCs/>
          <w:sz w:val="24"/>
          <w:szCs w:val="24"/>
        </w:rPr>
        <w:t>Průměrný počet zaměstnanců v jednotlivých odvětvích</w:t>
      </w:r>
    </w:p>
    <w:p w14:paraId="07BD6CE9" w14:textId="77777777" w:rsidR="00D77051" w:rsidRDefault="00D77051" w:rsidP="00D77051">
      <w:pPr>
        <w:tabs>
          <w:tab w:val="left" w:pos="4253"/>
          <w:tab w:val="left" w:pos="5670"/>
          <w:tab w:val="left" w:pos="7088"/>
        </w:tabs>
        <w:spacing w:after="0" w:line="240" w:lineRule="auto"/>
        <w:jc w:val="center"/>
        <w:rPr>
          <w:rFonts w:ascii="Times New Roman" w:hAnsi="Times New Roman"/>
          <w:b/>
          <w:bCs/>
          <w:sz w:val="24"/>
          <w:szCs w:val="24"/>
        </w:rPr>
      </w:pPr>
      <w:r>
        <w:rPr>
          <w:rFonts w:ascii="Times New Roman" w:hAnsi="Times New Roman"/>
          <w:b/>
          <w:bCs/>
          <w:sz w:val="24"/>
          <w:szCs w:val="24"/>
        </w:rPr>
        <w:t>za 2. čtvrtletí 2022</w:t>
      </w:r>
    </w:p>
    <w:p w14:paraId="0907E5D0" w14:textId="77777777" w:rsidR="00D77051" w:rsidRDefault="00D77051" w:rsidP="00D77051">
      <w:pPr>
        <w:tabs>
          <w:tab w:val="left" w:pos="4253"/>
          <w:tab w:val="left" w:pos="5670"/>
          <w:tab w:val="left" w:pos="7088"/>
        </w:tabs>
        <w:spacing w:after="0" w:line="240" w:lineRule="auto"/>
        <w:jc w:val="center"/>
        <w:rPr>
          <w:rFonts w:ascii="Times New Roman" w:hAnsi="Times New Roman"/>
          <w:b/>
          <w:bCs/>
          <w:sz w:val="24"/>
          <w:szCs w:val="24"/>
        </w:rPr>
      </w:pPr>
    </w:p>
    <w:p w14:paraId="0F0814C3" w14:textId="77777777" w:rsidR="00D77051" w:rsidRDefault="00D77051" w:rsidP="00D77051">
      <w:pPr>
        <w:pBdr>
          <w:top w:val="single" w:sz="4" w:space="1" w:color="000000"/>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Průměrný evidenční počet zaměstnanců</w:t>
      </w:r>
    </w:p>
    <w:p w14:paraId="44113928"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přepočtený na plně zaměstnané</w:t>
      </w:r>
    </w:p>
    <w:p w14:paraId="63CA95D6"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přírůstek (úbytek) proti</w:t>
      </w:r>
    </w:p>
    <w:p w14:paraId="6DE31891"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 xml:space="preserve">                 2. čtvrtletí 2021</w:t>
      </w:r>
    </w:p>
    <w:p w14:paraId="3C326D1C"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v tis.</w:t>
      </w:r>
      <w:r>
        <w:rPr>
          <w:rFonts w:ascii="Times New Roman" w:hAnsi="Times New Roman"/>
          <w:b/>
          <w:bCs/>
          <w:sz w:val="24"/>
          <w:szCs w:val="24"/>
        </w:rPr>
        <w:tab/>
        <w:t>v tis.</w:t>
      </w:r>
      <w:r>
        <w:rPr>
          <w:rFonts w:ascii="Times New Roman" w:hAnsi="Times New Roman"/>
          <w:b/>
          <w:bCs/>
          <w:sz w:val="24"/>
          <w:szCs w:val="24"/>
        </w:rPr>
        <w:tab/>
        <w:t>%</w:t>
      </w:r>
    </w:p>
    <w:p w14:paraId="75909D84"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4 025,2</w:t>
      </w:r>
      <w:r>
        <w:rPr>
          <w:rFonts w:ascii="Times New Roman" w:hAnsi="Times New Roman"/>
          <w:b/>
          <w:bCs/>
          <w:sz w:val="24"/>
          <w:szCs w:val="24"/>
        </w:rPr>
        <w:tab/>
        <w:t>49,9</w:t>
      </w:r>
      <w:r>
        <w:rPr>
          <w:rFonts w:ascii="Times New Roman" w:hAnsi="Times New Roman"/>
          <w:b/>
          <w:bCs/>
          <w:sz w:val="24"/>
          <w:szCs w:val="24"/>
        </w:rPr>
        <w:tab/>
        <w:t>1,3</w:t>
      </w:r>
    </w:p>
    <w:p w14:paraId="47F7C2B2"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 tom:</w:t>
      </w:r>
    </w:p>
    <w:p w14:paraId="06F4F651"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 xml:space="preserve">     92,7            -0,6                -0,7</w:t>
      </w:r>
    </w:p>
    <w:p w14:paraId="7E9A381F"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 xml:space="preserve">     18.3</w:t>
      </w:r>
      <w:r>
        <w:rPr>
          <w:rFonts w:ascii="Times New Roman" w:hAnsi="Times New Roman"/>
          <w:sz w:val="24"/>
          <w:szCs w:val="24"/>
        </w:rPr>
        <w:tab/>
        <w:t xml:space="preserve"> -0,6               -3.4</w:t>
      </w:r>
    </w:p>
    <w:p w14:paraId="7D67EE06"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1 097,5</w:t>
      </w:r>
      <w:r>
        <w:rPr>
          <w:rFonts w:ascii="Times New Roman" w:hAnsi="Times New Roman"/>
          <w:sz w:val="24"/>
          <w:szCs w:val="24"/>
        </w:rPr>
        <w:tab/>
        <w:t xml:space="preserve">  5,0</w:t>
      </w:r>
      <w:r>
        <w:rPr>
          <w:rFonts w:ascii="Times New Roman" w:hAnsi="Times New Roman"/>
          <w:sz w:val="24"/>
          <w:szCs w:val="24"/>
        </w:rPr>
        <w:tab/>
        <w:t>0,5</w:t>
      </w:r>
    </w:p>
    <w:p w14:paraId="17236A9F"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44BE14C7"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 xml:space="preserve">     33,9</w:t>
      </w:r>
      <w:r>
        <w:rPr>
          <w:rFonts w:ascii="Times New Roman" w:hAnsi="Times New Roman"/>
          <w:sz w:val="24"/>
          <w:szCs w:val="24"/>
        </w:rPr>
        <w:tab/>
        <w:t xml:space="preserve"> -0,4               -1,2</w:t>
      </w:r>
    </w:p>
    <w:p w14:paraId="4B2FE6EA"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 xml:space="preserve">     52,3</w:t>
      </w:r>
      <w:r>
        <w:rPr>
          <w:rFonts w:ascii="Times New Roman" w:hAnsi="Times New Roman"/>
          <w:sz w:val="24"/>
          <w:szCs w:val="24"/>
        </w:rPr>
        <w:tab/>
        <w:t xml:space="preserve">  0,8</w:t>
      </w:r>
      <w:r>
        <w:rPr>
          <w:rFonts w:ascii="Times New Roman" w:hAnsi="Times New Roman"/>
          <w:sz w:val="24"/>
          <w:szCs w:val="24"/>
        </w:rPr>
        <w:tab/>
        <w:t>1,6</w:t>
      </w:r>
    </w:p>
    <w:p w14:paraId="07BA89EF"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1 202,0</w:t>
      </w:r>
      <w:r>
        <w:rPr>
          <w:rFonts w:ascii="Times New Roman" w:hAnsi="Times New Roman"/>
          <w:b/>
          <w:bCs/>
          <w:sz w:val="24"/>
          <w:szCs w:val="24"/>
        </w:rPr>
        <w:tab/>
        <w:t xml:space="preserve">  4,7</w:t>
      </w:r>
      <w:r>
        <w:rPr>
          <w:rFonts w:ascii="Times New Roman" w:hAnsi="Times New Roman"/>
          <w:b/>
          <w:bCs/>
          <w:sz w:val="24"/>
          <w:szCs w:val="24"/>
        </w:rPr>
        <w:tab/>
        <w:t>0,4</w:t>
      </w:r>
    </w:p>
    <w:p w14:paraId="1A4A5105"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 xml:space="preserve">   213,0</w:t>
      </w:r>
      <w:r>
        <w:rPr>
          <w:rFonts w:ascii="Times New Roman" w:hAnsi="Times New Roman"/>
          <w:sz w:val="24"/>
          <w:szCs w:val="24"/>
        </w:rPr>
        <w:tab/>
        <w:t xml:space="preserve">  2,8</w:t>
      </w:r>
      <w:r>
        <w:rPr>
          <w:rFonts w:ascii="Times New Roman" w:hAnsi="Times New Roman"/>
          <w:sz w:val="24"/>
          <w:szCs w:val="24"/>
        </w:rPr>
        <w:tab/>
        <w:t>1,3</w:t>
      </w:r>
    </w:p>
    <w:p w14:paraId="3012F353"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620D8E11"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 xml:space="preserve">   513,2</w:t>
      </w:r>
      <w:r>
        <w:rPr>
          <w:rFonts w:ascii="Times New Roman" w:hAnsi="Times New Roman"/>
          <w:sz w:val="24"/>
          <w:szCs w:val="24"/>
        </w:rPr>
        <w:tab/>
        <w:t>14,3</w:t>
      </w:r>
      <w:r>
        <w:rPr>
          <w:rFonts w:ascii="Times New Roman" w:hAnsi="Times New Roman"/>
          <w:sz w:val="24"/>
          <w:szCs w:val="24"/>
        </w:rPr>
        <w:tab/>
        <w:t>2,9</w:t>
      </w:r>
    </w:p>
    <w:p w14:paraId="3D1016FD"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 xml:space="preserve">   258,1</w:t>
      </w:r>
      <w:r>
        <w:rPr>
          <w:rFonts w:ascii="Times New Roman" w:hAnsi="Times New Roman"/>
          <w:sz w:val="24"/>
          <w:szCs w:val="24"/>
        </w:rPr>
        <w:tab/>
        <w:t xml:space="preserve">  1,0</w:t>
      </w:r>
      <w:r>
        <w:rPr>
          <w:rFonts w:ascii="Times New Roman" w:hAnsi="Times New Roman"/>
          <w:sz w:val="24"/>
          <w:szCs w:val="24"/>
        </w:rPr>
        <w:tab/>
        <w:t>0,4</w:t>
      </w:r>
    </w:p>
    <w:p w14:paraId="2D4EC892"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Ubytování, stravování, pohostinství</w:t>
      </w:r>
      <w:r>
        <w:rPr>
          <w:rFonts w:ascii="Times New Roman" w:hAnsi="Times New Roman"/>
          <w:sz w:val="24"/>
          <w:szCs w:val="24"/>
        </w:rPr>
        <w:tab/>
        <w:t xml:space="preserve">   108,2</w:t>
      </w:r>
      <w:r>
        <w:rPr>
          <w:rFonts w:ascii="Times New Roman" w:hAnsi="Times New Roman"/>
          <w:sz w:val="24"/>
          <w:szCs w:val="24"/>
        </w:rPr>
        <w:tab/>
        <w:t xml:space="preserve">  6,5</w:t>
      </w:r>
      <w:r>
        <w:rPr>
          <w:rFonts w:ascii="Times New Roman" w:hAnsi="Times New Roman"/>
          <w:sz w:val="24"/>
          <w:szCs w:val="24"/>
        </w:rPr>
        <w:tab/>
        <w:t>6,4</w:t>
      </w:r>
    </w:p>
    <w:p w14:paraId="427148A7"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 xml:space="preserve">   134,8</w:t>
      </w:r>
      <w:r>
        <w:rPr>
          <w:rFonts w:ascii="Times New Roman" w:hAnsi="Times New Roman"/>
          <w:sz w:val="24"/>
          <w:szCs w:val="24"/>
        </w:rPr>
        <w:tab/>
        <w:t xml:space="preserve">  6,8</w:t>
      </w:r>
      <w:r>
        <w:rPr>
          <w:rFonts w:ascii="Times New Roman" w:hAnsi="Times New Roman"/>
          <w:sz w:val="24"/>
          <w:szCs w:val="24"/>
        </w:rPr>
        <w:tab/>
        <w:t>5,3</w:t>
      </w:r>
    </w:p>
    <w:p w14:paraId="0EFD10AD"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 xml:space="preserve">     70,9</w:t>
      </w:r>
      <w:r>
        <w:rPr>
          <w:rFonts w:ascii="Times New Roman" w:hAnsi="Times New Roman"/>
          <w:sz w:val="24"/>
          <w:szCs w:val="24"/>
        </w:rPr>
        <w:tab/>
        <w:t xml:space="preserve"> -0,8               -1,1</w:t>
      </w:r>
    </w:p>
    <w:p w14:paraId="1D7586CE"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 xml:space="preserve">     45,6</w:t>
      </w:r>
      <w:r>
        <w:rPr>
          <w:rFonts w:ascii="Times New Roman" w:hAnsi="Times New Roman"/>
          <w:sz w:val="24"/>
          <w:szCs w:val="24"/>
        </w:rPr>
        <w:tab/>
        <w:t xml:space="preserve">  2,8</w:t>
      </w:r>
      <w:r>
        <w:rPr>
          <w:rFonts w:ascii="Times New Roman" w:hAnsi="Times New Roman"/>
          <w:sz w:val="24"/>
          <w:szCs w:val="24"/>
        </w:rPr>
        <w:tab/>
        <w:t>6,5</w:t>
      </w:r>
    </w:p>
    <w:p w14:paraId="40C14B07"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 xml:space="preserve">   172,3</w:t>
      </w:r>
      <w:r>
        <w:rPr>
          <w:rFonts w:ascii="Times New Roman" w:hAnsi="Times New Roman"/>
          <w:sz w:val="24"/>
          <w:szCs w:val="24"/>
        </w:rPr>
        <w:tab/>
        <w:t xml:space="preserve">  5,7</w:t>
      </w:r>
      <w:r>
        <w:rPr>
          <w:rFonts w:ascii="Times New Roman" w:hAnsi="Times New Roman"/>
          <w:sz w:val="24"/>
          <w:szCs w:val="24"/>
        </w:rPr>
        <w:tab/>
        <w:t>3,4</w:t>
      </w:r>
    </w:p>
    <w:p w14:paraId="52681C3D"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 xml:space="preserve">   168,9</w:t>
      </w:r>
      <w:r>
        <w:rPr>
          <w:rFonts w:ascii="Times New Roman" w:hAnsi="Times New Roman"/>
          <w:sz w:val="24"/>
          <w:szCs w:val="24"/>
        </w:rPr>
        <w:tab/>
        <w:t xml:space="preserve"> -9,6               -5,4</w:t>
      </w:r>
    </w:p>
    <w:p w14:paraId="7F10420C"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2DC2CA29"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 xml:space="preserve">   294,6</w:t>
      </w:r>
      <w:r>
        <w:rPr>
          <w:rFonts w:ascii="Times New Roman" w:hAnsi="Times New Roman"/>
          <w:sz w:val="24"/>
          <w:szCs w:val="24"/>
        </w:rPr>
        <w:tab/>
        <w:t xml:space="preserve"> -4,0               -1,3</w:t>
      </w:r>
    </w:p>
    <w:p w14:paraId="24D24DDB"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 xml:space="preserve">   328,7</w:t>
      </w:r>
      <w:r>
        <w:rPr>
          <w:rFonts w:ascii="Times New Roman" w:hAnsi="Times New Roman"/>
          <w:sz w:val="24"/>
          <w:szCs w:val="24"/>
        </w:rPr>
        <w:tab/>
        <w:t>10,5</w:t>
      </w:r>
      <w:r>
        <w:rPr>
          <w:rFonts w:ascii="Times New Roman" w:hAnsi="Times New Roman"/>
          <w:sz w:val="24"/>
          <w:szCs w:val="24"/>
        </w:rPr>
        <w:tab/>
        <w:t>3,3</w:t>
      </w:r>
    </w:p>
    <w:p w14:paraId="33017E8F"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 xml:space="preserve">   325,4</w:t>
      </w:r>
      <w:r>
        <w:rPr>
          <w:rFonts w:ascii="Times New Roman" w:hAnsi="Times New Roman"/>
          <w:sz w:val="24"/>
          <w:szCs w:val="24"/>
        </w:rPr>
        <w:tab/>
        <w:t xml:space="preserve">  8,6</w:t>
      </w:r>
      <w:r>
        <w:rPr>
          <w:rFonts w:ascii="Times New Roman" w:hAnsi="Times New Roman"/>
          <w:sz w:val="24"/>
          <w:szCs w:val="24"/>
        </w:rPr>
        <w:tab/>
        <w:t>2,7</w:t>
      </w:r>
    </w:p>
    <w:p w14:paraId="5B611009"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 xml:space="preserve">     49,8</w:t>
      </w:r>
      <w:r>
        <w:rPr>
          <w:rFonts w:ascii="Times New Roman" w:hAnsi="Times New Roman"/>
          <w:sz w:val="24"/>
          <w:szCs w:val="24"/>
        </w:rPr>
        <w:tab/>
        <w:t xml:space="preserve">  1,0 </w:t>
      </w:r>
      <w:r>
        <w:rPr>
          <w:rFonts w:ascii="Times New Roman" w:hAnsi="Times New Roman"/>
          <w:sz w:val="24"/>
          <w:szCs w:val="24"/>
        </w:rPr>
        <w:tab/>
        <w:t>2,2</w:t>
      </w:r>
    </w:p>
    <w:p w14:paraId="35B10C2D" w14:textId="77777777" w:rsidR="00D77051" w:rsidRDefault="00D77051" w:rsidP="00D77051">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 xml:space="preserve">     47,0</w:t>
      </w:r>
      <w:r>
        <w:rPr>
          <w:rFonts w:ascii="Times New Roman" w:hAnsi="Times New Roman"/>
          <w:sz w:val="24"/>
          <w:szCs w:val="24"/>
        </w:rPr>
        <w:tab/>
        <w:t xml:space="preserve">  0,3</w:t>
      </w:r>
      <w:r>
        <w:rPr>
          <w:rFonts w:ascii="Times New Roman" w:hAnsi="Times New Roman"/>
          <w:sz w:val="24"/>
          <w:szCs w:val="24"/>
        </w:rPr>
        <w:tab/>
        <w:t>0,6</w:t>
      </w:r>
    </w:p>
    <w:p w14:paraId="642CEB32" w14:textId="77777777"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2A47B6A1" w14:textId="77777777"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 xml:space="preserve">Zdroj: Český statistický úřad </w:t>
      </w:r>
    </w:p>
    <w:p w14:paraId="1C3613AF" w14:textId="77777777" w:rsidR="00D77051" w:rsidRDefault="00D77051" w:rsidP="00D77051">
      <w:pPr>
        <w:tabs>
          <w:tab w:val="left" w:pos="4253"/>
          <w:tab w:val="left" w:pos="5670"/>
          <w:tab w:val="left" w:pos="7088"/>
        </w:tabs>
        <w:spacing w:after="0" w:line="360" w:lineRule="auto"/>
        <w:rPr>
          <w:rFonts w:ascii="Times New Roman" w:hAnsi="Times New Roman"/>
          <w:b/>
          <w:bCs/>
          <w:sz w:val="24"/>
          <w:szCs w:val="24"/>
        </w:rPr>
      </w:pPr>
      <w:r>
        <w:rPr>
          <w:rFonts w:ascii="Times New Roman" w:hAnsi="Times New Roman"/>
          <w:b/>
          <w:bCs/>
          <w:sz w:val="24"/>
          <w:szCs w:val="24"/>
        </w:rPr>
        <w:lastRenderedPageBreak/>
        <w:t xml:space="preserve"> </w:t>
      </w:r>
    </w:p>
    <w:p w14:paraId="619DE834" w14:textId="77777777"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3CDE593A" w14:textId="77777777" w:rsidR="00D77051" w:rsidRDefault="00D77051" w:rsidP="00D77051">
      <w:pPr>
        <w:spacing w:after="0" w:line="240" w:lineRule="auto"/>
        <w:jc w:val="center"/>
        <w:rPr>
          <w:rFonts w:ascii="Times New Roman" w:hAnsi="Times New Roman"/>
          <w:b/>
          <w:bCs/>
          <w:sz w:val="28"/>
          <w:szCs w:val="28"/>
        </w:rPr>
      </w:pPr>
      <w:r>
        <w:rPr>
          <w:rFonts w:ascii="Times New Roman" w:hAnsi="Times New Roman"/>
          <w:b/>
          <w:bCs/>
          <w:sz w:val="28"/>
          <w:szCs w:val="28"/>
        </w:rPr>
        <w:t>VÝVOJ SPOTŘEBITELSKÝCH CEN V SRPNU 2022</w:t>
      </w:r>
    </w:p>
    <w:p w14:paraId="3911EC20" w14:textId="77777777" w:rsidR="00D77051" w:rsidRDefault="00D77051" w:rsidP="00D77051">
      <w:pPr>
        <w:spacing w:after="0" w:line="240" w:lineRule="auto"/>
        <w:jc w:val="center"/>
        <w:rPr>
          <w:rFonts w:ascii="Times New Roman" w:hAnsi="Times New Roman"/>
          <w:b/>
          <w:bCs/>
          <w:sz w:val="28"/>
          <w:szCs w:val="28"/>
        </w:rPr>
      </w:pPr>
    </w:p>
    <w:p w14:paraId="7F9C4A3C" w14:textId="77777777" w:rsidR="00D77051" w:rsidRDefault="00D77051" w:rsidP="00D77051">
      <w:pPr>
        <w:spacing w:after="0" w:line="240" w:lineRule="auto"/>
        <w:jc w:val="center"/>
        <w:rPr>
          <w:rFonts w:ascii="Times New Roman" w:hAnsi="Times New Roman"/>
          <w:b/>
          <w:bCs/>
          <w:sz w:val="28"/>
          <w:szCs w:val="28"/>
        </w:rPr>
      </w:pPr>
    </w:p>
    <w:p w14:paraId="29D8CBFF" w14:textId="77777777" w:rsidR="00D77051" w:rsidRDefault="00D77051" w:rsidP="00D77051">
      <w:pPr>
        <w:spacing w:after="0" w:line="240" w:lineRule="auto"/>
        <w:jc w:val="center"/>
        <w:rPr>
          <w:rFonts w:ascii="Times New Roman" w:hAnsi="Times New Roman"/>
          <w:b/>
          <w:bCs/>
          <w:sz w:val="28"/>
          <w:szCs w:val="28"/>
        </w:rPr>
      </w:pPr>
    </w:p>
    <w:p w14:paraId="7D16B433"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Spotřebitelské ceny se meziměsíčně zvýšily o 0,4 %. Tento vývoj byl ovlivněn růstem cen v téměř všech oddílech spotřebního koše s výjimkou dopravy. Meziročně vzrostly spotřebitelské ceny v srpnu o 17,2 %, což bylo o 0,3 procentního bodu méně než v červenci.</w:t>
      </w:r>
    </w:p>
    <w:p w14:paraId="6B0BFC11" w14:textId="77777777" w:rsidR="00D77051" w:rsidRDefault="00D77051" w:rsidP="00D77051">
      <w:pPr>
        <w:spacing w:after="0" w:line="240" w:lineRule="auto"/>
        <w:jc w:val="both"/>
        <w:rPr>
          <w:rFonts w:ascii="Times New Roman" w:hAnsi="Times New Roman"/>
          <w:b/>
          <w:bCs/>
          <w:sz w:val="28"/>
          <w:szCs w:val="28"/>
        </w:rPr>
      </w:pPr>
    </w:p>
    <w:p w14:paraId="45D1F59D"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22C84EFF" w14:textId="77777777" w:rsidR="00D77051" w:rsidRDefault="00D77051" w:rsidP="00D77051">
      <w:pPr>
        <w:spacing w:after="0" w:line="240" w:lineRule="auto"/>
        <w:jc w:val="both"/>
        <w:rPr>
          <w:rFonts w:ascii="Times New Roman" w:hAnsi="Times New Roman"/>
          <w:b/>
          <w:bCs/>
          <w:sz w:val="28"/>
          <w:szCs w:val="28"/>
        </w:rPr>
      </w:pPr>
    </w:p>
    <w:p w14:paraId="798B40A2"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Meziměsíčně vzrostly spotřebitelské ceny v srpnu o 0,4 %. V oddíle bydlení se zvýšily ceny elektřiny o 0,7 %, zemního plynu o 1,0 %, tuhých paliv o 3,7 %, tepla a teplé vody o 1,2 % a nájemného z bytu o 0,4 %. V oddíle potraviny a nealkoholické nápoje byly vyšší především ceny sýrů a tvarohů o 2,0 %, polotučného trvanlivého mléka o 5,5 %, nealkoholických nápojů o 1,2 %, uzenin o 1,0 %, ovoce o 1,2 % a másla o 3,8 %. Ceny zeleniny klesly o 3,5 %, z čehož ceny brambor byly nižší o 14,5 %. Vývoj cen v oddíle doprava byl ovlivněn nižšími cenami pohonných hmot a olejů o 9,8 %.</w:t>
      </w:r>
    </w:p>
    <w:p w14:paraId="6E3B894D" w14:textId="77777777" w:rsidR="00D77051" w:rsidRDefault="00D77051" w:rsidP="00D77051">
      <w:pPr>
        <w:spacing w:after="0" w:line="240" w:lineRule="auto"/>
        <w:jc w:val="both"/>
        <w:rPr>
          <w:rFonts w:ascii="Times New Roman" w:hAnsi="Times New Roman"/>
          <w:sz w:val="28"/>
          <w:szCs w:val="28"/>
        </w:rPr>
      </w:pPr>
    </w:p>
    <w:p w14:paraId="7D0F31F3"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0,2 % a ceny služeb o 0,8 %.</w:t>
      </w:r>
    </w:p>
    <w:p w14:paraId="4AFC3588" w14:textId="77777777" w:rsidR="00D77051" w:rsidRDefault="00D77051" w:rsidP="00D77051">
      <w:pPr>
        <w:spacing w:after="0" w:line="240" w:lineRule="auto"/>
        <w:jc w:val="both"/>
        <w:rPr>
          <w:rFonts w:ascii="Times New Roman" w:hAnsi="Times New Roman"/>
          <w:sz w:val="28"/>
          <w:szCs w:val="28"/>
        </w:rPr>
      </w:pPr>
    </w:p>
    <w:p w14:paraId="489E7ECB" w14:textId="77777777" w:rsidR="00D77051" w:rsidRDefault="00D77051" w:rsidP="00D77051">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„Největší vliv na změnu cenové hladiny měly v srpnu ceny pohonných hmot. Díky výraznému meziměsíčnímu poklesu o téměř 10 % byly jejich ceny nejníže od letošního února. Například Natural 95 se u čerpacích stanic prodával průměrně za necelých 42 korun za litr a nafta za necelých 44 korun za litr“ </w:t>
      </w:r>
      <w:r>
        <w:rPr>
          <w:rFonts w:ascii="Times New Roman" w:hAnsi="Times New Roman"/>
          <w:sz w:val="28"/>
          <w:szCs w:val="28"/>
        </w:rPr>
        <w:t>uvádí Pavla Šedivá, vedoucí oddělení statistiky spotřebitelských cen ČSÚ.</w:t>
      </w:r>
    </w:p>
    <w:p w14:paraId="03730A2A" w14:textId="77777777" w:rsidR="00D77051" w:rsidRDefault="00D77051" w:rsidP="00D77051">
      <w:pPr>
        <w:spacing w:after="0" w:line="240" w:lineRule="auto"/>
        <w:jc w:val="both"/>
        <w:rPr>
          <w:rFonts w:ascii="Times New Roman" w:hAnsi="Times New Roman"/>
          <w:sz w:val="28"/>
          <w:szCs w:val="28"/>
        </w:rPr>
      </w:pPr>
    </w:p>
    <w:p w14:paraId="6F59AD9E"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5E6687B9" w14:textId="77777777" w:rsidR="00D77051" w:rsidRDefault="00D77051" w:rsidP="00D77051">
      <w:pPr>
        <w:spacing w:after="0" w:line="240" w:lineRule="auto"/>
        <w:jc w:val="both"/>
        <w:rPr>
          <w:rFonts w:ascii="Times New Roman" w:hAnsi="Times New Roman"/>
          <w:b/>
          <w:bCs/>
          <w:sz w:val="28"/>
          <w:szCs w:val="28"/>
        </w:rPr>
      </w:pPr>
    </w:p>
    <w:p w14:paraId="1E71B1D4"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Meziročně vzrostly spotřebitelské ceny v srpnu o 17,2 %, což bylo o 0,3 procentního bodu méně než v červenci. Zpomalení meziročního cenového růstu nastalo zejména v oddíle doprava, kde zmírnil růst cen pohonných hmot a olejů na 28,3 % (v červenci 43,6 %). Naopak v oddíle potraviny a nealkoholické nápoje došlo k mírnému zrychlení meziročního cenového růstu. Ceny uzenin byly vyšší o 14,5 % (v červenci o 13,2 %), položek ve skupině mléko, sýry, vejce o 24,1 % (v červenci o 22,4 %) a cukru o 41,7 % (v červenci o 34, %).</w:t>
      </w:r>
    </w:p>
    <w:p w14:paraId="0ABFE1E5" w14:textId="77777777" w:rsidR="00D77051" w:rsidRDefault="00D77051" w:rsidP="00D77051">
      <w:pPr>
        <w:spacing w:after="0" w:line="240" w:lineRule="auto"/>
        <w:jc w:val="both"/>
        <w:rPr>
          <w:rFonts w:ascii="Times New Roman" w:hAnsi="Times New Roman"/>
          <w:sz w:val="28"/>
          <w:szCs w:val="28"/>
        </w:rPr>
      </w:pPr>
    </w:p>
    <w:p w14:paraId="7E49B36D"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Na meziroční růst cenové hladiny měly v srpnu největší vliv ceny v oddíle bydlení, kde kromě nákladů vlastnického bydlení vzrostly ceny nájemného z bytu o 5,1 %, vodného o 5,3 %, stočného o 6,4 %, elektřiny o 34,6 %,m zemního plynu o </w:t>
      </w:r>
      <w:r>
        <w:rPr>
          <w:rFonts w:ascii="Times New Roman" w:hAnsi="Times New Roman"/>
          <w:sz w:val="28"/>
          <w:szCs w:val="28"/>
        </w:rPr>
        <w:lastRenderedPageBreak/>
        <w:t>61,4 %, tuhých paliv o 45,8 % a tepla a teplé vody o 20,1 %. Další v pořadí vlivu byly ceny v oddíle potraviny a nealkoholické nápoje, kde byly meziročně vyšší zejména ceny mouky o 64,2 %, polotučného trvanlivého mléka o 48,7 %, drůbežího masa o 33,7 %, olejů a tuků o 49,8 %. V oddíle doprava se zvýšily ceny automobilů o 16,2 %. V oddíle stravování a ubytování vzrostly ceny stravovacích služeb o 24,7 % a ubytovacích služeb o 20,1 %.</w:t>
      </w:r>
    </w:p>
    <w:p w14:paraId="6C75675D" w14:textId="77777777" w:rsidR="00D77051" w:rsidRDefault="00D77051" w:rsidP="00D77051">
      <w:pPr>
        <w:spacing w:after="0" w:line="240" w:lineRule="auto"/>
        <w:jc w:val="both"/>
        <w:rPr>
          <w:rFonts w:ascii="Times New Roman" w:hAnsi="Times New Roman"/>
          <w:sz w:val="28"/>
          <w:szCs w:val="28"/>
        </w:rPr>
      </w:pPr>
    </w:p>
    <w:p w14:paraId="6F0B43E8"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vzrostly o 18,0 % (v červenci o 19,3 %) zejména v důsledku růstu cen stavebních materiálů a dále cen stavebních prací a cen nových bytů pro vlastní bydlení. Úhrnný index spotřebitelských cen bez započtení nákladů vlastnického bydlení byl 117,2 %.</w:t>
      </w:r>
    </w:p>
    <w:p w14:paraId="1E39157E" w14:textId="77777777" w:rsidR="00D77051" w:rsidRDefault="00D77051" w:rsidP="00D77051">
      <w:pPr>
        <w:spacing w:after="0" w:line="240" w:lineRule="auto"/>
        <w:jc w:val="both"/>
        <w:rPr>
          <w:rFonts w:ascii="Times New Roman" w:hAnsi="Times New Roman"/>
          <w:sz w:val="28"/>
          <w:szCs w:val="28"/>
        </w:rPr>
      </w:pPr>
    </w:p>
    <w:p w14:paraId="0EFA4025"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19,6 % a ceny služeb o 13,5 %.</w:t>
      </w:r>
    </w:p>
    <w:p w14:paraId="317B75DA" w14:textId="77777777" w:rsidR="00D77051" w:rsidRDefault="00D77051" w:rsidP="00D77051">
      <w:pPr>
        <w:spacing w:after="0" w:line="240" w:lineRule="auto"/>
        <w:jc w:val="both"/>
        <w:rPr>
          <w:rFonts w:ascii="Times New Roman" w:hAnsi="Times New Roman"/>
          <w:sz w:val="28"/>
          <w:szCs w:val="28"/>
        </w:rPr>
      </w:pPr>
    </w:p>
    <w:p w14:paraId="6864FEB0" w14:textId="77777777" w:rsidR="00D77051" w:rsidRDefault="00D77051" w:rsidP="00D77051">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Míra inflace </w:t>
      </w:r>
      <w:r>
        <w:rPr>
          <w:rFonts w:ascii="Times New Roman" w:hAnsi="Times New Roman"/>
          <w:sz w:val="28"/>
          <w:szCs w:val="28"/>
        </w:rPr>
        <w:t>vyjádřená přírůstkem průměrného indexu spotřebitelských cen za posledních 12 měsíců proti průměru předchozích 12 měsíců byla v srpnu 11,7 % (v červenci 10,6 %).</w:t>
      </w:r>
    </w:p>
    <w:p w14:paraId="058BA59F" w14:textId="77777777" w:rsidR="00D77051" w:rsidRDefault="00D77051" w:rsidP="00D77051">
      <w:pPr>
        <w:spacing w:after="0" w:line="240" w:lineRule="auto"/>
        <w:jc w:val="both"/>
        <w:rPr>
          <w:rFonts w:ascii="Times New Roman" w:hAnsi="Times New Roman"/>
          <w:sz w:val="28"/>
          <w:szCs w:val="28"/>
        </w:rPr>
      </w:pPr>
    </w:p>
    <w:p w14:paraId="595D65A7" w14:textId="77777777" w:rsidR="00D77051" w:rsidRDefault="00D77051" w:rsidP="00D77051">
      <w:pPr>
        <w:spacing w:after="0" w:line="240" w:lineRule="auto"/>
        <w:jc w:val="both"/>
        <w:rPr>
          <w:rFonts w:ascii="Times New Roman" w:hAnsi="Times New Roman"/>
          <w:sz w:val="28"/>
          <w:szCs w:val="28"/>
        </w:rPr>
      </w:pPr>
    </w:p>
    <w:p w14:paraId="6F11ADE7"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144968E3" w14:textId="77777777" w:rsidR="00D77051" w:rsidRDefault="00D77051" w:rsidP="00D77051">
      <w:pPr>
        <w:spacing w:after="0" w:line="240" w:lineRule="auto"/>
        <w:jc w:val="both"/>
        <w:rPr>
          <w:rFonts w:ascii="Times New Roman" w:hAnsi="Times New Roman"/>
          <w:b/>
          <w:bCs/>
          <w:sz w:val="28"/>
          <w:szCs w:val="28"/>
        </w:rPr>
      </w:pPr>
    </w:p>
    <w:p w14:paraId="5F498A94" w14:textId="77777777" w:rsidR="00D77051" w:rsidRDefault="00D77051" w:rsidP="00D77051">
      <w:pPr>
        <w:spacing w:after="0" w:line="240" w:lineRule="auto"/>
        <w:jc w:val="both"/>
      </w:pPr>
      <w:r>
        <w:rPr>
          <w:rFonts w:ascii="Times New Roman" w:hAnsi="Times New Roman"/>
          <w:sz w:val="28"/>
          <w:szCs w:val="28"/>
        </w:rPr>
        <w:t xml:space="preserve">     Podle předběžných výpočtů vzrostl </w:t>
      </w:r>
      <w:r>
        <w:rPr>
          <w:rFonts w:ascii="Times New Roman" w:hAnsi="Times New Roman"/>
          <w:b/>
          <w:bCs/>
          <w:sz w:val="28"/>
          <w:szCs w:val="28"/>
        </w:rPr>
        <w:t xml:space="preserve">v srpnu HICP v Česku meziměsíčně o 0,3 % a meziročně o 17,1 % (v červenci o 17,3 %). Podle bleskových odhadů </w:t>
      </w:r>
      <w:proofErr w:type="spellStart"/>
      <w:r>
        <w:rPr>
          <w:rFonts w:ascii="Times New Roman" w:hAnsi="Times New Roman"/>
          <w:b/>
          <w:bCs/>
          <w:sz w:val="28"/>
          <w:szCs w:val="28"/>
        </w:rPr>
        <w:t>Eurostatu</w:t>
      </w:r>
      <w:proofErr w:type="spellEnd"/>
      <w:r>
        <w:rPr>
          <w:rFonts w:ascii="Times New Roman" w:hAnsi="Times New Roman"/>
          <w:b/>
          <w:bCs/>
          <w:sz w:val="28"/>
          <w:szCs w:val="28"/>
        </w:rPr>
        <w:t xml:space="preserve"> byla meziroční změna HICP v srpnu 2022 za Eurozónu 9,1 % (v červenci 8,9 %), </w:t>
      </w:r>
      <w:r>
        <w:rPr>
          <w:rFonts w:ascii="Times New Roman" w:hAnsi="Times New Roman"/>
          <w:sz w:val="28"/>
          <w:szCs w:val="28"/>
        </w:rPr>
        <w:t xml:space="preserve">na Slovensku 13,3 % a v Německu 8,8 %. Nejvyšší byla v srpnu v Estonsku (25,2 %).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27 členských zemí EU v červenci 9,8 %, </w:t>
      </w:r>
      <w:r>
        <w:rPr>
          <w:rFonts w:ascii="Times New Roman" w:hAnsi="Times New Roman"/>
          <w:sz w:val="28"/>
          <w:szCs w:val="28"/>
        </w:rPr>
        <w:t>což bylo o 0,2 procentního bodu více než v červnu. Nejvíce ceny v červenci meziročně vzrostly v Estonsku (o 23,2 %) a nejméně ve Francii a na Maltě (shodně o 6,8 %).</w:t>
      </w:r>
    </w:p>
    <w:p w14:paraId="23563FDC" w14:textId="77777777" w:rsidR="00D77051" w:rsidRDefault="00D77051" w:rsidP="00D77051">
      <w:pPr>
        <w:spacing w:after="0" w:line="240" w:lineRule="auto"/>
        <w:jc w:val="both"/>
        <w:rPr>
          <w:rFonts w:ascii="Times New Roman" w:hAnsi="Times New Roman"/>
          <w:sz w:val="28"/>
          <w:szCs w:val="28"/>
        </w:rPr>
      </w:pPr>
    </w:p>
    <w:p w14:paraId="3EDCAA92" w14:textId="77777777" w:rsidR="00D77051" w:rsidRDefault="00D77051" w:rsidP="00D77051">
      <w:pPr>
        <w:spacing w:after="0" w:line="240" w:lineRule="auto"/>
        <w:jc w:val="both"/>
        <w:rPr>
          <w:rFonts w:ascii="Times New Roman" w:hAnsi="Times New Roman"/>
          <w:sz w:val="28"/>
          <w:szCs w:val="28"/>
        </w:rPr>
      </w:pPr>
    </w:p>
    <w:p w14:paraId="3288801A"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39A72FDA" w14:textId="77777777" w:rsidR="00D77051" w:rsidRDefault="00D77051" w:rsidP="00D77051">
      <w:pPr>
        <w:spacing w:after="0" w:line="240" w:lineRule="auto"/>
        <w:jc w:val="both"/>
        <w:rPr>
          <w:rFonts w:ascii="Times New Roman" w:hAnsi="Times New Roman"/>
          <w:sz w:val="28"/>
          <w:szCs w:val="28"/>
        </w:rPr>
      </w:pPr>
    </w:p>
    <w:p w14:paraId="5DE37FD5" w14:textId="77777777" w:rsidR="00D77051" w:rsidRDefault="00D77051" w:rsidP="00D77051">
      <w:pPr>
        <w:spacing w:after="0" w:line="240" w:lineRule="auto"/>
        <w:jc w:val="both"/>
        <w:rPr>
          <w:rFonts w:ascii="Times New Roman" w:hAnsi="Times New Roman"/>
          <w:sz w:val="28"/>
          <w:szCs w:val="28"/>
        </w:rPr>
      </w:pPr>
    </w:p>
    <w:p w14:paraId="7BABECB6" w14:textId="77777777" w:rsidR="00D77051" w:rsidRDefault="00D77051" w:rsidP="00D77051">
      <w:pPr>
        <w:spacing w:after="0" w:line="240" w:lineRule="auto"/>
        <w:jc w:val="both"/>
        <w:rPr>
          <w:rFonts w:ascii="Times New Roman" w:hAnsi="Times New Roman"/>
          <w:sz w:val="28"/>
          <w:szCs w:val="28"/>
        </w:rPr>
      </w:pPr>
    </w:p>
    <w:p w14:paraId="0DA4F642" w14:textId="77777777" w:rsidR="00D77051" w:rsidRDefault="00D77051" w:rsidP="00D77051">
      <w:pPr>
        <w:spacing w:after="0" w:line="240" w:lineRule="auto"/>
        <w:jc w:val="both"/>
        <w:rPr>
          <w:rFonts w:ascii="Times New Roman" w:hAnsi="Times New Roman"/>
          <w:sz w:val="28"/>
          <w:szCs w:val="28"/>
        </w:rPr>
      </w:pPr>
    </w:p>
    <w:p w14:paraId="0C880A70" w14:textId="77777777" w:rsidR="00D77051" w:rsidRDefault="00D77051" w:rsidP="00D77051">
      <w:pPr>
        <w:spacing w:after="0" w:line="240" w:lineRule="auto"/>
        <w:jc w:val="both"/>
        <w:rPr>
          <w:rFonts w:ascii="Times New Roman" w:hAnsi="Times New Roman"/>
          <w:sz w:val="28"/>
          <w:szCs w:val="28"/>
        </w:rPr>
      </w:pPr>
    </w:p>
    <w:p w14:paraId="5A05109A" w14:textId="77777777" w:rsidR="00D77051" w:rsidRDefault="00D77051" w:rsidP="00D77051">
      <w:pPr>
        <w:spacing w:after="0" w:line="240" w:lineRule="auto"/>
        <w:jc w:val="both"/>
        <w:rPr>
          <w:rFonts w:ascii="Times New Roman" w:hAnsi="Times New Roman"/>
          <w:sz w:val="28"/>
          <w:szCs w:val="28"/>
        </w:rPr>
      </w:pPr>
    </w:p>
    <w:p w14:paraId="0F5ABA57" w14:textId="77777777" w:rsidR="00D77051" w:rsidRDefault="00D77051" w:rsidP="00D77051">
      <w:pPr>
        <w:spacing w:after="0" w:line="240" w:lineRule="auto"/>
        <w:jc w:val="both"/>
        <w:rPr>
          <w:rFonts w:ascii="Times New Roman" w:hAnsi="Times New Roman"/>
          <w:sz w:val="28"/>
          <w:szCs w:val="28"/>
        </w:rPr>
      </w:pPr>
    </w:p>
    <w:p w14:paraId="26AB5FA4" w14:textId="77777777" w:rsidR="00D77051" w:rsidRDefault="00D77051" w:rsidP="00D77051">
      <w:pPr>
        <w:spacing w:after="0" w:line="240" w:lineRule="auto"/>
        <w:jc w:val="both"/>
        <w:rPr>
          <w:rFonts w:ascii="Times New Roman" w:hAnsi="Times New Roman"/>
          <w:sz w:val="28"/>
          <w:szCs w:val="28"/>
        </w:rPr>
      </w:pPr>
    </w:p>
    <w:p w14:paraId="1780EDB9" w14:textId="77777777" w:rsidR="00D77051" w:rsidRDefault="00D77051" w:rsidP="00D77051">
      <w:pPr>
        <w:spacing w:after="0" w:line="240" w:lineRule="auto"/>
        <w:jc w:val="both"/>
        <w:rPr>
          <w:rFonts w:ascii="Times New Roman" w:hAnsi="Times New Roman"/>
          <w:sz w:val="28"/>
          <w:szCs w:val="28"/>
        </w:rPr>
      </w:pPr>
    </w:p>
    <w:p w14:paraId="482C8F33" w14:textId="77777777" w:rsidR="00D77051" w:rsidRDefault="00D77051" w:rsidP="00D77051">
      <w:pPr>
        <w:spacing w:after="0" w:line="240" w:lineRule="auto"/>
        <w:jc w:val="both"/>
        <w:rPr>
          <w:rFonts w:ascii="Times New Roman" w:hAnsi="Times New Roman"/>
          <w:sz w:val="28"/>
          <w:szCs w:val="28"/>
        </w:rPr>
      </w:pPr>
    </w:p>
    <w:p w14:paraId="707E6BD2" w14:textId="77777777" w:rsidR="00D77051" w:rsidRDefault="00D77051" w:rsidP="00D77051">
      <w:pPr>
        <w:spacing w:after="0" w:line="240" w:lineRule="auto"/>
        <w:jc w:val="both"/>
        <w:rPr>
          <w:rFonts w:ascii="Times New Roman" w:hAnsi="Times New Roman"/>
          <w:sz w:val="28"/>
          <w:szCs w:val="28"/>
        </w:rPr>
      </w:pPr>
    </w:p>
    <w:p w14:paraId="3CFB3E64" w14:textId="384F5950" w:rsidR="00D77051" w:rsidRDefault="00D77051" w:rsidP="00D77051">
      <w:pPr>
        <w:spacing w:after="0" w:line="240" w:lineRule="auto"/>
        <w:jc w:val="both"/>
        <w:rPr>
          <w:rFonts w:ascii="Times New Roman" w:hAnsi="Times New Roman"/>
          <w:sz w:val="28"/>
          <w:szCs w:val="28"/>
        </w:rPr>
      </w:pPr>
    </w:p>
    <w:p w14:paraId="5722345E" w14:textId="77777777" w:rsidR="00D77051" w:rsidRDefault="00D77051" w:rsidP="00D77051">
      <w:pPr>
        <w:spacing w:after="0" w:line="240" w:lineRule="auto"/>
        <w:jc w:val="both"/>
        <w:rPr>
          <w:rFonts w:ascii="Times New Roman" w:hAnsi="Times New Roman"/>
          <w:sz w:val="28"/>
          <w:szCs w:val="28"/>
        </w:rPr>
      </w:pPr>
    </w:p>
    <w:p w14:paraId="0D9559C6" w14:textId="77777777" w:rsidR="00D77051" w:rsidRDefault="00D77051" w:rsidP="00D77051">
      <w:pPr>
        <w:spacing w:after="0" w:line="240" w:lineRule="auto"/>
        <w:jc w:val="both"/>
        <w:rPr>
          <w:rFonts w:ascii="Times New Roman" w:hAnsi="Times New Roman"/>
          <w:sz w:val="28"/>
          <w:szCs w:val="28"/>
        </w:rPr>
      </w:pPr>
    </w:p>
    <w:p w14:paraId="35A1B36F" w14:textId="77777777" w:rsidR="00D77051" w:rsidRDefault="00D77051" w:rsidP="00D77051">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176D6D23" w14:textId="77777777" w:rsidR="00D77051" w:rsidRDefault="00D77051" w:rsidP="00D77051">
      <w:pPr>
        <w:spacing w:after="0" w:line="240" w:lineRule="auto"/>
        <w:jc w:val="both"/>
        <w:rPr>
          <w:rFonts w:ascii="Times New Roman" w:hAnsi="Times New Roman"/>
          <w:b/>
          <w:bCs/>
          <w:sz w:val="24"/>
          <w:szCs w:val="24"/>
        </w:rPr>
      </w:pPr>
    </w:p>
    <w:p w14:paraId="5C0099F3" w14:textId="77777777" w:rsidR="00D77051" w:rsidRDefault="00D77051" w:rsidP="00D77051">
      <w:pPr>
        <w:tabs>
          <w:tab w:val="left" w:pos="3119"/>
          <w:tab w:val="left" w:pos="4366"/>
          <w:tab w:val="left" w:pos="7655"/>
        </w:tabs>
        <w:spacing w:after="0" w:line="240" w:lineRule="auto"/>
        <w:jc w:val="both"/>
        <w:rPr>
          <w:rFonts w:ascii="Times New Roman" w:hAnsi="Times New Roman"/>
          <w:b/>
          <w:bCs/>
          <w:sz w:val="24"/>
          <w:szCs w:val="24"/>
        </w:rPr>
      </w:pPr>
    </w:p>
    <w:p w14:paraId="1E1EEEFF" w14:textId="77777777" w:rsidR="00D77051" w:rsidRDefault="00D77051" w:rsidP="00D77051">
      <w:pPr>
        <w:pBdr>
          <w:top w:val="single" w:sz="4" w:space="1" w:color="000000"/>
          <w:left w:val="single" w:sz="4" w:space="4" w:color="000000"/>
          <w:right w:val="single" w:sz="4" w:space="4" w:color="000000"/>
        </w:pBdr>
        <w:tabs>
          <w:tab w:val="left" w:pos="3119"/>
          <w:tab w:val="left" w:pos="4366"/>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23C37FCF"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měsíc=100</w:t>
      </w:r>
      <w:r>
        <w:rPr>
          <w:rFonts w:ascii="Times New Roman" w:hAnsi="Times New Roman"/>
          <w:b/>
          <w:bCs/>
          <w:sz w:val="24"/>
          <w:szCs w:val="24"/>
        </w:rPr>
        <w:tab/>
        <w:t xml:space="preserve">               roku=100</w:t>
      </w:r>
      <w:r>
        <w:rPr>
          <w:rFonts w:ascii="Times New Roman" w:hAnsi="Times New Roman"/>
          <w:b/>
          <w:bCs/>
          <w:sz w:val="24"/>
          <w:szCs w:val="24"/>
        </w:rPr>
        <w:tab/>
        <w:t>inflace</w:t>
      </w:r>
    </w:p>
    <w:p w14:paraId="1E0AF381"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06/22</w:t>
      </w:r>
      <w:r>
        <w:rPr>
          <w:rFonts w:ascii="Times New Roman" w:hAnsi="Times New Roman"/>
          <w:b/>
          <w:bCs/>
          <w:sz w:val="24"/>
          <w:szCs w:val="24"/>
        </w:rPr>
        <w:tab/>
        <w:t>07/22</w:t>
      </w:r>
      <w:r>
        <w:rPr>
          <w:rFonts w:ascii="Times New Roman" w:hAnsi="Times New Roman"/>
          <w:b/>
          <w:bCs/>
          <w:sz w:val="24"/>
          <w:szCs w:val="24"/>
        </w:rPr>
        <w:tab/>
        <w:t>08/22</w:t>
      </w:r>
    </w:p>
    <w:p w14:paraId="252C6465"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331449F0"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2C654E76"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100,4</w:t>
      </w:r>
      <w:r>
        <w:rPr>
          <w:rFonts w:ascii="Times New Roman" w:hAnsi="Times New Roman"/>
          <w:b/>
          <w:bCs/>
          <w:sz w:val="24"/>
          <w:szCs w:val="24"/>
        </w:rPr>
        <w:tab/>
        <w:t>117,2</w:t>
      </w:r>
      <w:r>
        <w:rPr>
          <w:rFonts w:ascii="Times New Roman" w:hAnsi="Times New Roman"/>
          <w:b/>
          <w:bCs/>
          <w:sz w:val="24"/>
          <w:szCs w:val="24"/>
        </w:rPr>
        <w:tab/>
        <w:t>117,5</w:t>
      </w:r>
      <w:r>
        <w:rPr>
          <w:rFonts w:ascii="Times New Roman" w:hAnsi="Times New Roman"/>
          <w:b/>
          <w:bCs/>
          <w:sz w:val="24"/>
          <w:szCs w:val="24"/>
        </w:rPr>
        <w:tab/>
        <w:t>117,2</w:t>
      </w:r>
      <w:r>
        <w:rPr>
          <w:rFonts w:ascii="Times New Roman" w:hAnsi="Times New Roman"/>
          <w:b/>
          <w:bCs/>
          <w:sz w:val="24"/>
          <w:szCs w:val="24"/>
        </w:rPr>
        <w:tab/>
        <w:t>111,7</w:t>
      </w:r>
    </w:p>
    <w:p w14:paraId="457FC947"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52597C6A"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b/>
          <w:bCs/>
          <w:sz w:val="24"/>
          <w:szCs w:val="24"/>
        </w:rPr>
        <w:tab/>
      </w:r>
      <w:r>
        <w:rPr>
          <w:rFonts w:ascii="Times New Roman" w:hAnsi="Times New Roman"/>
          <w:sz w:val="24"/>
          <w:szCs w:val="24"/>
        </w:rPr>
        <w:t>100,5</w:t>
      </w:r>
      <w:r>
        <w:rPr>
          <w:rFonts w:ascii="Times New Roman" w:hAnsi="Times New Roman"/>
          <w:sz w:val="24"/>
          <w:szCs w:val="24"/>
        </w:rPr>
        <w:tab/>
        <w:t>118,0</w:t>
      </w:r>
      <w:r>
        <w:rPr>
          <w:rFonts w:ascii="Times New Roman" w:hAnsi="Times New Roman"/>
          <w:sz w:val="24"/>
          <w:szCs w:val="24"/>
        </w:rPr>
        <w:tab/>
        <w:t>119,3</w:t>
      </w:r>
      <w:r>
        <w:rPr>
          <w:rFonts w:ascii="Times New Roman" w:hAnsi="Times New Roman"/>
          <w:sz w:val="24"/>
          <w:szCs w:val="24"/>
        </w:rPr>
        <w:tab/>
        <w:t>119,6</w:t>
      </w:r>
      <w:r>
        <w:rPr>
          <w:rFonts w:ascii="Times New Roman" w:hAnsi="Times New Roman"/>
          <w:sz w:val="24"/>
          <w:szCs w:val="24"/>
        </w:rPr>
        <w:tab/>
        <w:t>109,4</w:t>
      </w:r>
    </w:p>
    <w:p w14:paraId="4E06BD42"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100,9</w:t>
      </w:r>
      <w:r>
        <w:rPr>
          <w:rFonts w:ascii="Times New Roman" w:hAnsi="Times New Roman"/>
          <w:sz w:val="24"/>
          <w:szCs w:val="24"/>
        </w:rPr>
        <w:tab/>
        <w:t>106,4</w:t>
      </w:r>
      <w:r>
        <w:rPr>
          <w:rFonts w:ascii="Times New Roman" w:hAnsi="Times New Roman"/>
          <w:sz w:val="24"/>
          <w:szCs w:val="24"/>
        </w:rPr>
        <w:tab/>
        <w:t>106,2</w:t>
      </w:r>
      <w:r>
        <w:rPr>
          <w:rFonts w:ascii="Times New Roman" w:hAnsi="Times New Roman"/>
          <w:sz w:val="24"/>
          <w:szCs w:val="24"/>
        </w:rPr>
        <w:tab/>
        <w:t>106,6</w:t>
      </w:r>
      <w:r>
        <w:rPr>
          <w:rFonts w:ascii="Times New Roman" w:hAnsi="Times New Roman"/>
          <w:sz w:val="24"/>
          <w:szCs w:val="24"/>
        </w:rPr>
        <w:tab/>
        <w:t>106,7</w:t>
      </w:r>
    </w:p>
    <w:p w14:paraId="73976324"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100,6</w:t>
      </w:r>
      <w:r>
        <w:rPr>
          <w:rFonts w:ascii="Times New Roman" w:hAnsi="Times New Roman"/>
          <w:sz w:val="24"/>
          <w:szCs w:val="24"/>
        </w:rPr>
        <w:tab/>
        <w:t>119,9</w:t>
      </w:r>
      <w:r>
        <w:rPr>
          <w:rFonts w:ascii="Times New Roman" w:hAnsi="Times New Roman"/>
          <w:sz w:val="24"/>
          <w:szCs w:val="24"/>
        </w:rPr>
        <w:tab/>
        <w:t>119,6</w:t>
      </w:r>
      <w:r>
        <w:rPr>
          <w:rFonts w:ascii="Times New Roman" w:hAnsi="Times New Roman"/>
          <w:sz w:val="24"/>
          <w:szCs w:val="24"/>
        </w:rPr>
        <w:tab/>
        <w:t>118,8</w:t>
      </w:r>
      <w:r>
        <w:rPr>
          <w:rFonts w:ascii="Times New Roman" w:hAnsi="Times New Roman"/>
          <w:sz w:val="24"/>
          <w:szCs w:val="24"/>
        </w:rPr>
        <w:tab/>
        <w:t>116,4</w:t>
      </w:r>
    </w:p>
    <w:p w14:paraId="11C357F0"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0E114F68"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b/>
          <w:bCs/>
          <w:sz w:val="24"/>
          <w:szCs w:val="24"/>
        </w:rPr>
        <w:tab/>
      </w:r>
      <w:r>
        <w:rPr>
          <w:rFonts w:ascii="Times New Roman" w:hAnsi="Times New Roman"/>
          <w:sz w:val="24"/>
          <w:szCs w:val="24"/>
        </w:rPr>
        <w:t>100,8</w:t>
      </w:r>
      <w:r>
        <w:rPr>
          <w:rFonts w:ascii="Times New Roman" w:hAnsi="Times New Roman"/>
          <w:sz w:val="24"/>
          <w:szCs w:val="24"/>
        </w:rPr>
        <w:tab/>
        <w:t>122,8</w:t>
      </w:r>
      <w:r>
        <w:rPr>
          <w:rFonts w:ascii="Times New Roman" w:hAnsi="Times New Roman"/>
          <w:sz w:val="24"/>
          <w:szCs w:val="24"/>
        </w:rPr>
        <w:tab/>
        <w:t>123,1</w:t>
      </w:r>
      <w:r>
        <w:rPr>
          <w:rFonts w:ascii="Times New Roman" w:hAnsi="Times New Roman"/>
          <w:sz w:val="24"/>
          <w:szCs w:val="24"/>
        </w:rPr>
        <w:tab/>
        <w:t>122,9</w:t>
      </w:r>
      <w:r>
        <w:rPr>
          <w:rFonts w:ascii="Times New Roman" w:hAnsi="Times New Roman"/>
          <w:sz w:val="24"/>
          <w:szCs w:val="24"/>
        </w:rPr>
        <w:tab/>
        <w:t>115,0</w:t>
      </w:r>
    </w:p>
    <w:p w14:paraId="49200B9E"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100,5</w:t>
      </w:r>
      <w:r>
        <w:rPr>
          <w:rFonts w:ascii="Times New Roman" w:hAnsi="Times New Roman"/>
          <w:sz w:val="24"/>
          <w:szCs w:val="24"/>
        </w:rPr>
        <w:tab/>
        <w:t>112,4</w:t>
      </w:r>
      <w:r>
        <w:rPr>
          <w:rFonts w:ascii="Times New Roman" w:hAnsi="Times New Roman"/>
          <w:sz w:val="24"/>
          <w:szCs w:val="24"/>
        </w:rPr>
        <w:tab/>
        <w:t>113,3</w:t>
      </w:r>
      <w:r>
        <w:rPr>
          <w:rFonts w:ascii="Times New Roman" w:hAnsi="Times New Roman"/>
          <w:sz w:val="24"/>
          <w:szCs w:val="24"/>
        </w:rPr>
        <w:tab/>
        <w:t>113,3</w:t>
      </w:r>
      <w:r>
        <w:rPr>
          <w:rFonts w:ascii="Times New Roman" w:hAnsi="Times New Roman"/>
          <w:sz w:val="24"/>
          <w:szCs w:val="24"/>
        </w:rPr>
        <w:tab/>
        <w:t>109,3</w:t>
      </w:r>
    </w:p>
    <w:p w14:paraId="6D6A8722"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108,9</w:t>
      </w:r>
      <w:r>
        <w:rPr>
          <w:rFonts w:ascii="Times New Roman" w:hAnsi="Times New Roman"/>
          <w:sz w:val="24"/>
          <w:szCs w:val="24"/>
        </w:rPr>
        <w:tab/>
        <w:t>109,2</w:t>
      </w:r>
      <w:r>
        <w:rPr>
          <w:rFonts w:ascii="Times New Roman" w:hAnsi="Times New Roman"/>
          <w:sz w:val="24"/>
          <w:szCs w:val="24"/>
        </w:rPr>
        <w:tab/>
        <w:t>109,5</w:t>
      </w:r>
      <w:r>
        <w:rPr>
          <w:rFonts w:ascii="Times New Roman" w:hAnsi="Times New Roman"/>
          <w:sz w:val="24"/>
          <w:szCs w:val="24"/>
        </w:rPr>
        <w:tab/>
        <w:t>106,6</w:t>
      </w:r>
    </w:p>
    <w:p w14:paraId="2ACF2248"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 xml:space="preserve">  97,6</w:t>
      </w:r>
      <w:r>
        <w:rPr>
          <w:rFonts w:ascii="Times New Roman" w:hAnsi="Times New Roman"/>
          <w:sz w:val="24"/>
          <w:szCs w:val="24"/>
        </w:rPr>
        <w:tab/>
        <w:t>124,0</w:t>
      </w:r>
      <w:r>
        <w:rPr>
          <w:rFonts w:ascii="Times New Roman" w:hAnsi="Times New Roman"/>
          <w:sz w:val="24"/>
          <w:szCs w:val="24"/>
        </w:rPr>
        <w:tab/>
        <w:t>123,0</w:t>
      </w:r>
      <w:r>
        <w:rPr>
          <w:rFonts w:ascii="Times New Roman" w:hAnsi="Times New Roman"/>
          <w:sz w:val="24"/>
          <w:szCs w:val="24"/>
        </w:rPr>
        <w:tab/>
        <w:t>119,1</w:t>
      </w:r>
      <w:r>
        <w:rPr>
          <w:rFonts w:ascii="Times New Roman" w:hAnsi="Times New Roman"/>
          <w:sz w:val="24"/>
          <w:szCs w:val="24"/>
        </w:rPr>
        <w:tab/>
        <w:t>117,6</w:t>
      </w:r>
    </w:p>
    <w:p w14:paraId="6762F29B"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100,0</w:t>
      </w:r>
      <w:r>
        <w:rPr>
          <w:rFonts w:ascii="Times New Roman" w:hAnsi="Times New Roman"/>
          <w:sz w:val="24"/>
          <w:szCs w:val="24"/>
        </w:rPr>
        <w:tab/>
        <w:t>100,4</w:t>
      </w:r>
      <w:r>
        <w:rPr>
          <w:rFonts w:ascii="Times New Roman" w:hAnsi="Times New Roman"/>
          <w:sz w:val="24"/>
          <w:szCs w:val="24"/>
        </w:rPr>
        <w:tab/>
        <w:t>100,5</w:t>
      </w:r>
      <w:r>
        <w:rPr>
          <w:rFonts w:ascii="Times New Roman" w:hAnsi="Times New Roman"/>
          <w:sz w:val="24"/>
          <w:szCs w:val="24"/>
        </w:rPr>
        <w:tab/>
        <w:t xml:space="preserve">  99,9</w:t>
      </w:r>
    </w:p>
    <w:p w14:paraId="5A0204F7"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101,1</w:t>
      </w:r>
      <w:r>
        <w:rPr>
          <w:rFonts w:ascii="Times New Roman" w:hAnsi="Times New Roman"/>
          <w:sz w:val="24"/>
          <w:szCs w:val="24"/>
        </w:rPr>
        <w:tab/>
        <w:t>112,6</w:t>
      </w:r>
      <w:r>
        <w:rPr>
          <w:rFonts w:ascii="Times New Roman" w:hAnsi="Times New Roman"/>
          <w:sz w:val="24"/>
          <w:szCs w:val="24"/>
        </w:rPr>
        <w:tab/>
        <w:t>112,5</w:t>
      </w:r>
      <w:r>
        <w:rPr>
          <w:rFonts w:ascii="Times New Roman" w:hAnsi="Times New Roman"/>
          <w:sz w:val="24"/>
          <w:szCs w:val="24"/>
        </w:rPr>
        <w:tab/>
        <w:t>112,3</w:t>
      </w:r>
      <w:r>
        <w:rPr>
          <w:rFonts w:ascii="Times New Roman" w:hAnsi="Times New Roman"/>
          <w:sz w:val="24"/>
          <w:szCs w:val="24"/>
        </w:rPr>
        <w:tab/>
        <w:t>108,8</w:t>
      </w:r>
    </w:p>
    <w:p w14:paraId="1A855DB6"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102,0</w:t>
      </w:r>
      <w:r>
        <w:rPr>
          <w:rFonts w:ascii="Times New Roman" w:hAnsi="Times New Roman"/>
          <w:sz w:val="24"/>
          <w:szCs w:val="24"/>
        </w:rPr>
        <w:tab/>
        <w:t>102,0</w:t>
      </w:r>
      <w:r>
        <w:rPr>
          <w:rFonts w:ascii="Times New Roman" w:hAnsi="Times New Roman"/>
          <w:sz w:val="24"/>
          <w:szCs w:val="24"/>
        </w:rPr>
        <w:tab/>
        <w:t>102,0</w:t>
      </w:r>
      <w:r>
        <w:rPr>
          <w:rFonts w:ascii="Times New Roman" w:hAnsi="Times New Roman"/>
          <w:sz w:val="24"/>
          <w:szCs w:val="24"/>
        </w:rPr>
        <w:tab/>
        <w:t>101,7</w:t>
      </w:r>
    </w:p>
    <w:p w14:paraId="0968CAC4"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101,5</w:t>
      </w:r>
      <w:r>
        <w:rPr>
          <w:rFonts w:ascii="Times New Roman" w:hAnsi="Times New Roman"/>
          <w:sz w:val="24"/>
          <w:szCs w:val="24"/>
        </w:rPr>
        <w:tab/>
        <w:t>123,1</w:t>
      </w:r>
      <w:r>
        <w:rPr>
          <w:rFonts w:ascii="Times New Roman" w:hAnsi="Times New Roman"/>
          <w:sz w:val="24"/>
          <w:szCs w:val="24"/>
        </w:rPr>
        <w:tab/>
        <w:t>123,5</w:t>
      </w:r>
      <w:r>
        <w:rPr>
          <w:rFonts w:ascii="Times New Roman" w:hAnsi="Times New Roman"/>
          <w:sz w:val="24"/>
          <w:szCs w:val="24"/>
        </w:rPr>
        <w:tab/>
        <w:t>124,1</w:t>
      </w:r>
      <w:r>
        <w:rPr>
          <w:rFonts w:ascii="Times New Roman" w:hAnsi="Times New Roman"/>
          <w:sz w:val="24"/>
          <w:szCs w:val="24"/>
        </w:rPr>
        <w:tab/>
        <w:t>114,6</w:t>
      </w:r>
    </w:p>
    <w:p w14:paraId="143764CC" w14:textId="77777777" w:rsidR="00D77051" w:rsidRDefault="00D77051" w:rsidP="00D77051">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100,8</w:t>
      </w:r>
      <w:r>
        <w:rPr>
          <w:rFonts w:ascii="Times New Roman" w:hAnsi="Times New Roman"/>
          <w:sz w:val="24"/>
          <w:szCs w:val="24"/>
        </w:rPr>
        <w:tab/>
        <w:t>110,1</w:t>
      </w:r>
      <w:r>
        <w:rPr>
          <w:rFonts w:ascii="Times New Roman" w:hAnsi="Times New Roman"/>
          <w:sz w:val="24"/>
          <w:szCs w:val="24"/>
        </w:rPr>
        <w:tab/>
        <w:t>111,1</w:t>
      </w:r>
      <w:r>
        <w:rPr>
          <w:rFonts w:ascii="Times New Roman" w:hAnsi="Times New Roman"/>
          <w:sz w:val="24"/>
          <w:szCs w:val="24"/>
        </w:rPr>
        <w:tab/>
        <w:t>111,1</w:t>
      </w:r>
      <w:r>
        <w:rPr>
          <w:rFonts w:ascii="Times New Roman" w:hAnsi="Times New Roman"/>
          <w:sz w:val="24"/>
          <w:szCs w:val="24"/>
        </w:rPr>
        <w:tab/>
        <w:t>107,4</w:t>
      </w:r>
    </w:p>
    <w:p w14:paraId="2C22A44D" w14:textId="77777777" w:rsidR="00D77051" w:rsidRDefault="00D77051" w:rsidP="00D77051">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805EEAC" w14:textId="77777777" w:rsidR="00D77051" w:rsidRDefault="00D77051" w:rsidP="00D77051">
      <w:pPr>
        <w:tabs>
          <w:tab w:val="left" w:pos="3119"/>
          <w:tab w:val="left" w:pos="4366"/>
          <w:tab w:val="left" w:pos="5387"/>
          <w:tab w:val="left" w:pos="6521"/>
          <w:tab w:val="left" w:pos="7655"/>
        </w:tabs>
        <w:spacing w:after="0" w:line="360" w:lineRule="auto"/>
        <w:jc w:val="both"/>
        <w:rPr>
          <w:rFonts w:ascii="Times New Roman" w:hAnsi="Times New Roman"/>
          <w:i/>
          <w:iCs/>
          <w:sz w:val="28"/>
          <w:szCs w:val="28"/>
        </w:rPr>
      </w:pPr>
      <w:r>
        <w:rPr>
          <w:rFonts w:ascii="Times New Roman" w:hAnsi="Times New Roman"/>
          <w:i/>
          <w:iCs/>
          <w:sz w:val="28"/>
          <w:szCs w:val="28"/>
        </w:rPr>
        <w:t xml:space="preserve"> </w:t>
      </w:r>
    </w:p>
    <w:p w14:paraId="26A20804" w14:textId="77777777" w:rsidR="00D77051" w:rsidRDefault="00D77051" w:rsidP="00D77051">
      <w:pPr>
        <w:spacing w:after="0" w:line="240" w:lineRule="auto"/>
        <w:jc w:val="both"/>
      </w:pPr>
      <w:r>
        <w:rPr>
          <w:rFonts w:ascii="Times New Roman" w:hAnsi="Times New Roman"/>
          <w:b/>
          <w:bCs/>
          <w:sz w:val="28"/>
          <w:szCs w:val="28"/>
        </w:rPr>
        <w:t xml:space="preserve">    </w:t>
      </w:r>
    </w:p>
    <w:p w14:paraId="01E2059C" w14:textId="563FDFFA"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6B804DE3" w14:textId="3438F607"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08432810" w14:textId="1364A629"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17473D27" w14:textId="2301B4DF"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13848F3A" w14:textId="5F777118"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043A9B6F" w14:textId="5769B283"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0CF2267B" w14:textId="40BAFCD3"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6081F0B5" w14:textId="73FC4996"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309FE6AB" w14:textId="01610C9C"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34638D2F" w14:textId="77777777" w:rsidR="00D77051" w:rsidRDefault="00D77051" w:rsidP="00D77051">
      <w:pPr>
        <w:spacing w:after="0" w:line="240" w:lineRule="auto"/>
        <w:jc w:val="center"/>
        <w:rPr>
          <w:rFonts w:ascii="Times New Roman" w:hAnsi="Times New Roman"/>
          <w:b/>
          <w:bCs/>
          <w:sz w:val="28"/>
          <w:szCs w:val="28"/>
        </w:rPr>
      </w:pPr>
      <w:r>
        <w:rPr>
          <w:rFonts w:ascii="Times New Roman" w:hAnsi="Times New Roman"/>
          <w:b/>
          <w:bCs/>
          <w:sz w:val="28"/>
          <w:szCs w:val="28"/>
        </w:rPr>
        <w:t>POKLES REÁLNÉ MZDY</w:t>
      </w:r>
    </w:p>
    <w:p w14:paraId="6A2C06C2" w14:textId="77777777" w:rsidR="00D77051" w:rsidRDefault="00D77051" w:rsidP="00D77051">
      <w:pPr>
        <w:spacing w:after="0" w:line="240" w:lineRule="auto"/>
        <w:jc w:val="center"/>
        <w:rPr>
          <w:rFonts w:ascii="Times New Roman" w:hAnsi="Times New Roman"/>
          <w:b/>
          <w:bCs/>
          <w:sz w:val="28"/>
          <w:szCs w:val="28"/>
        </w:rPr>
      </w:pPr>
    </w:p>
    <w:p w14:paraId="360C33A4" w14:textId="77777777" w:rsidR="00D77051" w:rsidRDefault="00D77051" w:rsidP="00D77051">
      <w:pPr>
        <w:spacing w:after="0" w:line="240" w:lineRule="auto"/>
        <w:jc w:val="center"/>
        <w:rPr>
          <w:rFonts w:ascii="Times New Roman" w:hAnsi="Times New Roman"/>
          <w:b/>
          <w:bCs/>
          <w:sz w:val="28"/>
          <w:szCs w:val="28"/>
        </w:rPr>
      </w:pPr>
    </w:p>
    <w:p w14:paraId="0D25FB64"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Reálná mzda po zahrnutí inflace v Česku klesla v letošním 2. čtvrtletí meziročně o 9,8 %.</w:t>
      </w:r>
    </w:p>
    <w:p w14:paraId="0529D285" w14:textId="77777777" w:rsidR="00D77051" w:rsidRDefault="00D77051" w:rsidP="00D77051">
      <w:pPr>
        <w:spacing w:after="0" w:line="240" w:lineRule="auto"/>
        <w:jc w:val="both"/>
        <w:rPr>
          <w:rFonts w:ascii="Times New Roman" w:hAnsi="Times New Roman"/>
          <w:b/>
          <w:bCs/>
          <w:sz w:val="28"/>
          <w:szCs w:val="28"/>
        </w:rPr>
      </w:pPr>
    </w:p>
    <w:p w14:paraId="307DEBB8"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Češi tak podle analytiků zchudli nejvíce v historii země od roku 1993. Průměrná mzda sice podle Českého statistického úřadu (ČSÚ) stoupla proti stejnému období předchozího roku o 4,4 procenta na 40 086 korun, reálná ale klesá už tři čtvrtletí. Ve druhém kvartálu se podle analýzy společnosti XTB propadla nejvýrazněji z okolních zemí.</w:t>
      </w:r>
    </w:p>
    <w:p w14:paraId="69C8BC8C" w14:textId="77777777" w:rsidR="00D77051" w:rsidRDefault="00D77051" w:rsidP="00D77051">
      <w:pPr>
        <w:spacing w:after="0" w:line="240" w:lineRule="auto"/>
        <w:jc w:val="both"/>
        <w:rPr>
          <w:rFonts w:ascii="Times New Roman" w:hAnsi="Times New Roman"/>
          <w:sz w:val="28"/>
          <w:szCs w:val="28"/>
        </w:rPr>
      </w:pPr>
    </w:p>
    <w:p w14:paraId="54F6245E" w14:textId="77777777" w:rsidR="00D77051" w:rsidRDefault="00D77051" w:rsidP="00D77051">
      <w:pPr>
        <w:spacing w:after="0" w:line="240" w:lineRule="auto"/>
        <w:jc w:val="both"/>
      </w:pPr>
      <w:r>
        <w:rPr>
          <w:rFonts w:ascii="Times New Roman" w:hAnsi="Times New Roman"/>
          <w:sz w:val="28"/>
          <w:szCs w:val="28"/>
        </w:rPr>
        <w:t xml:space="preserve">     Ekonomové podobný pokles reálné mzdy předpokládali, vysoká inflace bude podle nich růst mezd znehodnocovat po celý letošní rok. Nárůst reálné mzdy očekávají až během příštího roku. </w:t>
      </w:r>
      <w:r>
        <w:rPr>
          <w:rFonts w:ascii="Times New Roman" w:hAnsi="Times New Roman"/>
          <w:b/>
          <w:bCs/>
          <w:sz w:val="28"/>
          <w:szCs w:val="28"/>
        </w:rPr>
        <w:t>Poslední prognóza České bankovní asociace předpovídá pro letošní i příští rok růst nominálních mezd kolem sedmi</w:t>
      </w:r>
      <w:r>
        <w:rPr>
          <w:rFonts w:ascii="Times New Roman" w:hAnsi="Times New Roman"/>
          <w:sz w:val="28"/>
          <w:szCs w:val="28"/>
        </w:rPr>
        <w:t xml:space="preserve"> </w:t>
      </w:r>
      <w:r>
        <w:rPr>
          <w:rFonts w:ascii="Times New Roman" w:hAnsi="Times New Roman"/>
          <w:b/>
          <w:bCs/>
          <w:sz w:val="28"/>
          <w:szCs w:val="28"/>
        </w:rPr>
        <w:t>procent</w:t>
      </w:r>
      <w:r>
        <w:rPr>
          <w:rFonts w:ascii="Times New Roman" w:hAnsi="Times New Roman"/>
          <w:sz w:val="28"/>
          <w:szCs w:val="28"/>
        </w:rPr>
        <w:t xml:space="preserve"> s tím, že v závislosti na dalším ekonomickém vývoji může dynamika mezd v příštím roce překvapit následkem zvýšeného tlaku ze strany odborů i tlaku na růst mezd ve veřejném sektoru.</w:t>
      </w:r>
    </w:p>
    <w:p w14:paraId="01DE1E5E" w14:textId="77777777" w:rsidR="00D77051" w:rsidRDefault="00D77051" w:rsidP="00D77051">
      <w:pPr>
        <w:spacing w:after="0" w:line="240" w:lineRule="auto"/>
        <w:jc w:val="both"/>
        <w:rPr>
          <w:rFonts w:ascii="Times New Roman" w:hAnsi="Times New Roman"/>
          <w:sz w:val="28"/>
          <w:szCs w:val="28"/>
        </w:rPr>
      </w:pPr>
    </w:p>
    <w:p w14:paraId="413FA50F"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Českomoravská konfederace odborových svazů dál požaduje ještě letos zvýšení minimální mzdy o 2 000 korun na 18 200 korun.</w:t>
      </w:r>
    </w:p>
    <w:p w14:paraId="41AC1109" w14:textId="77777777" w:rsidR="00D77051" w:rsidRDefault="00D77051" w:rsidP="00D77051">
      <w:pPr>
        <w:spacing w:after="0" w:line="240" w:lineRule="auto"/>
        <w:jc w:val="both"/>
        <w:rPr>
          <w:rFonts w:ascii="Times New Roman" w:hAnsi="Times New Roman"/>
          <w:sz w:val="28"/>
          <w:szCs w:val="28"/>
        </w:rPr>
      </w:pPr>
    </w:p>
    <w:p w14:paraId="011655EC" w14:textId="77777777" w:rsidR="00D77051" w:rsidRDefault="00D77051" w:rsidP="00D77051">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„Inflace začíná výrazně snižovat životní úroveň většiny domácností. Mzdy sice rostou, ale výrazně pomalejším tempem než ceny,“ </w:t>
      </w:r>
      <w:r>
        <w:rPr>
          <w:rFonts w:ascii="Times New Roman" w:hAnsi="Times New Roman"/>
          <w:sz w:val="28"/>
          <w:szCs w:val="28"/>
        </w:rPr>
        <w:t xml:space="preserve">řekl analytik Deloitte David Marek. Ani dvojciferné růsty v některých odvětvích nestačily pokrýt znehodnocení kupní síly mezd inflací, uvedl analytik. </w:t>
      </w:r>
      <w:proofErr w:type="spellStart"/>
      <w:r>
        <w:rPr>
          <w:rFonts w:ascii="Times New Roman" w:hAnsi="Times New Roman"/>
          <w:sz w:val="28"/>
          <w:szCs w:val="28"/>
        </w:rPr>
        <w:t>UniCredit</w:t>
      </w:r>
      <w:proofErr w:type="spellEnd"/>
      <w:r>
        <w:rPr>
          <w:rFonts w:ascii="Times New Roman" w:hAnsi="Times New Roman"/>
          <w:sz w:val="28"/>
          <w:szCs w:val="28"/>
        </w:rPr>
        <w:t xml:space="preserve"> Bank Pavel Sobíšek. </w:t>
      </w:r>
      <w:r>
        <w:rPr>
          <w:rFonts w:ascii="Times New Roman" w:hAnsi="Times New Roman"/>
          <w:i/>
          <w:iCs/>
          <w:sz w:val="28"/>
          <w:szCs w:val="28"/>
        </w:rPr>
        <w:t xml:space="preserve">„Její letošní nárůst byl extrémně rychlý a vývoj mezd bývá v ekonomice za inflací ve zpoždění. Současná energetická krize, která extrémně zvedá náklady mnoha firem, je důvodem navíc ke mzdové zdrženlivosti, protože větší úpravu mezd by řada firem nemusela unést. Zřejmě proto potrvá přinejmenším do druhého kvartálu příštího roku, než se obnoví reálný růst mezd“ </w:t>
      </w:r>
      <w:r>
        <w:rPr>
          <w:rFonts w:ascii="Times New Roman" w:hAnsi="Times New Roman"/>
          <w:sz w:val="28"/>
          <w:szCs w:val="28"/>
        </w:rPr>
        <w:t>dodal.</w:t>
      </w:r>
    </w:p>
    <w:p w14:paraId="50EAF56E" w14:textId="77777777" w:rsidR="00D77051" w:rsidRDefault="00D77051" w:rsidP="00D77051">
      <w:pPr>
        <w:spacing w:after="0" w:line="240" w:lineRule="auto"/>
        <w:jc w:val="both"/>
        <w:rPr>
          <w:rFonts w:ascii="Times New Roman" w:hAnsi="Times New Roman"/>
          <w:b/>
          <w:bCs/>
          <w:sz w:val="28"/>
          <w:szCs w:val="28"/>
        </w:rPr>
      </w:pPr>
    </w:p>
    <w:p w14:paraId="60D66DBA" w14:textId="77777777" w:rsidR="00D77051" w:rsidRDefault="00D77051" w:rsidP="00D77051">
      <w:pPr>
        <w:spacing w:after="0" w:line="240" w:lineRule="auto"/>
        <w:jc w:val="both"/>
      </w:pPr>
      <w:r>
        <w:rPr>
          <w:rFonts w:ascii="Times New Roman" w:hAnsi="Times New Roman"/>
          <w:b/>
          <w:bCs/>
          <w:sz w:val="28"/>
          <w:szCs w:val="28"/>
        </w:rPr>
        <w:t xml:space="preserve">     V okolních zemích sice reálné mzdy klesají také, ale ne tak rychle jako v ČR.</w:t>
      </w:r>
      <w:r>
        <w:rPr>
          <w:rFonts w:ascii="Times New Roman" w:hAnsi="Times New Roman"/>
          <w:sz w:val="28"/>
          <w:szCs w:val="28"/>
        </w:rPr>
        <w:t xml:space="preserve"> V Německu a na Slovensku se reálné mzdy za poslední rok snížily shodně o 1,4 %, v Rakousku o 1,8 % a v Polsku o 2,2 %, uvedla ve své analýze společnost XTB. Například Polsko ale začíná čelit riziku inflační spirály, kdy rychlý růst mezd podporuje v dalším růstu inflaci, varovala.</w:t>
      </w:r>
    </w:p>
    <w:p w14:paraId="1D3C6C0A" w14:textId="77777777" w:rsidR="00D77051" w:rsidRDefault="00D77051" w:rsidP="00D77051">
      <w:pPr>
        <w:spacing w:after="0" w:line="240" w:lineRule="auto"/>
        <w:jc w:val="both"/>
        <w:rPr>
          <w:rFonts w:ascii="Times New Roman" w:hAnsi="Times New Roman"/>
          <w:sz w:val="28"/>
          <w:szCs w:val="28"/>
        </w:rPr>
      </w:pPr>
    </w:p>
    <w:p w14:paraId="32096B97" w14:textId="77777777" w:rsidR="00D77051" w:rsidRDefault="00D77051" w:rsidP="00D77051">
      <w:pPr>
        <w:spacing w:after="0" w:line="240" w:lineRule="auto"/>
        <w:jc w:val="both"/>
      </w:pPr>
      <w:r>
        <w:rPr>
          <w:rFonts w:ascii="Times New Roman" w:hAnsi="Times New Roman"/>
          <w:sz w:val="28"/>
          <w:szCs w:val="28"/>
        </w:rPr>
        <w:t xml:space="preserve">     Průměrná mzda v Česku sice ve druhém čtvrtletí meziročně stoupla o 1 696 Kč na 40 086 Kč hrubého, obecně ale platí, že </w:t>
      </w:r>
      <w:r>
        <w:rPr>
          <w:rFonts w:ascii="Times New Roman" w:hAnsi="Times New Roman"/>
          <w:b/>
          <w:bCs/>
          <w:sz w:val="28"/>
          <w:szCs w:val="28"/>
        </w:rPr>
        <w:t xml:space="preserve">dvě třetiny zaměstnanců na průměrnou </w:t>
      </w:r>
      <w:r>
        <w:rPr>
          <w:rFonts w:ascii="Times New Roman" w:hAnsi="Times New Roman"/>
          <w:b/>
          <w:bCs/>
          <w:sz w:val="28"/>
          <w:szCs w:val="28"/>
        </w:rPr>
        <w:lastRenderedPageBreak/>
        <w:t>mzdu nedosáhnou.</w:t>
      </w:r>
      <w:r>
        <w:rPr>
          <w:rFonts w:ascii="Times New Roman" w:hAnsi="Times New Roman"/>
          <w:sz w:val="28"/>
          <w:szCs w:val="28"/>
        </w:rPr>
        <w:t xml:space="preserve"> Medián, tedy prostřední hodnota mezd, vzrostl proti stejnému období loni o 5,5 % na 34 111 Kč. Proti předchozímu čtvrtletí se průměrná mzda zvýšila po očištění od sezónních vlivů o 1,3 %.</w:t>
      </w:r>
    </w:p>
    <w:p w14:paraId="2E713CEC" w14:textId="77777777" w:rsidR="00D77051" w:rsidRDefault="00D77051" w:rsidP="00D77051">
      <w:pPr>
        <w:spacing w:after="0" w:line="240" w:lineRule="auto"/>
        <w:jc w:val="both"/>
        <w:rPr>
          <w:rFonts w:ascii="Times New Roman" w:hAnsi="Times New Roman"/>
          <w:sz w:val="28"/>
          <w:szCs w:val="28"/>
        </w:rPr>
      </w:pPr>
    </w:p>
    <w:p w14:paraId="493B04FF"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Nejvýrazněji průměrná mzda ve druhém čtvrtletí stoupla v ubytování, stravování a pohostinství o 11,3 %. V informačních a komunikačních činnostech vzrostla o 11 %, v administrativních a podpůrných činnostech o 10,3 %. O 20,7 % průměrná mzda klesla ve zdravotní a sociální péči, což je podle ČSÚ způsobeno mimořádným odměnami vyplacenými v minulém roce.</w:t>
      </w:r>
    </w:p>
    <w:p w14:paraId="783B8D9D" w14:textId="77777777" w:rsidR="00D77051" w:rsidRDefault="00D77051" w:rsidP="00D77051">
      <w:pPr>
        <w:spacing w:after="0" w:line="240" w:lineRule="auto"/>
        <w:jc w:val="both"/>
        <w:rPr>
          <w:rFonts w:ascii="Times New Roman" w:hAnsi="Times New Roman"/>
          <w:sz w:val="28"/>
          <w:szCs w:val="28"/>
        </w:rPr>
      </w:pPr>
    </w:p>
    <w:p w14:paraId="1FB4BE37" w14:textId="77777777" w:rsidR="00D77051" w:rsidRDefault="00D77051" w:rsidP="00D77051">
      <w:pPr>
        <w:spacing w:after="0" w:line="240" w:lineRule="auto"/>
        <w:jc w:val="both"/>
      </w:pPr>
      <w:r>
        <w:rPr>
          <w:rFonts w:ascii="Times New Roman" w:hAnsi="Times New Roman"/>
          <w:sz w:val="28"/>
          <w:szCs w:val="28"/>
        </w:rPr>
        <w:t xml:space="preserve">     Na rozkolísané mzdy ve zdravotnictví upozornil také Marek. Zatímco loni podle něj prémie za zvládnutí pandemie koronaviru mzdy v tomto odvětví výrazně zvýšily, letos se odměny neopakovaly. </w:t>
      </w:r>
      <w:r>
        <w:rPr>
          <w:rFonts w:ascii="Times New Roman" w:hAnsi="Times New Roman"/>
          <w:i/>
          <w:iCs/>
          <w:sz w:val="28"/>
          <w:szCs w:val="28"/>
        </w:rPr>
        <w:t xml:space="preserve">„Podobně na druhém konci žebříčku je ubytování, stravování a pohostinství s růstem 11,3 procenta, což patrně naopak reflektuje nízkou srovnávací základnu z loňska,“ </w:t>
      </w:r>
      <w:r>
        <w:rPr>
          <w:rFonts w:ascii="Times New Roman" w:hAnsi="Times New Roman"/>
          <w:sz w:val="28"/>
          <w:szCs w:val="28"/>
        </w:rPr>
        <w:t xml:space="preserve">doplnil analytik </w:t>
      </w:r>
      <w:proofErr w:type="spellStart"/>
      <w:r>
        <w:rPr>
          <w:rFonts w:ascii="Times New Roman" w:hAnsi="Times New Roman"/>
          <w:sz w:val="28"/>
          <w:szCs w:val="28"/>
        </w:rPr>
        <w:t>Cyrrusu</w:t>
      </w:r>
      <w:proofErr w:type="spellEnd"/>
      <w:r>
        <w:rPr>
          <w:rFonts w:ascii="Times New Roman" w:hAnsi="Times New Roman"/>
          <w:sz w:val="28"/>
          <w:szCs w:val="28"/>
        </w:rPr>
        <w:t xml:space="preserve"> Vít Hradil.</w:t>
      </w:r>
    </w:p>
    <w:p w14:paraId="73F21952" w14:textId="77777777" w:rsidR="00D77051" w:rsidRDefault="00D77051" w:rsidP="00D77051">
      <w:pPr>
        <w:spacing w:after="0" w:line="240" w:lineRule="auto"/>
        <w:jc w:val="both"/>
        <w:rPr>
          <w:rFonts w:ascii="Times New Roman" w:hAnsi="Times New Roman"/>
          <w:sz w:val="28"/>
          <w:szCs w:val="28"/>
        </w:rPr>
      </w:pPr>
    </w:p>
    <w:p w14:paraId="29C25AB9"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Nejvíce ve srovnání krajů berou lidé v Praze, průměrně 49 221 korun. V metropoli ve druhém čtvrtletí průměrná mzda také nejvýrazněji vzrostla, meziročně o 5,7 procenta. Nejmenší výdělky si domů nadále nosí lidé v Karlovarském kraji, v průměru dostávají 34 725 korun hrubého. Nejmenší nárůst průměrné mzdy ČSÚ zaznamenal v Ústeckém kraji o 1,6 %.</w:t>
      </w:r>
    </w:p>
    <w:p w14:paraId="201F2F78" w14:textId="77777777" w:rsidR="00D77051" w:rsidRDefault="00D77051" w:rsidP="00D77051">
      <w:pPr>
        <w:spacing w:after="0" w:line="240" w:lineRule="auto"/>
        <w:jc w:val="both"/>
        <w:rPr>
          <w:rFonts w:ascii="Times New Roman" w:hAnsi="Times New Roman"/>
          <w:sz w:val="28"/>
          <w:szCs w:val="28"/>
        </w:rPr>
      </w:pPr>
    </w:p>
    <w:p w14:paraId="676CD446"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V prvním čtvrtletí letošního roku průměrná mzda meziročně vzrostla po revizi o 7,3 % na 37 969 korun. Po zahrnutí inflace výdělek reálně klesl o 3,5 %. V loňském druhém čtvrtletí se průměrná mzda zvýšila o 10,1 % a reálně o sedm procent. Výsledky vedle vyplácení mimořádných odměn zdravotníkům vylepšovalo také meziročně srovnání s obdobím první vlny koronavirové epidemie.</w:t>
      </w:r>
    </w:p>
    <w:p w14:paraId="55187EC9" w14:textId="77777777" w:rsidR="00D77051" w:rsidRDefault="00D77051" w:rsidP="00D77051">
      <w:pPr>
        <w:spacing w:after="0" w:line="240" w:lineRule="auto"/>
        <w:jc w:val="both"/>
        <w:rPr>
          <w:rFonts w:ascii="Times New Roman" w:hAnsi="Times New Roman"/>
          <w:sz w:val="28"/>
          <w:szCs w:val="28"/>
        </w:rPr>
      </w:pPr>
    </w:p>
    <w:p w14:paraId="27C4BA71"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Zdroj: ČTK </w:t>
      </w:r>
    </w:p>
    <w:p w14:paraId="41313739" w14:textId="77777777" w:rsidR="00D77051" w:rsidRDefault="00D77051" w:rsidP="00D77051">
      <w:pPr>
        <w:spacing w:after="0" w:line="240" w:lineRule="auto"/>
        <w:jc w:val="both"/>
        <w:rPr>
          <w:rFonts w:ascii="Times New Roman" w:hAnsi="Times New Roman"/>
          <w:sz w:val="28"/>
          <w:szCs w:val="28"/>
        </w:rPr>
      </w:pPr>
    </w:p>
    <w:p w14:paraId="18206C10"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2EDE59EF" w14:textId="77777777" w:rsidR="00D77051" w:rsidRDefault="00D77051" w:rsidP="00D77051">
      <w:pPr>
        <w:spacing w:after="0" w:line="240" w:lineRule="auto"/>
        <w:jc w:val="both"/>
        <w:rPr>
          <w:rFonts w:ascii="Times New Roman" w:hAnsi="Times New Roman"/>
          <w:sz w:val="28"/>
          <w:szCs w:val="28"/>
        </w:rPr>
      </w:pPr>
    </w:p>
    <w:p w14:paraId="232D018A" w14:textId="77777777" w:rsidR="00D77051" w:rsidRDefault="00D77051" w:rsidP="00D77051">
      <w:pPr>
        <w:spacing w:after="0" w:line="240" w:lineRule="auto"/>
        <w:jc w:val="both"/>
      </w:pPr>
      <w:r>
        <w:rPr>
          <w:rFonts w:ascii="Times New Roman" w:hAnsi="Times New Roman"/>
          <w:sz w:val="28"/>
          <w:szCs w:val="28"/>
        </w:rPr>
        <w:t xml:space="preserve"> </w:t>
      </w:r>
    </w:p>
    <w:p w14:paraId="032D7206" w14:textId="2BDF92E3"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3B12D439" w14:textId="5C646CAA"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13A9AD6C" w14:textId="6F6EBEC8"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0699E17E" w14:textId="586C425D"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4C3ACE57" w14:textId="070AB04F"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401A6BDD" w14:textId="50A8DAB8"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78DBB216" w14:textId="1F4BEFC1"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3F397909" w14:textId="1AE51168"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60D99307" w14:textId="15EA61FD"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3272EEEC" w14:textId="77777777" w:rsidR="00D77051" w:rsidRDefault="00D77051" w:rsidP="00D77051">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VLÁDA SCHVÁLILA NÁROK NA DŘÍVĚJŠÍ ODCHOD DO PENZE.</w:t>
      </w:r>
    </w:p>
    <w:p w14:paraId="7E44A51A" w14:textId="77777777" w:rsidR="00D77051" w:rsidRDefault="00D77051" w:rsidP="00D77051">
      <w:pPr>
        <w:spacing w:after="0" w:line="240" w:lineRule="auto"/>
        <w:jc w:val="center"/>
        <w:rPr>
          <w:rFonts w:ascii="Times New Roman" w:hAnsi="Times New Roman"/>
          <w:b/>
          <w:bCs/>
          <w:sz w:val="28"/>
          <w:szCs w:val="28"/>
        </w:rPr>
      </w:pPr>
      <w:r>
        <w:rPr>
          <w:rFonts w:ascii="Times New Roman" w:hAnsi="Times New Roman"/>
          <w:b/>
          <w:bCs/>
          <w:sz w:val="28"/>
          <w:szCs w:val="28"/>
        </w:rPr>
        <w:t>ZATÍM ALE JEN PRO ZÁCHRANÁŘE</w:t>
      </w:r>
    </w:p>
    <w:p w14:paraId="2A7EE0B1" w14:textId="77777777" w:rsidR="00D77051" w:rsidRDefault="00D77051" w:rsidP="00D77051">
      <w:pPr>
        <w:spacing w:after="0" w:line="240" w:lineRule="auto"/>
        <w:jc w:val="center"/>
        <w:rPr>
          <w:rFonts w:ascii="Times New Roman" w:hAnsi="Times New Roman"/>
          <w:b/>
          <w:bCs/>
          <w:sz w:val="28"/>
          <w:szCs w:val="28"/>
        </w:rPr>
      </w:pPr>
    </w:p>
    <w:p w14:paraId="607E9EB8" w14:textId="77777777" w:rsidR="00D77051" w:rsidRDefault="00D77051" w:rsidP="00D77051">
      <w:pPr>
        <w:spacing w:after="0" w:line="240" w:lineRule="auto"/>
        <w:jc w:val="center"/>
        <w:rPr>
          <w:rFonts w:ascii="Times New Roman" w:hAnsi="Times New Roman"/>
          <w:b/>
          <w:bCs/>
          <w:sz w:val="28"/>
          <w:szCs w:val="28"/>
        </w:rPr>
      </w:pPr>
    </w:p>
    <w:p w14:paraId="749BF06D" w14:textId="77777777" w:rsidR="00D77051" w:rsidRDefault="00D77051" w:rsidP="00D77051">
      <w:pPr>
        <w:spacing w:after="0" w:line="240" w:lineRule="auto"/>
        <w:jc w:val="both"/>
        <w:rPr>
          <w:rFonts w:ascii="Times New Roman" w:hAnsi="Times New Roman"/>
          <w:b/>
          <w:bCs/>
          <w:sz w:val="28"/>
          <w:szCs w:val="28"/>
        </w:rPr>
      </w:pPr>
    </w:p>
    <w:p w14:paraId="1D6381E8"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Změna, která umožní záchranářům odejít dřív do důchodu, má být platná od roku 2023.</w:t>
      </w:r>
    </w:p>
    <w:p w14:paraId="0D7B61F3" w14:textId="77777777" w:rsidR="00D77051" w:rsidRDefault="00D77051" w:rsidP="00D77051">
      <w:pPr>
        <w:spacing w:after="0" w:line="240" w:lineRule="auto"/>
        <w:jc w:val="both"/>
        <w:rPr>
          <w:rFonts w:ascii="Times New Roman" w:hAnsi="Times New Roman"/>
          <w:b/>
          <w:bCs/>
          <w:sz w:val="28"/>
          <w:szCs w:val="28"/>
        </w:rPr>
      </w:pPr>
    </w:p>
    <w:p w14:paraId="51695163"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Vláda udělala první krok k tomu, aby zaměstnanci náročných profesí mohli odcházet do důchodu dříve. Zatím schválila návrh zákona, který snižuje důchodový věk zdravotnickým záchranářům.</w:t>
      </w:r>
    </w:p>
    <w:p w14:paraId="50641FF3" w14:textId="77777777" w:rsidR="00D77051" w:rsidRDefault="00D77051" w:rsidP="00D77051">
      <w:pPr>
        <w:spacing w:after="0" w:line="240" w:lineRule="auto"/>
        <w:jc w:val="both"/>
        <w:rPr>
          <w:rFonts w:ascii="Times New Roman" w:hAnsi="Times New Roman"/>
          <w:sz w:val="28"/>
          <w:szCs w:val="28"/>
        </w:rPr>
      </w:pPr>
    </w:p>
    <w:p w14:paraId="2C2A9714"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Konkrétně se schválené snížení důchodového věku bude týkat:</w:t>
      </w:r>
    </w:p>
    <w:p w14:paraId="78F2A005" w14:textId="77777777" w:rsidR="00D77051" w:rsidRDefault="00D77051" w:rsidP="00D77051">
      <w:pPr>
        <w:spacing w:after="0" w:line="240" w:lineRule="auto"/>
        <w:jc w:val="both"/>
        <w:rPr>
          <w:rFonts w:ascii="Times New Roman" w:hAnsi="Times New Roman"/>
          <w:sz w:val="28"/>
          <w:szCs w:val="28"/>
        </w:rPr>
      </w:pPr>
    </w:p>
    <w:p w14:paraId="0EF1E425" w14:textId="77777777" w:rsidR="00D77051" w:rsidRDefault="00D77051" w:rsidP="00D77051">
      <w:pPr>
        <w:pStyle w:val="Odstavecseseznamem"/>
        <w:numPr>
          <w:ilvl w:val="0"/>
          <w:numId w:val="2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členů výjezdové záchranářské skupiny,</w:t>
      </w:r>
    </w:p>
    <w:p w14:paraId="70CA0A86" w14:textId="77777777" w:rsidR="00D77051" w:rsidRDefault="00D77051" w:rsidP="00D77051">
      <w:pPr>
        <w:pStyle w:val="Odstavecseseznamem"/>
        <w:numPr>
          <w:ilvl w:val="0"/>
          <w:numId w:val="2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operátorů zdravotnických operačních středisek,</w:t>
      </w:r>
    </w:p>
    <w:p w14:paraId="1202A188" w14:textId="77777777" w:rsidR="00D77051" w:rsidRDefault="00D77051" w:rsidP="00D77051">
      <w:pPr>
        <w:pStyle w:val="Odstavecseseznamem"/>
        <w:numPr>
          <w:ilvl w:val="0"/>
          <w:numId w:val="2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záchranářů horské služby.</w:t>
      </w:r>
    </w:p>
    <w:p w14:paraId="09FB92C9" w14:textId="77777777" w:rsidR="00D77051" w:rsidRDefault="00D77051" w:rsidP="00D77051">
      <w:pPr>
        <w:spacing w:after="0" w:line="240" w:lineRule="auto"/>
        <w:jc w:val="both"/>
        <w:rPr>
          <w:rFonts w:ascii="Times New Roman" w:hAnsi="Times New Roman"/>
          <w:sz w:val="28"/>
          <w:szCs w:val="28"/>
        </w:rPr>
      </w:pPr>
    </w:p>
    <w:p w14:paraId="133ADB39"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Celkem se má změna dotknout zhruba 6 500 zaměstnanců.</w:t>
      </w:r>
    </w:p>
    <w:p w14:paraId="53F8E802" w14:textId="77777777" w:rsidR="00D77051" w:rsidRDefault="00D77051" w:rsidP="00D77051">
      <w:pPr>
        <w:spacing w:after="0" w:line="240" w:lineRule="auto"/>
        <w:jc w:val="both"/>
        <w:rPr>
          <w:rFonts w:ascii="Times New Roman" w:hAnsi="Times New Roman"/>
          <w:sz w:val="28"/>
          <w:szCs w:val="28"/>
        </w:rPr>
      </w:pPr>
    </w:p>
    <w:p w14:paraId="0EE96773"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Záchranáři jsou prakticky permanentně vystavení stresu, často i fyzické zátěži. Proto je naprosto správné jim dřívější odchod do důchodu umožnit. Minulá vláda původní verzi zákona prý chybně napsala a návrh obsahoval formální nepřesnosti. Chyběl třeba mechanismus, jak má Česká správa sociálního zabezpečení předčasný důchod vypočítat a kdo konkrétně jej může dostat. Hrozilo tedy, že žádosti budou zamítnuty, uvedl ministr práce a sociálních věcí Marian Jurečka.</w:t>
      </w:r>
    </w:p>
    <w:p w14:paraId="2B326EA3" w14:textId="77777777" w:rsidR="00D77051" w:rsidRDefault="00D77051" w:rsidP="00D77051">
      <w:pPr>
        <w:spacing w:after="0" w:line="240" w:lineRule="auto"/>
        <w:jc w:val="both"/>
        <w:rPr>
          <w:rFonts w:ascii="Times New Roman" w:hAnsi="Times New Roman"/>
          <w:sz w:val="28"/>
          <w:szCs w:val="28"/>
        </w:rPr>
      </w:pPr>
    </w:p>
    <w:p w14:paraId="48CB1E1C"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Aby zaměstnanci zmíněných profesí získali nárok na starobní důchod dříve, musí odpracovat aspoň 4400 směn na pozici záchranáře (asi 20 odpracovaných let). Pak bude obecný důchodový věk snížen o 30 měsíců.</w:t>
      </w:r>
    </w:p>
    <w:p w14:paraId="334EE92C" w14:textId="77777777" w:rsidR="00D77051" w:rsidRDefault="00D77051" w:rsidP="00D77051">
      <w:pPr>
        <w:spacing w:after="0" w:line="240" w:lineRule="auto"/>
        <w:jc w:val="both"/>
        <w:rPr>
          <w:rFonts w:ascii="Times New Roman" w:hAnsi="Times New Roman"/>
          <w:sz w:val="28"/>
          <w:szCs w:val="28"/>
        </w:rPr>
      </w:pPr>
    </w:p>
    <w:p w14:paraId="7553FE05"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Za každých dalších 74 odpracovaných směn se bude důchodový věk snižovat vždy o jeden kalendářní měsíc, maximálně ale o 5 let.</w:t>
      </w:r>
    </w:p>
    <w:p w14:paraId="3244F922" w14:textId="77777777" w:rsidR="00D77051" w:rsidRDefault="00D77051" w:rsidP="00D77051">
      <w:pPr>
        <w:spacing w:after="0" w:line="240" w:lineRule="auto"/>
        <w:jc w:val="both"/>
        <w:rPr>
          <w:rFonts w:ascii="Times New Roman" w:hAnsi="Times New Roman"/>
          <w:sz w:val="28"/>
          <w:szCs w:val="28"/>
        </w:rPr>
      </w:pPr>
    </w:p>
    <w:p w14:paraId="1B1655CF" w14:textId="77777777" w:rsidR="00D77051" w:rsidRDefault="00D77051" w:rsidP="00D77051">
      <w:pPr>
        <w:spacing w:after="0" w:line="240" w:lineRule="auto"/>
        <w:jc w:val="both"/>
        <w:rPr>
          <w:rFonts w:ascii="Times New Roman" w:hAnsi="Times New Roman"/>
          <w:b/>
          <w:bCs/>
          <w:sz w:val="28"/>
          <w:szCs w:val="28"/>
        </w:rPr>
      </w:pPr>
      <w:r>
        <w:rPr>
          <w:rFonts w:ascii="Times New Roman" w:hAnsi="Times New Roman"/>
          <w:b/>
          <w:bCs/>
          <w:sz w:val="28"/>
          <w:szCs w:val="28"/>
        </w:rPr>
        <w:t>P ř í k l a d:</w:t>
      </w:r>
    </w:p>
    <w:p w14:paraId="42E6B27A" w14:textId="77777777" w:rsidR="00D77051" w:rsidRDefault="00D77051" w:rsidP="00D77051">
      <w:pPr>
        <w:spacing w:after="0" w:line="240" w:lineRule="auto"/>
        <w:jc w:val="both"/>
        <w:rPr>
          <w:rFonts w:ascii="Times New Roman" w:hAnsi="Times New Roman"/>
          <w:b/>
          <w:bCs/>
          <w:sz w:val="28"/>
          <w:szCs w:val="28"/>
        </w:rPr>
      </w:pPr>
    </w:p>
    <w:p w14:paraId="2759C8B7" w14:textId="77777777" w:rsidR="00D77051" w:rsidRDefault="00D77051" w:rsidP="00D77051">
      <w:pPr>
        <w:spacing w:after="0" w:line="360" w:lineRule="auto"/>
        <w:jc w:val="both"/>
        <w:rPr>
          <w:rFonts w:ascii="Times New Roman" w:hAnsi="Times New Roman"/>
          <w:sz w:val="28"/>
          <w:szCs w:val="28"/>
        </w:rPr>
      </w:pPr>
      <w:r>
        <w:rPr>
          <w:rFonts w:ascii="Times New Roman" w:hAnsi="Times New Roman"/>
          <w:sz w:val="28"/>
          <w:szCs w:val="28"/>
        </w:rPr>
        <w:t>Za 4474 směn bude důchodový věk snížen o 31 měsíců.</w:t>
      </w:r>
    </w:p>
    <w:p w14:paraId="3A75D884" w14:textId="77777777" w:rsidR="00D77051" w:rsidRDefault="00D77051" w:rsidP="00D77051">
      <w:pPr>
        <w:spacing w:after="0" w:line="360" w:lineRule="auto"/>
        <w:jc w:val="both"/>
        <w:rPr>
          <w:rFonts w:ascii="Times New Roman" w:hAnsi="Times New Roman"/>
          <w:sz w:val="28"/>
          <w:szCs w:val="28"/>
        </w:rPr>
      </w:pPr>
      <w:r>
        <w:rPr>
          <w:rFonts w:ascii="Times New Roman" w:hAnsi="Times New Roman"/>
          <w:sz w:val="28"/>
          <w:szCs w:val="28"/>
        </w:rPr>
        <w:t>Za 4844 směn bude snížen o 36 měsíců.</w:t>
      </w:r>
    </w:p>
    <w:p w14:paraId="56001718" w14:textId="77777777" w:rsidR="00D77051" w:rsidRDefault="00D77051" w:rsidP="00D77051">
      <w:pPr>
        <w:spacing w:after="0" w:line="360" w:lineRule="auto"/>
        <w:jc w:val="both"/>
        <w:rPr>
          <w:rFonts w:ascii="Times New Roman" w:hAnsi="Times New Roman"/>
          <w:sz w:val="28"/>
          <w:szCs w:val="28"/>
        </w:rPr>
      </w:pPr>
      <w:r>
        <w:rPr>
          <w:rFonts w:ascii="Times New Roman" w:hAnsi="Times New Roman"/>
          <w:sz w:val="28"/>
          <w:szCs w:val="28"/>
        </w:rPr>
        <w:t>Za 5732 směn bude důchodový věk nižší o 48 měsíců.</w:t>
      </w:r>
    </w:p>
    <w:p w14:paraId="5C82D712" w14:textId="77777777" w:rsidR="00D77051" w:rsidRDefault="00D77051" w:rsidP="00D77051">
      <w:pPr>
        <w:spacing w:after="0" w:line="360" w:lineRule="auto"/>
        <w:jc w:val="both"/>
        <w:rPr>
          <w:rFonts w:ascii="Times New Roman" w:hAnsi="Times New Roman"/>
          <w:sz w:val="28"/>
          <w:szCs w:val="28"/>
        </w:rPr>
      </w:pPr>
    </w:p>
    <w:p w14:paraId="2281C833"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Kromě splnění podmínky odpracovaných směn je dřívější nárok na starobní důchod ale vázán i na zvýšené pojistné, které za lidi v těchto profesích odvádí jejich zaměstnavatelé. Tím dojde k vyvážení skutečnosti, že ostatní zaměstnanci tyto výhody nemají, avšak nebudou na snížený důchodový věk vybrané skupiny doplácet, vysvětlil Jurečka.</w:t>
      </w:r>
    </w:p>
    <w:p w14:paraId="67EA0D43" w14:textId="77777777" w:rsidR="00D77051" w:rsidRDefault="00D77051" w:rsidP="00D77051">
      <w:pPr>
        <w:spacing w:after="0" w:line="240" w:lineRule="auto"/>
        <w:jc w:val="both"/>
        <w:rPr>
          <w:rFonts w:ascii="Times New Roman" w:hAnsi="Times New Roman"/>
          <w:sz w:val="28"/>
          <w:szCs w:val="28"/>
        </w:rPr>
      </w:pPr>
    </w:p>
    <w:p w14:paraId="190BC126"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Snižování důchodového věku u dalších náročných profesí půjde do legislativního procesu jako jedna ze změn, které budou předložené v roce 2023.</w:t>
      </w:r>
    </w:p>
    <w:p w14:paraId="72FD814E" w14:textId="77777777" w:rsidR="00D77051" w:rsidRDefault="00D77051" w:rsidP="00D77051">
      <w:pPr>
        <w:spacing w:after="0" w:line="240" w:lineRule="auto"/>
        <w:jc w:val="both"/>
        <w:rPr>
          <w:rFonts w:ascii="Times New Roman" w:hAnsi="Times New Roman"/>
          <w:sz w:val="28"/>
          <w:szCs w:val="28"/>
        </w:rPr>
      </w:pPr>
    </w:p>
    <w:p w14:paraId="02567783"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Další připravovaná změna, která měla zkrátit potřebnou dobu důchodového pojištění pro vznik nároku na starobní důchod ze 35 na 25 let, zatím schválena nebyla. Podle informací Ministerstva práce a sociálních věcí se k ní bude vláda vracet kvůli další diskusi.</w:t>
      </w:r>
    </w:p>
    <w:p w14:paraId="4A339EE7" w14:textId="77777777" w:rsidR="00D77051" w:rsidRDefault="00D77051" w:rsidP="00D77051">
      <w:pPr>
        <w:spacing w:after="0" w:line="240" w:lineRule="auto"/>
        <w:jc w:val="both"/>
        <w:rPr>
          <w:rFonts w:ascii="Times New Roman" w:hAnsi="Times New Roman"/>
          <w:sz w:val="28"/>
          <w:szCs w:val="28"/>
        </w:rPr>
      </w:pPr>
    </w:p>
    <w:p w14:paraId="3963D43F"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Zdroj: Měšec.cz</w:t>
      </w:r>
    </w:p>
    <w:p w14:paraId="45D23493"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Ministerstvo práce a sociálních věcí</w:t>
      </w:r>
    </w:p>
    <w:p w14:paraId="2C37D461" w14:textId="77777777" w:rsidR="00D77051" w:rsidRDefault="00D77051" w:rsidP="00D77051">
      <w:pPr>
        <w:spacing w:after="0" w:line="240" w:lineRule="auto"/>
        <w:jc w:val="both"/>
        <w:rPr>
          <w:rFonts w:ascii="Times New Roman" w:hAnsi="Times New Roman"/>
          <w:sz w:val="28"/>
          <w:szCs w:val="28"/>
        </w:rPr>
      </w:pPr>
    </w:p>
    <w:p w14:paraId="74DB5312" w14:textId="77777777" w:rsidR="00D77051" w:rsidRDefault="00D77051" w:rsidP="00D77051">
      <w:pPr>
        <w:spacing w:after="0" w:line="240" w:lineRule="auto"/>
        <w:jc w:val="both"/>
        <w:rPr>
          <w:rFonts w:ascii="Times New Roman" w:hAnsi="Times New Roman"/>
          <w:sz w:val="28"/>
          <w:szCs w:val="28"/>
        </w:rPr>
      </w:pPr>
    </w:p>
    <w:p w14:paraId="5BBDF6B5" w14:textId="1F72C889"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1183F754" w14:textId="0EB416E7"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2DDF570A" w14:textId="6C1ADA2B"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5D30A505" w14:textId="2E37A555"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27CE72AA" w14:textId="3611B3DB"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602DB911" w14:textId="55219937"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04FFBD3C" w14:textId="620B49A3"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6614DDCF" w14:textId="498E481B"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727121F3" w14:textId="793067ED"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510FEAA7" w14:textId="6AA9F6BC"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156B83FC" w14:textId="58B30D6C"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6816CEE2" w14:textId="4E0BAE75"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3130B019" w14:textId="33E070A5"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444E414F" w14:textId="092C4599"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0276C684" w14:textId="21AA77D1"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23C359CE" w14:textId="18590C41"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2B37D9FA" w14:textId="18B226C9"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0586B421" w14:textId="1BB917ED"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26D7B2F2" w14:textId="3BF8AB35"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4DCCDA0F" w14:textId="46D64811"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49C81A9C" w14:textId="77777777" w:rsidR="00EC4F3E" w:rsidRDefault="00EC4F3E" w:rsidP="00EC4F3E">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KONEC ČÁSTI VSTUPNÍCH LÉKAŘSKÝCH PROHLÍDEK</w:t>
      </w:r>
    </w:p>
    <w:p w14:paraId="1CB1B20F" w14:textId="77777777" w:rsidR="00EC4F3E" w:rsidRDefault="00EC4F3E" w:rsidP="00EC4F3E">
      <w:pPr>
        <w:spacing w:after="0" w:line="240" w:lineRule="auto"/>
        <w:jc w:val="center"/>
        <w:rPr>
          <w:rFonts w:ascii="Times New Roman" w:hAnsi="Times New Roman"/>
          <w:b/>
          <w:bCs/>
          <w:sz w:val="28"/>
          <w:szCs w:val="28"/>
        </w:rPr>
      </w:pPr>
    </w:p>
    <w:p w14:paraId="6808A5B0" w14:textId="77777777" w:rsidR="00EC4F3E" w:rsidRDefault="00EC4F3E" w:rsidP="00EC4F3E">
      <w:pPr>
        <w:spacing w:after="0" w:line="240" w:lineRule="auto"/>
        <w:jc w:val="center"/>
        <w:rPr>
          <w:rFonts w:ascii="Times New Roman" w:hAnsi="Times New Roman"/>
          <w:b/>
          <w:bCs/>
          <w:sz w:val="28"/>
          <w:szCs w:val="28"/>
        </w:rPr>
      </w:pPr>
    </w:p>
    <w:p w14:paraId="2EC952A4" w14:textId="77777777" w:rsidR="00EC4F3E" w:rsidRDefault="00EC4F3E" w:rsidP="00EC4F3E">
      <w:pPr>
        <w:spacing w:after="0" w:line="240" w:lineRule="auto"/>
        <w:jc w:val="center"/>
        <w:rPr>
          <w:rFonts w:ascii="Times New Roman" w:hAnsi="Times New Roman"/>
          <w:b/>
          <w:bCs/>
          <w:sz w:val="28"/>
          <w:szCs w:val="28"/>
        </w:rPr>
      </w:pPr>
    </w:p>
    <w:p w14:paraId="7C742129" w14:textId="77777777" w:rsidR="00EC4F3E" w:rsidRDefault="00EC4F3E" w:rsidP="00EC4F3E">
      <w:pPr>
        <w:spacing w:after="0" w:line="240" w:lineRule="auto"/>
        <w:jc w:val="both"/>
        <w:rPr>
          <w:rFonts w:ascii="Times New Roman" w:hAnsi="Times New Roman"/>
          <w:b/>
          <w:bCs/>
          <w:sz w:val="28"/>
          <w:szCs w:val="28"/>
        </w:rPr>
      </w:pPr>
      <w:r>
        <w:rPr>
          <w:rFonts w:ascii="Times New Roman" w:hAnsi="Times New Roman"/>
          <w:b/>
          <w:bCs/>
          <w:sz w:val="28"/>
          <w:szCs w:val="28"/>
        </w:rPr>
        <w:t>Zaměstnavatelům hodlá vláda ulevit úpravou některých institutů zákoníku práce, zrušením nadbytečných hlášení České správě sociálního zabezpečení a vstupních prohlídek zaměstnanců.</w:t>
      </w:r>
    </w:p>
    <w:p w14:paraId="0E291BF5" w14:textId="77777777" w:rsidR="00EC4F3E" w:rsidRDefault="00EC4F3E" w:rsidP="00EC4F3E">
      <w:pPr>
        <w:spacing w:after="0" w:line="240" w:lineRule="auto"/>
        <w:jc w:val="both"/>
        <w:rPr>
          <w:rFonts w:ascii="Times New Roman" w:hAnsi="Times New Roman"/>
          <w:b/>
          <w:bCs/>
          <w:sz w:val="28"/>
          <w:szCs w:val="28"/>
        </w:rPr>
      </w:pPr>
    </w:p>
    <w:p w14:paraId="5A22356F" w14:textId="77777777" w:rsidR="00EC4F3E" w:rsidRDefault="00EC4F3E" w:rsidP="00EC4F3E">
      <w:pPr>
        <w:spacing w:after="0" w:line="240" w:lineRule="auto"/>
        <w:jc w:val="both"/>
        <w:rPr>
          <w:rFonts w:ascii="Times New Roman" w:hAnsi="Times New Roman"/>
          <w:sz w:val="28"/>
          <w:szCs w:val="28"/>
        </w:rPr>
      </w:pPr>
      <w:r>
        <w:rPr>
          <w:rFonts w:ascii="Times New Roman" w:hAnsi="Times New Roman"/>
          <w:sz w:val="28"/>
          <w:szCs w:val="28"/>
        </w:rPr>
        <w:t xml:space="preserve">     Poslední srpnový den schválila vláda soubor dvaceti opatření, která mají za cíl zjednodušit život podnikatelům, živnostníkům i občanům. Mají snížit množství nadbytečných a obstrukčních opatření, která jim ubírají čas i energii. Jedná se o první sérii opatření, na které budou navazovat další antibyrokratické balíčky.</w:t>
      </w:r>
    </w:p>
    <w:p w14:paraId="6D68BC56" w14:textId="77777777" w:rsidR="00EC4F3E" w:rsidRDefault="00EC4F3E" w:rsidP="00EC4F3E">
      <w:pPr>
        <w:spacing w:after="0" w:line="240" w:lineRule="auto"/>
        <w:jc w:val="both"/>
        <w:rPr>
          <w:rFonts w:ascii="Times New Roman" w:hAnsi="Times New Roman"/>
          <w:sz w:val="28"/>
          <w:szCs w:val="28"/>
        </w:rPr>
      </w:pPr>
    </w:p>
    <w:p w14:paraId="660E275A" w14:textId="77777777" w:rsidR="00EC4F3E" w:rsidRDefault="00EC4F3E" w:rsidP="00EC4F3E">
      <w:pPr>
        <w:spacing w:after="0" w:line="240" w:lineRule="auto"/>
        <w:jc w:val="both"/>
        <w:rPr>
          <w:rFonts w:ascii="Times New Roman" w:hAnsi="Times New Roman"/>
          <w:sz w:val="28"/>
          <w:szCs w:val="28"/>
        </w:rPr>
      </w:pPr>
    </w:p>
    <w:p w14:paraId="48088821" w14:textId="77777777" w:rsidR="00EC4F3E" w:rsidRDefault="00EC4F3E" w:rsidP="00EC4F3E">
      <w:pPr>
        <w:spacing w:after="0" w:line="240" w:lineRule="auto"/>
        <w:jc w:val="both"/>
        <w:rPr>
          <w:rFonts w:ascii="Times New Roman" w:hAnsi="Times New Roman"/>
          <w:b/>
          <w:bCs/>
          <w:sz w:val="28"/>
          <w:szCs w:val="28"/>
        </w:rPr>
      </w:pPr>
      <w:r>
        <w:rPr>
          <w:rFonts w:ascii="Times New Roman" w:hAnsi="Times New Roman"/>
          <w:b/>
          <w:bCs/>
          <w:sz w:val="28"/>
          <w:szCs w:val="28"/>
        </w:rPr>
        <w:t>Antibyrokratický balíček</w:t>
      </w:r>
    </w:p>
    <w:p w14:paraId="0A5B2B10" w14:textId="77777777" w:rsidR="00EC4F3E" w:rsidRDefault="00EC4F3E" w:rsidP="00EC4F3E">
      <w:pPr>
        <w:spacing w:after="0" w:line="240" w:lineRule="auto"/>
        <w:jc w:val="both"/>
        <w:rPr>
          <w:rFonts w:ascii="Times New Roman" w:hAnsi="Times New Roman"/>
          <w:b/>
          <w:bCs/>
          <w:sz w:val="28"/>
          <w:szCs w:val="28"/>
        </w:rPr>
      </w:pPr>
    </w:p>
    <w:p w14:paraId="668FCCD1" w14:textId="77777777" w:rsidR="00EC4F3E" w:rsidRDefault="00EC4F3E" w:rsidP="00EC4F3E">
      <w:pPr>
        <w:spacing w:after="0" w:line="240" w:lineRule="auto"/>
        <w:jc w:val="both"/>
      </w:pPr>
      <w:r>
        <w:rPr>
          <w:rFonts w:ascii="Times New Roman" w:hAnsi="Times New Roman"/>
          <w:sz w:val="28"/>
          <w:szCs w:val="28"/>
        </w:rPr>
        <w:t xml:space="preserve">     Součástí prvního balíčku je zrušení rozvrhu čerpání dovolené, hlášení o ukončení neschopenky, které zaměstnavatel posílá na Českou správu sociálního zabezpečení i v případě ukončení pracovního poměru zaměstnance, nadbytečná povinná revize elektrických spotřebičů, vstupní lékařské prohlídky u zaměstnanců. Nyní, v době krize, se může jednat o důležitý impuls, který by podnikatelům mohl pomoci. Uvědomujeme si, že prioritou číslo jedna naší vlády je nyní řešit energetickou krizi a rychlou a účinnou pomoc lidem. Neméně důležité je pro nás ale řešit i byrokratickou zátěž pro podnikatele. Začínáme proto návrhem dvacítky opatření, které nadbytečné povinnosti zruší či zjednoduší rychle, uvedl k balíčku </w:t>
      </w:r>
      <w:r>
        <w:rPr>
          <w:rFonts w:ascii="Times New Roman" w:hAnsi="Times New Roman"/>
          <w:b/>
          <w:bCs/>
          <w:sz w:val="28"/>
          <w:szCs w:val="28"/>
        </w:rPr>
        <w:t>ministr pro legislativu Michal Šalamoun.</w:t>
      </w:r>
    </w:p>
    <w:p w14:paraId="35B15D1F" w14:textId="77777777" w:rsidR="00EC4F3E" w:rsidRDefault="00EC4F3E" w:rsidP="00EC4F3E">
      <w:pPr>
        <w:spacing w:after="0" w:line="240" w:lineRule="auto"/>
        <w:jc w:val="both"/>
        <w:rPr>
          <w:rFonts w:ascii="Times New Roman" w:hAnsi="Times New Roman"/>
          <w:b/>
          <w:bCs/>
          <w:sz w:val="28"/>
          <w:szCs w:val="28"/>
        </w:rPr>
      </w:pPr>
    </w:p>
    <w:p w14:paraId="704E3704" w14:textId="77777777" w:rsidR="00EC4F3E" w:rsidRDefault="00EC4F3E" w:rsidP="00EC4F3E">
      <w:pPr>
        <w:spacing w:after="0" w:line="240" w:lineRule="auto"/>
        <w:jc w:val="both"/>
      </w:pPr>
      <w:r>
        <w:rPr>
          <w:rFonts w:ascii="Times New Roman" w:hAnsi="Times New Roman"/>
          <w:b/>
          <w:bCs/>
          <w:sz w:val="28"/>
          <w:szCs w:val="28"/>
        </w:rPr>
        <w:t xml:space="preserve">     </w:t>
      </w:r>
      <w:r>
        <w:rPr>
          <w:rFonts w:ascii="Times New Roman" w:hAnsi="Times New Roman"/>
          <w:sz w:val="28"/>
          <w:szCs w:val="28"/>
        </w:rPr>
        <w:t>Na základě schváleného usnesení vlády mají jednotlivé rezorty připravit legislativní řešení pro popsané situace do konce tohoto roku. Pak by se mělo pokračovat návrhy dílčích změn zákonů v rámci standardního vládního legislativního procesu. Na antibyrokratický balíček I bude navazovat balíček II, který bude zahrnovat řešení legislativně složitějších změn.</w:t>
      </w:r>
    </w:p>
    <w:p w14:paraId="03A17C9C" w14:textId="77777777" w:rsidR="00EC4F3E" w:rsidRDefault="00EC4F3E" w:rsidP="00EC4F3E">
      <w:pPr>
        <w:spacing w:after="0" w:line="240" w:lineRule="auto"/>
        <w:jc w:val="both"/>
        <w:rPr>
          <w:rFonts w:ascii="Times New Roman" w:hAnsi="Times New Roman"/>
          <w:sz w:val="28"/>
          <w:szCs w:val="28"/>
        </w:rPr>
      </w:pPr>
    </w:p>
    <w:p w14:paraId="65360C5D" w14:textId="77777777" w:rsidR="00EC4F3E" w:rsidRDefault="00EC4F3E" w:rsidP="00EC4F3E">
      <w:pPr>
        <w:spacing w:after="0" w:line="240" w:lineRule="auto"/>
        <w:jc w:val="both"/>
        <w:rPr>
          <w:rFonts w:ascii="Times New Roman" w:hAnsi="Times New Roman"/>
          <w:sz w:val="28"/>
          <w:szCs w:val="28"/>
        </w:rPr>
      </w:pPr>
    </w:p>
    <w:p w14:paraId="6585459E" w14:textId="77777777" w:rsidR="00EC4F3E" w:rsidRDefault="00EC4F3E" w:rsidP="00EC4F3E">
      <w:pPr>
        <w:spacing w:after="0" w:line="240" w:lineRule="auto"/>
        <w:jc w:val="both"/>
        <w:rPr>
          <w:rFonts w:ascii="Times New Roman" w:hAnsi="Times New Roman"/>
          <w:b/>
          <w:bCs/>
          <w:sz w:val="28"/>
          <w:szCs w:val="28"/>
        </w:rPr>
      </w:pPr>
      <w:r>
        <w:rPr>
          <w:rFonts w:ascii="Times New Roman" w:hAnsi="Times New Roman"/>
          <w:b/>
          <w:bCs/>
          <w:sz w:val="28"/>
          <w:szCs w:val="28"/>
        </w:rPr>
        <w:t>Zrušení povinného rozvrhu čerpání řádné dovolené</w:t>
      </w:r>
    </w:p>
    <w:p w14:paraId="44CCA593" w14:textId="77777777" w:rsidR="00EC4F3E" w:rsidRDefault="00EC4F3E" w:rsidP="00EC4F3E">
      <w:pPr>
        <w:spacing w:after="0" w:line="240" w:lineRule="auto"/>
        <w:jc w:val="both"/>
        <w:rPr>
          <w:rFonts w:ascii="Times New Roman" w:hAnsi="Times New Roman"/>
          <w:b/>
          <w:bCs/>
          <w:sz w:val="28"/>
          <w:szCs w:val="28"/>
        </w:rPr>
      </w:pPr>
    </w:p>
    <w:p w14:paraId="79F8D6CF" w14:textId="77777777" w:rsidR="00EC4F3E" w:rsidRDefault="00EC4F3E" w:rsidP="00EC4F3E">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První z navržených změn pro zaměstnavatele se týká ustanovení § 217 zákoníku práce. Jde o dosavadní povinnost vypracovat písemný rozvrh čerpání dovolené. Zákoník práce přitom nenařizuje jeho formu, může jít o speciální program či jen o excelovou tabulku, která má zaměstnavatelům pomoci naplánovat veškerou dovolenou tak, aby byla jak převedená nečerpaná řádná dovolená, tak dovolená, na kterou vzniklo právo v aktuálních roce, vyčerpána </w:t>
      </w:r>
    </w:p>
    <w:p w14:paraId="5A55BE4E" w14:textId="77777777" w:rsidR="00EC4F3E" w:rsidRDefault="00EC4F3E" w:rsidP="00EC4F3E">
      <w:pPr>
        <w:spacing w:after="0" w:line="240" w:lineRule="auto"/>
        <w:jc w:val="both"/>
        <w:rPr>
          <w:rFonts w:ascii="Times New Roman" w:hAnsi="Times New Roman"/>
          <w:sz w:val="28"/>
          <w:szCs w:val="28"/>
        </w:rPr>
      </w:pPr>
    </w:p>
    <w:p w14:paraId="2672A0F6" w14:textId="77777777" w:rsidR="00EC4F3E" w:rsidRDefault="00EC4F3E" w:rsidP="00EC4F3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Podle antibyrokratického balíčku představuje plán čerpání řádných dovolených pro zaměstnavatele zvýšenou administrativní zátěž. V řadě případů zaměstnavatel na začátku kalendářního roku čistě formálně s ohledem na svoji zákonnou povinnost sestaví písemný rozvrh dovolených, nicméně následně se postupuje při určování dovolené odlišně, typicky na základě žádosti zaměstnanců.</w:t>
      </w:r>
    </w:p>
    <w:p w14:paraId="1695C30E" w14:textId="77777777" w:rsidR="00EC4F3E" w:rsidRDefault="00EC4F3E" w:rsidP="00EC4F3E">
      <w:pPr>
        <w:spacing w:after="0" w:line="240" w:lineRule="auto"/>
        <w:jc w:val="both"/>
        <w:rPr>
          <w:rFonts w:ascii="Times New Roman" w:hAnsi="Times New Roman"/>
          <w:sz w:val="28"/>
          <w:szCs w:val="28"/>
        </w:rPr>
      </w:pPr>
    </w:p>
    <w:p w14:paraId="0A68A0B8" w14:textId="77777777" w:rsidR="00EC4F3E" w:rsidRDefault="00EC4F3E" w:rsidP="00EC4F3E">
      <w:pPr>
        <w:spacing w:after="0" w:line="240" w:lineRule="auto"/>
        <w:jc w:val="both"/>
        <w:rPr>
          <w:rFonts w:ascii="Times New Roman" w:hAnsi="Times New Roman"/>
          <w:sz w:val="28"/>
          <w:szCs w:val="28"/>
        </w:rPr>
      </w:pPr>
      <w:r>
        <w:rPr>
          <w:rFonts w:ascii="Times New Roman" w:hAnsi="Times New Roman"/>
          <w:sz w:val="28"/>
          <w:szCs w:val="28"/>
        </w:rPr>
        <w:t xml:space="preserve">     V balíčku je argumentováno tím, že rozvrh čerpání dovolených je pouze orientačním plánem čerpání dovolené. Sám o sobě nepředstavuje určení doby čerpání dovolené. To zaměstnavatelé samozřejmě vědí, protože právo na dovolenou není začátkem roku vždy dobře určitelné, jde pouze o předpoklad  určitého počtu hodin řádné dovolené. Zaměstnanec může mít následně zájem čerpat dovolenou v jiném termínu nebo zaměstnavatel s ohledem na provozní situaci nemůže určit dovolenou v předpokládaném termínu, k čemuž v řadě případů také dochází. </w:t>
      </w:r>
    </w:p>
    <w:p w14:paraId="6AEA61E5" w14:textId="77777777" w:rsidR="00EC4F3E" w:rsidRDefault="00EC4F3E" w:rsidP="00EC4F3E">
      <w:pPr>
        <w:spacing w:after="0" w:line="240" w:lineRule="auto"/>
        <w:jc w:val="both"/>
        <w:rPr>
          <w:rFonts w:ascii="Times New Roman" w:hAnsi="Times New Roman"/>
          <w:sz w:val="28"/>
          <w:szCs w:val="28"/>
        </w:rPr>
      </w:pPr>
    </w:p>
    <w:p w14:paraId="3CBA9117" w14:textId="77777777" w:rsidR="00EC4F3E" w:rsidRDefault="00EC4F3E" w:rsidP="00EC4F3E">
      <w:pPr>
        <w:spacing w:after="0" w:line="240" w:lineRule="auto"/>
        <w:jc w:val="both"/>
        <w:rPr>
          <w:rFonts w:ascii="Times New Roman" w:hAnsi="Times New Roman"/>
          <w:sz w:val="28"/>
          <w:szCs w:val="28"/>
        </w:rPr>
      </w:pPr>
    </w:p>
    <w:p w14:paraId="5C5D05C8" w14:textId="77777777" w:rsidR="00EC4F3E" w:rsidRDefault="00EC4F3E" w:rsidP="00EC4F3E">
      <w:pPr>
        <w:spacing w:after="0" w:line="240" w:lineRule="auto"/>
        <w:jc w:val="both"/>
        <w:rPr>
          <w:rFonts w:ascii="Times New Roman" w:hAnsi="Times New Roman"/>
          <w:b/>
          <w:bCs/>
          <w:sz w:val="28"/>
          <w:szCs w:val="28"/>
        </w:rPr>
      </w:pPr>
      <w:r>
        <w:rPr>
          <w:rFonts w:ascii="Times New Roman" w:hAnsi="Times New Roman"/>
          <w:b/>
          <w:bCs/>
          <w:sz w:val="28"/>
          <w:szCs w:val="28"/>
        </w:rPr>
        <w:t>Hlášení o ukončení pracovní neschopnosti</w:t>
      </w:r>
    </w:p>
    <w:p w14:paraId="77B3AF1B" w14:textId="77777777" w:rsidR="00EC4F3E" w:rsidRDefault="00EC4F3E" w:rsidP="00EC4F3E">
      <w:pPr>
        <w:spacing w:after="0" w:line="240" w:lineRule="auto"/>
        <w:jc w:val="both"/>
        <w:rPr>
          <w:rFonts w:ascii="Times New Roman" w:hAnsi="Times New Roman"/>
          <w:b/>
          <w:bCs/>
          <w:sz w:val="28"/>
          <w:szCs w:val="28"/>
        </w:rPr>
      </w:pPr>
    </w:p>
    <w:p w14:paraId="43519CC3" w14:textId="77777777" w:rsidR="00EC4F3E" w:rsidRDefault="00EC4F3E" w:rsidP="00EC4F3E">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Podle § 97 odst. 4 a § 103 odst. 1 písm. b) zákona o nemocenském pojištění zasílá zaměstnavatel České správě sociálního zabezpečení hlášení o ukončení pracovní neschopnosti zaměstnance i v případě, kdy tento již u něj není zaměstnán. Podle antibyrokratického balíčku jde o zbytečně zatěžující povinnost, navíc v době </w:t>
      </w:r>
      <w:proofErr w:type="spellStart"/>
      <w:r>
        <w:rPr>
          <w:rFonts w:ascii="Times New Roman" w:hAnsi="Times New Roman"/>
          <w:sz w:val="28"/>
          <w:szCs w:val="28"/>
        </w:rPr>
        <w:t>eNeschopenek</w:t>
      </w:r>
      <w:proofErr w:type="spellEnd"/>
      <w:r>
        <w:rPr>
          <w:rFonts w:ascii="Times New Roman" w:hAnsi="Times New Roman"/>
          <w:sz w:val="28"/>
          <w:szCs w:val="28"/>
        </w:rPr>
        <w:t xml:space="preserve"> (informaci ČSSZ získá z databáze). Balíček popisuje standardní situaci, kdy s ukončením pracovního poměru přestává zaměstnanec komunikovat (již není zaměstnancem). Ukončení neschopenky hlásí ČSSZ lékař, zaměstnavatel žádné hlášení neobdrží a ani v </w:t>
      </w:r>
      <w:proofErr w:type="spellStart"/>
      <w:r>
        <w:rPr>
          <w:rFonts w:ascii="Times New Roman" w:hAnsi="Times New Roman"/>
          <w:sz w:val="28"/>
          <w:szCs w:val="28"/>
        </w:rPr>
        <w:t>ePortálu</w:t>
      </w:r>
      <w:proofErr w:type="spellEnd"/>
      <w:r>
        <w:rPr>
          <w:rFonts w:ascii="Times New Roman" w:hAnsi="Times New Roman"/>
          <w:sz w:val="28"/>
          <w:szCs w:val="28"/>
        </w:rPr>
        <w:t xml:space="preserve"> tuto skutečnost nevidí, jelikož je zaměstnanec již odhlášen.</w:t>
      </w:r>
    </w:p>
    <w:p w14:paraId="2CF7CBB8" w14:textId="77777777" w:rsidR="00EC4F3E" w:rsidRDefault="00EC4F3E" w:rsidP="00EC4F3E">
      <w:pPr>
        <w:spacing w:after="0" w:line="240" w:lineRule="auto"/>
        <w:jc w:val="both"/>
        <w:rPr>
          <w:rFonts w:ascii="Times New Roman" w:hAnsi="Times New Roman"/>
          <w:sz w:val="28"/>
          <w:szCs w:val="28"/>
        </w:rPr>
      </w:pPr>
    </w:p>
    <w:p w14:paraId="394F1461" w14:textId="77777777" w:rsidR="00EC4F3E" w:rsidRDefault="00EC4F3E" w:rsidP="00EC4F3E">
      <w:pPr>
        <w:spacing w:after="0" w:line="240" w:lineRule="auto"/>
        <w:jc w:val="both"/>
        <w:rPr>
          <w:rFonts w:ascii="Times New Roman" w:hAnsi="Times New Roman"/>
          <w:sz w:val="28"/>
          <w:szCs w:val="28"/>
        </w:rPr>
      </w:pPr>
      <w:r>
        <w:rPr>
          <w:rFonts w:ascii="Times New Roman" w:hAnsi="Times New Roman"/>
          <w:sz w:val="28"/>
          <w:szCs w:val="28"/>
        </w:rPr>
        <w:t xml:space="preserve">     Proto bylo rozhodnuto ve spolupráci s Českou správou sociálního zabezpečení identifikovat vhodná řešení problému a v návaznosti na to realizovat nejvhodnější variantu, která povede ke snížení uvedené administrativní zátěže.</w:t>
      </w:r>
    </w:p>
    <w:p w14:paraId="29CDB278" w14:textId="77777777" w:rsidR="00EC4F3E" w:rsidRDefault="00EC4F3E" w:rsidP="00EC4F3E">
      <w:pPr>
        <w:spacing w:after="0" w:line="240" w:lineRule="auto"/>
        <w:jc w:val="both"/>
        <w:rPr>
          <w:rFonts w:ascii="Times New Roman" w:hAnsi="Times New Roman"/>
          <w:sz w:val="28"/>
          <w:szCs w:val="28"/>
        </w:rPr>
      </w:pPr>
    </w:p>
    <w:p w14:paraId="53446847" w14:textId="77777777" w:rsidR="00EC4F3E" w:rsidRDefault="00EC4F3E" w:rsidP="00EC4F3E">
      <w:pPr>
        <w:spacing w:after="0" w:line="240" w:lineRule="auto"/>
        <w:jc w:val="both"/>
        <w:rPr>
          <w:rFonts w:ascii="Times New Roman" w:hAnsi="Times New Roman"/>
          <w:sz w:val="28"/>
          <w:szCs w:val="28"/>
        </w:rPr>
      </w:pPr>
    </w:p>
    <w:p w14:paraId="02615EF6" w14:textId="77777777" w:rsidR="00EC4F3E" w:rsidRDefault="00EC4F3E" w:rsidP="00EC4F3E">
      <w:pPr>
        <w:spacing w:after="0" w:line="240" w:lineRule="auto"/>
        <w:jc w:val="both"/>
        <w:rPr>
          <w:rFonts w:ascii="Times New Roman" w:hAnsi="Times New Roman"/>
          <w:b/>
          <w:bCs/>
          <w:sz w:val="28"/>
          <w:szCs w:val="28"/>
        </w:rPr>
      </w:pPr>
      <w:r>
        <w:rPr>
          <w:rFonts w:ascii="Times New Roman" w:hAnsi="Times New Roman"/>
          <w:b/>
          <w:bCs/>
          <w:sz w:val="28"/>
          <w:szCs w:val="28"/>
        </w:rPr>
        <w:t>Zrušení některých vstupních lékařských prohlídek</w:t>
      </w:r>
    </w:p>
    <w:p w14:paraId="6C84BDCF" w14:textId="77777777" w:rsidR="00EC4F3E" w:rsidRDefault="00EC4F3E" w:rsidP="00EC4F3E">
      <w:pPr>
        <w:spacing w:after="0" w:line="240" w:lineRule="auto"/>
        <w:jc w:val="both"/>
        <w:rPr>
          <w:rFonts w:ascii="Times New Roman" w:hAnsi="Times New Roman"/>
          <w:b/>
          <w:bCs/>
          <w:sz w:val="28"/>
          <w:szCs w:val="28"/>
        </w:rPr>
      </w:pPr>
    </w:p>
    <w:p w14:paraId="3B72A21E" w14:textId="77777777" w:rsidR="00EC4F3E" w:rsidRDefault="00EC4F3E" w:rsidP="00EC4F3E">
      <w:pPr>
        <w:spacing w:after="0" w:line="240" w:lineRule="auto"/>
        <w:jc w:val="both"/>
        <w:rPr>
          <w:rFonts w:ascii="Times New Roman" w:hAnsi="Times New Roman"/>
          <w:sz w:val="28"/>
          <w:szCs w:val="28"/>
        </w:rPr>
      </w:pPr>
      <w:r>
        <w:rPr>
          <w:rFonts w:ascii="Times New Roman" w:hAnsi="Times New Roman"/>
          <w:sz w:val="28"/>
          <w:szCs w:val="28"/>
        </w:rPr>
        <w:t xml:space="preserve">     Zaměstnavatel provádí vstupní lékařské prohlídky v souladu se zákonem o specifických zdravotních službách a vyhláškou č. 79/2013 Sb. Vstupní lékařské prohlídky u prací zařazených v kategorii první dle rizika ohrožení zdraví jsou podle antibyrokratického balíčku zbytečnou administrativní zátěží zaměstnavatelů, kdy bývá v této kategorii způsobilost zaměstnance stejně zpravidla posuzována lékařem automaticky a „od stolu“.</w:t>
      </w:r>
    </w:p>
    <w:p w14:paraId="37C2234E" w14:textId="77777777" w:rsidR="00EC4F3E" w:rsidRDefault="00EC4F3E" w:rsidP="00EC4F3E">
      <w:pPr>
        <w:spacing w:after="0" w:line="240" w:lineRule="auto"/>
        <w:jc w:val="both"/>
        <w:rPr>
          <w:rFonts w:ascii="Times New Roman" w:hAnsi="Times New Roman"/>
          <w:sz w:val="28"/>
          <w:szCs w:val="28"/>
        </w:rPr>
      </w:pPr>
    </w:p>
    <w:p w14:paraId="2DD128F9" w14:textId="77777777" w:rsidR="00EC4F3E" w:rsidRDefault="00EC4F3E" w:rsidP="00EC4F3E">
      <w:pPr>
        <w:spacing w:after="0" w:line="240" w:lineRule="auto"/>
        <w:jc w:val="both"/>
        <w:rPr>
          <w:rFonts w:ascii="Times New Roman" w:hAnsi="Times New Roman"/>
          <w:sz w:val="28"/>
          <w:szCs w:val="28"/>
        </w:rPr>
      </w:pPr>
      <w:r>
        <w:rPr>
          <w:rFonts w:ascii="Times New Roman" w:hAnsi="Times New Roman"/>
          <w:sz w:val="28"/>
          <w:szCs w:val="28"/>
        </w:rPr>
        <w:t xml:space="preserve">     Jejich zrušením by se administrativní zátěž zaměstnavatelů snížila a tento krok nebude mít ani nepříznivý dopad na zdraví zaměstnanců. Současně by se odlehčilo </w:t>
      </w:r>
      <w:r>
        <w:rPr>
          <w:rFonts w:ascii="Times New Roman" w:hAnsi="Times New Roman"/>
          <w:sz w:val="28"/>
          <w:szCs w:val="28"/>
        </w:rPr>
        <w:lastRenderedPageBreak/>
        <w:t>velmi přetíženým poskytovatelům pracovnělékařských služeb a registrujícím poskytovatelům v oboru všeobecné praktické lékařství. Argumentuje se v balíčku.</w:t>
      </w:r>
    </w:p>
    <w:p w14:paraId="4C1DB6CB" w14:textId="77777777" w:rsidR="00EC4F3E" w:rsidRDefault="00EC4F3E" w:rsidP="00EC4F3E">
      <w:pPr>
        <w:spacing w:after="0" w:line="240" w:lineRule="auto"/>
        <w:jc w:val="both"/>
        <w:rPr>
          <w:rFonts w:ascii="Times New Roman" w:hAnsi="Times New Roman"/>
          <w:sz w:val="28"/>
          <w:szCs w:val="28"/>
        </w:rPr>
      </w:pPr>
    </w:p>
    <w:p w14:paraId="2AFA5786" w14:textId="77777777" w:rsidR="00EC4F3E" w:rsidRDefault="00EC4F3E" w:rsidP="00EC4F3E">
      <w:pPr>
        <w:spacing w:after="0" w:line="240" w:lineRule="auto"/>
        <w:jc w:val="both"/>
        <w:rPr>
          <w:rFonts w:ascii="Times New Roman" w:hAnsi="Times New Roman"/>
          <w:sz w:val="28"/>
          <w:szCs w:val="28"/>
        </w:rPr>
      </w:pPr>
      <w:r>
        <w:rPr>
          <w:rFonts w:ascii="Times New Roman" w:hAnsi="Times New Roman"/>
          <w:sz w:val="28"/>
          <w:szCs w:val="28"/>
        </w:rPr>
        <w:t xml:space="preserve">     Rušit vstupní prohlídky pouze u kategorie první přitom kritizuje Hospodářská komora ČR. Práce v druhé kategorii mají na zdraví zaměstnanců vliv jenom výjimečně, u těchto prací nejsou například překračovány hygienické limity stanovené příslušnými právními předpisy. Není proto důvod, proč omezovat zrušení pracovnělékařských prohlídek pouze na kategorii první. Zrušením této povinnosti také u druhé kategorie by jednoznačně došlo ke snížení administrativní zátěže zaměstnavatelů, které by navíc výrazně ulevilo i poskytovatelům lékařských služeb.</w:t>
      </w:r>
    </w:p>
    <w:p w14:paraId="60FC77FC" w14:textId="77777777" w:rsidR="00EC4F3E" w:rsidRDefault="00EC4F3E" w:rsidP="00EC4F3E">
      <w:pPr>
        <w:spacing w:after="0" w:line="240" w:lineRule="auto"/>
        <w:jc w:val="both"/>
        <w:rPr>
          <w:rFonts w:ascii="Times New Roman" w:hAnsi="Times New Roman"/>
          <w:sz w:val="28"/>
          <w:szCs w:val="28"/>
        </w:rPr>
      </w:pPr>
    </w:p>
    <w:p w14:paraId="5093E340" w14:textId="77777777" w:rsidR="00EC4F3E" w:rsidRDefault="00EC4F3E" w:rsidP="00EC4F3E">
      <w:pPr>
        <w:spacing w:after="0" w:line="240" w:lineRule="auto"/>
        <w:jc w:val="both"/>
        <w:rPr>
          <w:rFonts w:ascii="Times New Roman" w:hAnsi="Times New Roman"/>
          <w:sz w:val="28"/>
          <w:szCs w:val="28"/>
        </w:rPr>
      </w:pPr>
    </w:p>
    <w:p w14:paraId="5481ECE2" w14:textId="77777777" w:rsidR="00EC4F3E" w:rsidRDefault="00EC4F3E" w:rsidP="00EC4F3E">
      <w:pPr>
        <w:spacing w:after="0" w:line="240" w:lineRule="auto"/>
        <w:jc w:val="both"/>
        <w:rPr>
          <w:rFonts w:ascii="Times New Roman" w:hAnsi="Times New Roman"/>
          <w:b/>
          <w:bCs/>
          <w:sz w:val="28"/>
          <w:szCs w:val="28"/>
        </w:rPr>
      </w:pPr>
      <w:r>
        <w:rPr>
          <w:rFonts w:ascii="Times New Roman" w:hAnsi="Times New Roman"/>
          <w:b/>
          <w:bCs/>
          <w:sz w:val="28"/>
          <w:szCs w:val="28"/>
        </w:rPr>
        <w:t>Úprava prohlídek pro řidiče referenty</w:t>
      </w:r>
    </w:p>
    <w:p w14:paraId="176983C1" w14:textId="77777777" w:rsidR="00EC4F3E" w:rsidRDefault="00EC4F3E" w:rsidP="00EC4F3E">
      <w:pPr>
        <w:spacing w:after="0" w:line="240" w:lineRule="auto"/>
        <w:jc w:val="both"/>
        <w:rPr>
          <w:rFonts w:ascii="Times New Roman" w:hAnsi="Times New Roman"/>
          <w:b/>
          <w:bCs/>
          <w:sz w:val="28"/>
          <w:szCs w:val="28"/>
        </w:rPr>
      </w:pPr>
    </w:p>
    <w:p w14:paraId="45F03AEF" w14:textId="77777777" w:rsidR="00EC4F3E" w:rsidRDefault="00EC4F3E" w:rsidP="00EC4F3E">
      <w:pPr>
        <w:spacing w:after="0" w:line="240" w:lineRule="auto"/>
        <w:jc w:val="both"/>
      </w:pPr>
      <w:r>
        <w:rPr>
          <w:rFonts w:ascii="Times New Roman" w:hAnsi="Times New Roman"/>
          <w:b/>
          <w:bCs/>
          <w:sz w:val="28"/>
          <w:szCs w:val="28"/>
        </w:rPr>
        <w:t xml:space="preserve">     </w:t>
      </w:r>
      <w:r>
        <w:rPr>
          <w:rFonts w:ascii="Times New Roman" w:hAnsi="Times New Roman"/>
          <w:sz w:val="28"/>
          <w:szCs w:val="28"/>
        </w:rPr>
        <w:t>V roce 2017 byly zpřísněny prohlídky řidičů referentů. Přestože může být tato práce v řadě případů zařazena v kategorii první, musí zaměstnanci prohlídky absolvovat v souladu s přílohou k vyhlášce o pracovnělékařských službách nikoli u jejich praktického lékaře, ale u lékaře smluvního. To by se mohlo v budoucnu zaměnit. Balíčkem je navrhováno jejich „vynětí“ z přílohy č. 2 vyhlášky o pracovnělékařských službách. Zjednodušeně řečeno, tato práce by se opět zařadila do „čisté“ kategorie.</w:t>
      </w:r>
    </w:p>
    <w:p w14:paraId="2C11C907" w14:textId="77777777" w:rsidR="00EC4F3E" w:rsidRDefault="00EC4F3E" w:rsidP="00EC4F3E">
      <w:pPr>
        <w:spacing w:after="0" w:line="240" w:lineRule="auto"/>
        <w:jc w:val="both"/>
        <w:rPr>
          <w:rFonts w:ascii="Times New Roman" w:hAnsi="Times New Roman"/>
          <w:sz w:val="28"/>
          <w:szCs w:val="28"/>
        </w:rPr>
      </w:pPr>
    </w:p>
    <w:p w14:paraId="4159E217" w14:textId="77777777" w:rsidR="00EC4F3E" w:rsidRDefault="00EC4F3E" w:rsidP="00EC4F3E">
      <w:pPr>
        <w:spacing w:after="0" w:line="240" w:lineRule="auto"/>
        <w:jc w:val="both"/>
        <w:rPr>
          <w:rFonts w:ascii="Times New Roman" w:hAnsi="Times New Roman"/>
          <w:sz w:val="28"/>
          <w:szCs w:val="28"/>
        </w:rPr>
      </w:pPr>
    </w:p>
    <w:p w14:paraId="30437050" w14:textId="77777777" w:rsidR="00EC4F3E" w:rsidRDefault="00EC4F3E" w:rsidP="00EC4F3E">
      <w:pPr>
        <w:spacing w:after="0" w:line="240" w:lineRule="auto"/>
        <w:jc w:val="both"/>
        <w:rPr>
          <w:rFonts w:ascii="Times New Roman" w:hAnsi="Times New Roman"/>
          <w:b/>
          <w:bCs/>
          <w:sz w:val="28"/>
          <w:szCs w:val="28"/>
        </w:rPr>
      </w:pPr>
      <w:r>
        <w:rPr>
          <w:rFonts w:ascii="Times New Roman" w:hAnsi="Times New Roman"/>
          <w:b/>
          <w:bCs/>
          <w:sz w:val="28"/>
          <w:szCs w:val="28"/>
        </w:rPr>
        <w:t>Jsou navržené změny v balíčku efektivní?</w:t>
      </w:r>
    </w:p>
    <w:p w14:paraId="26386C61" w14:textId="77777777" w:rsidR="00EC4F3E" w:rsidRDefault="00EC4F3E" w:rsidP="00EC4F3E">
      <w:pPr>
        <w:spacing w:after="0" w:line="240" w:lineRule="auto"/>
        <w:jc w:val="both"/>
        <w:rPr>
          <w:rFonts w:ascii="Times New Roman" w:hAnsi="Times New Roman"/>
          <w:b/>
          <w:bCs/>
          <w:sz w:val="28"/>
          <w:szCs w:val="28"/>
        </w:rPr>
      </w:pPr>
    </w:p>
    <w:p w14:paraId="5DA28B5F" w14:textId="77777777" w:rsidR="00EC4F3E" w:rsidRDefault="00EC4F3E" w:rsidP="00EC4F3E">
      <w:pPr>
        <w:spacing w:after="0" w:line="240" w:lineRule="auto"/>
        <w:jc w:val="both"/>
      </w:pPr>
      <w:r>
        <w:rPr>
          <w:rFonts w:ascii="Times New Roman" w:hAnsi="Times New Roman"/>
          <w:b/>
          <w:bCs/>
          <w:sz w:val="28"/>
          <w:szCs w:val="28"/>
        </w:rPr>
        <w:t xml:space="preserve">     </w:t>
      </w:r>
      <w:r>
        <w:rPr>
          <w:rFonts w:ascii="Times New Roman" w:hAnsi="Times New Roman"/>
          <w:sz w:val="28"/>
          <w:szCs w:val="28"/>
        </w:rPr>
        <w:t>Jak již bylo uvedeno, jde o antibyrokratický balíček I. Podle Hospodářské komory ČR by bylo daleko účinnější, aby se zde objevily již konkrétní návrhy změn zákonů v gesci jednotlivých ministerstev. Pro stát i podnikatelskou sféru by tím byl návrh mnohem přehlednější a bylo by pro ně snazší odhalit největší legislativní problémy pro české firmy, ale také nesmyslná nebo přežitá ustanovení.</w:t>
      </w:r>
    </w:p>
    <w:p w14:paraId="3FC995F3" w14:textId="77777777" w:rsidR="00EC4F3E" w:rsidRDefault="00EC4F3E" w:rsidP="00EC4F3E">
      <w:pPr>
        <w:spacing w:after="0" w:line="240" w:lineRule="auto"/>
        <w:jc w:val="both"/>
        <w:rPr>
          <w:rFonts w:ascii="Times New Roman" w:hAnsi="Times New Roman"/>
          <w:sz w:val="28"/>
          <w:szCs w:val="28"/>
        </w:rPr>
      </w:pPr>
    </w:p>
    <w:p w14:paraId="338A6E55" w14:textId="77777777" w:rsidR="00EC4F3E" w:rsidRDefault="00EC4F3E" w:rsidP="00EC4F3E">
      <w:pPr>
        <w:spacing w:after="0" w:line="240" w:lineRule="auto"/>
        <w:jc w:val="both"/>
        <w:rPr>
          <w:rFonts w:ascii="Times New Roman" w:hAnsi="Times New Roman"/>
          <w:sz w:val="28"/>
          <w:szCs w:val="28"/>
        </w:rPr>
      </w:pPr>
      <w:r>
        <w:rPr>
          <w:rFonts w:ascii="Times New Roman" w:hAnsi="Times New Roman"/>
          <w:sz w:val="28"/>
          <w:szCs w:val="28"/>
        </w:rPr>
        <w:t>Zdroj: Měšec.cz</w:t>
      </w:r>
    </w:p>
    <w:p w14:paraId="60B791A9" w14:textId="77777777" w:rsidR="00EC4F3E" w:rsidRDefault="00EC4F3E" w:rsidP="00EC4F3E">
      <w:pPr>
        <w:spacing w:after="0" w:line="240" w:lineRule="auto"/>
        <w:jc w:val="both"/>
        <w:rPr>
          <w:rFonts w:ascii="Times New Roman" w:hAnsi="Times New Roman"/>
          <w:sz w:val="28"/>
          <w:szCs w:val="28"/>
        </w:rPr>
      </w:pPr>
    </w:p>
    <w:p w14:paraId="7D5BF7FA" w14:textId="77777777" w:rsidR="00EC4F3E" w:rsidRDefault="00EC4F3E" w:rsidP="00EC4F3E">
      <w:pPr>
        <w:spacing w:after="0" w:line="240" w:lineRule="auto"/>
        <w:jc w:val="both"/>
        <w:rPr>
          <w:rFonts w:ascii="Times New Roman" w:hAnsi="Times New Roman"/>
          <w:sz w:val="28"/>
          <w:szCs w:val="28"/>
        </w:rPr>
      </w:pPr>
    </w:p>
    <w:p w14:paraId="4C452E20" w14:textId="77777777" w:rsidR="00EC4F3E" w:rsidRDefault="00EC4F3E" w:rsidP="00EC4F3E">
      <w:pPr>
        <w:spacing w:after="0" w:line="240" w:lineRule="auto"/>
        <w:jc w:val="both"/>
        <w:rPr>
          <w:rFonts w:ascii="Times New Roman" w:hAnsi="Times New Roman"/>
          <w:sz w:val="28"/>
          <w:szCs w:val="28"/>
        </w:rPr>
      </w:pPr>
    </w:p>
    <w:p w14:paraId="150768A8" w14:textId="77777777" w:rsidR="00EC4F3E" w:rsidRDefault="00EC4F3E" w:rsidP="00EC4F3E">
      <w:pPr>
        <w:spacing w:after="0" w:line="240" w:lineRule="auto"/>
        <w:jc w:val="both"/>
      </w:pPr>
      <w:r>
        <w:rPr>
          <w:rFonts w:ascii="Times New Roman" w:hAnsi="Times New Roman"/>
          <w:b/>
          <w:bCs/>
          <w:sz w:val="28"/>
          <w:szCs w:val="28"/>
        </w:rPr>
        <w:t xml:space="preserve">     </w:t>
      </w:r>
    </w:p>
    <w:p w14:paraId="25978D1E" w14:textId="46D6A9E9" w:rsidR="00D77051" w:rsidRDefault="00D77051" w:rsidP="00D77051">
      <w:pPr>
        <w:tabs>
          <w:tab w:val="left" w:pos="4253"/>
          <w:tab w:val="left" w:pos="5670"/>
          <w:tab w:val="left" w:pos="7088"/>
        </w:tabs>
        <w:spacing w:after="0" w:line="360" w:lineRule="auto"/>
        <w:jc w:val="both"/>
        <w:rPr>
          <w:rFonts w:ascii="Times New Roman" w:hAnsi="Times New Roman"/>
          <w:sz w:val="24"/>
          <w:szCs w:val="24"/>
        </w:rPr>
      </w:pPr>
    </w:p>
    <w:p w14:paraId="34413B64" w14:textId="45904CCF" w:rsidR="00EC4F3E" w:rsidRDefault="00EC4F3E" w:rsidP="00D77051">
      <w:pPr>
        <w:tabs>
          <w:tab w:val="left" w:pos="4253"/>
          <w:tab w:val="left" w:pos="5670"/>
          <w:tab w:val="left" w:pos="7088"/>
        </w:tabs>
        <w:spacing w:after="0" w:line="360" w:lineRule="auto"/>
        <w:jc w:val="both"/>
        <w:rPr>
          <w:rFonts w:ascii="Times New Roman" w:hAnsi="Times New Roman"/>
          <w:sz w:val="24"/>
          <w:szCs w:val="24"/>
        </w:rPr>
      </w:pPr>
    </w:p>
    <w:p w14:paraId="4BDF871A" w14:textId="594ECB7B" w:rsidR="00EC4F3E" w:rsidRDefault="00EC4F3E" w:rsidP="00D77051">
      <w:pPr>
        <w:tabs>
          <w:tab w:val="left" w:pos="4253"/>
          <w:tab w:val="left" w:pos="5670"/>
          <w:tab w:val="left" w:pos="7088"/>
        </w:tabs>
        <w:spacing w:after="0" w:line="360" w:lineRule="auto"/>
        <w:jc w:val="both"/>
        <w:rPr>
          <w:rFonts w:ascii="Times New Roman" w:hAnsi="Times New Roman"/>
          <w:sz w:val="24"/>
          <w:szCs w:val="24"/>
        </w:rPr>
      </w:pPr>
    </w:p>
    <w:p w14:paraId="3EE1221F" w14:textId="5DE6E370" w:rsidR="00EC4F3E" w:rsidRDefault="00EC4F3E" w:rsidP="00D77051">
      <w:pPr>
        <w:tabs>
          <w:tab w:val="left" w:pos="4253"/>
          <w:tab w:val="left" w:pos="5670"/>
          <w:tab w:val="left" w:pos="7088"/>
        </w:tabs>
        <w:spacing w:after="0" w:line="360" w:lineRule="auto"/>
        <w:jc w:val="both"/>
        <w:rPr>
          <w:rFonts w:ascii="Times New Roman" w:hAnsi="Times New Roman"/>
          <w:sz w:val="24"/>
          <w:szCs w:val="24"/>
        </w:rPr>
      </w:pPr>
    </w:p>
    <w:p w14:paraId="7DB03A44" w14:textId="6CB84932" w:rsidR="00EC4F3E" w:rsidRDefault="00EC4F3E" w:rsidP="00D77051">
      <w:pPr>
        <w:tabs>
          <w:tab w:val="left" w:pos="4253"/>
          <w:tab w:val="left" w:pos="5670"/>
          <w:tab w:val="left" w:pos="7088"/>
        </w:tabs>
        <w:spacing w:after="0" w:line="360" w:lineRule="auto"/>
        <w:jc w:val="both"/>
        <w:rPr>
          <w:rFonts w:ascii="Times New Roman" w:hAnsi="Times New Roman"/>
          <w:sz w:val="24"/>
          <w:szCs w:val="24"/>
        </w:rPr>
      </w:pPr>
    </w:p>
    <w:p w14:paraId="74DD0529" w14:textId="5E1BFBCA" w:rsidR="00EC4F3E" w:rsidRDefault="00EC4F3E" w:rsidP="00D77051">
      <w:pPr>
        <w:tabs>
          <w:tab w:val="left" w:pos="4253"/>
          <w:tab w:val="left" w:pos="5670"/>
          <w:tab w:val="left" w:pos="7088"/>
        </w:tabs>
        <w:spacing w:after="0" w:line="360" w:lineRule="auto"/>
        <w:jc w:val="both"/>
        <w:rPr>
          <w:rFonts w:ascii="Times New Roman" w:hAnsi="Times New Roman"/>
          <w:sz w:val="24"/>
          <w:szCs w:val="24"/>
        </w:rPr>
      </w:pPr>
    </w:p>
    <w:p w14:paraId="42B77898" w14:textId="77777777" w:rsidR="00EC4F3E" w:rsidRDefault="00EC4F3E" w:rsidP="00EC4F3E">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ZMĚNA DÉLKY TÝDENNÍ PRACOVNÍ DOBY</w:t>
      </w:r>
    </w:p>
    <w:p w14:paraId="139A32C4" w14:textId="77777777" w:rsidR="00EC4F3E" w:rsidRDefault="00EC4F3E" w:rsidP="00EC4F3E">
      <w:pPr>
        <w:spacing w:after="0" w:line="240" w:lineRule="auto"/>
        <w:jc w:val="center"/>
        <w:rPr>
          <w:rFonts w:ascii="Times New Roman" w:hAnsi="Times New Roman"/>
          <w:b/>
          <w:bCs/>
          <w:sz w:val="28"/>
          <w:szCs w:val="28"/>
        </w:rPr>
      </w:pPr>
      <w:r>
        <w:rPr>
          <w:rFonts w:ascii="Times New Roman" w:hAnsi="Times New Roman"/>
          <w:b/>
          <w:bCs/>
          <w:sz w:val="28"/>
          <w:szCs w:val="28"/>
        </w:rPr>
        <w:t>A VLIV NA VÝPOČET ŘÁDNÉ DOVOLENÉ</w:t>
      </w:r>
    </w:p>
    <w:p w14:paraId="1D9A50FD" w14:textId="77777777" w:rsidR="00EC4F3E" w:rsidRDefault="00EC4F3E" w:rsidP="00EC4F3E">
      <w:pPr>
        <w:spacing w:after="0" w:line="240" w:lineRule="auto"/>
        <w:jc w:val="center"/>
        <w:rPr>
          <w:rFonts w:ascii="Times New Roman" w:hAnsi="Times New Roman"/>
          <w:b/>
          <w:bCs/>
          <w:sz w:val="28"/>
          <w:szCs w:val="28"/>
        </w:rPr>
      </w:pPr>
    </w:p>
    <w:p w14:paraId="4421ADD6" w14:textId="77777777" w:rsidR="00EC4F3E" w:rsidRDefault="00EC4F3E" w:rsidP="00EC4F3E">
      <w:pPr>
        <w:spacing w:after="0" w:line="240" w:lineRule="auto"/>
        <w:jc w:val="center"/>
        <w:rPr>
          <w:rFonts w:ascii="Times New Roman" w:hAnsi="Times New Roman"/>
          <w:b/>
          <w:bCs/>
          <w:sz w:val="28"/>
          <w:szCs w:val="28"/>
        </w:rPr>
      </w:pPr>
    </w:p>
    <w:p w14:paraId="5B16BFDC" w14:textId="77777777" w:rsidR="00EC4F3E" w:rsidRDefault="00EC4F3E" w:rsidP="00EC4F3E">
      <w:pPr>
        <w:spacing w:after="0" w:line="240" w:lineRule="auto"/>
        <w:jc w:val="center"/>
        <w:rPr>
          <w:rFonts w:ascii="Times New Roman" w:hAnsi="Times New Roman"/>
          <w:b/>
          <w:bCs/>
          <w:sz w:val="28"/>
          <w:szCs w:val="28"/>
        </w:rPr>
      </w:pPr>
    </w:p>
    <w:p w14:paraId="12CB41F4" w14:textId="77777777" w:rsidR="00EC4F3E" w:rsidRDefault="00EC4F3E" w:rsidP="00EC4F3E">
      <w:pPr>
        <w:spacing w:after="0" w:line="240" w:lineRule="auto"/>
        <w:jc w:val="both"/>
        <w:rPr>
          <w:rFonts w:ascii="Times New Roman" w:hAnsi="Times New Roman"/>
          <w:b/>
          <w:bCs/>
          <w:sz w:val="28"/>
          <w:szCs w:val="28"/>
        </w:rPr>
      </w:pPr>
      <w:r>
        <w:rPr>
          <w:rFonts w:ascii="Times New Roman" w:hAnsi="Times New Roman"/>
          <w:b/>
          <w:bCs/>
          <w:sz w:val="28"/>
          <w:szCs w:val="28"/>
        </w:rPr>
        <w:t>Jestliže se zaměstnanci změní týdenní pracovní doba, musí se tato skutečnost projevit na výměře řádné dovolené. Umí ji zaměstnavatel správně vypočítat?</w:t>
      </w:r>
    </w:p>
    <w:p w14:paraId="1AADD7C1" w14:textId="77777777" w:rsidR="00EC4F3E" w:rsidRDefault="00EC4F3E" w:rsidP="00EC4F3E">
      <w:pPr>
        <w:spacing w:after="0" w:line="240" w:lineRule="auto"/>
        <w:jc w:val="both"/>
        <w:rPr>
          <w:rFonts w:ascii="Times New Roman" w:hAnsi="Times New Roman"/>
          <w:b/>
          <w:bCs/>
          <w:sz w:val="28"/>
          <w:szCs w:val="28"/>
        </w:rPr>
      </w:pPr>
    </w:p>
    <w:p w14:paraId="1A3ABDBD" w14:textId="77777777" w:rsidR="00EC4F3E" w:rsidRDefault="00EC4F3E" w:rsidP="00EC4F3E">
      <w:pPr>
        <w:spacing w:after="0" w:line="240" w:lineRule="auto"/>
        <w:jc w:val="both"/>
        <w:rPr>
          <w:rFonts w:ascii="Times New Roman" w:hAnsi="Times New Roman"/>
          <w:b/>
          <w:bCs/>
          <w:sz w:val="28"/>
          <w:szCs w:val="28"/>
        </w:rPr>
      </w:pPr>
    </w:p>
    <w:p w14:paraId="5A8DBF18" w14:textId="77777777" w:rsidR="00EC4F3E" w:rsidRDefault="00EC4F3E" w:rsidP="00EC4F3E">
      <w:pPr>
        <w:spacing w:after="0" w:line="240" w:lineRule="auto"/>
        <w:jc w:val="both"/>
        <w:rPr>
          <w:rFonts w:ascii="Times New Roman" w:hAnsi="Times New Roman"/>
          <w:sz w:val="28"/>
          <w:szCs w:val="28"/>
        </w:rPr>
      </w:pPr>
      <w:r>
        <w:rPr>
          <w:rFonts w:ascii="Times New Roman" w:hAnsi="Times New Roman"/>
          <w:sz w:val="28"/>
          <w:szCs w:val="28"/>
        </w:rPr>
        <w:t xml:space="preserve">    Již více než rok a půl platí nová pravidla stanovení a čerpání řádné dovolené. Novela zákoníku práce v oblasti řádné dovolené účinná od 1. ledna 2021 potrápila nejednoho zaměstnavatele. Současná pravidla nejsou vždy jednoduchá a vyvolávají řadu otázek.</w:t>
      </w:r>
    </w:p>
    <w:p w14:paraId="0AE8E7D8" w14:textId="77777777" w:rsidR="00EC4F3E" w:rsidRDefault="00EC4F3E" w:rsidP="00EC4F3E">
      <w:pPr>
        <w:spacing w:after="0" w:line="240" w:lineRule="auto"/>
        <w:jc w:val="both"/>
        <w:rPr>
          <w:rFonts w:ascii="Times New Roman" w:hAnsi="Times New Roman"/>
          <w:sz w:val="28"/>
          <w:szCs w:val="28"/>
        </w:rPr>
      </w:pPr>
    </w:p>
    <w:p w14:paraId="24130111" w14:textId="77777777" w:rsidR="00EC4F3E" w:rsidRDefault="00EC4F3E" w:rsidP="00EC4F3E">
      <w:pPr>
        <w:spacing w:after="0" w:line="240" w:lineRule="auto"/>
        <w:jc w:val="both"/>
        <w:rPr>
          <w:rFonts w:ascii="Times New Roman" w:hAnsi="Times New Roman"/>
          <w:b/>
          <w:bCs/>
          <w:sz w:val="28"/>
          <w:szCs w:val="28"/>
        </w:rPr>
      </w:pPr>
      <w:r>
        <w:rPr>
          <w:rFonts w:ascii="Times New Roman" w:hAnsi="Times New Roman"/>
          <w:b/>
          <w:bCs/>
          <w:sz w:val="28"/>
          <w:szCs w:val="28"/>
        </w:rPr>
        <w:t>Dovolená se odvíjí od týdenní pracovní doby zaměstnance</w:t>
      </w:r>
    </w:p>
    <w:p w14:paraId="081CBA7A" w14:textId="77777777" w:rsidR="00EC4F3E" w:rsidRDefault="00EC4F3E" w:rsidP="00EC4F3E">
      <w:pPr>
        <w:spacing w:after="0" w:line="240" w:lineRule="auto"/>
        <w:jc w:val="both"/>
        <w:rPr>
          <w:rFonts w:ascii="Times New Roman" w:hAnsi="Times New Roman"/>
          <w:b/>
          <w:bCs/>
          <w:sz w:val="28"/>
          <w:szCs w:val="28"/>
        </w:rPr>
      </w:pPr>
    </w:p>
    <w:p w14:paraId="512A90DE" w14:textId="77777777" w:rsidR="00EC4F3E" w:rsidRDefault="00EC4F3E" w:rsidP="00EC4F3E">
      <w:pPr>
        <w:spacing w:after="0" w:line="240" w:lineRule="auto"/>
        <w:jc w:val="both"/>
      </w:pPr>
      <w:r>
        <w:rPr>
          <w:rFonts w:ascii="Times New Roman" w:hAnsi="Times New Roman"/>
          <w:b/>
          <w:bCs/>
          <w:sz w:val="28"/>
          <w:szCs w:val="28"/>
        </w:rPr>
        <w:t xml:space="preserve">     Základní jednotkou u řádné dovolené je hodina</w:t>
      </w:r>
      <w:r>
        <w:rPr>
          <w:rFonts w:ascii="Times New Roman" w:hAnsi="Times New Roman"/>
          <w:sz w:val="28"/>
          <w:szCs w:val="28"/>
        </w:rPr>
        <w:t>. Dovolená se nyní stanovuje i čerpá v hodinách. Dříve byl základní jednotkou den. K tomu, aby bylo možné stanovit nárok zaměstnance na dovolenou za kalendářní rok či jeho poměrnou část, je třeba znát týdenní pracovní dobu zaměstnance a základní výměru dovolené poskytovanou zaměstnavatelem.</w:t>
      </w:r>
    </w:p>
    <w:p w14:paraId="6904777A" w14:textId="77777777" w:rsidR="00EC4F3E" w:rsidRDefault="00EC4F3E" w:rsidP="00EC4F3E">
      <w:pPr>
        <w:spacing w:after="0" w:line="240" w:lineRule="auto"/>
        <w:jc w:val="both"/>
        <w:rPr>
          <w:rFonts w:ascii="Times New Roman" w:hAnsi="Times New Roman"/>
          <w:sz w:val="28"/>
          <w:szCs w:val="28"/>
        </w:rPr>
      </w:pPr>
    </w:p>
    <w:p w14:paraId="6B687390" w14:textId="77777777" w:rsidR="00EC4F3E" w:rsidRDefault="00EC4F3E" w:rsidP="00EC4F3E">
      <w:pPr>
        <w:spacing w:after="0" w:line="240" w:lineRule="auto"/>
        <w:jc w:val="both"/>
        <w:rPr>
          <w:rFonts w:ascii="Times New Roman" w:hAnsi="Times New Roman"/>
          <w:sz w:val="28"/>
          <w:szCs w:val="28"/>
        </w:rPr>
      </w:pPr>
      <w:r>
        <w:rPr>
          <w:rFonts w:ascii="Times New Roman" w:hAnsi="Times New Roman"/>
          <w:sz w:val="28"/>
          <w:szCs w:val="28"/>
        </w:rPr>
        <w:t xml:space="preserve">     Základní výměra dovolené činí nejméně 4 týdny v kalendářním roce (podnikatelská sféra), u zaměstnavatelů uvedených v § 109 odst. 3 zákoníku práce (platová sféra) činí 5 týdnů a u pedagogických pracovníků a akademických pracovníků vysokých škol činí 8 týdnů v kalendářním roce.</w:t>
      </w:r>
    </w:p>
    <w:p w14:paraId="212638E6" w14:textId="77777777" w:rsidR="00EC4F3E" w:rsidRDefault="00EC4F3E" w:rsidP="00EC4F3E">
      <w:pPr>
        <w:spacing w:after="0" w:line="240" w:lineRule="auto"/>
        <w:jc w:val="both"/>
        <w:rPr>
          <w:rFonts w:ascii="Times New Roman" w:hAnsi="Times New Roman"/>
          <w:sz w:val="28"/>
          <w:szCs w:val="28"/>
        </w:rPr>
      </w:pPr>
    </w:p>
    <w:p w14:paraId="5261A473" w14:textId="77777777" w:rsidR="00EC4F3E" w:rsidRDefault="00EC4F3E" w:rsidP="00EC4F3E">
      <w:pPr>
        <w:spacing w:after="0" w:line="240" w:lineRule="auto"/>
        <w:jc w:val="both"/>
        <w:rPr>
          <w:rFonts w:ascii="Times New Roman" w:hAnsi="Times New Roman"/>
          <w:b/>
          <w:bCs/>
          <w:sz w:val="28"/>
          <w:szCs w:val="28"/>
        </w:rPr>
      </w:pPr>
      <w:r>
        <w:rPr>
          <w:rFonts w:ascii="Times New Roman" w:hAnsi="Times New Roman"/>
          <w:b/>
          <w:bCs/>
          <w:sz w:val="28"/>
          <w:szCs w:val="28"/>
        </w:rPr>
        <w:t>Dovolená za kalendářní rok nebo její poměrná část</w:t>
      </w:r>
    </w:p>
    <w:p w14:paraId="06EEA1E7" w14:textId="77777777" w:rsidR="00EC4F3E" w:rsidRDefault="00EC4F3E" w:rsidP="00EC4F3E">
      <w:pPr>
        <w:spacing w:after="0" w:line="240" w:lineRule="auto"/>
        <w:jc w:val="both"/>
        <w:rPr>
          <w:rFonts w:ascii="Times New Roman" w:hAnsi="Times New Roman"/>
          <w:b/>
          <w:bCs/>
          <w:sz w:val="28"/>
          <w:szCs w:val="28"/>
        </w:rPr>
      </w:pPr>
    </w:p>
    <w:p w14:paraId="0BC5D165" w14:textId="77777777" w:rsidR="00EC4F3E" w:rsidRDefault="00EC4F3E" w:rsidP="00EC4F3E">
      <w:pPr>
        <w:spacing w:after="0" w:line="240" w:lineRule="auto"/>
        <w:jc w:val="both"/>
      </w:pPr>
      <w:r>
        <w:rPr>
          <w:rFonts w:ascii="Times New Roman" w:hAnsi="Times New Roman"/>
          <w:sz w:val="28"/>
          <w:szCs w:val="28"/>
        </w:rPr>
        <w:t xml:space="preserve">     Pomineme-li dodatkovou dovolenou, může zaměstnanci vzniknout nárok na dovolenou za kalendářní rok nebo její poměrnou část. Podle ustanovení § 213 zákoníku práce přísluší zaměstnanci, který za </w:t>
      </w:r>
      <w:r>
        <w:rPr>
          <w:rFonts w:ascii="Times New Roman" w:hAnsi="Times New Roman"/>
          <w:b/>
          <w:bCs/>
          <w:sz w:val="28"/>
          <w:szCs w:val="28"/>
        </w:rPr>
        <w:t xml:space="preserve">nepřetržitého trvání </w:t>
      </w:r>
      <w:r>
        <w:rPr>
          <w:rFonts w:ascii="Times New Roman" w:hAnsi="Times New Roman"/>
          <w:sz w:val="28"/>
          <w:szCs w:val="28"/>
        </w:rPr>
        <w:t xml:space="preserve">pracovního poměru k témuž zaměstnavateli </w:t>
      </w:r>
      <w:r>
        <w:rPr>
          <w:rFonts w:ascii="Times New Roman" w:hAnsi="Times New Roman"/>
          <w:b/>
          <w:bCs/>
          <w:sz w:val="28"/>
          <w:szCs w:val="28"/>
        </w:rPr>
        <w:t xml:space="preserve">konal </w:t>
      </w:r>
      <w:r>
        <w:rPr>
          <w:rFonts w:ascii="Times New Roman" w:hAnsi="Times New Roman"/>
          <w:sz w:val="28"/>
          <w:szCs w:val="28"/>
        </w:rPr>
        <w:t xml:space="preserve">u něho práci v příslušném kalendářním roce </w:t>
      </w:r>
      <w:r>
        <w:rPr>
          <w:rFonts w:ascii="Times New Roman" w:hAnsi="Times New Roman"/>
          <w:b/>
          <w:bCs/>
          <w:sz w:val="28"/>
          <w:szCs w:val="28"/>
        </w:rPr>
        <w:t xml:space="preserve">po dobu 52 týdnů </w:t>
      </w:r>
      <w:r>
        <w:rPr>
          <w:rFonts w:ascii="Times New Roman" w:hAnsi="Times New Roman"/>
          <w:sz w:val="28"/>
          <w:szCs w:val="28"/>
        </w:rPr>
        <w:t>v rozsahu stanovené týdenní pracovní doby připadající na toto období, dovolená za kalendářní rok v délce stanovené týdenní pracovní doby vynásobené výměrou dovolené, na kterou má zaměstnanec v příslušném kalendářním roce právo.</w:t>
      </w:r>
    </w:p>
    <w:p w14:paraId="3EFEC531" w14:textId="77777777" w:rsidR="00EC4F3E" w:rsidRDefault="00EC4F3E" w:rsidP="00EC4F3E">
      <w:pPr>
        <w:spacing w:after="0" w:line="240" w:lineRule="auto"/>
        <w:jc w:val="both"/>
        <w:rPr>
          <w:rFonts w:ascii="Times New Roman" w:hAnsi="Times New Roman"/>
          <w:sz w:val="28"/>
          <w:szCs w:val="28"/>
        </w:rPr>
      </w:pPr>
    </w:p>
    <w:p w14:paraId="4EDFB6CD" w14:textId="77777777" w:rsidR="00EC4F3E" w:rsidRDefault="00EC4F3E" w:rsidP="00EC4F3E">
      <w:pPr>
        <w:spacing w:after="0" w:line="240" w:lineRule="auto"/>
        <w:jc w:val="both"/>
      </w:pPr>
      <w:r>
        <w:rPr>
          <w:rFonts w:ascii="Times New Roman" w:hAnsi="Times New Roman"/>
          <w:sz w:val="28"/>
          <w:szCs w:val="28"/>
        </w:rPr>
        <w:t xml:space="preserve">     Obdobně to platí pro nárok na poměrnou část dovolené. Zde se nekalkuluje s jednotkou 52 týdnů, ale 4 týdnů. Zaměstnanci, jemuž nevzniklo právo na dovolenou za kalendářní rok, avšak za </w:t>
      </w:r>
      <w:r>
        <w:rPr>
          <w:rFonts w:ascii="Times New Roman" w:hAnsi="Times New Roman"/>
          <w:b/>
          <w:bCs/>
          <w:sz w:val="28"/>
          <w:szCs w:val="28"/>
        </w:rPr>
        <w:t xml:space="preserve">nepřetržitého trvání </w:t>
      </w:r>
      <w:r>
        <w:rPr>
          <w:rFonts w:ascii="Times New Roman" w:hAnsi="Times New Roman"/>
          <w:sz w:val="28"/>
          <w:szCs w:val="28"/>
        </w:rPr>
        <w:t xml:space="preserve">pracovního poměru k témuž zaměstnavateli </w:t>
      </w:r>
      <w:r>
        <w:rPr>
          <w:rFonts w:ascii="Times New Roman" w:hAnsi="Times New Roman"/>
          <w:b/>
          <w:bCs/>
          <w:sz w:val="28"/>
          <w:szCs w:val="28"/>
        </w:rPr>
        <w:t xml:space="preserve">konal </w:t>
      </w:r>
      <w:r>
        <w:rPr>
          <w:rFonts w:ascii="Times New Roman" w:hAnsi="Times New Roman"/>
          <w:sz w:val="28"/>
          <w:szCs w:val="28"/>
        </w:rPr>
        <w:t xml:space="preserve">u něho v příslušném kalendářním roce práci alespoň </w:t>
      </w:r>
      <w:r>
        <w:rPr>
          <w:rFonts w:ascii="Times New Roman" w:hAnsi="Times New Roman"/>
          <w:sz w:val="28"/>
          <w:szCs w:val="28"/>
        </w:rPr>
        <w:lastRenderedPageBreak/>
        <w:t xml:space="preserve">po dobu </w:t>
      </w:r>
      <w:r>
        <w:rPr>
          <w:rFonts w:ascii="Times New Roman" w:hAnsi="Times New Roman"/>
          <w:b/>
          <w:bCs/>
          <w:sz w:val="28"/>
          <w:szCs w:val="28"/>
        </w:rPr>
        <w:t xml:space="preserve">4 týdnů </w:t>
      </w:r>
      <w:r>
        <w:rPr>
          <w:rFonts w:ascii="Times New Roman" w:hAnsi="Times New Roman"/>
          <w:sz w:val="28"/>
          <w:szCs w:val="28"/>
        </w:rPr>
        <w:t>v rozsahu stanovené pracovní doby nebo kratší týdenní pracovní doby připadající na toto období, přísluší poměrná část dovolené.</w:t>
      </w:r>
      <w:r>
        <w:rPr>
          <w:rFonts w:ascii="Times New Roman" w:hAnsi="Times New Roman"/>
          <w:b/>
          <w:bCs/>
          <w:sz w:val="28"/>
          <w:szCs w:val="28"/>
        </w:rPr>
        <w:t xml:space="preserve"> </w:t>
      </w:r>
    </w:p>
    <w:p w14:paraId="7774B3AE" w14:textId="77777777" w:rsidR="00EC4F3E" w:rsidRDefault="00EC4F3E" w:rsidP="00EC4F3E">
      <w:pPr>
        <w:spacing w:after="0" w:line="240" w:lineRule="auto"/>
        <w:jc w:val="both"/>
        <w:rPr>
          <w:rFonts w:ascii="Times New Roman" w:hAnsi="Times New Roman"/>
          <w:b/>
          <w:bCs/>
          <w:sz w:val="28"/>
          <w:szCs w:val="28"/>
        </w:rPr>
      </w:pPr>
    </w:p>
    <w:p w14:paraId="531E18EA" w14:textId="77777777" w:rsidR="00EC4F3E" w:rsidRDefault="00EC4F3E" w:rsidP="00EC4F3E">
      <w:pPr>
        <w:spacing w:after="0" w:line="240" w:lineRule="auto"/>
        <w:jc w:val="both"/>
        <w:rPr>
          <w:rFonts w:ascii="Times New Roman" w:hAnsi="Times New Roman"/>
          <w:b/>
          <w:bCs/>
          <w:sz w:val="28"/>
          <w:szCs w:val="28"/>
        </w:rPr>
      </w:pPr>
      <w:r>
        <w:rPr>
          <w:rFonts w:ascii="Times New Roman" w:hAnsi="Times New Roman"/>
          <w:b/>
          <w:bCs/>
          <w:sz w:val="28"/>
          <w:szCs w:val="28"/>
        </w:rPr>
        <w:t>Změna týdenní pracovní doby</w:t>
      </w:r>
    </w:p>
    <w:p w14:paraId="44AEA8D7" w14:textId="77777777" w:rsidR="00EC4F3E" w:rsidRDefault="00EC4F3E" w:rsidP="00EC4F3E">
      <w:pPr>
        <w:spacing w:after="0" w:line="240" w:lineRule="auto"/>
        <w:jc w:val="both"/>
        <w:rPr>
          <w:rFonts w:ascii="Times New Roman" w:hAnsi="Times New Roman"/>
          <w:b/>
          <w:bCs/>
          <w:sz w:val="28"/>
          <w:szCs w:val="28"/>
        </w:rPr>
      </w:pPr>
    </w:p>
    <w:p w14:paraId="7B902628" w14:textId="77777777" w:rsidR="00EC4F3E" w:rsidRDefault="00EC4F3E" w:rsidP="00EC4F3E">
      <w:pPr>
        <w:spacing w:after="0" w:line="240" w:lineRule="auto"/>
        <w:jc w:val="both"/>
        <w:rPr>
          <w:rFonts w:ascii="Times New Roman" w:hAnsi="Times New Roman"/>
          <w:sz w:val="28"/>
          <w:szCs w:val="28"/>
        </w:rPr>
      </w:pPr>
      <w:r>
        <w:rPr>
          <w:rFonts w:ascii="Times New Roman" w:hAnsi="Times New Roman"/>
          <w:sz w:val="28"/>
          <w:szCs w:val="28"/>
        </w:rPr>
        <w:t xml:space="preserve">     V uvedených ustanoveních zákoníku práce se počítá s týdenní pracovní dobou zaměstnance. Ta se ale může v průběhu roku změnit a logicky dojde ke změně ročního nároku dovolené. Kupříkladu zaměstnanec přejde z čtyřicetihodinového pracovního úvazku na úvazek v délce třicet sedm a půl hodiny týdně. Nebo naopak zaměstnanec s polovičním pracovním úvazkem v průběhu roku úvazek zvýší na celý. Změny týdenní pracovní doby jsou poměrně časté a je třeba se s nimi při výpočtu nároku na řádnou dovolenou vypořádat.</w:t>
      </w:r>
    </w:p>
    <w:p w14:paraId="6414B581" w14:textId="77777777" w:rsidR="00EC4F3E" w:rsidRDefault="00EC4F3E" w:rsidP="00EC4F3E">
      <w:pPr>
        <w:spacing w:after="0" w:line="240" w:lineRule="auto"/>
        <w:jc w:val="both"/>
        <w:rPr>
          <w:rFonts w:ascii="Times New Roman" w:hAnsi="Times New Roman"/>
          <w:sz w:val="28"/>
          <w:szCs w:val="28"/>
        </w:rPr>
      </w:pPr>
    </w:p>
    <w:p w14:paraId="09840223" w14:textId="77777777" w:rsidR="00EC4F3E" w:rsidRDefault="00EC4F3E" w:rsidP="00EC4F3E">
      <w:pPr>
        <w:spacing w:after="0" w:line="240" w:lineRule="auto"/>
        <w:jc w:val="both"/>
      </w:pPr>
      <w:r>
        <w:rPr>
          <w:rFonts w:ascii="Times New Roman" w:hAnsi="Times New Roman"/>
          <w:sz w:val="28"/>
          <w:szCs w:val="28"/>
        </w:rPr>
        <w:t xml:space="preserve">     Zákoník práce na ně pamatuje v ustanovení § 212 odst. 4. Zde se uvádí, že pokud u zaměstnance </w:t>
      </w:r>
      <w:r>
        <w:rPr>
          <w:rFonts w:ascii="Times New Roman" w:hAnsi="Times New Roman"/>
          <w:b/>
          <w:bCs/>
          <w:i/>
          <w:iCs/>
          <w:sz w:val="28"/>
          <w:szCs w:val="28"/>
        </w:rPr>
        <w:t>dochází v průběhu příslušného kalendářního roku ke změně délky týdenní pracovní doby nebo kratší týdenní pracovní doby, přísluší mu za tento rok dovolená v poměru, který odpovídá délce jednotlivých období s rozdílnou délkou stanovené týdenní pracovní doby nebo kratší týdenní pracovní doby.</w:t>
      </w:r>
    </w:p>
    <w:p w14:paraId="2852BE40" w14:textId="77777777" w:rsidR="00EC4F3E" w:rsidRDefault="00EC4F3E" w:rsidP="00EC4F3E">
      <w:pPr>
        <w:spacing w:after="0" w:line="240" w:lineRule="auto"/>
        <w:jc w:val="both"/>
        <w:rPr>
          <w:rFonts w:ascii="Times New Roman" w:hAnsi="Times New Roman"/>
          <w:b/>
          <w:bCs/>
          <w:i/>
          <w:iCs/>
          <w:sz w:val="28"/>
          <w:szCs w:val="28"/>
        </w:rPr>
      </w:pPr>
    </w:p>
    <w:p w14:paraId="0959664F" w14:textId="77777777" w:rsidR="00EC4F3E" w:rsidRDefault="00EC4F3E" w:rsidP="00EC4F3E">
      <w:pPr>
        <w:spacing w:after="0" w:line="240" w:lineRule="auto"/>
        <w:jc w:val="both"/>
        <w:rPr>
          <w:rFonts w:ascii="Times New Roman" w:hAnsi="Times New Roman"/>
          <w:b/>
          <w:bCs/>
          <w:sz w:val="28"/>
          <w:szCs w:val="28"/>
        </w:rPr>
      </w:pPr>
      <w:r>
        <w:rPr>
          <w:rFonts w:ascii="Times New Roman" w:hAnsi="Times New Roman"/>
          <w:b/>
          <w:bCs/>
          <w:sz w:val="28"/>
          <w:szCs w:val="28"/>
        </w:rPr>
        <w:t>Časové úseky nebo průměr?</w:t>
      </w:r>
    </w:p>
    <w:p w14:paraId="45B69BFF" w14:textId="77777777" w:rsidR="00EC4F3E" w:rsidRDefault="00EC4F3E" w:rsidP="00EC4F3E">
      <w:pPr>
        <w:spacing w:after="0" w:line="240" w:lineRule="auto"/>
        <w:jc w:val="both"/>
        <w:rPr>
          <w:rFonts w:ascii="Times New Roman" w:hAnsi="Times New Roman"/>
          <w:b/>
          <w:bCs/>
          <w:sz w:val="28"/>
          <w:szCs w:val="28"/>
        </w:rPr>
      </w:pPr>
    </w:p>
    <w:p w14:paraId="098B616D" w14:textId="77777777" w:rsidR="00EC4F3E" w:rsidRDefault="00EC4F3E" w:rsidP="00EC4F3E">
      <w:pPr>
        <w:spacing w:after="0" w:line="240" w:lineRule="auto"/>
        <w:jc w:val="both"/>
      </w:pPr>
      <w:r>
        <w:rPr>
          <w:rFonts w:ascii="Times New Roman" w:hAnsi="Times New Roman"/>
          <w:sz w:val="28"/>
          <w:szCs w:val="28"/>
        </w:rPr>
        <w:t xml:space="preserve">     Otázkou je, jak s uvedeným ustanovením zákoníku práce v praxi naložit. Je možné použít dva způsoby – buď součtem dílčích výsledků za každé období samostatně, nebo průměrem připadajícím na týden z celkového počtu týdenních pracovních dob za příslušné období. Avšak v komentáři k zákoníku práce se doporučuje využít postup stanovení dovolené v příslušném kalendářním roce na základě zjištění průměrné délky týdenní pracovní doby s využitím počtu kalendářních dnů trvání jednotlivých období s rozdílnou délkou týdenní pracovní doby. Uvádí se zde, že </w:t>
      </w:r>
      <w:r>
        <w:rPr>
          <w:rFonts w:ascii="Times New Roman" w:hAnsi="Times New Roman"/>
          <w:b/>
          <w:bCs/>
          <w:i/>
          <w:iCs/>
          <w:sz w:val="28"/>
          <w:szCs w:val="28"/>
        </w:rPr>
        <w:t>dovolená je v kalendářním roce posuzována jako celek a není tedy vhodné upínat se ke stanovení délky dovolené za jednotlivá dílčí období, neboť možnost započítávání pouze celých odpracovaných násobků příslušné týdenní pracovní doby pro stanovení dovolené by vedlo nejspíše k poškození zaměstnance.</w:t>
      </w:r>
    </w:p>
    <w:p w14:paraId="432559A1" w14:textId="77777777" w:rsidR="00EC4F3E" w:rsidRDefault="00EC4F3E" w:rsidP="00EC4F3E">
      <w:pPr>
        <w:spacing w:after="0" w:line="240" w:lineRule="auto"/>
        <w:jc w:val="both"/>
        <w:rPr>
          <w:rFonts w:ascii="Times New Roman" w:hAnsi="Times New Roman"/>
          <w:b/>
          <w:bCs/>
          <w:i/>
          <w:iCs/>
          <w:sz w:val="28"/>
          <w:szCs w:val="28"/>
        </w:rPr>
      </w:pPr>
    </w:p>
    <w:p w14:paraId="0AEC56D3" w14:textId="77777777" w:rsidR="00EC4F3E" w:rsidRDefault="00EC4F3E" w:rsidP="00EC4F3E">
      <w:pPr>
        <w:spacing w:after="0" w:line="240" w:lineRule="auto"/>
        <w:jc w:val="both"/>
        <w:rPr>
          <w:rFonts w:ascii="Times New Roman" w:hAnsi="Times New Roman"/>
          <w:b/>
          <w:bCs/>
          <w:sz w:val="28"/>
          <w:szCs w:val="28"/>
        </w:rPr>
      </w:pPr>
      <w:r>
        <w:rPr>
          <w:rFonts w:ascii="Times New Roman" w:hAnsi="Times New Roman"/>
          <w:b/>
          <w:bCs/>
          <w:sz w:val="28"/>
          <w:szCs w:val="28"/>
        </w:rPr>
        <w:t>Stanovení váženého průměru s příkladem výpočtu</w:t>
      </w:r>
    </w:p>
    <w:p w14:paraId="27CB8E42" w14:textId="77777777" w:rsidR="00EC4F3E" w:rsidRDefault="00EC4F3E" w:rsidP="00EC4F3E">
      <w:pPr>
        <w:spacing w:after="0" w:line="240" w:lineRule="auto"/>
        <w:jc w:val="both"/>
        <w:rPr>
          <w:rFonts w:ascii="Times New Roman" w:hAnsi="Times New Roman"/>
          <w:b/>
          <w:bCs/>
          <w:sz w:val="28"/>
          <w:szCs w:val="28"/>
        </w:rPr>
      </w:pPr>
    </w:p>
    <w:p w14:paraId="471D36E5" w14:textId="77777777" w:rsidR="00EC4F3E" w:rsidRDefault="00EC4F3E" w:rsidP="00EC4F3E">
      <w:pPr>
        <w:spacing w:after="0" w:line="240" w:lineRule="auto"/>
        <w:jc w:val="both"/>
        <w:rPr>
          <w:rFonts w:ascii="Times New Roman" w:hAnsi="Times New Roman"/>
          <w:sz w:val="28"/>
          <w:szCs w:val="28"/>
        </w:rPr>
      </w:pPr>
      <w:r>
        <w:rPr>
          <w:rFonts w:ascii="Times New Roman" w:hAnsi="Times New Roman"/>
          <w:sz w:val="28"/>
          <w:szCs w:val="28"/>
        </w:rPr>
        <w:t xml:space="preserve">     Je tedy třeba spočítat kalendářní dny připadající na jednotlivá období s různou délkou týdenní pracovní doby. Jednoduše lze počet kalendářních dnů jednotlivých období vynásobit příslušnou délkou týdenní pracovní doby a součet takto získaných dílčích výsledků vydělit celkovým počtem kalendářních dní, za které se dovolená zjišťuje. Výsledkem bude průměrná týdenní pracovní doba zohledňující délku jednotlivých období s rozdílnou délkou týdenní pracovní doby. Výsledky se průběžně nezaokrouhlují, aby nedocházelo ke zkreslení.</w:t>
      </w:r>
    </w:p>
    <w:p w14:paraId="46CFBC84" w14:textId="77777777" w:rsidR="00EC4F3E" w:rsidRDefault="00EC4F3E" w:rsidP="00EC4F3E">
      <w:pPr>
        <w:spacing w:after="0" w:line="240" w:lineRule="auto"/>
        <w:jc w:val="both"/>
        <w:rPr>
          <w:rFonts w:ascii="Times New Roman" w:hAnsi="Times New Roman"/>
          <w:sz w:val="28"/>
          <w:szCs w:val="28"/>
        </w:rPr>
      </w:pPr>
      <w:r>
        <w:rPr>
          <w:rFonts w:ascii="Times New Roman" w:hAnsi="Times New Roman"/>
          <w:sz w:val="28"/>
          <w:szCs w:val="28"/>
        </w:rPr>
        <w:lastRenderedPageBreak/>
        <w:br/>
        <w:t xml:space="preserve">     Následně zaměstnavatel takto zjištěný průměr využije pro limity dle zákoníku práce: 4násobek (podmínka pro nárok na poměrnou část dovolené), 12násobek (podmínka pro zápočet limitovaných překážek v práci) a 20násobek týdenní pracovní doby (maximální možný zápočet limitovaných překážek v práci).</w:t>
      </w:r>
    </w:p>
    <w:p w14:paraId="2A7FFF2D" w14:textId="77777777" w:rsidR="00EC4F3E" w:rsidRDefault="00EC4F3E" w:rsidP="00EC4F3E">
      <w:pPr>
        <w:spacing w:after="0" w:line="240" w:lineRule="auto"/>
        <w:jc w:val="both"/>
        <w:rPr>
          <w:rFonts w:ascii="Times New Roman" w:hAnsi="Times New Roman"/>
          <w:sz w:val="28"/>
          <w:szCs w:val="28"/>
        </w:rPr>
      </w:pPr>
    </w:p>
    <w:p w14:paraId="0B6D386B" w14:textId="77777777" w:rsidR="00EC4F3E" w:rsidRDefault="00EC4F3E" w:rsidP="00EC4F3E">
      <w:pPr>
        <w:spacing w:after="0" w:line="240" w:lineRule="auto"/>
        <w:jc w:val="both"/>
        <w:rPr>
          <w:rFonts w:ascii="Times New Roman" w:hAnsi="Times New Roman"/>
          <w:sz w:val="28"/>
          <w:szCs w:val="28"/>
        </w:rPr>
      </w:pPr>
    </w:p>
    <w:p w14:paraId="781A16E4" w14:textId="77777777" w:rsidR="00EC4F3E" w:rsidRDefault="00EC4F3E" w:rsidP="00EC4F3E">
      <w:pPr>
        <w:spacing w:after="0" w:line="240" w:lineRule="auto"/>
        <w:jc w:val="both"/>
        <w:rPr>
          <w:rFonts w:ascii="Times New Roman" w:hAnsi="Times New Roman"/>
          <w:b/>
          <w:bCs/>
          <w:sz w:val="28"/>
          <w:szCs w:val="28"/>
        </w:rPr>
      </w:pPr>
      <w:r>
        <w:rPr>
          <w:rFonts w:ascii="Times New Roman" w:hAnsi="Times New Roman"/>
          <w:b/>
          <w:bCs/>
          <w:sz w:val="28"/>
          <w:szCs w:val="28"/>
        </w:rPr>
        <w:t>P ř í k l a d:</w:t>
      </w:r>
    </w:p>
    <w:p w14:paraId="1BED279C" w14:textId="77777777" w:rsidR="00EC4F3E" w:rsidRDefault="00EC4F3E" w:rsidP="00EC4F3E">
      <w:pPr>
        <w:spacing w:after="0" w:line="240" w:lineRule="auto"/>
        <w:jc w:val="both"/>
        <w:rPr>
          <w:rFonts w:ascii="Times New Roman" w:hAnsi="Times New Roman"/>
          <w:sz w:val="28"/>
          <w:szCs w:val="28"/>
        </w:rPr>
      </w:pPr>
      <w:r>
        <w:rPr>
          <w:rFonts w:ascii="Times New Roman" w:hAnsi="Times New Roman"/>
          <w:sz w:val="28"/>
          <w:szCs w:val="28"/>
        </w:rPr>
        <w:t>V roce 2022 zaměstnankyně pracovala od 1. ledna s 40hodinovou týdenní pracovní dobou, od 1. března s 38hodinovou týdenní pracovní dobou a od 1. června s 37,5hodinovou pracovní dobou.</w:t>
      </w:r>
    </w:p>
    <w:p w14:paraId="74154C08" w14:textId="77777777" w:rsidR="00EC4F3E" w:rsidRDefault="00EC4F3E" w:rsidP="00EC4F3E">
      <w:pPr>
        <w:spacing w:after="0" w:line="240" w:lineRule="auto"/>
        <w:jc w:val="both"/>
        <w:rPr>
          <w:rFonts w:ascii="Times New Roman" w:hAnsi="Times New Roman"/>
          <w:sz w:val="28"/>
          <w:szCs w:val="28"/>
        </w:rPr>
      </w:pPr>
    </w:p>
    <w:p w14:paraId="7012D03B" w14:textId="77777777" w:rsidR="00EC4F3E" w:rsidRDefault="00EC4F3E" w:rsidP="00EC4F3E">
      <w:pPr>
        <w:spacing w:after="0" w:line="240" w:lineRule="auto"/>
        <w:jc w:val="both"/>
        <w:rPr>
          <w:rFonts w:ascii="Times New Roman" w:hAnsi="Times New Roman"/>
          <w:b/>
          <w:bCs/>
          <w:sz w:val="28"/>
          <w:szCs w:val="28"/>
        </w:rPr>
      </w:pPr>
      <w:r>
        <w:rPr>
          <w:rFonts w:ascii="Times New Roman" w:hAnsi="Times New Roman"/>
          <w:b/>
          <w:bCs/>
          <w:sz w:val="28"/>
          <w:szCs w:val="28"/>
        </w:rPr>
        <w:t>Výpočet váženého průměru týdenní pracovní doby:</w:t>
      </w:r>
    </w:p>
    <w:p w14:paraId="1CCB550E" w14:textId="77777777" w:rsidR="00EC4F3E" w:rsidRDefault="00EC4F3E" w:rsidP="00EC4F3E">
      <w:pPr>
        <w:spacing w:after="0" w:line="240" w:lineRule="auto"/>
        <w:jc w:val="both"/>
        <w:rPr>
          <w:rFonts w:ascii="Times New Roman" w:hAnsi="Times New Roman"/>
          <w:sz w:val="28"/>
          <w:szCs w:val="28"/>
        </w:rPr>
      </w:pPr>
      <w:r>
        <w:rPr>
          <w:rFonts w:ascii="Times New Roman" w:hAnsi="Times New Roman"/>
          <w:sz w:val="28"/>
          <w:szCs w:val="28"/>
        </w:rPr>
        <w:t>(59 x 40) + (92 x 38) + (214 x 37,5)/365 = (2360 + 3496 + 8025)/365 = 38,03</w:t>
      </w:r>
    </w:p>
    <w:p w14:paraId="3F8ACA09" w14:textId="77777777" w:rsidR="00EC4F3E" w:rsidRDefault="00EC4F3E" w:rsidP="00EC4F3E">
      <w:pPr>
        <w:spacing w:after="0" w:line="240" w:lineRule="auto"/>
        <w:jc w:val="both"/>
        <w:rPr>
          <w:rFonts w:ascii="Times New Roman" w:hAnsi="Times New Roman"/>
          <w:sz w:val="28"/>
          <w:szCs w:val="28"/>
        </w:rPr>
      </w:pPr>
    </w:p>
    <w:p w14:paraId="4A758DD7" w14:textId="77777777" w:rsidR="00EC4F3E" w:rsidRDefault="00EC4F3E" w:rsidP="00EC4F3E">
      <w:pPr>
        <w:spacing w:after="0" w:line="240" w:lineRule="auto"/>
        <w:jc w:val="both"/>
      </w:pPr>
      <w:r>
        <w:rPr>
          <w:rFonts w:ascii="Times New Roman" w:hAnsi="Times New Roman"/>
          <w:sz w:val="28"/>
          <w:szCs w:val="28"/>
        </w:rPr>
        <w:t xml:space="preserve">Zdroj: Měšec.cz   </w:t>
      </w:r>
    </w:p>
    <w:p w14:paraId="729764FF" w14:textId="4B335CC0" w:rsidR="00EC4F3E" w:rsidRDefault="00EC4F3E" w:rsidP="00D77051">
      <w:pPr>
        <w:tabs>
          <w:tab w:val="left" w:pos="4253"/>
          <w:tab w:val="left" w:pos="5670"/>
          <w:tab w:val="left" w:pos="7088"/>
        </w:tabs>
        <w:spacing w:after="0" w:line="360" w:lineRule="auto"/>
        <w:jc w:val="both"/>
        <w:rPr>
          <w:rFonts w:ascii="Times New Roman" w:hAnsi="Times New Roman"/>
          <w:sz w:val="24"/>
          <w:szCs w:val="24"/>
        </w:rPr>
      </w:pPr>
    </w:p>
    <w:p w14:paraId="0C7A0406" w14:textId="3FF91E97" w:rsidR="00EC4F3E" w:rsidRDefault="00EC4F3E" w:rsidP="00D77051">
      <w:pPr>
        <w:tabs>
          <w:tab w:val="left" w:pos="4253"/>
          <w:tab w:val="left" w:pos="5670"/>
          <w:tab w:val="left" w:pos="7088"/>
        </w:tabs>
        <w:spacing w:after="0" w:line="360" w:lineRule="auto"/>
        <w:jc w:val="both"/>
        <w:rPr>
          <w:rFonts w:ascii="Times New Roman" w:hAnsi="Times New Roman"/>
          <w:sz w:val="24"/>
          <w:szCs w:val="24"/>
        </w:rPr>
      </w:pPr>
    </w:p>
    <w:p w14:paraId="53175A79" w14:textId="41F6C912" w:rsidR="00EC4F3E" w:rsidRDefault="00EC4F3E" w:rsidP="00D77051">
      <w:pPr>
        <w:tabs>
          <w:tab w:val="left" w:pos="4253"/>
          <w:tab w:val="left" w:pos="5670"/>
          <w:tab w:val="left" w:pos="7088"/>
        </w:tabs>
        <w:spacing w:after="0" w:line="360" w:lineRule="auto"/>
        <w:jc w:val="both"/>
        <w:rPr>
          <w:rFonts w:ascii="Times New Roman" w:hAnsi="Times New Roman"/>
          <w:sz w:val="24"/>
          <w:szCs w:val="24"/>
        </w:rPr>
      </w:pPr>
    </w:p>
    <w:p w14:paraId="338C8DB5" w14:textId="32252E40" w:rsidR="00EC4F3E" w:rsidRDefault="00EC4F3E" w:rsidP="00D77051">
      <w:pPr>
        <w:tabs>
          <w:tab w:val="left" w:pos="4253"/>
          <w:tab w:val="left" w:pos="5670"/>
          <w:tab w:val="left" w:pos="7088"/>
        </w:tabs>
        <w:spacing w:after="0" w:line="360" w:lineRule="auto"/>
        <w:jc w:val="both"/>
        <w:rPr>
          <w:rFonts w:ascii="Times New Roman" w:hAnsi="Times New Roman"/>
          <w:sz w:val="24"/>
          <w:szCs w:val="24"/>
        </w:rPr>
      </w:pPr>
    </w:p>
    <w:p w14:paraId="576C0A64" w14:textId="77777777" w:rsidR="00EC4F3E" w:rsidRDefault="00EC4F3E" w:rsidP="00D77051">
      <w:pPr>
        <w:tabs>
          <w:tab w:val="left" w:pos="4253"/>
          <w:tab w:val="left" w:pos="5670"/>
          <w:tab w:val="left" w:pos="7088"/>
        </w:tabs>
        <w:spacing w:after="0" w:line="360" w:lineRule="auto"/>
        <w:jc w:val="both"/>
        <w:rPr>
          <w:rFonts w:ascii="Times New Roman" w:hAnsi="Times New Roman"/>
          <w:sz w:val="24"/>
          <w:szCs w:val="24"/>
        </w:rPr>
      </w:pPr>
    </w:p>
    <w:p w14:paraId="56FDE8AB" w14:textId="77777777" w:rsidR="00D77051" w:rsidRDefault="00D77051" w:rsidP="00D77051">
      <w:pP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r>
    </w:p>
    <w:p w14:paraId="65D3CE66" w14:textId="77777777" w:rsidR="00D77051" w:rsidRDefault="00D77051" w:rsidP="00D77051">
      <w:pPr>
        <w:spacing w:after="0" w:line="240" w:lineRule="auto"/>
        <w:jc w:val="both"/>
        <w:rPr>
          <w:rFonts w:ascii="Times New Roman" w:hAnsi="Times New Roman"/>
          <w:sz w:val="28"/>
          <w:szCs w:val="28"/>
        </w:rPr>
      </w:pPr>
    </w:p>
    <w:p w14:paraId="09A20D94" w14:textId="77777777" w:rsidR="00D77051" w:rsidRDefault="00D77051" w:rsidP="00D77051">
      <w:pPr>
        <w:spacing w:after="0" w:line="240" w:lineRule="auto"/>
        <w:jc w:val="both"/>
        <w:rPr>
          <w:rFonts w:ascii="Times New Roman" w:hAnsi="Times New Roman"/>
          <w:sz w:val="28"/>
          <w:szCs w:val="28"/>
        </w:rPr>
      </w:pPr>
    </w:p>
    <w:p w14:paraId="28EF972C" w14:textId="77777777" w:rsidR="00D77051" w:rsidRDefault="00D77051" w:rsidP="00D77051">
      <w:pPr>
        <w:spacing w:after="0" w:line="240" w:lineRule="auto"/>
        <w:jc w:val="both"/>
        <w:rPr>
          <w:rFonts w:ascii="Times New Roman" w:hAnsi="Times New Roman"/>
          <w:b/>
          <w:bCs/>
          <w:sz w:val="28"/>
          <w:szCs w:val="28"/>
        </w:rPr>
      </w:pPr>
    </w:p>
    <w:p w14:paraId="0A873380" w14:textId="77777777" w:rsidR="00D77051" w:rsidRDefault="00D77051" w:rsidP="00D77051">
      <w:pPr>
        <w:spacing w:after="0" w:line="240" w:lineRule="auto"/>
        <w:jc w:val="both"/>
        <w:rPr>
          <w:rFonts w:ascii="Times New Roman" w:hAnsi="Times New Roman"/>
          <w:b/>
          <w:bCs/>
          <w:sz w:val="28"/>
          <w:szCs w:val="28"/>
        </w:rPr>
      </w:pPr>
    </w:p>
    <w:p w14:paraId="7FCF7808" w14:textId="77777777" w:rsidR="00D77051" w:rsidRDefault="00D77051" w:rsidP="00D77051">
      <w:pPr>
        <w:spacing w:after="0" w:line="240" w:lineRule="auto"/>
        <w:jc w:val="both"/>
        <w:rPr>
          <w:rFonts w:ascii="Times New Roman" w:hAnsi="Times New Roman"/>
          <w:sz w:val="28"/>
          <w:szCs w:val="28"/>
        </w:rPr>
      </w:pPr>
    </w:p>
    <w:p w14:paraId="553CD67F" w14:textId="77777777" w:rsidR="00D77051" w:rsidRDefault="00D77051" w:rsidP="00D77051">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19FDAF44" w14:textId="77777777" w:rsidR="00D77051" w:rsidRDefault="00D77051" w:rsidP="00D77051">
      <w:pPr>
        <w:spacing w:after="0" w:line="240" w:lineRule="auto"/>
        <w:jc w:val="both"/>
        <w:rPr>
          <w:rFonts w:ascii="Times New Roman" w:hAnsi="Times New Roman"/>
          <w:b/>
          <w:bCs/>
          <w:sz w:val="28"/>
          <w:szCs w:val="28"/>
        </w:rPr>
      </w:pPr>
    </w:p>
    <w:p w14:paraId="3439711C" w14:textId="77777777" w:rsidR="00D77051" w:rsidRDefault="00D77051" w:rsidP="00D77051">
      <w:pPr>
        <w:spacing w:after="0" w:line="240" w:lineRule="auto"/>
        <w:jc w:val="both"/>
        <w:rPr>
          <w:rFonts w:ascii="Times New Roman" w:hAnsi="Times New Roman"/>
          <w:sz w:val="28"/>
          <w:szCs w:val="28"/>
        </w:rPr>
      </w:pPr>
    </w:p>
    <w:p w14:paraId="1AB51BDC" w14:textId="77777777" w:rsidR="00D77051" w:rsidRDefault="00D77051" w:rsidP="00D77051">
      <w:pPr>
        <w:spacing w:after="0" w:line="240" w:lineRule="auto"/>
        <w:jc w:val="both"/>
        <w:rPr>
          <w:rFonts w:ascii="Times New Roman" w:hAnsi="Times New Roman"/>
          <w:sz w:val="28"/>
          <w:szCs w:val="28"/>
        </w:rPr>
      </w:pPr>
    </w:p>
    <w:p w14:paraId="30FA94D9" w14:textId="77777777" w:rsidR="00D77051" w:rsidRDefault="00D77051" w:rsidP="00D77051">
      <w:pPr>
        <w:spacing w:after="0" w:line="240" w:lineRule="auto"/>
        <w:jc w:val="both"/>
      </w:pPr>
    </w:p>
    <w:p w14:paraId="182D1F14" w14:textId="77777777" w:rsidR="00D77051" w:rsidRDefault="00D77051" w:rsidP="00D77051">
      <w:pPr>
        <w:spacing w:after="0" w:line="240" w:lineRule="auto"/>
        <w:jc w:val="both"/>
        <w:rPr>
          <w:rFonts w:ascii="Times New Roman" w:hAnsi="Times New Roman"/>
          <w:sz w:val="28"/>
          <w:szCs w:val="28"/>
        </w:rPr>
      </w:pPr>
    </w:p>
    <w:p w14:paraId="160DF85E" w14:textId="77777777" w:rsidR="00D77051" w:rsidRDefault="00D77051" w:rsidP="00D77051">
      <w:pPr>
        <w:spacing w:after="0" w:line="240" w:lineRule="auto"/>
        <w:jc w:val="both"/>
        <w:rPr>
          <w:rFonts w:ascii="Times New Roman" w:hAnsi="Times New Roman"/>
          <w:sz w:val="28"/>
          <w:szCs w:val="28"/>
        </w:rPr>
      </w:pPr>
    </w:p>
    <w:p w14:paraId="7EB3C9E3" w14:textId="77777777" w:rsidR="00D77051" w:rsidRDefault="00D77051" w:rsidP="0028286D">
      <w:pPr>
        <w:tabs>
          <w:tab w:val="left" w:pos="1134"/>
          <w:tab w:val="right" w:leader="dot" w:pos="7938"/>
        </w:tabs>
        <w:spacing w:after="0" w:line="240" w:lineRule="auto"/>
        <w:jc w:val="both"/>
        <w:rPr>
          <w:rFonts w:ascii="Times New Roman" w:hAnsi="Times New Roman" w:cs="Times New Roman"/>
          <w:b/>
          <w:sz w:val="28"/>
          <w:szCs w:val="28"/>
        </w:rPr>
      </w:pPr>
    </w:p>
    <w:sectPr w:rsidR="00D77051" w:rsidSect="00160B94">
      <w:footerReference w:type="default" r:id="rId10"/>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86E97" w14:textId="77777777" w:rsidR="00BD73D1" w:rsidRDefault="00BD73D1" w:rsidP="00A77E6D">
      <w:pPr>
        <w:spacing w:after="0" w:line="240" w:lineRule="auto"/>
      </w:pPr>
      <w:r>
        <w:separator/>
      </w:r>
    </w:p>
  </w:endnote>
  <w:endnote w:type="continuationSeparator" w:id="0">
    <w:p w14:paraId="29B5FB87" w14:textId="77777777" w:rsidR="00BD73D1" w:rsidRDefault="00BD73D1"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02D60" w14:textId="77777777" w:rsidR="00BD73D1" w:rsidRDefault="00BD73D1" w:rsidP="00A77E6D">
      <w:pPr>
        <w:spacing w:after="0" w:line="240" w:lineRule="auto"/>
      </w:pPr>
      <w:r>
        <w:separator/>
      </w:r>
    </w:p>
  </w:footnote>
  <w:footnote w:type="continuationSeparator" w:id="0">
    <w:p w14:paraId="18ACACFA" w14:textId="77777777" w:rsidR="00BD73D1" w:rsidRDefault="00BD73D1"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C41"/>
    <w:multiLevelType w:val="multilevel"/>
    <w:tmpl w:val="4A949D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593A76"/>
    <w:multiLevelType w:val="multilevel"/>
    <w:tmpl w:val="F8FEF1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5960E7"/>
    <w:multiLevelType w:val="multilevel"/>
    <w:tmpl w:val="8D70A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FE53C9"/>
    <w:multiLevelType w:val="multilevel"/>
    <w:tmpl w:val="189A4D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0C4D95"/>
    <w:multiLevelType w:val="multilevel"/>
    <w:tmpl w:val="341A27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B6C3F3D"/>
    <w:multiLevelType w:val="multilevel"/>
    <w:tmpl w:val="A80C68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B6D59EA"/>
    <w:multiLevelType w:val="multilevel"/>
    <w:tmpl w:val="7BF6FE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8A86BDE"/>
    <w:multiLevelType w:val="multilevel"/>
    <w:tmpl w:val="F5B848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60435C"/>
    <w:multiLevelType w:val="multilevel"/>
    <w:tmpl w:val="A41E9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5653AF"/>
    <w:multiLevelType w:val="multilevel"/>
    <w:tmpl w:val="30A6D1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7B31A1E"/>
    <w:multiLevelType w:val="multilevel"/>
    <w:tmpl w:val="303CD7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E017576"/>
    <w:multiLevelType w:val="multilevel"/>
    <w:tmpl w:val="24CAA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9D773E"/>
    <w:multiLevelType w:val="multilevel"/>
    <w:tmpl w:val="AA9A62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BBC3696"/>
    <w:multiLevelType w:val="multilevel"/>
    <w:tmpl w:val="97AC3D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7CC4D78"/>
    <w:multiLevelType w:val="multilevel"/>
    <w:tmpl w:val="7B644B8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68A70F6B"/>
    <w:multiLevelType w:val="multilevel"/>
    <w:tmpl w:val="79448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4E4149"/>
    <w:multiLevelType w:val="multilevel"/>
    <w:tmpl w:val="8F1463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2474F27"/>
    <w:multiLevelType w:val="multilevel"/>
    <w:tmpl w:val="87E6F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6B1338A"/>
    <w:multiLevelType w:val="multilevel"/>
    <w:tmpl w:val="D3D40E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7E84325"/>
    <w:multiLevelType w:val="multilevel"/>
    <w:tmpl w:val="6E80AC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F1E75DA"/>
    <w:multiLevelType w:val="multilevel"/>
    <w:tmpl w:val="D5E8AC8E"/>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num w:numId="1" w16cid:durableId="1898469264">
    <w:abstractNumId w:val="12"/>
  </w:num>
  <w:num w:numId="2" w16cid:durableId="1753700264">
    <w:abstractNumId w:val="13"/>
  </w:num>
  <w:num w:numId="3" w16cid:durableId="85808500">
    <w:abstractNumId w:val="17"/>
  </w:num>
  <w:num w:numId="4" w16cid:durableId="2051764798">
    <w:abstractNumId w:val="19"/>
  </w:num>
  <w:num w:numId="5" w16cid:durableId="153112993">
    <w:abstractNumId w:val="1"/>
  </w:num>
  <w:num w:numId="6" w16cid:durableId="356858374">
    <w:abstractNumId w:val="6"/>
  </w:num>
  <w:num w:numId="7" w16cid:durableId="998731951">
    <w:abstractNumId w:val="14"/>
  </w:num>
  <w:num w:numId="8" w16cid:durableId="823400074">
    <w:abstractNumId w:val="16"/>
  </w:num>
  <w:num w:numId="9" w16cid:durableId="1379011552">
    <w:abstractNumId w:val="0"/>
  </w:num>
  <w:num w:numId="10" w16cid:durableId="507791699">
    <w:abstractNumId w:val="10"/>
  </w:num>
  <w:num w:numId="11" w16cid:durableId="739405351">
    <w:abstractNumId w:val="7"/>
  </w:num>
  <w:num w:numId="12" w16cid:durableId="1713190905">
    <w:abstractNumId w:val="3"/>
  </w:num>
  <w:num w:numId="13" w16cid:durableId="807669692">
    <w:abstractNumId w:val="4"/>
  </w:num>
  <w:num w:numId="14" w16cid:durableId="1460487281">
    <w:abstractNumId w:val="5"/>
  </w:num>
  <w:num w:numId="15" w16cid:durableId="1130442500">
    <w:abstractNumId w:val="20"/>
  </w:num>
  <w:num w:numId="16" w16cid:durableId="2029942862">
    <w:abstractNumId w:val="2"/>
  </w:num>
  <w:num w:numId="17" w16cid:durableId="385185317">
    <w:abstractNumId w:val="8"/>
  </w:num>
  <w:num w:numId="18" w16cid:durableId="1239635654">
    <w:abstractNumId w:val="15"/>
  </w:num>
  <w:num w:numId="19" w16cid:durableId="1158568746">
    <w:abstractNumId w:val="11"/>
  </w:num>
  <w:num w:numId="20" w16cid:durableId="1571647252">
    <w:abstractNumId w:val="9"/>
  </w:num>
  <w:num w:numId="21" w16cid:durableId="70683450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20958"/>
    <w:rsid w:val="000404E6"/>
    <w:rsid w:val="00045464"/>
    <w:rsid w:val="00066898"/>
    <w:rsid w:val="000748D5"/>
    <w:rsid w:val="000760C2"/>
    <w:rsid w:val="00087948"/>
    <w:rsid w:val="000969C9"/>
    <w:rsid w:val="000A2664"/>
    <w:rsid w:val="000B1E14"/>
    <w:rsid w:val="000D7128"/>
    <w:rsid w:val="000E0D5F"/>
    <w:rsid w:val="000E21F1"/>
    <w:rsid w:val="000E4CC4"/>
    <w:rsid w:val="000F1DC2"/>
    <w:rsid w:val="000F670D"/>
    <w:rsid w:val="00100B99"/>
    <w:rsid w:val="00114714"/>
    <w:rsid w:val="00120A13"/>
    <w:rsid w:val="00121312"/>
    <w:rsid w:val="00133DB3"/>
    <w:rsid w:val="00136252"/>
    <w:rsid w:val="00137832"/>
    <w:rsid w:val="001454F8"/>
    <w:rsid w:val="00155417"/>
    <w:rsid w:val="00160B94"/>
    <w:rsid w:val="00164573"/>
    <w:rsid w:val="00164737"/>
    <w:rsid w:val="00173F34"/>
    <w:rsid w:val="001813A7"/>
    <w:rsid w:val="00182797"/>
    <w:rsid w:val="001875D7"/>
    <w:rsid w:val="00187942"/>
    <w:rsid w:val="00192132"/>
    <w:rsid w:val="001A20F3"/>
    <w:rsid w:val="001A3C58"/>
    <w:rsid w:val="001B5CA2"/>
    <w:rsid w:val="001B6607"/>
    <w:rsid w:val="001C5618"/>
    <w:rsid w:val="001D7BE8"/>
    <w:rsid w:val="00224341"/>
    <w:rsid w:val="00226210"/>
    <w:rsid w:val="00245454"/>
    <w:rsid w:val="00261FE6"/>
    <w:rsid w:val="0027219F"/>
    <w:rsid w:val="0028286D"/>
    <w:rsid w:val="00285721"/>
    <w:rsid w:val="002A16D2"/>
    <w:rsid w:val="002A35C0"/>
    <w:rsid w:val="002C54DD"/>
    <w:rsid w:val="002C63A3"/>
    <w:rsid w:val="002C7D25"/>
    <w:rsid w:val="00307B78"/>
    <w:rsid w:val="00312CEE"/>
    <w:rsid w:val="00315D4C"/>
    <w:rsid w:val="003456EF"/>
    <w:rsid w:val="00346B6B"/>
    <w:rsid w:val="00347CCD"/>
    <w:rsid w:val="00354AF5"/>
    <w:rsid w:val="00356B30"/>
    <w:rsid w:val="003645F6"/>
    <w:rsid w:val="003679A9"/>
    <w:rsid w:val="003709AC"/>
    <w:rsid w:val="00373EFC"/>
    <w:rsid w:val="003904DA"/>
    <w:rsid w:val="003919C7"/>
    <w:rsid w:val="003A226C"/>
    <w:rsid w:val="003B2496"/>
    <w:rsid w:val="003B3F8A"/>
    <w:rsid w:val="003D7869"/>
    <w:rsid w:val="003E3A6B"/>
    <w:rsid w:val="003F1441"/>
    <w:rsid w:val="00404011"/>
    <w:rsid w:val="004131C3"/>
    <w:rsid w:val="00425721"/>
    <w:rsid w:val="00425737"/>
    <w:rsid w:val="00426404"/>
    <w:rsid w:val="00434DE2"/>
    <w:rsid w:val="0044348E"/>
    <w:rsid w:val="004618D8"/>
    <w:rsid w:val="00473174"/>
    <w:rsid w:val="00474251"/>
    <w:rsid w:val="00480243"/>
    <w:rsid w:val="00490C36"/>
    <w:rsid w:val="004935BF"/>
    <w:rsid w:val="004A479B"/>
    <w:rsid w:val="004A6554"/>
    <w:rsid w:val="004B1FEC"/>
    <w:rsid w:val="004B4F97"/>
    <w:rsid w:val="004E4410"/>
    <w:rsid w:val="004E4E35"/>
    <w:rsid w:val="004F35E2"/>
    <w:rsid w:val="004F44F6"/>
    <w:rsid w:val="004F6231"/>
    <w:rsid w:val="00510ECC"/>
    <w:rsid w:val="005139AB"/>
    <w:rsid w:val="005233EB"/>
    <w:rsid w:val="0053436B"/>
    <w:rsid w:val="00534CC7"/>
    <w:rsid w:val="00550CE0"/>
    <w:rsid w:val="0055159A"/>
    <w:rsid w:val="00554D93"/>
    <w:rsid w:val="00560220"/>
    <w:rsid w:val="005756BF"/>
    <w:rsid w:val="00580ED6"/>
    <w:rsid w:val="00585F5F"/>
    <w:rsid w:val="00587CA5"/>
    <w:rsid w:val="00596890"/>
    <w:rsid w:val="005A02BA"/>
    <w:rsid w:val="005B16B4"/>
    <w:rsid w:val="005B2FA0"/>
    <w:rsid w:val="005B5F1E"/>
    <w:rsid w:val="005D2181"/>
    <w:rsid w:val="005D36E9"/>
    <w:rsid w:val="005D496D"/>
    <w:rsid w:val="005F362F"/>
    <w:rsid w:val="005F5191"/>
    <w:rsid w:val="00614673"/>
    <w:rsid w:val="0062749A"/>
    <w:rsid w:val="00627D36"/>
    <w:rsid w:val="00661396"/>
    <w:rsid w:val="006702FC"/>
    <w:rsid w:val="00690345"/>
    <w:rsid w:val="006C6563"/>
    <w:rsid w:val="006D4047"/>
    <w:rsid w:val="006D5654"/>
    <w:rsid w:val="006D67BD"/>
    <w:rsid w:val="006E1136"/>
    <w:rsid w:val="006F3155"/>
    <w:rsid w:val="00700C5D"/>
    <w:rsid w:val="00702B94"/>
    <w:rsid w:val="00710AA6"/>
    <w:rsid w:val="00720AAA"/>
    <w:rsid w:val="0072779A"/>
    <w:rsid w:val="00736AF1"/>
    <w:rsid w:val="00746E96"/>
    <w:rsid w:val="00762634"/>
    <w:rsid w:val="00762D75"/>
    <w:rsid w:val="00773E3D"/>
    <w:rsid w:val="0078272B"/>
    <w:rsid w:val="0079037B"/>
    <w:rsid w:val="007929D5"/>
    <w:rsid w:val="007A1DE8"/>
    <w:rsid w:val="007A39E3"/>
    <w:rsid w:val="007B5442"/>
    <w:rsid w:val="007B7CF9"/>
    <w:rsid w:val="007C13BF"/>
    <w:rsid w:val="007C758B"/>
    <w:rsid w:val="007D22B4"/>
    <w:rsid w:val="007D6070"/>
    <w:rsid w:val="007D66EC"/>
    <w:rsid w:val="007D6A41"/>
    <w:rsid w:val="007E4F9A"/>
    <w:rsid w:val="007E59D5"/>
    <w:rsid w:val="007E76E8"/>
    <w:rsid w:val="0080576F"/>
    <w:rsid w:val="0082607D"/>
    <w:rsid w:val="0083185A"/>
    <w:rsid w:val="00832B6F"/>
    <w:rsid w:val="00836325"/>
    <w:rsid w:val="00855D53"/>
    <w:rsid w:val="00885BCA"/>
    <w:rsid w:val="00886857"/>
    <w:rsid w:val="008A2A17"/>
    <w:rsid w:val="008A367D"/>
    <w:rsid w:val="008A6310"/>
    <w:rsid w:val="008B240B"/>
    <w:rsid w:val="008B4D73"/>
    <w:rsid w:val="008C558F"/>
    <w:rsid w:val="008C5C5D"/>
    <w:rsid w:val="008C6B3E"/>
    <w:rsid w:val="008D7BED"/>
    <w:rsid w:val="008F7F9F"/>
    <w:rsid w:val="00913054"/>
    <w:rsid w:val="009205C8"/>
    <w:rsid w:val="00923EE4"/>
    <w:rsid w:val="00930F23"/>
    <w:rsid w:val="00942EB9"/>
    <w:rsid w:val="0095354A"/>
    <w:rsid w:val="00975D08"/>
    <w:rsid w:val="009811B1"/>
    <w:rsid w:val="0098424E"/>
    <w:rsid w:val="00985E75"/>
    <w:rsid w:val="009B6E68"/>
    <w:rsid w:val="009C6AC0"/>
    <w:rsid w:val="009D0099"/>
    <w:rsid w:val="009D5B28"/>
    <w:rsid w:val="009D71D6"/>
    <w:rsid w:val="009D74F3"/>
    <w:rsid w:val="009E4246"/>
    <w:rsid w:val="009E436B"/>
    <w:rsid w:val="009E4642"/>
    <w:rsid w:val="009E4A04"/>
    <w:rsid w:val="00A07FC7"/>
    <w:rsid w:val="00A14C25"/>
    <w:rsid w:val="00A2092D"/>
    <w:rsid w:val="00A26FD2"/>
    <w:rsid w:val="00A32617"/>
    <w:rsid w:val="00A34658"/>
    <w:rsid w:val="00A54568"/>
    <w:rsid w:val="00A56E4C"/>
    <w:rsid w:val="00A57B59"/>
    <w:rsid w:val="00A57DA5"/>
    <w:rsid w:val="00A61C12"/>
    <w:rsid w:val="00A651EE"/>
    <w:rsid w:val="00A67194"/>
    <w:rsid w:val="00A74EAA"/>
    <w:rsid w:val="00A7742A"/>
    <w:rsid w:val="00A77E6D"/>
    <w:rsid w:val="00A8716E"/>
    <w:rsid w:val="00A954FC"/>
    <w:rsid w:val="00A962D7"/>
    <w:rsid w:val="00AA4EDB"/>
    <w:rsid w:val="00AB2A93"/>
    <w:rsid w:val="00AC442A"/>
    <w:rsid w:val="00AD69D3"/>
    <w:rsid w:val="00AD7AB7"/>
    <w:rsid w:val="00AE103A"/>
    <w:rsid w:val="00AF5680"/>
    <w:rsid w:val="00B20A61"/>
    <w:rsid w:val="00B32A95"/>
    <w:rsid w:val="00B33337"/>
    <w:rsid w:val="00B547A6"/>
    <w:rsid w:val="00B7265B"/>
    <w:rsid w:val="00B76F3F"/>
    <w:rsid w:val="00B8144D"/>
    <w:rsid w:val="00B84A7B"/>
    <w:rsid w:val="00B86B78"/>
    <w:rsid w:val="00B9596D"/>
    <w:rsid w:val="00B96A2B"/>
    <w:rsid w:val="00BB43AA"/>
    <w:rsid w:val="00BB7331"/>
    <w:rsid w:val="00BC07AA"/>
    <w:rsid w:val="00BD50D2"/>
    <w:rsid w:val="00BD5243"/>
    <w:rsid w:val="00BD73D1"/>
    <w:rsid w:val="00BF19D9"/>
    <w:rsid w:val="00C07AAB"/>
    <w:rsid w:val="00C1224F"/>
    <w:rsid w:val="00C162AC"/>
    <w:rsid w:val="00C2177E"/>
    <w:rsid w:val="00C22D82"/>
    <w:rsid w:val="00C3172F"/>
    <w:rsid w:val="00C34D1B"/>
    <w:rsid w:val="00C36A2B"/>
    <w:rsid w:val="00C36FE9"/>
    <w:rsid w:val="00C41A40"/>
    <w:rsid w:val="00C43CFB"/>
    <w:rsid w:val="00C47B0F"/>
    <w:rsid w:val="00C51C82"/>
    <w:rsid w:val="00C532B4"/>
    <w:rsid w:val="00C57E26"/>
    <w:rsid w:val="00C610B6"/>
    <w:rsid w:val="00C849B8"/>
    <w:rsid w:val="00CA37AE"/>
    <w:rsid w:val="00CA392F"/>
    <w:rsid w:val="00CA7E77"/>
    <w:rsid w:val="00CB5A66"/>
    <w:rsid w:val="00CC7BFC"/>
    <w:rsid w:val="00CD28E3"/>
    <w:rsid w:val="00CE2C65"/>
    <w:rsid w:val="00CE7913"/>
    <w:rsid w:val="00CE7CC2"/>
    <w:rsid w:val="00CF1E12"/>
    <w:rsid w:val="00CF6A9C"/>
    <w:rsid w:val="00CF7468"/>
    <w:rsid w:val="00D06E8D"/>
    <w:rsid w:val="00D112E0"/>
    <w:rsid w:val="00D14E41"/>
    <w:rsid w:val="00D16FCB"/>
    <w:rsid w:val="00D2197A"/>
    <w:rsid w:val="00D30D2C"/>
    <w:rsid w:val="00D43F55"/>
    <w:rsid w:val="00D626EF"/>
    <w:rsid w:val="00D6359F"/>
    <w:rsid w:val="00D6371B"/>
    <w:rsid w:val="00D637B6"/>
    <w:rsid w:val="00D737FC"/>
    <w:rsid w:val="00D76AEA"/>
    <w:rsid w:val="00D77051"/>
    <w:rsid w:val="00D770BA"/>
    <w:rsid w:val="00D8487F"/>
    <w:rsid w:val="00D84A25"/>
    <w:rsid w:val="00D9156B"/>
    <w:rsid w:val="00DA522C"/>
    <w:rsid w:val="00DA5653"/>
    <w:rsid w:val="00DC050A"/>
    <w:rsid w:val="00DC0D79"/>
    <w:rsid w:val="00DC2311"/>
    <w:rsid w:val="00DC3CD1"/>
    <w:rsid w:val="00DD17B6"/>
    <w:rsid w:val="00DD3E7B"/>
    <w:rsid w:val="00DD758A"/>
    <w:rsid w:val="00DE427A"/>
    <w:rsid w:val="00DE6816"/>
    <w:rsid w:val="00DF38B7"/>
    <w:rsid w:val="00E01939"/>
    <w:rsid w:val="00E07996"/>
    <w:rsid w:val="00E079EF"/>
    <w:rsid w:val="00E10810"/>
    <w:rsid w:val="00E2526B"/>
    <w:rsid w:val="00E40A79"/>
    <w:rsid w:val="00E64062"/>
    <w:rsid w:val="00E70CB6"/>
    <w:rsid w:val="00E73E23"/>
    <w:rsid w:val="00E80EA0"/>
    <w:rsid w:val="00E84674"/>
    <w:rsid w:val="00E93F52"/>
    <w:rsid w:val="00E974B5"/>
    <w:rsid w:val="00EB6C8E"/>
    <w:rsid w:val="00EC4F3E"/>
    <w:rsid w:val="00ED0A0A"/>
    <w:rsid w:val="00ED70A6"/>
    <w:rsid w:val="00EE047D"/>
    <w:rsid w:val="00F027A3"/>
    <w:rsid w:val="00F10015"/>
    <w:rsid w:val="00F24CAE"/>
    <w:rsid w:val="00F364CE"/>
    <w:rsid w:val="00F55061"/>
    <w:rsid w:val="00F55A4F"/>
    <w:rsid w:val="00F561D8"/>
    <w:rsid w:val="00F77A0B"/>
    <w:rsid w:val="00FB0ACE"/>
    <w:rsid w:val="00FB4DFB"/>
    <w:rsid w:val="00FB658A"/>
    <w:rsid w:val="00FB76B2"/>
    <w:rsid w:val="00FE38D0"/>
    <w:rsid w:val="00FF10EF"/>
    <w:rsid w:val="00FF1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7771</Words>
  <Characters>45852</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2</cp:revision>
  <cp:lastPrinted>2020-05-04T06:09:00Z</cp:lastPrinted>
  <dcterms:created xsi:type="dcterms:W3CDTF">2022-10-03T08:43:00Z</dcterms:created>
  <dcterms:modified xsi:type="dcterms:W3CDTF">2022-10-03T08:43:00Z</dcterms:modified>
</cp:coreProperties>
</file>