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43285A8D"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F853C1">
        <w:rPr>
          <w:rFonts w:ascii="Times New Roman" w:hAnsi="Times New Roman" w:cs="Times New Roman"/>
          <w:b/>
          <w:bCs/>
          <w:sz w:val="56"/>
          <w:szCs w:val="56"/>
        </w:rPr>
        <w:t>7</w:t>
      </w:r>
      <w:r w:rsidR="0084189D">
        <w:rPr>
          <w:rFonts w:ascii="Times New Roman" w:hAnsi="Times New Roman" w:cs="Times New Roman"/>
          <w:b/>
          <w:bCs/>
          <w:sz w:val="56"/>
          <w:szCs w:val="56"/>
        </w:rPr>
        <w:t>-8</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CA2C6E">
        <w:rPr>
          <w:rFonts w:ascii="Times New Roman" w:hAnsi="Times New Roman" w:cs="Times New Roman"/>
          <w:b/>
          <w:sz w:val="56"/>
          <w:szCs w:val="56"/>
        </w:rPr>
        <w:t>6</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072689EF" w14:textId="1D57C99B" w:rsidR="00FA2979" w:rsidRDefault="0084189D" w:rsidP="008D7BED">
      <w:pPr>
        <w:spacing w:after="0"/>
        <w:jc w:val="both"/>
        <w:rPr>
          <w:rFonts w:ascii="Times New Roman" w:hAnsi="Times New Roman" w:cs="Times New Roman"/>
          <w:sz w:val="28"/>
          <w:szCs w:val="28"/>
        </w:rPr>
      </w:pPr>
      <w:r>
        <w:rPr>
          <w:rFonts w:ascii="Times New Roman" w:hAnsi="Times New Roman" w:cs="Times New Roman"/>
          <w:sz w:val="28"/>
          <w:szCs w:val="28"/>
        </w:rPr>
        <w:t>Mezinárodní konference ASO dne 16. září 2026</w:t>
      </w:r>
    </w:p>
    <w:p w14:paraId="38B4EA44" w14:textId="6A836428" w:rsidR="00452421" w:rsidRDefault="00B27A3F" w:rsidP="008D7BED">
      <w:pPr>
        <w:spacing w:after="0"/>
        <w:jc w:val="both"/>
        <w:rPr>
          <w:rFonts w:ascii="Times New Roman" w:hAnsi="Times New Roman" w:cs="Times New Roman"/>
          <w:sz w:val="28"/>
          <w:szCs w:val="28"/>
        </w:rPr>
      </w:pPr>
      <w:r>
        <w:rPr>
          <w:rFonts w:ascii="Times New Roman" w:hAnsi="Times New Roman" w:cs="Times New Roman"/>
          <w:sz w:val="28"/>
          <w:szCs w:val="28"/>
        </w:rPr>
        <w:t>Minimální mzda by se měla v roce 20</w:t>
      </w:r>
      <w:r w:rsidR="00E0226C">
        <w:rPr>
          <w:rFonts w:ascii="Times New Roman" w:hAnsi="Times New Roman" w:cs="Times New Roman"/>
          <w:sz w:val="28"/>
          <w:szCs w:val="28"/>
        </w:rPr>
        <w:t>2</w:t>
      </w:r>
      <w:r>
        <w:rPr>
          <w:rFonts w:ascii="Times New Roman" w:hAnsi="Times New Roman" w:cs="Times New Roman"/>
          <w:sz w:val="28"/>
          <w:szCs w:val="28"/>
        </w:rPr>
        <w:t>7</w:t>
      </w:r>
      <w:r w:rsidR="00E0226C">
        <w:rPr>
          <w:rFonts w:ascii="Times New Roman" w:hAnsi="Times New Roman" w:cs="Times New Roman"/>
          <w:sz w:val="28"/>
          <w:szCs w:val="28"/>
        </w:rPr>
        <w:t xml:space="preserve"> rekordně zvýšit</w:t>
      </w:r>
    </w:p>
    <w:p w14:paraId="0DED9221" w14:textId="51A251BC" w:rsidR="00A20055" w:rsidRDefault="00C81D4B" w:rsidP="008D7BED">
      <w:pPr>
        <w:spacing w:after="0"/>
        <w:jc w:val="both"/>
        <w:rPr>
          <w:rFonts w:ascii="Times New Roman" w:hAnsi="Times New Roman" w:cs="Times New Roman"/>
          <w:sz w:val="28"/>
          <w:szCs w:val="28"/>
        </w:rPr>
      </w:pPr>
      <w:r>
        <w:rPr>
          <w:rFonts w:ascii="Times New Roman" w:hAnsi="Times New Roman" w:cs="Times New Roman"/>
          <w:sz w:val="28"/>
          <w:szCs w:val="28"/>
        </w:rPr>
        <w:t>Začala sezóna brigád – jaké daně a pojištění je třeba platit</w:t>
      </w:r>
    </w:p>
    <w:p w14:paraId="1F166855" w14:textId="123E29F9" w:rsidR="000760C2" w:rsidRDefault="00760902" w:rsidP="003F1441">
      <w:pPr>
        <w:spacing w:after="0"/>
        <w:jc w:val="both"/>
        <w:rPr>
          <w:rFonts w:ascii="Times New Roman" w:hAnsi="Times New Roman" w:cs="Times New Roman"/>
          <w:sz w:val="28"/>
          <w:szCs w:val="28"/>
        </w:rPr>
      </w:pPr>
      <w:r>
        <w:rPr>
          <w:rFonts w:ascii="Times New Roman" w:hAnsi="Times New Roman" w:cs="Times New Roman"/>
          <w:sz w:val="28"/>
          <w:szCs w:val="28"/>
        </w:rPr>
        <w:t>Odpovědnost zaměstnavatele a zaměstnance</w:t>
      </w:r>
      <w:r w:rsidR="002F3085">
        <w:rPr>
          <w:rFonts w:ascii="Times New Roman" w:hAnsi="Times New Roman" w:cs="Times New Roman"/>
          <w:sz w:val="28"/>
          <w:szCs w:val="28"/>
        </w:rPr>
        <w:t xml:space="preserve"> při využití umělé inteligence</w:t>
      </w:r>
    </w:p>
    <w:p w14:paraId="494B92AD" w14:textId="250CDEC0" w:rsidR="002207C8" w:rsidRDefault="00256E26" w:rsidP="003F1441">
      <w:pPr>
        <w:spacing w:after="0"/>
        <w:jc w:val="both"/>
        <w:rPr>
          <w:rFonts w:ascii="Times New Roman" w:hAnsi="Times New Roman" w:cs="Times New Roman"/>
          <w:sz w:val="28"/>
          <w:szCs w:val="28"/>
        </w:rPr>
      </w:pPr>
      <w:r>
        <w:rPr>
          <w:rFonts w:ascii="Times New Roman" w:hAnsi="Times New Roman" w:cs="Times New Roman"/>
          <w:sz w:val="28"/>
          <w:szCs w:val="28"/>
        </w:rPr>
        <w:t>Přehled práv cestujících</w:t>
      </w:r>
      <w:r w:rsidR="00E5309F">
        <w:rPr>
          <w:rFonts w:ascii="Times New Roman" w:hAnsi="Times New Roman" w:cs="Times New Roman"/>
          <w:sz w:val="28"/>
          <w:szCs w:val="28"/>
        </w:rPr>
        <w:t xml:space="preserve"> při problémech</w:t>
      </w:r>
      <w:r w:rsidR="00A44B11">
        <w:rPr>
          <w:rFonts w:ascii="Times New Roman" w:hAnsi="Times New Roman" w:cs="Times New Roman"/>
          <w:sz w:val="28"/>
          <w:szCs w:val="28"/>
        </w:rPr>
        <w:t xml:space="preserve"> v cestování stanovených</w:t>
      </w:r>
      <w:r w:rsidR="00F04897">
        <w:rPr>
          <w:rFonts w:ascii="Times New Roman" w:hAnsi="Times New Roman" w:cs="Times New Roman"/>
          <w:sz w:val="28"/>
          <w:szCs w:val="28"/>
        </w:rPr>
        <w:t xml:space="preserve"> EU</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08507D64" w14:textId="77777777" w:rsidR="00C72636" w:rsidRDefault="00C72636" w:rsidP="00B56AA1">
      <w:pPr>
        <w:rPr>
          <w:rFonts w:ascii="Times New Roman" w:hAnsi="Times New Roman" w:cs="Times New Roman"/>
          <w:sz w:val="28"/>
          <w:szCs w:val="28"/>
        </w:rPr>
      </w:pPr>
    </w:p>
    <w:p w14:paraId="31014565" w14:textId="77777777" w:rsidR="00D81BD0" w:rsidRDefault="00D81BD0" w:rsidP="00B56AA1">
      <w:pPr>
        <w:rPr>
          <w:rFonts w:ascii="Times New Roman" w:hAnsi="Times New Roman" w:cs="Times New Roman"/>
          <w:sz w:val="28"/>
          <w:szCs w:val="28"/>
        </w:rPr>
      </w:pPr>
    </w:p>
    <w:p w14:paraId="00660AED" w14:textId="77777777" w:rsidR="002C4240" w:rsidRDefault="002C4240" w:rsidP="00B56AA1">
      <w:pPr>
        <w:rPr>
          <w:rFonts w:ascii="Times New Roman" w:hAnsi="Times New Roman" w:cs="Times New Roman"/>
          <w:sz w:val="28"/>
          <w:szCs w:val="28"/>
        </w:rPr>
      </w:pPr>
    </w:p>
    <w:p w14:paraId="1853EBD6" w14:textId="77777777" w:rsidR="00EC3DE7" w:rsidRDefault="00EC3DE7" w:rsidP="00B56AA1">
      <w:pPr>
        <w:rPr>
          <w:rFonts w:ascii="Times New Roman" w:hAnsi="Times New Roman" w:cs="Times New Roman"/>
          <w:sz w:val="28"/>
          <w:szCs w:val="28"/>
        </w:rPr>
      </w:pPr>
    </w:p>
    <w:p w14:paraId="5566CF72" w14:textId="0E22E18F" w:rsidR="00F440E0" w:rsidRPr="0085321C" w:rsidRDefault="0085321C" w:rsidP="0085321C">
      <w:pPr>
        <w:pStyle w:val="Odstavecseseznamem"/>
        <w:ind w:left="3364"/>
        <w:rPr>
          <w:rFonts w:ascii="Times New Roman" w:hAnsi="Times New Roman" w:cs="Times New Roman"/>
          <w:b/>
          <w:sz w:val="32"/>
          <w:szCs w:val="32"/>
        </w:rPr>
      </w:pPr>
      <w:r>
        <w:rPr>
          <w:rFonts w:ascii="Times New Roman" w:hAnsi="Times New Roman" w:cs="Times New Roman"/>
          <w:b/>
          <w:sz w:val="32"/>
          <w:szCs w:val="32"/>
        </w:rPr>
        <w:t xml:space="preserve">O  </w:t>
      </w:r>
      <w:r w:rsidR="00C36A2B" w:rsidRPr="0085321C">
        <w:rPr>
          <w:rFonts w:ascii="Times New Roman" w:hAnsi="Times New Roman" w:cs="Times New Roman"/>
          <w:b/>
          <w:sz w:val="32"/>
          <w:szCs w:val="32"/>
        </w:rPr>
        <w:t>B  S  A  H</w:t>
      </w:r>
    </w:p>
    <w:p w14:paraId="6D50ABA7" w14:textId="77777777" w:rsidR="009D222E" w:rsidRPr="0085321C" w:rsidRDefault="009D222E" w:rsidP="0085321C">
      <w:pPr>
        <w:ind w:left="2944"/>
        <w:jc w:val="both"/>
        <w:rPr>
          <w:rFonts w:ascii="Times New Roman" w:hAnsi="Times New Roman" w:cs="Times New Roman"/>
          <w:b/>
          <w:sz w:val="32"/>
          <w:szCs w:val="32"/>
        </w:rPr>
      </w:pPr>
    </w:p>
    <w:p w14:paraId="648D98DA" w14:textId="635D96AB" w:rsidR="0039234D" w:rsidRDefault="00CC6D6A" w:rsidP="0039234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33CA08C" w14:textId="77777777" w:rsidR="00C264AC" w:rsidRDefault="00C264AC" w:rsidP="0039234D">
      <w:pPr>
        <w:tabs>
          <w:tab w:val="left" w:pos="1134"/>
          <w:tab w:val="right" w:leader="dot" w:pos="7938"/>
        </w:tabs>
        <w:spacing w:after="0" w:line="240" w:lineRule="auto"/>
        <w:jc w:val="both"/>
        <w:rPr>
          <w:rFonts w:ascii="Times New Roman" w:hAnsi="Times New Roman" w:cs="Times New Roman"/>
          <w:b/>
          <w:sz w:val="28"/>
          <w:szCs w:val="28"/>
        </w:rPr>
      </w:pPr>
    </w:p>
    <w:p w14:paraId="02DA942B" w14:textId="77777777" w:rsidR="00C264AC" w:rsidRDefault="00C264AC" w:rsidP="0039234D">
      <w:pPr>
        <w:tabs>
          <w:tab w:val="left" w:pos="1134"/>
          <w:tab w:val="right" w:leader="dot" w:pos="7938"/>
        </w:tabs>
        <w:spacing w:after="0" w:line="240" w:lineRule="auto"/>
        <w:jc w:val="both"/>
        <w:rPr>
          <w:rFonts w:ascii="Times New Roman" w:hAnsi="Times New Roman" w:cs="Times New Roman"/>
          <w:b/>
          <w:sz w:val="28"/>
          <w:szCs w:val="28"/>
        </w:rPr>
      </w:pPr>
    </w:p>
    <w:p w14:paraId="27DA99FD" w14:textId="1042D977" w:rsidR="00617AD5" w:rsidRDefault="002C33F9" w:rsidP="00343D7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4261E">
        <w:rPr>
          <w:rFonts w:ascii="Times New Roman" w:hAnsi="Times New Roman" w:cs="Times New Roman"/>
          <w:b/>
          <w:sz w:val="28"/>
          <w:szCs w:val="28"/>
        </w:rPr>
        <w:t xml:space="preserve"> </w:t>
      </w:r>
      <w:r w:rsidR="004D5ACF">
        <w:rPr>
          <w:rFonts w:ascii="Times New Roman" w:hAnsi="Times New Roman" w:cs="Times New Roman"/>
          <w:b/>
          <w:sz w:val="28"/>
          <w:szCs w:val="28"/>
        </w:rPr>
        <w:t>Mezinárodní konference ASO 16. září 2026</w:t>
      </w:r>
      <w:r w:rsidR="00776C0C">
        <w:rPr>
          <w:rFonts w:ascii="Times New Roman" w:hAnsi="Times New Roman" w:cs="Times New Roman"/>
          <w:b/>
          <w:sz w:val="28"/>
          <w:szCs w:val="28"/>
        </w:rPr>
        <w:tab/>
      </w:r>
      <w:r w:rsidR="006103EB">
        <w:rPr>
          <w:rFonts w:ascii="Times New Roman" w:hAnsi="Times New Roman" w:cs="Times New Roman"/>
          <w:b/>
          <w:sz w:val="28"/>
          <w:szCs w:val="28"/>
        </w:rPr>
        <w:t>…..</w:t>
      </w:r>
      <w:r w:rsidR="00AA24F2">
        <w:rPr>
          <w:rFonts w:ascii="Times New Roman" w:hAnsi="Times New Roman" w:cs="Times New Roman"/>
          <w:b/>
          <w:sz w:val="28"/>
          <w:szCs w:val="28"/>
        </w:rPr>
        <w:t xml:space="preserve">  str</w:t>
      </w:r>
      <w:r w:rsidR="00C4261E">
        <w:rPr>
          <w:rFonts w:ascii="Times New Roman" w:hAnsi="Times New Roman" w:cs="Times New Roman"/>
          <w:b/>
          <w:sz w:val="28"/>
          <w:szCs w:val="28"/>
        </w:rPr>
        <w:t>.</w:t>
      </w:r>
      <w:r w:rsidR="0060326B">
        <w:rPr>
          <w:rFonts w:ascii="Times New Roman" w:hAnsi="Times New Roman" w:cs="Times New Roman"/>
          <w:b/>
          <w:sz w:val="28"/>
          <w:szCs w:val="28"/>
        </w:rPr>
        <w:t xml:space="preserve">  3</w:t>
      </w:r>
    </w:p>
    <w:p w14:paraId="2BD417A4" w14:textId="5AFFBF41" w:rsidR="00493B0E" w:rsidRDefault="00617AD5" w:rsidP="00493B0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F45DD">
        <w:rPr>
          <w:rFonts w:ascii="Times New Roman" w:hAnsi="Times New Roman" w:cs="Times New Roman"/>
          <w:b/>
          <w:sz w:val="28"/>
          <w:szCs w:val="28"/>
        </w:rPr>
        <w:t>Minimální mzda by</w:t>
      </w:r>
      <w:r w:rsidR="004E4FC3">
        <w:rPr>
          <w:rFonts w:ascii="Times New Roman" w:hAnsi="Times New Roman" w:cs="Times New Roman"/>
          <w:b/>
          <w:sz w:val="28"/>
          <w:szCs w:val="28"/>
        </w:rPr>
        <w:t xml:space="preserve"> </w:t>
      </w:r>
      <w:r w:rsidR="005F45DD">
        <w:rPr>
          <w:rFonts w:ascii="Times New Roman" w:hAnsi="Times New Roman" w:cs="Times New Roman"/>
          <w:b/>
          <w:sz w:val="28"/>
          <w:szCs w:val="28"/>
        </w:rPr>
        <w:t>se měla v roce 2027</w:t>
      </w:r>
    </w:p>
    <w:p w14:paraId="62CA576A" w14:textId="17CA865C" w:rsidR="0051360B" w:rsidRDefault="00617AD5" w:rsidP="005921E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4E4FC3">
        <w:rPr>
          <w:rFonts w:ascii="Times New Roman" w:hAnsi="Times New Roman" w:cs="Times New Roman"/>
          <w:b/>
          <w:sz w:val="28"/>
          <w:szCs w:val="28"/>
        </w:rPr>
        <w:t>rek</w:t>
      </w:r>
      <w:r w:rsidR="00041843">
        <w:rPr>
          <w:rFonts w:ascii="Times New Roman" w:hAnsi="Times New Roman" w:cs="Times New Roman"/>
          <w:b/>
          <w:sz w:val="28"/>
          <w:szCs w:val="28"/>
        </w:rPr>
        <w:t>ordně zvýšit</w:t>
      </w:r>
      <w:r w:rsidR="00041843">
        <w:rPr>
          <w:rFonts w:ascii="Times New Roman" w:hAnsi="Times New Roman" w:cs="Times New Roman"/>
          <w:b/>
          <w:sz w:val="28"/>
          <w:szCs w:val="28"/>
        </w:rPr>
        <w:tab/>
        <w:t xml:space="preserve">  str. 4</w:t>
      </w:r>
      <w:r w:rsidR="000C4B9E">
        <w:rPr>
          <w:rFonts w:ascii="Times New Roman" w:hAnsi="Times New Roman" w:cs="Times New Roman"/>
          <w:b/>
          <w:sz w:val="28"/>
          <w:szCs w:val="28"/>
        </w:rPr>
        <w:t xml:space="preserve"> </w:t>
      </w:r>
    </w:p>
    <w:p w14:paraId="37B93DEC" w14:textId="370FBBA6" w:rsidR="00D878CF" w:rsidRDefault="0051360B" w:rsidP="00D878C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D3E0C">
        <w:rPr>
          <w:rFonts w:ascii="Times New Roman" w:hAnsi="Times New Roman" w:cs="Times New Roman"/>
          <w:b/>
          <w:sz w:val="28"/>
          <w:szCs w:val="28"/>
        </w:rPr>
        <w:t>Začala sezóna brigád – jaké daně a pojištění</w:t>
      </w:r>
    </w:p>
    <w:p w14:paraId="1A9E91A1" w14:textId="24C917F8" w:rsidR="009A05E9" w:rsidRDefault="00D878CF" w:rsidP="003B5D3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51942">
        <w:rPr>
          <w:rFonts w:ascii="Times New Roman" w:hAnsi="Times New Roman" w:cs="Times New Roman"/>
          <w:b/>
          <w:sz w:val="28"/>
          <w:szCs w:val="28"/>
        </w:rPr>
        <w:t>j</w:t>
      </w:r>
      <w:r w:rsidR="006D3E0C">
        <w:rPr>
          <w:rFonts w:ascii="Times New Roman" w:hAnsi="Times New Roman" w:cs="Times New Roman"/>
          <w:b/>
          <w:sz w:val="28"/>
          <w:szCs w:val="28"/>
        </w:rPr>
        <w:t>e třeba platit</w:t>
      </w:r>
      <w:r w:rsidR="003B5D38">
        <w:rPr>
          <w:rFonts w:ascii="Times New Roman" w:hAnsi="Times New Roman" w:cs="Times New Roman"/>
          <w:b/>
          <w:sz w:val="28"/>
          <w:szCs w:val="28"/>
        </w:rPr>
        <w:tab/>
      </w:r>
      <w:r w:rsidR="00C8310D">
        <w:rPr>
          <w:rFonts w:ascii="Times New Roman" w:hAnsi="Times New Roman" w:cs="Times New Roman"/>
          <w:b/>
          <w:sz w:val="28"/>
          <w:szCs w:val="28"/>
        </w:rPr>
        <w:t>………..</w:t>
      </w:r>
      <w:r w:rsidR="00A253CC">
        <w:rPr>
          <w:rFonts w:ascii="Times New Roman" w:hAnsi="Times New Roman" w:cs="Times New Roman"/>
          <w:b/>
          <w:sz w:val="28"/>
          <w:szCs w:val="28"/>
        </w:rPr>
        <w:t xml:space="preserve"> str. </w:t>
      </w:r>
      <w:r w:rsidR="00851942">
        <w:rPr>
          <w:rFonts w:ascii="Times New Roman" w:hAnsi="Times New Roman" w:cs="Times New Roman"/>
          <w:b/>
          <w:sz w:val="28"/>
          <w:szCs w:val="28"/>
        </w:rPr>
        <w:t>7</w:t>
      </w:r>
      <w:r w:rsidR="00645F4E">
        <w:rPr>
          <w:rFonts w:ascii="Times New Roman" w:hAnsi="Times New Roman" w:cs="Times New Roman"/>
          <w:b/>
          <w:sz w:val="28"/>
          <w:szCs w:val="28"/>
        </w:rPr>
        <w:t xml:space="preserve"> </w:t>
      </w:r>
    </w:p>
    <w:p w14:paraId="21FA80B3" w14:textId="4B762B71" w:rsidR="001C355A" w:rsidRDefault="009A05E9" w:rsidP="001C355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4F2381">
        <w:rPr>
          <w:rFonts w:ascii="Times New Roman" w:hAnsi="Times New Roman" w:cs="Times New Roman"/>
          <w:b/>
          <w:sz w:val="28"/>
          <w:szCs w:val="28"/>
        </w:rPr>
        <w:t xml:space="preserve"> </w:t>
      </w:r>
      <w:r w:rsidR="00851942">
        <w:rPr>
          <w:rFonts w:ascii="Times New Roman" w:hAnsi="Times New Roman" w:cs="Times New Roman"/>
          <w:b/>
          <w:sz w:val="28"/>
          <w:szCs w:val="28"/>
        </w:rPr>
        <w:t>S osvobozením zaměstnaneckých benefitů</w:t>
      </w:r>
    </w:p>
    <w:p w14:paraId="364ED39F" w14:textId="58DBB48F" w:rsidR="00C06396" w:rsidRDefault="001C355A" w:rsidP="00352FF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000289">
        <w:rPr>
          <w:rFonts w:ascii="Times New Roman" w:hAnsi="Times New Roman" w:cs="Times New Roman"/>
          <w:b/>
          <w:sz w:val="28"/>
          <w:szCs w:val="28"/>
        </w:rPr>
        <w:t>to bude opět jinak</w:t>
      </w:r>
      <w:r>
        <w:rPr>
          <w:rFonts w:ascii="Times New Roman" w:hAnsi="Times New Roman" w:cs="Times New Roman"/>
          <w:b/>
          <w:sz w:val="28"/>
          <w:szCs w:val="28"/>
        </w:rPr>
        <w:tab/>
      </w:r>
      <w:r w:rsidR="00352FF5">
        <w:rPr>
          <w:rFonts w:ascii="Times New Roman" w:hAnsi="Times New Roman" w:cs="Times New Roman"/>
          <w:b/>
          <w:sz w:val="28"/>
          <w:szCs w:val="28"/>
        </w:rPr>
        <w:t xml:space="preserve"> str. 1</w:t>
      </w:r>
      <w:r w:rsidR="00B4689F">
        <w:rPr>
          <w:rFonts w:ascii="Times New Roman" w:hAnsi="Times New Roman" w:cs="Times New Roman"/>
          <w:b/>
          <w:sz w:val="28"/>
          <w:szCs w:val="28"/>
        </w:rPr>
        <w:t>2</w:t>
      </w:r>
      <w:r w:rsidR="00FD34A8">
        <w:rPr>
          <w:rFonts w:ascii="Times New Roman" w:hAnsi="Times New Roman" w:cs="Times New Roman"/>
          <w:b/>
          <w:sz w:val="28"/>
          <w:szCs w:val="28"/>
        </w:rPr>
        <w:t xml:space="preserve"> </w:t>
      </w:r>
    </w:p>
    <w:p w14:paraId="01A453E3" w14:textId="6A88F482" w:rsidR="003934D9" w:rsidRDefault="00C06396" w:rsidP="006B691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A05E9">
        <w:rPr>
          <w:rFonts w:ascii="Times New Roman" w:hAnsi="Times New Roman" w:cs="Times New Roman"/>
          <w:b/>
          <w:sz w:val="28"/>
          <w:szCs w:val="28"/>
        </w:rPr>
        <w:tab/>
      </w:r>
      <w:r w:rsidR="002B6350">
        <w:rPr>
          <w:rFonts w:ascii="Times New Roman" w:hAnsi="Times New Roman" w:cs="Times New Roman"/>
          <w:b/>
          <w:sz w:val="28"/>
          <w:szCs w:val="28"/>
        </w:rPr>
        <w:t xml:space="preserve"> </w:t>
      </w:r>
      <w:r w:rsidR="00764219">
        <w:rPr>
          <w:rFonts w:ascii="Times New Roman" w:hAnsi="Times New Roman" w:cs="Times New Roman"/>
          <w:b/>
          <w:sz w:val="28"/>
          <w:szCs w:val="28"/>
        </w:rPr>
        <w:t>V</w:t>
      </w:r>
      <w:r w:rsidR="00B4689F">
        <w:rPr>
          <w:rFonts w:ascii="Times New Roman" w:hAnsi="Times New Roman" w:cs="Times New Roman"/>
          <w:b/>
          <w:sz w:val="28"/>
          <w:szCs w:val="28"/>
        </w:rPr>
        <w:t>ývoj spotřebitelských ce</w:t>
      </w:r>
      <w:r w:rsidR="00E8169E">
        <w:rPr>
          <w:rFonts w:ascii="Times New Roman" w:hAnsi="Times New Roman" w:cs="Times New Roman"/>
          <w:b/>
          <w:sz w:val="28"/>
          <w:szCs w:val="28"/>
        </w:rPr>
        <w:t>n</w:t>
      </w:r>
      <w:r w:rsidR="007E3329">
        <w:rPr>
          <w:rFonts w:ascii="Times New Roman" w:hAnsi="Times New Roman" w:cs="Times New Roman"/>
          <w:b/>
          <w:sz w:val="28"/>
          <w:szCs w:val="28"/>
        </w:rPr>
        <w:t>-</w:t>
      </w:r>
      <w:r w:rsidR="00B4689F">
        <w:rPr>
          <w:rFonts w:ascii="Times New Roman" w:hAnsi="Times New Roman" w:cs="Times New Roman"/>
          <w:b/>
          <w:sz w:val="28"/>
          <w:szCs w:val="28"/>
        </w:rPr>
        <w:t>inflace–červen 2026</w:t>
      </w:r>
      <w:r w:rsidR="005B6538">
        <w:rPr>
          <w:rFonts w:ascii="Times New Roman" w:hAnsi="Times New Roman" w:cs="Times New Roman"/>
          <w:b/>
          <w:sz w:val="28"/>
          <w:szCs w:val="28"/>
        </w:rPr>
        <w:tab/>
        <w:t xml:space="preserve"> str. 15</w:t>
      </w:r>
    </w:p>
    <w:p w14:paraId="70F08268" w14:textId="5B6486B9" w:rsidR="00ED777D" w:rsidRDefault="003934D9" w:rsidP="008A619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6B19F7">
        <w:rPr>
          <w:rFonts w:ascii="Times New Roman" w:hAnsi="Times New Roman" w:cs="Times New Roman"/>
          <w:b/>
          <w:sz w:val="28"/>
          <w:szCs w:val="28"/>
        </w:rPr>
        <w:t>Odpovědnost zaměstnavatele a zaměstnance</w:t>
      </w:r>
    </w:p>
    <w:p w14:paraId="0B9D6737" w14:textId="736C3231" w:rsidR="0037028F" w:rsidRDefault="00ED777D" w:rsidP="006431F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3510A">
        <w:rPr>
          <w:rFonts w:ascii="Times New Roman" w:hAnsi="Times New Roman" w:cs="Times New Roman"/>
          <w:b/>
          <w:sz w:val="28"/>
          <w:szCs w:val="28"/>
        </w:rPr>
        <w:t xml:space="preserve">v </w:t>
      </w:r>
      <w:r w:rsidR="008A6190">
        <w:rPr>
          <w:rFonts w:ascii="Times New Roman" w:hAnsi="Times New Roman" w:cs="Times New Roman"/>
          <w:b/>
          <w:sz w:val="28"/>
          <w:szCs w:val="28"/>
        </w:rPr>
        <w:t>souvislosti s využitím umělé inteligence</w:t>
      </w:r>
      <w:r w:rsidR="00356AA8">
        <w:rPr>
          <w:rFonts w:ascii="Times New Roman" w:hAnsi="Times New Roman" w:cs="Times New Roman"/>
          <w:b/>
          <w:sz w:val="28"/>
          <w:szCs w:val="28"/>
        </w:rPr>
        <w:tab/>
      </w:r>
      <w:r w:rsidR="00E174ED">
        <w:rPr>
          <w:rFonts w:ascii="Times New Roman" w:hAnsi="Times New Roman" w:cs="Times New Roman"/>
          <w:b/>
          <w:sz w:val="28"/>
          <w:szCs w:val="28"/>
        </w:rPr>
        <w:t xml:space="preserve"> str. </w:t>
      </w:r>
      <w:r w:rsidR="006431FE">
        <w:rPr>
          <w:rFonts w:ascii="Times New Roman" w:hAnsi="Times New Roman" w:cs="Times New Roman"/>
          <w:b/>
          <w:sz w:val="28"/>
          <w:szCs w:val="28"/>
        </w:rPr>
        <w:t>18</w:t>
      </w:r>
    </w:p>
    <w:p w14:paraId="56C80660" w14:textId="55103530" w:rsidR="00E177A3" w:rsidRDefault="00E177A3" w:rsidP="00217B7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431FE">
        <w:rPr>
          <w:rFonts w:ascii="Times New Roman" w:hAnsi="Times New Roman" w:cs="Times New Roman"/>
          <w:b/>
          <w:sz w:val="28"/>
          <w:szCs w:val="28"/>
        </w:rPr>
        <w:t xml:space="preserve"> </w:t>
      </w:r>
      <w:r w:rsidR="00F3510A">
        <w:rPr>
          <w:rFonts w:ascii="Times New Roman" w:hAnsi="Times New Roman" w:cs="Times New Roman"/>
          <w:b/>
          <w:sz w:val="28"/>
          <w:szCs w:val="28"/>
        </w:rPr>
        <w:t xml:space="preserve">Co můžete </w:t>
      </w:r>
      <w:r w:rsidR="00217B76">
        <w:rPr>
          <w:rFonts w:ascii="Times New Roman" w:hAnsi="Times New Roman" w:cs="Times New Roman"/>
          <w:b/>
          <w:sz w:val="28"/>
          <w:szCs w:val="28"/>
        </w:rPr>
        <w:t>chtít, když se zpozdí vlak, zruší let</w:t>
      </w:r>
    </w:p>
    <w:p w14:paraId="377D0A39" w14:textId="20E0EA09" w:rsidR="00943745" w:rsidRDefault="00943745" w:rsidP="00217B7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nebo nepřijede autobus.</w:t>
      </w:r>
    </w:p>
    <w:p w14:paraId="68468B2A" w14:textId="3CBF146E" w:rsidR="00600C76" w:rsidRDefault="00600C76" w:rsidP="00600C7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C143CA">
        <w:rPr>
          <w:rFonts w:ascii="Times New Roman" w:hAnsi="Times New Roman" w:cs="Times New Roman"/>
          <w:b/>
          <w:sz w:val="28"/>
          <w:szCs w:val="28"/>
        </w:rPr>
        <w:t>Přehled práv cestujících stanove</w:t>
      </w:r>
      <w:r w:rsidR="001E776A">
        <w:rPr>
          <w:rFonts w:ascii="Times New Roman" w:hAnsi="Times New Roman" w:cs="Times New Roman"/>
          <w:b/>
          <w:sz w:val="28"/>
          <w:szCs w:val="28"/>
        </w:rPr>
        <w:t>ný EU</w:t>
      </w:r>
      <w:r w:rsidR="00CF46C2">
        <w:rPr>
          <w:rFonts w:ascii="Times New Roman" w:hAnsi="Times New Roman" w:cs="Times New Roman"/>
          <w:b/>
          <w:sz w:val="28"/>
          <w:szCs w:val="28"/>
        </w:rPr>
        <w:tab/>
        <w:t>str. 2</w:t>
      </w:r>
      <w:r w:rsidR="001E776A">
        <w:rPr>
          <w:rFonts w:ascii="Times New Roman" w:hAnsi="Times New Roman" w:cs="Times New Roman"/>
          <w:b/>
          <w:sz w:val="28"/>
          <w:szCs w:val="28"/>
        </w:rPr>
        <w:t>5</w:t>
      </w:r>
    </w:p>
    <w:p w14:paraId="30A55873" w14:textId="341ED44C" w:rsidR="00985594" w:rsidRDefault="004D46EB" w:rsidP="00C264A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4654153"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392DFF01"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22C7930C"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28908832" w14:textId="77777777" w:rsidR="002C4240" w:rsidRDefault="002C4240" w:rsidP="00600C76">
      <w:pPr>
        <w:tabs>
          <w:tab w:val="left" w:pos="1134"/>
          <w:tab w:val="right" w:leader="dot" w:pos="7938"/>
        </w:tabs>
        <w:spacing w:after="0" w:line="360" w:lineRule="auto"/>
        <w:jc w:val="both"/>
        <w:rPr>
          <w:rFonts w:ascii="Times New Roman" w:hAnsi="Times New Roman" w:cs="Times New Roman"/>
          <w:b/>
          <w:sz w:val="28"/>
          <w:szCs w:val="28"/>
        </w:rPr>
      </w:pPr>
    </w:p>
    <w:p w14:paraId="793EDC3E" w14:textId="77777777" w:rsidR="002C4240" w:rsidRDefault="002C4240" w:rsidP="00600C76">
      <w:pPr>
        <w:tabs>
          <w:tab w:val="left" w:pos="1134"/>
          <w:tab w:val="right" w:leader="dot" w:pos="7938"/>
        </w:tabs>
        <w:spacing w:after="0" w:line="360" w:lineRule="auto"/>
        <w:jc w:val="both"/>
        <w:rPr>
          <w:rFonts w:ascii="Times New Roman" w:hAnsi="Times New Roman" w:cs="Times New Roman"/>
          <w:b/>
          <w:sz w:val="28"/>
          <w:szCs w:val="28"/>
        </w:rPr>
      </w:pPr>
    </w:p>
    <w:p w14:paraId="6EF0D2F2" w14:textId="77777777" w:rsidR="00985594" w:rsidRDefault="00985594" w:rsidP="00600C76">
      <w:pPr>
        <w:tabs>
          <w:tab w:val="left" w:pos="1134"/>
          <w:tab w:val="right" w:leader="dot" w:pos="7938"/>
        </w:tabs>
        <w:spacing w:after="0" w:line="360" w:lineRule="auto"/>
        <w:jc w:val="both"/>
        <w:rPr>
          <w:rFonts w:ascii="Times New Roman" w:hAnsi="Times New Roman" w:cs="Times New Roman"/>
          <w:b/>
          <w:sz w:val="28"/>
          <w:szCs w:val="28"/>
        </w:rPr>
      </w:pPr>
    </w:p>
    <w:p w14:paraId="00D44F1D" w14:textId="2F35C40F" w:rsidR="00FF1EB3" w:rsidRPr="00355263" w:rsidRDefault="001103EA" w:rsidP="00355263">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355263">
        <w:rPr>
          <w:rFonts w:ascii="Times New Roman" w:hAnsi="Times New Roman" w:cs="Times New Roman"/>
          <w:b/>
          <w:sz w:val="28"/>
          <w:szCs w:val="28"/>
        </w:rPr>
        <w:t xml:space="preserve">  </w:t>
      </w:r>
      <w:r w:rsidR="00FF1EB3">
        <w:rPr>
          <w:rFonts w:ascii="Times New Roman" w:hAnsi="Times New Roman"/>
          <w:sz w:val="24"/>
          <w:szCs w:val="24"/>
        </w:rPr>
        <w:t xml:space="preserve"> </w:t>
      </w:r>
      <w:r w:rsidR="00663E17">
        <w:rPr>
          <w:rFonts w:ascii="Times New Roman" w:hAnsi="Times New Roman"/>
          <w:sz w:val="28"/>
          <w:szCs w:val="28"/>
        </w:rPr>
        <w:t>Zpracovala: Ing. Naděžda Pikierská, CSc.</w:t>
      </w:r>
    </w:p>
    <w:p w14:paraId="04BF05A1" w14:textId="77777777" w:rsidR="00663E17" w:rsidRDefault="00663E17" w:rsidP="00DF0F7A">
      <w:pPr>
        <w:tabs>
          <w:tab w:val="left" w:pos="4253"/>
          <w:tab w:val="left" w:pos="5840"/>
          <w:tab w:val="left" w:pos="7258"/>
        </w:tabs>
        <w:spacing w:after="0" w:line="360" w:lineRule="auto"/>
        <w:jc w:val="both"/>
        <w:rPr>
          <w:rFonts w:ascii="Times New Roman" w:hAnsi="Times New Roman"/>
          <w:sz w:val="28"/>
          <w:szCs w:val="28"/>
        </w:rPr>
      </w:pPr>
    </w:p>
    <w:p w14:paraId="73727C7C" w14:textId="77777777" w:rsidR="00013BCC" w:rsidRDefault="00013BCC" w:rsidP="00DF0F7A">
      <w:pPr>
        <w:tabs>
          <w:tab w:val="left" w:pos="4253"/>
          <w:tab w:val="left" w:pos="5840"/>
          <w:tab w:val="left" w:pos="7258"/>
        </w:tabs>
        <w:spacing w:after="0" w:line="360" w:lineRule="auto"/>
        <w:jc w:val="both"/>
        <w:rPr>
          <w:rFonts w:ascii="Times New Roman" w:hAnsi="Times New Roman"/>
          <w:sz w:val="28"/>
          <w:szCs w:val="28"/>
        </w:rPr>
      </w:pPr>
    </w:p>
    <w:p w14:paraId="6CAD2D82" w14:textId="77777777" w:rsidR="00BF3114" w:rsidRPr="00BB3591" w:rsidRDefault="00BF3114" w:rsidP="00BF3114">
      <w:pPr>
        <w:spacing w:after="0" w:line="240" w:lineRule="auto"/>
        <w:jc w:val="center"/>
        <w:rPr>
          <w:rFonts w:ascii="Times New Roman" w:hAnsi="Times New Roman"/>
          <w:b/>
          <w:bCs/>
          <w:sz w:val="24"/>
          <w:szCs w:val="24"/>
        </w:rPr>
      </w:pPr>
      <w:r w:rsidRPr="00BB3591">
        <w:rPr>
          <w:rFonts w:ascii="Times New Roman" w:hAnsi="Times New Roman"/>
          <w:b/>
          <w:bCs/>
          <w:sz w:val="24"/>
          <w:szCs w:val="24"/>
        </w:rPr>
        <w:lastRenderedPageBreak/>
        <w:t>MEZINÁRODNÍ KONFERENCE ASO DNE 16. ZÁŘÍ 2026</w:t>
      </w:r>
    </w:p>
    <w:p w14:paraId="4AB7D52E" w14:textId="77777777" w:rsidR="00BF3114" w:rsidRPr="00BB3591" w:rsidRDefault="00BF3114" w:rsidP="00BF3114">
      <w:pPr>
        <w:spacing w:after="0" w:line="240" w:lineRule="auto"/>
        <w:jc w:val="center"/>
        <w:rPr>
          <w:rFonts w:ascii="Times New Roman" w:hAnsi="Times New Roman"/>
          <w:b/>
          <w:bCs/>
          <w:sz w:val="24"/>
          <w:szCs w:val="24"/>
        </w:rPr>
      </w:pPr>
      <w:r w:rsidRPr="00BB3591">
        <w:rPr>
          <w:rFonts w:ascii="Times New Roman" w:hAnsi="Times New Roman"/>
          <w:b/>
          <w:bCs/>
          <w:noProof/>
          <w:sz w:val="24"/>
          <w:szCs w:val="24"/>
        </w:rPr>
        <w:drawing>
          <wp:inline distT="0" distB="0" distL="0" distR="0" wp14:anchorId="0AF8549E" wp14:editId="73D2DB6E">
            <wp:extent cx="5760720" cy="2676525"/>
            <wp:effectExtent l="0" t="0" r="0" b="9525"/>
            <wp:docPr id="131627172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71723" name="Obrázek 13162717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676525"/>
                    </a:xfrm>
                    <a:prstGeom prst="rect">
                      <a:avLst/>
                    </a:prstGeom>
                  </pic:spPr>
                </pic:pic>
              </a:graphicData>
            </a:graphic>
          </wp:inline>
        </w:drawing>
      </w:r>
    </w:p>
    <w:p w14:paraId="097A106B" w14:textId="77777777" w:rsidR="00BF3114" w:rsidRDefault="00BF3114" w:rsidP="00BF3114">
      <w:pPr>
        <w:spacing w:after="0" w:line="240" w:lineRule="auto"/>
        <w:rPr>
          <w:rFonts w:ascii="Times New Roman" w:hAnsi="Times New Roman"/>
          <w:b/>
          <w:bCs/>
          <w:sz w:val="24"/>
          <w:szCs w:val="24"/>
        </w:rPr>
      </w:pPr>
    </w:p>
    <w:p w14:paraId="2AD49005" w14:textId="77777777" w:rsidR="00BF3114" w:rsidRPr="00BB3591" w:rsidRDefault="00BF3114" w:rsidP="00BF3114">
      <w:pPr>
        <w:spacing w:after="0" w:line="240" w:lineRule="auto"/>
        <w:rPr>
          <w:rFonts w:ascii="Times New Roman" w:hAnsi="Times New Roman"/>
          <w:b/>
          <w:bCs/>
          <w:sz w:val="24"/>
          <w:szCs w:val="24"/>
        </w:rPr>
      </w:pPr>
    </w:p>
    <w:p w14:paraId="37A5DDAB" w14:textId="77777777" w:rsidR="00BF3114" w:rsidRPr="00BB3591" w:rsidRDefault="00BF3114" w:rsidP="00BF3114">
      <w:pPr>
        <w:spacing w:after="0" w:line="240" w:lineRule="auto"/>
        <w:jc w:val="both"/>
        <w:rPr>
          <w:rFonts w:ascii="Times New Roman" w:hAnsi="Times New Roman"/>
          <w:sz w:val="24"/>
          <w:szCs w:val="24"/>
        </w:rPr>
      </w:pPr>
      <w:r w:rsidRPr="00BB3591">
        <w:rPr>
          <w:rFonts w:ascii="Times New Roman" w:hAnsi="Times New Roman"/>
          <w:sz w:val="24"/>
          <w:szCs w:val="24"/>
        </w:rPr>
        <w:t xml:space="preserve">     Zavčasu uvádíme prostřednictvím </w:t>
      </w:r>
      <w:proofErr w:type="spellStart"/>
      <w:r w:rsidRPr="00BB3591">
        <w:rPr>
          <w:rFonts w:ascii="Times New Roman" w:hAnsi="Times New Roman"/>
          <w:sz w:val="24"/>
          <w:szCs w:val="24"/>
        </w:rPr>
        <w:t>Agros</w:t>
      </w:r>
      <w:proofErr w:type="spellEnd"/>
      <w:r w:rsidRPr="00BB3591">
        <w:rPr>
          <w:rFonts w:ascii="Times New Roman" w:hAnsi="Times New Roman"/>
          <w:sz w:val="24"/>
          <w:szCs w:val="24"/>
        </w:rPr>
        <w:t>-bulletinu informaci, že v měsíci září, konkrétně ve středu 16. 9. t. r., organizuje Asociace samostatných odborů konferenci s mezinárodní účastí.</w:t>
      </w:r>
    </w:p>
    <w:p w14:paraId="7135B864" w14:textId="77777777" w:rsidR="00BF3114" w:rsidRPr="00BB3591" w:rsidRDefault="00BF3114" w:rsidP="00BF3114">
      <w:pPr>
        <w:spacing w:after="0" w:line="240" w:lineRule="auto"/>
        <w:jc w:val="both"/>
        <w:rPr>
          <w:rFonts w:ascii="Times New Roman" w:hAnsi="Times New Roman"/>
          <w:sz w:val="24"/>
          <w:szCs w:val="24"/>
        </w:rPr>
      </w:pPr>
    </w:p>
    <w:p w14:paraId="34EFDB46" w14:textId="77777777" w:rsidR="00BF3114" w:rsidRPr="00BB3591" w:rsidRDefault="00BF3114" w:rsidP="00BF3114">
      <w:pPr>
        <w:spacing w:after="0" w:line="240" w:lineRule="auto"/>
        <w:jc w:val="both"/>
        <w:rPr>
          <w:rFonts w:ascii="Times New Roman" w:hAnsi="Times New Roman"/>
          <w:sz w:val="24"/>
          <w:szCs w:val="24"/>
        </w:rPr>
      </w:pPr>
      <w:r w:rsidRPr="00BB3591">
        <w:rPr>
          <w:rFonts w:ascii="Times New Roman" w:hAnsi="Times New Roman"/>
          <w:sz w:val="24"/>
          <w:szCs w:val="24"/>
        </w:rPr>
        <w:t xml:space="preserve">     Tato konference, pravidelně jako pokaždé v posledních letech, završuje realizaci projektu Asociace samostatných odborů, a to na základě příspěvku na činnost dle § 320a písm. a) zákona č. 262/2006 Sb., zákoník práce, v znění pozdějších předpisů, na podporu sociálního dialogu v roce 2026.</w:t>
      </w:r>
    </w:p>
    <w:p w14:paraId="70BBEB83" w14:textId="77777777" w:rsidR="00BF3114" w:rsidRPr="00BB3591" w:rsidRDefault="00BF3114" w:rsidP="00BF3114">
      <w:pPr>
        <w:spacing w:after="0" w:line="240" w:lineRule="auto"/>
        <w:jc w:val="both"/>
        <w:rPr>
          <w:rFonts w:ascii="Times New Roman" w:hAnsi="Times New Roman"/>
          <w:sz w:val="24"/>
          <w:szCs w:val="24"/>
        </w:rPr>
      </w:pPr>
    </w:p>
    <w:p w14:paraId="7446EDAF" w14:textId="77777777" w:rsidR="00BF3114" w:rsidRPr="00BB3591" w:rsidRDefault="00BF3114" w:rsidP="00BF3114">
      <w:pPr>
        <w:spacing w:after="0" w:line="240" w:lineRule="auto"/>
        <w:jc w:val="both"/>
        <w:rPr>
          <w:rFonts w:ascii="Times New Roman" w:hAnsi="Times New Roman"/>
          <w:b/>
          <w:bCs/>
          <w:sz w:val="24"/>
          <w:szCs w:val="24"/>
        </w:rPr>
      </w:pPr>
      <w:r w:rsidRPr="00BB3591">
        <w:rPr>
          <w:rFonts w:ascii="Times New Roman" w:hAnsi="Times New Roman"/>
          <w:sz w:val="24"/>
          <w:szCs w:val="24"/>
        </w:rPr>
        <w:t xml:space="preserve">     Uvedený projekt, tak jako i připravovaná mezinárodní konference, má v názvu “</w:t>
      </w:r>
      <w:r w:rsidRPr="00BB3591">
        <w:rPr>
          <w:rFonts w:ascii="Times New Roman" w:hAnsi="Times New Roman"/>
          <w:b/>
          <w:bCs/>
          <w:sz w:val="24"/>
          <w:szCs w:val="24"/>
        </w:rPr>
        <w:t>Role kolektivního vyjednávání při kompenzaci vlivu inflace na mzdy a podpora zaměstnanců ve složitých životních situacích.“</w:t>
      </w:r>
    </w:p>
    <w:p w14:paraId="60193E65" w14:textId="77777777" w:rsidR="00BF3114" w:rsidRPr="00BB3591" w:rsidRDefault="00BF3114" w:rsidP="00BF3114">
      <w:pPr>
        <w:spacing w:after="0" w:line="240" w:lineRule="auto"/>
        <w:jc w:val="both"/>
        <w:rPr>
          <w:rFonts w:ascii="Times New Roman" w:hAnsi="Times New Roman"/>
          <w:sz w:val="24"/>
          <w:szCs w:val="24"/>
        </w:rPr>
      </w:pPr>
    </w:p>
    <w:p w14:paraId="437B9137" w14:textId="77777777" w:rsidR="00BF3114" w:rsidRDefault="00BF3114" w:rsidP="00BF3114">
      <w:pPr>
        <w:spacing w:after="0" w:line="240" w:lineRule="auto"/>
        <w:jc w:val="both"/>
        <w:rPr>
          <w:rFonts w:ascii="Times New Roman" w:hAnsi="Times New Roman"/>
          <w:sz w:val="24"/>
          <w:szCs w:val="24"/>
        </w:rPr>
      </w:pPr>
      <w:r w:rsidRPr="00BB3591">
        <w:rPr>
          <w:rFonts w:ascii="Times New Roman" w:hAnsi="Times New Roman"/>
          <w:sz w:val="24"/>
          <w:szCs w:val="24"/>
        </w:rPr>
        <w:t xml:space="preserve">     Na programu konference bude řada zajímavých témat zpracovaných odborníky na oblasti:</w:t>
      </w:r>
    </w:p>
    <w:p w14:paraId="767ED3BA" w14:textId="77777777" w:rsidR="00BF3114" w:rsidRPr="00BB3591" w:rsidRDefault="00BF3114" w:rsidP="00BF3114">
      <w:pPr>
        <w:spacing w:after="0" w:line="240" w:lineRule="auto"/>
        <w:jc w:val="both"/>
        <w:rPr>
          <w:rFonts w:ascii="Times New Roman" w:hAnsi="Times New Roman"/>
          <w:sz w:val="24"/>
          <w:szCs w:val="24"/>
        </w:rPr>
      </w:pPr>
    </w:p>
    <w:p w14:paraId="7A8D8439" w14:textId="77777777" w:rsidR="00BF3114" w:rsidRPr="00BB3591" w:rsidRDefault="00BF3114" w:rsidP="00BF311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4"/>
          <w:szCs w:val="24"/>
        </w:rPr>
      </w:pPr>
      <w:r w:rsidRPr="00BB3591">
        <w:rPr>
          <w:rFonts w:ascii="Times New Roman" w:hAnsi="Times New Roman"/>
          <w:sz w:val="24"/>
          <w:szCs w:val="24"/>
        </w:rPr>
        <w:t>Role kolektivního vyjednávání při kompenzaci vlivu inflace na mzdy a životní náklady.</w:t>
      </w:r>
    </w:p>
    <w:p w14:paraId="22167013" w14:textId="77777777" w:rsidR="00BF3114" w:rsidRPr="00BB3591" w:rsidRDefault="00BF3114" w:rsidP="00BF311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4"/>
          <w:szCs w:val="24"/>
        </w:rPr>
      </w:pPr>
      <w:r w:rsidRPr="00BB3591">
        <w:rPr>
          <w:rFonts w:ascii="Times New Roman" w:hAnsi="Times New Roman"/>
          <w:sz w:val="24"/>
          <w:szCs w:val="24"/>
        </w:rPr>
        <w:t>Podpora zaměstnanců ve složitých životních situacích jako nové téma agendy odborů v rámci kolektivního vyjednávání.</w:t>
      </w:r>
    </w:p>
    <w:p w14:paraId="51D65BFF" w14:textId="77777777" w:rsidR="00BF3114" w:rsidRPr="00BB3591" w:rsidRDefault="00BF3114" w:rsidP="00BF311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4"/>
          <w:szCs w:val="24"/>
        </w:rPr>
      </w:pPr>
      <w:r w:rsidRPr="00BB3591">
        <w:rPr>
          <w:rFonts w:ascii="Times New Roman" w:hAnsi="Times New Roman"/>
          <w:sz w:val="24"/>
          <w:szCs w:val="24"/>
        </w:rPr>
        <w:t>Nerovnosti v přístupu zaměstnanců ke vzdělání.</w:t>
      </w:r>
    </w:p>
    <w:p w14:paraId="27943056" w14:textId="77777777" w:rsidR="00BF3114" w:rsidRPr="00BB3591" w:rsidRDefault="00BF3114" w:rsidP="00BF311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4"/>
          <w:szCs w:val="24"/>
        </w:rPr>
      </w:pPr>
      <w:r w:rsidRPr="00BB3591">
        <w:rPr>
          <w:rFonts w:ascii="Times New Roman" w:hAnsi="Times New Roman"/>
          <w:sz w:val="24"/>
          <w:szCs w:val="24"/>
        </w:rPr>
        <w:t>Postoj starších zaměstnanců k práci a jejich potřeby.</w:t>
      </w:r>
    </w:p>
    <w:p w14:paraId="7B0F1FE4" w14:textId="77777777" w:rsidR="00BF3114" w:rsidRPr="00BB3591" w:rsidRDefault="00BF3114" w:rsidP="00BF311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4"/>
          <w:szCs w:val="24"/>
        </w:rPr>
      </w:pPr>
      <w:r w:rsidRPr="00BB3591">
        <w:rPr>
          <w:rFonts w:ascii="Times New Roman" w:hAnsi="Times New Roman"/>
          <w:sz w:val="24"/>
          <w:szCs w:val="24"/>
        </w:rPr>
        <w:t>Dopady čtyřdenního pracovního týdne na zaměstnance a zaměstnavatele.</w:t>
      </w:r>
    </w:p>
    <w:p w14:paraId="0E476711" w14:textId="77777777" w:rsidR="00BF3114" w:rsidRPr="00BB3591" w:rsidRDefault="00BF3114" w:rsidP="00BF3114">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4"/>
          <w:szCs w:val="24"/>
        </w:rPr>
      </w:pPr>
      <w:r w:rsidRPr="00BB3591">
        <w:rPr>
          <w:rFonts w:ascii="Times New Roman" w:hAnsi="Times New Roman"/>
          <w:sz w:val="24"/>
          <w:szCs w:val="24"/>
        </w:rPr>
        <w:t>Překlenutí generačních bariér v odborových organizacích.</w:t>
      </w:r>
    </w:p>
    <w:p w14:paraId="6449A6C1" w14:textId="77777777" w:rsidR="00BF3114" w:rsidRPr="00BB3591" w:rsidRDefault="00BF3114" w:rsidP="00BF3114">
      <w:pPr>
        <w:spacing w:after="0" w:line="240" w:lineRule="auto"/>
        <w:jc w:val="both"/>
        <w:rPr>
          <w:rFonts w:ascii="Times New Roman" w:hAnsi="Times New Roman"/>
          <w:sz w:val="24"/>
          <w:szCs w:val="24"/>
        </w:rPr>
      </w:pPr>
    </w:p>
    <w:p w14:paraId="788F2110" w14:textId="77777777" w:rsidR="00BF3114" w:rsidRPr="00BB3591" w:rsidRDefault="00BF3114" w:rsidP="00BF3114">
      <w:pPr>
        <w:spacing w:after="0" w:line="240" w:lineRule="auto"/>
        <w:jc w:val="both"/>
        <w:rPr>
          <w:rFonts w:ascii="Times New Roman" w:hAnsi="Times New Roman"/>
          <w:sz w:val="24"/>
          <w:szCs w:val="24"/>
        </w:rPr>
      </w:pPr>
      <w:r w:rsidRPr="00BB3591">
        <w:rPr>
          <w:rFonts w:ascii="Times New Roman" w:hAnsi="Times New Roman"/>
          <w:sz w:val="24"/>
          <w:szCs w:val="24"/>
        </w:rPr>
        <w:t xml:space="preserve">     Vystoupení autorů studií a průzkumů na uvedená témata obohatí aktuální informace a zkušenosti významných hostů jak tuzemských, tak zahraničních.</w:t>
      </w:r>
    </w:p>
    <w:p w14:paraId="25F452AF" w14:textId="77777777" w:rsidR="00BF3114" w:rsidRPr="00BB3591" w:rsidRDefault="00BF3114" w:rsidP="00BF3114">
      <w:pPr>
        <w:spacing w:after="0" w:line="240" w:lineRule="auto"/>
        <w:jc w:val="both"/>
        <w:rPr>
          <w:rFonts w:ascii="Times New Roman" w:hAnsi="Times New Roman"/>
          <w:sz w:val="24"/>
          <w:szCs w:val="24"/>
        </w:rPr>
      </w:pPr>
    </w:p>
    <w:p w14:paraId="2914BE65" w14:textId="77777777" w:rsidR="00BF3114" w:rsidRPr="00BB3591" w:rsidRDefault="00BF3114" w:rsidP="00BF3114">
      <w:pPr>
        <w:spacing w:after="0" w:line="240" w:lineRule="auto"/>
        <w:jc w:val="both"/>
        <w:rPr>
          <w:rFonts w:ascii="Times New Roman" w:hAnsi="Times New Roman"/>
          <w:sz w:val="24"/>
          <w:szCs w:val="24"/>
        </w:rPr>
      </w:pPr>
      <w:r w:rsidRPr="00BB3591">
        <w:rPr>
          <w:rFonts w:ascii="Times New Roman" w:hAnsi="Times New Roman"/>
          <w:sz w:val="24"/>
          <w:szCs w:val="24"/>
        </w:rPr>
        <w:t xml:space="preserve">     Podrobnější informace budou následovat v příslušném čase.</w:t>
      </w:r>
    </w:p>
    <w:p w14:paraId="1BD8F2B9" w14:textId="77777777" w:rsidR="00BF3114" w:rsidRPr="00BB3591" w:rsidRDefault="00BF3114" w:rsidP="00BF3114">
      <w:pPr>
        <w:spacing w:after="0" w:line="240" w:lineRule="auto"/>
        <w:jc w:val="both"/>
        <w:rPr>
          <w:rFonts w:ascii="Times New Roman" w:hAnsi="Times New Roman"/>
          <w:sz w:val="24"/>
          <w:szCs w:val="24"/>
        </w:rPr>
      </w:pPr>
    </w:p>
    <w:p w14:paraId="6CE4685D" w14:textId="77777777" w:rsidR="00BF3114" w:rsidRDefault="00BF3114" w:rsidP="00BF3114">
      <w:pPr>
        <w:spacing w:after="0" w:line="240" w:lineRule="auto"/>
        <w:jc w:val="both"/>
        <w:rPr>
          <w:sz w:val="24"/>
          <w:szCs w:val="24"/>
        </w:rPr>
      </w:pPr>
    </w:p>
    <w:p w14:paraId="1184AABA" w14:textId="77777777" w:rsidR="00BF3114" w:rsidRDefault="00BF3114" w:rsidP="00BF3114">
      <w:pPr>
        <w:spacing w:after="0" w:line="240" w:lineRule="auto"/>
        <w:jc w:val="both"/>
        <w:rPr>
          <w:rFonts w:ascii="Times New Roman" w:hAnsi="Times New Roman"/>
          <w:sz w:val="24"/>
          <w:szCs w:val="24"/>
        </w:rPr>
      </w:pPr>
      <w:r>
        <w:rPr>
          <w:sz w:val="24"/>
          <w:szCs w:val="24"/>
        </w:rPr>
        <w:t xml:space="preserve">                                                                                               </w:t>
      </w:r>
      <w:r>
        <w:rPr>
          <w:rFonts w:ascii="Times New Roman" w:hAnsi="Times New Roman"/>
          <w:sz w:val="24"/>
          <w:szCs w:val="24"/>
        </w:rPr>
        <w:t>Bohumír Dufek</w:t>
      </w:r>
    </w:p>
    <w:p w14:paraId="29966DA0" w14:textId="77777777" w:rsidR="00BF3114" w:rsidRPr="00BB3591" w:rsidRDefault="00BF3114" w:rsidP="00BF3114">
      <w:pPr>
        <w:spacing w:after="0" w:line="240" w:lineRule="auto"/>
        <w:jc w:val="both"/>
        <w:rPr>
          <w:rFonts w:ascii="Times New Roman" w:hAnsi="Times New Roman"/>
          <w:sz w:val="24"/>
          <w:szCs w:val="24"/>
        </w:rPr>
      </w:pPr>
      <w:r>
        <w:rPr>
          <w:rFonts w:ascii="Times New Roman" w:hAnsi="Times New Roman"/>
          <w:sz w:val="24"/>
          <w:szCs w:val="24"/>
        </w:rPr>
        <w:t xml:space="preserve">                                                                                       předseda ASO     </w:t>
      </w:r>
    </w:p>
    <w:p w14:paraId="00892120" w14:textId="77777777" w:rsidR="00F223E4" w:rsidRDefault="00F223E4" w:rsidP="00DF0F7A">
      <w:pPr>
        <w:tabs>
          <w:tab w:val="left" w:pos="4253"/>
          <w:tab w:val="left" w:pos="5840"/>
          <w:tab w:val="left" w:pos="7258"/>
        </w:tabs>
        <w:spacing w:after="0" w:line="360" w:lineRule="auto"/>
        <w:jc w:val="both"/>
        <w:rPr>
          <w:rFonts w:ascii="Times New Roman" w:hAnsi="Times New Roman"/>
          <w:sz w:val="28"/>
          <w:szCs w:val="28"/>
        </w:rPr>
      </w:pPr>
    </w:p>
    <w:p w14:paraId="33062CEA" w14:textId="77777777" w:rsidR="006B6D1C" w:rsidRDefault="006B6D1C" w:rsidP="006B6D1C">
      <w:pPr>
        <w:jc w:val="center"/>
        <w:rPr>
          <w:rFonts w:ascii="Times New Roman" w:hAnsi="Times New Roman"/>
          <w:b/>
          <w:bCs/>
          <w:sz w:val="28"/>
          <w:szCs w:val="28"/>
        </w:rPr>
      </w:pPr>
      <w:r>
        <w:rPr>
          <w:rFonts w:ascii="Times New Roman" w:hAnsi="Times New Roman" w:cs="Times New Roman"/>
          <w:b/>
          <w:bCs/>
          <w:sz w:val="28"/>
          <w:szCs w:val="28"/>
        </w:rPr>
        <w:lastRenderedPageBreak/>
        <w:t>MINIMÁLNÍ MZDA BY SE MĚLA V ROCE 2027 REKORDNĚ ZVÝŠIT</w:t>
      </w:r>
    </w:p>
    <w:p w14:paraId="0EF5D850" w14:textId="77777777" w:rsidR="006B6D1C" w:rsidRDefault="006B6D1C" w:rsidP="006B6D1C">
      <w:pPr>
        <w:jc w:val="center"/>
        <w:rPr>
          <w:rFonts w:ascii="Times New Roman" w:hAnsi="Times New Roman"/>
          <w:b/>
          <w:bCs/>
          <w:sz w:val="28"/>
          <w:szCs w:val="28"/>
        </w:rPr>
      </w:pPr>
    </w:p>
    <w:p w14:paraId="08783D99" w14:textId="77777777" w:rsidR="006B6D1C" w:rsidRDefault="006B6D1C" w:rsidP="006B6D1C">
      <w:pPr>
        <w:jc w:val="both"/>
        <w:rPr>
          <w:rFonts w:ascii="Times New Roman" w:hAnsi="Times New Roman"/>
          <w:b/>
          <w:bCs/>
          <w:sz w:val="28"/>
          <w:szCs w:val="28"/>
        </w:rPr>
      </w:pPr>
      <w:r>
        <w:rPr>
          <w:rFonts w:ascii="Times New Roman" w:hAnsi="Times New Roman" w:cs="Times New Roman"/>
          <w:b/>
          <w:bCs/>
          <w:sz w:val="28"/>
          <w:szCs w:val="28"/>
        </w:rPr>
        <w:t>Minimální mzda pro rok 2027 bude činit 44,6 % průměrné mzdy. Pokud by se naplnila stávající makroekonomická predikce, znamenalo by to pro rok 2027 její rekordní zvýšení, a to o 2500 Kč na 24 900 Kč.</w:t>
      </w:r>
    </w:p>
    <w:p w14:paraId="07DFC378" w14:textId="77777777" w:rsidR="006B6D1C" w:rsidRDefault="006B6D1C" w:rsidP="006B6D1C">
      <w:pPr>
        <w:jc w:val="both"/>
        <w:rPr>
          <w:rFonts w:ascii="Times New Roman" w:hAnsi="Times New Roman"/>
          <w:b/>
          <w:bCs/>
          <w:sz w:val="28"/>
          <w:szCs w:val="28"/>
        </w:rPr>
      </w:pPr>
    </w:p>
    <w:p w14:paraId="2E5A7E81"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 rok 2028 pak bude koeficient 0,458 (tedy 45,8 %), což by při stávající predikci znamenalo minimální mzdu ve výši 26 900 Kč. Stál nicméně platí, že definitivně jasno bude až po zveřejnění srpnové makroekonomické predikce.</w:t>
      </w:r>
    </w:p>
    <w:p w14:paraId="60B3DF45" w14:textId="77777777" w:rsidR="006B6D1C" w:rsidRDefault="006B6D1C" w:rsidP="006B6D1C">
      <w:pPr>
        <w:spacing w:after="0" w:line="240" w:lineRule="auto"/>
        <w:jc w:val="both"/>
        <w:rPr>
          <w:rFonts w:ascii="Times New Roman" w:hAnsi="Times New Roman"/>
          <w:sz w:val="28"/>
          <w:szCs w:val="28"/>
        </w:rPr>
      </w:pPr>
    </w:p>
    <w:p w14:paraId="6F89540C" w14:textId="77777777" w:rsidR="006B6D1C" w:rsidRDefault="006B6D1C" w:rsidP="006B6D1C">
      <w:pPr>
        <w:spacing w:after="0" w:line="240" w:lineRule="auto"/>
        <w:jc w:val="both"/>
        <w:rPr>
          <w:rFonts w:ascii="Times New Roman" w:hAnsi="Times New Roman"/>
          <w:b/>
          <w:bCs/>
          <w:sz w:val="28"/>
          <w:szCs w:val="28"/>
        </w:rPr>
      </w:pPr>
      <w:r>
        <w:rPr>
          <w:rFonts w:ascii="Times New Roman" w:hAnsi="Times New Roman" w:cs="Times New Roman"/>
          <w:b/>
          <w:bCs/>
          <w:sz w:val="28"/>
          <w:szCs w:val="28"/>
        </w:rPr>
        <w:t>Od roku 2025 platí valorizační mechanismus</w:t>
      </w:r>
    </w:p>
    <w:p w14:paraId="026A457A" w14:textId="77777777" w:rsidR="006B6D1C" w:rsidRDefault="006B6D1C" w:rsidP="006B6D1C">
      <w:pPr>
        <w:spacing w:after="0" w:line="240" w:lineRule="auto"/>
        <w:jc w:val="both"/>
        <w:rPr>
          <w:rFonts w:ascii="Times New Roman" w:hAnsi="Times New Roman"/>
          <w:b/>
          <w:bCs/>
          <w:sz w:val="28"/>
          <w:szCs w:val="28"/>
        </w:rPr>
      </w:pPr>
    </w:p>
    <w:p w14:paraId="41F80933"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Od roku 2025 se výše minimální mzdy stanovuje za pomoci valorizačního mechanismu. Nově se minimální mzda vypočítá jako součin predikce průměrné mzdy v národním hospodářství pro příslušný kalendářní rok a koeficientu, který stanoví vláda nařízením na následující dva roky, přičemž se zaokrouhluje na celé stokoruny nahoru.</w:t>
      </w:r>
    </w:p>
    <w:p w14:paraId="6385C5FD" w14:textId="77777777" w:rsidR="006B6D1C" w:rsidRDefault="006B6D1C" w:rsidP="006B6D1C">
      <w:pPr>
        <w:spacing w:after="0" w:line="240" w:lineRule="auto"/>
        <w:jc w:val="both"/>
        <w:rPr>
          <w:rFonts w:ascii="Times New Roman" w:hAnsi="Times New Roman"/>
          <w:sz w:val="28"/>
          <w:szCs w:val="28"/>
        </w:rPr>
      </w:pPr>
    </w:p>
    <w:p w14:paraId="1E09714D"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Při určování koeficientu pak vláda musí zohlednit analýzu základních povinných kritérií přiměřenosti minimální mzdy (kupní sílu zákonných minimálních mezd s ohledem na životní náklady, obecnou úroveň mezd a jejich rozdělení, tempo růstu mezd, dlouhodobou vnitrostátní míru produktivity a její vývoj). Cílem je podle ministerstva práce a sociálních věcí (MPSV) dosažení relace minimální mzdy k průměrné mzdě ve výši 47 % do roku 2029. Pro rok 2026 činí koeficient 0,434.</w:t>
      </w:r>
    </w:p>
    <w:p w14:paraId="6B4C4A25" w14:textId="77777777" w:rsidR="006B6D1C" w:rsidRDefault="006B6D1C" w:rsidP="006B6D1C">
      <w:pPr>
        <w:spacing w:after="0" w:line="240" w:lineRule="auto"/>
        <w:jc w:val="both"/>
        <w:rPr>
          <w:rFonts w:ascii="Times New Roman" w:hAnsi="Times New Roman"/>
          <w:sz w:val="28"/>
          <w:szCs w:val="28"/>
        </w:rPr>
      </w:pPr>
    </w:p>
    <w:p w14:paraId="68C56FF7" w14:textId="77777777" w:rsidR="006B6D1C" w:rsidRDefault="006B6D1C" w:rsidP="006B6D1C">
      <w:pPr>
        <w:spacing w:after="0" w:line="240" w:lineRule="auto"/>
        <w:jc w:val="both"/>
        <w:rPr>
          <w:rFonts w:ascii="Times New Roman" w:hAnsi="Times New Roman"/>
          <w:b/>
          <w:bCs/>
          <w:sz w:val="28"/>
          <w:szCs w:val="28"/>
        </w:rPr>
      </w:pPr>
      <w:r>
        <w:rPr>
          <w:rFonts w:ascii="Times New Roman" w:hAnsi="Times New Roman" w:cs="Times New Roman"/>
          <w:b/>
          <w:bCs/>
          <w:sz w:val="28"/>
          <w:szCs w:val="28"/>
        </w:rPr>
        <w:t>Minimální mzda v roce 2027 rekordně vzroste</w:t>
      </w:r>
    </w:p>
    <w:p w14:paraId="796540C0" w14:textId="77777777" w:rsidR="006B6D1C" w:rsidRDefault="006B6D1C" w:rsidP="006B6D1C">
      <w:pPr>
        <w:spacing w:after="0" w:line="240" w:lineRule="auto"/>
        <w:jc w:val="both"/>
        <w:rPr>
          <w:rFonts w:ascii="Times New Roman" w:hAnsi="Times New Roman"/>
          <w:b/>
          <w:bCs/>
          <w:sz w:val="28"/>
          <w:szCs w:val="28"/>
        </w:rPr>
      </w:pPr>
    </w:p>
    <w:p w14:paraId="3C7206C7" w14:textId="77777777" w:rsidR="006B6D1C" w:rsidRDefault="006B6D1C" w:rsidP="006B6D1C">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Podle nařízení vlády o koeficientu pro výpočet minimální mzdy budou v letech 2027 a 2028 koeficienty činit 0,446 pro rok 2027 a 0,458 pro rok 2028.</w:t>
      </w:r>
    </w:p>
    <w:p w14:paraId="7D7AD209" w14:textId="77777777" w:rsidR="006B6D1C" w:rsidRDefault="006B6D1C" w:rsidP="006B6D1C">
      <w:pPr>
        <w:spacing w:after="0" w:line="240" w:lineRule="auto"/>
        <w:jc w:val="both"/>
        <w:rPr>
          <w:rFonts w:ascii="Times New Roman" w:hAnsi="Times New Roman"/>
          <w:b/>
          <w:bCs/>
          <w:sz w:val="28"/>
          <w:szCs w:val="28"/>
        </w:rPr>
      </w:pPr>
    </w:p>
    <w:p w14:paraId="6BD8A9FD" w14:textId="77777777" w:rsidR="006B6D1C" w:rsidRDefault="006B6D1C" w:rsidP="006B6D1C">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Vzhledem k tomu, že podle makroekonomická predikce by průměrná mzda měla v roce 2027 činit 55 795 Kč, vzrostla by minimální mzda v příštím roce na 24 900 Kč. Šlo by o nejvyšší meziroční nárůst v historii (o 2500 Kč). Doposud nejvíce vzrostla minimální mzda v roce 2025, a to o 1900 Kč. Srpnová predikce sice odhad průměrné mzdy ještě upraví, předpokládanou výši minimální mzdy to však změní maximálně jen o stokoruny.</w:t>
      </w:r>
    </w:p>
    <w:p w14:paraId="71FE3F86" w14:textId="77777777" w:rsidR="006B6D1C" w:rsidRDefault="006B6D1C" w:rsidP="006B6D1C">
      <w:pPr>
        <w:spacing w:after="0" w:line="240" w:lineRule="auto"/>
        <w:jc w:val="both"/>
        <w:rPr>
          <w:rFonts w:ascii="Times New Roman" w:hAnsi="Times New Roman"/>
          <w:sz w:val="28"/>
          <w:szCs w:val="28"/>
        </w:rPr>
      </w:pPr>
    </w:p>
    <w:p w14:paraId="41D7F82F" w14:textId="77777777" w:rsidR="006B6D1C" w:rsidRDefault="006B6D1C" w:rsidP="006B6D1C">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se změní zaručené platy v roce 2027</w:t>
      </w:r>
    </w:p>
    <w:p w14:paraId="1558EA55" w14:textId="77777777" w:rsidR="006B6D1C" w:rsidRDefault="006B6D1C" w:rsidP="006B6D1C">
      <w:pPr>
        <w:spacing w:after="0" w:line="240" w:lineRule="auto"/>
        <w:jc w:val="both"/>
        <w:rPr>
          <w:rFonts w:ascii="Times New Roman" w:hAnsi="Times New Roman"/>
          <w:b/>
          <w:bCs/>
          <w:sz w:val="28"/>
          <w:szCs w:val="28"/>
        </w:rPr>
      </w:pPr>
    </w:p>
    <w:p w14:paraId="0F228EC1" w14:textId="77777777" w:rsidR="006B6D1C" w:rsidRDefault="006B6D1C" w:rsidP="006B6D1C">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Od roku 2025 sice došlo ke zrušení zaručené mzdy, stále se však stanovuje tzv. zaručený plat pro zaměstnance ve veřejných službách a správě. U zaručeného platu </w:t>
      </w:r>
      <w:r>
        <w:rPr>
          <w:rFonts w:ascii="Times New Roman" w:hAnsi="Times New Roman" w:cs="Times New Roman"/>
          <w:sz w:val="28"/>
          <w:szCs w:val="28"/>
        </w:rPr>
        <w:lastRenderedPageBreak/>
        <w:t>nicméně došlo ke snížení počtu skupin prací z dřívějších 8 skupin na 4. Nejnižší úroveň zaručeného platu by pro rok 2027 dle dubnové predikce činila:</w:t>
      </w:r>
    </w:p>
    <w:p w14:paraId="3BCB4DB7" w14:textId="77777777" w:rsidR="006B6D1C" w:rsidRDefault="006B6D1C" w:rsidP="006B6D1C">
      <w:pPr>
        <w:spacing w:after="0" w:line="240" w:lineRule="auto"/>
        <w:jc w:val="both"/>
        <w:rPr>
          <w:rFonts w:ascii="Times New Roman" w:hAnsi="Times New Roman"/>
          <w:sz w:val="28"/>
          <w:szCs w:val="28"/>
        </w:rPr>
      </w:pPr>
    </w:p>
    <w:p w14:paraId="017149E3" w14:textId="77777777" w:rsidR="006B6D1C" w:rsidRDefault="006B6D1C" w:rsidP="006B6D1C">
      <w:pPr>
        <w:pStyle w:val="Odstavecseseznamem"/>
        <w:numPr>
          <w:ilvl w:val="0"/>
          <w:numId w:val="36"/>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v 1. skupině prací 24 900 Kč,</w:t>
      </w:r>
    </w:p>
    <w:p w14:paraId="722C4C39" w14:textId="77777777" w:rsidR="006B6D1C" w:rsidRDefault="006B6D1C" w:rsidP="006B6D1C">
      <w:pPr>
        <w:pStyle w:val="Odstavecseseznamem"/>
        <w:numPr>
          <w:ilvl w:val="0"/>
          <w:numId w:val="36"/>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ve 2. skupině prací 29 880 Kč,</w:t>
      </w:r>
    </w:p>
    <w:p w14:paraId="287520D8" w14:textId="77777777" w:rsidR="006B6D1C" w:rsidRDefault="006B6D1C" w:rsidP="006B6D1C">
      <w:pPr>
        <w:pStyle w:val="Odstavecseseznamem"/>
        <w:numPr>
          <w:ilvl w:val="0"/>
          <w:numId w:val="36"/>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ve 3. skupině prací 34 860 Kč,</w:t>
      </w:r>
    </w:p>
    <w:p w14:paraId="3079C055" w14:textId="77777777" w:rsidR="006B6D1C" w:rsidRDefault="006B6D1C" w:rsidP="006B6D1C">
      <w:pPr>
        <w:pStyle w:val="Odstavecseseznamem"/>
        <w:numPr>
          <w:ilvl w:val="0"/>
          <w:numId w:val="36"/>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ve 4. skupině prací 39 840 Kč.</w:t>
      </w:r>
    </w:p>
    <w:p w14:paraId="49D449C1" w14:textId="77777777" w:rsidR="006B6D1C" w:rsidRDefault="006B6D1C" w:rsidP="006B6D1C">
      <w:pPr>
        <w:spacing w:after="0" w:line="360" w:lineRule="auto"/>
        <w:jc w:val="both"/>
        <w:rPr>
          <w:rFonts w:ascii="Times New Roman" w:hAnsi="Times New Roman"/>
          <w:sz w:val="28"/>
          <w:szCs w:val="28"/>
        </w:rPr>
      </w:pPr>
    </w:p>
    <w:p w14:paraId="701E58E3" w14:textId="77777777" w:rsidR="006B6D1C" w:rsidRDefault="006B6D1C" w:rsidP="006B6D1C">
      <w:pPr>
        <w:spacing w:after="0" w:line="240" w:lineRule="auto"/>
        <w:jc w:val="both"/>
        <w:rPr>
          <w:rFonts w:ascii="Times New Roman" w:hAnsi="Times New Roman"/>
          <w:b/>
          <w:bCs/>
          <w:sz w:val="28"/>
          <w:szCs w:val="28"/>
        </w:rPr>
      </w:pPr>
      <w:r>
        <w:rPr>
          <w:rFonts w:ascii="Times New Roman" w:hAnsi="Times New Roman" w:cs="Times New Roman"/>
          <w:b/>
          <w:bCs/>
          <w:sz w:val="28"/>
          <w:szCs w:val="28"/>
        </w:rPr>
        <w:t>Koeficient pro rok 2028 se ještě může změnit</w:t>
      </w:r>
    </w:p>
    <w:p w14:paraId="5744EC42" w14:textId="77777777" w:rsidR="006B6D1C" w:rsidRDefault="006B6D1C" w:rsidP="006B6D1C">
      <w:pPr>
        <w:spacing w:after="0" w:line="240" w:lineRule="auto"/>
        <w:jc w:val="both"/>
        <w:rPr>
          <w:rFonts w:ascii="Times New Roman" w:hAnsi="Times New Roman"/>
          <w:b/>
          <w:bCs/>
          <w:sz w:val="28"/>
          <w:szCs w:val="28"/>
        </w:rPr>
      </w:pPr>
    </w:p>
    <w:p w14:paraId="0A287A1E" w14:textId="77777777" w:rsidR="006B6D1C" w:rsidRDefault="006B6D1C" w:rsidP="006B6D1C">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Přestože se koeficienty stanoví na následující dva roky, vláda může v případě podstatné změny vnitrostátních ekonomických podmínek změnit svým nařízením hodnotu koeficientu pro zbytek dvouletého období. Pro rok 2028 tak teoreticky může dojít příští rok ještě ke změně.</w:t>
      </w:r>
    </w:p>
    <w:p w14:paraId="4DE19814" w14:textId="77777777" w:rsidR="006B6D1C" w:rsidRDefault="006B6D1C" w:rsidP="006B6D1C">
      <w:pPr>
        <w:spacing w:after="0" w:line="240" w:lineRule="auto"/>
        <w:jc w:val="both"/>
        <w:rPr>
          <w:rFonts w:ascii="Times New Roman" w:hAnsi="Times New Roman"/>
          <w:sz w:val="28"/>
          <w:szCs w:val="28"/>
        </w:rPr>
      </w:pPr>
    </w:p>
    <w:p w14:paraId="62942688" w14:textId="77777777" w:rsidR="006B6D1C" w:rsidRDefault="006B6D1C" w:rsidP="006B6D1C">
      <w:pPr>
        <w:spacing w:after="0" w:line="240" w:lineRule="auto"/>
        <w:jc w:val="both"/>
        <w:rPr>
          <w:rFonts w:ascii="Times New Roman" w:hAnsi="Times New Roman"/>
          <w:b/>
          <w:bCs/>
          <w:sz w:val="28"/>
          <w:szCs w:val="28"/>
        </w:rPr>
      </w:pPr>
      <w:r>
        <w:rPr>
          <w:rFonts w:ascii="Times New Roman" w:hAnsi="Times New Roman" w:cs="Times New Roman"/>
          <w:b/>
          <w:bCs/>
          <w:sz w:val="28"/>
          <w:szCs w:val="28"/>
        </w:rPr>
        <w:t>Kolik změna zvýšení minimální mzdy bude stát</w:t>
      </w:r>
    </w:p>
    <w:p w14:paraId="6897257E" w14:textId="77777777" w:rsidR="006B6D1C" w:rsidRDefault="006B6D1C" w:rsidP="006B6D1C">
      <w:pPr>
        <w:spacing w:after="0" w:line="240" w:lineRule="auto"/>
        <w:jc w:val="both"/>
        <w:rPr>
          <w:rFonts w:ascii="Times New Roman" w:hAnsi="Times New Roman"/>
          <w:b/>
          <w:bCs/>
          <w:sz w:val="28"/>
          <w:szCs w:val="28"/>
        </w:rPr>
      </w:pPr>
    </w:p>
    <w:p w14:paraId="098636CE"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Ministerstvo práce a sociálních věcí ve zprávě RIA k návrhu nařízení vlády o koeficientu pro výpočet minimální mzdy odhaduje, že nárůst minimální mzdy bude znamenat zvýšení ročních mzdových nákladů zaměstnavatelů ve mzdové (podnikatelské) sféře o cca 5,9 miliard Kč v roce 2027 a o dalších cca 4,7 miliardy Kč v roce 2028. V platové sféře by nárůst mzdových nákladů v souvislosti se zvýšením nejnižších úrovní zaručeného platu byl cca 20,61 miliardy Kč, resp. o  dalších cca 25,67 miliard Kč v roce 2028.</w:t>
      </w:r>
    </w:p>
    <w:p w14:paraId="7CF1431E" w14:textId="77777777" w:rsidR="006B6D1C" w:rsidRDefault="006B6D1C" w:rsidP="006B6D1C">
      <w:pPr>
        <w:spacing w:after="0" w:line="240" w:lineRule="auto"/>
        <w:jc w:val="both"/>
        <w:rPr>
          <w:rFonts w:ascii="Times New Roman" w:hAnsi="Times New Roman"/>
          <w:sz w:val="28"/>
          <w:szCs w:val="28"/>
        </w:rPr>
      </w:pPr>
    </w:p>
    <w:p w14:paraId="4EA8BE46"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Zdroj: Návrh nařízení vlády o koeficientu pro výpočet minimální mzdy</w:t>
      </w:r>
    </w:p>
    <w:p w14:paraId="3A985E52"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Měšec.cz</w:t>
      </w:r>
    </w:p>
    <w:p w14:paraId="02672FEF" w14:textId="77777777" w:rsidR="006B6D1C" w:rsidRDefault="006B6D1C" w:rsidP="006B6D1C">
      <w:pPr>
        <w:spacing w:after="0" w:line="240" w:lineRule="auto"/>
        <w:jc w:val="both"/>
        <w:rPr>
          <w:rFonts w:ascii="Times New Roman" w:hAnsi="Times New Roman"/>
          <w:sz w:val="28"/>
          <w:szCs w:val="28"/>
        </w:rPr>
      </w:pPr>
    </w:p>
    <w:p w14:paraId="4BA68385" w14:textId="77777777" w:rsidR="006B6D1C" w:rsidRDefault="006B6D1C" w:rsidP="006B6D1C">
      <w:pPr>
        <w:spacing w:after="0" w:line="240" w:lineRule="auto"/>
        <w:jc w:val="both"/>
        <w:rPr>
          <w:rFonts w:ascii="Times New Roman" w:hAnsi="Times New Roman"/>
          <w:sz w:val="28"/>
          <w:szCs w:val="28"/>
        </w:rPr>
      </w:pPr>
    </w:p>
    <w:p w14:paraId="4E1058CA" w14:textId="77777777" w:rsidR="006B6D1C" w:rsidRDefault="006B6D1C" w:rsidP="006B6D1C">
      <w:pPr>
        <w:spacing w:after="0" w:line="240" w:lineRule="auto"/>
        <w:jc w:val="both"/>
        <w:rPr>
          <w:rFonts w:ascii="Times New Roman" w:hAnsi="Times New Roman"/>
          <w:sz w:val="28"/>
          <w:szCs w:val="28"/>
        </w:rPr>
      </w:pPr>
    </w:p>
    <w:p w14:paraId="642B1532" w14:textId="77777777" w:rsidR="006B6D1C" w:rsidRDefault="006B6D1C" w:rsidP="006B6D1C">
      <w:pPr>
        <w:spacing w:after="0" w:line="240" w:lineRule="auto"/>
        <w:jc w:val="both"/>
        <w:rPr>
          <w:rFonts w:ascii="Times New Roman" w:hAnsi="Times New Roman"/>
          <w:sz w:val="28"/>
          <w:szCs w:val="28"/>
        </w:rPr>
      </w:pPr>
    </w:p>
    <w:p w14:paraId="63D91ADE" w14:textId="77777777" w:rsidR="006B6D1C" w:rsidRDefault="006B6D1C" w:rsidP="006B6D1C">
      <w:pPr>
        <w:spacing w:after="0" w:line="240" w:lineRule="auto"/>
        <w:jc w:val="both"/>
        <w:rPr>
          <w:rFonts w:ascii="Times New Roman" w:hAnsi="Times New Roman"/>
          <w:sz w:val="28"/>
          <w:szCs w:val="28"/>
        </w:rPr>
      </w:pPr>
    </w:p>
    <w:p w14:paraId="1AE8B295" w14:textId="77777777" w:rsidR="006B6D1C" w:rsidRDefault="006B6D1C" w:rsidP="006B6D1C">
      <w:pPr>
        <w:spacing w:after="0" w:line="240" w:lineRule="auto"/>
        <w:jc w:val="both"/>
        <w:rPr>
          <w:rFonts w:ascii="Times New Roman" w:hAnsi="Times New Roman"/>
          <w:sz w:val="28"/>
          <w:szCs w:val="28"/>
        </w:rPr>
      </w:pPr>
    </w:p>
    <w:p w14:paraId="6C17C23D" w14:textId="77777777" w:rsidR="006B6D1C" w:rsidRDefault="006B6D1C" w:rsidP="006B6D1C">
      <w:pPr>
        <w:spacing w:after="0" w:line="240" w:lineRule="auto"/>
        <w:jc w:val="both"/>
        <w:rPr>
          <w:rFonts w:ascii="Times New Roman" w:hAnsi="Times New Roman"/>
          <w:sz w:val="28"/>
          <w:szCs w:val="28"/>
        </w:rPr>
      </w:pPr>
    </w:p>
    <w:p w14:paraId="66837C45" w14:textId="77777777" w:rsidR="006B6D1C" w:rsidRDefault="006B6D1C" w:rsidP="006B6D1C">
      <w:pPr>
        <w:spacing w:after="0" w:line="240" w:lineRule="auto"/>
        <w:jc w:val="both"/>
        <w:rPr>
          <w:rFonts w:ascii="Times New Roman" w:hAnsi="Times New Roman"/>
          <w:sz w:val="28"/>
          <w:szCs w:val="28"/>
        </w:rPr>
      </w:pPr>
    </w:p>
    <w:p w14:paraId="5D43424C" w14:textId="77777777" w:rsidR="006B6D1C" w:rsidRDefault="006B6D1C" w:rsidP="006B6D1C">
      <w:pPr>
        <w:spacing w:after="0" w:line="240" w:lineRule="auto"/>
        <w:jc w:val="both"/>
        <w:rPr>
          <w:rFonts w:ascii="Times New Roman" w:hAnsi="Times New Roman"/>
          <w:sz w:val="28"/>
          <w:szCs w:val="28"/>
        </w:rPr>
      </w:pPr>
    </w:p>
    <w:p w14:paraId="785358A3" w14:textId="77777777" w:rsidR="006B6D1C" w:rsidRDefault="006B6D1C" w:rsidP="006B6D1C">
      <w:pPr>
        <w:spacing w:after="0" w:line="240" w:lineRule="auto"/>
        <w:jc w:val="both"/>
        <w:rPr>
          <w:rFonts w:ascii="Times New Roman" w:hAnsi="Times New Roman"/>
          <w:sz w:val="28"/>
          <w:szCs w:val="28"/>
        </w:rPr>
      </w:pPr>
    </w:p>
    <w:p w14:paraId="3DCB8F16" w14:textId="77777777" w:rsidR="00B415A8" w:rsidRDefault="00B415A8" w:rsidP="006B6D1C">
      <w:pPr>
        <w:spacing w:after="0" w:line="240" w:lineRule="auto"/>
        <w:jc w:val="both"/>
        <w:rPr>
          <w:rFonts w:ascii="Times New Roman" w:hAnsi="Times New Roman"/>
          <w:sz w:val="28"/>
          <w:szCs w:val="28"/>
        </w:rPr>
      </w:pPr>
    </w:p>
    <w:p w14:paraId="55756376" w14:textId="77777777" w:rsidR="00B415A8" w:rsidRDefault="00B415A8" w:rsidP="006B6D1C">
      <w:pPr>
        <w:spacing w:after="0" w:line="240" w:lineRule="auto"/>
        <w:jc w:val="both"/>
        <w:rPr>
          <w:rFonts w:ascii="Times New Roman" w:hAnsi="Times New Roman"/>
          <w:sz w:val="28"/>
          <w:szCs w:val="28"/>
        </w:rPr>
      </w:pPr>
    </w:p>
    <w:p w14:paraId="307C6F29" w14:textId="77777777" w:rsidR="006B6D1C" w:rsidRDefault="006B6D1C" w:rsidP="006B6D1C">
      <w:pPr>
        <w:spacing w:after="0" w:line="240" w:lineRule="auto"/>
        <w:jc w:val="both"/>
        <w:rPr>
          <w:rFonts w:ascii="Times New Roman" w:hAnsi="Times New Roman"/>
          <w:sz w:val="28"/>
          <w:szCs w:val="28"/>
        </w:rPr>
      </w:pPr>
    </w:p>
    <w:p w14:paraId="30C13ACF" w14:textId="77777777" w:rsidR="006B6D1C" w:rsidRDefault="006B6D1C" w:rsidP="006B6D1C">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PODNIKATELŮM SE NELÍBÍ NAVRHOVANÝ RŮST MINIMÁLNÍ MZDY, CHTĚJÍ ZMĚNU VALORIZACE</w:t>
      </w:r>
    </w:p>
    <w:p w14:paraId="7FF9D28A" w14:textId="77777777" w:rsidR="006B6D1C" w:rsidRDefault="006B6D1C" w:rsidP="006B6D1C">
      <w:pPr>
        <w:spacing w:after="0" w:line="240" w:lineRule="auto"/>
        <w:jc w:val="both"/>
        <w:rPr>
          <w:rFonts w:ascii="Times New Roman" w:hAnsi="Times New Roman"/>
          <w:b/>
          <w:bCs/>
          <w:sz w:val="28"/>
          <w:szCs w:val="28"/>
        </w:rPr>
      </w:pPr>
    </w:p>
    <w:p w14:paraId="2E0EF2F1" w14:textId="77777777" w:rsidR="006B6D1C" w:rsidRDefault="006B6D1C" w:rsidP="006B6D1C">
      <w:pPr>
        <w:spacing w:after="0" w:line="240" w:lineRule="auto"/>
        <w:jc w:val="both"/>
        <w:rPr>
          <w:rFonts w:ascii="Times New Roman" w:hAnsi="Times New Roman"/>
          <w:b/>
          <w:bCs/>
          <w:sz w:val="28"/>
          <w:szCs w:val="28"/>
        </w:rPr>
      </w:pPr>
    </w:p>
    <w:p w14:paraId="0E8AD64E"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To, že by minimální mzda měla v příštím roce tak rekordně vzrůst, se zaměstnavatelům nelíbí a rádi by změnili aktuální valorizační mechanismus.</w:t>
      </w:r>
    </w:p>
    <w:p w14:paraId="7F4C1E23" w14:textId="77777777" w:rsidR="006B6D1C" w:rsidRDefault="006B6D1C" w:rsidP="006B6D1C">
      <w:pPr>
        <w:spacing w:after="0" w:line="240" w:lineRule="auto"/>
        <w:jc w:val="both"/>
        <w:rPr>
          <w:rFonts w:ascii="Times New Roman" w:hAnsi="Times New Roman"/>
          <w:sz w:val="28"/>
          <w:szCs w:val="28"/>
        </w:rPr>
      </w:pPr>
    </w:p>
    <w:p w14:paraId="262D2093"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zaměstnavatelů by totiž navrhovaný růst minimální mzdy způsobil neúměrný tlak na růst jejich nákladů a snížil by jejich konkurenceschopnost, schopnost investovat, udržet zaměstnanost a reagovat na případné zhoršení ekonomické situace.</w:t>
      </w:r>
    </w:p>
    <w:p w14:paraId="2C47649F" w14:textId="77777777" w:rsidR="006B6D1C" w:rsidRDefault="006B6D1C" w:rsidP="006B6D1C">
      <w:pPr>
        <w:spacing w:after="0" w:line="240" w:lineRule="auto"/>
        <w:jc w:val="both"/>
        <w:rPr>
          <w:rFonts w:ascii="Times New Roman" w:hAnsi="Times New Roman"/>
          <w:sz w:val="28"/>
          <w:szCs w:val="28"/>
        </w:rPr>
      </w:pPr>
    </w:p>
    <w:p w14:paraId="49EBEA99" w14:textId="77777777" w:rsidR="006B6D1C" w:rsidRDefault="006B6D1C" w:rsidP="006B6D1C">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Zaměstnavatelé chtějí změnu valorizace </w:t>
      </w:r>
    </w:p>
    <w:p w14:paraId="7A93CA51" w14:textId="77777777" w:rsidR="006B6D1C" w:rsidRDefault="006B6D1C" w:rsidP="006B6D1C">
      <w:pPr>
        <w:spacing w:after="0" w:line="240" w:lineRule="auto"/>
        <w:jc w:val="both"/>
        <w:rPr>
          <w:rFonts w:ascii="Times New Roman" w:hAnsi="Times New Roman"/>
          <w:b/>
          <w:bCs/>
          <w:sz w:val="28"/>
          <w:szCs w:val="28"/>
        </w:rPr>
      </w:pPr>
    </w:p>
    <w:p w14:paraId="12C5845B"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Rekordní nárůst minimální mzdy se ovšem zaměstnavatelům nezamlouvá a upozorňují, že návrh by způsobil meziroční růst minimální mzdy o 11,2 % a následně o 8,0 %. Tento vývoj výrazně převyšuje očekávanou inflaci ve výši 2,5 % v roce 20ě7 a 2,3 % v roce 2028 a představuje významný nárůst reálných mzdových nákladů zaměstnavatelů. Při stanovení koeficientů by proto měl být důsledně uplatňován princip přiměřenosti a dlouhodobé udržitelnosti. Vedle ochrany příjmů zaměstnanců je nezbytné zohlednit také dopady na konkurenceschopnost podniků, jejich schopnost investovat, udržet zaměstnanost a reagovat na případné zhoršení ekonomické situace. S ohledem na nejistý makroekonomický vývoj by koeficienty měly reflektovat nejen růst mezd, ale i vývoj produktivity práce a ekonomická rizika, uvedl v připomínkách Svaz průmyslu a dopravy ČR.</w:t>
      </w:r>
    </w:p>
    <w:p w14:paraId="3E736582" w14:textId="77777777" w:rsidR="006B6D1C" w:rsidRDefault="006B6D1C" w:rsidP="006B6D1C">
      <w:pPr>
        <w:spacing w:after="0" w:line="240" w:lineRule="auto"/>
        <w:jc w:val="both"/>
        <w:rPr>
          <w:rFonts w:ascii="Times New Roman" w:hAnsi="Times New Roman"/>
          <w:sz w:val="28"/>
          <w:szCs w:val="28"/>
        </w:rPr>
      </w:pPr>
    </w:p>
    <w:p w14:paraId="6C0A0CE2"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 xml:space="preserve">     Stejně tak se vyjádřil i Svaz energetiky České republiky, který proto navrhuje, aby se koeficient odvíjel od predikce očekávané inflace a zohledňoval tak ekonomickou realitu národního hospodářství. Po změně koeficientu pro následující roky, případně po změně cílové hodnoty 47 % průměrné mzdy, volá také Hospodářská komora ČR. Nelze vyloučit, že plošný celostátní sběr dat v rámci jednotného měsíčního hlášení povede ke zjištění, že průměrná hrubá mzda v národním hospodářství je ve skutečnosti výrazně vyšší než její dosavadní odhady založené na neúplných údajích a že by od ní odvozená výše minimální mzdy dle dosavadního nastavení znamenala pro zaměstnavatele enormní zvýšení mzdových nákladů, uzavřela Hospodářská komora ČR.</w:t>
      </w:r>
    </w:p>
    <w:p w14:paraId="589D2014" w14:textId="77777777" w:rsidR="006B6D1C" w:rsidRDefault="006B6D1C" w:rsidP="006B6D1C">
      <w:pPr>
        <w:spacing w:after="0" w:line="240" w:lineRule="auto"/>
        <w:jc w:val="both"/>
        <w:rPr>
          <w:rFonts w:ascii="Times New Roman" w:hAnsi="Times New Roman"/>
          <w:sz w:val="28"/>
          <w:szCs w:val="28"/>
        </w:rPr>
      </w:pPr>
    </w:p>
    <w:p w14:paraId="1EE48159" w14:textId="77777777" w:rsidR="006B6D1C" w:rsidRDefault="006B6D1C" w:rsidP="006B6D1C">
      <w:pPr>
        <w:spacing w:after="0" w:line="240" w:lineRule="auto"/>
        <w:jc w:val="both"/>
        <w:rPr>
          <w:rFonts w:ascii="Times New Roman" w:hAnsi="Times New Roman"/>
          <w:sz w:val="28"/>
          <w:szCs w:val="28"/>
        </w:rPr>
      </w:pPr>
      <w:r>
        <w:rPr>
          <w:rFonts w:ascii="Times New Roman" w:hAnsi="Times New Roman" w:cs="Times New Roman"/>
          <w:sz w:val="28"/>
          <w:szCs w:val="28"/>
        </w:rPr>
        <w:t>Zdroj: Podnikatel.cz</w:t>
      </w:r>
    </w:p>
    <w:p w14:paraId="3F430441" w14:textId="77777777" w:rsidR="006B6D1C" w:rsidRDefault="006B6D1C" w:rsidP="006B6D1C">
      <w:pPr>
        <w:spacing w:after="0" w:line="240" w:lineRule="auto"/>
        <w:jc w:val="both"/>
        <w:rPr>
          <w:rFonts w:ascii="Times New Roman" w:hAnsi="Times New Roman"/>
          <w:sz w:val="28"/>
          <w:szCs w:val="28"/>
        </w:rPr>
      </w:pPr>
    </w:p>
    <w:p w14:paraId="0907120D" w14:textId="77777777" w:rsidR="006B6D1C" w:rsidRDefault="006B6D1C" w:rsidP="006B6D1C">
      <w:pPr>
        <w:spacing w:after="0" w:line="240" w:lineRule="auto"/>
        <w:jc w:val="both"/>
        <w:rPr>
          <w:rFonts w:ascii="Times New Roman" w:hAnsi="Times New Roman"/>
          <w:sz w:val="28"/>
          <w:szCs w:val="28"/>
        </w:rPr>
      </w:pPr>
    </w:p>
    <w:p w14:paraId="6F4C276E" w14:textId="77777777" w:rsidR="006B6D1C" w:rsidRDefault="006B6D1C" w:rsidP="006B6D1C">
      <w:pPr>
        <w:spacing w:after="0" w:line="240" w:lineRule="auto"/>
        <w:jc w:val="both"/>
        <w:rPr>
          <w:rFonts w:ascii="Times New Roman" w:hAnsi="Times New Roman"/>
          <w:sz w:val="28"/>
          <w:szCs w:val="28"/>
        </w:rPr>
      </w:pPr>
    </w:p>
    <w:p w14:paraId="1FDEBB57" w14:textId="77777777" w:rsidR="00B415A8" w:rsidRDefault="00B415A8" w:rsidP="006B6D1C">
      <w:pPr>
        <w:spacing w:after="0" w:line="240" w:lineRule="auto"/>
        <w:jc w:val="both"/>
        <w:rPr>
          <w:rFonts w:ascii="Times New Roman" w:hAnsi="Times New Roman"/>
          <w:sz w:val="28"/>
          <w:szCs w:val="28"/>
        </w:rPr>
      </w:pPr>
    </w:p>
    <w:p w14:paraId="4141E979" w14:textId="77777777" w:rsidR="00B415A8" w:rsidRDefault="00B415A8" w:rsidP="006B6D1C">
      <w:pPr>
        <w:spacing w:after="0" w:line="240" w:lineRule="auto"/>
        <w:jc w:val="both"/>
        <w:rPr>
          <w:rFonts w:ascii="Times New Roman" w:hAnsi="Times New Roman"/>
          <w:sz w:val="28"/>
          <w:szCs w:val="28"/>
        </w:rPr>
      </w:pPr>
    </w:p>
    <w:p w14:paraId="211976AB" w14:textId="77777777" w:rsidR="000B3DB9" w:rsidRDefault="000B3DB9" w:rsidP="000B3DB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ZAČALA SEZÓNA BRIGÁD – JAKÉ DANĚ A POJIŠTĚNÍ </w:t>
      </w:r>
    </w:p>
    <w:p w14:paraId="68EA31E5" w14:textId="77777777" w:rsidR="000B3DB9" w:rsidRDefault="000B3DB9" w:rsidP="000B3DB9">
      <w:pPr>
        <w:spacing w:after="0" w:line="240" w:lineRule="auto"/>
        <w:jc w:val="center"/>
        <w:rPr>
          <w:rFonts w:ascii="Times New Roman" w:hAnsi="Times New Roman"/>
          <w:b/>
          <w:bCs/>
          <w:sz w:val="28"/>
          <w:szCs w:val="28"/>
        </w:rPr>
      </w:pPr>
      <w:r>
        <w:rPr>
          <w:rFonts w:ascii="Times New Roman" w:hAnsi="Times New Roman"/>
          <w:b/>
          <w:bCs/>
          <w:sz w:val="28"/>
          <w:szCs w:val="28"/>
        </w:rPr>
        <w:t>JE TŘEBA PLATIT</w:t>
      </w:r>
    </w:p>
    <w:p w14:paraId="7B890BBC" w14:textId="77777777" w:rsidR="000B3DB9" w:rsidRDefault="000B3DB9" w:rsidP="000B3DB9">
      <w:pPr>
        <w:spacing w:after="0" w:line="240" w:lineRule="auto"/>
        <w:jc w:val="center"/>
        <w:rPr>
          <w:rFonts w:ascii="Times New Roman" w:hAnsi="Times New Roman"/>
          <w:b/>
          <w:bCs/>
          <w:sz w:val="28"/>
          <w:szCs w:val="28"/>
        </w:rPr>
      </w:pPr>
    </w:p>
    <w:p w14:paraId="53941A91" w14:textId="77777777" w:rsidR="000B3DB9" w:rsidRDefault="000B3DB9" w:rsidP="000B3DB9">
      <w:pPr>
        <w:spacing w:after="0" w:line="240" w:lineRule="auto"/>
        <w:jc w:val="center"/>
        <w:rPr>
          <w:rFonts w:ascii="Times New Roman" w:hAnsi="Times New Roman"/>
          <w:b/>
          <w:bCs/>
          <w:sz w:val="28"/>
          <w:szCs w:val="28"/>
        </w:rPr>
      </w:pPr>
    </w:p>
    <w:p w14:paraId="73CBFC79"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Možnost přivýdělku ke studiu stále láká tisíce mladých lidí, a to zejména v letních měsících. Zájem o brigády mají i důchodci či stálí zaměstnanci. Jak a kdy musejí brigádníci přiznávat a platit daně a pojištění, jaké mohou využít daňové slevy a jakých změn se dočkali v roce 2026?</w:t>
      </w:r>
    </w:p>
    <w:p w14:paraId="73A198F4" w14:textId="77777777" w:rsidR="000B3DB9" w:rsidRDefault="000B3DB9" w:rsidP="000B3DB9">
      <w:pPr>
        <w:spacing w:after="0" w:line="240" w:lineRule="auto"/>
        <w:jc w:val="both"/>
        <w:rPr>
          <w:rFonts w:ascii="Times New Roman" w:hAnsi="Times New Roman"/>
          <w:b/>
          <w:bCs/>
          <w:sz w:val="28"/>
          <w:szCs w:val="28"/>
        </w:rPr>
      </w:pPr>
    </w:p>
    <w:p w14:paraId="1975B12B" w14:textId="77777777" w:rsidR="000B3DB9" w:rsidRDefault="000B3DB9" w:rsidP="000B3DB9">
      <w:pPr>
        <w:spacing w:after="0" w:line="240" w:lineRule="auto"/>
        <w:jc w:val="both"/>
        <w:rPr>
          <w:rFonts w:ascii="Times New Roman" w:hAnsi="Times New Roman"/>
          <w:b/>
          <w:bCs/>
          <w:sz w:val="28"/>
          <w:szCs w:val="28"/>
        </w:rPr>
      </w:pPr>
    </w:p>
    <w:p w14:paraId="531A8115"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S příchodem léta přibývá nabídek brigád ve službách, pohostinství i zemědělství. Pro sezónní pracovníky platí letos několik daňových novinek. Některé změny se dotkly výhradně zaměstnavatelů.</w:t>
      </w:r>
    </w:p>
    <w:p w14:paraId="3AD6E0E4" w14:textId="77777777" w:rsidR="000B3DB9" w:rsidRDefault="000B3DB9" w:rsidP="000B3DB9">
      <w:pPr>
        <w:spacing w:after="0" w:line="240" w:lineRule="auto"/>
        <w:jc w:val="both"/>
        <w:rPr>
          <w:rFonts w:ascii="Times New Roman" w:hAnsi="Times New Roman"/>
          <w:sz w:val="28"/>
          <w:szCs w:val="28"/>
        </w:rPr>
      </w:pPr>
    </w:p>
    <w:p w14:paraId="607E51A2"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Na dohodu o provedení práce (DPP) se od ledna 2026 neplatí sociální ani zdravotní pojistné až do příjmu 12 tisíc korun měsíčně. Sezónní pracovníci ve vybraných zemědělských odvětvích mohou poprvé pracovat na DPP více než čtyřnásobek obvyklého ročního limitu. Pro firmy platí, že musejí nově hlásit státu každého brigádníka, upozorňuje Jakub Klíma, daňový poradce z BDO.</w:t>
      </w:r>
    </w:p>
    <w:p w14:paraId="690EA6A4" w14:textId="77777777" w:rsidR="000B3DB9" w:rsidRDefault="000B3DB9" w:rsidP="000B3DB9">
      <w:pPr>
        <w:spacing w:after="0" w:line="240" w:lineRule="auto"/>
        <w:jc w:val="both"/>
        <w:rPr>
          <w:rFonts w:ascii="Times New Roman" w:hAnsi="Times New Roman"/>
          <w:sz w:val="28"/>
          <w:szCs w:val="28"/>
        </w:rPr>
      </w:pPr>
    </w:p>
    <w:p w14:paraId="721BC5E8" w14:textId="77777777" w:rsidR="000B3DB9" w:rsidRDefault="000B3DB9" w:rsidP="000B3DB9">
      <w:pPr>
        <w:spacing w:after="0" w:line="240" w:lineRule="auto"/>
        <w:jc w:val="both"/>
      </w:pPr>
      <w:r>
        <w:rPr>
          <w:rFonts w:ascii="Times New Roman" w:hAnsi="Times New Roman"/>
          <w:sz w:val="28"/>
          <w:szCs w:val="28"/>
        </w:rPr>
        <w:t xml:space="preserve">     Nejčastějším typem smluv zůstává u sezónních prací dohoda o provedení práce (DPP). </w:t>
      </w:r>
      <w:r>
        <w:rPr>
          <w:rFonts w:ascii="Times New Roman" w:hAnsi="Times New Roman"/>
          <w:i/>
          <w:iCs/>
          <w:sz w:val="28"/>
          <w:szCs w:val="28"/>
        </w:rPr>
        <w:t xml:space="preserve">„Hranice, od které vzniká povinnost odvádět sociální a zdravotní pojištění, se u DPP od ledna 2026 posunula na 12 000 korun měsíčně u jednoho zaměstnavatele – loni byla o 500 korun nižší. Do 11 999 korun tedy pojistné nevzniká“ </w:t>
      </w:r>
      <w:r>
        <w:rPr>
          <w:rFonts w:ascii="Times New Roman" w:hAnsi="Times New Roman"/>
          <w:sz w:val="28"/>
          <w:szCs w:val="28"/>
        </w:rPr>
        <w:t>vysvětluje Jakub Klíma.</w:t>
      </w:r>
    </w:p>
    <w:p w14:paraId="2E843770" w14:textId="77777777" w:rsidR="000B3DB9" w:rsidRDefault="000B3DB9" w:rsidP="000B3DB9">
      <w:pPr>
        <w:spacing w:after="0" w:line="240" w:lineRule="auto"/>
        <w:jc w:val="both"/>
        <w:rPr>
          <w:rFonts w:ascii="Times New Roman" w:hAnsi="Times New Roman"/>
          <w:sz w:val="28"/>
          <w:szCs w:val="28"/>
        </w:rPr>
      </w:pPr>
    </w:p>
    <w:p w14:paraId="214F9BBB"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Jaké daně z příjmu platí brigádníci? Záleží na smlouvě.</w:t>
      </w:r>
    </w:p>
    <w:p w14:paraId="061618D3" w14:textId="77777777" w:rsidR="000B3DB9" w:rsidRDefault="000B3DB9" w:rsidP="000B3DB9">
      <w:pPr>
        <w:spacing w:after="0" w:line="240" w:lineRule="auto"/>
        <w:jc w:val="both"/>
        <w:rPr>
          <w:rFonts w:ascii="Times New Roman" w:hAnsi="Times New Roman"/>
          <w:b/>
          <w:bCs/>
          <w:sz w:val="28"/>
          <w:szCs w:val="28"/>
        </w:rPr>
      </w:pPr>
    </w:p>
    <w:p w14:paraId="18C2F97F" w14:textId="77777777" w:rsidR="000B3DB9" w:rsidRDefault="000B3DB9" w:rsidP="000B3DB9">
      <w:pPr>
        <w:spacing w:after="0" w:line="240" w:lineRule="auto"/>
        <w:jc w:val="both"/>
      </w:pPr>
      <w:r>
        <w:rPr>
          <w:rFonts w:ascii="Times New Roman" w:hAnsi="Times New Roman"/>
          <w:b/>
          <w:bCs/>
          <w:sz w:val="28"/>
          <w:szCs w:val="28"/>
        </w:rPr>
        <w:t xml:space="preserve">     </w:t>
      </w:r>
      <w:r>
        <w:rPr>
          <w:rFonts w:ascii="Times New Roman" w:hAnsi="Times New Roman"/>
          <w:sz w:val="28"/>
          <w:szCs w:val="28"/>
        </w:rPr>
        <w:t>Legislativní úpravy přinesly v uplynulém období změny i v daňové oblasti. Jaké daně z příjmu tedy v současnosti odvádějí brigádníci státu?</w:t>
      </w:r>
    </w:p>
    <w:p w14:paraId="0AEA4260" w14:textId="77777777" w:rsidR="000B3DB9" w:rsidRDefault="000B3DB9" w:rsidP="000B3DB9">
      <w:pPr>
        <w:spacing w:after="0" w:line="240" w:lineRule="auto"/>
        <w:jc w:val="both"/>
        <w:rPr>
          <w:rFonts w:ascii="Times New Roman" w:hAnsi="Times New Roman"/>
          <w:sz w:val="28"/>
          <w:szCs w:val="28"/>
        </w:rPr>
      </w:pPr>
    </w:p>
    <w:p w14:paraId="58010A0E"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Záleží na tom, na jakou smlouvu pracují a jak vysokou hrubou mzdu či odměnu mají. Studenti nejsou nijak limitováni, mohou mít libovolný příjem, ať už pracují na dohodu nebo standardní pracovní smlouvu.</w:t>
      </w:r>
    </w:p>
    <w:p w14:paraId="3AEBA93B" w14:textId="77777777" w:rsidR="000B3DB9" w:rsidRDefault="000B3DB9" w:rsidP="000B3DB9">
      <w:pPr>
        <w:spacing w:after="0" w:line="240" w:lineRule="auto"/>
        <w:jc w:val="both"/>
        <w:rPr>
          <w:rFonts w:ascii="Times New Roman" w:hAnsi="Times New Roman"/>
          <w:sz w:val="28"/>
          <w:szCs w:val="28"/>
        </w:rPr>
      </w:pPr>
    </w:p>
    <w:p w14:paraId="7DC816B8"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Sezónní práce jsou primárně sjednávány na dohody o provedení práce nebo dohody o pracovní činnosti. V čem je tato forma spolupráce výhodná a na jaká úskalí si dát pozor?</w:t>
      </w:r>
    </w:p>
    <w:p w14:paraId="001C8C54" w14:textId="77777777" w:rsidR="000B3DB9" w:rsidRDefault="000B3DB9" w:rsidP="000B3DB9">
      <w:pPr>
        <w:spacing w:after="0" w:line="240" w:lineRule="auto"/>
        <w:jc w:val="both"/>
        <w:rPr>
          <w:rFonts w:ascii="Times New Roman" w:hAnsi="Times New Roman"/>
          <w:sz w:val="28"/>
          <w:szCs w:val="28"/>
        </w:rPr>
      </w:pPr>
    </w:p>
    <w:p w14:paraId="6240332D"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Dohoda o pracovní činnosti (DPČ) nebo dohoda o provedení práce (DPP) jsou brigádníkům ušity na míru, protože respektují krátkodobý charakter zaměstnání. Také z hlediska odvodů na daně z příjmů je mezi oběma dohodami významný rozdíl. DPP je primárně určena pro příležitostné a krátkodobé práce.</w:t>
      </w:r>
    </w:p>
    <w:p w14:paraId="53F83C2F"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Pokud poplatník nepodepíše takzvaný růžový papír, tedy Prohlášení poplatníka k dani z příjmů ze závislé činnosti, je daň z příjmu do 12 000 korun měsíčně srážková (15 %). To znamená, že ji zaměstnavatel strhne brigádníkovi automaticky z příjmu a ten dále zdanění svého příjmu neřeší.</w:t>
      </w:r>
    </w:p>
    <w:p w14:paraId="7529C272" w14:textId="77777777" w:rsidR="000B3DB9" w:rsidRDefault="000B3DB9" w:rsidP="000B3DB9">
      <w:pPr>
        <w:spacing w:after="0" w:line="240" w:lineRule="auto"/>
        <w:jc w:val="both"/>
        <w:rPr>
          <w:rFonts w:ascii="Times New Roman" w:hAnsi="Times New Roman"/>
          <w:sz w:val="28"/>
          <w:szCs w:val="28"/>
        </w:rPr>
      </w:pPr>
    </w:p>
    <w:p w14:paraId="5E15746A"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Pokud prohlášení podepíšete (lze tak učinit pouze u jednoho zaměstnavatele měsíčně), je daň do zmíněného příjmu zálohová, vyplňujete si daňové přiznání a můžete využít daňových slev a zvýhodnění.</w:t>
      </w:r>
    </w:p>
    <w:p w14:paraId="78200103" w14:textId="77777777" w:rsidR="000B3DB9" w:rsidRDefault="000B3DB9" w:rsidP="000B3DB9">
      <w:pPr>
        <w:spacing w:after="0" w:line="240" w:lineRule="auto"/>
        <w:jc w:val="both"/>
        <w:rPr>
          <w:rFonts w:ascii="Times New Roman" w:hAnsi="Times New Roman"/>
          <w:sz w:val="28"/>
          <w:szCs w:val="28"/>
        </w:rPr>
      </w:pPr>
    </w:p>
    <w:p w14:paraId="7ED3CF9D"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Co je srážková daň?</w:t>
      </w:r>
    </w:p>
    <w:p w14:paraId="1ED0C03C" w14:textId="77777777" w:rsidR="000B3DB9" w:rsidRDefault="000B3DB9" w:rsidP="000B3DB9">
      <w:pPr>
        <w:spacing w:after="0" w:line="240" w:lineRule="auto"/>
        <w:jc w:val="both"/>
        <w:rPr>
          <w:rFonts w:ascii="Times New Roman" w:hAnsi="Times New Roman"/>
          <w:b/>
          <w:bCs/>
          <w:sz w:val="28"/>
          <w:szCs w:val="28"/>
        </w:rPr>
      </w:pPr>
    </w:p>
    <w:p w14:paraId="496B7D90"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Srážková daň je daň vybíraná srážkou přímo u zdroje příjmů. Vybírá ji plátce daně z příjmů (zaměstnavatel) od poplatníka. Finančnímu úřadu ji odvádí sám zaměstnavatel.</w:t>
      </w:r>
    </w:p>
    <w:p w14:paraId="3BBCC6E5" w14:textId="77777777" w:rsidR="000B3DB9" w:rsidRDefault="000B3DB9" w:rsidP="000B3DB9">
      <w:pPr>
        <w:spacing w:after="0" w:line="240" w:lineRule="auto"/>
        <w:jc w:val="both"/>
        <w:rPr>
          <w:rFonts w:ascii="Times New Roman" w:hAnsi="Times New Roman"/>
          <w:sz w:val="28"/>
          <w:szCs w:val="28"/>
        </w:rPr>
      </w:pPr>
    </w:p>
    <w:p w14:paraId="542700E7" w14:textId="77777777" w:rsidR="000B3DB9" w:rsidRDefault="000B3DB9" w:rsidP="000B3DB9">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„Příjmy ze srážkové daně lze dobrovolně zahrnout do přiznání, pokud se tak zaměstnanec rozhodne. To je výhodné zejména pro studenty a jiné osoby s nízkými příjmy, kteří mohou zpětně získat část daně nazpět díky uplatnění základní slevy na poplatníka,“ </w:t>
      </w:r>
      <w:r>
        <w:rPr>
          <w:rFonts w:ascii="Times New Roman" w:hAnsi="Times New Roman"/>
          <w:sz w:val="28"/>
          <w:szCs w:val="28"/>
        </w:rPr>
        <w:t>vysvětluje Michal Jelínek, partner V4 Group.</w:t>
      </w:r>
    </w:p>
    <w:p w14:paraId="775A8338" w14:textId="77777777" w:rsidR="000B3DB9" w:rsidRDefault="000B3DB9" w:rsidP="000B3DB9">
      <w:pPr>
        <w:spacing w:after="0" w:line="240" w:lineRule="auto"/>
        <w:jc w:val="both"/>
        <w:rPr>
          <w:rFonts w:ascii="Times New Roman" w:hAnsi="Times New Roman"/>
          <w:sz w:val="28"/>
          <w:szCs w:val="28"/>
        </w:rPr>
      </w:pPr>
    </w:p>
    <w:p w14:paraId="6668EB5C"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V daňovém přiznání tedy můžete uplatnit základní slevu na poplatníka, která je aktuálně ve výši 30 840 korun ročně (2 570 Kč měsíčně), slevy na děti, případně v některých případech i slevu na vyživovanou manželku/manžela. Zrušena byla už v loňském roce sleva na studenta ve výši 4020 korun za kalendářní rok. Současná vláda chce nicméně tuto slevu znovu zavést.</w:t>
      </w:r>
    </w:p>
    <w:p w14:paraId="621A178A" w14:textId="77777777" w:rsidR="000B3DB9" w:rsidRDefault="000B3DB9" w:rsidP="000B3DB9">
      <w:pPr>
        <w:spacing w:after="0" w:line="240" w:lineRule="auto"/>
        <w:jc w:val="both"/>
        <w:rPr>
          <w:rFonts w:ascii="Times New Roman" w:hAnsi="Times New Roman"/>
          <w:sz w:val="28"/>
          <w:szCs w:val="28"/>
        </w:rPr>
      </w:pPr>
    </w:p>
    <w:p w14:paraId="1E05F149"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Připomínáme, že minulá vláda rozhodla o úplném zrušení srážkové daně od roku 2027. U dohod o provedení práce, dohod o pracovní činnosti a u zaměstnání malého rozsahu ji má plně nahradit zálohová daň.</w:t>
      </w:r>
    </w:p>
    <w:p w14:paraId="6506436D" w14:textId="77777777" w:rsidR="000B3DB9" w:rsidRDefault="000B3DB9" w:rsidP="000B3DB9">
      <w:pPr>
        <w:spacing w:after="0" w:line="240" w:lineRule="auto"/>
        <w:jc w:val="both"/>
        <w:rPr>
          <w:rFonts w:ascii="Times New Roman" w:hAnsi="Times New Roman"/>
          <w:sz w:val="28"/>
          <w:szCs w:val="28"/>
        </w:rPr>
      </w:pPr>
    </w:p>
    <w:p w14:paraId="3C55987F"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Letošní novinka jde na ruku zemědělcům.</w:t>
      </w:r>
    </w:p>
    <w:p w14:paraId="3AC80931" w14:textId="77777777" w:rsidR="000B3DB9" w:rsidRDefault="000B3DB9" w:rsidP="000B3DB9">
      <w:pPr>
        <w:spacing w:after="0" w:line="240" w:lineRule="auto"/>
        <w:jc w:val="both"/>
        <w:rPr>
          <w:rFonts w:ascii="Times New Roman" w:hAnsi="Times New Roman"/>
          <w:b/>
          <w:bCs/>
          <w:sz w:val="28"/>
          <w:szCs w:val="28"/>
        </w:rPr>
      </w:pPr>
    </w:p>
    <w:p w14:paraId="27157A77" w14:textId="77777777" w:rsidR="000B3DB9" w:rsidRDefault="000B3DB9" w:rsidP="000B3DB9">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„Nejvýraznější novinkou letošního léta je speciální režim DPP pro sezónní práce v ovocnářství a zelinářství. Brigádníci mohou od dubna do konce listopadu odpracovat u jednoho zaměstnavatele až 1280 hodin. Oproti standardnímu ročnímu limitu 300 hodin jde o čtyřnásobek“, </w:t>
      </w:r>
      <w:r>
        <w:rPr>
          <w:rFonts w:ascii="Times New Roman" w:hAnsi="Times New Roman"/>
          <w:sz w:val="28"/>
          <w:szCs w:val="28"/>
        </w:rPr>
        <w:t>informuje daňový poradce.</w:t>
      </w:r>
      <w:r>
        <w:rPr>
          <w:rFonts w:ascii="Times New Roman" w:hAnsi="Times New Roman"/>
          <w:i/>
          <w:iCs/>
          <w:sz w:val="28"/>
          <w:szCs w:val="28"/>
        </w:rPr>
        <w:t xml:space="preserve"> </w:t>
      </w:r>
    </w:p>
    <w:p w14:paraId="7E07DCA7" w14:textId="77777777" w:rsidR="000B3DB9" w:rsidRDefault="000B3DB9" w:rsidP="000B3DB9">
      <w:pPr>
        <w:spacing w:after="0" w:line="240" w:lineRule="auto"/>
        <w:jc w:val="both"/>
        <w:rPr>
          <w:rFonts w:ascii="Times New Roman" w:hAnsi="Times New Roman"/>
          <w:i/>
          <w:iCs/>
          <w:sz w:val="28"/>
          <w:szCs w:val="28"/>
        </w:rPr>
      </w:pPr>
    </w:p>
    <w:p w14:paraId="0EA8E011" w14:textId="77777777" w:rsidR="000B3DB9" w:rsidRDefault="000B3DB9" w:rsidP="000B3DB9">
      <w:pPr>
        <w:spacing w:after="0" w:line="240" w:lineRule="auto"/>
        <w:jc w:val="both"/>
      </w:pPr>
      <w:r>
        <w:rPr>
          <w:rFonts w:ascii="Times New Roman" w:hAnsi="Times New Roman"/>
          <w:i/>
          <w:iCs/>
          <w:sz w:val="28"/>
          <w:szCs w:val="28"/>
        </w:rPr>
        <w:t xml:space="preserve">     </w:t>
      </w:r>
      <w:r>
        <w:rPr>
          <w:rFonts w:ascii="Times New Roman" w:hAnsi="Times New Roman"/>
          <w:sz w:val="28"/>
          <w:szCs w:val="28"/>
        </w:rPr>
        <w:t>Výjimka se vztahuje na ty, kteří sklízejí plodiny jako jsou například jahody, chřest, jablka, hrušky nebo rybíz. Důvodem je velká pracnost.</w:t>
      </w:r>
    </w:p>
    <w:p w14:paraId="7FA8A724" w14:textId="77777777" w:rsidR="000B3DB9" w:rsidRDefault="000B3DB9" w:rsidP="000B3DB9">
      <w:pPr>
        <w:spacing w:after="0" w:line="240" w:lineRule="auto"/>
        <w:jc w:val="both"/>
        <w:rPr>
          <w:rFonts w:ascii="Times New Roman" w:hAnsi="Times New Roman"/>
          <w:sz w:val="28"/>
          <w:szCs w:val="28"/>
        </w:rPr>
      </w:pPr>
    </w:p>
    <w:p w14:paraId="04210E69"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Na sezónní režim navazuje možnost slevy na sociálním pojistném. Zaměstnanec, jehož měsíční výdělek nepřekročí průměrnou mzdu, může uplatnit slevu ve výši 7,1 </w:t>
      </w:r>
      <w:r>
        <w:rPr>
          <w:rFonts w:ascii="Times New Roman" w:hAnsi="Times New Roman"/>
          <w:sz w:val="28"/>
          <w:szCs w:val="28"/>
        </w:rPr>
        <w:lastRenderedPageBreak/>
        <w:t>procenta z vyměřovacího základu – tedy celou částku, která by jinak šla na jeho stranu pojistného.</w:t>
      </w:r>
    </w:p>
    <w:p w14:paraId="03328F37" w14:textId="77777777" w:rsidR="000B3DB9" w:rsidRDefault="000B3DB9" w:rsidP="000B3DB9">
      <w:pPr>
        <w:spacing w:after="0" w:line="240" w:lineRule="auto"/>
        <w:jc w:val="both"/>
        <w:rPr>
          <w:rFonts w:ascii="Times New Roman" w:hAnsi="Times New Roman"/>
          <w:sz w:val="28"/>
          <w:szCs w:val="28"/>
        </w:rPr>
      </w:pPr>
    </w:p>
    <w:p w14:paraId="45ACE5E1"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Důchodci a rodiče – na co si dát pozor.</w:t>
      </w:r>
    </w:p>
    <w:p w14:paraId="14FBCBB9" w14:textId="77777777" w:rsidR="000B3DB9" w:rsidRDefault="000B3DB9" w:rsidP="000B3DB9">
      <w:pPr>
        <w:spacing w:after="0" w:line="240" w:lineRule="auto"/>
        <w:jc w:val="both"/>
        <w:rPr>
          <w:rFonts w:ascii="Times New Roman" w:hAnsi="Times New Roman"/>
          <w:b/>
          <w:bCs/>
          <w:sz w:val="28"/>
          <w:szCs w:val="28"/>
        </w:rPr>
      </w:pPr>
    </w:p>
    <w:p w14:paraId="1AC340AA"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Pracující důchodci by si měli uvědomit, že se u nich od roku 2024 (u daně z příjmů) opět uplatňuje sleva na poplatníka. Pro rodiče na rodičovské, kteří si přivydělávají, platí stejná pravidla. Výhodou je například možnost uplatnění slev na dítě.</w:t>
      </w:r>
    </w:p>
    <w:p w14:paraId="4F948609" w14:textId="77777777" w:rsidR="000B3DB9" w:rsidRDefault="000B3DB9" w:rsidP="000B3DB9">
      <w:pPr>
        <w:spacing w:after="0" w:line="240" w:lineRule="auto"/>
        <w:jc w:val="both"/>
        <w:rPr>
          <w:rFonts w:ascii="Times New Roman" w:hAnsi="Times New Roman"/>
          <w:sz w:val="28"/>
          <w:szCs w:val="28"/>
        </w:rPr>
      </w:pPr>
    </w:p>
    <w:p w14:paraId="0FE6DDAA"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Pokud jde o odvody na sociální a zdravotní pojištění, měsíční odměna nad 12 000 korun znamená následující: Sociální a zdravotní pojištění se platí, přičemž zaměstnanec hradí 11,6 procent z hrubé mzdy a zaměstnavatel 33,8 procent z hrubého výdělku. Placena je patnáctiprocentní zálohová daň.</w:t>
      </w:r>
    </w:p>
    <w:p w14:paraId="26D286CB" w14:textId="77777777" w:rsidR="000B3DB9" w:rsidRDefault="000B3DB9" w:rsidP="000B3DB9">
      <w:pPr>
        <w:spacing w:after="0" w:line="240" w:lineRule="auto"/>
        <w:jc w:val="both"/>
        <w:rPr>
          <w:rFonts w:ascii="Times New Roman" w:hAnsi="Times New Roman"/>
          <w:sz w:val="28"/>
          <w:szCs w:val="28"/>
        </w:rPr>
      </w:pPr>
    </w:p>
    <w:p w14:paraId="7589F0E2"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Pozor! Zdravotní pojištění je povinné a musí ho tedy platit každý (pokud ho za něj neodvádí zaměstnavatel) ve všech případech, i pokud jde o „osobu bez zdanitelného příjmu“. Výše minimálního pojistného pro rok 2026 je 3024 korun měsíčně. Pro OSVČ jsou minimální zálohy ve výši 3306 Kč. </w:t>
      </w:r>
    </w:p>
    <w:p w14:paraId="47EB17D2" w14:textId="77777777" w:rsidR="000B3DB9" w:rsidRDefault="000B3DB9" w:rsidP="000B3DB9">
      <w:pPr>
        <w:spacing w:after="0" w:line="240" w:lineRule="auto"/>
        <w:jc w:val="both"/>
        <w:rPr>
          <w:rFonts w:ascii="Times New Roman" w:hAnsi="Times New Roman"/>
          <w:sz w:val="28"/>
          <w:szCs w:val="28"/>
        </w:rPr>
      </w:pPr>
    </w:p>
    <w:p w14:paraId="20FDA7BC"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DPČ stále výhodnější?</w:t>
      </w:r>
    </w:p>
    <w:p w14:paraId="3E18A5F9" w14:textId="77777777" w:rsidR="000B3DB9" w:rsidRDefault="000B3DB9" w:rsidP="000B3DB9">
      <w:pPr>
        <w:spacing w:after="0" w:line="240" w:lineRule="auto"/>
        <w:jc w:val="both"/>
        <w:rPr>
          <w:rFonts w:ascii="Times New Roman" w:hAnsi="Times New Roman"/>
          <w:b/>
          <w:bCs/>
          <w:sz w:val="28"/>
          <w:szCs w:val="28"/>
        </w:rPr>
      </w:pPr>
    </w:p>
    <w:p w14:paraId="52A410A8"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Dohoda o pracovní činnosti (DPČ) není tak výrazně omezena počtem hodin jako v případě DPP. Přesto na jejím základě může zaměstnanec pro zaměstnavatele pracovat maximálně polovinu stanovené týdenní pracovní doby (tedy maximálně 20 hodin týdně). Novela zákoníku práce se DPČ v tomto směru nedotkla.</w:t>
      </w:r>
    </w:p>
    <w:p w14:paraId="7B1FD6A4" w14:textId="77777777" w:rsidR="000B3DB9" w:rsidRDefault="000B3DB9" w:rsidP="000B3DB9">
      <w:pPr>
        <w:spacing w:after="0" w:line="240" w:lineRule="auto"/>
        <w:jc w:val="both"/>
        <w:rPr>
          <w:rFonts w:ascii="Times New Roman" w:hAnsi="Times New Roman"/>
          <w:sz w:val="28"/>
          <w:szCs w:val="28"/>
        </w:rPr>
      </w:pPr>
    </w:p>
    <w:p w14:paraId="0F7A5B13"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DPČ je vhodnější pro pravidelnější výdělek. Zde je hranice pro povinné odvody pojistného stanovena na částku 4500 korun měsíčně. Pokud tuto částku příjem z dohody přesáhne, zaměstnavatel i zaměstnanec odvádějí sociální a zdravotní pojištění.    </w:t>
      </w:r>
    </w:p>
    <w:p w14:paraId="6404A75D" w14:textId="77777777" w:rsidR="000B3DB9" w:rsidRDefault="000B3DB9" w:rsidP="000B3DB9">
      <w:pPr>
        <w:spacing w:after="0" w:line="240" w:lineRule="auto"/>
        <w:jc w:val="both"/>
        <w:rPr>
          <w:rFonts w:ascii="Times New Roman" w:hAnsi="Times New Roman"/>
          <w:sz w:val="28"/>
          <w:szCs w:val="28"/>
        </w:rPr>
      </w:pPr>
    </w:p>
    <w:p w14:paraId="21959538"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Brigádníci a daňové přiznání. Ano či ne?</w:t>
      </w:r>
    </w:p>
    <w:p w14:paraId="028A578B" w14:textId="77777777" w:rsidR="000B3DB9" w:rsidRDefault="000B3DB9" w:rsidP="000B3DB9">
      <w:pPr>
        <w:spacing w:after="0" w:line="240" w:lineRule="auto"/>
        <w:jc w:val="both"/>
        <w:rPr>
          <w:rFonts w:ascii="Times New Roman" w:hAnsi="Times New Roman"/>
          <w:b/>
          <w:bCs/>
          <w:sz w:val="28"/>
          <w:szCs w:val="28"/>
        </w:rPr>
      </w:pPr>
    </w:p>
    <w:p w14:paraId="104D2CF1"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Daňové přiznání mají povinnost odevzdat na finanční úřad jen ti, kteří pracují pro více zaměstnavatelů současně.</w:t>
      </w:r>
    </w:p>
    <w:p w14:paraId="7BC1CAED" w14:textId="77777777" w:rsidR="000B3DB9" w:rsidRDefault="000B3DB9" w:rsidP="000B3DB9">
      <w:pPr>
        <w:spacing w:after="0" w:line="240" w:lineRule="auto"/>
        <w:jc w:val="both"/>
        <w:rPr>
          <w:rFonts w:ascii="Times New Roman" w:hAnsi="Times New Roman"/>
          <w:sz w:val="28"/>
          <w:szCs w:val="28"/>
        </w:rPr>
      </w:pPr>
    </w:p>
    <w:p w14:paraId="5492F1D7"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Pokud ale brigádníci podepíší výše zmíněné Prohlášení poplatníka k dani z příjmů ze závislé činnosti, daňové přiznání podávají a daně platí sami v každém případě. V daném měsíci ovšem nesmíte tento dokument podepsat u jiného zaměstnavatele.</w:t>
      </w:r>
    </w:p>
    <w:p w14:paraId="245495CE" w14:textId="77777777" w:rsidR="000B3DB9" w:rsidRDefault="000B3DB9" w:rsidP="000B3DB9">
      <w:pPr>
        <w:spacing w:after="0" w:line="240" w:lineRule="auto"/>
        <w:jc w:val="both"/>
        <w:rPr>
          <w:rFonts w:ascii="Times New Roman" w:hAnsi="Times New Roman"/>
          <w:sz w:val="28"/>
          <w:szCs w:val="28"/>
        </w:rPr>
      </w:pPr>
    </w:p>
    <w:p w14:paraId="5C03CB5D" w14:textId="77777777" w:rsidR="000B3DB9" w:rsidRDefault="000B3DB9" w:rsidP="000B3DB9">
      <w:pPr>
        <w:spacing w:after="0" w:line="240" w:lineRule="auto"/>
        <w:jc w:val="both"/>
      </w:pPr>
      <w:r>
        <w:rPr>
          <w:rFonts w:ascii="Times New Roman" w:hAnsi="Times New Roman"/>
          <w:i/>
          <w:iCs/>
          <w:sz w:val="28"/>
          <w:szCs w:val="28"/>
        </w:rPr>
        <w:lastRenderedPageBreak/>
        <w:t xml:space="preserve">     „Brigádníci pak dostanou od zaměstnavatele potvrzení o příjmech ze závislé činnosti, nebo si jej vyžádají,“ </w:t>
      </w:r>
      <w:r>
        <w:rPr>
          <w:rFonts w:ascii="Times New Roman" w:hAnsi="Times New Roman"/>
          <w:sz w:val="28"/>
          <w:szCs w:val="28"/>
        </w:rPr>
        <w:t xml:space="preserve">říká daňová poradkyně Blanka </w:t>
      </w:r>
      <w:proofErr w:type="spellStart"/>
      <w:r>
        <w:rPr>
          <w:rFonts w:ascii="Times New Roman" w:hAnsi="Times New Roman"/>
          <w:sz w:val="28"/>
          <w:szCs w:val="28"/>
        </w:rPr>
        <w:t>Štarmanová</w:t>
      </w:r>
      <w:proofErr w:type="spellEnd"/>
      <w:r>
        <w:rPr>
          <w:rFonts w:ascii="Times New Roman" w:hAnsi="Times New Roman"/>
          <w:sz w:val="28"/>
          <w:szCs w:val="28"/>
        </w:rPr>
        <w:t>. To pak předloží finančnímu úřadu kvůli výpočtu daně.</w:t>
      </w:r>
    </w:p>
    <w:p w14:paraId="189D8C39" w14:textId="77777777" w:rsidR="000B3DB9" w:rsidRDefault="000B3DB9" w:rsidP="000B3DB9">
      <w:pPr>
        <w:spacing w:after="0" w:line="240" w:lineRule="auto"/>
        <w:jc w:val="both"/>
        <w:rPr>
          <w:rFonts w:ascii="Times New Roman" w:hAnsi="Times New Roman"/>
          <w:sz w:val="28"/>
          <w:szCs w:val="28"/>
        </w:rPr>
      </w:pPr>
    </w:p>
    <w:p w14:paraId="6F192D96"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Jestliže prohlášení nepodepíše, dostane poplatník na ruku méně peněz, protože za něj odvede daň z příjmu zaměstnavatel. Po skončení kalendářního roku může také požádat firmu, pro níž pracoval, o roční zúčtování, ale opět jen v případě, že nepracuje pro více podniků najednou.</w:t>
      </w:r>
    </w:p>
    <w:p w14:paraId="33F6CD40" w14:textId="77777777" w:rsidR="000B3DB9" w:rsidRDefault="000B3DB9" w:rsidP="000B3DB9">
      <w:pPr>
        <w:spacing w:after="0" w:line="240" w:lineRule="auto"/>
        <w:jc w:val="both"/>
        <w:rPr>
          <w:rFonts w:ascii="Times New Roman" w:hAnsi="Times New Roman"/>
          <w:sz w:val="28"/>
          <w:szCs w:val="28"/>
        </w:rPr>
      </w:pPr>
    </w:p>
    <w:p w14:paraId="1E2CF089"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 xml:space="preserve">Roční zúčtování pro zaměstnance a </w:t>
      </w:r>
      <w:proofErr w:type="spellStart"/>
      <w:r>
        <w:rPr>
          <w:rFonts w:ascii="Times New Roman" w:hAnsi="Times New Roman"/>
          <w:b/>
          <w:bCs/>
          <w:sz w:val="28"/>
          <w:szCs w:val="28"/>
        </w:rPr>
        <w:t>dohodáře</w:t>
      </w:r>
      <w:proofErr w:type="spellEnd"/>
      <w:r>
        <w:rPr>
          <w:rFonts w:ascii="Times New Roman" w:hAnsi="Times New Roman"/>
          <w:b/>
          <w:bCs/>
          <w:sz w:val="28"/>
          <w:szCs w:val="28"/>
        </w:rPr>
        <w:t>.</w:t>
      </w:r>
    </w:p>
    <w:p w14:paraId="3D147AE8" w14:textId="77777777" w:rsidR="000B3DB9" w:rsidRDefault="000B3DB9" w:rsidP="000B3DB9">
      <w:pPr>
        <w:spacing w:after="0" w:line="240" w:lineRule="auto"/>
        <w:jc w:val="both"/>
        <w:rPr>
          <w:rFonts w:ascii="Times New Roman" w:hAnsi="Times New Roman"/>
          <w:b/>
          <w:bCs/>
          <w:sz w:val="28"/>
          <w:szCs w:val="28"/>
        </w:rPr>
      </w:pPr>
    </w:p>
    <w:p w14:paraId="55BBE687"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Ekvivalentem daňového přiznání pro zaměstnance a také takzvané </w:t>
      </w:r>
      <w:proofErr w:type="spellStart"/>
      <w:r>
        <w:rPr>
          <w:rFonts w:ascii="Times New Roman" w:hAnsi="Times New Roman"/>
          <w:sz w:val="28"/>
          <w:szCs w:val="28"/>
        </w:rPr>
        <w:t>dohodáře</w:t>
      </w:r>
      <w:proofErr w:type="spellEnd"/>
      <w:r>
        <w:rPr>
          <w:rFonts w:ascii="Times New Roman" w:hAnsi="Times New Roman"/>
          <w:sz w:val="28"/>
          <w:szCs w:val="28"/>
        </w:rPr>
        <w:t xml:space="preserve"> je za běžných okolností roční zúčtování daně. Daňoví poplatníci ho musejí podepsat každoročně do poloviny února a to v účtárně svého zaměstnavatele.</w:t>
      </w:r>
    </w:p>
    <w:p w14:paraId="2487B77D" w14:textId="77777777" w:rsidR="000B3DB9" w:rsidRDefault="000B3DB9" w:rsidP="000B3DB9">
      <w:pPr>
        <w:spacing w:after="0" w:line="240" w:lineRule="auto"/>
        <w:jc w:val="both"/>
        <w:rPr>
          <w:rFonts w:ascii="Times New Roman" w:hAnsi="Times New Roman"/>
          <w:sz w:val="28"/>
          <w:szCs w:val="28"/>
        </w:rPr>
      </w:pPr>
    </w:p>
    <w:p w14:paraId="05970636"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Část nebo celou zaplacenou zálohovou daň (podle slev, na které má nárok) mu poté firma vrátí. Nevrací jen takzvanou srážkovou daň, jež se uplatňuje na příjmy do 12 000 korun, případně do 4500 korun, pokud má student ještě další příjmy.</w:t>
      </w:r>
    </w:p>
    <w:p w14:paraId="0DD60A41" w14:textId="77777777" w:rsidR="000B3DB9" w:rsidRDefault="000B3DB9" w:rsidP="000B3DB9">
      <w:pPr>
        <w:spacing w:after="0" w:line="240" w:lineRule="auto"/>
        <w:jc w:val="both"/>
        <w:rPr>
          <w:rFonts w:ascii="Times New Roman" w:hAnsi="Times New Roman"/>
          <w:sz w:val="28"/>
          <w:szCs w:val="28"/>
        </w:rPr>
      </w:pPr>
    </w:p>
    <w:p w14:paraId="675421C6"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P ř í k l a d y:</w:t>
      </w:r>
    </w:p>
    <w:p w14:paraId="21A091AE" w14:textId="77777777" w:rsidR="000B3DB9" w:rsidRDefault="000B3DB9" w:rsidP="000B3DB9">
      <w:pPr>
        <w:spacing w:after="0" w:line="240" w:lineRule="auto"/>
        <w:jc w:val="both"/>
        <w:rPr>
          <w:rFonts w:ascii="Times New Roman" w:hAnsi="Times New Roman"/>
          <w:b/>
          <w:bCs/>
          <w:sz w:val="28"/>
          <w:szCs w:val="28"/>
        </w:rPr>
      </w:pPr>
    </w:p>
    <w:p w14:paraId="28019781"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Podepsané prohlášení k dani a práce na DPP</w:t>
      </w:r>
    </w:p>
    <w:p w14:paraId="601DFACA" w14:textId="77777777" w:rsidR="000B3DB9" w:rsidRDefault="000B3DB9" w:rsidP="000B3DB9">
      <w:pPr>
        <w:spacing w:after="0" w:line="240" w:lineRule="auto"/>
        <w:jc w:val="both"/>
        <w:rPr>
          <w:rFonts w:ascii="Times New Roman" w:hAnsi="Times New Roman"/>
          <w:b/>
          <w:bCs/>
          <w:sz w:val="28"/>
          <w:szCs w:val="28"/>
        </w:rPr>
      </w:pPr>
    </w:p>
    <w:p w14:paraId="792B09CC"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Pan Dvořák pracuje pouze pro jednoho zaměstnavatele a má s ním podepsánu dohodu o provedení práce (DPP). Hrubá měsíční odměna je 11 tisíc a pracovník podepsal u zaměstnavatele prohlášení k dani poplatníka daně z příjmů fyzických osob ze závislé činnosti. Při výpočtu čisté odměny uplatní základní daňovou slevu na poplatníka ve výši 2 570 korun a daň z příjmu fyzických osob je tedy rovna nule. V případě DPP s výdělkem do 12 tisíc neplatí brigádník z hrubé odměny sociální ani zdravotní pojištění. Pan Dvořák tedy dostane čistou odměnu 11 000 korun.</w:t>
      </w:r>
    </w:p>
    <w:p w14:paraId="0323BEF7" w14:textId="77777777" w:rsidR="000B3DB9" w:rsidRDefault="000B3DB9" w:rsidP="000B3DB9">
      <w:pPr>
        <w:spacing w:after="0" w:line="240" w:lineRule="auto"/>
        <w:jc w:val="both"/>
        <w:rPr>
          <w:rFonts w:ascii="Times New Roman" w:hAnsi="Times New Roman"/>
          <w:sz w:val="28"/>
          <w:szCs w:val="28"/>
        </w:rPr>
      </w:pPr>
    </w:p>
    <w:p w14:paraId="0D61B3EB"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Nepodepsané prohlášení k dani (odměna do 11 500 Kč)</w:t>
      </w:r>
    </w:p>
    <w:p w14:paraId="783FFBF6" w14:textId="77777777" w:rsidR="000B3DB9" w:rsidRDefault="000B3DB9" w:rsidP="000B3DB9">
      <w:pPr>
        <w:spacing w:after="0" w:line="240" w:lineRule="auto"/>
        <w:jc w:val="both"/>
        <w:rPr>
          <w:rFonts w:ascii="Times New Roman" w:hAnsi="Times New Roman"/>
          <w:b/>
          <w:bCs/>
          <w:sz w:val="28"/>
          <w:szCs w:val="28"/>
        </w:rPr>
      </w:pPr>
    </w:p>
    <w:p w14:paraId="49B2090C"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Pan Novotný, který pracuje na hlavní pracovní poměr u zaměstnavatele A, si u firmy B sezónně přivydělává na dohodu o povedení práce (DPP). Jeho hrubý měsíční příjem z této brigády je 10 tisíc korun. Pojištění tedy opět neplatí. Je mu ale sražena daň z příjmu fyzických osob – obvyklých patnáct procent. Čistá odměna tedy činí 9 500 korun. Zaměstnanec má prohlášení k dani (na které by mohl uplatnit slevu da dani) podepsáno u firmy A. U firmy B, kde je na brigádě, už tuto výhodu využít nemůže.</w:t>
      </w:r>
    </w:p>
    <w:p w14:paraId="4E11F4CA" w14:textId="77777777" w:rsidR="000B3DB9" w:rsidRDefault="000B3DB9" w:rsidP="000B3DB9">
      <w:pPr>
        <w:spacing w:after="0" w:line="240" w:lineRule="auto"/>
        <w:jc w:val="both"/>
        <w:rPr>
          <w:rFonts w:ascii="Times New Roman" w:hAnsi="Times New Roman"/>
          <w:sz w:val="28"/>
          <w:szCs w:val="28"/>
        </w:rPr>
      </w:pPr>
    </w:p>
    <w:p w14:paraId="570F32FA" w14:textId="77777777" w:rsidR="00CB3133" w:rsidRDefault="00CB3133" w:rsidP="000B3DB9">
      <w:pPr>
        <w:spacing w:after="0" w:line="240" w:lineRule="auto"/>
        <w:jc w:val="both"/>
        <w:rPr>
          <w:rFonts w:ascii="Times New Roman" w:hAnsi="Times New Roman"/>
          <w:sz w:val="28"/>
          <w:szCs w:val="28"/>
        </w:rPr>
      </w:pPr>
    </w:p>
    <w:p w14:paraId="21E8C4A6" w14:textId="77777777" w:rsidR="000B3DB9" w:rsidRDefault="000B3DB9" w:rsidP="000B3DB9">
      <w:pPr>
        <w:spacing w:after="0" w:line="240" w:lineRule="auto"/>
        <w:jc w:val="both"/>
        <w:rPr>
          <w:rFonts w:ascii="Times New Roman" w:hAnsi="Times New Roman"/>
          <w:sz w:val="28"/>
          <w:szCs w:val="28"/>
        </w:rPr>
      </w:pPr>
    </w:p>
    <w:p w14:paraId="79CCD0EB"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Slevu na poplatníka uplatní i senioři</w:t>
      </w:r>
    </w:p>
    <w:p w14:paraId="4177C58D" w14:textId="77777777" w:rsidR="000B3DB9" w:rsidRDefault="000B3DB9" w:rsidP="000B3DB9">
      <w:pPr>
        <w:spacing w:after="0" w:line="240" w:lineRule="auto"/>
        <w:jc w:val="both"/>
        <w:rPr>
          <w:rFonts w:ascii="Times New Roman" w:hAnsi="Times New Roman"/>
          <w:b/>
          <w:bCs/>
          <w:sz w:val="28"/>
          <w:szCs w:val="28"/>
        </w:rPr>
      </w:pPr>
    </w:p>
    <w:p w14:paraId="2AE28791"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O letní práce je zájem i mezi seniory. A kdy se jejich příjem daní?</w:t>
      </w:r>
    </w:p>
    <w:p w14:paraId="4F779B3E" w14:textId="77777777" w:rsidR="000B3DB9" w:rsidRDefault="000B3DB9" w:rsidP="000B3DB9">
      <w:pPr>
        <w:spacing w:after="0" w:line="240" w:lineRule="auto"/>
        <w:jc w:val="both"/>
        <w:rPr>
          <w:rFonts w:ascii="Times New Roman" w:hAnsi="Times New Roman"/>
          <w:sz w:val="28"/>
          <w:szCs w:val="28"/>
        </w:rPr>
      </w:pPr>
    </w:p>
    <w:p w14:paraId="3A8B83FF"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Důchodci nemají žádné zvláštní postavení, pokud se týká podávání daňových přiznání a zdanění jejich výdělků. Jejich činnost se z hlediska sociálního a zdravotního pojištění považuje za vedlejší činnost. Pokud bude práce vykonávána na základě živnostenského listu, podléhá tento příjem zdanění i odvodu sociálního a zdravotního pojištění.</w:t>
      </w:r>
    </w:p>
    <w:p w14:paraId="1553ABC0" w14:textId="77777777" w:rsidR="000B3DB9" w:rsidRDefault="000B3DB9" w:rsidP="000B3DB9">
      <w:pPr>
        <w:spacing w:after="0" w:line="240" w:lineRule="auto"/>
        <w:jc w:val="both"/>
        <w:rPr>
          <w:rFonts w:ascii="Times New Roman" w:hAnsi="Times New Roman"/>
          <w:sz w:val="28"/>
          <w:szCs w:val="28"/>
        </w:rPr>
      </w:pPr>
    </w:p>
    <w:p w14:paraId="45F09D9F"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U důchodců pracujících na OSVČ platby sociálního pojištění závisí na jejich hrubém zisku (příjmy z podnikání mínus výdaje). Pokud je nižší než rozhodná částka, sociální pojištění neplatí. Tento limit se u podnikání na vedlejší činnost každý rok zvyšuje, pro rok 2026 je 117 521 korun. Uvedená částka platí při výkonu samostatné výdělečné činnosti po celý kalendářní rok.</w:t>
      </w:r>
    </w:p>
    <w:p w14:paraId="3ADBB16E" w14:textId="77777777" w:rsidR="000B3DB9" w:rsidRDefault="000B3DB9" w:rsidP="000B3DB9">
      <w:pPr>
        <w:spacing w:after="0" w:line="240" w:lineRule="auto"/>
        <w:jc w:val="both"/>
        <w:rPr>
          <w:rFonts w:ascii="Times New Roman" w:hAnsi="Times New Roman"/>
          <w:sz w:val="28"/>
          <w:szCs w:val="28"/>
        </w:rPr>
      </w:pPr>
    </w:p>
    <w:p w14:paraId="1932AC8B"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Pokud důchodce vykoná takzvanou příležitostnou činnost, například jednorázovou výpomoc v sousedství, pak je příjem osvobozen o daně z příjmu, jestliže nepřesáhne hranici 50 tisíc korun za rok. Z takového příjmu se neodvádí ani sociální a zdravotní pojištění.</w:t>
      </w:r>
    </w:p>
    <w:p w14:paraId="48121355" w14:textId="77777777" w:rsidR="000B3DB9" w:rsidRDefault="000B3DB9" w:rsidP="000B3DB9">
      <w:pPr>
        <w:spacing w:after="0" w:line="240" w:lineRule="auto"/>
        <w:jc w:val="both"/>
        <w:rPr>
          <w:rFonts w:ascii="Times New Roman" w:hAnsi="Times New Roman"/>
          <w:sz w:val="28"/>
          <w:szCs w:val="28"/>
        </w:rPr>
      </w:pPr>
    </w:p>
    <w:p w14:paraId="787C7E9D" w14:textId="77777777" w:rsidR="000B3DB9" w:rsidRDefault="000B3DB9" w:rsidP="000B3DB9">
      <w:pPr>
        <w:spacing w:after="0" w:line="240" w:lineRule="auto"/>
        <w:jc w:val="both"/>
        <w:rPr>
          <w:rFonts w:ascii="Times New Roman" w:hAnsi="Times New Roman"/>
          <w:b/>
          <w:bCs/>
          <w:sz w:val="28"/>
          <w:szCs w:val="28"/>
        </w:rPr>
      </w:pPr>
      <w:r>
        <w:rPr>
          <w:rFonts w:ascii="Times New Roman" w:hAnsi="Times New Roman"/>
          <w:b/>
          <w:bCs/>
          <w:sz w:val="28"/>
          <w:szCs w:val="28"/>
        </w:rPr>
        <w:t>Změny přinesly už novely zákoníku práce</w:t>
      </w:r>
    </w:p>
    <w:p w14:paraId="5B124BF6" w14:textId="77777777" w:rsidR="000B3DB9" w:rsidRDefault="000B3DB9" w:rsidP="000B3DB9">
      <w:pPr>
        <w:spacing w:after="0" w:line="240" w:lineRule="auto"/>
        <w:jc w:val="both"/>
        <w:rPr>
          <w:rFonts w:ascii="Times New Roman" w:hAnsi="Times New Roman"/>
          <w:b/>
          <w:bCs/>
          <w:sz w:val="28"/>
          <w:szCs w:val="28"/>
        </w:rPr>
      </w:pPr>
    </w:p>
    <w:p w14:paraId="67F9112E"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Lidé pracující na dohodu se dočkali mnoha novinek, které přinesly novelizace zákoníku práce či dalších zákonů už v uplynulých třech letech. Brigádníci a </w:t>
      </w:r>
      <w:proofErr w:type="spellStart"/>
      <w:r>
        <w:rPr>
          <w:rFonts w:ascii="Times New Roman" w:hAnsi="Times New Roman"/>
          <w:sz w:val="28"/>
          <w:szCs w:val="28"/>
        </w:rPr>
        <w:t>dohodáři</w:t>
      </w:r>
      <w:proofErr w:type="spellEnd"/>
      <w:r>
        <w:rPr>
          <w:rFonts w:ascii="Times New Roman" w:hAnsi="Times New Roman"/>
          <w:sz w:val="28"/>
          <w:szCs w:val="28"/>
        </w:rPr>
        <w:t xml:space="preserve"> mají nyní podobné pracovní podmínky jako zaměstnanci včetně nároku na dovolenou.</w:t>
      </w:r>
    </w:p>
    <w:p w14:paraId="5914F25E" w14:textId="77777777" w:rsidR="000B3DB9" w:rsidRDefault="000B3DB9" w:rsidP="000B3DB9">
      <w:pPr>
        <w:spacing w:after="0" w:line="240" w:lineRule="auto"/>
        <w:jc w:val="both"/>
        <w:rPr>
          <w:rFonts w:ascii="Times New Roman" w:hAnsi="Times New Roman"/>
          <w:sz w:val="28"/>
          <w:szCs w:val="28"/>
        </w:rPr>
      </w:pPr>
    </w:p>
    <w:p w14:paraId="13A2E621"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Podnikatelé si stěžovali, že pro ně série novel znamená větší finanční a administrativní zátěž. Firmy se ve stále větší míře snaží snížit potřebu brigádníků a práci, na kterou je v minulosti najímali, rozdělit mezi kmenové zaměstnance.</w:t>
      </w:r>
    </w:p>
    <w:p w14:paraId="6B633BA1" w14:textId="77777777" w:rsidR="000B3DB9" w:rsidRDefault="000B3DB9" w:rsidP="000B3DB9">
      <w:pPr>
        <w:spacing w:after="0" w:line="240" w:lineRule="auto"/>
        <w:jc w:val="both"/>
        <w:rPr>
          <w:rFonts w:ascii="Times New Roman" w:hAnsi="Times New Roman"/>
          <w:sz w:val="28"/>
          <w:szCs w:val="28"/>
        </w:rPr>
      </w:pPr>
    </w:p>
    <w:p w14:paraId="58F37FCE"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 xml:space="preserve">     Brigády navíc podle odborníků přestávají být sezónní epizodou a stávají se standardní součástí trhu práce. Stále častěji fungují jako most mezi zaměstnáními pro ty, kteří se ocitnou bez práce, a také jako flexibilní forma zapojení pro seniory.</w:t>
      </w:r>
    </w:p>
    <w:p w14:paraId="107AE678" w14:textId="77777777" w:rsidR="000B3DB9" w:rsidRDefault="000B3DB9" w:rsidP="000B3DB9">
      <w:pPr>
        <w:spacing w:after="0" w:line="240" w:lineRule="auto"/>
        <w:jc w:val="both"/>
        <w:rPr>
          <w:rFonts w:ascii="Times New Roman" w:hAnsi="Times New Roman"/>
          <w:sz w:val="28"/>
          <w:szCs w:val="28"/>
        </w:rPr>
      </w:pPr>
    </w:p>
    <w:p w14:paraId="55E83AE5"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t>Zdroj: BusinessInfo.cz</w:t>
      </w:r>
    </w:p>
    <w:p w14:paraId="492850F6" w14:textId="77777777" w:rsidR="000B3DB9" w:rsidRDefault="000B3DB9" w:rsidP="000B3DB9">
      <w:pPr>
        <w:spacing w:after="0" w:line="240" w:lineRule="auto"/>
        <w:jc w:val="both"/>
        <w:rPr>
          <w:rFonts w:ascii="Times New Roman" w:hAnsi="Times New Roman"/>
          <w:sz w:val="28"/>
          <w:szCs w:val="28"/>
        </w:rPr>
      </w:pPr>
    </w:p>
    <w:p w14:paraId="2AB6CB2E" w14:textId="77777777" w:rsidR="000B3DB9" w:rsidRDefault="000B3DB9" w:rsidP="000B3DB9">
      <w:pPr>
        <w:spacing w:after="0" w:line="240" w:lineRule="auto"/>
        <w:jc w:val="both"/>
        <w:rPr>
          <w:rFonts w:ascii="Times New Roman" w:hAnsi="Times New Roman"/>
          <w:sz w:val="28"/>
          <w:szCs w:val="28"/>
        </w:rPr>
      </w:pPr>
      <w:r>
        <w:rPr>
          <w:rFonts w:ascii="Times New Roman" w:hAnsi="Times New Roman"/>
          <w:sz w:val="28"/>
          <w:szCs w:val="28"/>
        </w:rPr>
        <w:br/>
      </w:r>
    </w:p>
    <w:p w14:paraId="5786DBA6" w14:textId="77777777" w:rsidR="00CB3133" w:rsidRDefault="00CB3133" w:rsidP="000B3DB9">
      <w:pPr>
        <w:spacing w:after="0" w:line="240" w:lineRule="auto"/>
        <w:jc w:val="both"/>
        <w:rPr>
          <w:rFonts w:ascii="Times New Roman" w:hAnsi="Times New Roman"/>
          <w:sz w:val="28"/>
          <w:szCs w:val="28"/>
        </w:rPr>
      </w:pPr>
    </w:p>
    <w:p w14:paraId="4035D3A1" w14:textId="77777777" w:rsidR="00CB3133" w:rsidRDefault="00CB3133" w:rsidP="000B3DB9">
      <w:pPr>
        <w:spacing w:after="0" w:line="240" w:lineRule="auto"/>
        <w:jc w:val="both"/>
        <w:rPr>
          <w:rFonts w:ascii="Times New Roman" w:hAnsi="Times New Roman"/>
          <w:sz w:val="28"/>
          <w:szCs w:val="28"/>
        </w:rPr>
      </w:pPr>
    </w:p>
    <w:p w14:paraId="087467C7" w14:textId="77777777" w:rsidR="00CB3133" w:rsidRDefault="00CB3133" w:rsidP="000B3DB9">
      <w:pPr>
        <w:spacing w:after="0" w:line="240" w:lineRule="auto"/>
        <w:jc w:val="both"/>
        <w:rPr>
          <w:rFonts w:ascii="Times New Roman" w:hAnsi="Times New Roman"/>
          <w:sz w:val="28"/>
          <w:szCs w:val="28"/>
        </w:rPr>
      </w:pPr>
    </w:p>
    <w:p w14:paraId="2ADE3245" w14:textId="77777777" w:rsidR="005971F8" w:rsidRDefault="005971F8" w:rsidP="005971F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 OSVOBOZENÍM ZAMĚSTNANECKÝCH BENEFITŮ</w:t>
      </w:r>
    </w:p>
    <w:p w14:paraId="293B4208" w14:textId="77777777" w:rsidR="005971F8" w:rsidRDefault="005971F8" w:rsidP="005971F8">
      <w:pPr>
        <w:spacing w:after="0" w:line="240" w:lineRule="auto"/>
        <w:jc w:val="center"/>
        <w:rPr>
          <w:rFonts w:ascii="Times New Roman" w:hAnsi="Times New Roman"/>
          <w:b/>
          <w:bCs/>
          <w:sz w:val="28"/>
          <w:szCs w:val="28"/>
        </w:rPr>
      </w:pPr>
      <w:r>
        <w:rPr>
          <w:rFonts w:ascii="Times New Roman" w:hAnsi="Times New Roman"/>
          <w:b/>
          <w:bCs/>
          <w:sz w:val="28"/>
          <w:szCs w:val="28"/>
        </w:rPr>
        <w:t xml:space="preserve"> TO BUDE OPĚT JINAK</w:t>
      </w:r>
    </w:p>
    <w:p w14:paraId="6160F2E3" w14:textId="77777777" w:rsidR="005971F8" w:rsidRDefault="005971F8" w:rsidP="005971F8">
      <w:pPr>
        <w:spacing w:after="0" w:line="240" w:lineRule="auto"/>
        <w:jc w:val="center"/>
        <w:rPr>
          <w:rFonts w:ascii="Times New Roman" w:hAnsi="Times New Roman"/>
          <w:b/>
          <w:bCs/>
          <w:sz w:val="28"/>
          <w:szCs w:val="28"/>
        </w:rPr>
      </w:pPr>
    </w:p>
    <w:p w14:paraId="5F52E154" w14:textId="77777777" w:rsidR="005971F8" w:rsidRDefault="005971F8" w:rsidP="005971F8">
      <w:pPr>
        <w:spacing w:after="0" w:line="240" w:lineRule="auto"/>
        <w:jc w:val="center"/>
        <w:rPr>
          <w:rFonts w:ascii="Times New Roman" w:hAnsi="Times New Roman"/>
          <w:b/>
          <w:bCs/>
          <w:sz w:val="28"/>
          <w:szCs w:val="28"/>
        </w:rPr>
      </w:pPr>
    </w:p>
    <w:p w14:paraId="099B3ED1" w14:textId="77777777" w:rsidR="005971F8" w:rsidRDefault="005971F8" w:rsidP="005971F8">
      <w:pPr>
        <w:spacing w:after="0" w:line="240" w:lineRule="auto"/>
        <w:jc w:val="both"/>
        <w:rPr>
          <w:rFonts w:ascii="Times New Roman" w:hAnsi="Times New Roman"/>
          <w:b/>
          <w:bCs/>
          <w:sz w:val="28"/>
          <w:szCs w:val="28"/>
        </w:rPr>
      </w:pPr>
      <w:r>
        <w:rPr>
          <w:rFonts w:ascii="Times New Roman" w:hAnsi="Times New Roman"/>
          <w:b/>
          <w:bCs/>
          <w:sz w:val="28"/>
          <w:szCs w:val="28"/>
        </w:rPr>
        <w:t xml:space="preserve">Pravidla pro osvobození zaměstnaneckých benefitů se od příštího roku opět změní. </w:t>
      </w:r>
      <w:proofErr w:type="spellStart"/>
      <w:r>
        <w:rPr>
          <w:rFonts w:ascii="Times New Roman" w:hAnsi="Times New Roman"/>
          <w:b/>
          <w:bCs/>
          <w:sz w:val="28"/>
          <w:szCs w:val="28"/>
        </w:rPr>
        <w:t>Přibudou</w:t>
      </w:r>
      <w:proofErr w:type="spellEnd"/>
      <w:r>
        <w:rPr>
          <w:rFonts w:ascii="Times New Roman" w:hAnsi="Times New Roman"/>
          <w:b/>
          <w:bCs/>
          <w:sz w:val="28"/>
          <w:szCs w:val="28"/>
        </w:rPr>
        <w:t xml:space="preserve"> plnění, která budou osvobozená bez limitu i další způsoby, jak budou moci zaměstnavatelé svým lidem přispět.</w:t>
      </w:r>
    </w:p>
    <w:p w14:paraId="23C58F99" w14:textId="77777777" w:rsidR="005971F8" w:rsidRDefault="005971F8" w:rsidP="005971F8">
      <w:pPr>
        <w:spacing w:after="0" w:line="240" w:lineRule="auto"/>
        <w:jc w:val="both"/>
        <w:rPr>
          <w:rFonts w:ascii="Times New Roman" w:hAnsi="Times New Roman"/>
          <w:sz w:val="28"/>
          <w:szCs w:val="28"/>
        </w:rPr>
      </w:pPr>
    </w:p>
    <w:p w14:paraId="6D22B8D8" w14:textId="77777777" w:rsidR="005971F8" w:rsidRDefault="005971F8" w:rsidP="005971F8">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oblasti osvobození zaměstnaneckých benefitů se v poslední době odehrává jedna změna za druhou a chystá se další. Byla posvěcena v Poslanecké sněmovně při schvalování vládního zákona o evidenci tržeb.</w:t>
      </w:r>
    </w:p>
    <w:p w14:paraId="681A359F" w14:textId="77777777" w:rsidR="005971F8" w:rsidRDefault="005971F8" w:rsidP="005971F8">
      <w:pPr>
        <w:spacing w:after="0" w:line="240" w:lineRule="auto"/>
        <w:jc w:val="both"/>
        <w:rPr>
          <w:rFonts w:ascii="Times New Roman" w:hAnsi="Times New Roman"/>
          <w:sz w:val="28"/>
          <w:szCs w:val="28"/>
        </w:rPr>
      </w:pPr>
    </w:p>
    <w:p w14:paraId="5087F80B" w14:textId="77777777" w:rsidR="005971F8" w:rsidRDefault="005971F8" w:rsidP="005971F8">
      <w:pPr>
        <w:spacing w:after="0" w:line="240" w:lineRule="auto"/>
        <w:jc w:val="both"/>
        <w:rPr>
          <w:rFonts w:ascii="Times New Roman" w:hAnsi="Times New Roman"/>
          <w:b/>
          <w:bCs/>
          <w:sz w:val="28"/>
          <w:szCs w:val="28"/>
        </w:rPr>
      </w:pPr>
      <w:r>
        <w:rPr>
          <w:rFonts w:ascii="Times New Roman" w:hAnsi="Times New Roman"/>
          <w:b/>
          <w:bCs/>
          <w:sz w:val="28"/>
          <w:szCs w:val="28"/>
        </w:rPr>
        <w:t>Osvobození zaměstnaneckých benefitů v roce 2026</w:t>
      </w:r>
    </w:p>
    <w:p w14:paraId="0B438B53" w14:textId="77777777" w:rsidR="005971F8" w:rsidRDefault="005971F8" w:rsidP="005971F8">
      <w:pPr>
        <w:spacing w:after="0" w:line="240" w:lineRule="auto"/>
        <w:jc w:val="both"/>
        <w:rPr>
          <w:rFonts w:ascii="Times New Roman" w:hAnsi="Times New Roman"/>
          <w:b/>
          <w:bCs/>
          <w:sz w:val="28"/>
          <w:szCs w:val="28"/>
        </w:rPr>
      </w:pPr>
    </w:p>
    <w:p w14:paraId="3944B403" w14:textId="77777777" w:rsidR="005971F8" w:rsidRDefault="005971F8" w:rsidP="005971F8">
      <w:pPr>
        <w:spacing w:after="0" w:line="240" w:lineRule="auto"/>
        <w:jc w:val="both"/>
        <w:rPr>
          <w:rFonts w:ascii="Times New Roman" w:hAnsi="Times New Roman"/>
          <w:sz w:val="28"/>
          <w:szCs w:val="28"/>
        </w:rPr>
      </w:pPr>
      <w:r>
        <w:rPr>
          <w:rFonts w:ascii="Times New Roman" w:hAnsi="Times New Roman"/>
          <w:sz w:val="28"/>
          <w:szCs w:val="28"/>
        </w:rPr>
        <w:t xml:space="preserve">      Podle § 6 odst. 9 písm. d) zákon o daních z příjmů jsou od daně a odvodů osvobozena nepeněžní plnění poskytnutá zaměstnanci nebo jeho rodinnému příslušníkovi z fondu kulturních a sociálních potřeb, sociálního fondu, ze zisku po jeho zdanění či na vrub výdajů, které nejsou výdaji na dosažení, zajištění a udržení příjmů.</w:t>
      </w:r>
    </w:p>
    <w:p w14:paraId="1BBAAE29" w14:textId="77777777" w:rsidR="005971F8" w:rsidRDefault="005971F8" w:rsidP="005971F8">
      <w:pPr>
        <w:spacing w:after="0" w:line="240" w:lineRule="auto"/>
        <w:jc w:val="both"/>
        <w:rPr>
          <w:rFonts w:ascii="Times New Roman" w:hAnsi="Times New Roman"/>
          <w:sz w:val="28"/>
          <w:szCs w:val="28"/>
        </w:rPr>
      </w:pPr>
    </w:p>
    <w:p w14:paraId="63B810EA" w14:textId="77777777" w:rsidR="005971F8" w:rsidRDefault="005971F8" w:rsidP="005971F8">
      <w:pPr>
        <w:spacing w:after="0" w:line="240" w:lineRule="auto"/>
        <w:jc w:val="both"/>
        <w:rPr>
          <w:rFonts w:ascii="Times New Roman" w:hAnsi="Times New Roman"/>
          <w:sz w:val="28"/>
          <w:szCs w:val="28"/>
        </w:rPr>
      </w:pPr>
      <w:r>
        <w:rPr>
          <w:rFonts w:ascii="Times New Roman" w:hAnsi="Times New Roman"/>
          <w:sz w:val="28"/>
          <w:szCs w:val="28"/>
        </w:rPr>
        <w:t xml:space="preserve">     Do této skupiny můžeme zahrnout benefity dvojího druhu:</w:t>
      </w:r>
    </w:p>
    <w:p w14:paraId="276DDFCA" w14:textId="77777777" w:rsidR="005971F8" w:rsidRDefault="005971F8" w:rsidP="005971F8">
      <w:pPr>
        <w:spacing w:after="0" w:line="240" w:lineRule="auto"/>
        <w:jc w:val="both"/>
        <w:rPr>
          <w:rFonts w:ascii="Times New Roman" w:hAnsi="Times New Roman"/>
          <w:sz w:val="28"/>
          <w:szCs w:val="28"/>
        </w:rPr>
      </w:pPr>
    </w:p>
    <w:p w14:paraId="3D2F08BF" w14:textId="77777777" w:rsidR="005971F8" w:rsidRDefault="005971F8" w:rsidP="005971F8">
      <w:pPr>
        <w:pStyle w:val="Odstavecseseznamem"/>
        <w:numPr>
          <w:ilvl w:val="0"/>
          <w:numId w:val="37"/>
        </w:numPr>
        <w:suppressAutoHyphens/>
        <w:autoSpaceDN w:val="0"/>
        <w:spacing w:after="0" w:line="240" w:lineRule="auto"/>
        <w:contextualSpacing w:val="0"/>
        <w:jc w:val="both"/>
        <w:textAlignment w:val="baseline"/>
      </w:pPr>
      <w:r>
        <w:rPr>
          <w:rFonts w:ascii="Times New Roman" w:hAnsi="Times New Roman"/>
          <w:sz w:val="28"/>
          <w:szCs w:val="28"/>
        </w:rPr>
        <w:t>Zdravotní  benefity osvobozené do výše průměrné mzdy (</w:t>
      </w:r>
      <w:r>
        <w:rPr>
          <w:rFonts w:ascii="Times New Roman" w:hAnsi="Times New Roman"/>
          <w:b/>
          <w:bCs/>
          <w:sz w:val="28"/>
          <w:szCs w:val="28"/>
        </w:rPr>
        <w:t>letos 48 967 Kč</w:t>
      </w:r>
      <w:r>
        <w:rPr>
          <w:rFonts w:ascii="Times New Roman" w:hAnsi="Times New Roman"/>
          <w:sz w:val="28"/>
          <w:szCs w:val="28"/>
        </w:rPr>
        <w:t>): např. úhrada pořízení zboží či služeb zdravotnického a obdobného charakteru poskytovaného zdravotnickým zařízením či na náklady na zdravotnické prostředky na lékařský předpis, úhrada rehabilitační a rekonvalescenční služby, zdravotní prohlídky, vitaminové doplňky na podporu imunity, psychologické poradenství, očkování proti chřipce, zubařské zákroky, testování na nemoci, online zdravotní konzultace a jiné zdravotní služby, které nejsou hrazené z veřejného zdravotního pojištění.</w:t>
      </w:r>
    </w:p>
    <w:p w14:paraId="506F6259" w14:textId="77777777" w:rsidR="005971F8" w:rsidRDefault="005971F8" w:rsidP="005971F8">
      <w:pPr>
        <w:spacing w:after="0" w:line="240" w:lineRule="auto"/>
        <w:jc w:val="both"/>
        <w:rPr>
          <w:rFonts w:ascii="Times New Roman" w:hAnsi="Times New Roman"/>
          <w:sz w:val="28"/>
          <w:szCs w:val="28"/>
        </w:rPr>
      </w:pPr>
    </w:p>
    <w:p w14:paraId="5C1CDDCD" w14:textId="77777777" w:rsidR="005971F8" w:rsidRDefault="005971F8" w:rsidP="005971F8">
      <w:pPr>
        <w:pStyle w:val="Odstavecseseznamem"/>
        <w:numPr>
          <w:ilvl w:val="0"/>
          <w:numId w:val="37"/>
        </w:numPr>
        <w:suppressAutoHyphens/>
        <w:autoSpaceDN w:val="0"/>
        <w:spacing w:after="0" w:line="240" w:lineRule="auto"/>
        <w:contextualSpacing w:val="0"/>
        <w:jc w:val="both"/>
        <w:textAlignment w:val="baseline"/>
      </w:pPr>
      <w:r>
        <w:rPr>
          <w:rFonts w:ascii="Times New Roman" w:hAnsi="Times New Roman"/>
          <w:sz w:val="28"/>
          <w:szCs w:val="28"/>
        </w:rPr>
        <w:t xml:space="preserve">Volnočasové benefity osvobozené do výše poloviny průměrné mzdy </w:t>
      </w:r>
      <w:r>
        <w:rPr>
          <w:rFonts w:ascii="Times New Roman" w:hAnsi="Times New Roman"/>
          <w:b/>
          <w:bCs/>
          <w:sz w:val="28"/>
          <w:szCs w:val="28"/>
        </w:rPr>
        <w:t xml:space="preserve">(letos 24 483 Kč): </w:t>
      </w:r>
      <w:r>
        <w:rPr>
          <w:rFonts w:ascii="Times New Roman" w:hAnsi="Times New Roman"/>
          <w:sz w:val="28"/>
          <w:szCs w:val="28"/>
        </w:rPr>
        <w:t xml:space="preserve"> plnění od zaměstnavatele využité u vzdělávacích nebo rekreačních zařízení, příspěvek na kulturní či sportovní akci, příspěvek na knihu (kde není víc než 50 % plochy tvořenou reklamou), plnění poskytnuté na rekreaci či zájezd, využité v zařízení péče o děti předškolního věku, knihovně zaměstnavatele nebo tělovýchovných a sportovních zařízeních.</w:t>
      </w:r>
    </w:p>
    <w:p w14:paraId="5A75E9C6" w14:textId="77777777" w:rsidR="005971F8" w:rsidRDefault="005971F8" w:rsidP="005971F8">
      <w:pPr>
        <w:pStyle w:val="Odstavecseseznamem"/>
        <w:rPr>
          <w:rFonts w:ascii="Times New Roman" w:hAnsi="Times New Roman"/>
          <w:b/>
          <w:bCs/>
          <w:sz w:val="28"/>
          <w:szCs w:val="28"/>
        </w:rPr>
      </w:pPr>
    </w:p>
    <w:p w14:paraId="789624C5" w14:textId="77777777" w:rsidR="005971F8" w:rsidRDefault="005971F8" w:rsidP="005971F8">
      <w:pPr>
        <w:spacing w:after="0" w:line="240" w:lineRule="auto"/>
        <w:jc w:val="both"/>
        <w:rPr>
          <w:rFonts w:ascii="Times New Roman" w:hAnsi="Times New Roman"/>
          <w:sz w:val="28"/>
          <w:szCs w:val="28"/>
        </w:rPr>
      </w:pPr>
      <w:r>
        <w:rPr>
          <w:rFonts w:ascii="Times New Roman" w:hAnsi="Times New Roman"/>
          <w:sz w:val="28"/>
          <w:szCs w:val="28"/>
        </w:rPr>
        <w:t xml:space="preserve">     Výše zmíněné příspěvky od zaměstnavatele jsou tedy dle druhu do těchto limitů osvobozené od daně i pojistného. Pokud byste od něj dostali více, budou se nad tyto stanovené hranice považovat za váš příjem, ze kterého odvedete daň z příjmů i zdravotní a sociální pojištění.</w:t>
      </w:r>
    </w:p>
    <w:p w14:paraId="330DA396" w14:textId="77777777" w:rsidR="005971F8" w:rsidRDefault="005971F8" w:rsidP="005971F8">
      <w:pPr>
        <w:spacing w:after="0" w:line="240" w:lineRule="auto"/>
        <w:jc w:val="both"/>
      </w:pPr>
      <w:r>
        <w:rPr>
          <w:rFonts w:ascii="Times New Roman" w:hAnsi="Times New Roman"/>
          <w:sz w:val="28"/>
          <w:szCs w:val="28"/>
        </w:rPr>
        <w:lastRenderedPageBreak/>
        <w:t xml:space="preserve">     Protože někteří zaměstnavatelé obcházeli smysl právní úpravy a nahrazovali zaměstnancům část mzdy těmito benefity kvůli tomu, že se z nich neodvádí daň ani pojistné, začalo od letoška platit zpřesnění § 6 odst. 9 písm. d) ZDP s tím, že jsou od daně osvobozena nepeněžní plnění, která </w:t>
      </w:r>
      <w:r>
        <w:rPr>
          <w:rFonts w:ascii="Times New Roman" w:hAnsi="Times New Roman"/>
          <w:b/>
          <w:bCs/>
          <w:sz w:val="28"/>
          <w:szCs w:val="28"/>
        </w:rPr>
        <w:t xml:space="preserve">nejsou mzdou, platem, odměnou ani náhradou za ušlý příjem, </w:t>
      </w:r>
      <w:r>
        <w:rPr>
          <w:rFonts w:ascii="Times New Roman" w:hAnsi="Times New Roman"/>
          <w:sz w:val="28"/>
          <w:szCs w:val="28"/>
        </w:rPr>
        <w:t>poskytovaná zaměstnavatelem zaměstnanci nebo jeho rodinnému příslušníkovi z fondu kulturních a sociálních potřeb, ze sociálního fondu, ze zisku (příjmu) po jeho zdanění anebo na vrub výdajů (nákladů), které nejsou výdaji (náklady) na dosažení zajištění a udržení příjmů.</w:t>
      </w:r>
    </w:p>
    <w:p w14:paraId="2D497B73" w14:textId="77777777" w:rsidR="005971F8" w:rsidRDefault="005971F8" w:rsidP="005971F8">
      <w:pPr>
        <w:spacing w:after="0" w:line="240" w:lineRule="auto"/>
        <w:jc w:val="both"/>
        <w:rPr>
          <w:rFonts w:ascii="Times New Roman" w:hAnsi="Times New Roman"/>
          <w:sz w:val="28"/>
          <w:szCs w:val="28"/>
        </w:rPr>
      </w:pPr>
    </w:p>
    <w:p w14:paraId="7711A8F7" w14:textId="77777777" w:rsidR="005971F8" w:rsidRDefault="005971F8" w:rsidP="005971F8">
      <w:pPr>
        <w:spacing w:after="0" w:line="240" w:lineRule="auto"/>
        <w:jc w:val="both"/>
        <w:rPr>
          <w:rFonts w:ascii="Times New Roman" w:hAnsi="Times New Roman"/>
          <w:b/>
          <w:bCs/>
          <w:sz w:val="28"/>
          <w:szCs w:val="28"/>
        </w:rPr>
      </w:pPr>
      <w:r>
        <w:rPr>
          <w:rFonts w:ascii="Times New Roman" w:hAnsi="Times New Roman"/>
          <w:b/>
          <w:bCs/>
          <w:sz w:val="28"/>
          <w:szCs w:val="28"/>
        </w:rPr>
        <w:t>Chystané změny pro rok 2027</w:t>
      </w:r>
    </w:p>
    <w:p w14:paraId="7B8C02CA" w14:textId="77777777" w:rsidR="005971F8" w:rsidRDefault="005971F8" w:rsidP="005971F8">
      <w:pPr>
        <w:spacing w:after="0" w:line="240" w:lineRule="auto"/>
        <w:jc w:val="both"/>
        <w:rPr>
          <w:rFonts w:ascii="Times New Roman" w:hAnsi="Times New Roman"/>
          <w:b/>
          <w:bCs/>
          <w:sz w:val="28"/>
          <w:szCs w:val="28"/>
        </w:rPr>
      </w:pPr>
    </w:p>
    <w:p w14:paraId="4553F159" w14:textId="77777777" w:rsidR="005971F8" w:rsidRDefault="005971F8" w:rsidP="005971F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Novela, která opět vzkřísí evidenci tržeb, také změní pravidla pro </w:t>
      </w:r>
      <w:proofErr w:type="spellStart"/>
      <w:r>
        <w:rPr>
          <w:rFonts w:ascii="Times New Roman" w:hAnsi="Times New Roman"/>
          <w:sz w:val="28"/>
          <w:szCs w:val="28"/>
        </w:rPr>
        <w:t>zastropování</w:t>
      </w:r>
      <w:proofErr w:type="spellEnd"/>
      <w:r>
        <w:rPr>
          <w:rFonts w:ascii="Times New Roman" w:hAnsi="Times New Roman"/>
          <w:sz w:val="28"/>
          <w:szCs w:val="28"/>
        </w:rPr>
        <w:t xml:space="preserve"> u osvobození některých benefitů od daně z příjmu.</w:t>
      </w:r>
    </w:p>
    <w:p w14:paraId="405EC7D0" w14:textId="77777777" w:rsidR="005971F8" w:rsidRDefault="005971F8" w:rsidP="005971F8">
      <w:pPr>
        <w:spacing w:after="0" w:line="240" w:lineRule="auto"/>
        <w:jc w:val="both"/>
        <w:rPr>
          <w:rFonts w:ascii="Times New Roman" w:hAnsi="Times New Roman"/>
          <w:sz w:val="28"/>
          <w:szCs w:val="28"/>
        </w:rPr>
      </w:pPr>
    </w:p>
    <w:p w14:paraId="0F24404C" w14:textId="77777777" w:rsidR="005971F8" w:rsidRDefault="005971F8" w:rsidP="005971F8">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Řada volnočasových benefitů nově bude osvobozen bez limitu, </w:t>
      </w:r>
      <w:r>
        <w:rPr>
          <w:rFonts w:ascii="Times New Roman" w:hAnsi="Times New Roman"/>
          <w:sz w:val="28"/>
          <w:szCs w:val="28"/>
        </w:rPr>
        <w:t>jde např. o příspěvek na knihy či využití knihovny zaměstnavatele, příspěvek na kulturní a sportovní akce, na využití vzdělávacích, rekreačních, tělovýchovných a sportovních zařízení nebo příspěvek na školku či obdobné zařízení péče o předškolní děti.</w:t>
      </w:r>
    </w:p>
    <w:p w14:paraId="7CC34CE4" w14:textId="77777777" w:rsidR="005971F8" w:rsidRDefault="005971F8" w:rsidP="005971F8">
      <w:pPr>
        <w:spacing w:after="0" w:line="240" w:lineRule="auto"/>
        <w:jc w:val="both"/>
        <w:rPr>
          <w:rFonts w:ascii="Times New Roman" w:hAnsi="Times New Roman"/>
          <w:sz w:val="28"/>
          <w:szCs w:val="28"/>
        </w:rPr>
      </w:pPr>
    </w:p>
    <w:p w14:paraId="6B69CA40" w14:textId="77777777" w:rsidR="005971F8" w:rsidRDefault="005971F8" w:rsidP="005971F8">
      <w:pPr>
        <w:spacing w:after="0" w:line="240" w:lineRule="auto"/>
        <w:jc w:val="both"/>
      </w:pPr>
      <w:r>
        <w:rPr>
          <w:rFonts w:ascii="Times New Roman" w:hAnsi="Times New Roman"/>
          <w:sz w:val="28"/>
          <w:szCs w:val="28"/>
        </w:rPr>
        <w:t xml:space="preserve">     Příspěvek na poskytnutí rekreace a zájezdu bude </w:t>
      </w:r>
      <w:r>
        <w:rPr>
          <w:rFonts w:ascii="Times New Roman" w:hAnsi="Times New Roman"/>
          <w:b/>
          <w:bCs/>
          <w:sz w:val="28"/>
          <w:szCs w:val="28"/>
        </w:rPr>
        <w:t>osvobozen v úhrnu  do výše 20 000 Kč.</w:t>
      </w:r>
    </w:p>
    <w:p w14:paraId="5480EA2A" w14:textId="77777777" w:rsidR="005971F8" w:rsidRDefault="005971F8" w:rsidP="005971F8">
      <w:pPr>
        <w:spacing w:after="0" w:line="240" w:lineRule="auto"/>
        <w:jc w:val="both"/>
        <w:rPr>
          <w:rFonts w:ascii="Times New Roman" w:hAnsi="Times New Roman"/>
          <w:b/>
          <w:bCs/>
          <w:sz w:val="28"/>
          <w:szCs w:val="28"/>
        </w:rPr>
      </w:pPr>
    </w:p>
    <w:p w14:paraId="70A44344" w14:textId="77777777" w:rsidR="005971F8" w:rsidRDefault="005971F8" w:rsidP="005971F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Nově budou zaměstnavatelé svým lidem nebo jejich rodinným příslušníkům moci </w:t>
      </w:r>
      <w:r>
        <w:rPr>
          <w:rFonts w:ascii="Times New Roman" w:hAnsi="Times New Roman"/>
          <w:b/>
          <w:bCs/>
          <w:sz w:val="28"/>
          <w:szCs w:val="28"/>
        </w:rPr>
        <w:t xml:space="preserve">přispět i na registrované sociální služby, </w:t>
      </w:r>
      <w:r>
        <w:rPr>
          <w:rFonts w:ascii="Times New Roman" w:hAnsi="Times New Roman"/>
          <w:sz w:val="28"/>
          <w:szCs w:val="28"/>
        </w:rPr>
        <w:t>např. na osobní asistenci, pečovatelskou službu, tísňovou péči nebo odlehčovací službu. Tyto příspěvky nebudou mít osvobození limitované, pro zaměstnavatele však nebudou představovat daňově uznatelný náklad.</w:t>
      </w:r>
    </w:p>
    <w:p w14:paraId="68B58B20" w14:textId="77777777" w:rsidR="005971F8" w:rsidRDefault="005971F8" w:rsidP="005971F8">
      <w:pPr>
        <w:spacing w:after="0" w:line="240" w:lineRule="auto"/>
        <w:jc w:val="both"/>
        <w:rPr>
          <w:rFonts w:ascii="Times New Roman" w:hAnsi="Times New Roman"/>
          <w:sz w:val="28"/>
          <w:szCs w:val="28"/>
        </w:rPr>
      </w:pPr>
    </w:p>
    <w:p w14:paraId="17A73B8B" w14:textId="77777777" w:rsidR="005971F8" w:rsidRDefault="005971F8" w:rsidP="005971F8">
      <w:pPr>
        <w:spacing w:after="0" w:line="240" w:lineRule="auto"/>
        <w:jc w:val="both"/>
      </w:pPr>
      <w:r>
        <w:rPr>
          <w:rFonts w:ascii="Times New Roman" w:hAnsi="Times New Roman"/>
          <w:sz w:val="28"/>
          <w:szCs w:val="28"/>
        </w:rPr>
        <w:t xml:space="preserve">     Ač mnoho volnočasových benefitů přišlo o limit (letos jsou do poloviny průměrné mzdy), </w:t>
      </w:r>
      <w:proofErr w:type="spellStart"/>
      <w:r>
        <w:rPr>
          <w:rFonts w:ascii="Times New Roman" w:hAnsi="Times New Roman"/>
          <w:b/>
          <w:bCs/>
          <w:sz w:val="28"/>
          <w:szCs w:val="28"/>
        </w:rPr>
        <w:t>zastropování</w:t>
      </w:r>
      <w:proofErr w:type="spellEnd"/>
      <w:r>
        <w:rPr>
          <w:rFonts w:ascii="Times New Roman" w:hAnsi="Times New Roman"/>
          <w:b/>
          <w:bCs/>
          <w:sz w:val="28"/>
          <w:szCs w:val="28"/>
        </w:rPr>
        <w:t xml:space="preserve"> u těch zdravotních (do výše průměrné mzdy) paradoxně zůstává.</w:t>
      </w:r>
    </w:p>
    <w:p w14:paraId="05A41313" w14:textId="77777777" w:rsidR="005971F8" w:rsidRDefault="005971F8" w:rsidP="005971F8">
      <w:pPr>
        <w:spacing w:after="0" w:line="240" w:lineRule="auto"/>
        <w:jc w:val="both"/>
        <w:rPr>
          <w:rFonts w:ascii="Times New Roman" w:hAnsi="Times New Roman"/>
          <w:b/>
          <w:bCs/>
          <w:sz w:val="28"/>
          <w:szCs w:val="28"/>
        </w:rPr>
      </w:pPr>
    </w:p>
    <w:p w14:paraId="027C6FA3" w14:textId="77777777" w:rsidR="005971F8" w:rsidRDefault="005971F8" w:rsidP="005971F8">
      <w:pPr>
        <w:spacing w:after="0" w:line="240" w:lineRule="auto"/>
        <w:jc w:val="both"/>
      </w:pPr>
      <w:r>
        <w:rPr>
          <w:rFonts w:ascii="Times New Roman" w:hAnsi="Times New Roman"/>
          <w:sz w:val="28"/>
          <w:szCs w:val="28"/>
        </w:rPr>
        <w:t xml:space="preserve">     Na základě pozměňovacího návrhu od ministra zdravotnictví Adama Vojtěcha se však vybrané příspěvky od zaměstnavatele nově </w:t>
      </w:r>
      <w:r>
        <w:rPr>
          <w:rFonts w:ascii="Times New Roman" w:hAnsi="Times New Roman"/>
          <w:b/>
          <w:bCs/>
          <w:sz w:val="28"/>
          <w:szCs w:val="28"/>
        </w:rPr>
        <w:t xml:space="preserve">budou osvobozovat od daně podle § 6 odst. 7 ZDP a podle nového písmena f) a nebudou se tak vůbec započítávat do limitu </w:t>
      </w:r>
      <w:r>
        <w:rPr>
          <w:rFonts w:ascii="Times New Roman" w:hAnsi="Times New Roman"/>
          <w:sz w:val="28"/>
          <w:szCs w:val="28"/>
        </w:rPr>
        <w:t xml:space="preserve">ve výši průměrné mzdy, který je pro zdravotní benefity určen. </w:t>
      </w:r>
    </w:p>
    <w:p w14:paraId="7AD36860" w14:textId="77777777" w:rsidR="005971F8" w:rsidRDefault="005971F8" w:rsidP="005971F8">
      <w:pPr>
        <w:spacing w:after="0" w:line="240" w:lineRule="auto"/>
        <w:jc w:val="both"/>
        <w:rPr>
          <w:rFonts w:ascii="Times New Roman" w:hAnsi="Times New Roman"/>
          <w:sz w:val="28"/>
          <w:szCs w:val="28"/>
        </w:rPr>
      </w:pPr>
    </w:p>
    <w:p w14:paraId="1B581281" w14:textId="77777777" w:rsidR="005971F8" w:rsidRDefault="005971F8" w:rsidP="005971F8">
      <w:pPr>
        <w:spacing w:after="0" w:line="240" w:lineRule="auto"/>
        <w:jc w:val="both"/>
        <w:rPr>
          <w:rFonts w:ascii="Times New Roman" w:hAnsi="Times New Roman"/>
          <w:sz w:val="28"/>
          <w:szCs w:val="28"/>
        </w:rPr>
      </w:pPr>
      <w:r>
        <w:rPr>
          <w:rFonts w:ascii="Times New Roman" w:hAnsi="Times New Roman"/>
          <w:sz w:val="28"/>
          <w:szCs w:val="28"/>
        </w:rPr>
        <w:t xml:space="preserve">     Pro zaměstnance to opět znamená, že z těchto příspěvků nebude platit daň ani odvádět pojistné. Zaměstnavatel si tyto příspěvky bude moci odečíst jako daňový náklad.</w:t>
      </w:r>
    </w:p>
    <w:p w14:paraId="61A8A6A2" w14:textId="77777777" w:rsidR="006B76A3" w:rsidRDefault="006B76A3" w:rsidP="005971F8">
      <w:pPr>
        <w:spacing w:after="0" w:line="240" w:lineRule="auto"/>
        <w:jc w:val="both"/>
        <w:rPr>
          <w:rFonts w:ascii="Times New Roman" w:hAnsi="Times New Roman"/>
          <w:sz w:val="28"/>
          <w:szCs w:val="28"/>
        </w:rPr>
      </w:pPr>
    </w:p>
    <w:p w14:paraId="06C0926E" w14:textId="77777777" w:rsidR="006B76A3" w:rsidRDefault="006B76A3" w:rsidP="005971F8">
      <w:pPr>
        <w:spacing w:after="0" w:line="240" w:lineRule="auto"/>
        <w:jc w:val="both"/>
        <w:rPr>
          <w:rFonts w:ascii="Times New Roman" w:hAnsi="Times New Roman"/>
          <w:sz w:val="28"/>
          <w:szCs w:val="28"/>
        </w:rPr>
      </w:pPr>
    </w:p>
    <w:p w14:paraId="314C683F" w14:textId="77777777" w:rsidR="006B76A3" w:rsidRDefault="006B76A3" w:rsidP="005971F8">
      <w:pPr>
        <w:spacing w:after="0" w:line="240" w:lineRule="auto"/>
        <w:jc w:val="both"/>
        <w:rPr>
          <w:rFonts w:ascii="Times New Roman" w:hAnsi="Times New Roman"/>
          <w:sz w:val="28"/>
          <w:szCs w:val="28"/>
        </w:rPr>
      </w:pPr>
    </w:p>
    <w:p w14:paraId="1CCAB15D" w14:textId="77777777" w:rsidR="005971F8" w:rsidRDefault="005971F8" w:rsidP="005971F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Návrh rozšířil možnosti poskytování zdravotních benefitů o:</w:t>
      </w:r>
    </w:p>
    <w:p w14:paraId="2702EFBD" w14:textId="77777777" w:rsidR="005971F8" w:rsidRDefault="005971F8" w:rsidP="005971F8">
      <w:pPr>
        <w:spacing w:after="0" w:line="240" w:lineRule="auto"/>
        <w:jc w:val="both"/>
        <w:rPr>
          <w:rFonts w:ascii="Times New Roman" w:hAnsi="Times New Roman"/>
          <w:sz w:val="28"/>
          <w:szCs w:val="28"/>
        </w:rPr>
      </w:pPr>
    </w:p>
    <w:p w14:paraId="36B3ECEB" w14:textId="77777777" w:rsidR="005971F8" w:rsidRDefault="005971F8" w:rsidP="005971F8">
      <w:pPr>
        <w:pStyle w:val="Odstavecseseznamem"/>
        <w:numPr>
          <w:ilvl w:val="0"/>
          <w:numId w:val="38"/>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nadstandardní preventivní prohlídky,</w:t>
      </w:r>
    </w:p>
    <w:p w14:paraId="2F94C33F" w14:textId="77777777" w:rsidR="005971F8" w:rsidRDefault="005971F8" w:rsidP="005971F8">
      <w:pPr>
        <w:pStyle w:val="Odstavecseseznamem"/>
        <w:numPr>
          <w:ilvl w:val="0"/>
          <w:numId w:val="38"/>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rozšířené onkologické screeningy (např. kolonoskopie či mamograf)</w:t>
      </w:r>
    </w:p>
    <w:p w14:paraId="7913137C" w14:textId="77777777" w:rsidR="005971F8" w:rsidRDefault="005971F8" w:rsidP="005971F8">
      <w:pPr>
        <w:pStyle w:val="Odstavecseseznamem"/>
        <w:numPr>
          <w:ilvl w:val="0"/>
          <w:numId w:val="38"/>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vyšetření kardiovaskulárního rizika,</w:t>
      </w:r>
    </w:p>
    <w:p w14:paraId="6BDF86D0" w14:textId="77777777" w:rsidR="005971F8" w:rsidRDefault="005971F8" w:rsidP="005971F8">
      <w:pPr>
        <w:pStyle w:val="Odstavecseseznamem"/>
        <w:numPr>
          <w:ilvl w:val="0"/>
          <w:numId w:val="38"/>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screening diabetu u rizikových skupin,</w:t>
      </w:r>
    </w:p>
    <w:p w14:paraId="7943C2AF" w14:textId="77777777" w:rsidR="005971F8" w:rsidRDefault="005971F8" w:rsidP="005971F8">
      <w:pPr>
        <w:pStyle w:val="Odstavecseseznamem"/>
        <w:numPr>
          <w:ilvl w:val="0"/>
          <w:numId w:val="38"/>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související zobrazovací a laboratorní vyšetření,</w:t>
      </w:r>
    </w:p>
    <w:p w14:paraId="3790ADC8" w14:textId="77777777" w:rsidR="005971F8" w:rsidRDefault="005971F8" w:rsidP="005971F8">
      <w:pPr>
        <w:pStyle w:val="Odstavecseseznamem"/>
        <w:numPr>
          <w:ilvl w:val="0"/>
          <w:numId w:val="38"/>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vybraná očkování nehrazená z veřejného zdravotního pojištění.</w:t>
      </w:r>
    </w:p>
    <w:p w14:paraId="4467B563" w14:textId="77777777" w:rsidR="005971F8" w:rsidRDefault="005971F8" w:rsidP="005971F8">
      <w:pPr>
        <w:spacing w:after="0" w:line="360" w:lineRule="auto"/>
        <w:jc w:val="both"/>
        <w:rPr>
          <w:rFonts w:ascii="Times New Roman" w:hAnsi="Times New Roman"/>
          <w:sz w:val="28"/>
          <w:szCs w:val="28"/>
        </w:rPr>
      </w:pPr>
    </w:p>
    <w:p w14:paraId="59A667BC" w14:textId="77777777" w:rsidR="005971F8" w:rsidRDefault="005971F8" w:rsidP="005971F8">
      <w:pPr>
        <w:spacing w:after="0" w:line="240" w:lineRule="auto"/>
        <w:jc w:val="both"/>
        <w:rPr>
          <w:rFonts w:ascii="Times New Roman" w:hAnsi="Times New Roman"/>
          <w:sz w:val="28"/>
          <w:szCs w:val="28"/>
        </w:rPr>
      </w:pPr>
      <w:r>
        <w:rPr>
          <w:rFonts w:ascii="Times New Roman" w:hAnsi="Times New Roman"/>
          <w:sz w:val="28"/>
          <w:szCs w:val="28"/>
        </w:rPr>
        <w:t xml:space="preserve">     Zaměstnavatelé dlouhodobě podporují programy prevence a péče o zdraví svých zaměstnanců. Pozměňovací návrh je výsledkem dlouhodobých jednání s Ministerstvem zdravotnictví a Ministerstvem financí o tom, jak rozšířit možnosti poskytování zdravotních benefitů. Jsme přesvědčení, že zaměstnavatelé mohou v oblasti prevence sehrát ještě významnější roli, a jsme připraveni tuto odpovědnost i nadále přebírat, uvedl prezident Konfederace zaměstnavatelských a podnikatelských svazů ČR Jiří Horecký.</w:t>
      </w:r>
    </w:p>
    <w:p w14:paraId="5FE69028" w14:textId="77777777" w:rsidR="005971F8" w:rsidRDefault="005971F8" w:rsidP="005971F8">
      <w:pPr>
        <w:spacing w:after="0" w:line="240" w:lineRule="auto"/>
        <w:jc w:val="both"/>
        <w:rPr>
          <w:rFonts w:ascii="Times New Roman" w:hAnsi="Times New Roman"/>
          <w:sz w:val="28"/>
          <w:szCs w:val="28"/>
        </w:rPr>
      </w:pPr>
    </w:p>
    <w:p w14:paraId="2B3527D9" w14:textId="77777777" w:rsidR="005971F8" w:rsidRDefault="005971F8" w:rsidP="005971F8">
      <w:pPr>
        <w:spacing w:after="0" w:line="240" w:lineRule="auto"/>
        <w:jc w:val="both"/>
        <w:rPr>
          <w:rFonts w:ascii="Times New Roman" w:hAnsi="Times New Roman"/>
          <w:sz w:val="28"/>
          <w:szCs w:val="28"/>
        </w:rPr>
      </w:pPr>
      <w:r>
        <w:rPr>
          <w:rFonts w:ascii="Times New Roman" w:hAnsi="Times New Roman"/>
          <w:sz w:val="28"/>
          <w:szCs w:val="28"/>
        </w:rPr>
        <w:t>Zdroj: Měšec.cz</w:t>
      </w:r>
    </w:p>
    <w:p w14:paraId="31467717" w14:textId="77777777" w:rsidR="005971F8" w:rsidRDefault="005971F8" w:rsidP="005971F8">
      <w:pPr>
        <w:spacing w:after="0" w:line="240" w:lineRule="auto"/>
        <w:jc w:val="both"/>
        <w:rPr>
          <w:rFonts w:ascii="Times New Roman" w:hAnsi="Times New Roman"/>
          <w:sz w:val="28"/>
          <w:szCs w:val="28"/>
        </w:rPr>
      </w:pPr>
    </w:p>
    <w:p w14:paraId="77537D3A" w14:textId="77777777" w:rsidR="005971F8" w:rsidRDefault="005971F8" w:rsidP="005971F8">
      <w:pPr>
        <w:spacing w:after="0" w:line="240" w:lineRule="auto"/>
        <w:jc w:val="both"/>
        <w:rPr>
          <w:rFonts w:ascii="Times New Roman" w:hAnsi="Times New Roman"/>
          <w:sz w:val="28"/>
          <w:szCs w:val="28"/>
        </w:rPr>
      </w:pPr>
    </w:p>
    <w:p w14:paraId="58F80C09" w14:textId="77777777" w:rsidR="005971F8" w:rsidRDefault="005971F8" w:rsidP="005971F8">
      <w:pPr>
        <w:spacing w:after="0" w:line="240" w:lineRule="auto"/>
        <w:jc w:val="both"/>
        <w:rPr>
          <w:rFonts w:ascii="Times New Roman" w:hAnsi="Times New Roman"/>
          <w:b/>
          <w:bCs/>
          <w:sz w:val="28"/>
          <w:szCs w:val="28"/>
        </w:rPr>
      </w:pPr>
    </w:p>
    <w:p w14:paraId="3EF299C0" w14:textId="77777777" w:rsidR="005971F8" w:rsidRDefault="005971F8" w:rsidP="005971F8">
      <w:pPr>
        <w:spacing w:after="0" w:line="240" w:lineRule="auto"/>
        <w:jc w:val="both"/>
        <w:rPr>
          <w:rFonts w:ascii="Times New Roman" w:hAnsi="Times New Roman"/>
          <w:b/>
          <w:bCs/>
          <w:sz w:val="28"/>
          <w:szCs w:val="28"/>
        </w:rPr>
      </w:pPr>
    </w:p>
    <w:p w14:paraId="7C01247A" w14:textId="77777777" w:rsidR="005971F8" w:rsidRDefault="005971F8" w:rsidP="005971F8">
      <w:pPr>
        <w:pStyle w:val="Odstavecseseznamem"/>
        <w:rPr>
          <w:rFonts w:ascii="Times New Roman" w:hAnsi="Times New Roman"/>
          <w:b/>
          <w:bCs/>
          <w:sz w:val="28"/>
          <w:szCs w:val="28"/>
        </w:rPr>
      </w:pPr>
    </w:p>
    <w:p w14:paraId="52E15255" w14:textId="77777777" w:rsidR="005971F8" w:rsidRDefault="005971F8" w:rsidP="005971F8">
      <w:pPr>
        <w:spacing w:after="0" w:line="240" w:lineRule="auto"/>
        <w:jc w:val="both"/>
        <w:rPr>
          <w:rFonts w:ascii="Times New Roman" w:hAnsi="Times New Roman"/>
          <w:b/>
          <w:bCs/>
          <w:sz w:val="28"/>
          <w:szCs w:val="28"/>
        </w:rPr>
      </w:pPr>
    </w:p>
    <w:p w14:paraId="36997DED" w14:textId="77777777" w:rsidR="00CB3133" w:rsidRDefault="00CB3133" w:rsidP="000B3DB9">
      <w:pPr>
        <w:spacing w:after="0" w:line="240" w:lineRule="auto"/>
        <w:jc w:val="both"/>
        <w:rPr>
          <w:rFonts w:ascii="Times New Roman" w:hAnsi="Times New Roman"/>
          <w:sz w:val="28"/>
          <w:szCs w:val="28"/>
        </w:rPr>
      </w:pPr>
    </w:p>
    <w:p w14:paraId="4943E52C" w14:textId="77777777" w:rsidR="009C5B4B" w:rsidRDefault="009C5B4B" w:rsidP="000B3DB9">
      <w:pPr>
        <w:spacing w:after="0" w:line="240" w:lineRule="auto"/>
        <w:jc w:val="both"/>
        <w:rPr>
          <w:rFonts w:ascii="Times New Roman" w:hAnsi="Times New Roman"/>
          <w:sz w:val="28"/>
          <w:szCs w:val="28"/>
        </w:rPr>
      </w:pPr>
    </w:p>
    <w:p w14:paraId="56B85AEF" w14:textId="77777777" w:rsidR="009C5B4B" w:rsidRDefault="009C5B4B" w:rsidP="000B3DB9">
      <w:pPr>
        <w:spacing w:after="0" w:line="240" w:lineRule="auto"/>
        <w:jc w:val="both"/>
        <w:rPr>
          <w:rFonts w:ascii="Times New Roman" w:hAnsi="Times New Roman"/>
          <w:sz w:val="28"/>
          <w:szCs w:val="28"/>
        </w:rPr>
      </w:pPr>
    </w:p>
    <w:p w14:paraId="0D6E89DB" w14:textId="77777777" w:rsidR="009C5B4B" w:rsidRDefault="009C5B4B" w:rsidP="000B3DB9">
      <w:pPr>
        <w:spacing w:after="0" w:line="240" w:lineRule="auto"/>
        <w:jc w:val="both"/>
        <w:rPr>
          <w:rFonts w:ascii="Times New Roman" w:hAnsi="Times New Roman"/>
          <w:sz w:val="28"/>
          <w:szCs w:val="28"/>
        </w:rPr>
      </w:pPr>
    </w:p>
    <w:p w14:paraId="189AA016" w14:textId="77777777" w:rsidR="009C5B4B" w:rsidRDefault="009C5B4B" w:rsidP="000B3DB9">
      <w:pPr>
        <w:spacing w:after="0" w:line="240" w:lineRule="auto"/>
        <w:jc w:val="both"/>
        <w:rPr>
          <w:rFonts w:ascii="Times New Roman" w:hAnsi="Times New Roman"/>
          <w:sz w:val="28"/>
          <w:szCs w:val="28"/>
        </w:rPr>
      </w:pPr>
    </w:p>
    <w:p w14:paraId="28A957C5" w14:textId="77777777" w:rsidR="009C5B4B" w:rsidRDefault="009C5B4B" w:rsidP="000B3DB9">
      <w:pPr>
        <w:spacing w:after="0" w:line="240" w:lineRule="auto"/>
        <w:jc w:val="both"/>
        <w:rPr>
          <w:rFonts w:ascii="Times New Roman" w:hAnsi="Times New Roman"/>
          <w:sz w:val="28"/>
          <w:szCs w:val="28"/>
        </w:rPr>
      </w:pPr>
    </w:p>
    <w:p w14:paraId="1A4D6D30" w14:textId="77777777" w:rsidR="009C5B4B" w:rsidRDefault="009C5B4B" w:rsidP="000B3DB9">
      <w:pPr>
        <w:spacing w:after="0" w:line="240" w:lineRule="auto"/>
        <w:jc w:val="both"/>
        <w:rPr>
          <w:rFonts w:ascii="Times New Roman" w:hAnsi="Times New Roman"/>
          <w:sz w:val="28"/>
          <w:szCs w:val="28"/>
        </w:rPr>
      </w:pPr>
    </w:p>
    <w:p w14:paraId="08460E87" w14:textId="77777777" w:rsidR="009C5B4B" w:rsidRDefault="009C5B4B" w:rsidP="000B3DB9">
      <w:pPr>
        <w:spacing w:after="0" w:line="240" w:lineRule="auto"/>
        <w:jc w:val="both"/>
        <w:rPr>
          <w:rFonts w:ascii="Times New Roman" w:hAnsi="Times New Roman"/>
          <w:sz w:val="28"/>
          <w:szCs w:val="28"/>
        </w:rPr>
      </w:pPr>
    </w:p>
    <w:p w14:paraId="04C79CB7" w14:textId="77777777" w:rsidR="009C5B4B" w:rsidRDefault="009C5B4B" w:rsidP="000B3DB9">
      <w:pPr>
        <w:spacing w:after="0" w:line="240" w:lineRule="auto"/>
        <w:jc w:val="both"/>
        <w:rPr>
          <w:rFonts w:ascii="Times New Roman" w:hAnsi="Times New Roman"/>
          <w:sz w:val="28"/>
          <w:szCs w:val="28"/>
        </w:rPr>
      </w:pPr>
    </w:p>
    <w:p w14:paraId="6E44B5B0" w14:textId="77777777" w:rsidR="009C5B4B" w:rsidRDefault="009C5B4B" w:rsidP="000B3DB9">
      <w:pPr>
        <w:spacing w:after="0" w:line="240" w:lineRule="auto"/>
        <w:jc w:val="both"/>
        <w:rPr>
          <w:rFonts w:ascii="Times New Roman" w:hAnsi="Times New Roman"/>
          <w:sz w:val="28"/>
          <w:szCs w:val="28"/>
        </w:rPr>
      </w:pPr>
    </w:p>
    <w:p w14:paraId="2630D67C" w14:textId="77777777" w:rsidR="009C5B4B" w:rsidRDefault="009C5B4B" w:rsidP="000B3DB9">
      <w:pPr>
        <w:spacing w:after="0" w:line="240" w:lineRule="auto"/>
        <w:jc w:val="both"/>
        <w:rPr>
          <w:rFonts w:ascii="Times New Roman" w:hAnsi="Times New Roman"/>
          <w:sz w:val="28"/>
          <w:szCs w:val="28"/>
        </w:rPr>
      </w:pPr>
    </w:p>
    <w:p w14:paraId="540774DA" w14:textId="77777777" w:rsidR="009C5B4B" w:rsidRDefault="009C5B4B" w:rsidP="000B3DB9">
      <w:pPr>
        <w:spacing w:after="0" w:line="240" w:lineRule="auto"/>
        <w:jc w:val="both"/>
        <w:rPr>
          <w:rFonts w:ascii="Times New Roman" w:hAnsi="Times New Roman"/>
          <w:sz w:val="28"/>
          <w:szCs w:val="28"/>
        </w:rPr>
      </w:pPr>
    </w:p>
    <w:p w14:paraId="443ADFC7" w14:textId="77777777" w:rsidR="009C5B4B" w:rsidRDefault="009C5B4B" w:rsidP="000B3DB9">
      <w:pPr>
        <w:spacing w:after="0" w:line="240" w:lineRule="auto"/>
        <w:jc w:val="both"/>
        <w:rPr>
          <w:rFonts w:ascii="Times New Roman" w:hAnsi="Times New Roman"/>
          <w:sz w:val="28"/>
          <w:szCs w:val="28"/>
        </w:rPr>
      </w:pPr>
    </w:p>
    <w:p w14:paraId="366FBA1F" w14:textId="77777777" w:rsidR="009C5B4B" w:rsidRDefault="009C5B4B" w:rsidP="000B3DB9">
      <w:pPr>
        <w:spacing w:after="0" w:line="240" w:lineRule="auto"/>
        <w:jc w:val="both"/>
        <w:rPr>
          <w:rFonts w:ascii="Times New Roman" w:hAnsi="Times New Roman"/>
          <w:sz w:val="28"/>
          <w:szCs w:val="28"/>
        </w:rPr>
      </w:pPr>
    </w:p>
    <w:p w14:paraId="0A39B9A5" w14:textId="77777777" w:rsidR="009C5B4B" w:rsidRDefault="009C5B4B" w:rsidP="000B3DB9">
      <w:pPr>
        <w:spacing w:after="0" w:line="240" w:lineRule="auto"/>
        <w:jc w:val="both"/>
        <w:rPr>
          <w:rFonts w:ascii="Times New Roman" w:hAnsi="Times New Roman"/>
          <w:sz w:val="28"/>
          <w:szCs w:val="28"/>
        </w:rPr>
      </w:pPr>
    </w:p>
    <w:p w14:paraId="774AA269" w14:textId="77777777" w:rsidR="006F496B" w:rsidRDefault="006F496B" w:rsidP="006F496B">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VÝVOJ SPOTŘEBITELSKÝCH CEN – INFLACE – ČERVEN 2026</w:t>
      </w:r>
    </w:p>
    <w:p w14:paraId="05458F75" w14:textId="77777777" w:rsidR="006F496B" w:rsidRDefault="006F496B" w:rsidP="006F496B">
      <w:pPr>
        <w:spacing w:after="0" w:line="240" w:lineRule="auto"/>
        <w:jc w:val="center"/>
        <w:rPr>
          <w:rFonts w:ascii="Times New Roman" w:hAnsi="Times New Roman"/>
          <w:b/>
          <w:bCs/>
          <w:sz w:val="28"/>
          <w:szCs w:val="28"/>
        </w:rPr>
      </w:pPr>
    </w:p>
    <w:p w14:paraId="589D31FA" w14:textId="77777777" w:rsidR="006F496B" w:rsidRDefault="006F496B" w:rsidP="006F496B">
      <w:pPr>
        <w:spacing w:after="0" w:line="240" w:lineRule="auto"/>
        <w:jc w:val="center"/>
        <w:rPr>
          <w:rFonts w:ascii="Times New Roman" w:hAnsi="Times New Roman"/>
          <w:b/>
          <w:bCs/>
          <w:sz w:val="28"/>
          <w:szCs w:val="28"/>
        </w:rPr>
      </w:pPr>
    </w:p>
    <w:p w14:paraId="21931FAF" w14:textId="77777777" w:rsidR="006F496B" w:rsidRDefault="006F496B" w:rsidP="006F496B">
      <w:pPr>
        <w:spacing w:after="0" w:line="240" w:lineRule="auto"/>
        <w:jc w:val="center"/>
        <w:rPr>
          <w:rFonts w:ascii="Times New Roman" w:hAnsi="Times New Roman"/>
          <w:b/>
          <w:bCs/>
          <w:sz w:val="28"/>
          <w:szCs w:val="28"/>
        </w:rPr>
      </w:pPr>
    </w:p>
    <w:p w14:paraId="24334A94" w14:textId="77777777" w:rsidR="006F496B" w:rsidRDefault="006F496B" w:rsidP="006F496B">
      <w:pPr>
        <w:spacing w:after="0" w:line="240" w:lineRule="auto"/>
        <w:jc w:val="both"/>
        <w:rPr>
          <w:rFonts w:ascii="Times New Roman" w:hAnsi="Times New Roman"/>
          <w:b/>
          <w:bCs/>
          <w:sz w:val="28"/>
          <w:szCs w:val="28"/>
        </w:rPr>
      </w:pPr>
      <w:r>
        <w:rPr>
          <w:rFonts w:ascii="Times New Roman" w:hAnsi="Times New Roman" w:cs="Times New Roman"/>
          <w:b/>
          <w:bCs/>
          <w:sz w:val="28"/>
          <w:szCs w:val="28"/>
        </w:rPr>
        <w:t>Spotřebitelské ceny v červnu meziměsíčně klesly o 0,3 %. Tento vývoj byl ovlivněn zejména nižšími cenami v oddíle doprava a v oddíl potraviny a nealkoholické nápoje. Meziročně vzrostly spotřebitelské ceny v červnu o 1,5 %, což bylo o 0,6 procentního bodu méně než v květnu.</w:t>
      </w:r>
    </w:p>
    <w:p w14:paraId="5EC0C69D" w14:textId="77777777" w:rsidR="006F496B" w:rsidRDefault="006F496B" w:rsidP="006F496B">
      <w:pPr>
        <w:spacing w:after="0" w:line="240" w:lineRule="auto"/>
        <w:jc w:val="both"/>
        <w:rPr>
          <w:rFonts w:ascii="Times New Roman" w:hAnsi="Times New Roman"/>
          <w:b/>
          <w:bCs/>
          <w:sz w:val="28"/>
          <w:szCs w:val="28"/>
        </w:rPr>
      </w:pPr>
    </w:p>
    <w:p w14:paraId="24904D61" w14:textId="77777777" w:rsidR="006F496B" w:rsidRDefault="006F496B" w:rsidP="006F496B">
      <w:pPr>
        <w:spacing w:after="0" w:line="240" w:lineRule="auto"/>
        <w:jc w:val="both"/>
        <w:rPr>
          <w:rFonts w:ascii="Times New Roman" w:hAnsi="Times New Roman"/>
          <w:b/>
          <w:bCs/>
          <w:sz w:val="28"/>
          <w:szCs w:val="28"/>
        </w:rPr>
      </w:pPr>
    </w:p>
    <w:p w14:paraId="4EF53BA2" w14:textId="77777777" w:rsidR="006F496B" w:rsidRDefault="006F496B" w:rsidP="006F496B">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Meziměsíční srovnání</w:t>
      </w:r>
    </w:p>
    <w:p w14:paraId="30FD94F0" w14:textId="77777777" w:rsidR="006F496B" w:rsidRDefault="006F496B" w:rsidP="006F496B">
      <w:pPr>
        <w:spacing w:after="0" w:line="240" w:lineRule="auto"/>
        <w:jc w:val="both"/>
        <w:rPr>
          <w:rFonts w:ascii="Times New Roman" w:hAnsi="Times New Roman"/>
          <w:b/>
          <w:bCs/>
          <w:sz w:val="28"/>
          <w:szCs w:val="28"/>
        </w:rPr>
      </w:pPr>
    </w:p>
    <w:p w14:paraId="0B4781EC" w14:textId="77777777" w:rsidR="006F496B" w:rsidRDefault="006F496B" w:rsidP="006F496B">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Meziměsíčně klesly spotřebitelské ceny v červnu o 0,3 %. V oddíle doprava se snížily především ceny pohonných hmot a maziv o 8,1 %. V oddíle potraviny a nealkoholické nápoje byly nižší zejména ceny vajec o 19,7 %, ovoce o 3,7 %, zelenin o 2,0 %, drůbežího masa o 2,8 %, polotučného trvanlivého mléka o 11,4 %, másla o 9,4 % a olejů a tuků o 3,1 %. Průměrná cena másla 142 Kč/kg byla nejnižší hodnotou od srpna roku 2021. Naopak k meziměsíčnímu zvýšení cenové hladiny v červnu přispěly především ceny v oddíle rekreace, sport a kultura, kde vzrostly ceny organizované dovolené a zájezdů o 2,6 %. Z potravin byly vyšší zejména ceny brambor o 6,7 %.</w:t>
      </w:r>
    </w:p>
    <w:p w14:paraId="51500031" w14:textId="77777777" w:rsidR="006F496B" w:rsidRDefault="006F496B" w:rsidP="006F496B">
      <w:pPr>
        <w:spacing w:after="0" w:line="240" w:lineRule="auto"/>
        <w:jc w:val="both"/>
        <w:rPr>
          <w:rFonts w:ascii="Times New Roman" w:hAnsi="Times New Roman"/>
          <w:sz w:val="28"/>
          <w:szCs w:val="28"/>
        </w:rPr>
      </w:pPr>
    </w:p>
    <w:p w14:paraId="05244041" w14:textId="77777777" w:rsidR="006F496B" w:rsidRDefault="006F496B" w:rsidP="006F496B">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klesly o 0,8 %, zatímco ceny služeb o 0,4 % vzrostly.</w:t>
      </w:r>
    </w:p>
    <w:p w14:paraId="5AC1B908" w14:textId="77777777" w:rsidR="006F496B" w:rsidRDefault="006F496B" w:rsidP="006F496B">
      <w:pPr>
        <w:spacing w:after="0" w:line="240" w:lineRule="auto"/>
        <w:jc w:val="both"/>
        <w:rPr>
          <w:rFonts w:ascii="Times New Roman" w:hAnsi="Times New Roman"/>
          <w:sz w:val="28"/>
          <w:szCs w:val="28"/>
        </w:rPr>
      </w:pPr>
    </w:p>
    <w:p w14:paraId="54E44351" w14:textId="77777777" w:rsidR="006F496B" w:rsidRDefault="006F496B" w:rsidP="006F496B">
      <w:pPr>
        <w:spacing w:after="0" w:line="240" w:lineRule="auto"/>
        <w:jc w:val="both"/>
        <w:rPr>
          <w:rFonts w:ascii="Times New Roman" w:hAnsi="Times New Roman"/>
          <w:sz w:val="28"/>
          <w:szCs w:val="28"/>
        </w:rPr>
      </w:pPr>
    </w:p>
    <w:p w14:paraId="53F76B58" w14:textId="77777777" w:rsidR="006F496B" w:rsidRDefault="006F496B" w:rsidP="006F496B">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Meziroční srovnání</w:t>
      </w:r>
    </w:p>
    <w:p w14:paraId="55DDDE8B" w14:textId="77777777" w:rsidR="006F496B" w:rsidRDefault="006F496B" w:rsidP="006F496B">
      <w:pPr>
        <w:spacing w:after="0" w:line="240" w:lineRule="auto"/>
        <w:jc w:val="both"/>
        <w:rPr>
          <w:rFonts w:ascii="Times New Roman" w:hAnsi="Times New Roman"/>
          <w:b/>
          <w:bCs/>
          <w:sz w:val="28"/>
          <w:szCs w:val="28"/>
        </w:rPr>
      </w:pPr>
    </w:p>
    <w:p w14:paraId="3BAF5097" w14:textId="77777777" w:rsidR="006F496B" w:rsidRDefault="006F496B" w:rsidP="006F496B">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„Spotřebitelské ceny v červnu zpomalily svůj meziroční růst na 1,5 %. Na tomto vývoji se významně podílely ceny pohonných hmot. Nafta se v červnu na čerpacích stanicích prodávala v průměru zhruba za 37 Kč/l a benzín Natural 95 za necelých 40 Kč/l. V případě benzinu Natural 95 to byla nejnižší hodnota od letošního března a v případě nafty od února,“ </w:t>
      </w:r>
      <w:r>
        <w:rPr>
          <w:rFonts w:ascii="Times New Roman" w:hAnsi="Times New Roman" w:cs="Times New Roman"/>
          <w:sz w:val="28"/>
          <w:szCs w:val="28"/>
        </w:rPr>
        <w:t>uvedla Pavla Šedivá, vedoucí oddělní statistiky spotřebitelských cen ČSÚ.</w:t>
      </w:r>
    </w:p>
    <w:p w14:paraId="4FB37F61" w14:textId="77777777" w:rsidR="006F496B" w:rsidRDefault="006F496B" w:rsidP="006F496B">
      <w:pPr>
        <w:spacing w:after="0" w:line="240" w:lineRule="auto"/>
        <w:jc w:val="both"/>
        <w:rPr>
          <w:rFonts w:ascii="Times New Roman" w:hAnsi="Times New Roman"/>
          <w:sz w:val="28"/>
          <w:szCs w:val="28"/>
        </w:rPr>
      </w:pPr>
    </w:p>
    <w:p w14:paraId="342A93DD" w14:textId="77777777" w:rsidR="006F496B" w:rsidRDefault="006F496B" w:rsidP="006F496B">
      <w:pPr>
        <w:spacing w:after="0" w:line="240" w:lineRule="auto"/>
        <w:jc w:val="both"/>
      </w:pPr>
      <w:r>
        <w:rPr>
          <w:rFonts w:ascii="Times New Roman" w:hAnsi="Times New Roman" w:cs="Times New Roman"/>
          <w:sz w:val="28"/>
          <w:szCs w:val="28"/>
        </w:rPr>
        <w:t xml:space="preserve">     Meziroční růst spotřebitelských cen byl v červnu o 0,6 procentního bodu nižší než v květnu, což bylo způsobeno především </w:t>
      </w:r>
      <w:r>
        <w:rPr>
          <w:rFonts w:ascii="Times New Roman" w:hAnsi="Times New Roman" w:cs="Times New Roman"/>
          <w:b/>
          <w:bCs/>
          <w:sz w:val="28"/>
          <w:szCs w:val="28"/>
        </w:rPr>
        <w:t xml:space="preserve">zpomalením </w:t>
      </w:r>
      <w:r>
        <w:rPr>
          <w:rFonts w:ascii="Times New Roman" w:hAnsi="Times New Roman" w:cs="Times New Roman"/>
          <w:sz w:val="28"/>
          <w:szCs w:val="28"/>
        </w:rPr>
        <w:t>cenového růstu v oddíle doprava a prohloubením cenového poklesu v oddíle potraviny a nealkoholické nápoje. V oddíle doprava byly v červnu vyšší především ceny pohonných hmot a maziv o 14,9 % (v květnu růst o 26,3 %). V oddíle potraviny a nealkoholické nápoje v červnu klesly ceny masa o 6,2 % (v květnu pokles o 1,8 %), másla o 35,5 % (v květnu pokles o 23,3 %), polotučného trvanlivého mléka o 29,4 % (v květnu pokles o 17,7 %), olejů a tuků o 21,1 % (v květnu pokles o 16,4 %). Ceny vajec přešly z květnového růstu o 10,0 % v pokles o 9,5 % v červnu.</w:t>
      </w:r>
    </w:p>
    <w:p w14:paraId="60776724" w14:textId="77777777" w:rsidR="006F496B" w:rsidRDefault="006F496B" w:rsidP="006F496B">
      <w:pPr>
        <w:spacing w:after="0" w:line="240" w:lineRule="auto"/>
        <w:jc w:val="both"/>
      </w:pPr>
      <w:r>
        <w:rPr>
          <w:rFonts w:ascii="Times New Roman" w:hAnsi="Times New Roman" w:cs="Times New Roman"/>
          <w:sz w:val="28"/>
          <w:szCs w:val="28"/>
        </w:rPr>
        <w:lastRenderedPageBreak/>
        <w:t xml:space="preserve">     Na meziroční </w:t>
      </w:r>
      <w:r>
        <w:rPr>
          <w:rFonts w:ascii="Times New Roman" w:hAnsi="Times New Roman" w:cs="Times New Roman"/>
          <w:b/>
          <w:bCs/>
          <w:sz w:val="28"/>
          <w:szCs w:val="28"/>
        </w:rPr>
        <w:t xml:space="preserve">růst cenové hladiny </w:t>
      </w:r>
      <w:r>
        <w:rPr>
          <w:rFonts w:ascii="Times New Roman" w:hAnsi="Times New Roman" w:cs="Times New Roman"/>
          <w:sz w:val="28"/>
          <w:szCs w:val="28"/>
        </w:rPr>
        <w:t>měly v červnu nadále největší vliv (i přes jeho zmírnění) již výše zmíněné ceny v oddíle doprava (nárůst o 5,7 %). Další v pořadí vlivu byly ceny v oddíle alkoholické nápoje, tabák, kde se zvýšily ceny destilátů a likérů o 2,6 %, vína o 2,7 %, piva o 1,4 % a tabákových výrobků o 5,8 %. V oddíle bydlení, kromě nákladů vlastnického bydlení, byly vyšší ceny nájemného za bydlení o 5,9 %, materiálů a služeb pro drobné opravy a údržbu bydlení o 5,12 %, vodného o 3,9 %, stočného o 3,8 % a tepla a teplé vody o 1,7 %. Ceny elektřiny meziročně klesly o 11,5 % a zemního plynu o 5,2 %. V oddíle stravovací a ubytovací služby vzrostly ceny stravovacích služeb o 4,2 % a ubytovacích služeb o 6,1 %. Naopak na meziroční snižování celkové cenové hladiny působily v červnu zejména ceny v oddíle potraviny a nealkoholické nápoje (pokles os 3,4 %). Pokračoval pokles cen v oddíle odívání a obuv, kde klesly ceny oděvů o 2,2 % a ceny obuvi o 5,4 %.</w:t>
      </w:r>
    </w:p>
    <w:p w14:paraId="5FBCB275" w14:textId="77777777" w:rsidR="006F496B" w:rsidRDefault="006F496B" w:rsidP="006F496B">
      <w:pPr>
        <w:spacing w:after="0" w:line="240" w:lineRule="auto"/>
        <w:jc w:val="both"/>
        <w:rPr>
          <w:rFonts w:ascii="Times New Roman" w:hAnsi="Times New Roman"/>
          <w:sz w:val="28"/>
          <w:szCs w:val="28"/>
        </w:rPr>
      </w:pPr>
    </w:p>
    <w:p w14:paraId="65171F4C" w14:textId="77777777" w:rsidR="006F496B" w:rsidRDefault="006F496B" w:rsidP="006F496B">
      <w:pPr>
        <w:spacing w:after="0" w:line="240" w:lineRule="auto"/>
        <w:jc w:val="both"/>
        <w:rPr>
          <w:rFonts w:ascii="Times New Roman" w:hAnsi="Times New Roman"/>
          <w:sz w:val="28"/>
          <w:szCs w:val="28"/>
        </w:rPr>
      </w:pPr>
      <w:r>
        <w:rPr>
          <w:rFonts w:ascii="Times New Roman" w:hAnsi="Times New Roman" w:cs="Times New Roman"/>
          <w:sz w:val="28"/>
          <w:szCs w:val="28"/>
        </w:rPr>
        <w:t xml:space="preserve">     Náklady vlastnického bydlení (imputované nájemné) meziročně vzrostly o 5,2 % (v květnu o 5,3 %), zejména v důsledku růstu cen nových nemovitostí. Úhrnný index spotřebitelských cen bez započtení nákladů vlastnického bydlení byl 101,1 %.</w:t>
      </w:r>
    </w:p>
    <w:p w14:paraId="43189CEC" w14:textId="77777777" w:rsidR="006F496B" w:rsidRDefault="006F496B" w:rsidP="006F496B">
      <w:pPr>
        <w:spacing w:after="0" w:line="240" w:lineRule="auto"/>
        <w:jc w:val="both"/>
        <w:rPr>
          <w:rFonts w:ascii="Times New Roman" w:hAnsi="Times New Roman"/>
          <w:sz w:val="28"/>
          <w:szCs w:val="28"/>
        </w:rPr>
      </w:pPr>
    </w:p>
    <w:p w14:paraId="2248DC4F" w14:textId="77777777" w:rsidR="006F496B" w:rsidRDefault="006F496B" w:rsidP="006F496B">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klesly o 0,4 %, zatímco ceny služeb o 4,5 % vzrostly.</w:t>
      </w:r>
    </w:p>
    <w:p w14:paraId="60387C9E" w14:textId="77777777" w:rsidR="006F496B" w:rsidRDefault="006F496B" w:rsidP="006F496B">
      <w:pPr>
        <w:spacing w:after="0" w:line="240" w:lineRule="auto"/>
        <w:jc w:val="both"/>
        <w:rPr>
          <w:rFonts w:ascii="Times New Roman" w:hAnsi="Times New Roman"/>
          <w:sz w:val="28"/>
          <w:szCs w:val="28"/>
        </w:rPr>
      </w:pPr>
    </w:p>
    <w:p w14:paraId="7211A2E5" w14:textId="77777777" w:rsidR="006F496B" w:rsidRDefault="006F496B" w:rsidP="006F496B">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Míra inflace</w:t>
      </w:r>
      <w:r>
        <w:rPr>
          <w:rFonts w:ascii="Times New Roman" w:hAnsi="Times New Roman" w:cs="Times New Roman"/>
          <w:sz w:val="28"/>
          <w:szCs w:val="28"/>
        </w:rPr>
        <w:t xml:space="preserve"> vyjádřená přírůstkem průměrného indexu spotřebitelských cen za posledních 12 měsíců proti průměru předchozích 12 měsíců byla v červnu 2,1 % (v květnu 2,2 %).</w:t>
      </w:r>
    </w:p>
    <w:p w14:paraId="29A321CE" w14:textId="77777777" w:rsidR="006F496B" w:rsidRDefault="006F496B" w:rsidP="006F496B">
      <w:pPr>
        <w:spacing w:after="0" w:line="240" w:lineRule="auto"/>
        <w:jc w:val="both"/>
        <w:rPr>
          <w:rFonts w:ascii="Times New Roman" w:hAnsi="Times New Roman"/>
          <w:sz w:val="28"/>
          <w:szCs w:val="28"/>
        </w:rPr>
      </w:pPr>
    </w:p>
    <w:p w14:paraId="7254A3FD" w14:textId="77777777" w:rsidR="006F496B" w:rsidRDefault="006F496B" w:rsidP="006F496B">
      <w:pPr>
        <w:spacing w:after="0" w:line="240" w:lineRule="auto"/>
        <w:jc w:val="both"/>
        <w:rPr>
          <w:rFonts w:ascii="Times New Roman" w:hAnsi="Times New Roman"/>
          <w:sz w:val="28"/>
          <w:szCs w:val="28"/>
        </w:rPr>
      </w:pPr>
    </w:p>
    <w:p w14:paraId="34241E0B" w14:textId="77777777" w:rsidR="006F496B" w:rsidRDefault="006F496B" w:rsidP="006F496B">
      <w:pPr>
        <w:spacing w:after="0" w:line="240" w:lineRule="auto"/>
        <w:jc w:val="both"/>
        <w:rPr>
          <w:rFonts w:ascii="Times New Roman" w:hAnsi="Times New Roman"/>
          <w:b/>
          <w:bCs/>
          <w:sz w:val="28"/>
          <w:szCs w:val="28"/>
        </w:rPr>
      </w:pPr>
      <w:r>
        <w:rPr>
          <w:rFonts w:ascii="Times New Roman" w:hAnsi="Times New Roman" w:cs="Times New Roman"/>
          <w:b/>
          <w:bCs/>
          <w:sz w:val="28"/>
          <w:szCs w:val="28"/>
        </w:rPr>
        <w:t>Harmonizovaný index spotřebitelských cen (HICP)</w:t>
      </w:r>
    </w:p>
    <w:p w14:paraId="68A14CA8" w14:textId="77777777" w:rsidR="006F496B" w:rsidRDefault="006F496B" w:rsidP="006F496B">
      <w:pPr>
        <w:spacing w:after="0" w:line="240" w:lineRule="auto"/>
        <w:jc w:val="both"/>
        <w:rPr>
          <w:rFonts w:ascii="Times New Roman" w:hAnsi="Times New Roman"/>
          <w:b/>
          <w:bCs/>
          <w:sz w:val="28"/>
          <w:szCs w:val="28"/>
        </w:rPr>
      </w:pPr>
    </w:p>
    <w:p w14:paraId="0F06BFDF" w14:textId="77777777" w:rsidR="006F496B" w:rsidRDefault="006F496B" w:rsidP="006F496B">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Podle předběžných výpočtů HICP </w:t>
      </w:r>
      <w:r>
        <w:rPr>
          <w:rFonts w:ascii="Times New Roman" w:hAnsi="Times New Roman" w:cs="Times New Roman"/>
          <w:b/>
          <w:bCs/>
          <w:sz w:val="28"/>
          <w:szCs w:val="28"/>
        </w:rPr>
        <w:t xml:space="preserve">v červnu v Česku meziměsíčně klesl o 0,5 % a meziročně vzrostl o 1,1 % </w:t>
      </w:r>
      <w:r>
        <w:rPr>
          <w:rFonts w:ascii="Times New Roman" w:hAnsi="Times New Roman" w:cs="Times New Roman"/>
          <w:sz w:val="28"/>
          <w:szCs w:val="28"/>
        </w:rPr>
        <w:t xml:space="preserve">(v květnu o 1,8 %). Podle bleskových odhadů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 xml:space="preserve">meziroční změna HICP v červnu 2026 za Eurozónu 2,8 % </w:t>
      </w:r>
      <w:r>
        <w:rPr>
          <w:rFonts w:ascii="Times New Roman" w:hAnsi="Times New Roman" w:cs="Times New Roman"/>
          <w:sz w:val="28"/>
          <w:szCs w:val="28"/>
        </w:rPr>
        <w:t>(v květnu 3,2 %), v Německu 2,4 % a na Slovensku 3,5 %. Nejvíce ceny v červnu vzrostly v Litvě (o 5,5 %) a nejméně na Maltě (o 1,9 %).</w:t>
      </w:r>
    </w:p>
    <w:p w14:paraId="10FB84A3" w14:textId="77777777" w:rsidR="006F496B" w:rsidRDefault="006F496B" w:rsidP="006F496B">
      <w:pPr>
        <w:spacing w:after="0" w:line="240" w:lineRule="auto"/>
        <w:jc w:val="both"/>
      </w:pPr>
      <w:r>
        <w:rPr>
          <w:rFonts w:ascii="Times New Roman" w:hAnsi="Times New Roman" w:cs="Times New Roman"/>
          <w:sz w:val="28"/>
          <w:szCs w:val="28"/>
        </w:rPr>
        <w:t xml:space="preserve">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meziroční změna HICP 27 členských zemí EU v květnu 3,3 %</w:t>
      </w:r>
      <w:r>
        <w:rPr>
          <w:rFonts w:ascii="Times New Roman" w:hAnsi="Times New Roman" w:cs="Times New Roman"/>
          <w:sz w:val="28"/>
          <w:szCs w:val="28"/>
        </w:rPr>
        <w:t>, což bylo o 0,1 procentního bodu více než v dubnu. Nejvyšší byla v květnu v Rumunsku (9,7 %) a nejnižší ve Švédsku (1,1 %).</w:t>
      </w:r>
    </w:p>
    <w:p w14:paraId="1C1C24A7" w14:textId="77777777" w:rsidR="006F496B" w:rsidRDefault="006F496B" w:rsidP="006F496B">
      <w:pPr>
        <w:spacing w:after="0" w:line="240" w:lineRule="auto"/>
        <w:jc w:val="both"/>
        <w:rPr>
          <w:rFonts w:ascii="Times New Roman" w:hAnsi="Times New Roman"/>
          <w:sz w:val="28"/>
          <w:szCs w:val="28"/>
        </w:rPr>
      </w:pPr>
    </w:p>
    <w:p w14:paraId="7EB6E06C" w14:textId="77777777" w:rsidR="006F496B" w:rsidRDefault="006F496B" w:rsidP="006F496B">
      <w:pPr>
        <w:spacing w:after="0" w:line="240" w:lineRule="auto"/>
        <w:jc w:val="both"/>
        <w:rPr>
          <w:rFonts w:ascii="Times New Roman" w:hAnsi="Times New Roman"/>
          <w:sz w:val="28"/>
          <w:szCs w:val="28"/>
        </w:rPr>
      </w:pPr>
    </w:p>
    <w:p w14:paraId="48CC938F" w14:textId="77777777" w:rsidR="006F496B" w:rsidRDefault="006F496B" w:rsidP="006F496B">
      <w:pPr>
        <w:spacing w:after="0" w:line="240" w:lineRule="auto"/>
        <w:jc w:val="both"/>
        <w:rPr>
          <w:rFonts w:ascii="Times New Roman" w:hAnsi="Times New Roman"/>
          <w:sz w:val="28"/>
          <w:szCs w:val="28"/>
        </w:rPr>
      </w:pPr>
      <w:r>
        <w:rPr>
          <w:rFonts w:ascii="Times New Roman" w:hAnsi="Times New Roman" w:cs="Times New Roman"/>
          <w:sz w:val="28"/>
          <w:szCs w:val="28"/>
        </w:rPr>
        <w:t>Zdroj: Český statistický úřad</w:t>
      </w:r>
    </w:p>
    <w:p w14:paraId="6B45A665" w14:textId="77777777" w:rsidR="006F496B" w:rsidRDefault="006F496B" w:rsidP="006F496B">
      <w:pPr>
        <w:spacing w:after="0" w:line="240" w:lineRule="auto"/>
        <w:jc w:val="both"/>
        <w:rPr>
          <w:rFonts w:ascii="Times New Roman" w:hAnsi="Times New Roman"/>
          <w:sz w:val="28"/>
          <w:szCs w:val="28"/>
        </w:rPr>
      </w:pPr>
    </w:p>
    <w:p w14:paraId="6A0D5B89" w14:textId="77777777" w:rsidR="006F496B" w:rsidRDefault="006F496B" w:rsidP="006F496B">
      <w:pPr>
        <w:spacing w:after="0" w:line="240" w:lineRule="auto"/>
        <w:jc w:val="both"/>
        <w:rPr>
          <w:rFonts w:ascii="Times New Roman" w:hAnsi="Times New Roman"/>
          <w:sz w:val="28"/>
          <w:szCs w:val="28"/>
        </w:rPr>
      </w:pPr>
    </w:p>
    <w:p w14:paraId="1D7D97E0" w14:textId="77777777" w:rsidR="006F496B" w:rsidRDefault="006F496B" w:rsidP="006F496B">
      <w:pPr>
        <w:spacing w:after="0" w:line="240" w:lineRule="auto"/>
        <w:jc w:val="both"/>
        <w:rPr>
          <w:rFonts w:ascii="Times New Roman" w:hAnsi="Times New Roman"/>
          <w:sz w:val="28"/>
          <w:szCs w:val="28"/>
        </w:rPr>
      </w:pPr>
    </w:p>
    <w:p w14:paraId="2D77E275" w14:textId="77777777" w:rsidR="00D30F2C" w:rsidRDefault="00D30F2C" w:rsidP="006F496B">
      <w:pPr>
        <w:spacing w:after="0" w:line="240" w:lineRule="auto"/>
        <w:jc w:val="both"/>
        <w:rPr>
          <w:rFonts w:ascii="Times New Roman" w:hAnsi="Times New Roman"/>
          <w:sz w:val="28"/>
          <w:szCs w:val="28"/>
        </w:rPr>
      </w:pPr>
    </w:p>
    <w:p w14:paraId="489365B2" w14:textId="77777777" w:rsidR="00D30F2C" w:rsidRDefault="00D30F2C" w:rsidP="006F496B">
      <w:pPr>
        <w:spacing w:after="0" w:line="240" w:lineRule="auto"/>
        <w:jc w:val="both"/>
        <w:rPr>
          <w:rFonts w:ascii="Times New Roman" w:hAnsi="Times New Roman"/>
          <w:sz w:val="28"/>
          <w:szCs w:val="28"/>
        </w:rPr>
      </w:pPr>
    </w:p>
    <w:p w14:paraId="7E7D239A" w14:textId="77777777" w:rsidR="00D30F2C" w:rsidRDefault="00D30F2C" w:rsidP="006F496B">
      <w:pPr>
        <w:spacing w:after="0" w:line="240" w:lineRule="auto"/>
        <w:jc w:val="both"/>
        <w:rPr>
          <w:rFonts w:ascii="Times New Roman" w:hAnsi="Times New Roman"/>
          <w:sz w:val="28"/>
          <w:szCs w:val="28"/>
        </w:rPr>
      </w:pPr>
    </w:p>
    <w:p w14:paraId="208E15F4" w14:textId="77777777" w:rsidR="00D30F2C" w:rsidRDefault="00D30F2C" w:rsidP="006F496B">
      <w:pPr>
        <w:spacing w:after="0" w:line="240" w:lineRule="auto"/>
        <w:jc w:val="both"/>
        <w:rPr>
          <w:rFonts w:ascii="Times New Roman" w:hAnsi="Times New Roman"/>
          <w:sz w:val="28"/>
          <w:szCs w:val="28"/>
        </w:rPr>
      </w:pPr>
    </w:p>
    <w:p w14:paraId="76381E93" w14:textId="77777777" w:rsidR="006F496B" w:rsidRDefault="006F496B" w:rsidP="006F496B">
      <w:pPr>
        <w:spacing w:after="0" w:line="240" w:lineRule="auto"/>
        <w:jc w:val="both"/>
        <w:rPr>
          <w:rFonts w:ascii="Times New Roman" w:hAnsi="Times New Roman"/>
          <w:b/>
          <w:bCs/>
          <w:sz w:val="24"/>
          <w:szCs w:val="24"/>
        </w:rPr>
      </w:pPr>
      <w:r>
        <w:rPr>
          <w:rFonts w:ascii="Times New Roman" w:hAnsi="Times New Roman" w:cs="Times New Roman"/>
          <w:b/>
          <w:bCs/>
          <w:sz w:val="24"/>
          <w:szCs w:val="24"/>
        </w:rPr>
        <w:t>Vývoj spotřebitelských cen</w:t>
      </w:r>
    </w:p>
    <w:p w14:paraId="61F9E210" w14:textId="77777777" w:rsidR="006F496B" w:rsidRDefault="006F496B" w:rsidP="006F496B">
      <w:pPr>
        <w:spacing w:after="0" w:line="240" w:lineRule="auto"/>
        <w:jc w:val="both"/>
        <w:rPr>
          <w:rFonts w:ascii="Times New Roman" w:hAnsi="Times New Roman"/>
          <w:b/>
          <w:bCs/>
          <w:sz w:val="24"/>
          <w:szCs w:val="24"/>
        </w:rPr>
      </w:pPr>
    </w:p>
    <w:p w14:paraId="4A6278F9" w14:textId="77777777" w:rsidR="006F496B" w:rsidRDefault="006F496B" w:rsidP="006F496B">
      <w:pPr>
        <w:spacing w:after="0" w:line="240" w:lineRule="auto"/>
        <w:jc w:val="both"/>
        <w:rPr>
          <w:rFonts w:ascii="Times New Roman" w:hAnsi="Times New Roman"/>
          <w:b/>
          <w:bCs/>
          <w:sz w:val="24"/>
          <w:szCs w:val="24"/>
        </w:rPr>
      </w:pPr>
    </w:p>
    <w:p w14:paraId="3EC7B748" w14:textId="77777777" w:rsidR="006F496B" w:rsidRDefault="006F496B" w:rsidP="006F496B">
      <w:pPr>
        <w:spacing w:after="0" w:line="240" w:lineRule="auto"/>
        <w:jc w:val="both"/>
        <w:rPr>
          <w:rFonts w:ascii="Times New Roman" w:hAnsi="Times New Roman"/>
          <w:b/>
          <w:bCs/>
          <w:sz w:val="24"/>
          <w:szCs w:val="24"/>
        </w:rPr>
      </w:pPr>
    </w:p>
    <w:p w14:paraId="0ECF224C" w14:textId="77777777" w:rsidR="006F496B" w:rsidRDefault="006F496B" w:rsidP="006F496B">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3B63689E"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t>měsíc=100                   roku=100</w:t>
      </w:r>
      <w:r>
        <w:rPr>
          <w:rFonts w:ascii="Times New Roman" w:hAnsi="Times New Roman" w:cs="Times New Roman"/>
          <w:b/>
          <w:bCs/>
          <w:sz w:val="24"/>
          <w:szCs w:val="24"/>
        </w:rPr>
        <w:tab/>
      </w:r>
      <w:r>
        <w:rPr>
          <w:rFonts w:ascii="Times New Roman" w:hAnsi="Times New Roman" w:cs="Times New Roman"/>
          <w:b/>
          <w:bCs/>
          <w:sz w:val="24"/>
          <w:szCs w:val="24"/>
        </w:rPr>
        <w:tab/>
        <w:t>inflace</w:t>
      </w:r>
    </w:p>
    <w:p w14:paraId="6FB15946"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04/26</w:t>
      </w:r>
      <w:r>
        <w:rPr>
          <w:rFonts w:ascii="Times New Roman" w:hAnsi="Times New Roman" w:cs="Times New Roman"/>
          <w:b/>
          <w:bCs/>
          <w:sz w:val="24"/>
          <w:szCs w:val="24"/>
        </w:rPr>
        <w:tab/>
        <w:t>05/26</w:t>
      </w:r>
      <w:r>
        <w:rPr>
          <w:rFonts w:ascii="Times New Roman" w:hAnsi="Times New Roman" w:cs="Times New Roman"/>
          <w:b/>
          <w:bCs/>
          <w:sz w:val="24"/>
          <w:szCs w:val="24"/>
        </w:rPr>
        <w:tab/>
        <w:t>06/26</w:t>
      </w:r>
    </w:p>
    <w:p w14:paraId="01BAD782"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77EA3A1D"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6FC46AF6"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 xml:space="preserve">  99,7</w:t>
      </w:r>
      <w:r>
        <w:rPr>
          <w:rFonts w:ascii="Times New Roman" w:hAnsi="Times New Roman" w:cs="Times New Roman"/>
          <w:b/>
          <w:bCs/>
          <w:sz w:val="24"/>
          <w:szCs w:val="24"/>
        </w:rPr>
        <w:tab/>
        <w:t>102,5</w:t>
      </w:r>
      <w:r>
        <w:rPr>
          <w:rFonts w:ascii="Times New Roman" w:hAnsi="Times New Roman" w:cs="Times New Roman"/>
          <w:b/>
          <w:bCs/>
          <w:sz w:val="24"/>
          <w:szCs w:val="24"/>
        </w:rPr>
        <w:tab/>
        <w:t>102,1</w:t>
      </w:r>
      <w:r>
        <w:rPr>
          <w:rFonts w:ascii="Times New Roman" w:hAnsi="Times New Roman" w:cs="Times New Roman"/>
          <w:b/>
          <w:bCs/>
          <w:sz w:val="24"/>
          <w:szCs w:val="24"/>
        </w:rPr>
        <w:tab/>
        <w:t>101,5</w:t>
      </w:r>
      <w:r>
        <w:rPr>
          <w:rFonts w:ascii="Times New Roman" w:hAnsi="Times New Roman" w:cs="Times New Roman"/>
          <w:b/>
          <w:bCs/>
          <w:sz w:val="24"/>
          <w:szCs w:val="24"/>
        </w:rPr>
        <w:tab/>
        <w:t>102,1</w:t>
      </w:r>
    </w:p>
    <w:p w14:paraId="5D485D05"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v tom:</w:t>
      </w:r>
    </w:p>
    <w:p w14:paraId="3C257A2F"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Potraviny a nealko</w:t>
      </w:r>
      <w:r>
        <w:rPr>
          <w:rFonts w:ascii="Times New Roman" w:hAnsi="Times New Roman" w:cs="Times New Roman"/>
          <w:sz w:val="24"/>
          <w:szCs w:val="24"/>
        </w:rPr>
        <w:tab/>
        <w:t xml:space="preserve">  98,7</w:t>
      </w:r>
      <w:r>
        <w:rPr>
          <w:rFonts w:ascii="Times New Roman" w:hAnsi="Times New Roman" w:cs="Times New Roman"/>
          <w:sz w:val="24"/>
          <w:szCs w:val="24"/>
        </w:rPr>
        <w:tab/>
        <w:t xml:space="preserve">  98,7</w:t>
      </w:r>
      <w:r>
        <w:rPr>
          <w:rFonts w:ascii="Times New Roman" w:hAnsi="Times New Roman" w:cs="Times New Roman"/>
          <w:sz w:val="24"/>
          <w:szCs w:val="24"/>
        </w:rPr>
        <w:tab/>
        <w:t xml:space="preserve">  98,1</w:t>
      </w:r>
      <w:r>
        <w:rPr>
          <w:rFonts w:ascii="Times New Roman" w:hAnsi="Times New Roman" w:cs="Times New Roman"/>
          <w:sz w:val="24"/>
          <w:szCs w:val="24"/>
        </w:rPr>
        <w:tab/>
        <w:t xml:space="preserve">  96,6</w:t>
      </w:r>
      <w:r>
        <w:rPr>
          <w:rFonts w:ascii="Times New Roman" w:hAnsi="Times New Roman" w:cs="Times New Roman"/>
          <w:sz w:val="24"/>
          <w:szCs w:val="24"/>
        </w:rPr>
        <w:tab/>
        <w:t>101,1</w:t>
      </w:r>
    </w:p>
    <w:p w14:paraId="04CD3019"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Alkohol a tabák</w:t>
      </w:r>
      <w:r>
        <w:rPr>
          <w:rFonts w:ascii="Times New Roman" w:hAnsi="Times New Roman" w:cs="Times New Roman"/>
          <w:sz w:val="24"/>
          <w:szCs w:val="24"/>
        </w:rPr>
        <w:tab/>
        <w:t>100,4</w:t>
      </w:r>
      <w:r>
        <w:rPr>
          <w:rFonts w:ascii="Times New Roman" w:hAnsi="Times New Roman" w:cs="Times New Roman"/>
          <w:sz w:val="24"/>
          <w:szCs w:val="24"/>
        </w:rPr>
        <w:tab/>
        <w:t>105,2</w:t>
      </w:r>
      <w:r>
        <w:rPr>
          <w:rFonts w:ascii="Times New Roman" w:hAnsi="Times New Roman" w:cs="Times New Roman"/>
          <w:sz w:val="24"/>
          <w:szCs w:val="24"/>
        </w:rPr>
        <w:tab/>
        <w:t>103,7</w:t>
      </w:r>
      <w:r>
        <w:rPr>
          <w:rFonts w:ascii="Times New Roman" w:hAnsi="Times New Roman" w:cs="Times New Roman"/>
          <w:sz w:val="24"/>
          <w:szCs w:val="24"/>
        </w:rPr>
        <w:tab/>
        <w:t>104,3</w:t>
      </w:r>
      <w:r>
        <w:rPr>
          <w:rFonts w:ascii="Times New Roman" w:hAnsi="Times New Roman" w:cs="Times New Roman"/>
          <w:sz w:val="24"/>
          <w:szCs w:val="24"/>
        </w:rPr>
        <w:tab/>
        <w:t>104,0</w:t>
      </w:r>
    </w:p>
    <w:p w14:paraId="4EBAEC73"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Odívání a obuv</w:t>
      </w:r>
      <w:r>
        <w:rPr>
          <w:rFonts w:ascii="Times New Roman" w:hAnsi="Times New Roman" w:cs="Times New Roman"/>
          <w:sz w:val="24"/>
          <w:szCs w:val="24"/>
        </w:rPr>
        <w:tab/>
        <w:t xml:space="preserve">  99,7</w:t>
      </w:r>
      <w:r>
        <w:rPr>
          <w:rFonts w:ascii="Times New Roman" w:hAnsi="Times New Roman" w:cs="Times New Roman"/>
          <w:sz w:val="24"/>
          <w:szCs w:val="24"/>
        </w:rPr>
        <w:tab/>
        <w:t xml:space="preserve">  97,6</w:t>
      </w:r>
      <w:r>
        <w:rPr>
          <w:rFonts w:ascii="Times New Roman" w:hAnsi="Times New Roman" w:cs="Times New Roman"/>
          <w:sz w:val="24"/>
          <w:szCs w:val="24"/>
        </w:rPr>
        <w:tab/>
        <w:t xml:space="preserve">  97,5</w:t>
      </w:r>
      <w:r>
        <w:rPr>
          <w:rFonts w:ascii="Times New Roman" w:hAnsi="Times New Roman" w:cs="Times New Roman"/>
          <w:sz w:val="24"/>
          <w:szCs w:val="24"/>
        </w:rPr>
        <w:tab/>
        <w:t xml:space="preserve">  97,3</w:t>
      </w:r>
      <w:r>
        <w:rPr>
          <w:rFonts w:ascii="Times New Roman" w:hAnsi="Times New Roman" w:cs="Times New Roman"/>
          <w:sz w:val="24"/>
          <w:szCs w:val="24"/>
        </w:rPr>
        <w:tab/>
        <w:t xml:space="preserve">  97,8</w:t>
      </w:r>
    </w:p>
    <w:p w14:paraId="740DC88C"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sz w:val="24"/>
          <w:szCs w:val="24"/>
        </w:rPr>
      </w:pPr>
      <w:r>
        <w:rPr>
          <w:rFonts w:ascii="Times New Roman" w:hAnsi="Times New Roman" w:cs="Times New Roman"/>
          <w:sz w:val="24"/>
          <w:szCs w:val="24"/>
        </w:rPr>
        <w:t>Bydlení, voda,</w:t>
      </w:r>
    </w:p>
    <w:p w14:paraId="4FD39BB8"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energie, paliva</w:t>
      </w:r>
      <w:r>
        <w:rPr>
          <w:rFonts w:ascii="Times New Roman" w:hAnsi="Times New Roman" w:cs="Times New Roman"/>
          <w:sz w:val="24"/>
          <w:szCs w:val="24"/>
        </w:rPr>
        <w:tab/>
        <w:t>100,2</w:t>
      </w:r>
      <w:r>
        <w:rPr>
          <w:rFonts w:ascii="Times New Roman" w:hAnsi="Times New Roman" w:cs="Times New Roman"/>
          <w:sz w:val="24"/>
          <w:szCs w:val="24"/>
        </w:rPr>
        <w:tab/>
        <w:t>101,2</w:t>
      </w:r>
      <w:r>
        <w:rPr>
          <w:rFonts w:ascii="Times New Roman" w:hAnsi="Times New Roman" w:cs="Times New Roman"/>
          <w:sz w:val="24"/>
          <w:szCs w:val="24"/>
        </w:rPr>
        <w:tab/>
        <w:t>101,3</w:t>
      </w:r>
      <w:r>
        <w:rPr>
          <w:rFonts w:ascii="Times New Roman" w:hAnsi="Times New Roman" w:cs="Times New Roman"/>
          <w:sz w:val="24"/>
          <w:szCs w:val="24"/>
        </w:rPr>
        <w:tab/>
        <w:t>101,3</w:t>
      </w:r>
      <w:r>
        <w:rPr>
          <w:rFonts w:ascii="Times New Roman" w:hAnsi="Times New Roman" w:cs="Times New Roman"/>
          <w:sz w:val="24"/>
          <w:szCs w:val="24"/>
        </w:rPr>
        <w:tab/>
        <w:t>101,5</w:t>
      </w:r>
    </w:p>
    <w:p w14:paraId="0409BB3D"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Zařízení domácnosti</w:t>
      </w:r>
      <w:r>
        <w:rPr>
          <w:rFonts w:ascii="Times New Roman" w:hAnsi="Times New Roman" w:cs="Times New Roman"/>
          <w:sz w:val="24"/>
          <w:szCs w:val="24"/>
        </w:rPr>
        <w:tab/>
        <w:t>100,6</w:t>
      </w:r>
      <w:r>
        <w:rPr>
          <w:rFonts w:ascii="Times New Roman" w:hAnsi="Times New Roman" w:cs="Times New Roman"/>
          <w:sz w:val="24"/>
          <w:szCs w:val="24"/>
        </w:rPr>
        <w:tab/>
        <w:t>101,4</w:t>
      </w:r>
      <w:r>
        <w:rPr>
          <w:rFonts w:ascii="Times New Roman" w:hAnsi="Times New Roman" w:cs="Times New Roman"/>
          <w:sz w:val="24"/>
          <w:szCs w:val="24"/>
        </w:rPr>
        <w:tab/>
        <w:t>101,1</w:t>
      </w:r>
      <w:r>
        <w:rPr>
          <w:rFonts w:ascii="Times New Roman" w:hAnsi="Times New Roman" w:cs="Times New Roman"/>
          <w:sz w:val="24"/>
          <w:szCs w:val="24"/>
        </w:rPr>
        <w:tab/>
        <w:t>101,3</w:t>
      </w:r>
      <w:r>
        <w:rPr>
          <w:rFonts w:ascii="Times New Roman" w:hAnsi="Times New Roman" w:cs="Times New Roman"/>
          <w:sz w:val="24"/>
          <w:szCs w:val="24"/>
        </w:rPr>
        <w:tab/>
        <w:t>101,4</w:t>
      </w:r>
    </w:p>
    <w:p w14:paraId="0460BB07"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Zdraví</w:t>
      </w:r>
      <w:r>
        <w:rPr>
          <w:rFonts w:ascii="Times New Roman" w:hAnsi="Times New Roman" w:cs="Times New Roman"/>
          <w:sz w:val="24"/>
          <w:szCs w:val="24"/>
        </w:rPr>
        <w:tab/>
        <w:t>100,8</w:t>
      </w:r>
      <w:r>
        <w:rPr>
          <w:rFonts w:ascii="Times New Roman" w:hAnsi="Times New Roman" w:cs="Times New Roman"/>
          <w:sz w:val="24"/>
          <w:szCs w:val="24"/>
        </w:rPr>
        <w:tab/>
        <w:t>104,0</w:t>
      </w:r>
      <w:r>
        <w:rPr>
          <w:rFonts w:ascii="Times New Roman" w:hAnsi="Times New Roman" w:cs="Times New Roman"/>
          <w:sz w:val="24"/>
          <w:szCs w:val="24"/>
        </w:rPr>
        <w:tab/>
        <w:t>102,8</w:t>
      </w:r>
      <w:r>
        <w:rPr>
          <w:rFonts w:ascii="Times New Roman" w:hAnsi="Times New Roman" w:cs="Times New Roman"/>
          <w:sz w:val="24"/>
          <w:szCs w:val="24"/>
        </w:rPr>
        <w:tab/>
        <w:t>103,4</w:t>
      </w:r>
      <w:r>
        <w:rPr>
          <w:rFonts w:ascii="Times New Roman" w:hAnsi="Times New Roman" w:cs="Times New Roman"/>
          <w:sz w:val="24"/>
          <w:szCs w:val="24"/>
        </w:rPr>
        <w:tab/>
        <w:t>103,4</w:t>
      </w:r>
    </w:p>
    <w:p w14:paraId="0DF3A0F0"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Doprava</w:t>
      </w:r>
      <w:r>
        <w:rPr>
          <w:rFonts w:ascii="Times New Roman" w:hAnsi="Times New Roman" w:cs="Times New Roman"/>
          <w:sz w:val="24"/>
          <w:szCs w:val="24"/>
        </w:rPr>
        <w:tab/>
        <w:t xml:space="preserve">  97,1</w:t>
      </w:r>
      <w:r>
        <w:rPr>
          <w:rFonts w:ascii="Times New Roman" w:hAnsi="Times New Roman" w:cs="Times New Roman"/>
          <w:sz w:val="24"/>
          <w:szCs w:val="24"/>
        </w:rPr>
        <w:tab/>
        <w:t>108,7</w:t>
      </w:r>
      <w:r>
        <w:rPr>
          <w:rFonts w:ascii="Times New Roman" w:hAnsi="Times New Roman" w:cs="Times New Roman"/>
          <w:sz w:val="24"/>
          <w:szCs w:val="24"/>
        </w:rPr>
        <w:tab/>
        <w:t>109,4</w:t>
      </w:r>
      <w:r>
        <w:rPr>
          <w:rFonts w:ascii="Times New Roman" w:hAnsi="Times New Roman" w:cs="Times New Roman"/>
          <w:sz w:val="24"/>
          <w:szCs w:val="24"/>
        </w:rPr>
        <w:tab/>
        <w:t>105,7</w:t>
      </w:r>
      <w:r>
        <w:rPr>
          <w:rFonts w:ascii="Times New Roman" w:hAnsi="Times New Roman" w:cs="Times New Roman"/>
          <w:sz w:val="24"/>
          <w:szCs w:val="24"/>
        </w:rPr>
        <w:tab/>
        <w:t>102,0</w:t>
      </w:r>
    </w:p>
    <w:p w14:paraId="5671BCCD"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Informace a telekomunikace</w:t>
      </w:r>
      <w:r>
        <w:rPr>
          <w:rFonts w:ascii="Times New Roman" w:hAnsi="Times New Roman" w:cs="Times New Roman"/>
          <w:sz w:val="24"/>
          <w:szCs w:val="24"/>
        </w:rPr>
        <w:tab/>
        <w:t>100,0</w:t>
      </w:r>
      <w:r>
        <w:rPr>
          <w:rFonts w:ascii="Times New Roman" w:hAnsi="Times New Roman" w:cs="Times New Roman"/>
          <w:sz w:val="24"/>
          <w:szCs w:val="24"/>
        </w:rPr>
        <w:tab/>
        <w:t>103,4</w:t>
      </w:r>
      <w:r>
        <w:rPr>
          <w:rFonts w:ascii="Times New Roman" w:hAnsi="Times New Roman" w:cs="Times New Roman"/>
          <w:sz w:val="24"/>
          <w:szCs w:val="24"/>
        </w:rPr>
        <w:tab/>
        <w:t>102,5</w:t>
      </w:r>
      <w:r>
        <w:rPr>
          <w:rFonts w:ascii="Times New Roman" w:hAnsi="Times New Roman" w:cs="Times New Roman"/>
          <w:sz w:val="24"/>
          <w:szCs w:val="24"/>
        </w:rPr>
        <w:tab/>
        <w:t>101,9</w:t>
      </w:r>
      <w:r>
        <w:rPr>
          <w:rFonts w:ascii="Times New Roman" w:hAnsi="Times New Roman" w:cs="Times New Roman"/>
          <w:sz w:val="24"/>
          <w:szCs w:val="24"/>
        </w:rPr>
        <w:tab/>
        <w:t>102,3</w:t>
      </w:r>
    </w:p>
    <w:p w14:paraId="6464E55A"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Rekreace, sport a kultura</w:t>
      </w:r>
      <w:r>
        <w:rPr>
          <w:rFonts w:ascii="Times New Roman" w:hAnsi="Times New Roman" w:cs="Times New Roman"/>
          <w:sz w:val="24"/>
          <w:szCs w:val="24"/>
        </w:rPr>
        <w:tab/>
        <w:t>100,4</w:t>
      </w:r>
      <w:r>
        <w:rPr>
          <w:rFonts w:ascii="Times New Roman" w:hAnsi="Times New Roman" w:cs="Times New Roman"/>
          <w:sz w:val="24"/>
          <w:szCs w:val="24"/>
        </w:rPr>
        <w:tab/>
        <w:t>103,4</w:t>
      </w:r>
      <w:r>
        <w:rPr>
          <w:rFonts w:ascii="Times New Roman" w:hAnsi="Times New Roman" w:cs="Times New Roman"/>
          <w:sz w:val="24"/>
          <w:szCs w:val="24"/>
        </w:rPr>
        <w:tab/>
        <w:t>103,0</w:t>
      </w:r>
      <w:r>
        <w:rPr>
          <w:rFonts w:ascii="Times New Roman" w:hAnsi="Times New Roman" w:cs="Times New Roman"/>
          <w:sz w:val="24"/>
          <w:szCs w:val="24"/>
        </w:rPr>
        <w:tab/>
        <w:t>102,7</w:t>
      </w:r>
      <w:r>
        <w:rPr>
          <w:rFonts w:ascii="Times New Roman" w:hAnsi="Times New Roman" w:cs="Times New Roman"/>
          <w:sz w:val="24"/>
          <w:szCs w:val="24"/>
        </w:rPr>
        <w:tab/>
        <w:t>103,1</w:t>
      </w:r>
    </w:p>
    <w:p w14:paraId="0DBFA895"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Vzdělávání</w:t>
      </w:r>
      <w:r>
        <w:rPr>
          <w:rFonts w:ascii="Times New Roman" w:hAnsi="Times New Roman" w:cs="Times New Roman"/>
          <w:sz w:val="24"/>
          <w:szCs w:val="24"/>
        </w:rPr>
        <w:tab/>
        <w:t>100,1</w:t>
      </w:r>
      <w:r>
        <w:rPr>
          <w:rFonts w:ascii="Times New Roman" w:hAnsi="Times New Roman" w:cs="Times New Roman"/>
          <w:sz w:val="24"/>
          <w:szCs w:val="24"/>
        </w:rPr>
        <w:tab/>
        <w:t>103,9</w:t>
      </w:r>
      <w:r>
        <w:rPr>
          <w:rFonts w:ascii="Times New Roman" w:hAnsi="Times New Roman" w:cs="Times New Roman"/>
          <w:sz w:val="24"/>
          <w:szCs w:val="24"/>
        </w:rPr>
        <w:tab/>
        <w:t>104,0</w:t>
      </w:r>
      <w:r>
        <w:rPr>
          <w:rFonts w:ascii="Times New Roman" w:hAnsi="Times New Roman" w:cs="Times New Roman"/>
          <w:sz w:val="24"/>
          <w:szCs w:val="24"/>
        </w:rPr>
        <w:tab/>
        <w:t>104,0</w:t>
      </w:r>
      <w:r>
        <w:rPr>
          <w:rFonts w:ascii="Times New Roman" w:hAnsi="Times New Roman" w:cs="Times New Roman"/>
          <w:sz w:val="24"/>
          <w:szCs w:val="24"/>
        </w:rPr>
        <w:tab/>
        <w:t>105,1</w:t>
      </w:r>
    </w:p>
    <w:p w14:paraId="0CB30B6A"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Stravovací a ubytovací služby</w:t>
      </w:r>
      <w:r>
        <w:rPr>
          <w:rFonts w:ascii="Times New Roman" w:hAnsi="Times New Roman" w:cs="Times New Roman"/>
          <w:sz w:val="24"/>
          <w:szCs w:val="24"/>
        </w:rPr>
        <w:tab/>
        <w:t>100,3</w:t>
      </w:r>
      <w:r>
        <w:rPr>
          <w:rFonts w:ascii="Times New Roman" w:hAnsi="Times New Roman" w:cs="Times New Roman"/>
          <w:sz w:val="24"/>
          <w:szCs w:val="24"/>
        </w:rPr>
        <w:tab/>
        <w:t>104,3</w:t>
      </w:r>
      <w:r>
        <w:rPr>
          <w:rFonts w:ascii="Times New Roman" w:hAnsi="Times New Roman" w:cs="Times New Roman"/>
          <w:sz w:val="24"/>
          <w:szCs w:val="24"/>
        </w:rPr>
        <w:tab/>
        <w:t>104,4</w:t>
      </w:r>
      <w:r>
        <w:rPr>
          <w:rFonts w:ascii="Times New Roman" w:hAnsi="Times New Roman" w:cs="Times New Roman"/>
          <w:sz w:val="24"/>
          <w:szCs w:val="24"/>
        </w:rPr>
        <w:tab/>
        <w:t>104,5</w:t>
      </w:r>
      <w:r>
        <w:rPr>
          <w:rFonts w:ascii="Times New Roman" w:hAnsi="Times New Roman" w:cs="Times New Roman"/>
          <w:sz w:val="24"/>
          <w:szCs w:val="24"/>
        </w:rPr>
        <w:tab/>
        <w:t>104,6</w:t>
      </w:r>
    </w:p>
    <w:p w14:paraId="4BC98639"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tLeast"/>
        <w:jc w:val="both"/>
        <w:rPr>
          <w:rFonts w:ascii="Times New Roman" w:hAnsi="Times New Roman"/>
          <w:sz w:val="24"/>
          <w:szCs w:val="24"/>
        </w:rPr>
      </w:pPr>
      <w:r>
        <w:rPr>
          <w:rFonts w:ascii="Times New Roman" w:hAnsi="Times New Roman" w:cs="Times New Roman"/>
          <w:sz w:val="24"/>
          <w:szCs w:val="24"/>
        </w:rPr>
        <w:t>Pojištění a finanční služby</w:t>
      </w:r>
      <w:r>
        <w:rPr>
          <w:rFonts w:ascii="Times New Roman" w:hAnsi="Times New Roman" w:cs="Times New Roman"/>
          <w:sz w:val="24"/>
          <w:szCs w:val="24"/>
        </w:rPr>
        <w:tab/>
        <w:t>100,2</w:t>
      </w:r>
      <w:r>
        <w:rPr>
          <w:rFonts w:ascii="Times New Roman" w:hAnsi="Times New Roman" w:cs="Times New Roman"/>
          <w:sz w:val="24"/>
          <w:szCs w:val="24"/>
        </w:rPr>
        <w:tab/>
        <w:t>104,1</w:t>
      </w:r>
      <w:r>
        <w:rPr>
          <w:rFonts w:ascii="Times New Roman" w:hAnsi="Times New Roman" w:cs="Times New Roman"/>
          <w:sz w:val="24"/>
          <w:szCs w:val="24"/>
        </w:rPr>
        <w:tab/>
        <w:t>104,0</w:t>
      </w:r>
      <w:r>
        <w:rPr>
          <w:rFonts w:ascii="Times New Roman" w:hAnsi="Times New Roman" w:cs="Times New Roman"/>
          <w:sz w:val="24"/>
          <w:szCs w:val="24"/>
        </w:rPr>
        <w:tab/>
        <w:t>104,1</w:t>
      </w:r>
      <w:r>
        <w:rPr>
          <w:rFonts w:ascii="Times New Roman" w:hAnsi="Times New Roman" w:cs="Times New Roman"/>
          <w:sz w:val="24"/>
          <w:szCs w:val="24"/>
        </w:rPr>
        <w:tab/>
        <w:t>104,7</w:t>
      </w:r>
      <w:r>
        <w:rPr>
          <w:rFonts w:ascii="Times New Roman" w:hAnsi="Times New Roman" w:cs="Times New Roman"/>
          <w:sz w:val="24"/>
          <w:szCs w:val="24"/>
        </w:rPr>
        <w:br/>
      </w:r>
    </w:p>
    <w:p w14:paraId="0D2F12B3"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tLeast"/>
        <w:jc w:val="both"/>
        <w:rPr>
          <w:rFonts w:ascii="Times New Roman" w:hAnsi="Times New Roman"/>
          <w:sz w:val="24"/>
          <w:szCs w:val="24"/>
        </w:rPr>
      </w:pPr>
      <w:r>
        <w:rPr>
          <w:rFonts w:ascii="Times New Roman" w:hAnsi="Times New Roman" w:cs="Times New Roman"/>
          <w:sz w:val="24"/>
          <w:szCs w:val="24"/>
        </w:rPr>
        <w:t>Osobní a sociální péče,</w:t>
      </w:r>
    </w:p>
    <w:p w14:paraId="61ED1645" w14:textId="77777777" w:rsidR="006F496B" w:rsidRDefault="006F496B" w:rsidP="006F496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tLeast"/>
        <w:jc w:val="both"/>
        <w:rPr>
          <w:rFonts w:ascii="Times New Roman" w:hAnsi="Times New Roman"/>
          <w:sz w:val="24"/>
          <w:szCs w:val="24"/>
        </w:rPr>
      </w:pPr>
      <w:r>
        <w:rPr>
          <w:rFonts w:ascii="Times New Roman" w:hAnsi="Times New Roman" w:cs="Times New Roman"/>
          <w:sz w:val="24"/>
          <w:szCs w:val="24"/>
        </w:rPr>
        <w:t>různé zboží a služby</w:t>
      </w:r>
      <w:r>
        <w:rPr>
          <w:rFonts w:ascii="Times New Roman" w:hAnsi="Times New Roman" w:cs="Times New Roman"/>
          <w:sz w:val="24"/>
          <w:szCs w:val="24"/>
        </w:rPr>
        <w:tab/>
        <w:t>100,4</w:t>
      </w:r>
      <w:r>
        <w:rPr>
          <w:rFonts w:ascii="Times New Roman" w:hAnsi="Times New Roman" w:cs="Times New Roman"/>
          <w:sz w:val="24"/>
          <w:szCs w:val="24"/>
        </w:rPr>
        <w:tab/>
        <w:t>103,5</w:t>
      </w:r>
      <w:r>
        <w:rPr>
          <w:rFonts w:ascii="Times New Roman" w:hAnsi="Times New Roman" w:cs="Times New Roman"/>
          <w:sz w:val="24"/>
          <w:szCs w:val="24"/>
        </w:rPr>
        <w:tab/>
        <w:t>103,3</w:t>
      </w:r>
      <w:r>
        <w:rPr>
          <w:rFonts w:ascii="Times New Roman" w:hAnsi="Times New Roman" w:cs="Times New Roman"/>
          <w:sz w:val="24"/>
          <w:szCs w:val="24"/>
        </w:rPr>
        <w:tab/>
        <w:t>103,6</w:t>
      </w:r>
      <w:r>
        <w:rPr>
          <w:rFonts w:ascii="Times New Roman" w:hAnsi="Times New Roman" w:cs="Times New Roman"/>
          <w:sz w:val="24"/>
          <w:szCs w:val="24"/>
        </w:rPr>
        <w:tab/>
        <w:t>103,0</w:t>
      </w:r>
      <w:r>
        <w:rPr>
          <w:rFonts w:ascii="Times New Roman" w:hAnsi="Times New Roman" w:cs="Times New Roman"/>
          <w:sz w:val="24"/>
          <w:szCs w:val="24"/>
        </w:rPr>
        <w:tab/>
      </w:r>
    </w:p>
    <w:p w14:paraId="5F7C4C93" w14:textId="77777777" w:rsidR="006F496B" w:rsidRDefault="006F496B" w:rsidP="006F496B">
      <w:pPr>
        <w:tabs>
          <w:tab w:val="left" w:pos="3119"/>
          <w:tab w:val="left" w:pos="4366"/>
          <w:tab w:val="left" w:pos="5387"/>
          <w:tab w:val="left" w:pos="6521"/>
          <w:tab w:val="left" w:pos="7655"/>
        </w:tabs>
        <w:spacing w:after="0" w:line="240" w:lineRule="atLeast"/>
        <w:jc w:val="both"/>
        <w:rPr>
          <w:rFonts w:ascii="Times New Roman" w:hAnsi="Times New Roman"/>
          <w:sz w:val="24"/>
          <w:szCs w:val="24"/>
        </w:rPr>
      </w:pPr>
    </w:p>
    <w:p w14:paraId="3E9298BE" w14:textId="77777777" w:rsidR="006F496B" w:rsidRDefault="006F496B" w:rsidP="006F496B">
      <w:pPr>
        <w:tabs>
          <w:tab w:val="left" w:pos="3119"/>
          <w:tab w:val="left" w:pos="4366"/>
          <w:tab w:val="left" w:pos="5387"/>
          <w:tab w:val="left" w:pos="6521"/>
          <w:tab w:val="left" w:pos="7655"/>
        </w:tabs>
        <w:spacing w:after="0" w:line="240" w:lineRule="atLeast"/>
        <w:jc w:val="both"/>
        <w:rPr>
          <w:rFonts w:ascii="Times New Roman" w:hAnsi="Times New Roman"/>
          <w:sz w:val="24"/>
          <w:szCs w:val="24"/>
        </w:rPr>
      </w:pPr>
    </w:p>
    <w:p w14:paraId="18FA75BC" w14:textId="77777777" w:rsidR="006F496B" w:rsidRDefault="006F496B" w:rsidP="006F496B">
      <w:pPr>
        <w:tabs>
          <w:tab w:val="left" w:pos="3119"/>
          <w:tab w:val="left" w:pos="4366"/>
          <w:tab w:val="left" w:pos="5387"/>
          <w:tab w:val="left" w:pos="6521"/>
          <w:tab w:val="left" w:pos="7655"/>
        </w:tabs>
        <w:spacing w:after="0" w:line="240" w:lineRule="atLeast"/>
        <w:jc w:val="both"/>
        <w:rPr>
          <w:rFonts w:ascii="Times New Roman" w:hAnsi="Times New Roman"/>
          <w:sz w:val="24"/>
          <w:szCs w:val="24"/>
        </w:rPr>
      </w:pPr>
    </w:p>
    <w:p w14:paraId="5B83766D" w14:textId="77777777" w:rsidR="006F496B" w:rsidRDefault="006F496B" w:rsidP="006F496B">
      <w:pPr>
        <w:spacing w:after="0" w:line="240" w:lineRule="auto"/>
        <w:jc w:val="both"/>
        <w:rPr>
          <w:rFonts w:ascii="Times New Roman" w:hAnsi="Times New Roman"/>
          <w:sz w:val="28"/>
          <w:szCs w:val="28"/>
        </w:rPr>
      </w:pPr>
    </w:p>
    <w:p w14:paraId="5D63183A" w14:textId="77777777" w:rsidR="006F496B" w:rsidRDefault="006F496B" w:rsidP="006F496B">
      <w:pPr>
        <w:spacing w:after="0" w:line="240" w:lineRule="auto"/>
        <w:jc w:val="both"/>
      </w:pPr>
      <w:r>
        <w:rPr>
          <w:rFonts w:ascii="Times New Roman" w:hAnsi="Times New Roman" w:cs="Times New Roman"/>
          <w:sz w:val="28"/>
          <w:szCs w:val="28"/>
        </w:rPr>
        <w:t xml:space="preserve"> </w:t>
      </w:r>
    </w:p>
    <w:p w14:paraId="33742167" w14:textId="77777777" w:rsidR="009C5B4B" w:rsidRDefault="009C5B4B" w:rsidP="000B3DB9">
      <w:pPr>
        <w:spacing w:after="0" w:line="240" w:lineRule="auto"/>
        <w:jc w:val="both"/>
        <w:rPr>
          <w:rFonts w:ascii="Times New Roman" w:hAnsi="Times New Roman"/>
          <w:sz w:val="28"/>
          <w:szCs w:val="28"/>
        </w:rPr>
      </w:pPr>
    </w:p>
    <w:p w14:paraId="419D6712" w14:textId="77777777" w:rsidR="000B3DB9" w:rsidRDefault="000B3DB9" w:rsidP="000B3DB9">
      <w:pPr>
        <w:spacing w:after="0" w:line="240" w:lineRule="auto"/>
        <w:jc w:val="both"/>
        <w:rPr>
          <w:rFonts w:ascii="Times New Roman" w:hAnsi="Times New Roman"/>
          <w:sz w:val="28"/>
          <w:szCs w:val="28"/>
        </w:rPr>
      </w:pPr>
    </w:p>
    <w:p w14:paraId="6DBF4ED1" w14:textId="77777777" w:rsidR="00D30F2C" w:rsidRDefault="00D30F2C" w:rsidP="000B3DB9">
      <w:pPr>
        <w:spacing w:after="0" w:line="240" w:lineRule="auto"/>
        <w:jc w:val="both"/>
        <w:rPr>
          <w:rFonts w:ascii="Times New Roman" w:hAnsi="Times New Roman"/>
          <w:sz w:val="28"/>
          <w:szCs w:val="28"/>
        </w:rPr>
      </w:pPr>
    </w:p>
    <w:p w14:paraId="24C092BD" w14:textId="77777777" w:rsidR="00D30F2C" w:rsidRDefault="00D30F2C" w:rsidP="000B3DB9">
      <w:pPr>
        <w:spacing w:after="0" w:line="240" w:lineRule="auto"/>
        <w:jc w:val="both"/>
        <w:rPr>
          <w:rFonts w:ascii="Times New Roman" w:hAnsi="Times New Roman"/>
          <w:sz w:val="28"/>
          <w:szCs w:val="28"/>
        </w:rPr>
      </w:pPr>
    </w:p>
    <w:p w14:paraId="08CAD2FF" w14:textId="77777777" w:rsidR="00D30F2C" w:rsidRDefault="00D30F2C" w:rsidP="000B3DB9">
      <w:pPr>
        <w:spacing w:after="0" w:line="240" w:lineRule="auto"/>
        <w:jc w:val="both"/>
        <w:rPr>
          <w:rFonts w:ascii="Times New Roman" w:hAnsi="Times New Roman"/>
          <w:sz w:val="28"/>
          <w:szCs w:val="28"/>
        </w:rPr>
      </w:pPr>
    </w:p>
    <w:p w14:paraId="5F35DB74" w14:textId="77777777" w:rsidR="00D30F2C" w:rsidRDefault="00D30F2C" w:rsidP="000B3DB9">
      <w:pPr>
        <w:spacing w:after="0" w:line="240" w:lineRule="auto"/>
        <w:jc w:val="both"/>
        <w:rPr>
          <w:rFonts w:ascii="Times New Roman" w:hAnsi="Times New Roman"/>
          <w:sz w:val="28"/>
          <w:szCs w:val="28"/>
        </w:rPr>
      </w:pPr>
    </w:p>
    <w:p w14:paraId="5D465591" w14:textId="77777777" w:rsidR="00D30F2C" w:rsidRDefault="00D30F2C" w:rsidP="000B3DB9">
      <w:pPr>
        <w:spacing w:after="0" w:line="240" w:lineRule="auto"/>
        <w:jc w:val="both"/>
        <w:rPr>
          <w:rFonts w:ascii="Times New Roman" w:hAnsi="Times New Roman"/>
          <w:sz w:val="28"/>
          <w:szCs w:val="28"/>
        </w:rPr>
      </w:pPr>
    </w:p>
    <w:p w14:paraId="2E7C654A" w14:textId="77777777" w:rsidR="00D30F2C" w:rsidRDefault="00D30F2C" w:rsidP="000B3DB9">
      <w:pPr>
        <w:spacing w:after="0" w:line="240" w:lineRule="auto"/>
        <w:jc w:val="both"/>
        <w:rPr>
          <w:rFonts w:ascii="Times New Roman" w:hAnsi="Times New Roman"/>
          <w:sz w:val="28"/>
          <w:szCs w:val="28"/>
        </w:rPr>
      </w:pPr>
    </w:p>
    <w:p w14:paraId="2D7E3882" w14:textId="77777777" w:rsidR="00D30F2C" w:rsidRDefault="00D30F2C" w:rsidP="000B3DB9">
      <w:pPr>
        <w:spacing w:after="0" w:line="240" w:lineRule="auto"/>
        <w:jc w:val="both"/>
        <w:rPr>
          <w:rFonts w:ascii="Times New Roman" w:hAnsi="Times New Roman"/>
          <w:sz w:val="28"/>
          <w:szCs w:val="28"/>
        </w:rPr>
      </w:pPr>
    </w:p>
    <w:p w14:paraId="4418AD7D" w14:textId="77777777" w:rsidR="00DD0B39" w:rsidRDefault="00DD0B39" w:rsidP="00DD0B3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ODPOVĚDNOST ZAMĚSTNAVATELE A ZAMĚSTNANCE</w:t>
      </w:r>
    </w:p>
    <w:p w14:paraId="01C46FD4" w14:textId="77777777" w:rsidR="00DD0B39" w:rsidRDefault="00DD0B39" w:rsidP="00DD0B39">
      <w:pPr>
        <w:spacing w:after="0" w:line="240" w:lineRule="auto"/>
        <w:jc w:val="center"/>
        <w:rPr>
          <w:rFonts w:ascii="Times New Roman" w:hAnsi="Times New Roman"/>
          <w:b/>
          <w:bCs/>
          <w:sz w:val="28"/>
          <w:szCs w:val="28"/>
        </w:rPr>
      </w:pPr>
      <w:r>
        <w:rPr>
          <w:rFonts w:ascii="Times New Roman" w:hAnsi="Times New Roman"/>
          <w:b/>
          <w:bCs/>
          <w:sz w:val="28"/>
          <w:szCs w:val="28"/>
        </w:rPr>
        <w:t>V SOUVISLOSTI S VYUŽITÍM UMĚLÉ INTELIGENCE</w:t>
      </w:r>
    </w:p>
    <w:p w14:paraId="6802BC34" w14:textId="77777777" w:rsidR="00DD0B39" w:rsidRDefault="00DD0B39" w:rsidP="00DD0B39">
      <w:pPr>
        <w:spacing w:after="0" w:line="240" w:lineRule="auto"/>
        <w:jc w:val="center"/>
        <w:rPr>
          <w:rFonts w:ascii="Times New Roman" w:hAnsi="Times New Roman"/>
          <w:b/>
          <w:bCs/>
          <w:sz w:val="28"/>
          <w:szCs w:val="28"/>
        </w:rPr>
      </w:pPr>
    </w:p>
    <w:p w14:paraId="4BFB0CD4" w14:textId="77777777" w:rsidR="00DD0B39" w:rsidRDefault="00DD0B39" w:rsidP="00DD0B39">
      <w:pPr>
        <w:spacing w:after="0" w:line="240" w:lineRule="auto"/>
        <w:jc w:val="center"/>
        <w:rPr>
          <w:rFonts w:ascii="Times New Roman" w:hAnsi="Times New Roman"/>
          <w:b/>
          <w:bCs/>
          <w:sz w:val="28"/>
          <w:szCs w:val="28"/>
        </w:rPr>
      </w:pPr>
    </w:p>
    <w:p w14:paraId="79280E1C" w14:textId="77777777" w:rsidR="00DD0B39" w:rsidRDefault="00DD0B39" w:rsidP="00DD0B39">
      <w:pPr>
        <w:spacing w:after="0" w:line="240" w:lineRule="auto"/>
        <w:jc w:val="both"/>
        <w:rPr>
          <w:rFonts w:ascii="Times New Roman" w:hAnsi="Times New Roman"/>
          <w:b/>
          <w:bCs/>
          <w:sz w:val="28"/>
          <w:szCs w:val="28"/>
        </w:rPr>
      </w:pPr>
      <w:r>
        <w:rPr>
          <w:rFonts w:ascii="Times New Roman" w:hAnsi="Times New Roman"/>
          <w:b/>
          <w:bCs/>
          <w:sz w:val="28"/>
          <w:szCs w:val="28"/>
        </w:rPr>
        <w:t>Umělá inteligence (dále jen „AI“) je neustále se rozvíjejícím trendem, který se stává neodmyslitelnou součástí moderní společnosti, včetně pracovního prostředí. Může sloužit k automatizaci některých pracovních procesů, hodnocení zaměstnanců nebo jejich náboru. S jejím zavedením se však pojí zásadní otázka : kdo nese odpovědnost za výstupy a rozhodnutí AI, které vznikají při jejím využití v pracovním prostředí? Právní pohled na tuto problematiku přináší následující článek.</w:t>
      </w:r>
    </w:p>
    <w:p w14:paraId="10B233FF" w14:textId="77777777" w:rsidR="00DD0B39" w:rsidRDefault="00DD0B39" w:rsidP="00DD0B39">
      <w:pPr>
        <w:spacing w:after="0" w:line="240" w:lineRule="auto"/>
        <w:jc w:val="both"/>
        <w:rPr>
          <w:rFonts w:ascii="Times New Roman" w:hAnsi="Times New Roman"/>
          <w:b/>
          <w:bCs/>
          <w:sz w:val="28"/>
          <w:szCs w:val="28"/>
        </w:rPr>
      </w:pPr>
    </w:p>
    <w:p w14:paraId="1F817FCD" w14:textId="77777777" w:rsidR="00DD0B39" w:rsidRDefault="00DD0B39" w:rsidP="00DD0B39">
      <w:pPr>
        <w:spacing w:after="0" w:line="240" w:lineRule="auto"/>
        <w:jc w:val="both"/>
        <w:rPr>
          <w:rFonts w:ascii="Times New Roman" w:hAnsi="Times New Roman"/>
          <w:b/>
          <w:bCs/>
          <w:sz w:val="28"/>
          <w:szCs w:val="28"/>
        </w:rPr>
      </w:pPr>
    </w:p>
    <w:p w14:paraId="46109DDC" w14:textId="77777777" w:rsidR="00DD0B39" w:rsidRDefault="00DD0B39" w:rsidP="00DD0B39">
      <w:pPr>
        <w:spacing w:after="0" w:line="240" w:lineRule="auto"/>
        <w:jc w:val="both"/>
        <w:rPr>
          <w:rFonts w:ascii="Times New Roman" w:hAnsi="Times New Roman"/>
          <w:b/>
          <w:bCs/>
          <w:sz w:val="28"/>
          <w:szCs w:val="28"/>
        </w:rPr>
      </w:pPr>
      <w:r>
        <w:rPr>
          <w:rFonts w:ascii="Times New Roman" w:hAnsi="Times New Roman"/>
          <w:b/>
          <w:bCs/>
          <w:sz w:val="28"/>
          <w:szCs w:val="28"/>
        </w:rPr>
        <w:t>Přístupy k odpovědnosti v pracovním prostředí</w:t>
      </w:r>
    </w:p>
    <w:p w14:paraId="0684D838" w14:textId="77777777" w:rsidR="00DD0B39" w:rsidRDefault="00DD0B39" w:rsidP="00DD0B39">
      <w:pPr>
        <w:spacing w:after="0" w:line="240" w:lineRule="auto"/>
        <w:jc w:val="both"/>
        <w:rPr>
          <w:rFonts w:ascii="Times New Roman" w:hAnsi="Times New Roman"/>
          <w:b/>
          <w:bCs/>
          <w:sz w:val="28"/>
          <w:szCs w:val="28"/>
        </w:rPr>
      </w:pPr>
    </w:p>
    <w:p w14:paraId="316780E9"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V českém právním řádu dosud neexistuje jednotná právní úprava komplexně regulující odpovědnostní vztahy v souvislosti s využíváním systémů AI, a je proto nezbytné vycházet z již existujících odpovědnostních principů. AI přitom není považována za subjekt práva, ale za věc v právním smyslu – technický nástroj, produkt vytvořený člověkem.</w:t>
      </w:r>
    </w:p>
    <w:p w14:paraId="6AC936B2" w14:textId="77777777" w:rsidR="00DD0B39" w:rsidRDefault="00DD0B39" w:rsidP="00DD0B39">
      <w:pPr>
        <w:spacing w:after="0" w:line="240" w:lineRule="auto"/>
        <w:jc w:val="both"/>
        <w:rPr>
          <w:rFonts w:ascii="Times New Roman" w:hAnsi="Times New Roman"/>
          <w:sz w:val="28"/>
          <w:szCs w:val="28"/>
        </w:rPr>
      </w:pPr>
    </w:p>
    <w:p w14:paraId="44443284"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Při využívání systémů AI na pracovišti může odpovědnost vznikat především na straně zaměstnavatele, ale za určitých okolností také na straně zaměstnance či třetích osob – nejčastěji poskytovatele nebo výrobce systému AI, případně jiného subjektu v obdobném postavení.</w:t>
      </w:r>
    </w:p>
    <w:p w14:paraId="0752C281" w14:textId="77777777" w:rsidR="00DD0B39" w:rsidRDefault="00DD0B39" w:rsidP="00DD0B39">
      <w:pPr>
        <w:spacing w:after="0" w:line="240" w:lineRule="auto"/>
        <w:jc w:val="both"/>
        <w:rPr>
          <w:rFonts w:ascii="Times New Roman" w:hAnsi="Times New Roman"/>
          <w:sz w:val="28"/>
          <w:szCs w:val="28"/>
        </w:rPr>
      </w:pPr>
    </w:p>
    <w:p w14:paraId="0CFC8C75"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Odpovědnost zaměstnavatele může vznikat nejen vůči vlastním zaměstnancům, ale samozřejmě také vůči třetím osobám, mezi něž mohou patřit například zákazníci, klienti, obchodní partneři, dodavatelé, ale i jakékoli jiné osoby, jejichž práva nebo oprávněné zájmy mohou být využíváním AI dotčeny.</w:t>
      </w:r>
    </w:p>
    <w:p w14:paraId="4FA523D1" w14:textId="77777777" w:rsidR="00DD0B39" w:rsidRDefault="00DD0B39" w:rsidP="00DD0B39">
      <w:pPr>
        <w:spacing w:after="0" w:line="240" w:lineRule="auto"/>
        <w:jc w:val="both"/>
        <w:rPr>
          <w:rFonts w:ascii="Times New Roman" w:hAnsi="Times New Roman"/>
          <w:sz w:val="28"/>
          <w:szCs w:val="28"/>
        </w:rPr>
      </w:pPr>
    </w:p>
    <w:p w14:paraId="0D5BF56D" w14:textId="77777777" w:rsidR="00DD0B39" w:rsidRDefault="00DD0B39" w:rsidP="00DD0B39">
      <w:pPr>
        <w:spacing w:after="0" w:line="240" w:lineRule="auto"/>
        <w:jc w:val="both"/>
      </w:pPr>
      <w:r>
        <w:rPr>
          <w:rFonts w:ascii="Times New Roman" w:hAnsi="Times New Roman"/>
          <w:sz w:val="28"/>
          <w:szCs w:val="28"/>
        </w:rPr>
        <w:t xml:space="preserve">     Odpovědnost za jednání zaměstnance při využívání AI vůči třetím osobám nese zpravidla zaměstnavatel, a to i v případech porušení zaměstnavatelem stanovených postupů zaměstnancem, s výjimkou případů, kdy zaměstnanec jedná mimo rámec svých svěřených úkolů a pracovních povinností (šlo by o exces zaměstnance) nebo pokud AI využívá pro osobní, neprofesionální účely. Je tomu tak proto, že v souladu se základními zásadami pracovněprávního vztahu zaměstnavatele a zaměstnance vykonává zaměstnanec svou práci zásadně na odpovědnost zaměstnavatele </w:t>
      </w:r>
      <w:r>
        <w:rPr>
          <w:rFonts w:ascii="Times New Roman" w:hAnsi="Times New Roman"/>
          <w:i/>
          <w:iCs/>
          <w:color w:val="0070C0"/>
          <w:sz w:val="28"/>
          <w:szCs w:val="28"/>
        </w:rPr>
        <w:t xml:space="preserve">(viz § 2 zákona č. 262/2006 Sb., zákoník práce, ve znění pozdějších předpisů). </w:t>
      </w:r>
      <w:r>
        <w:rPr>
          <w:rFonts w:ascii="Times New Roman" w:hAnsi="Times New Roman"/>
          <w:sz w:val="28"/>
          <w:szCs w:val="28"/>
        </w:rPr>
        <w:t>Z tohoto principu vyplývá, že vůči třetím osobám je za využívání AI v souvislosti s plněním pracovních úkolů svých zaměstnanců primárně odpovědný právě zaměstnavatel, který daný systém zavedl. V případě porušení pracovních povinností zaměstnancem poté odpovídá za toto porušení vůči zaměstnavateli sám zaměstnanec.</w:t>
      </w:r>
    </w:p>
    <w:p w14:paraId="1BE30AAD" w14:textId="77777777" w:rsidR="00DD0B39" w:rsidRDefault="00DD0B39" w:rsidP="00DD0B39">
      <w:pPr>
        <w:spacing w:after="0" w:line="240" w:lineRule="auto"/>
        <w:jc w:val="both"/>
        <w:rPr>
          <w:rFonts w:ascii="Times New Roman" w:hAnsi="Times New Roman"/>
          <w:sz w:val="28"/>
          <w:szCs w:val="28"/>
        </w:rPr>
      </w:pPr>
    </w:p>
    <w:p w14:paraId="701D4B89"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Třetí osoba – typicky výše zmíněný poskytovatel AI systému či jiný subjekt v obdobném postavení – poté může nést odpovědnost rovněž vůči zaměstnavateli Pokud zaměstnavateli vznikne odpovědnost vůči jiné třetí osobě v důsledku pochybení na straně poskytovatele, může mu rovněž vůči poskytovateli vzniknout regresní nárok.</w:t>
      </w:r>
    </w:p>
    <w:p w14:paraId="2EE7CBEB" w14:textId="77777777" w:rsidR="00DD0B39" w:rsidRDefault="00DD0B39" w:rsidP="00DD0B39">
      <w:pPr>
        <w:spacing w:after="0" w:line="240" w:lineRule="auto"/>
        <w:jc w:val="both"/>
        <w:rPr>
          <w:rFonts w:ascii="Times New Roman" w:hAnsi="Times New Roman"/>
          <w:sz w:val="28"/>
          <w:szCs w:val="28"/>
        </w:rPr>
      </w:pPr>
    </w:p>
    <w:p w14:paraId="0D86C7AC" w14:textId="77777777" w:rsidR="00DD0B39" w:rsidRDefault="00DD0B39" w:rsidP="00DD0B39">
      <w:pPr>
        <w:spacing w:after="0" w:line="240" w:lineRule="auto"/>
        <w:jc w:val="both"/>
      </w:pPr>
      <w:r>
        <w:rPr>
          <w:rFonts w:ascii="Times New Roman" w:hAnsi="Times New Roman"/>
          <w:sz w:val="28"/>
          <w:szCs w:val="28"/>
        </w:rPr>
        <w:t xml:space="preserve">     </w:t>
      </w:r>
      <w:r>
        <w:rPr>
          <w:rFonts w:ascii="Times New Roman" w:hAnsi="Times New Roman"/>
          <w:i/>
          <w:iCs/>
          <w:sz w:val="28"/>
          <w:szCs w:val="28"/>
        </w:rPr>
        <w:t>V následujícím textu budou nejprve přiblíženy povinnosti, které zaměstnavatelům v souvislosti s využíváním AI na pracovišti přináší relativně nová právní úprava. Následně se článek zaměří na problematiku odpovědnosti u všech výše uvedených kategorií.</w:t>
      </w:r>
    </w:p>
    <w:p w14:paraId="06A6C809" w14:textId="77777777" w:rsidR="00DD0B39" w:rsidRDefault="00DD0B39" w:rsidP="00DD0B39">
      <w:pPr>
        <w:spacing w:after="0" w:line="240" w:lineRule="auto"/>
        <w:jc w:val="both"/>
        <w:rPr>
          <w:rFonts w:ascii="Times New Roman" w:hAnsi="Times New Roman"/>
          <w:i/>
          <w:iCs/>
          <w:sz w:val="28"/>
          <w:szCs w:val="28"/>
        </w:rPr>
      </w:pPr>
    </w:p>
    <w:p w14:paraId="4754BDBD" w14:textId="77777777" w:rsidR="00DD0B39" w:rsidRDefault="00DD0B39" w:rsidP="00DD0B39">
      <w:pPr>
        <w:spacing w:after="0" w:line="240" w:lineRule="auto"/>
        <w:jc w:val="both"/>
        <w:rPr>
          <w:rFonts w:ascii="Times New Roman" w:hAnsi="Times New Roman"/>
          <w:b/>
          <w:bCs/>
          <w:sz w:val="28"/>
          <w:szCs w:val="28"/>
        </w:rPr>
      </w:pPr>
      <w:r>
        <w:rPr>
          <w:rFonts w:ascii="Times New Roman" w:hAnsi="Times New Roman"/>
          <w:b/>
          <w:bCs/>
          <w:sz w:val="28"/>
          <w:szCs w:val="28"/>
        </w:rPr>
        <w:t xml:space="preserve">AI </w:t>
      </w:r>
      <w:proofErr w:type="spellStart"/>
      <w:r>
        <w:rPr>
          <w:rFonts w:ascii="Times New Roman" w:hAnsi="Times New Roman"/>
          <w:b/>
          <w:bCs/>
          <w:sz w:val="28"/>
          <w:szCs w:val="28"/>
        </w:rPr>
        <w:t>Act</w:t>
      </w:r>
      <w:proofErr w:type="spellEnd"/>
      <w:r>
        <w:rPr>
          <w:rFonts w:ascii="Times New Roman" w:hAnsi="Times New Roman"/>
          <w:b/>
          <w:bCs/>
          <w:sz w:val="28"/>
          <w:szCs w:val="28"/>
        </w:rPr>
        <w:t xml:space="preserve"> a související právní úprava</w:t>
      </w:r>
    </w:p>
    <w:p w14:paraId="18FFC58B" w14:textId="77777777" w:rsidR="00DD0B39" w:rsidRDefault="00DD0B39" w:rsidP="00DD0B39">
      <w:pPr>
        <w:spacing w:after="0" w:line="240" w:lineRule="auto"/>
        <w:jc w:val="both"/>
        <w:rPr>
          <w:rFonts w:ascii="Times New Roman" w:hAnsi="Times New Roman"/>
          <w:b/>
          <w:bCs/>
          <w:sz w:val="28"/>
          <w:szCs w:val="28"/>
        </w:rPr>
      </w:pPr>
    </w:p>
    <w:p w14:paraId="274A1CB8" w14:textId="77777777" w:rsidR="00DD0B39" w:rsidRDefault="00DD0B39" w:rsidP="00DD0B39">
      <w:pPr>
        <w:spacing w:after="0" w:line="240" w:lineRule="auto"/>
        <w:jc w:val="both"/>
      </w:pPr>
      <w:r>
        <w:rPr>
          <w:rFonts w:ascii="Times New Roman" w:hAnsi="Times New Roman"/>
          <w:sz w:val="28"/>
          <w:szCs w:val="28"/>
        </w:rPr>
        <w:t xml:space="preserve">     Na úrovni evropského práva je používání umělé inteligence upraveno především nařízením známým jako tzv. AI </w:t>
      </w:r>
      <w:proofErr w:type="spellStart"/>
      <w:r>
        <w:rPr>
          <w:rFonts w:ascii="Times New Roman" w:hAnsi="Times New Roman"/>
          <w:sz w:val="28"/>
          <w:szCs w:val="28"/>
        </w:rPr>
        <w:t>Act</w:t>
      </w:r>
      <w:proofErr w:type="spellEnd"/>
      <w:r>
        <w:rPr>
          <w:rFonts w:ascii="Times New Roman" w:hAnsi="Times New Roman"/>
          <w:sz w:val="28"/>
          <w:szCs w:val="28"/>
        </w:rPr>
        <w:t xml:space="preserve"> </w:t>
      </w:r>
      <w:r>
        <w:rPr>
          <w:rFonts w:ascii="Times New Roman" w:hAnsi="Times New Roman"/>
          <w:i/>
          <w:iCs/>
          <w:color w:val="0070C0"/>
          <w:sz w:val="28"/>
          <w:szCs w:val="28"/>
        </w:rPr>
        <w:t xml:space="preserve">(Nařízení Evropského parlamentu a Rady (EU) 2024/1689 ze dne 13. června 2024, kterým se stanoví harmonizovaná pravidla pro umělou inteligenci (dále jen „AI </w:t>
      </w:r>
      <w:proofErr w:type="spellStart"/>
      <w:r>
        <w:rPr>
          <w:rFonts w:ascii="Times New Roman" w:hAnsi="Times New Roman"/>
          <w:i/>
          <w:iCs/>
          <w:color w:val="0070C0"/>
          <w:sz w:val="28"/>
          <w:szCs w:val="28"/>
        </w:rPr>
        <w:t>Act</w:t>
      </w:r>
      <w:proofErr w:type="spellEnd"/>
      <w:r>
        <w:rPr>
          <w:rFonts w:ascii="Times New Roman" w:hAnsi="Times New Roman"/>
          <w:i/>
          <w:iCs/>
          <w:color w:val="0070C0"/>
          <w:sz w:val="28"/>
          <w:szCs w:val="28"/>
        </w:rPr>
        <w:t>“)</w:t>
      </w:r>
      <w:r>
        <w:rPr>
          <w:rFonts w:ascii="Times New Roman" w:hAnsi="Times New Roman"/>
          <w:i/>
          <w:iCs/>
          <w:sz w:val="28"/>
          <w:szCs w:val="28"/>
        </w:rPr>
        <w:t xml:space="preserve">. </w:t>
      </w:r>
      <w:r>
        <w:rPr>
          <w:rFonts w:ascii="Times New Roman" w:hAnsi="Times New Roman"/>
          <w:sz w:val="28"/>
          <w:szCs w:val="28"/>
        </w:rPr>
        <w:t xml:space="preserve">Přestože některé části AI </w:t>
      </w:r>
      <w:proofErr w:type="spellStart"/>
      <w:r>
        <w:rPr>
          <w:rFonts w:ascii="Times New Roman" w:hAnsi="Times New Roman"/>
          <w:sz w:val="28"/>
          <w:szCs w:val="28"/>
        </w:rPr>
        <w:t>Act</w:t>
      </w:r>
      <w:proofErr w:type="spellEnd"/>
      <w:r>
        <w:rPr>
          <w:rFonts w:ascii="Times New Roman" w:hAnsi="Times New Roman"/>
          <w:sz w:val="28"/>
          <w:szCs w:val="28"/>
        </w:rPr>
        <w:t xml:space="preserve"> dosud nenabyly účinnosti, je důležité, aby se zaměstnavatelé a další povinné subjekty na nové požadavky a povinnosti včas připravili. V rámci tohoto článku se zaměříme zejména na povinnosti, které AI </w:t>
      </w:r>
      <w:proofErr w:type="spellStart"/>
      <w:r>
        <w:rPr>
          <w:rFonts w:ascii="Times New Roman" w:hAnsi="Times New Roman"/>
          <w:sz w:val="28"/>
          <w:szCs w:val="28"/>
        </w:rPr>
        <w:t>Act</w:t>
      </w:r>
      <w:proofErr w:type="spellEnd"/>
      <w:r>
        <w:rPr>
          <w:rFonts w:ascii="Times New Roman" w:hAnsi="Times New Roman"/>
          <w:sz w:val="28"/>
          <w:szCs w:val="28"/>
        </w:rPr>
        <w:t xml:space="preserve"> ukládá zaměstnavateli jako tzv. zavádějícímu subjektu </w:t>
      </w:r>
      <w:r>
        <w:rPr>
          <w:rFonts w:ascii="Times New Roman" w:hAnsi="Times New Roman"/>
          <w:i/>
          <w:iCs/>
          <w:color w:val="0070C0"/>
          <w:sz w:val="28"/>
          <w:szCs w:val="28"/>
        </w:rPr>
        <w:t xml:space="preserve">(Zavádějícím subjektem je podle článku 3 odst. 4) AI </w:t>
      </w:r>
      <w:proofErr w:type="spellStart"/>
      <w:r>
        <w:rPr>
          <w:rFonts w:ascii="Times New Roman" w:hAnsi="Times New Roman"/>
          <w:i/>
          <w:iCs/>
          <w:color w:val="0070C0"/>
          <w:sz w:val="28"/>
          <w:szCs w:val="28"/>
        </w:rPr>
        <w:t>Act</w:t>
      </w:r>
      <w:proofErr w:type="spellEnd"/>
      <w:r>
        <w:rPr>
          <w:rFonts w:ascii="Times New Roman" w:hAnsi="Times New Roman"/>
          <w:i/>
          <w:iCs/>
          <w:color w:val="0070C0"/>
          <w:sz w:val="28"/>
          <w:szCs w:val="28"/>
        </w:rPr>
        <w:t xml:space="preserve"> jakákoli fyzická nebo právnická osoba, veřejný orgán, agentura nebo jiný subjekt, který v rámci své pravomoci využívá systém AI, s výjimkou případů, kdy je systém AI využíván při osobní neprofesionální činnosti)</w:t>
      </w:r>
      <w:r>
        <w:rPr>
          <w:rFonts w:ascii="Times New Roman" w:hAnsi="Times New Roman"/>
          <w:sz w:val="28"/>
          <w:szCs w:val="28"/>
        </w:rPr>
        <w:t>, a na jeho odpovědnost vyplývající z porušení těchto povinností.</w:t>
      </w:r>
    </w:p>
    <w:p w14:paraId="613C93A9" w14:textId="77777777" w:rsidR="00DD0B39" w:rsidRDefault="00DD0B39" w:rsidP="00DD0B39">
      <w:pPr>
        <w:spacing w:after="0" w:line="240" w:lineRule="auto"/>
        <w:jc w:val="both"/>
        <w:rPr>
          <w:rFonts w:ascii="Times New Roman" w:hAnsi="Times New Roman"/>
          <w:sz w:val="28"/>
          <w:szCs w:val="28"/>
        </w:rPr>
      </w:pPr>
    </w:p>
    <w:p w14:paraId="6BF9ABE9" w14:textId="77777777" w:rsidR="00DD0B39" w:rsidRDefault="00DD0B39" w:rsidP="00DD0B39">
      <w:pPr>
        <w:spacing w:after="0" w:line="240" w:lineRule="auto"/>
        <w:jc w:val="both"/>
      </w:pPr>
      <w:r>
        <w:rPr>
          <w:rFonts w:ascii="Times New Roman" w:hAnsi="Times New Roman"/>
          <w:sz w:val="28"/>
          <w:szCs w:val="28"/>
        </w:rPr>
        <w:t xml:space="preserve">     Jednou z klíčových povinností, které AI </w:t>
      </w:r>
      <w:proofErr w:type="spellStart"/>
      <w:r>
        <w:rPr>
          <w:rFonts w:ascii="Times New Roman" w:hAnsi="Times New Roman"/>
          <w:sz w:val="28"/>
          <w:szCs w:val="28"/>
        </w:rPr>
        <w:t>Act</w:t>
      </w:r>
      <w:proofErr w:type="spellEnd"/>
      <w:r>
        <w:rPr>
          <w:rFonts w:ascii="Times New Roman" w:hAnsi="Times New Roman"/>
          <w:sz w:val="28"/>
          <w:szCs w:val="28"/>
        </w:rPr>
        <w:t xml:space="preserve"> zaměstnavateli ukládá, je zajistit aby byli zaměstnanci v oblasti AI řádně proškoleni a aby byla přijata taková opatření, která zajistí, že budou zaměstnanci disponovat dostatečnými znalostmi o povaze a rizikovosti daného systému. Úroveň této „gramotnosti“ by přitom měla odpovídat odbornosti a zkušenostem zaměstnanců, pracovnímu prostředí, v němž jsou systémy AI využívány, a zároveň charakteristikám osob, na kterých mají být tyto systémy používány.</w:t>
      </w:r>
      <w:r>
        <w:rPr>
          <w:rFonts w:ascii="Times New Roman" w:hAnsi="Times New Roman"/>
          <w:i/>
          <w:iCs/>
          <w:sz w:val="28"/>
          <w:szCs w:val="28"/>
        </w:rPr>
        <w:t xml:space="preserve"> </w:t>
      </w:r>
    </w:p>
    <w:p w14:paraId="6444EA9A" w14:textId="77777777" w:rsidR="00DD0B39" w:rsidRDefault="00DD0B39" w:rsidP="00DD0B39">
      <w:pPr>
        <w:spacing w:after="0" w:line="240" w:lineRule="auto"/>
        <w:jc w:val="both"/>
        <w:rPr>
          <w:rFonts w:ascii="Times New Roman" w:hAnsi="Times New Roman"/>
          <w:sz w:val="28"/>
          <w:szCs w:val="28"/>
        </w:rPr>
      </w:pPr>
    </w:p>
    <w:p w14:paraId="42E8F195"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I </w:t>
      </w:r>
      <w:proofErr w:type="spellStart"/>
      <w:r>
        <w:rPr>
          <w:rFonts w:ascii="Times New Roman" w:hAnsi="Times New Roman"/>
          <w:sz w:val="28"/>
          <w:szCs w:val="28"/>
        </w:rPr>
        <w:t>Act</w:t>
      </w:r>
      <w:proofErr w:type="spellEnd"/>
      <w:r>
        <w:rPr>
          <w:rFonts w:ascii="Times New Roman" w:hAnsi="Times New Roman"/>
          <w:sz w:val="28"/>
          <w:szCs w:val="28"/>
        </w:rPr>
        <w:t xml:space="preserve"> dále výslovně vymezuje zakázané systémy AI, mezi něž patří např. systémy, které využívají manipulativní techniky k ovlivnění rozhodování osob, zneužívají zranitelnosti jedinců, vytvářejí databáze rozpoznávání obličejů z veřejných zdrojů, v neodůvodněných případech odvozují emoce osob z jejich biometrických údajů, určují citlivé osobní údaje, jak jsou politické a náboženské postoje či rasový původ a další.</w:t>
      </w:r>
    </w:p>
    <w:p w14:paraId="7D88C096"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AI </w:t>
      </w:r>
      <w:proofErr w:type="spellStart"/>
      <w:r>
        <w:rPr>
          <w:rFonts w:ascii="Times New Roman" w:hAnsi="Times New Roman"/>
          <w:sz w:val="28"/>
          <w:szCs w:val="28"/>
        </w:rPr>
        <w:t>Act</w:t>
      </w:r>
      <w:proofErr w:type="spellEnd"/>
      <w:r>
        <w:rPr>
          <w:rFonts w:ascii="Times New Roman" w:hAnsi="Times New Roman"/>
          <w:sz w:val="28"/>
          <w:szCs w:val="28"/>
        </w:rPr>
        <w:t xml:space="preserve"> zároveň zavádí kategorii tzv. vysoce rizikových systémů AI (dále jen „VRS AI“), tedy takových, které mohou zásadním způsobem ohrozit zdraví, </w:t>
      </w:r>
      <w:r>
        <w:rPr>
          <w:rFonts w:ascii="Times New Roman" w:hAnsi="Times New Roman"/>
          <w:sz w:val="28"/>
          <w:szCs w:val="28"/>
        </w:rPr>
        <w:lastRenderedPageBreak/>
        <w:t>bezpečnost a základní práva fyzických osob. Mezi tyto systémy ve vztahu k zaměstnávání spadají např. systémy využívané při náboru zaměstnanců, analýz a třídění žádostí o zaměstnání, hodnocení uchazečů, rozhodování o podmínkách či o ukončení pracovněprávních vztahů, přidělování pracovních úkolů nebo za účelem monitorování a hodnocení chování či výkonnosti zaměstnanců.</w:t>
      </w:r>
    </w:p>
    <w:p w14:paraId="02512412" w14:textId="77777777" w:rsidR="00DD0B39" w:rsidRDefault="00DD0B39" w:rsidP="00DD0B39">
      <w:pPr>
        <w:spacing w:after="0" w:line="240" w:lineRule="auto"/>
        <w:jc w:val="both"/>
        <w:rPr>
          <w:rFonts w:ascii="Times New Roman" w:hAnsi="Times New Roman"/>
          <w:sz w:val="28"/>
          <w:szCs w:val="28"/>
        </w:rPr>
      </w:pPr>
    </w:p>
    <w:p w14:paraId="7DE17777"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Při zavádění těchto systémů mají zaměstnavatelé povinnost přijmout taková opatření, která zajistí jejich používání v souladu se stanovenými pravidly. Dále je zaměstnavatelům uložena povinnost pověřit lidským dohledem nad využíváním těchto systémů fyzické osoby s odpovídající způsobilostí a kvalifikací. Lidský dohled má předcházet rizikům pro zdraví, bezpečnost nebo základní práva, která mohou při používání VRS AI vzniknout, případně tato rizika alespoň minimalizovat.</w:t>
      </w:r>
    </w:p>
    <w:p w14:paraId="4DB10186" w14:textId="77777777" w:rsidR="00DD0B39" w:rsidRDefault="00DD0B39" w:rsidP="00DD0B39">
      <w:pPr>
        <w:spacing w:after="0" w:line="240" w:lineRule="auto"/>
        <w:jc w:val="both"/>
        <w:rPr>
          <w:rFonts w:ascii="Times New Roman" w:hAnsi="Times New Roman"/>
          <w:sz w:val="28"/>
          <w:szCs w:val="28"/>
        </w:rPr>
      </w:pPr>
    </w:p>
    <w:p w14:paraId="1A9454D0"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Mezi další povinnosti zaměstnavatele patří také kontrole vstupních dat v rozsahu, v jakém nad nimi vykonává kontrolu. Vstupní data musí být relevantní a dostatečně reprezentativní s ohledem na zamýšlený účel VRS AI. Zaměstnavatel by měl dohlížet na to, aby vstupní data odpovídala skutečnosti, nezvýhodňovala určité skupiny před ostatními, nebyla neúplná, zbytečná či nevhodná a skutečně se vztahovala k cíli, který má systém vyhodnocovat.</w:t>
      </w:r>
    </w:p>
    <w:p w14:paraId="47866EF4" w14:textId="77777777" w:rsidR="00DD0B39" w:rsidRDefault="00DD0B39" w:rsidP="00DD0B39">
      <w:pPr>
        <w:spacing w:after="0" w:line="240" w:lineRule="auto"/>
        <w:jc w:val="both"/>
        <w:rPr>
          <w:rFonts w:ascii="Times New Roman" w:hAnsi="Times New Roman"/>
          <w:sz w:val="28"/>
          <w:szCs w:val="28"/>
        </w:rPr>
      </w:pPr>
    </w:p>
    <w:p w14:paraId="0B5B53BF" w14:textId="77777777" w:rsidR="00DD0B39" w:rsidRDefault="00DD0B39" w:rsidP="00DD0B39">
      <w:pPr>
        <w:spacing w:after="0" w:line="240" w:lineRule="auto"/>
        <w:jc w:val="both"/>
      </w:pPr>
      <w:r>
        <w:rPr>
          <w:rFonts w:ascii="Times New Roman" w:hAnsi="Times New Roman"/>
          <w:b/>
          <w:bCs/>
          <w:sz w:val="28"/>
          <w:szCs w:val="28"/>
        </w:rPr>
        <w:t xml:space="preserve">     AI </w:t>
      </w:r>
      <w:proofErr w:type="spellStart"/>
      <w:r>
        <w:rPr>
          <w:rFonts w:ascii="Times New Roman" w:hAnsi="Times New Roman"/>
          <w:b/>
          <w:bCs/>
          <w:sz w:val="28"/>
          <w:szCs w:val="28"/>
        </w:rPr>
        <w:t>Act</w:t>
      </w:r>
      <w:proofErr w:type="spellEnd"/>
      <w:r>
        <w:rPr>
          <w:rFonts w:ascii="Times New Roman" w:hAnsi="Times New Roman"/>
          <w:b/>
          <w:bCs/>
          <w:sz w:val="28"/>
          <w:szCs w:val="28"/>
        </w:rPr>
        <w:t xml:space="preserve"> dále výslovně stanovuje, že zaměstnavatel musí před uvedením VRS AI do provozu na pracovišti informovat zástupce zaměstnanců a dotčené pracovníky o tom, že budou používání takového systému vystaveni. </w:t>
      </w:r>
      <w:r>
        <w:rPr>
          <w:rFonts w:ascii="Times New Roman" w:hAnsi="Times New Roman"/>
          <w:sz w:val="28"/>
          <w:szCs w:val="28"/>
        </w:rPr>
        <w:t xml:space="preserve">Tyto informace mají být poskytovány v souladu s unijním a vnitrostátním právem a podle zavedených postupů a zvyklostí pro informování zaměstnanců a jejich zástupců. </w:t>
      </w:r>
      <w:r>
        <w:rPr>
          <w:rFonts w:ascii="Times New Roman" w:hAnsi="Times New Roman"/>
          <w:b/>
          <w:bCs/>
          <w:sz w:val="28"/>
          <w:szCs w:val="28"/>
        </w:rPr>
        <w:t>V kontextu českého právního řádu bude tedy třeba postupovat podle § 278 a násl. Zákoníku práce, zahrnujícího mimo jiné povinnost informovat zaměstnance o základních otázkách pracovních podmínek, včetně informování a projednání se zástupci zaměstnanců nebo  odborovými organizacemi.</w:t>
      </w:r>
    </w:p>
    <w:p w14:paraId="49A87657" w14:textId="77777777" w:rsidR="00DD0B39" w:rsidRDefault="00DD0B39" w:rsidP="00DD0B39">
      <w:pPr>
        <w:spacing w:after="0" w:line="240" w:lineRule="auto"/>
        <w:jc w:val="both"/>
        <w:rPr>
          <w:rFonts w:ascii="Times New Roman" w:hAnsi="Times New Roman"/>
          <w:b/>
          <w:bCs/>
          <w:sz w:val="28"/>
          <w:szCs w:val="28"/>
        </w:rPr>
      </w:pPr>
    </w:p>
    <w:p w14:paraId="5ED0CB09"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Pokud pomineme veřejnoprávní rovinu porušení výše uvedených povinností, může takové porušení vést i ke vzniku odpovědnosti zaměstnavatele vůči svým zaměstnancům nebo třetím osobám. </w:t>
      </w:r>
    </w:p>
    <w:p w14:paraId="0B09F389" w14:textId="77777777" w:rsidR="00DD0B39" w:rsidRDefault="00DD0B39" w:rsidP="00DD0B39">
      <w:pPr>
        <w:spacing w:after="0" w:line="240" w:lineRule="auto"/>
        <w:jc w:val="both"/>
        <w:rPr>
          <w:rFonts w:ascii="Times New Roman" w:hAnsi="Times New Roman"/>
          <w:sz w:val="28"/>
          <w:szCs w:val="28"/>
        </w:rPr>
      </w:pPr>
    </w:p>
    <w:p w14:paraId="17D08B64" w14:textId="77777777" w:rsidR="00DD0B39" w:rsidRDefault="00DD0B39" w:rsidP="00DD0B39">
      <w:pPr>
        <w:spacing w:after="0" w:line="240" w:lineRule="auto"/>
        <w:jc w:val="both"/>
        <w:rPr>
          <w:rFonts w:ascii="Times New Roman" w:hAnsi="Times New Roman"/>
          <w:b/>
          <w:bCs/>
          <w:sz w:val="28"/>
          <w:szCs w:val="28"/>
        </w:rPr>
      </w:pPr>
      <w:r>
        <w:rPr>
          <w:rFonts w:ascii="Times New Roman" w:hAnsi="Times New Roman"/>
          <w:b/>
          <w:bCs/>
          <w:sz w:val="28"/>
          <w:szCs w:val="28"/>
        </w:rPr>
        <w:t>Odpovědnost zaměstnavatele vůči třetím osobám</w:t>
      </w:r>
    </w:p>
    <w:p w14:paraId="36802CC8" w14:textId="77777777" w:rsidR="00DD0B39" w:rsidRDefault="00DD0B39" w:rsidP="00DD0B39">
      <w:pPr>
        <w:spacing w:after="0" w:line="240" w:lineRule="auto"/>
        <w:jc w:val="both"/>
        <w:rPr>
          <w:rFonts w:ascii="Times New Roman" w:hAnsi="Times New Roman"/>
          <w:b/>
          <w:bCs/>
          <w:sz w:val="28"/>
          <w:szCs w:val="28"/>
        </w:rPr>
      </w:pPr>
    </w:p>
    <w:p w14:paraId="6E42C9FF" w14:textId="77777777" w:rsidR="00DD0B39" w:rsidRDefault="00DD0B39" w:rsidP="00DD0B39">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Teze, že zaměstnavatel odpovídá za jednání svých zaměstnanců, vyplývá nejen ze základních zásad pracovního práva, ale také z ustanovení § 2914 občanského zákoníku </w:t>
      </w:r>
      <w:r>
        <w:rPr>
          <w:rFonts w:ascii="Times New Roman" w:hAnsi="Times New Roman"/>
          <w:i/>
          <w:iCs/>
          <w:color w:val="0070C0"/>
          <w:sz w:val="28"/>
          <w:szCs w:val="28"/>
        </w:rPr>
        <w:t>(zákon č. 89/2012 Sb., občanský zákoník, ve znění pozdějších předpisů)</w:t>
      </w:r>
      <w:r>
        <w:rPr>
          <w:rFonts w:ascii="Times New Roman" w:hAnsi="Times New Roman"/>
          <w:sz w:val="28"/>
          <w:szCs w:val="28"/>
        </w:rPr>
        <w:t>. Podle něj platí, že zaměstnavatel je povinen nahradit škodu způsobenou zaměstnancem nebo jinou osobou při výkonu jeho činnosti, a to stejně, jako by škodu způsobil sám.</w:t>
      </w:r>
    </w:p>
    <w:p w14:paraId="134C3792" w14:textId="77777777" w:rsidR="00DD0B39" w:rsidRDefault="00DD0B39" w:rsidP="00DD0B39">
      <w:pPr>
        <w:spacing w:after="0" w:line="240" w:lineRule="auto"/>
        <w:jc w:val="both"/>
        <w:rPr>
          <w:rFonts w:ascii="Times New Roman" w:hAnsi="Times New Roman"/>
          <w:sz w:val="28"/>
          <w:szCs w:val="28"/>
        </w:rPr>
      </w:pPr>
    </w:p>
    <w:p w14:paraId="6DFCA04C"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 praktického hlediska tato odpovědnost odráží také skutečnost, že zaměstnavatel rozhoduje o zavedení systémů AI do pracovního procesu a zároveň odpovídá za to, že jsou zaměstnanci o jejich používání řádně poučeni, tak, aby AI systémy mohly používat v souladu s jejich pravidly. Zaměstnavatel tak nese odpovědnost za dodržování právních předpisů i pravidel využívání AI – a to nejen ve vztahu ke třetím osobám, ale rovněž vůči svým zaměstnancům, kteří mohou být rozhodnutími učiněnými AI dotčeni, jak bude rozvedeno níže.</w:t>
      </w:r>
    </w:p>
    <w:p w14:paraId="0F9E6FA9" w14:textId="77777777" w:rsidR="00DD0B39" w:rsidRDefault="00DD0B39" w:rsidP="00DD0B39">
      <w:pPr>
        <w:spacing w:after="0" w:line="240" w:lineRule="auto"/>
        <w:jc w:val="both"/>
        <w:rPr>
          <w:rFonts w:ascii="Times New Roman" w:hAnsi="Times New Roman"/>
          <w:sz w:val="28"/>
          <w:szCs w:val="28"/>
        </w:rPr>
      </w:pPr>
    </w:p>
    <w:p w14:paraId="4C2E572C"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Při vzniku škody třetím osobám zaměstnavatel odpovídá za škodu podle § 2910 občanského zákoníku. Předmětné ustanovení stanoví, že škůdce, který vlastním zaviněním poruší povinnost stanovenou zákonem a zasáhne do absolutního práva jiné osoby, je povinen nahradit, co tím způsobil.</w:t>
      </w:r>
    </w:p>
    <w:p w14:paraId="28D31657" w14:textId="77777777" w:rsidR="00DD0B39" w:rsidRDefault="00DD0B39" w:rsidP="00DD0B39">
      <w:pPr>
        <w:spacing w:after="0" w:line="240" w:lineRule="auto"/>
        <w:jc w:val="both"/>
        <w:rPr>
          <w:rFonts w:ascii="Times New Roman" w:hAnsi="Times New Roman"/>
          <w:sz w:val="28"/>
          <w:szCs w:val="28"/>
        </w:rPr>
      </w:pPr>
    </w:p>
    <w:p w14:paraId="450CDBE6"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Porušení zákonem stanovené povinnosti si lze v tomto kontextu představit zejména v případech porušení povinností, které stanoví AI </w:t>
      </w:r>
      <w:proofErr w:type="spellStart"/>
      <w:r>
        <w:rPr>
          <w:rFonts w:ascii="Times New Roman" w:hAnsi="Times New Roman"/>
          <w:sz w:val="28"/>
          <w:szCs w:val="28"/>
        </w:rPr>
        <w:t>Act</w:t>
      </w:r>
      <w:proofErr w:type="spellEnd"/>
      <w:r>
        <w:rPr>
          <w:rFonts w:ascii="Times New Roman" w:hAnsi="Times New Roman"/>
          <w:sz w:val="28"/>
          <w:szCs w:val="28"/>
        </w:rPr>
        <w:t>, může jít o situace, kdy zaměstnavatel dostatečně neinformuje či neproškolí své zaměstnance o pravidlech využívání AI, používá zakázané systémy AI nebo nedodržuje stanovené podmínky a opatření požadovaná při používání VRS AI. Zaměstnavatel může své povinnosti porušit i nestanovením lidského dohledu, jehož absence jako taková může vyústit v porušení dalších právních povinností a může také spočívat v nedostatečné kontrole vstupních dat.</w:t>
      </w:r>
    </w:p>
    <w:p w14:paraId="195CEDA9" w14:textId="77777777" w:rsidR="00DD0B39" w:rsidRDefault="00DD0B39" w:rsidP="00DD0B39">
      <w:pPr>
        <w:spacing w:after="0" w:line="240" w:lineRule="auto"/>
        <w:jc w:val="both"/>
        <w:rPr>
          <w:rFonts w:ascii="Times New Roman" w:hAnsi="Times New Roman"/>
          <w:sz w:val="28"/>
          <w:szCs w:val="28"/>
        </w:rPr>
      </w:pPr>
    </w:p>
    <w:p w14:paraId="1D161D7A"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Odpovědnost zaměstnavatele může vzniknout i při porušení tzv. prevenční povinnosti podle § 2900 až 2903 občanského zákoníku. Tato ustanovení ukládají povinnost každému počínat si tak, aby při svém jednání nezpůsobil újmu jiné osobě. V kontextu využívání systémů AI může jít například o situaci, kdy zaměstnavatel zavede systém AI bez náležitého otestování, posouzení rizik nebo bez zajištění lidského dohledu nad jejím používáním.</w:t>
      </w:r>
    </w:p>
    <w:p w14:paraId="747583D2" w14:textId="77777777" w:rsidR="00DD0B39" w:rsidRDefault="00DD0B39" w:rsidP="00DD0B39">
      <w:pPr>
        <w:spacing w:after="0" w:line="240" w:lineRule="auto"/>
        <w:jc w:val="both"/>
        <w:rPr>
          <w:rFonts w:ascii="Times New Roman" w:hAnsi="Times New Roman"/>
          <w:sz w:val="28"/>
          <w:szCs w:val="28"/>
        </w:rPr>
      </w:pPr>
    </w:p>
    <w:p w14:paraId="5B4EF976" w14:textId="77777777" w:rsidR="00DD0B39" w:rsidRDefault="00DD0B39" w:rsidP="00DD0B39">
      <w:pPr>
        <w:spacing w:after="0" w:line="240" w:lineRule="auto"/>
        <w:jc w:val="both"/>
      </w:pPr>
      <w:r>
        <w:rPr>
          <w:rFonts w:ascii="Times New Roman" w:hAnsi="Times New Roman"/>
          <w:sz w:val="28"/>
          <w:szCs w:val="28"/>
        </w:rPr>
        <w:t xml:space="preserve">     Odpovědnost zaměstnavatele může vzniknout také v případě porušení povinnosti stanovené článkem 22 nařízení GDPR </w:t>
      </w:r>
      <w:r>
        <w:rPr>
          <w:rFonts w:ascii="Times New Roman" w:hAnsi="Times New Roman"/>
          <w:i/>
          <w:iCs/>
          <w:color w:val="0070C0"/>
          <w:sz w:val="28"/>
          <w:szCs w:val="28"/>
        </w:rPr>
        <w:t xml:space="preserve">(Nařízení Evropského parlamentu a Rady (EU) 2016/679 ze dne 27 dubna 2016 o ochraně fyzických osob v souvislosti se zpracováním osobních údajů a o volném pohybu těchto údajů a o zrušení směrnice 05/46/ES (obecné nařízení o ochraně osobních údajů), </w:t>
      </w:r>
      <w:r>
        <w:rPr>
          <w:rFonts w:ascii="Times New Roman" w:hAnsi="Times New Roman"/>
          <w:sz w:val="28"/>
          <w:szCs w:val="28"/>
        </w:rPr>
        <w:t>které dává subjektům údajů právo nebýt předmětem žádného rozhodnutí založeného výhradně na automatizovaném zpracování. Pokud by například systém AI učinil rozhodnutí na základě chybných nebo nerelevantních vstupních dat a zaměstnavatel nebo jednotlivý zaměstnanec by takové rozhodnutí převzal bez bližšího ověření, zaměstnavatel může být odpovědný vůči třetí osobě, které tímto jednáním vznikla škoda. Příkladem může být situace, kdy by systém AI při výběru uchazečů o zaměstnání nepřímo diskriminoval určité uchazeče a vyřadil je z výběrového řízení.</w:t>
      </w:r>
    </w:p>
    <w:p w14:paraId="7FC50C8A" w14:textId="77777777" w:rsidR="00DD0B39" w:rsidRDefault="00DD0B39" w:rsidP="00DD0B39">
      <w:pPr>
        <w:spacing w:after="0" w:line="240" w:lineRule="auto"/>
        <w:jc w:val="both"/>
        <w:rPr>
          <w:rFonts w:ascii="Times New Roman" w:hAnsi="Times New Roman"/>
          <w:sz w:val="28"/>
          <w:szCs w:val="28"/>
        </w:rPr>
      </w:pPr>
    </w:p>
    <w:p w14:paraId="457F00D2"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Vedle výše zmíněného automatizovaného rozhodnutí je zaměstnavatel jako správce osobních údajů povinen dodržovat i další stanovené povinnosti související se zpracováním osobních údajů. Pokud by například do systému AI byly neoprávněně vloženy osobní údaje, a tyto by se následně dostaly k neoprávněným třetím osobám, vzniklá škoda by mohla být přičitatelná zaměstnavateli.</w:t>
      </w:r>
    </w:p>
    <w:p w14:paraId="344F4757" w14:textId="77777777" w:rsidR="00DD0B39" w:rsidRDefault="00DD0B39" w:rsidP="00DD0B39">
      <w:pPr>
        <w:spacing w:after="0" w:line="240" w:lineRule="auto"/>
        <w:jc w:val="both"/>
        <w:rPr>
          <w:rFonts w:ascii="Times New Roman" w:hAnsi="Times New Roman"/>
          <w:sz w:val="28"/>
          <w:szCs w:val="28"/>
        </w:rPr>
      </w:pPr>
    </w:p>
    <w:p w14:paraId="6070A048"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Zaměstnavatel může být vůči třetím osobám odpovědný rovněž podle § 2936 občanského zákoníku v režimu odpovědnosti za škodu způsobenou věcí. Pokud by tedy zaměstnavatel při plnění třetí osobě použil vadnou věc (vadný systém AI), mohl by být odpovědný za škodu způsobenou vadou této věci.</w:t>
      </w:r>
    </w:p>
    <w:p w14:paraId="5BC1D587" w14:textId="77777777" w:rsidR="00DD0B39" w:rsidRDefault="00DD0B39" w:rsidP="00DD0B39">
      <w:pPr>
        <w:spacing w:after="0" w:line="240" w:lineRule="auto"/>
        <w:jc w:val="both"/>
        <w:rPr>
          <w:rFonts w:ascii="Times New Roman" w:hAnsi="Times New Roman"/>
          <w:sz w:val="28"/>
          <w:szCs w:val="28"/>
        </w:rPr>
      </w:pPr>
    </w:p>
    <w:p w14:paraId="3629810C"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Tato odpovědnost však může být v některých případech sdílena nebo přenesena na výrobce či původce systému AI, jelikož dle § 2939 občanského zákoníku vzniká povinnost nahradit škodu způsobenou vadou výrobku tomu, kdo vadný výrobek vyrobil. Zaměstnavatel by tedy mohl uplatnit vůči výrobci případné regresní nároky, pokud by byla škoda způsobena například technickou vadou systému a nikoli zaviněním zaměstnavatele.</w:t>
      </w:r>
    </w:p>
    <w:p w14:paraId="71487D80" w14:textId="77777777" w:rsidR="00DD0B39" w:rsidRDefault="00DD0B39" w:rsidP="00DD0B39">
      <w:pPr>
        <w:spacing w:after="0" w:line="240" w:lineRule="auto"/>
        <w:jc w:val="both"/>
        <w:rPr>
          <w:rFonts w:ascii="Times New Roman" w:hAnsi="Times New Roman"/>
          <w:sz w:val="28"/>
          <w:szCs w:val="28"/>
        </w:rPr>
      </w:pPr>
    </w:p>
    <w:p w14:paraId="05039708" w14:textId="77777777" w:rsidR="00DD0B39" w:rsidRDefault="00DD0B39" w:rsidP="00DD0B39">
      <w:pPr>
        <w:spacing w:after="0" w:line="240" w:lineRule="auto"/>
        <w:jc w:val="both"/>
        <w:rPr>
          <w:rFonts w:ascii="Times New Roman" w:hAnsi="Times New Roman"/>
          <w:b/>
          <w:bCs/>
          <w:sz w:val="28"/>
          <w:szCs w:val="28"/>
        </w:rPr>
      </w:pPr>
      <w:r>
        <w:rPr>
          <w:rFonts w:ascii="Times New Roman" w:hAnsi="Times New Roman"/>
          <w:b/>
          <w:bCs/>
          <w:sz w:val="28"/>
          <w:szCs w:val="28"/>
        </w:rPr>
        <w:t>Odpovědnost zaměstnavatele vůči zaměstnanci</w:t>
      </w:r>
    </w:p>
    <w:p w14:paraId="75C5C760" w14:textId="77777777" w:rsidR="00DD0B39" w:rsidRDefault="00DD0B39" w:rsidP="00DD0B39">
      <w:pPr>
        <w:spacing w:after="0" w:line="240" w:lineRule="auto"/>
        <w:jc w:val="both"/>
        <w:rPr>
          <w:rFonts w:ascii="Times New Roman" w:hAnsi="Times New Roman"/>
          <w:b/>
          <w:bCs/>
          <w:sz w:val="28"/>
          <w:szCs w:val="28"/>
        </w:rPr>
      </w:pPr>
    </w:p>
    <w:p w14:paraId="3F7E93ED"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Při porušení svých povinností, a to nejen těch stanovených zákonem, ale rovněž pracovněprávní dokumentací nebo interními předpisy zaměstnavatele, nese zaměstnavatel odpovědnost i za škodu způsobenou zaměstnanci.</w:t>
      </w:r>
    </w:p>
    <w:p w14:paraId="75FDD438" w14:textId="77777777" w:rsidR="00DD0B39" w:rsidRDefault="00DD0B39" w:rsidP="00DD0B39">
      <w:pPr>
        <w:spacing w:after="0" w:line="240" w:lineRule="auto"/>
        <w:jc w:val="both"/>
        <w:rPr>
          <w:rFonts w:ascii="Times New Roman" w:hAnsi="Times New Roman"/>
          <w:sz w:val="28"/>
          <w:szCs w:val="28"/>
        </w:rPr>
      </w:pPr>
    </w:p>
    <w:p w14:paraId="25C3627B" w14:textId="11EFB768"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Zaměstnavatel je podle § 265 zákoníku práce povinen nahradit zaměstnanci škodu, která mu vznikla při plnění pracovních úkolů nebo v přímé souvislosti s ním, a to v důsledku porušení právních povinností nebo úmyslného jednání proti dobrým mravům. Zaměstnavatel je zároveň povinen nahradit zaměstnanci škodu, kterou mu způsobil porušení</w:t>
      </w:r>
      <w:r w:rsidR="005E0F07">
        <w:rPr>
          <w:rFonts w:ascii="Times New Roman" w:hAnsi="Times New Roman"/>
          <w:sz w:val="28"/>
          <w:szCs w:val="28"/>
        </w:rPr>
        <w:t>m</w:t>
      </w:r>
      <w:r>
        <w:rPr>
          <w:rFonts w:ascii="Times New Roman" w:hAnsi="Times New Roman"/>
          <w:sz w:val="28"/>
          <w:szCs w:val="28"/>
        </w:rPr>
        <w:t xml:space="preserve"> právních povinností v rámci plnění pracovních úkolů zaměstnavatele jiný zaměstnanec jednající jménem zaměstnavatele.</w:t>
      </w:r>
    </w:p>
    <w:p w14:paraId="53A5BF28" w14:textId="77777777" w:rsidR="00DD0B39" w:rsidRDefault="00DD0B39" w:rsidP="00DD0B39">
      <w:pPr>
        <w:spacing w:after="0" w:line="240" w:lineRule="auto"/>
        <w:jc w:val="both"/>
        <w:rPr>
          <w:rFonts w:ascii="Times New Roman" w:hAnsi="Times New Roman"/>
          <w:sz w:val="28"/>
          <w:szCs w:val="28"/>
        </w:rPr>
      </w:pPr>
    </w:p>
    <w:p w14:paraId="18A33D65"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Odpovědnost podle tohoto ustanovení je objektivní, tedy nezávislá na  existenci zavinění na straně zaměstnavatele. Zaměstnavatel tedy za vzniklou škodu odpovídá bez ohledu na tom, zda jednal úmyslně nebo z nedbalosti.</w:t>
      </w:r>
    </w:p>
    <w:p w14:paraId="497719B1" w14:textId="77777777" w:rsidR="00DD0B39" w:rsidRDefault="00DD0B39" w:rsidP="00DD0B39">
      <w:pPr>
        <w:spacing w:after="0" w:line="240" w:lineRule="auto"/>
        <w:jc w:val="both"/>
        <w:rPr>
          <w:rFonts w:ascii="Times New Roman" w:hAnsi="Times New Roman"/>
          <w:sz w:val="28"/>
          <w:szCs w:val="28"/>
        </w:rPr>
      </w:pPr>
    </w:p>
    <w:p w14:paraId="79217882"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Porušení povinností může v souvislosti s využíváním AI spočívat například v diskriminačním či nerovném zacházení se zaměstnanci v důsledku výše zmíněného automatizovaného rozhodování systémů AI. Pokud by například systém AI nesprávně vyhodnotil vložená data a zaměstnanec by na základě toho byl chybně ohodnocen nebo nespravedlivě odměněn, mohlo by jít také o vznik škody, za kterou by zaměstnavatel odpovídal.</w:t>
      </w:r>
    </w:p>
    <w:p w14:paraId="141911EF" w14:textId="77777777" w:rsidR="00DD0B39" w:rsidRDefault="00DD0B39" w:rsidP="00DD0B39">
      <w:pPr>
        <w:spacing w:after="0" w:line="240" w:lineRule="auto"/>
        <w:jc w:val="both"/>
        <w:rPr>
          <w:rFonts w:ascii="Times New Roman" w:hAnsi="Times New Roman"/>
          <w:sz w:val="28"/>
          <w:szCs w:val="28"/>
        </w:rPr>
      </w:pPr>
    </w:p>
    <w:p w14:paraId="20D1B74C" w14:textId="77777777" w:rsidR="00DD0B39" w:rsidRDefault="00DD0B39" w:rsidP="00DD0B39">
      <w:pPr>
        <w:spacing w:after="0" w:line="240" w:lineRule="auto"/>
        <w:jc w:val="both"/>
      </w:pPr>
      <w:r>
        <w:rPr>
          <w:rFonts w:ascii="Times New Roman" w:hAnsi="Times New Roman"/>
          <w:sz w:val="28"/>
          <w:szCs w:val="28"/>
        </w:rPr>
        <w:lastRenderedPageBreak/>
        <w:t xml:space="preserve">     S tím souvisí také možný vznik odpovědnosti za újmu podle § 10 antidiskriminačního zákona </w:t>
      </w:r>
      <w:r>
        <w:rPr>
          <w:rFonts w:ascii="Times New Roman" w:hAnsi="Times New Roman"/>
          <w:i/>
          <w:iCs/>
          <w:color w:val="0070C0"/>
          <w:sz w:val="28"/>
          <w:szCs w:val="28"/>
        </w:rPr>
        <w:t>(Zákon č. 198/2009 Sb., o rovném zacházení a o právních prostředcích ochrany před diskriminací a o změně některých zákonů, ve znění pozdějších předpisů)</w:t>
      </w:r>
      <w:r>
        <w:rPr>
          <w:rFonts w:ascii="Times New Roman" w:hAnsi="Times New Roman"/>
          <w:sz w:val="28"/>
          <w:szCs w:val="28"/>
        </w:rPr>
        <w:t>, pokud by došlo k porušení práv a povinností vyplývajících z práva na rovné zacházení k přímé či nepřímé diskriminaci.</w:t>
      </w:r>
    </w:p>
    <w:p w14:paraId="28719E4D" w14:textId="77777777" w:rsidR="00DD0B39" w:rsidRDefault="00DD0B39" w:rsidP="00DD0B39">
      <w:pPr>
        <w:spacing w:after="0" w:line="240" w:lineRule="auto"/>
        <w:jc w:val="both"/>
        <w:rPr>
          <w:rFonts w:ascii="Times New Roman" w:hAnsi="Times New Roman"/>
          <w:sz w:val="28"/>
          <w:szCs w:val="28"/>
        </w:rPr>
      </w:pPr>
    </w:p>
    <w:p w14:paraId="29D2B296"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Újma na straně zaměstnance by mohla vzniknout i v případě, kdy by zaměstnavatel neoprávněně vložil jeho osobní údaje do systému AI, a tyto údaje by se následně neoprávněně dostaly ke třetím osobám.</w:t>
      </w:r>
    </w:p>
    <w:p w14:paraId="1319EA54" w14:textId="77777777" w:rsidR="00DD0B39" w:rsidRDefault="00DD0B39" w:rsidP="00DD0B39">
      <w:pPr>
        <w:spacing w:after="0" w:line="240" w:lineRule="auto"/>
        <w:jc w:val="both"/>
        <w:rPr>
          <w:rFonts w:ascii="Times New Roman" w:hAnsi="Times New Roman"/>
          <w:sz w:val="28"/>
          <w:szCs w:val="28"/>
        </w:rPr>
      </w:pPr>
    </w:p>
    <w:p w14:paraId="643F5714" w14:textId="77777777" w:rsidR="00DD0B39" w:rsidRDefault="00DD0B39" w:rsidP="00DD0B39">
      <w:pPr>
        <w:spacing w:after="0" w:line="240" w:lineRule="auto"/>
        <w:jc w:val="both"/>
        <w:rPr>
          <w:rFonts w:ascii="Times New Roman" w:hAnsi="Times New Roman"/>
          <w:b/>
          <w:bCs/>
          <w:sz w:val="28"/>
          <w:szCs w:val="28"/>
        </w:rPr>
      </w:pPr>
      <w:r>
        <w:rPr>
          <w:rFonts w:ascii="Times New Roman" w:hAnsi="Times New Roman"/>
          <w:b/>
          <w:bCs/>
          <w:sz w:val="28"/>
          <w:szCs w:val="28"/>
        </w:rPr>
        <w:t>Odpovědnost zaměstnance vůči zaměstnavateli</w:t>
      </w:r>
    </w:p>
    <w:p w14:paraId="6CFC8DCD" w14:textId="77777777" w:rsidR="00DD0B39" w:rsidRDefault="00DD0B39" w:rsidP="00DD0B39">
      <w:pPr>
        <w:spacing w:after="0" w:line="240" w:lineRule="auto"/>
        <w:jc w:val="both"/>
        <w:rPr>
          <w:rFonts w:ascii="Times New Roman" w:hAnsi="Times New Roman"/>
          <w:b/>
          <w:bCs/>
          <w:sz w:val="28"/>
          <w:szCs w:val="28"/>
        </w:rPr>
      </w:pPr>
    </w:p>
    <w:p w14:paraId="2FD8F51F"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Na straně zaměstnance může odpovědnost vznikat výhradně vůči zaměstnavateli, a to za splnění podmínek stanovených § 249 až 251 zákoníku práce. Pokud jde o škodu vzniklou při plnění pracovních úkolů či v souvislosti s ním, zaměstnanec v souvislosti s využíváním AI za škodu způsobenou třetím osobám neodpovídá.</w:t>
      </w:r>
    </w:p>
    <w:p w14:paraId="314085A6" w14:textId="77777777" w:rsidR="00DD0B39" w:rsidRDefault="00DD0B39" w:rsidP="00DD0B39">
      <w:pPr>
        <w:spacing w:after="0" w:line="240" w:lineRule="auto"/>
        <w:jc w:val="both"/>
        <w:rPr>
          <w:rFonts w:ascii="Times New Roman" w:hAnsi="Times New Roman"/>
          <w:sz w:val="28"/>
          <w:szCs w:val="28"/>
        </w:rPr>
      </w:pPr>
    </w:p>
    <w:p w14:paraId="1353ED8D"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Podle § 250 zákoníku práce může být zaměstnanec povinen k náhradě škody zaměstnavateli, kterou mu způsobí zaviněným porušením povinností při plnění pracovních úkolů nebo v přímé souvislosti s ním. To platí například tehdy, pokud škoda vznikne v důsledku porušení pokynů zaměstnavatele nebo porušení povinností stanovených právními předpisy. Zaměstnavatel je však povinen zavinění zaměstnance prokázat.</w:t>
      </w:r>
    </w:p>
    <w:p w14:paraId="15CCEF33" w14:textId="77777777" w:rsidR="00DD0B39" w:rsidRDefault="00DD0B39" w:rsidP="00DD0B39">
      <w:pPr>
        <w:spacing w:after="0" w:line="240" w:lineRule="auto"/>
        <w:jc w:val="both"/>
        <w:rPr>
          <w:rFonts w:ascii="Times New Roman" w:hAnsi="Times New Roman"/>
          <w:sz w:val="28"/>
          <w:szCs w:val="28"/>
        </w:rPr>
      </w:pPr>
    </w:p>
    <w:p w14:paraId="72013B1C"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Nejčastěji tato odpovědnost bude vznikat v případě použití AI v rozporu s právními předpisy, interními předpisy zaměstnavatele nebo povinnostmi zaměstnance vyplývajícími z jeho pracovněprávní dokumentace. Porušení povinností může nastat například při zanedbání stanoveného dohledu nad systémem AI, za který zaměstnanec odpovídá.</w:t>
      </w:r>
    </w:p>
    <w:p w14:paraId="34459B3B" w14:textId="77777777" w:rsidR="00DD0B39" w:rsidRDefault="00DD0B39" w:rsidP="00DD0B39">
      <w:pPr>
        <w:spacing w:after="0" w:line="240" w:lineRule="auto"/>
        <w:jc w:val="both"/>
        <w:rPr>
          <w:rFonts w:ascii="Times New Roman" w:hAnsi="Times New Roman"/>
          <w:sz w:val="28"/>
          <w:szCs w:val="28"/>
        </w:rPr>
      </w:pPr>
    </w:p>
    <w:p w14:paraId="6D60FC39"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V případě, že by byla škoda způsobena také porušením povinností ze strany zaměstnavatele, se povinnost zaměstnance nahradit škodu poměrně omezí. Eliminace odpovědnosti za škodu tedy může nastat v případě porušení povinnosti zaměstnavatele poučit zaměstnance o správném způsobu používání systému AI, přičemž každá rozumná třetí osoba by tuto skutečnost mohla odhadnout i bez takového poučení.</w:t>
      </w:r>
    </w:p>
    <w:p w14:paraId="3CB91616" w14:textId="77777777" w:rsidR="00DD0B39" w:rsidRDefault="00DD0B39" w:rsidP="00DD0B39">
      <w:pPr>
        <w:spacing w:after="0" w:line="240" w:lineRule="auto"/>
        <w:jc w:val="both"/>
        <w:rPr>
          <w:rFonts w:ascii="Times New Roman" w:hAnsi="Times New Roman"/>
          <w:sz w:val="28"/>
          <w:szCs w:val="28"/>
        </w:rPr>
      </w:pPr>
    </w:p>
    <w:p w14:paraId="23911BBE"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Zaměstnanec však může nést odpovědnost i za porušení svých tzv. prevenčních povinností. Zaměstnanec je v souladu s § 249 zákoníku práce povinen počínat si tak, aby nedocházelo ke vzniku újmy, a pokud újma hrozí, je povinen na ni upozornit. Pokud je poté k odvrácení škody hrozící zaměstnavateli třeba neodkladného zákroku, je zaměstnanec povinen zakročit (nebrání-li mu v tom důležitá okolnost nebo nevystaví-li tím ohrožení sebe nebo jinou fyzickou osobu).</w:t>
      </w:r>
    </w:p>
    <w:p w14:paraId="10E20205" w14:textId="77777777" w:rsidR="00DD0B39" w:rsidRDefault="00DD0B39" w:rsidP="00DD0B39">
      <w:pPr>
        <w:spacing w:after="0" w:line="240" w:lineRule="auto"/>
        <w:jc w:val="both"/>
        <w:rPr>
          <w:rFonts w:ascii="Times New Roman" w:hAnsi="Times New Roman"/>
          <w:sz w:val="28"/>
          <w:szCs w:val="28"/>
        </w:rPr>
      </w:pPr>
    </w:p>
    <w:p w14:paraId="497443EC"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Zaměstnanec je současně povinen oznámit nadřízenému vedoucímu zaměstnanci, že nemá vytvořeny potřebné pracovní podmínky. To může například platit v situacích, kdy zaměstnanci není známo, jak má systém AI používat nebo že o něm nebyl dostatečně proškolen.</w:t>
      </w:r>
    </w:p>
    <w:p w14:paraId="0C5E80DD" w14:textId="77777777" w:rsidR="00DD0B39" w:rsidRDefault="00DD0B39" w:rsidP="00DD0B39">
      <w:pPr>
        <w:spacing w:after="0" w:line="240" w:lineRule="auto"/>
        <w:jc w:val="both"/>
        <w:rPr>
          <w:rFonts w:ascii="Times New Roman" w:hAnsi="Times New Roman"/>
          <w:sz w:val="28"/>
          <w:szCs w:val="28"/>
        </w:rPr>
      </w:pPr>
    </w:p>
    <w:p w14:paraId="208266BE"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Pole § 251 zákoníku práce poté může zaměstnavatel požadovat, aby se zaměstnanec, který vědomě neupozornil nadřízeného vedoucího zaměstnance na škodu hrozící zaměstnavateli nebo nezakročil proti hrozící škodě, ačkoliv by tím bylo zabráněno bezprostřednímu vzniku škody, podílel se na náhradě škody v přiměřeném rozsahu. Zaměstnanec však není povinen nahradit škodu, kterou způsobil při odvrácení škody hrozící zaměstnavateli nebo nebezpečí přímo hrozící životu nebo zdraví, jestliže tento stav sám úmyslně nevyvolal a počínal si přitom způsobem přiměřeným okolnostem.</w:t>
      </w:r>
    </w:p>
    <w:p w14:paraId="45AC534D" w14:textId="77777777" w:rsidR="00DD0B39" w:rsidRDefault="00DD0B39" w:rsidP="00DD0B39">
      <w:pPr>
        <w:spacing w:after="0" w:line="240" w:lineRule="auto"/>
        <w:jc w:val="both"/>
        <w:rPr>
          <w:rFonts w:ascii="Times New Roman" w:hAnsi="Times New Roman"/>
          <w:sz w:val="28"/>
          <w:szCs w:val="28"/>
        </w:rPr>
      </w:pPr>
    </w:p>
    <w:p w14:paraId="7F04875D" w14:textId="77777777" w:rsidR="00DD0B39" w:rsidRDefault="00DD0B39" w:rsidP="00DD0B39">
      <w:pPr>
        <w:spacing w:after="0" w:line="240" w:lineRule="auto"/>
        <w:jc w:val="both"/>
        <w:rPr>
          <w:rFonts w:ascii="Times New Roman" w:hAnsi="Times New Roman"/>
          <w:b/>
          <w:bCs/>
          <w:sz w:val="28"/>
          <w:szCs w:val="28"/>
        </w:rPr>
      </w:pPr>
      <w:r>
        <w:rPr>
          <w:rFonts w:ascii="Times New Roman" w:hAnsi="Times New Roman"/>
          <w:b/>
          <w:bCs/>
          <w:sz w:val="28"/>
          <w:szCs w:val="28"/>
        </w:rPr>
        <w:t>Závěr</w:t>
      </w:r>
    </w:p>
    <w:p w14:paraId="6BC9E52E" w14:textId="77777777" w:rsidR="00DD0B39" w:rsidRDefault="00DD0B39" w:rsidP="00DD0B39">
      <w:pPr>
        <w:spacing w:after="0" w:line="240" w:lineRule="auto"/>
        <w:jc w:val="both"/>
        <w:rPr>
          <w:rFonts w:ascii="Times New Roman" w:hAnsi="Times New Roman"/>
          <w:b/>
          <w:bCs/>
          <w:sz w:val="28"/>
          <w:szCs w:val="28"/>
        </w:rPr>
      </w:pPr>
    </w:p>
    <w:p w14:paraId="3B6A1337"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 xml:space="preserve">     Přestože odpovědnost za využívání a rozhodování systémů umělé inteligence dosud nemá vlastní komplexní právní úpravu, s ohledem na rychlý vývoj v této oblasti a postupné nabývání účinnosti nařízení AI </w:t>
      </w:r>
      <w:proofErr w:type="spellStart"/>
      <w:r>
        <w:rPr>
          <w:rFonts w:ascii="Times New Roman" w:hAnsi="Times New Roman"/>
          <w:sz w:val="28"/>
          <w:szCs w:val="28"/>
        </w:rPr>
        <w:t>Act</w:t>
      </w:r>
      <w:proofErr w:type="spellEnd"/>
      <w:r>
        <w:rPr>
          <w:rFonts w:ascii="Times New Roman" w:hAnsi="Times New Roman"/>
          <w:sz w:val="28"/>
          <w:szCs w:val="28"/>
        </w:rPr>
        <w:t xml:space="preserve"> lze očekávat, že se tato problematika bude do budoucna postupně zvlášť a podrobněji regulovat. Do té doby je nezbytné na odpovědnost za využití AI aplikovat obecné odpovědnostní principy, zejména ty vyplývající z občanského zákoníku a zákoníku práce.</w:t>
      </w:r>
    </w:p>
    <w:p w14:paraId="6F700868" w14:textId="77777777" w:rsidR="00DD0B39" w:rsidRDefault="00DD0B39" w:rsidP="00DD0B39">
      <w:pPr>
        <w:spacing w:after="0" w:line="240" w:lineRule="auto"/>
        <w:jc w:val="both"/>
        <w:rPr>
          <w:rFonts w:ascii="Times New Roman" w:hAnsi="Times New Roman"/>
          <w:sz w:val="28"/>
          <w:szCs w:val="28"/>
        </w:rPr>
      </w:pPr>
    </w:p>
    <w:p w14:paraId="37FF7F68" w14:textId="77777777" w:rsidR="00DD0B39" w:rsidRDefault="00DD0B39" w:rsidP="00DD0B39">
      <w:pPr>
        <w:spacing w:after="0" w:line="240" w:lineRule="auto"/>
        <w:jc w:val="both"/>
        <w:rPr>
          <w:rFonts w:ascii="Times New Roman" w:hAnsi="Times New Roman"/>
          <w:sz w:val="28"/>
          <w:szCs w:val="28"/>
        </w:rPr>
      </w:pPr>
      <w:r>
        <w:rPr>
          <w:rFonts w:ascii="Times New Roman" w:hAnsi="Times New Roman"/>
          <w:sz w:val="28"/>
          <w:szCs w:val="28"/>
        </w:rPr>
        <w:t>Zdroj: EPRAVO.CZ</w:t>
      </w:r>
    </w:p>
    <w:p w14:paraId="5FC79BE9" w14:textId="77777777" w:rsidR="00DD0B39" w:rsidRDefault="00DD0B39" w:rsidP="00DD0B39">
      <w:pPr>
        <w:spacing w:after="0" w:line="240" w:lineRule="auto"/>
        <w:jc w:val="both"/>
        <w:rPr>
          <w:rFonts w:ascii="Times New Roman" w:hAnsi="Times New Roman"/>
          <w:sz w:val="28"/>
          <w:szCs w:val="28"/>
        </w:rPr>
      </w:pPr>
    </w:p>
    <w:p w14:paraId="07B51F67" w14:textId="77777777" w:rsidR="00DD0B39" w:rsidRDefault="00DD0B39" w:rsidP="00DD0B39">
      <w:pPr>
        <w:spacing w:after="0" w:line="240" w:lineRule="auto"/>
        <w:jc w:val="both"/>
        <w:rPr>
          <w:rFonts w:ascii="Times New Roman" w:hAnsi="Times New Roman"/>
          <w:sz w:val="28"/>
          <w:szCs w:val="28"/>
        </w:rPr>
      </w:pPr>
    </w:p>
    <w:p w14:paraId="4A825928" w14:textId="77777777" w:rsidR="00DD0B39" w:rsidRDefault="00DD0B39" w:rsidP="00DD0B39">
      <w:pPr>
        <w:spacing w:after="0" w:line="240" w:lineRule="auto"/>
        <w:jc w:val="both"/>
        <w:rPr>
          <w:rFonts w:ascii="Times New Roman" w:hAnsi="Times New Roman"/>
          <w:sz w:val="28"/>
          <w:szCs w:val="28"/>
        </w:rPr>
      </w:pPr>
    </w:p>
    <w:p w14:paraId="05A329DA" w14:textId="77777777" w:rsidR="00DD0B39" w:rsidRDefault="00DD0B39" w:rsidP="00DD0B39">
      <w:pPr>
        <w:spacing w:after="0" w:line="240" w:lineRule="auto"/>
        <w:jc w:val="both"/>
        <w:rPr>
          <w:rFonts w:ascii="Times New Roman" w:hAnsi="Times New Roman"/>
          <w:sz w:val="28"/>
          <w:szCs w:val="28"/>
        </w:rPr>
      </w:pPr>
    </w:p>
    <w:p w14:paraId="5F894D43" w14:textId="77777777" w:rsidR="00DD0B39" w:rsidRDefault="00DD0B39" w:rsidP="00DD0B39">
      <w:pPr>
        <w:spacing w:after="0" w:line="240" w:lineRule="auto"/>
        <w:jc w:val="both"/>
        <w:rPr>
          <w:rFonts w:ascii="Times New Roman" w:hAnsi="Times New Roman"/>
          <w:sz w:val="28"/>
          <w:szCs w:val="28"/>
        </w:rPr>
      </w:pPr>
    </w:p>
    <w:p w14:paraId="4FB5B7C4" w14:textId="77777777" w:rsidR="00D0430F" w:rsidRDefault="00D0430F" w:rsidP="00DD0B39">
      <w:pPr>
        <w:spacing w:after="0" w:line="240" w:lineRule="auto"/>
        <w:jc w:val="both"/>
        <w:rPr>
          <w:rFonts w:ascii="Times New Roman" w:hAnsi="Times New Roman"/>
          <w:sz w:val="28"/>
          <w:szCs w:val="28"/>
        </w:rPr>
      </w:pPr>
    </w:p>
    <w:p w14:paraId="07323E2F" w14:textId="77777777" w:rsidR="00D0430F" w:rsidRDefault="00D0430F" w:rsidP="00DD0B39">
      <w:pPr>
        <w:spacing w:after="0" w:line="240" w:lineRule="auto"/>
        <w:jc w:val="both"/>
        <w:rPr>
          <w:rFonts w:ascii="Times New Roman" w:hAnsi="Times New Roman"/>
          <w:sz w:val="28"/>
          <w:szCs w:val="28"/>
        </w:rPr>
      </w:pPr>
    </w:p>
    <w:p w14:paraId="6294C60B" w14:textId="77777777" w:rsidR="00D0430F" w:rsidRDefault="00D0430F" w:rsidP="00DD0B39">
      <w:pPr>
        <w:spacing w:after="0" w:line="240" w:lineRule="auto"/>
        <w:jc w:val="both"/>
        <w:rPr>
          <w:rFonts w:ascii="Times New Roman" w:hAnsi="Times New Roman"/>
          <w:sz w:val="28"/>
          <w:szCs w:val="28"/>
        </w:rPr>
      </w:pPr>
    </w:p>
    <w:p w14:paraId="11534DDC" w14:textId="77777777" w:rsidR="00D0430F" w:rsidRDefault="00D0430F" w:rsidP="00DD0B39">
      <w:pPr>
        <w:spacing w:after="0" w:line="240" w:lineRule="auto"/>
        <w:jc w:val="both"/>
        <w:rPr>
          <w:rFonts w:ascii="Times New Roman" w:hAnsi="Times New Roman"/>
          <w:sz w:val="28"/>
          <w:szCs w:val="28"/>
        </w:rPr>
      </w:pPr>
    </w:p>
    <w:p w14:paraId="51276547" w14:textId="77777777" w:rsidR="00D0430F" w:rsidRDefault="00D0430F" w:rsidP="00DD0B39">
      <w:pPr>
        <w:spacing w:after="0" w:line="240" w:lineRule="auto"/>
        <w:jc w:val="both"/>
        <w:rPr>
          <w:rFonts w:ascii="Times New Roman" w:hAnsi="Times New Roman"/>
          <w:sz w:val="28"/>
          <w:szCs w:val="28"/>
        </w:rPr>
      </w:pPr>
    </w:p>
    <w:p w14:paraId="1789F0BA" w14:textId="77777777" w:rsidR="00D0430F" w:rsidRDefault="00D0430F" w:rsidP="00DD0B39">
      <w:pPr>
        <w:spacing w:after="0" w:line="240" w:lineRule="auto"/>
        <w:jc w:val="both"/>
        <w:rPr>
          <w:rFonts w:ascii="Times New Roman" w:hAnsi="Times New Roman"/>
          <w:sz w:val="28"/>
          <w:szCs w:val="28"/>
        </w:rPr>
      </w:pPr>
    </w:p>
    <w:p w14:paraId="5F0D4130" w14:textId="77777777" w:rsidR="00D0430F" w:rsidRDefault="00D0430F" w:rsidP="00DD0B39">
      <w:pPr>
        <w:spacing w:after="0" w:line="240" w:lineRule="auto"/>
        <w:jc w:val="both"/>
        <w:rPr>
          <w:rFonts w:ascii="Times New Roman" w:hAnsi="Times New Roman"/>
          <w:sz w:val="28"/>
          <w:szCs w:val="28"/>
        </w:rPr>
      </w:pPr>
    </w:p>
    <w:p w14:paraId="54E4F7C6" w14:textId="77777777" w:rsidR="00D0430F" w:rsidRDefault="00D0430F" w:rsidP="00DD0B39">
      <w:pPr>
        <w:spacing w:after="0" w:line="240" w:lineRule="auto"/>
        <w:jc w:val="both"/>
        <w:rPr>
          <w:rFonts w:ascii="Times New Roman" w:hAnsi="Times New Roman"/>
          <w:sz w:val="28"/>
          <w:szCs w:val="28"/>
        </w:rPr>
      </w:pPr>
    </w:p>
    <w:p w14:paraId="45FCC5E9" w14:textId="77777777" w:rsidR="00D0430F" w:rsidRDefault="00D0430F" w:rsidP="00DD0B39">
      <w:pPr>
        <w:spacing w:after="0" w:line="240" w:lineRule="auto"/>
        <w:jc w:val="both"/>
        <w:rPr>
          <w:rFonts w:ascii="Times New Roman" w:hAnsi="Times New Roman"/>
          <w:sz w:val="28"/>
          <w:szCs w:val="28"/>
        </w:rPr>
      </w:pPr>
    </w:p>
    <w:p w14:paraId="1C23629F" w14:textId="77777777" w:rsidR="00D0430F" w:rsidRDefault="00D0430F" w:rsidP="00DD0B39">
      <w:pPr>
        <w:spacing w:after="0" w:line="240" w:lineRule="auto"/>
        <w:jc w:val="both"/>
        <w:rPr>
          <w:rFonts w:ascii="Times New Roman" w:hAnsi="Times New Roman"/>
          <w:sz w:val="28"/>
          <w:szCs w:val="28"/>
        </w:rPr>
      </w:pPr>
    </w:p>
    <w:p w14:paraId="3A6F9CD9" w14:textId="77777777" w:rsidR="00D0430F" w:rsidRDefault="00D0430F" w:rsidP="00DD0B39">
      <w:pPr>
        <w:spacing w:after="0" w:line="240" w:lineRule="auto"/>
        <w:jc w:val="both"/>
        <w:rPr>
          <w:rFonts w:ascii="Times New Roman" w:hAnsi="Times New Roman"/>
          <w:sz w:val="28"/>
          <w:szCs w:val="28"/>
        </w:rPr>
      </w:pPr>
    </w:p>
    <w:p w14:paraId="60D0CC43" w14:textId="77777777" w:rsidR="00D0430F" w:rsidRDefault="00D0430F" w:rsidP="00DD0B39">
      <w:pPr>
        <w:spacing w:after="0" w:line="240" w:lineRule="auto"/>
        <w:jc w:val="both"/>
        <w:rPr>
          <w:rFonts w:ascii="Times New Roman" w:hAnsi="Times New Roman"/>
          <w:sz w:val="28"/>
          <w:szCs w:val="28"/>
        </w:rPr>
      </w:pPr>
    </w:p>
    <w:p w14:paraId="36F0F493" w14:textId="77777777" w:rsidR="00D0430F" w:rsidRDefault="00D0430F" w:rsidP="00DD0B39">
      <w:pPr>
        <w:spacing w:after="0" w:line="240" w:lineRule="auto"/>
        <w:jc w:val="both"/>
        <w:rPr>
          <w:rFonts w:ascii="Times New Roman" w:hAnsi="Times New Roman"/>
          <w:sz w:val="28"/>
          <w:szCs w:val="28"/>
        </w:rPr>
      </w:pPr>
    </w:p>
    <w:p w14:paraId="0F6A8FA7" w14:textId="77777777" w:rsidR="00A5167A" w:rsidRDefault="00A5167A" w:rsidP="00A5167A">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CO MŮŽETE CHTÍT, KDYŽ SE ZPOZDÍ VLAK, ZRUŠÍ LET NEBO NEPŘIJEDE AUTOBUS.</w:t>
      </w:r>
    </w:p>
    <w:p w14:paraId="0615B9BC" w14:textId="77777777" w:rsidR="00A5167A" w:rsidRDefault="00A5167A" w:rsidP="00A5167A">
      <w:pPr>
        <w:spacing w:after="0" w:line="240" w:lineRule="auto"/>
        <w:jc w:val="center"/>
        <w:rPr>
          <w:rFonts w:ascii="Times New Roman" w:hAnsi="Times New Roman"/>
          <w:b/>
          <w:bCs/>
          <w:sz w:val="28"/>
          <w:szCs w:val="28"/>
        </w:rPr>
      </w:pPr>
      <w:r>
        <w:rPr>
          <w:rFonts w:ascii="Times New Roman" w:hAnsi="Times New Roman"/>
          <w:b/>
          <w:bCs/>
          <w:sz w:val="28"/>
          <w:szCs w:val="28"/>
        </w:rPr>
        <w:t>PŘEHLED PRÁV CESTUJÍCÍCH STANOVENÝ EU</w:t>
      </w:r>
    </w:p>
    <w:p w14:paraId="0A832064" w14:textId="77777777" w:rsidR="00A5167A" w:rsidRDefault="00A5167A" w:rsidP="00A5167A">
      <w:pPr>
        <w:spacing w:after="0" w:line="240" w:lineRule="auto"/>
        <w:jc w:val="center"/>
        <w:rPr>
          <w:rFonts w:ascii="Times New Roman" w:hAnsi="Times New Roman"/>
          <w:b/>
          <w:bCs/>
          <w:sz w:val="28"/>
          <w:szCs w:val="28"/>
        </w:rPr>
      </w:pPr>
    </w:p>
    <w:p w14:paraId="637E4D8E" w14:textId="77777777" w:rsidR="00A5167A" w:rsidRDefault="00A5167A" w:rsidP="00A5167A">
      <w:pPr>
        <w:spacing w:after="0" w:line="240" w:lineRule="auto"/>
        <w:jc w:val="center"/>
        <w:rPr>
          <w:rFonts w:ascii="Times New Roman" w:hAnsi="Times New Roman"/>
          <w:b/>
          <w:bCs/>
          <w:sz w:val="28"/>
          <w:szCs w:val="28"/>
        </w:rPr>
      </w:pPr>
    </w:p>
    <w:p w14:paraId="7F722762"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Při cestování nás může potkat řada trablů a pokud pro přesuny využíváme veřejnou dopravu, platí to dvojnásob. Proto se hodí vědět, na co máme nárok, když dojde na zpoždění nebo ztracený kufr.</w:t>
      </w:r>
    </w:p>
    <w:p w14:paraId="595DE2E5" w14:textId="77777777" w:rsidR="00A5167A" w:rsidRDefault="00A5167A" w:rsidP="00A5167A">
      <w:pPr>
        <w:spacing w:after="0" w:line="240" w:lineRule="auto"/>
        <w:jc w:val="both"/>
        <w:rPr>
          <w:rFonts w:ascii="Times New Roman" w:hAnsi="Times New Roman"/>
          <w:b/>
          <w:bCs/>
          <w:sz w:val="28"/>
          <w:szCs w:val="28"/>
        </w:rPr>
      </w:pPr>
    </w:p>
    <w:p w14:paraId="01D6549F"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Zpožděný vlak, zrušený let nebo autobus, který vůbec neodjede. Pro podobné situace stanovila Evropská unie základní pravidla, která cestujícím přiznávají určitá práva. Typicky jde o právo na informace, vrácení jízdného, přesměrování, občerstvení při delším čekání a v některých případech i finanční kompenzaci.</w:t>
      </w:r>
    </w:p>
    <w:p w14:paraId="1678FAAE" w14:textId="77777777" w:rsidR="00A5167A" w:rsidRDefault="00A5167A" w:rsidP="00A5167A">
      <w:pPr>
        <w:spacing w:after="0" w:line="240" w:lineRule="auto"/>
        <w:jc w:val="both"/>
        <w:rPr>
          <w:rFonts w:ascii="Times New Roman" w:hAnsi="Times New Roman"/>
          <w:sz w:val="28"/>
          <w:szCs w:val="28"/>
        </w:rPr>
      </w:pPr>
    </w:p>
    <w:p w14:paraId="3A35B16B"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Tyto předpisy ovšem neplatí plošně – jiná pravidla se uplatní u dálkových autobusů jiná u vlaků, letecké nebo lodní přepravy. Většinou se liší také hranice pro zpoždění, od které nárok na kompenzaci a další pomoc vzniká.</w:t>
      </w:r>
    </w:p>
    <w:p w14:paraId="38E415EF" w14:textId="77777777" w:rsidR="00A5167A" w:rsidRDefault="00A5167A" w:rsidP="00A5167A">
      <w:pPr>
        <w:spacing w:after="0" w:line="240" w:lineRule="auto"/>
        <w:jc w:val="both"/>
        <w:rPr>
          <w:rFonts w:ascii="Times New Roman" w:hAnsi="Times New Roman"/>
          <w:sz w:val="28"/>
          <w:szCs w:val="28"/>
        </w:rPr>
      </w:pPr>
    </w:p>
    <w:p w14:paraId="212A5748"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Nad rámec těchto unijních pravidel si pak mohou jednotliví dopravci určit vlastní pravidla nebo lhůty, vždy by nám ale měli zaručit alespoň minimum stanovené EU.</w:t>
      </w:r>
    </w:p>
    <w:p w14:paraId="70631662" w14:textId="77777777" w:rsidR="00A5167A" w:rsidRDefault="00A5167A" w:rsidP="00A5167A">
      <w:pPr>
        <w:spacing w:after="0" w:line="240" w:lineRule="auto"/>
        <w:jc w:val="both"/>
        <w:rPr>
          <w:rFonts w:ascii="Times New Roman" w:hAnsi="Times New Roman"/>
          <w:sz w:val="28"/>
          <w:szCs w:val="28"/>
        </w:rPr>
      </w:pPr>
    </w:p>
    <w:p w14:paraId="245E9468" w14:textId="77777777" w:rsidR="00A5167A" w:rsidRDefault="00A5167A" w:rsidP="00A5167A">
      <w:pPr>
        <w:spacing w:after="0" w:line="240" w:lineRule="auto"/>
        <w:jc w:val="both"/>
      </w:pPr>
      <w:r>
        <w:rPr>
          <w:rFonts w:ascii="Times New Roman" w:hAnsi="Times New Roman"/>
          <w:i/>
          <w:iCs/>
          <w:sz w:val="28"/>
          <w:szCs w:val="28"/>
        </w:rPr>
        <w:t>Následující přehled napoví, o jaká základní práva jde.</w:t>
      </w:r>
      <w:r>
        <w:rPr>
          <w:rFonts w:ascii="Times New Roman" w:hAnsi="Times New Roman"/>
          <w:sz w:val="28"/>
          <w:szCs w:val="28"/>
        </w:rPr>
        <w:t xml:space="preserve"> </w:t>
      </w:r>
    </w:p>
    <w:p w14:paraId="5B701559" w14:textId="77777777" w:rsidR="00A5167A" w:rsidRDefault="00A5167A" w:rsidP="00A5167A">
      <w:pPr>
        <w:spacing w:after="0" w:line="240" w:lineRule="auto"/>
        <w:jc w:val="both"/>
        <w:rPr>
          <w:rFonts w:ascii="Times New Roman" w:hAnsi="Times New Roman"/>
          <w:sz w:val="28"/>
          <w:szCs w:val="28"/>
        </w:rPr>
      </w:pPr>
    </w:p>
    <w:p w14:paraId="75EFE0AE"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DÁLKOVÝ AUTOBUS</w:t>
      </w:r>
    </w:p>
    <w:p w14:paraId="0E8B5BE4" w14:textId="77777777" w:rsidR="00A5167A" w:rsidRDefault="00A5167A" w:rsidP="00A5167A">
      <w:pPr>
        <w:spacing w:after="0" w:line="240" w:lineRule="auto"/>
        <w:jc w:val="both"/>
        <w:rPr>
          <w:rFonts w:ascii="Times New Roman" w:hAnsi="Times New Roman"/>
          <w:b/>
          <w:bCs/>
          <w:sz w:val="28"/>
          <w:szCs w:val="28"/>
        </w:rPr>
      </w:pPr>
    </w:p>
    <w:p w14:paraId="1350E3DE"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Pravidla EU pro autobusovou a autokarovou dopravu se týkají hlavně dálkových linek s výchozím nebo cílovým bodem ležícím v některé zemi EU. Za dálkovou se pro tyto účely považuje linka, u které dělá plánovaná délka trasy alespoň 250 kilometrů. Rozhodující je přitom délka celé trasy, ne úsek, který skutečně jedete.</w:t>
      </w:r>
    </w:p>
    <w:p w14:paraId="21426B4E" w14:textId="77777777" w:rsidR="00A5167A" w:rsidRDefault="00A5167A" w:rsidP="00A5167A">
      <w:pPr>
        <w:spacing w:after="0" w:line="240" w:lineRule="auto"/>
        <w:jc w:val="both"/>
        <w:rPr>
          <w:rFonts w:ascii="Times New Roman" w:hAnsi="Times New Roman"/>
          <w:sz w:val="28"/>
          <w:szCs w:val="28"/>
        </w:rPr>
      </w:pPr>
    </w:p>
    <w:p w14:paraId="0C1B56E5" w14:textId="77777777" w:rsidR="00A5167A" w:rsidRDefault="00A5167A" w:rsidP="00A5167A">
      <w:pPr>
        <w:spacing w:after="0" w:line="240" w:lineRule="auto"/>
        <w:jc w:val="both"/>
      </w:pPr>
      <w:r>
        <w:rPr>
          <w:rFonts w:ascii="Times New Roman" w:hAnsi="Times New Roman"/>
          <w:b/>
          <w:bCs/>
          <w:sz w:val="28"/>
          <w:szCs w:val="28"/>
        </w:rPr>
        <w:t>Když autobus odjede pozdě</w:t>
      </w:r>
      <w:r>
        <w:rPr>
          <w:rFonts w:ascii="Times New Roman" w:hAnsi="Times New Roman"/>
          <w:sz w:val="28"/>
          <w:szCs w:val="28"/>
        </w:rPr>
        <w:t xml:space="preserve"> </w:t>
      </w:r>
    </w:p>
    <w:p w14:paraId="0FE15494" w14:textId="77777777" w:rsidR="00A5167A" w:rsidRDefault="00A5167A" w:rsidP="00A5167A">
      <w:pPr>
        <w:spacing w:after="0" w:line="240" w:lineRule="auto"/>
        <w:jc w:val="both"/>
        <w:rPr>
          <w:rFonts w:ascii="Times New Roman" w:hAnsi="Times New Roman"/>
          <w:sz w:val="28"/>
          <w:szCs w:val="28"/>
        </w:rPr>
      </w:pPr>
    </w:p>
    <w:p w14:paraId="52766CE2"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Jestliže je jasné, že autobus neodjede včas, měli byste se to dozvědět nejpozději do 30 minut po plánovaném čase odjezdu.</w:t>
      </w:r>
    </w:p>
    <w:p w14:paraId="243C0002" w14:textId="77777777" w:rsidR="00A5167A" w:rsidRDefault="00A5167A" w:rsidP="00A5167A">
      <w:pPr>
        <w:spacing w:after="0" w:line="240" w:lineRule="auto"/>
        <w:jc w:val="both"/>
        <w:rPr>
          <w:rFonts w:ascii="Times New Roman" w:hAnsi="Times New Roman"/>
          <w:sz w:val="28"/>
          <w:szCs w:val="28"/>
        </w:rPr>
      </w:pPr>
    </w:p>
    <w:p w14:paraId="2CD90167"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Vedle práva na vrácení jízdného pak máte v této situaci také právo na vyhledání náhradního spoje do cíle za podobných podmínek a bez dalších dodatečných nákladů, například doplacení dražší jízdenky.</w:t>
      </w:r>
    </w:p>
    <w:p w14:paraId="1C179A7F" w14:textId="77777777" w:rsidR="00A5167A" w:rsidRDefault="00A5167A" w:rsidP="00A5167A">
      <w:pPr>
        <w:spacing w:after="0" w:line="240" w:lineRule="auto"/>
        <w:jc w:val="both"/>
        <w:rPr>
          <w:rFonts w:ascii="Times New Roman" w:hAnsi="Times New Roman"/>
          <w:sz w:val="28"/>
          <w:szCs w:val="28"/>
        </w:rPr>
      </w:pPr>
    </w:p>
    <w:p w14:paraId="508EB7F4"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vám dopravce tyto možnosti nenabídne a zpoždění činí víc jak 120 minut, můžete později podat stížnost a žádat nejen vrácení ceny jízdenky, ale také náhradu ve výši 50 % z její ceny.</w:t>
      </w:r>
    </w:p>
    <w:p w14:paraId="0E33DFDD" w14:textId="77777777" w:rsidR="00A5167A" w:rsidRDefault="00A5167A" w:rsidP="00A5167A">
      <w:pPr>
        <w:spacing w:after="0" w:line="240" w:lineRule="auto"/>
        <w:jc w:val="both"/>
        <w:rPr>
          <w:rFonts w:ascii="Times New Roman" w:hAnsi="Times New Roman"/>
          <w:sz w:val="28"/>
          <w:szCs w:val="28"/>
        </w:rPr>
      </w:pPr>
    </w:p>
    <w:p w14:paraId="771FDB0D"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U dálkových cest, které měly trvat víc jak 3 hodiny, vzniká při zpoždění odjezdu o více než 90 minut také nárok na občerstvení nebo jídlo podle délky čekání.</w:t>
      </w:r>
    </w:p>
    <w:p w14:paraId="1C2383A7" w14:textId="77777777" w:rsidR="00A5167A" w:rsidRDefault="00A5167A" w:rsidP="00A5167A">
      <w:pPr>
        <w:spacing w:after="0" w:line="240" w:lineRule="auto"/>
        <w:jc w:val="both"/>
        <w:rPr>
          <w:rFonts w:ascii="Times New Roman" w:hAnsi="Times New Roman"/>
          <w:sz w:val="28"/>
          <w:szCs w:val="28"/>
        </w:rPr>
      </w:pPr>
    </w:p>
    <w:p w14:paraId="197E4FF3"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je nutný nocleh, můžete požadovat ubytování nejvýše na dvě noci a maximálně do 80 EUR za noc četně dopravy mezi terminálem a ubytováním. Výjimkou, kdy dopravce ubytování hradit nemusí, jsou situace, kdy zpoždění způsobí nepříznivé povětrnostní podmínky nebo přírodní katastrofa.</w:t>
      </w:r>
    </w:p>
    <w:p w14:paraId="1DCDCC2F" w14:textId="77777777" w:rsidR="00A5167A" w:rsidRDefault="00A5167A" w:rsidP="00A5167A">
      <w:pPr>
        <w:spacing w:after="0" w:line="240" w:lineRule="auto"/>
        <w:jc w:val="both"/>
        <w:rPr>
          <w:rFonts w:ascii="Times New Roman" w:hAnsi="Times New Roman"/>
          <w:sz w:val="28"/>
          <w:szCs w:val="28"/>
        </w:rPr>
      </w:pPr>
    </w:p>
    <w:p w14:paraId="7B1EF5AC"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by autobus odjel před plánovaným časem odjezdu, považuje se to podle pravidel EU za zrušení jízdy. V takovém případě budete mít stejná práva jako při zrušení spoje.</w:t>
      </w:r>
    </w:p>
    <w:p w14:paraId="6DC3B613" w14:textId="77777777" w:rsidR="00A5167A" w:rsidRDefault="00A5167A" w:rsidP="00A5167A">
      <w:pPr>
        <w:spacing w:after="0" w:line="240" w:lineRule="auto"/>
        <w:jc w:val="both"/>
        <w:rPr>
          <w:rFonts w:ascii="Times New Roman" w:hAnsi="Times New Roman"/>
          <w:sz w:val="28"/>
          <w:szCs w:val="28"/>
        </w:rPr>
      </w:pPr>
    </w:p>
    <w:p w14:paraId="082CFB01"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autobus nabere zpoždění až během cesty</w:t>
      </w:r>
    </w:p>
    <w:p w14:paraId="40A611D5" w14:textId="77777777" w:rsidR="00A5167A" w:rsidRDefault="00A5167A" w:rsidP="00A5167A">
      <w:pPr>
        <w:spacing w:after="0" w:line="240" w:lineRule="auto"/>
        <w:jc w:val="both"/>
        <w:rPr>
          <w:rFonts w:ascii="Times New Roman" w:hAnsi="Times New Roman"/>
          <w:sz w:val="28"/>
          <w:szCs w:val="28"/>
        </w:rPr>
      </w:pPr>
    </w:p>
    <w:p w14:paraId="3E06E242"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U dálkových autobusů je potřeba rozlišovat, kdy zpoždění vzniklo. Evropská pravidla dávají silnější práva hlavně při zrušení spoje, předčasném odjezdu nebo při zpoždění odjezdu z autobusové zastávky či terminálu.</w:t>
      </w:r>
    </w:p>
    <w:p w14:paraId="2922DB90" w14:textId="77777777" w:rsidR="00A5167A" w:rsidRDefault="00A5167A" w:rsidP="00A5167A">
      <w:pPr>
        <w:spacing w:after="0" w:line="240" w:lineRule="auto"/>
        <w:jc w:val="both"/>
        <w:rPr>
          <w:rFonts w:ascii="Times New Roman" w:hAnsi="Times New Roman"/>
          <w:sz w:val="28"/>
          <w:szCs w:val="28"/>
        </w:rPr>
      </w:pPr>
    </w:p>
    <w:p w14:paraId="394DF822"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Jiná situace nastane, pokud autobus odjede podle jízdního řádu, ale zpoždění nabere až během cesty, třeba vůli dopravní koloně, nehodě nebo uzavírce. Takové zpoždění na rozdíl od železniční nebo letecké dopravy nepředstavuje důvod pro finanční kompenzaci. I v takové situaci ale máte právo na informace o průběhu cesty, případné další nároky se mohou odvíjet od přepravních podmínek dopravce nebo od konkrétních okolností případu.</w:t>
      </w:r>
    </w:p>
    <w:p w14:paraId="7F34FB80" w14:textId="77777777" w:rsidR="00A5167A" w:rsidRDefault="00A5167A" w:rsidP="00A5167A">
      <w:pPr>
        <w:spacing w:after="0" w:line="240" w:lineRule="auto"/>
        <w:jc w:val="both"/>
        <w:rPr>
          <w:rFonts w:ascii="Times New Roman" w:hAnsi="Times New Roman"/>
          <w:sz w:val="28"/>
          <w:szCs w:val="28"/>
        </w:rPr>
      </w:pPr>
    </w:p>
    <w:p w14:paraId="2EA164D2"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Poškozená či ztracená zavazadla</w:t>
      </w:r>
    </w:p>
    <w:p w14:paraId="00A5A7EE" w14:textId="77777777" w:rsidR="00A5167A" w:rsidRDefault="00A5167A" w:rsidP="00A5167A">
      <w:pPr>
        <w:spacing w:after="0" w:line="240" w:lineRule="auto"/>
        <w:jc w:val="both"/>
        <w:rPr>
          <w:rFonts w:ascii="Times New Roman" w:hAnsi="Times New Roman"/>
          <w:b/>
          <w:bCs/>
          <w:sz w:val="28"/>
          <w:szCs w:val="28"/>
        </w:rPr>
      </w:pPr>
    </w:p>
    <w:p w14:paraId="6E280E8E"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Komplikaci na cestách nemusí způsobit jen zpoždění, problém jsou i ztracená či poškozená zavazadla. V takové situaci je v rámci autobusové dopravy nutné rozlišovat, z jakého důvodu k problému došlo. Nárok na odškodnění vám totiž pravidla EU přiznají jen tehdy, pokud k poškození či ztrátě došlo v důsledku nehody.</w:t>
      </w:r>
    </w:p>
    <w:p w14:paraId="11C3472A" w14:textId="77777777" w:rsidR="00A5167A" w:rsidRDefault="00A5167A" w:rsidP="00A5167A">
      <w:pPr>
        <w:spacing w:after="0" w:line="240" w:lineRule="auto"/>
        <w:jc w:val="both"/>
        <w:rPr>
          <w:rFonts w:ascii="Times New Roman" w:hAnsi="Times New Roman"/>
          <w:sz w:val="28"/>
          <w:szCs w:val="28"/>
        </w:rPr>
      </w:pPr>
    </w:p>
    <w:p w14:paraId="0B8DD2BA"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V ostatních případech se postupuje dle přepravních podmínek dopravce, případně daných vnitrostátních pravidel.</w:t>
      </w:r>
    </w:p>
    <w:p w14:paraId="5AD9F373" w14:textId="77777777" w:rsidR="00A5167A" w:rsidRDefault="00A5167A" w:rsidP="00A5167A">
      <w:pPr>
        <w:spacing w:after="0" w:line="240" w:lineRule="auto"/>
        <w:jc w:val="both"/>
        <w:rPr>
          <w:rFonts w:ascii="Times New Roman" w:hAnsi="Times New Roman"/>
          <w:sz w:val="28"/>
          <w:szCs w:val="28"/>
        </w:rPr>
      </w:pPr>
    </w:p>
    <w:p w14:paraId="765D605C" w14:textId="77777777" w:rsidR="00A5167A" w:rsidRDefault="00A5167A" w:rsidP="00A5167A">
      <w:pPr>
        <w:spacing w:after="0" w:line="240" w:lineRule="auto"/>
        <w:jc w:val="both"/>
        <w:rPr>
          <w:rFonts w:ascii="Times New Roman" w:hAnsi="Times New Roman"/>
          <w:sz w:val="28"/>
          <w:szCs w:val="28"/>
        </w:rPr>
      </w:pPr>
    </w:p>
    <w:p w14:paraId="7746A49A" w14:textId="77777777" w:rsidR="00A5167A" w:rsidRDefault="00A5167A" w:rsidP="00A5167A">
      <w:pPr>
        <w:spacing w:after="0" w:line="240" w:lineRule="auto"/>
        <w:jc w:val="both"/>
        <w:rPr>
          <w:rFonts w:ascii="Times New Roman" w:hAnsi="Times New Roman"/>
          <w:sz w:val="28"/>
          <w:szCs w:val="28"/>
        </w:rPr>
      </w:pPr>
    </w:p>
    <w:p w14:paraId="6C259976"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VLAK</w:t>
      </w:r>
    </w:p>
    <w:p w14:paraId="797D24E5" w14:textId="77777777" w:rsidR="00A5167A" w:rsidRDefault="00A5167A" w:rsidP="00A5167A">
      <w:pPr>
        <w:spacing w:after="0" w:line="240" w:lineRule="auto"/>
        <w:jc w:val="both"/>
        <w:rPr>
          <w:rFonts w:ascii="Times New Roman" w:hAnsi="Times New Roman"/>
          <w:b/>
          <w:bCs/>
          <w:sz w:val="28"/>
          <w:szCs w:val="28"/>
        </w:rPr>
      </w:pPr>
    </w:p>
    <w:p w14:paraId="50FD6E16"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Práva cestujících v železniční dopravě podle pravidel EU obecně platí na všech trasách a vztahují se na všechny železniční spoje. Členské státy však mohou z některých pravidel vyjmout například městské, příměstské nebo regionální vlaky, některé dálkové vnitrostátní vlaky nebo vlaky historické a turistické.</w:t>
      </w:r>
    </w:p>
    <w:p w14:paraId="25751670" w14:textId="77777777" w:rsidR="00A5167A" w:rsidRDefault="00A5167A" w:rsidP="00A5167A">
      <w:pPr>
        <w:spacing w:after="0" w:line="240" w:lineRule="auto"/>
        <w:jc w:val="both"/>
        <w:rPr>
          <w:rFonts w:ascii="Times New Roman" w:hAnsi="Times New Roman"/>
          <w:sz w:val="28"/>
          <w:szCs w:val="28"/>
        </w:rPr>
      </w:pPr>
    </w:p>
    <w:p w14:paraId="17EA955D"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je vlak zrušený</w:t>
      </w:r>
    </w:p>
    <w:p w14:paraId="1D70DFFD" w14:textId="77777777" w:rsidR="00A5167A" w:rsidRDefault="00A5167A" w:rsidP="00A5167A">
      <w:pPr>
        <w:spacing w:after="0" w:line="240" w:lineRule="auto"/>
        <w:jc w:val="both"/>
        <w:rPr>
          <w:rFonts w:ascii="Times New Roman" w:hAnsi="Times New Roman"/>
          <w:b/>
          <w:bCs/>
          <w:sz w:val="28"/>
          <w:szCs w:val="28"/>
        </w:rPr>
      </w:pPr>
    </w:p>
    <w:p w14:paraId="0E4DA02A"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je váš spoj zrušený a vy se tak do cíle dostanete se zpožděním větším než 60 minut, můžete si vybrat z několika možností.</w:t>
      </w:r>
    </w:p>
    <w:p w14:paraId="53062806" w14:textId="77777777" w:rsidR="00A5167A" w:rsidRDefault="00A5167A" w:rsidP="00A5167A">
      <w:pPr>
        <w:spacing w:after="0" w:line="240" w:lineRule="auto"/>
        <w:jc w:val="both"/>
        <w:rPr>
          <w:rFonts w:ascii="Times New Roman" w:hAnsi="Times New Roman"/>
          <w:sz w:val="28"/>
          <w:szCs w:val="28"/>
        </w:rPr>
      </w:pPr>
    </w:p>
    <w:p w14:paraId="2E3A53EF"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Můžete požadovat vrácení peněz za jízdenku, a to za celou cestu nebo za její neuskutečněnou část. Pokud kvůli zrušení vlakového spoje už cesta nemá smysl, máte mít také možnost vrátit se do výchozí stanice.</w:t>
      </w:r>
    </w:p>
    <w:p w14:paraId="0EB2C4EE" w14:textId="77777777" w:rsidR="00A5167A" w:rsidRDefault="00A5167A" w:rsidP="00A5167A">
      <w:pPr>
        <w:spacing w:after="0" w:line="240" w:lineRule="auto"/>
        <w:jc w:val="both"/>
        <w:rPr>
          <w:rFonts w:ascii="Times New Roman" w:hAnsi="Times New Roman"/>
          <w:sz w:val="28"/>
          <w:szCs w:val="28"/>
        </w:rPr>
      </w:pPr>
    </w:p>
    <w:p w14:paraId="7B398E69"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Druhou možností je pokračování v cestě nebo vyhledání náhradního spoje za srovnatelných podmínek tak, abyste se dostali do cíle co nejdříve a bez dodatečných nákladů.</w:t>
      </w:r>
    </w:p>
    <w:p w14:paraId="6A195BEF" w14:textId="77777777" w:rsidR="00A5167A" w:rsidRDefault="00A5167A" w:rsidP="00A5167A">
      <w:pPr>
        <w:spacing w:after="0" w:line="240" w:lineRule="auto"/>
        <w:jc w:val="both"/>
        <w:rPr>
          <w:rFonts w:ascii="Times New Roman" w:hAnsi="Times New Roman"/>
          <w:sz w:val="28"/>
          <w:szCs w:val="28"/>
        </w:rPr>
      </w:pPr>
    </w:p>
    <w:p w14:paraId="69E8E186"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Třetí možností je pokračovat nebo se nechat přesměrovat v pozdějším termínu podle vlastního výběru, opět za srovnatelných podmínek a bez dalších nákladů.</w:t>
      </w:r>
    </w:p>
    <w:p w14:paraId="2620BBA1" w14:textId="77777777" w:rsidR="00A5167A" w:rsidRDefault="00A5167A" w:rsidP="00A5167A">
      <w:pPr>
        <w:spacing w:after="0" w:line="240" w:lineRule="auto"/>
        <w:jc w:val="both"/>
        <w:rPr>
          <w:rFonts w:ascii="Times New Roman" w:hAnsi="Times New Roman"/>
          <w:sz w:val="28"/>
          <w:szCs w:val="28"/>
        </w:rPr>
      </w:pPr>
    </w:p>
    <w:p w14:paraId="50CAE32F"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K tomu EU cestujícím přiznává také nárok na přiměřené jídlo a občerstvení podle délky čekání. Pokud je kvůli zrušenému vlaku nutné přenocování nebo delší pobyt, měli byste mít také nárok na hotel nebo jiné ubytování a dopravu mezi ubytováním a nádražím.</w:t>
      </w:r>
    </w:p>
    <w:p w14:paraId="127A57CC" w14:textId="77777777" w:rsidR="00A5167A" w:rsidRDefault="00A5167A" w:rsidP="00A5167A">
      <w:pPr>
        <w:spacing w:after="0" w:line="240" w:lineRule="auto"/>
        <w:jc w:val="both"/>
        <w:rPr>
          <w:rFonts w:ascii="Times New Roman" w:hAnsi="Times New Roman"/>
          <w:sz w:val="28"/>
          <w:szCs w:val="28"/>
        </w:rPr>
      </w:pPr>
    </w:p>
    <w:p w14:paraId="7A86D8CA"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má vlak zpoždění</w:t>
      </w:r>
    </w:p>
    <w:p w14:paraId="2237B99E" w14:textId="77777777" w:rsidR="00A5167A" w:rsidRDefault="00A5167A" w:rsidP="00A5167A">
      <w:pPr>
        <w:spacing w:after="0" w:line="240" w:lineRule="auto"/>
        <w:jc w:val="both"/>
        <w:rPr>
          <w:rFonts w:ascii="Times New Roman" w:hAnsi="Times New Roman"/>
          <w:b/>
          <w:bCs/>
          <w:sz w:val="28"/>
          <w:szCs w:val="28"/>
        </w:rPr>
      </w:pPr>
    </w:p>
    <w:p w14:paraId="4ED89C2B"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vám průvodčí během cesty oznámí, že do cíle dorazíte se zpožděním 60 minut a víc, máte právo na řešení podobné jako u zrušeného vlaku. Můžete tedy požadovat vrácení jízdného (plného nebo části za neuskutečněnou jízdu), pokračování nebo vyhledání jiných spojů za srovnatelných podmínek.</w:t>
      </w:r>
    </w:p>
    <w:p w14:paraId="66EBF92E" w14:textId="77777777" w:rsidR="00A5167A" w:rsidRDefault="00A5167A" w:rsidP="00A5167A">
      <w:pPr>
        <w:spacing w:after="0" w:line="240" w:lineRule="auto"/>
        <w:jc w:val="both"/>
        <w:rPr>
          <w:rFonts w:ascii="Times New Roman" w:hAnsi="Times New Roman"/>
          <w:sz w:val="28"/>
          <w:szCs w:val="28"/>
        </w:rPr>
      </w:pPr>
    </w:p>
    <w:p w14:paraId="05C35892"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by vás dopravce do 100 minut od plánovaného odjezdu zpožděného vlaku neinformoval o možnostech náhradních spojů, můžete využít jiný způsob veřejné dopravy a poté po původním dopravci požadovat úhradu nezbytných odpovídajících a přiměřených nákladů.</w:t>
      </w:r>
    </w:p>
    <w:p w14:paraId="32297A02" w14:textId="77777777" w:rsidR="00A5167A" w:rsidRDefault="00A5167A" w:rsidP="00A5167A">
      <w:pPr>
        <w:spacing w:after="0" w:line="240" w:lineRule="auto"/>
        <w:jc w:val="both"/>
        <w:rPr>
          <w:rFonts w:ascii="Times New Roman" w:hAnsi="Times New Roman"/>
          <w:sz w:val="28"/>
          <w:szCs w:val="28"/>
        </w:rPr>
      </w:pPr>
    </w:p>
    <w:p w14:paraId="7C3A7591"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Při zpoždění vlaku na odjezdu nebo příjezdu o 60 minut a více máte nárok na asistenci v podobě jídla a občerstvení přiměřeného délce čekání a případně i nárok na ubytování a dopravu mezi nádražím a ubytováním, pokud je to fyzicky možné.</w:t>
      </w:r>
    </w:p>
    <w:p w14:paraId="69BD2985"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budete pokračovat v cestě nebo využijete náhradní dopravu a dorazíte do cíle se zpožděním větším jak 60 minut, můžete mít navíc nárok na finanční kompenzaci:</w:t>
      </w:r>
    </w:p>
    <w:p w14:paraId="18EEB83F" w14:textId="77777777" w:rsidR="00A5167A" w:rsidRDefault="00A5167A" w:rsidP="00A5167A">
      <w:pPr>
        <w:spacing w:after="0" w:line="240" w:lineRule="auto"/>
        <w:jc w:val="both"/>
        <w:rPr>
          <w:rFonts w:ascii="Times New Roman" w:hAnsi="Times New Roman"/>
          <w:sz w:val="28"/>
          <w:szCs w:val="28"/>
        </w:rPr>
      </w:pPr>
    </w:p>
    <w:p w14:paraId="191F1611" w14:textId="77777777" w:rsidR="00A5167A" w:rsidRDefault="00A5167A" w:rsidP="00A5167A">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25 % z ceny jízdného při zpoždění 60 až 120 minut,</w:t>
      </w:r>
    </w:p>
    <w:p w14:paraId="589E4119" w14:textId="77777777" w:rsidR="00A5167A" w:rsidRDefault="00A5167A" w:rsidP="00A5167A">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50 % z ceny jízdného při zpoždění nad 120 minut.</w:t>
      </w:r>
    </w:p>
    <w:p w14:paraId="4A343B64" w14:textId="77777777" w:rsidR="00A5167A" w:rsidRDefault="00A5167A" w:rsidP="00A5167A">
      <w:pPr>
        <w:spacing w:after="0" w:line="240" w:lineRule="auto"/>
        <w:jc w:val="both"/>
        <w:rPr>
          <w:rFonts w:ascii="Times New Roman" w:hAnsi="Times New Roman"/>
          <w:sz w:val="28"/>
          <w:szCs w:val="28"/>
        </w:rPr>
      </w:pPr>
    </w:p>
    <w:p w14:paraId="50D746F7"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Zmeškaný přípoj</w:t>
      </w:r>
    </w:p>
    <w:p w14:paraId="6DCA5130" w14:textId="77777777" w:rsidR="00A5167A" w:rsidRDefault="00A5167A" w:rsidP="00A5167A">
      <w:pPr>
        <w:spacing w:after="0" w:line="240" w:lineRule="auto"/>
        <w:jc w:val="both"/>
        <w:rPr>
          <w:rFonts w:ascii="Times New Roman" w:hAnsi="Times New Roman"/>
          <w:b/>
          <w:bCs/>
          <w:sz w:val="28"/>
          <w:szCs w:val="28"/>
        </w:rPr>
      </w:pPr>
    </w:p>
    <w:p w14:paraId="05998804" w14:textId="77777777" w:rsidR="00A5167A" w:rsidRDefault="00A5167A" w:rsidP="00A5167A">
      <w:pPr>
        <w:spacing w:after="0" w:line="240" w:lineRule="auto"/>
        <w:jc w:val="both"/>
      </w:pPr>
      <w:r>
        <w:rPr>
          <w:rFonts w:ascii="Times New Roman" w:hAnsi="Times New Roman"/>
          <w:sz w:val="28"/>
          <w:szCs w:val="28"/>
        </w:rPr>
        <w:t xml:space="preserve">     Práva při zmeškání přípoje se u vlaků uplatní tehdy, pokud máte přímý přepravní doklad pro cestu zahrnující jedno nebo víc spojení a kvůli zmeškanému přípoji máte do cíle dorazit se zpožděním nejméně 60 minut.</w:t>
      </w:r>
      <w:r>
        <w:rPr>
          <w:rFonts w:ascii="Times New Roman" w:hAnsi="Times New Roman"/>
          <w:b/>
          <w:bCs/>
          <w:sz w:val="28"/>
          <w:szCs w:val="28"/>
        </w:rPr>
        <w:t xml:space="preserve"> </w:t>
      </w:r>
    </w:p>
    <w:p w14:paraId="6E03B261" w14:textId="77777777" w:rsidR="00A5167A" w:rsidRDefault="00A5167A" w:rsidP="00A5167A">
      <w:pPr>
        <w:spacing w:after="0" w:line="240" w:lineRule="auto"/>
        <w:jc w:val="both"/>
        <w:rPr>
          <w:rFonts w:ascii="Times New Roman" w:hAnsi="Times New Roman"/>
          <w:b/>
          <w:bCs/>
          <w:sz w:val="28"/>
          <w:szCs w:val="28"/>
        </w:rPr>
      </w:pPr>
    </w:p>
    <w:p w14:paraId="1EDF2488"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V takovém případě máte dle EU právo na asistenci, náhradní řešení a případně i poskytnutí finanční kompenzace obdobně jako při zpoždění vlaku. Pokud ale cestujete na základě několika samostatných jízdenek, tato pravidla se automaticky neuplatní.  </w:t>
      </w:r>
    </w:p>
    <w:p w14:paraId="71894175" w14:textId="77777777" w:rsidR="00A5167A" w:rsidRDefault="00A5167A" w:rsidP="00A5167A">
      <w:pPr>
        <w:spacing w:after="0" w:line="240" w:lineRule="auto"/>
        <w:jc w:val="both"/>
        <w:rPr>
          <w:rFonts w:ascii="Times New Roman" w:hAnsi="Times New Roman"/>
          <w:sz w:val="28"/>
          <w:szCs w:val="28"/>
        </w:rPr>
      </w:pPr>
    </w:p>
    <w:p w14:paraId="39A10D5B"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LETADLO</w:t>
      </w:r>
    </w:p>
    <w:p w14:paraId="728A2C9B" w14:textId="77777777" w:rsidR="00A5167A" w:rsidRDefault="00A5167A" w:rsidP="00A5167A">
      <w:pPr>
        <w:spacing w:after="0" w:line="240" w:lineRule="auto"/>
        <w:jc w:val="both"/>
        <w:rPr>
          <w:rFonts w:ascii="Times New Roman" w:hAnsi="Times New Roman"/>
          <w:b/>
          <w:bCs/>
          <w:sz w:val="28"/>
          <w:szCs w:val="28"/>
        </w:rPr>
      </w:pPr>
    </w:p>
    <w:p w14:paraId="39DE1A43"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Unijní předpisy ohledně práv cestujících v letecké dopravě se vztahují na lety v rámci EU, na lety z EU do zemí mimo EU a také na lety z místa mimo EU do EU, pokud je provozuje letecká společnost z EU. Pravidla se mohou vztahovat i na lety z Islandu, Norska a Švýcarska nebo do těchto zemí.</w:t>
      </w:r>
    </w:p>
    <w:p w14:paraId="18A2622C" w14:textId="77777777" w:rsidR="00A5167A" w:rsidRDefault="00A5167A" w:rsidP="00A5167A">
      <w:pPr>
        <w:spacing w:after="0" w:line="240" w:lineRule="auto"/>
        <w:jc w:val="both"/>
        <w:rPr>
          <w:rFonts w:ascii="Times New Roman" w:hAnsi="Times New Roman"/>
          <w:sz w:val="28"/>
          <w:szCs w:val="28"/>
        </w:rPr>
      </w:pPr>
    </w:p>
    <w:p w14:paraId="289CDFB1"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je let zrušený</w:t>
      </w:r>
    </w:p>
    <w:p w14:paraId="253E5B80" w14:textId="77777777" w:rsidR="00A5167A" w:rsidRDefault="00A5167A" w:rsidP="00A5167A">
      <w:pPr>
        <w:spacing w:after="0" w:line="240" w:lineRule="auto"/>
        <w:jc w:val="both"/>
        <w:rPr>
          <w:rFonts w:ascii="Times New Roman" w:hAnsi="Times New Roman"/>
          <w:b/>
          <w:bCs/>
          <w:sz w:val="28"/>
          <w:szCs w:val="28"/>
        </w:rPr>
      </w:pPr>
    </w:p>
    <w:p w14:paraId="6448FAF0"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Při zrušení letu si můžete vybrat mezi vrácením ceny letenky, zajištěním jiného spoje do cíle nebo změnou rezervace na pozdější termín. Pokud už cesta kvůli zrušení letu nemá smysl, měli byste mít také právo na návrat do výchozího místa.</w:t>
      </w:r>
    </w:p>
    <w:p w14:paraId="5ECFC74A" w14:textId="77777777" w:rsidR="00A5167A" w:rsidRDefault="00A5167A" w:rsidP="00A5167A">
      <w:pPr>
        <w:spacing w:after="0" w:line="240" w:lineRule="auto"/>
        <w:jc w:val="both"/>
        <w:rPr>
          <w:rFonts w:ascii="Times New Roman" w:hAnsi="Times New Roman"/>
          <w:sz w:val="28"/>
          <w:szCs w:val="28"/>
        </w:rPr>
      </w:pPr>
    </w:p>
    <w:p w14:paraId="641D569F"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Vedle toho EU cestujícím v případě zrušeného letu přiznává také právo na asistenci, tedy typicky občerstvení, jídlo, možnost komunikace a případně ubytování s dopravou mezi letištěm a hotelem, pokud je nutné přenocování.</w:t>
      </w:r>
    </w:p>
    <w:p w14:paraId="5490EB73" w14:textId="77777777" w:rsidR="00A5167A" w:rsidRDefault="00A5167A" w:rsidP="00A5167A">
      <w:pPr>
        <w:spacing w:after="0" w:line="240" w:lineRule="auto"/>
        <w:jc w:val="both"/>
        <w:rPr>
          <w:rFonts w:ascii="Times New Roman" w:hAnsi="Times New Roman"/>
          <w:sz w:val="28"/>
          <w:szCs w:val="28"/>
        </w:rPr>
      </w:pPr>
    </w:p>
    <w:p w14:paraId="56A584E0"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V některých případech můžete mít také nárok na finanční náhradu. Záleží, kdy vás letecká společnost o zrušení informovala, jaký jiný spoj vám nabídla a zda zrušení nezpůsobily mimořádné okolnosti, kterým nebylo možné zabránit ani při přijetí všech přiměřených opatření.</w:t>
      </w:r>
    </w:p>
    <w:p w14:paraId="26E76702" w14:textId="77777777" w:rsidR="00A5167A" w:rsidRDefault="00A5167A" w:rsidP="00A5167A">
      <w:pPr>
        <w:spacing w:after="0" w:line="240" w:lineRule="auto"/>
        <w:jc w:val="both"/>
        <w:rPr>
          <w:rFonts w:ascii="Times New Roman" w:hAnsi="Times New Roman"/>
          <w:sz w:val="28"/>
          <w:szCs w:val="28"/>
        </w:rPr>
      </w:pPr>
    </w:p>
    <w:p w14:paraId="16678535"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má let zpoždění</w:t>
      </w:r>
    </w:p>
    <w:p w14:paraId="1C6DEEB0" w14:textId="77777777" w:rsidR="00A5167A" w:rsidRDefault="00A5167A" w:rsidP="00A5167A">
      <w:pPr>
        <w:spacing w:after="0" w:line="240" w:lineRule="auto"/>
        <w:jc w:val="both"/>
        <w:rPr>
          <w:rFonts w:ascii="Times New Roman" w:hAnsi="Times New Roman"/>
          <w:b/>
          <w:bCs/>
          <w:sz w:val="28"/>
          <w:szCs w:val="28"/>
        </w:rPr>
      </w:pPr>
    </w:p>
    <w:p w14:paraId="406AA4C3"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Při kompenzaci za zpožděný let je důležitý nejen čas odletu, ale hlavně čas příletu do cílové destinace. Pokud se vlivem zpožděného letu dostanete do cíle se zpožděním 3 hodiny a víc, a zpoždění nezpůsobily mimořádné okolnosti, můžete mít nárok na finanční náhradu:</w:t>
      </w:r>
    </w:p>
    <w:p w14:paraId="563FA9FA" w14:textId="77777777" w:rsidR="00A5167A" w:rsidRDefault="00A5167A" w:rsidP="00A5167A">
      <w:pPr>
        <w:spacing w:after="0" w:line="240" w:lineRule="auto"/>
        <w:jc w:val="both"/>
        <w:rPr>
          <w:rFonts w:ascii="Times New Roman" w:hAnsi="Times New Roman"/>
          <w:sz w:val="28"/>
          <w:szCs w:val="28"/>
        </w:rPr>
      </w:pPr>
    </w:p>
    <w:p w14:paraId="6368AD31" w14:textId="77777777" w:rsidR="00A5167A" w:rsidRDefault="00A5167A" w:rsidP="00A5167A">
      <w:pPr>
        <w:pStyle w:val="Odstavecseseznamem"/>
        <w:numPr>
          <w:ilvl w:val="0"/>
          <w:numId w:val="40"/>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u letů do 1500 km a zpoždění 3 hodiny a více 250 EUR,</w:t>
      </w:r>
    </w:p>
    <w:p w14:paraId="41C914AE" w14:textId="77777777" w:rsidR="00A5167A" w:rsidRDefault="00A5167A" w:rsidP="00A5167A">
      <w:pPr>
        <w:pStyle w:val="Odstavecseseznamem"/>
        <w:numPr>
          <w:ilvl w:val="0"/>
          <w:numId w:val="40"/>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lastRenderedPageBreak/>
        <w:t>u letů nad 1500 km v rámci EU nebo ostatních letů od 1500 do 3500 km a zpoždění o 3 hodin a více 400 EUR,</w:t>
      </w:r>
    </w:p>
    <w:p w14:paraId="5A2B35EB" w14:textId="77777777" w:rsidR="00A5167A" w:rsidRDefault="00A5167A" w:rsidP="00A5167A">
      <w:pPr>
        <w:spacing w:after="0" w:line="240" w:lineRule="auto"/>
        <w:ind w:left="357"/>
        <w:jc w:val="both"/>
        <w:rPr>
          <w:rFonts w:ascii="Times New Roman" w:hAnsi="Times New Roman"/>
          <w:sz w:val="28"/>
          <w:szCs w:val="28"/>
        </w:rPr>
      </w:pPr>
    </w:p>
    <w:p w14:paraId="46C068FD" w14:textId="77777777" w:rsidR="00A5167A" w:rsidRDefault="00A5167A" w:rsidP="00A5167A">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 letů delších než 3500 km mimo EU může jít až o 600 EUR, případně 300 EUR pokud se zpoždění u takového letu pohybovalo mezi 3 a 4 hodinami</w:t>
      </w:r>
    </w:p>
    <w:p w14:paraId="5E888BF9" w14:textId="77777777" w:rsidR="00A5167A" w:rsidRDefault="00A5167A" w:rsidP="00A5167A">
      <w:pPr>
        <w:pStyle w:val="Odstavecseseznamem"/>
        <w:rPr>
          <w:rFonts w:ascii="Times New Roman" w:hAnsi="Times New Roman"/>
          <w:sz w:val="28"/>
          <w:szCs w:val="28"/>
        </w:rPr>
      </w:pPr>
    </w:p>
    <w:p w14:paraId="376EB609"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Při delším čekání na odlet máte rovněž právo na péči. Rozsah pomoci se odvíjí od délky zpoždění a vzdálenosti letu. Může jít o občerstvení, jídlo, možnost komunikace, případně ubytování a dopravu mezi letištěm a hotelem.</w:t>
      </w:r>
    </w:p>
    <w:p w14:paraId="2D4A444C" w14:textId="77777777" w:rsidR="00A5167A" w:rsidRDefault="00A5167A" w:rsidP="00A5167A">
      <w:pPr>
        <w:spacing w:after="0" w:line="240" w:lineRule="auto"/>
        <w:jc w:val="both"/>
        <w:rPr>
          <w:rFonts w:ascii="Times New Roman" w:hAnsi="Times New Roman"/>
          <w:sz w:val="28"/>
          <w:szCs w:val="28"/>
        </w:rPr>
      </w:pPr>
    </w:p>
    <w:p w14:paraId="152AE6F6"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Mimořádné okolnosti</w:t>
      </w:r>
    </w:p>
    <w:p w14:paraId="29EB2C8E" w14:textId="77777777" w:rsidR="00A5167A" w:rsidRDefault="00A5167A" w:rsidP="00A5167A">
      <w:pPr>
        <w:spacing w:after="0" w:line="240" w:lineRule="auto"/>
        <w:jc w:val="both"/>
        <w:rPr>
          <w:rFonts w:ascii="Times New Roman" w:hAnsi="Times New Roman"/>
          <w:b/>
          <w:bCs/>
          <w:sz w:val="28"/>
          <w:szCs w:val="28"/>
        </w:rPr>
      </w:pPr>
    </w:p>
    <w:p w14:paraId="3E191E79"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Za mimořádné okolnosti lze dle EU považovat rozhodnutí řízení letového provozu, politickou nestabilitu, nepříznivé povětrnostní podmínky a rizika spojená s ochranou před protiprávními činy.</w:t>
      </w:r>
    </w:p>
    <w:p w14:paraId="64B2EE75" w14:textId="77777777" w:rsidR="00A5167A" w:rsidRDefault="00A5167A" w:rsidP="00A5167A">
      <w:pPr>
        <w:spacing w:after="0" w:line="240" w:lineRule="auto"/>
        <w:jc w:val="both"/>
        <w:rPr>
          <w:rFonts w:ascii="Times New Roman" w:hAnsi="Times New Roman"/>
          <w:sz w:val="28"/>
          <w:szCs w:val="28"/>
        </w:rPr>
      </w:pPr>
    </w:p>
    <w:p w14:paraId="3F72EAED"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Naopak za mimořádné okolnosti nelze považovat většinu technických problémů, které vyvstanou během údržby letadel nebo jsou způsobené nedostatky při údržbě letadla.</w:t>
      </w:r>
    </w:p>
    <w:p w14:paraId="36AB5992" w14:textId="77777777" w:rsidR="00A5167A" w:rsidRDefault="00A5167A" w:rsidP="00A5167A">
      <w:pPr>
        <w:spacing w:after="0" w:line="240" w:lineRule="auto"/>
        <w:jc w:val="both"/>
        <w:rPr>
          <w:rFonts w:ascii="Times New Roman" w:hAnsi="Times New Roman"/>
          <w:sz w:val="28"/>
          <w:szCs w:val="28"/>
        </w:rPr>
      </w:pPr>
    </w:p>
    <w:p w14:paraId="6697F6DA"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zmeškáte navazující let</w:t>
      </w:r>
    </w:p>
    <w:p w14:paraId="6EE5E79A" w14:textId="77777777" w:rsidR="00A5167A" w:rsidRDefault="00A5167A" w:rsidP="00A5167A">
      <w:pPr>
        <w:spacing w:after="0" w:line="240" w:lineRule="auto"/>
        <w:jc w:val="both"/>
        <w:rPr>
          <w:rFonts w:ascii="Times New Roman" w:hAnsi="Times New Roman"/>
          <w:b/>
          <w:bCs/>
          <w:sz w:val="28"/>
          <w:szCs w:val="28"/>
        </w:rPr>
      </w:pPr>
    </w:p>
    <w:p w14:paraId="04F2FA0E"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Na náhradu můžete mít nárok také v situaci, kdy vaše cesta v rámci jedné rezervace zahrnuje navazující lety a vy kvůli zmeškanému přípoji (ne vlastní  vinou) dorazíte do cílové destinace víc jak o 3 hodiny později. Náhrada se určí podle vzdálenosti letu a doby zpoždění stejně jako při zpoždění letu.</w:t>
      </w:r>
    </w:p>
    <w:p w14:paraId="786FAF58" w14:textId="77777777" w:rsidR="00A5167A" w:rsidRDefault="00A5167A" w:rsidP="00A5167A">
      <w:pPr>
        <w:spacing w:after="0" w:line="240" w:lineRule="auto"/>
        <w:jc w:val="both"/>
        <w:rPr>
          <w:rFonts w:ascii="Times New Roman" w:hAnsi="Times New Roman"/>
          <w:sz w:val="28"/>
          <w:szCs w:val="28"/>
        </w:rPr>
      </w:pPr>
    </w:p>
    <w:p w14:paraId="6FA6AF03"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Změna cestovní třídy</w:t>
      </w:r>
    </w:p>
    <w:p w14:paraId="68950398" w14:textId="77777777" w:rsidR="00A5167A" w:rsidRDefault="00A5167A" w:rsidP="00A5167A">
      <w:pPr>
        <w:spacing w:after="0" w:line="240" w:lineRule="auto"/>
        <w:jc w:val="both"/>
        <w:rPr>
          <w:rFonts w:ascii="Times New Roman" w:hAnsi="Times New Roman"/>
          <w:b/>
          <w:bCs/>
          <w:sz w:val="28"/>
          <w:szCs w:val="28"/>
        </w:rPr>
      </w:pPr>
    </w:p>
    <w:p w14:paraId="37B7C1A6"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Unijní pravidla myslí i na situaci, kdy vás letecká společnost z kapacitních důvodů přesune do vyšší třídy – v takovém případě po vás nemůže požadovat žádný doplatek.</w:t>
      </w:r>
    </w:p>
    <w:p w14:paraId="1F8CD892" w14:textId="77777777" w:rsidR="00A5167A" w:rsidRDefault="00A5167A" w:rsidP="00A5167A">
      <w:pPr>
        <w:spacing w:after="0" w:line="240" w:lineRule="auto"/>
        <w:jc w:val="both"/>
        <w:rPr>
          <w:rFonts w:ascii="Times New Roman" w:hAnsi="Times New Roman"/>
          <w:sz w:val="28"/>
          <w:szCs w:val="28"/>
        </w:rPr>
      </w:pPr>
    </w:p>
    <w:p w14:paraId="795D15A7"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Naopak při přesunu do nižší třídy máte nárok na proplacení části ceny letenky. Roli opět hraje vzdálenost letu:</w:t>
      </w:r>
    </w:p>
    <w:p w14:paraId="0314A5DA" w14:textId="77777777" w:rsidR="00A5167A" w:rsidRDefault="00A5167A" w:rsidP="00A5167A">
      <w:pPr>
        <w:spacing w:after="0" w:line="240" w:lineRule="auto"/>
        <w:jc w:val="both"/>
        <w:rPr>
          <w:rFonts w:ascii="Times New Roman" w:hAnsi="Times New Roman"/>
          <w:sz w:val="28"/>
          <w:szCs w:val="28"/>
        </w:rPr>
      </w:pPr>
    </w:p>
    <w:p w14:paraId="4A2B4B2D" w14:textId="77777777" w:rsidR="00A5167A" w:rsidRDefault="00A5167A" w:rsidP="00A5167A">
      <w:pPr>
        <w:pStyle w:val="Odstavecseseznamem"/>
        <w:numPr>
          <w:ilvl w:val="0"/>
          <w:numId w:val="41"/>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u letů do 1500 km 30 % z ceny letenky,</w:t>
      </w:r>
    </w:p>
    <w:p w14:paraId="79EFD2EA" w14:textId="77777777" w:rsidR="00A5167A" w:rsidRDefault="00A5167A" w:rsidP="00A5167A">
      <w:pPr>
        <w:pStyle w:val="Odstavecseseznamem"/>
        <w:numPr>
          <w:ilvl w:val="0"/>
          <w:numId w:val="41"/>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u letů v rámci EU delších než 12500 km a u ostatních letů od 1500 do 2500 km 50 % z ceny letenky,</w:t>
      </w:r>
    </w:p>
    <w:p w14:paraId="007B5C7D" w14:textId="77777777" w:rsidR="00A5167A" w:rsidRDefault="00A5167A" w:rsidP="00A5167A">
      <w:pPr>
        <w:pStyle w:val="Odstavecseseznamem"/>
        <w:spacing w:after="0" w:line="240" w:lineRule="auto"/>
        <w:ind w:left="714"/>
        <w:jc w:val="both"/>
        <w:rPr>
          <w:rFonts w:ascii="Times New Roman" w:hAnsi="Times New Roman"/>
          <w:sz w:val="28"/>
          <w:szCs w:val="28"/>
        </w:rPr>
      </w:pPr>
    </w:p>
    <w:p w14:paraId="1797D618" w14:textId="77777777" w:rsidR="00A5167A" w:rsidRDefault="00A5167A" w:rsidP="00A5167A">
      <w:pPr>
        <w:pStyle w:val="Odstavecseseznamem"/>
        <w:numPr>
          <w:ilvl w:val="0"/>
          <w:numId w:val="41"/>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u delších letů 75 % z ceny letenky.</w:t>
      </w:r>
    </w:p>
    <w:p w14:paraId="36FD106A" w14:textId="77777777" w:rsidR="00A5167A" w:rsidRDefault="00A5167A" w:rsidP="00A5167A">
      <w:pPr>
        <w:pStyle w:val="Odstavecseseznamem"/>
        <w:rPr>
          <w:rFonts w:ascii="Times New Roman" w:hAnsi="Times New Roman"/>
          <w:sz w:val="28"/>
          <w:szCs w:val="28"/>
        </w:rPr>
      </w:pPr>
    </w:p>
    <w:p w14:paraId="256B929B"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Pokud letenka zahrnuje víc navazujících letů, vrací se část ceny jen za let, během kterého vás zařadili do nižší  třídy.</w:t>
      </w:r>
    </w:p>
    <w:p w14:paraId="2AE4093F" w14:textId="77777777" w:rsidR="00A5167A" w:rsidRDefault="00A5167A" w:rsidP="00A5167A">
      <w:pPr>
        <w:spacing w:after="0" w:line="240" w:lineRule="auto"/>
        <w:jc w:val="both"/>
        <w:rPr>
          <w:rFonts w:ascii="Times New Roman" w:hAnsi="Times New Roman"/>
          <w:sz w:val="28"/>
          <w:szCs w:val="28"/>
        </w:rPr>
      </w:pPr>
    </w:p>
    <w:p w14:paraId="09436D90"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Ztracené a poničené kufry</w:t>
      </w:r>
    </w:p>
    <w:p w14:paraId="7ACEDF36" w14:textId="77777777" w:rsidR="00A5167A" w:rsidRDefault="00A5167A" w:rsidP="00A5167A">
      <w:pPr>
        <w:spacing w:after="0" w:line="240" w:lineRule="auto"/>
        <w:jc w:val="both"/>
        <w:rPr>
          <w:rFonts w:ascii="Times New Roman" w:hAnsi="Times New Roman"/>
          <w:b/>
          <w:bCs/>
          <w:sz w:val="28"/>
          <w:szCs w:val="28"/>
        </w:rPr>
      </w:pPr>
    </w:p>
    <w:p w14:paraId="6D5619C5"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Náhradu můžete po letecké společnosti požadovat, i pokud se vám ztratí, poškodí nebo zpozdí odbavená zavazadla. Letecká společnost by vám především měla proplatit nezbytné náklady, které vám kvůli ztracenému kufru vznikly, typicky proplatit nákup toaletních potřeb a dalších nezbytných věcí.</w:t>
      </w:r>
    </w:p>
    <w:p w14:paraId="1B277DD9" w14:textId="77777777" w:rsidR="00A5167A" w:rsidRDefault="00A5167A" w:rsidP="00A5167A">
      <w:pPr>
        <w:spacing w:after="0" w:line="240" w:lineRule="auto"/>
        <w:jc w:val="both"/>
        <w:rPr>
          <w:rFonts w:ascii="Times New Roman" w:hAnsi="Times New Roman"/>
          <w:sz w:val="28"/>
          <w:szCs w:val="28"/>
        </w:rPr>
      </w:pPr>
    </w:p>
    <w:p w14:paraId="5513BB3B"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Limit této odpovědnosti se řídí Montrealskou úmluvou a vyjadřuje se ve zvláštních právech čerpání (SDR). Aktuálně se uvádí limit 1519 SDR na cestujícího, což odpovídá zhruba 1850 až 1900 EUR.</w:t>
      </w:r>
    </w:p>
    <w:p w14:paraId="7102B89F" w14:textId="77777777" w:rsidR="00A5167A" w:rsidRDefault="00A5167A" w:rsidP="00A5167A">
      <w:pPr>
        <w:spacing w:after="0" w:line="240" w:lineRule="auto"/>
        <w:jc w:val="both"/>
        <w:rPr>
          <w:rFonts w:ascii="Times New Roman" w:hAnsi="Times New Roman"/>
          <w:sz w:val="28"/>
          <w:szCs w:val="28"/>
        </w:rPr>
      </w:pPr>
    </w:p>
    <w:p w14:paraId="1071A513"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U příručních zavazadel letecká společnost odpovídá jen za poškození, která vzniknou její vinou.</w:t>
      </w:r>
    </w:p>
    <w:p w14:paraId="72D6805F" w14:textId="77777777" w:rsidR="00A5167A" w:rsidRDefault="00A5167A" w:rsidP="00A5167A">
      <w:pPr>
        <w:spacing w:after="0" w:line="240" w:lineRule="auto"/>
        <w:jc w:val="both"/>
        <w:rPr>
          <w:rFonts w:ascii="Times New Roman" w:hAnsi="Times New Roman"/>
          <w:sz w:val="28"/>
          <w:szCs w:val="28"/>
        </w:rPr>
      </w:pPr>
    </w:p>
    <w:p w14:paraId="2A07BEBD"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LOĎ</w:t>
      </w:r>
    </w:p>
    <w:p w14:paraId="062D26D0" w14:textId="77777777" w:rsidR="00A5167A" w:rsidRDefault="00A5167A" w:rsidP="00A5167A">
      <w:pPr>
        <w:spacing w:after="0" w:line="240" w:lineRule="auto"/>
        <w:jc w:val="both"/>
        <w:rPr>
          <w:rFonts w:ascii="Times New Roman" w:hAnsi="Times New Roman"/>
          <w:b/>
          <w:bCs/>
          <w:sz w:val="28"/>
          <w:szCs w:val="28"/>
        </w:rPr>
      </w:pPr>
    </w:p>
    <w:p w14:paraId="0D36BE5A"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Pravidla EU pro lodní dopravu se obvykle vztahují na cestování většinou trajektů a výletních lodí po moři i na vnitrozemských vodních cestách, tedy například po řekách, jezerech nebo kanálech.</w:t>
      </w:r>
    </w:p>
    <w:p w14:paraId="08312C6F" w14:textId="77777777" w:rsidR="00A5167A" w:rsidRDefault="00A5167A" w:rsidP="00A5167A">
      <w:pPr>
        <w:spacing w:after="0" w:line="240" w:lineRule="auto"/>
        <w:jc w:val="both"/>
        <w:rPr>
          <w:rFonts w:ascii="Times New Roman" w:hAnsi="Times New Roman"/>
          <w:sz w:val="28"/>
          <w:szCs w:val="28"/>
        </w:rPr>
      </w:pPr>
    </w:p>
    <w:p w14:paraId="61825878"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Uplatní se zejména tehdy, když loď vyplouvá z přístavu v EU, pluje do přístavu v EU z místa mimo EU a službu provozuje dopravce z EU nebo jde o rekreační okružní plavbu z přístavu EU s ubytováním a více než dvěma noclehy na palubě.</w:t>
      </w:r>
    </w:p>
    <w:p w14:paraId="6088CBA2" w14:textId="77777777" w:rsidR="00A5167A" w:rsidRDefault="00A5167A" w:rsidP="00A5167A">
      <w:pPr>
        <w:spacing w:after="0" w:line="240" w:lineRule="auto"/>
        <w:jc w:val="both"/>
        <w:rPr>
          <w:rFonts w:ascii="Times New Roman" w:hAnsi="Times New Roman"/>
          <w:sz w:val="28"/>
          <w:szCs w:val="28"/>
        </w:rPr>
      </w:pPr>
    </w:p>
    <w:p w14:paraId="7AF8F019"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Pravidla se naopak nevztahují například na malé lodě s kapacitou nejvýše 12 cestujících, lodě s nejvýše třemi členy posádky apod.</w:t>
      </w:r>
    </w:p>
    <w:p w14:paraId="3B1FDEA7" w14:textId="77777777" w:rsidR="00A5167A" w:rsidRDefault="00A5167A" w:rsidP="00A5167A">
      <w:pPr>
        <w:spacing w:after="0" w:line="240" w:lineRule="auto"/>
        <w:jc w:val="both"/>
        <w:rPr>
          <w:rFonts w:ascii="Times New Roman" w:hAnsi="Times New Roman"/>
          <w:sz w:val="28"/>
          <w:szCs w:val="28"/>
        </w:rPr>
      </w:pPr>
    </w:p>
    <w:p w14:paraId="50AD71FA"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je plavba zrušená</w:t>
      </w:r>
    </w:p>
    <w:p w14:paraId="28FA5E56" w14:textId="77777777" w:rsidR="00A5167A" w:rsidRDefault="00A5167A" w:rsidP="00A5167A">
      <w:pPr>
        <w:spacing w:after="0" w:line="240" w:lineRule="auto"/>
        <w:jc w:val="both"/>
        <w:rPr>
          <w:rFonts w:ascii="Times New Roman" w:hAnsi="Times New Roman"/>
          <w:b/>
          <w:bCs/>
          <w:sz w:val="28"/>
          <w:szCs w:val="28"/>
        </w:rPr>
      </w:pPr>
    </w:p>
    <w:p w14:paraId="2801CCE7"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si rezervujete plavbu trajektem nebo výletní lodí a dojde k jejímu zrušení, máte právo vybrat si mezi proplacením jízdenky a případně bezplatnou cestou zpět do výchozího bodu, pokud kvůli zrušení plavby cesta ztratila smysl.</w:t>
      </w:r>
    </w:p>
    <w:p w14:paraId="681E9494"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Nebo si můžete dopravci říct o přesměrování do cíle za srovnatelných podmínek a bez dodatečných nákladů. Výjimku z pravidla zde mají cestující na výletní plavbě, na které se právo volby mezi vrácením jízdného a přesměrováním nevztahuje.</w:t>
      </w:r>
    </w:p>
    <w:p w14:paraId="7836E9B9" w14:textId="77777777" w:rsidR="00A5167A" w:rsidRDefault="00A5167A" w:rsidP="00A5167A">
      <w:pPr>
        <w:spacing w:after="0" w:line="240" w:lineRule="auto"/>
        <w:jc w:val="both"/>
        <w:rPr>
          <w:rFonts w:ascii="Times New Roman" w:hAnsi="Times New Roman"/>
          <w:sz w:val="28"/>
          <w:szCs w:val="28"/>
        </w:rPr>
      </w:pPr>
    </w:p>
    <w:p w14:paraId="6DB156FD" w14:textId="77777777" w:rsidR="00A5167A" w:rsidRDefault="00A5167A" w:rsidP="00A5167A">
      <w:pPr>
        <w:spacing w:after="0" w:line="240" w:lineRule="auto"/>
        <w:jc w:val="both"/>
      </w:pPr>
      <w:r>
        <w:rPr>
          <w:rFonts w:ascii="Times New Roman" w:hAnsi="Times New Roman"/>
          <w:sz w:val="28"/>
          <w:szCs w:val="28"/>
        </w:rPr>
        <w:t xml:space="preserve">     Pokud i zvolíte náhradní spoj a do cíle dorazíte se zpožděním, můžete mít také nárok na náhradu – </w:t>
      </w:r>
      <w:r>
        <w:rPr>
          <w:rFonts w:ascii="Times New Roman" w:hAnsi="Times New Roman"/>
          <w:i/>
          <w:iCs/>
          <w:sz w:val="28"/>
          <w:szCs w:val="28"/>
        </w:rPr>
        <w:t xml:space="preserve">viz část </w:t>
      </w:r>
      <w:r>
        <w:rPr>
          <w:rFonts w:ascii="Times New Roman" w:hAnsi="Times New Roman"/>
          <w:i/>
          <w:iCs/>
          <w:sz w:val="28"/>
          <w:szCs w:val="28"/>
          <w:u w:val="single"/>
        </w:rPr>
        <w:t>Když loď dorazí pozdě.</w:t>
      </w:r>
    </w:p>
    <w:p w14:paraId="4763209F" w14:textId="77777777" w:rsidR="00A5167A" w:rsidRDefault="00A5167A" w:rsidP="00A5167A">
      <w:pPr>
        <w:spacing w:after="0" w:line="240" w:lineRule="auto"/>
        <w:jc w:val="both"/>
        <w:rPr>
          <w:rFonts w:ascii="Times New Roman" w:hAnsi="Times New Roman"/>
          <w:sz w:val="28"/>
          <w:szCs w:val="28"/>
        </w:rPr>
      </w:pPr>
    </w:p>
    <w:p w14:paraId="40E73F37"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Zároveň máte nárok na pomoc v podobě jídla, svačiny nebo občerstvení přiměřeně k době čekání. Pokud je nutné přenocování, můžete mít nárok na ubytování na palubě nebo na pevnině a dopravu mezi terminálem a místem ubytování. Náklady na ubytování na pevnině může dopravce omezit na 80 EUR za noc a maximálně na tři noci.</w:t>
      </w:r>
    </w:p>
    <w:p w14:paraId="0270F774" w14:textId="77777777" w:rsidR="00A5167A" w:rsidRDefault="00A5167A" w:rsidP="00A5167A">
      <w:pPr>
        <w:spacing w:after="0" w:line="240" w:lineRule="auto"/>
        <w:jc w:val="both"/>
        <w:rPr>
          <w:rFonts w:ascii="Times New Roman" w:hAnsi="Times New Roman"/>
          <w:sz w:val="28"/>
          <w:szCs w:val="28"/>
        </w:rPr>
      </w:pPr>
    </w:p>
    <w:p w14:paraId="42D1C1C8"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má loď zpoždění při odplutí</w:t>
      </w:r>
    </w:p>
    <w:p w14:paraId="0403E8AF" w14:textId="77777777" w:rsidR="00A5167A" w:rsidRDefault="00A5167A" w:rsidP="00A5167A">
      <w:pPr>
        <w:spacing w:after="0" w:line="240" w:lineRule="auto"/>
        <w:jc w:val="both"/>
        <w:rPr>
          <w:rFonts w:ascii="Times New Roman" w:hAnsi="Times New Roman"/>
          <w:b/>
          <w:bCs/>
          <w:sz w:val="28"/>
          <w:szCs w:val="28"/>
        </w:rPr>
      </w:pPr>
    </w:p>
    <w:p w14:paraId="25022F95" w14:textId="77777777" w:rsidR="00A5167A" w:rsidRDefault="00A5167A" w:rsidP="00A5167A">
      <w:pPr>
        <w:spacing w:after="0" w:line="240" w:lineRule="auto"/>
        <w:jc w:val="both"/>
      </w:pPr>
      <w:r>
        <w:rPr>
          <w:rFonts w:ascii="Times New Roman" w:hAnsi="Times New Roman"/>
          <w:b/>
          <w:bCs/>
          <w:sz w:val="28"/>
          <w:szCs w:val="28"/>
        </w:rPr>
        <w:t xml:space="preserve">     </w:t>
      </w:r>
      <w:r>
        <w:rPr>
          <w:rFonts w:ascii="Times New Roman" w:hAnsi="Times New Roman"/>
          <w:sz w:val="28"/>
          <w:szCs w:val="28"/>
        </w:rPr>
        <w:t>Při zpoždění delším než 90 minut máte právo vybrat si mezi proplacením jízdenky, bezplatnou zpáteční cestou do výchozího bodu a jiným spojením do cíle za srovnatelných podmínek při nejbližší příležitosti a bez dodatečných nákladů.</w:t>
      </w:r>
    </w:p>
    <w:p w14:paraId="5FE82ED5" w14:textId="77777777" w:rsidR="00A5167A" w:rsidRDefault="00A5167A" w:rsidP="00A5167A">
      <w:pPr>
        <w:spacing w:after="0" w:line="240" w:lineRule="auto"/>
        <w:jc w:val="both"/>
        <w:rPr>
          <w:rFonts w:ascii="Times New Roman" w:hAnsi="Times New Roman"/>
          <w:sz w:val="28"/>
          <w:szCs w:val="28"/>
        </w:rPr>
      </w:pPr>
    </w:p>
    <w:p w14:paraId="69599B0F"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Právo máte dle EU také na přiměřené občerstvení nebo jídlo, pokud je lze dodat, a při nutnosti přenocování na ubytování a dopravu mezi terminálem a místem ubytování. I zde může být ubytování na pevnině omezeno na 80 EUR za noc a maximálně tři noci.</w:t>
      </w:r>
    </w:p>
    <w:p w14:paraId="2D9E8E0E" w14:textId="77777777" w:rsidR="00A5167A" w:rsidRDefault="00A5167A" w:rsidP="00A5167A">
      <w:pPr>
        <w:spacing w:after="0" w:line="240" w:lineRule="auto"/>
        <w:jc w:val="both"/>
        <w:rPr>
          <w:rFonts w:ascii="Times New Roman" w:hAnsi="Times New Roman"/>
          <w:sz w:val="28"/>
          <w:szCs w:val="28"/>
        </w:rPr>
      </w:pPr>
    </w:p>
    <w:p w14:paraId="36BC6F60"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Nárok na ubytování nevzniká, pokud bylo zpoždění způsobeno nepříznivými povětrnostními podmínkami. Právo volby mezi proplacením jízdného a přesměrováním se opět nevztahuje na cestující na výletní plavbě.</w:t>
      </w:r>
    </w:p>
    <w:p w14:paraId="760989DE" w14:textId="77777777" w:rsidR="00A5167A" w:rsidRDefault="00A5167A" w:rsidP="00A5167A">
      <w:pPr>
        <w:spacing w:after="0" w:line="240" w:lineRule="auto"/>
        <w:jc w:val="both"/>
        <w:rPr>
          <w:rFonts w:ascii="Times New Roman" w:hAnsi="Times New Roman"/>
          <w:sz w:val="28"/>
          <w:szCs w:val="28"/>
        </w:rPr>
      </w:pPr>
    </w:p>
    <w:p w14:paraId="66FAFB3D"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Když loď dorazí pozdě</w:t>
      </w:r>
    </w:p>
    <w:p w14:paraId="45853B16" w14:textId="77777777" w:rsidR="00A5167A" w:rsidRDefault="00A5167A" w:rsidP="00A5167A">
      <w:pPr>
        <w:spacing w:after="0" w:line="240" w:lineRule="auto"/>
        <w:jc w:val="both"/>
        <w:rPr>
          <w:rFonts w:ascii="Times New Roman" w:hAnsi="Times New Roman"/>
          <w:b/>
          <w:bCs/>
          <w:sz w:val="28"/>
          <w:szCs w:val="28"/>
        </w:rPr>
      </w:pPr>
    </w:p>
    <w:p w14:paraId="2338925C"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loď dorazí do cílové destinace se zpožděním, můžete mít nárok na náhradu. Její výše se odvíjí od plánované délky cesty a délky zpoždění:</w:t>
      </w:r>
    </w:p>
    <w:p w14:paraId="4C53A551" w14:textId="77777777" w:rsidR="00A5167A" w:rsidRDefault="00A5167A" w:rsidP="00A5167A">
      <w:pPr>
        <w:spacing w:after="0" w:line="240" w:lineRule="auto"/>
        <w:jc w:val="both"/>
        <w:rPr>
          <w:rFonts w:ascii="Times New Roman" w:hAnsi="Times New Roman"/>
          <w:sz w:val="28"/>
          <w:szCs w:val="28"/>
        </w:rPr>
      </w:pPr>
    </w:p>
    <w:p w14:paraId="3FFA02B8" w14:textId="77777777" w:rsidR="00A5167A" w:rsidRDefault="00A5167A" w:rsidP="00A5167A">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 cest plánovaných do 4 hodin vzniká nárok na náhradu 25 % ceny jízdenky při zpoždění nejméně o 60 minut a na 50 % při zpoždění nejméně o 120 minut,</w:t>
      </w:r>
    </w:p>
    <w:p w14:paraId="75473511" w14:textId="77777777" w:rsidR="00A5167A" w:rsidRDefault="00A5167A" w:rsidP="00A5167A">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 cest v rozmezí od 4 do 8 hodin vzniká nárok na náhradu 25 % ceny jízdenky při zpoždění nejméně o 2 hodiny a na 50 % při zpoždění nejméně o 4 hodiny,</w:t>
      </w:r>
    </w:p>
    <w:p w14:paraId="47CBC06A" w14:textId="77777777" w:rsidR="00A5167A" w:rsidRDefault="00A5167A" w:rsidP="00A5167A">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 cest v rozmezí od 8 do 24 hodin vzniká nárok na náhradu 25 % ceny jízdenky při zpoždění nejméně o 3 hodiny a na 50 % při zpoždění nejméně o 6 hodin,</w:t>
      </w:r>
    </w:p>
    <w:p w14:paraId="6EA18A6E" w14:textId="77777777" w:rsidR="00A5167A" w:rsidRDefault="00A5167A" w:rsidP="00A5167A">
      <w:pPr>
        <w:pStyle w:val="Odstavecseseznamem"/>
        <w:numPr>
          <w:ilvl w:val="0"/>
          <w:numId w:val="4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 delších než 24 hodin vzniká nárok na 25 % z ceny jízdenky při zpoždění nejméně o 6 hodin a na 50 % při zpoždění nejméně o 12 hodin.</w:t>
      </w:r>
    </w:p>
    <w:p w14:paraId="46489BB1" w14:textId="77777777" w:rsidR="00A5167A" w:rsidRDefault="00A5167A" w:rsidP="00A5167A">
      <w:pPr>
        <w:spacing w:after="0" w:line="240" w:lineRule="auto"/>
        <w:jc w:val="both"/>
        <w:rPr>
          <w:rFonts w:ascii="Times New Roman" w:hAnsi="Times New Roman"/>
          <w:sz w:val="28"/>
          <w:szCs w:val="28"/>
        </w:rPr>
      </w:pPr>
    </w:p>
    <w:p w14:paraId="6A89A758"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Nárok na náhradu nevzniká, pokud zpoždění způsobily nepříznivé povětrnostní podmínky nebo mimořádné okolnosti, například živení pohromy nebo bezpečnostní hrozby, kterým nebylo možné zabránit ani přijetím všech přiměřených opatření. Cestující na výletní plavbě nárok na tuto náhradu nemají.</w:t>
      </w:r>
    </w:p>
    <w:p w14:paraId="3DE5D733" w14:textId="77777777" w:rsidR="00A5167A" w:rsidRDefault="00A5167A" w:rsidP="00A5167A">
      <w:pPr>
        <w:spacing w:after="0" w:line="240" w:lineRule="auto"/>
        <w:jc w:val="both"/>
        <w:rPr>
          <w:rFonts w:ascii="Times New Roman" w:hAnsi="Times New Roman"/>
          <w:sz w:val="28"/>
          <w:szCs w:val="28"/>
        </w:rPr>
      </w:pPr>
    </w:p>
    <w:p w14:paraId="5156989A" w14:textId="77777777" w:rsidR="00014FF0" w:rsidRDefault="00014FF0" w:rsidP="00A5167A">
      <w:pPr>
        <w:spacing w:after="0" w:line="240" w:lineRule="auto"/>
        <w:jc w:val="both"/>
        <w:rPr>
          <w:rFonts w:ascii="Times New Roman" w:hAnsi="Times New Roman"/>
          <w:sz w:val="28"/>
          <w:szCs w:val="28"/>
        </w:rPr>
      </w:pPr>
    </w:p>
    <w:p w14:paraId="01BD8920" w14:textId="77777777" w:rsidR="00014FF0" w:rsidRDefault="00014FF0" w:rsidP="00A5167A">
      <w:pPr>
        <w:spacing w:after="0" w:line="240" w:lineRule="auto"/>
        <w:jc w:val="both"/>
        <w:rPr>
          <w:rFonts w:ascii="Times New Roman" w:hAnsi="Times New Roman"/>
          <w:sz w:val="28"/>
          <w:szCs w:val="28"/>
        </w:rPr>
      </w:pPr>
    </w:p>
    <w:p w14:paraId="09CE9E0E" w14:textId="77777777" w:rsidR="00014FF0" w:rsidRDefault="00014FF0" w:rsidP="00A5167A">
      <w:pPr>
        <w:spacing w:after="0" w:line="240" w:lineRule="auto"/>
        <w:jc w:val="both"/>
        <w:rPr>
          <w:rFonts w:ascii="Times New Roman" w:hAnsi="Times New Roman"/>
          <w:sz w:val="28"/>
          <w:szCs w:val="28"/>
        </w:rPr>
      </w:pPr>
    </w:p>
    <w:p w14:paraId="357D9F83"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Zavazadla a nehoda na moři</w:t>
      </w:r>
    </w:p>
    <w:p w14:paraId="2F5D3238" w14:textId="77777777" w:rsidR="00A5167A" w:rsidRDefault="00A5167A" w:rsidP="00A5167A">
      <w:pPr>
        <w:spacing w:after="0" w:line="240" w:lineRule="auto"/>
        <w:jc w:val="both"/>
        <w:rPr>
          <w:rFonts w:ascii="Times New Roman" w:hAnsi="Times New Roman"/>
          <w:b/>
          <w:bCs/>
          <w:sz w:val="28"/>
          <w:szCs w:val="28"/>
        </w:rPr>
      </w:pPr>
    </w:p>
    <w:p w14:paraId="255C48B7"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Pokud se zavazadlo ztratí, poškodí nebo zpozdí v důsledku nehody lodi, můžete požadovat náhradu škody. U příručních zavazadel může činit až 2700 EUR, u vozidla až 15 500 EUR, přičemž tato částka se vztahuje i na zavazadla ve vozidle. Nárok nevzniká, pokud dopravce prokáže, že za škodu neodpovídá.</w:t>
      </w:r>
    </w:p>
    <w:p w14:paraId="605E5B10" w14:textId="77777777" w:rsidR="00A5167A" w:rsidRDefault="00A5167A" w:rsidP="00A5167A">
      <w:pPr>
        <w:spacing w:after="0" w:line="240" w:lineRule="auto"/>
        <w:jc w:val="both"/>
        <w:rPr>
          <w:rFonts w:ascii="Times New Roman" w:hAnsi="Times New Roman"/>
          <w:sz w:val="28"/>
          <w:szCs w:val="28"/>
        </w:rPr>
      </w:pPr>
    </w:p>
    <w:p w14:paraId="1ED852B3"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U cenností, jako jsou peníze, šperky nebo umělecká díla, může vzniknout nárok na náhradu přibližně do 4100 EUR, pokud byly uloženy u dopravce do úschovy.</w:t>
      </w:r>
    </w:p>
    <w:p w14:paraId="6BE9675B" w14:textId="77777777" w:rsidR="00A5167A" w:rsidRDefault="00A5167A" w:rsidP="00A5167A">
      <w:pPr>
        <w:spacing w:after="0" w:line="240" w:lineRule="auto"/>
        <w:jc w:val="both"/>
        <w:rPr>
          <w:rFonts w:ascii="Times New Roman" w:hAnsi="Times New Roman"/>
          <w:sz w:val="28"/>
          <w:szCs w:val="28"/>
        </w:rPr>
      </w:pPr>
    </w:p>
    <w:p w14:paraId="742EEF16" w14:textId="77777777" w:rsidR="00A5167A" w:rsidRDefault="00A5167A" w:rsidP="00A5167A">
      <w:pPr>
        <w:spacing w:after="0" w:line="240" w:lineRule="auto"/>
        <w:jc w:val="both"/>
        <w:rPr>
          <w:rFonts w:ascii="Times New Roman" w:hAnsi="Times New Roman"/>
          <w:b/>
          <w:bCs/>
          <w:sz w:val="28"/>
          <w:szCs w:val="28"/>
        </w:rPr>
      </w:pPr>
      <w:r>
        <w:rPr>
          <w:rFonts w:ascii="Times New Roman" w:hAnsi="Times New Roman"/>
          <w:b/>
          <w:bCs/>
          <w:sz w:val="28"/>
          <w:szCs w:val="28"/>
        </w:rPr>
        <w:t>Jak postupovat, když chcete svá práva uplatnit</w:t>
      </w:r>
    </w:p>
    <w:p w14:paraId="479727E3" w14:textId="77777777" w:rsidR="00A5167A" w:rsidRDefault="00A5167A" w:rsidP="00A5167A">
      <w:pPr>
        <w:spacing w:after="0" w:line="240" w:lineRule="auto"/>
        <w:jc w:val="both"/>
        <w:rPr>
          <w:rFonts w:ascii="Times New Roman" w:hAnsi="Times New Roman"/>
          <w:b/>
          <w:bCs/>
          <w:sz w:val="28"/>
          <w:szCs w:val="28"/>
        </w:rPr>
      </w:pPr>
    </w:p>
    <w:p w14:paraId="0CE203EA"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Pro případnou reklamaci vaší cesty je v první řadě dobré uchovat si všechny doklady k cestě: jízdenku, letenku, rezervaci, potvrzení o zpoždění, e-maily, SMS, snímky obrazovky z aplikace nebo odjezdové tabule a účtenky za nutné výdaje. U letecké dopravy se hodí také palubní vstupenka nebo potvrzení o odbavení.</w:t>
      </w:r>
    </w:p>
    <w:p w14:paraId="55BCD051" w14:textId="77777777" w:rsidR="00A5167A" w:rsidRDefault="00A5167A" w:rsidP="00A5167A">
      <w:pPr>
        <w:spacing w:after="0" w:line="240" w:lineRule="auto"/>
        <w:jc w:val="both"/>
        <w:rPr>
          <w:rFonts w:ascii="Times New Roman" w:hAnsi="Times New Roman"/>
          <w:sz w:val="28"/>
          <w:szCs w:val="28"/>
        </w:rPr>
      </w:pPr>
    </w:p>
    <w:p w14:paraId="4790A8FD"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 xml:space="preserve">     Konkrétní postup reklamace, formuláře a lhůty je vždy vhodné ověřit přímo u dopravce. Evropská pravidla nastavují základní rámec práv cestujících zatímco dopravce může mít vlastní proces vyřizování žádostí nebo podmínky, které jsou pro cestujícího výhodnější.</w:t>
      </w:r>
    </w:p>
    <w:p w14:paraId="13AFCB87" w14:textId="77777777" w:rsidR="00A5167A" w:rsidRDefault="00A5167A" w:rsidP="00A5167A">
      <w:pPr>
        <w:spacing w:after="0" w:line="240" w:lineRule="auto"/>
        <w:jc w:val="both"/>
        <w:rPr>
          <w:rFonts w:ascii="Times New Roman" w:hAnsi="Times New Roman"/>
          <w:sz w:val="28"/>
          <w:szCs w:val="28"/>
        </w:rPr>
      </w:pPr>
    </w:p>
    <w:p w14:paraId="5A1FB6CF" w14:textId="77777777" w:rsidR="00A5167A" w:rsidRDefault="00A5167A" w:rsidP="00A5167A">
      <w:pPr>
        <w:spacing w:after="0" w:line="240" w:lineRule="auto"/>
        <w:jc w:val="both"/>
        <w:rPr>
          <w:rFonts w:ascii="Times New Roman" w:hAnsi="Times New Roman"/>
          <w:sz w:val="28"/>
          <w:szCs w:val="28"/>
        </w:rPr>
      </w:pPr>
      <w:r>
        <w:rPr>
          <w:rFonts w:ascii="Times New Roman" w:hAnsi="Times New Roman"/>
          <w:sz w:val="28"/>
          <w:szCs w:val="28"/>
        </w:rPr>
        <w:t>Zdroj: Měšec.cz</w:t>
      </w:r>
    </w:p>
    <w:p w14:paraId="0DB508F5" w14:textId="77777777" w:rsidR="00A5167A" w:rsidRDefault="00A5167A" w:rsidP="00A5167A">
      <w:pPr>
        <w:spacing w:after="0" w:line="240" w:lineRule="auto"/>
        <w:jc w:val="both"/>
        <w:rPr>
          <w:rFonts w:ascii="Times New Roman" w:hAnsi="Times New Roman"/>
          <w:sz w:val="28"/>
          <w:szCs w:val="28"/>
        </w:rPr>
      </w:pPr>
    </w:p>
    <w:p w14:paraId="752545BD" w14:textId="77777777" w:rsidR="00A5167A" w:rsidRDefault="00A5167A" w:rsidP="00A5167A">
      <w:pPr>
        <w:spacing w:after="0" w:line="240" w:lineRule="auto"/>
        <w:jc w:val="both"/>
        <w:rPr>
          <w:rFonts w:ascii="Times New Roman" w:hAnsi="Times New Roman"/>
          <w:sz w:val="28"/>
          <w:szCs w:val="28"/>
        </w:rPr>
      </w:pPr>
    </w:p>
    <w:p w14:paraId="31F16058" w14:textId="77777777" w:rsidR="00A5167A" w:rsidRDefault="00A5167A" w:rsidP="00A5167A">
      <w:pPr>
        <w:spacing w:after="0" w:line="240" w:lineRule="auto"/>
        <w:jc w:val="both"/>
        <w:rPr>
          <w:rFonts w:ascii="Times New Roman" w:hAnsi="Times New Roman"/>
          <w:sz w:val="28"/>
          <w:szCs w:val="28"/>
        </w:rPr>
      </w:pPr>
    </w:p>
    <w:p w14:paraId="1409CD0A" w14:textId="77777777" w:rsidR="00A5167A" w:rsidRDefault="00A5167A" w:rsidP="00A5167A">
      <w:pPr>
        <w:spacing w:after="0" w:line="240" w:lineRule="auto"/>
        <w:jc w:val="both"/>
        <w:rPr>
          <w:rFonts w:ascii="Times New Roman" w:hAnsi="Times New Roman"/>
          <w:sz w:val="28"/>
          <w:szCs w:val="28"/>
        </w:rPr>
      </w:pPr>
    </w:p>
    <w:p w14:paraId="570BAD88" w14:textId="77777777" w:rsidR="00A5167A" w:rsidRDefault="00A5167A" w:rsidP="00A5167A">
      <w:pPr>
        <w:pStyle w:val="Odstavecseseznamem"/>
        <w:rPr>
          <w:rFonts w:ascii="Times New Roman" w:hAnsi="Times New Roman"/>
          <w:sz w:val="28"/>
          <w:szCs w:val="28"/>
        </w:rPr>
      </w:pPr>
    </w:p>
    <w:p w14:paraId="760D1D62" w14:textId="77777777" w:rsidR="00A5167A" w:rsidRDefault="00A5167A" w:rsidP="00A5167A">
      <w:pPr>
        <w:spacing w:after="0" w:line="240" w:lineRule="auto"/>
        <w:jc w:val="both"/>
        <w:rPr>
          <w:rFonts w:ascii="Times New Roman" w:hAnsi="Times New Roman"/>
          <w:sz w:val="28"/>
          <w:szCs w:val="28"/>
        </w:rPr>
      </w:pPr>
    </w:p>
    <w:p w14:paraId="702D36C7" w14:textId="77777777" w:rsidR="00A5167A" w:rsidRDefault="00A5167A" w:rsidP="00A5167A">
      <w:pPr>
        <w:spacing w:after="0" w:line="240" w:lineRule="auto"/>
        <w:jc w:val="both"/>
        <w:rPr>
          <w:rFonts w:ascii="Times New Roman" w:hAnsi="Times New Roman"/>
          <w:sz w:val="28"/>
          <w:szCs w:val="28"/>
        </w:rPr>
      </w:pPr>
    </w:p>
    <w:p w14:paraId="119B6C01" w14:textId="77777777" w:rsidR="00A5167A" w:rsidRDefault="00A5167A" w:rsidP="00A5167A">
      <w:pPr>
        <w:spacing w:after="0" w:line="240" w:lineRule="auto"/>
        <w:jc w:val="both"/>
        <w:rPr>
          <w:rFonts w:ascii="Times New Roman" w:hAnsi="Times New Roman"/>
          <w:sz w:val="28"/>
          <w:szCs w:val="28"/>
        </w:rPr>
      </w:pPr>
    </w:p>
    <w:p w14:paraId="128B11A5" w14:textId="77777777" w:rsidR="00A5167A" w:rsidRDefault="00A5167A" w:rsidP="00A5167A">
      <w:pPr>
        <w:spacing w:after="0" w:line="240" w:lineRule="auto"/>
        <w:jc w:val="both"/>
        <w:rPr>
          <w:rFonts w:ascii="Times New Roman" w:hAnsi="Times New Roman"/>
          <w:b/>
          <w:bCs/>
          <w:sz w:val="28"/>
          <w:szCs w:val="28"/>
        </w:rPr>
      </w:pPr>
    </w:p>
    <w:p w14:paraId="7C30B204" w14:textId="77777777" w:rsidR="00A5167A" w:rsidRDefault="00A5167A" w:rsidP="00A5167A">
      <w:pPr>
        <w:spacing w:after="0" w:line="240" w:lineRule="auto"/>
        <w:jc w:val="both"/>
      </w:pPr>
      <w:r>
        <w:rPr>
          <w:rFonts w:ascii="Times New Roman" w:hAnsi="Times New Roman"/>
          <w:sz w:val="28"/>
          <w:szCs w:val="28"/>
        </w:rPr>
        <w:t xml:space="preserve">  </w:t>
      </w:r>
    </w:p>
    <w:p w14:paraId="121E9049" w14:textId="77777777" w:rsidR="00D0430F" w:rsidRDefault="00D0430F" w:rsidP="00DD0B39">
      <w:pPr>
        <w:spacing w:after="0" w:line="240" w:lineRule="auto"/>
        <w:jc w:val="both"/>
        <w:rPr>
          <w:rFonts w:ascii="Times New Roman" w:hAnsi="Times New Roman"/>
          <w:sz w:val="28"/>
          <w:szCs w:val="28"/>
        </w:rPr>
      </w:pPr>
    </w:p>
    <w:p w14:paraId="3165DE9B" w14:textId="77777777" w:rsidR="00DD0B39" w:rsidRDefault="00DD0B39" w:rsidP="00DD0B39">
      <w:pPr>
        <w:spacing w:after="0" w:line="240" w:lineRule="auto"/>
        <w:jc w:val="both"/>
        <w:rPr>
          <w:rFonts w:ascii="Times New Roman" w:hAnsi="Times New Roman"/>
          <w:sz w:val="28"/>
          <w:szCs w:val="28"/>
        </w:rPr>
      </w:pPr>
    </w:p>
    <w:p w14:paraId="2C199CED" w14:textId="77777777" w:rsidR="00DD0B39" w:rsidRDefault="00DD0B39" w:rsidP="00DD0B39">
      <w:pPr>
        <w:spacing w:after="0" w:line="240" w:lineRule="auto"/>
        <w:jc w:val="both"/>
        <w:rPr>
          <w:rFonts w:ascii="Times New Roman" w:hAnsi="Times New Roman"/>
          <w:sz w:val="28"/>
          <w:szCs w:val="28"/>
        </w:rPr>
      </w:pPr>
    </w:p>
    <w:p w14:paraId="6DA607E9" w14:textId="77777777" w:rsidR="00DD0B39" w:rsidRDefault="00DD0B39" w:rsidP="00DD0B39">
      <w:pPr>
        <w:spacing w:after="0" w:line="240" w:lineRule="auto"/>
        <w:jc w:val="both"/>
        <w:rPr>
          <w:rFonts w:ascii="Times New Roman" w:hAnsi="Times New Roman"/>
          <w:sz w:val="28"/>
          <w:szCs w:val="28"/>
        </w:rPr>
      </w:pPr>
    </w:p>
    <w:p w14:paraId="158A715B" w14:textId="77777777" w:rsidR="00DD0B39" w:rsidRDefault="00DD0B39" w:rsidP="00DD0B39">
      <w:pPr>
        <w:spacing w:after="0" w:line="240" w:lineRule="auto"/>
        <w:jc w:val="both"/>
        <w:rPr>
          <w:rFonts w:ascii="Times New Roman" w:hAnsi="Times New Roman"/>
          <w:b/>
          <w:bCs/>
          <w:sz w:val="28"/>
          <w:szCs w:val="28"/>
        </w:rPr>
      </w:pPr>
    </w:p>
    <w:p w14:paraId="7B2B5F56" w14:textId="77777777" w:rsidR="00DD0B39" w:rsidRDefault="00DD0B39" w:rsidP="00DD0B39">
      <w:pPr>
        <w:spacing w:after="0" w:line="240" w:lineRule="auto"/>
        <w:jc w:val="both"/>
        <w:rPr>
          <w:rFonts w:ascii="Times New Roman" w:hAnsi="Times New Roman"/>
          <w:b/>
          <w:bCs/>
          <w:sz w:val="28"/>
          <w:szCs w:val="28"/>
        </w:rPr>
      </w:pPr>
    </w:p>
    <w:p w14:paraId="49F557AF" w14:textId="77777777" w:rsidR="00DD0B39" w:rsidRDefault="00DD0B39" w:rsidP="00DD0B39">
      <w:pPr>
        <w:spacing w:after="0" w:line="240" w:lineRule="auto"/>
        <w:jc w:val="both"/>
        <w:rPr>
          <w:rFonts w:ascii="Times New Roman" w:hAnsi="Times New Roman"/>
          <w:sz w:val="28"/>
          <w:szCs w:val="28"/>
        </w:rPr>
      </w:pPr>
    </w:p>
    <w:p w14:paraId="6431AEB6" w14:textId="77777777" w:rsidR="00DD0B39" w:rsidRDefault="00DD0B39" w:rsidP="00DD0B39">
      <w:pPr>
        <w:spacing w:after="0" w:line="240" w:lineRule="auto"/>
        <w:jc w:val="both"/>
        <w:rPr>
          <w:rFonts w:ascii="Times New Roman" w:hAnsi="Times New Roman"/>
          <w:sz w:val="28"/>
          <w:szCs w:val="28"/>
        </w:rPr>
      </w:pPr>
    </w:p>
    <w:p w14:paraId="6E51DFB6" w14:textId="77777777" w:rsidR="00D30F2C" w:rsidRDefault="00D30F2C" w:rsidP="000B3DB9">
      <w:pPr>
        <w:spacing w:after="0" w:line="240" w:lineRule="auto"/>
        <w:jc w:val="both"/>
        <w:rPr>
          <w:rFonts w:ascii="Times New Roman" w:hAnsi="Times New Roman"/>
          <w:sz w:val="28"/>
          <w:szCs w:val="28"/>
        </w:rPr>
      </w:pPr>
    </w:p>
    <w:p w14:paraId="4E8802B1" w14:textId="77777777" w:rsidR="000B3DB9" w:rsidRDefault="000B3DB9" w:rsidP="000B3DB9">
      <w:pPr>
        <w:spacing w:after="0" w:line="240" w:lineRule="auto"/>
        <w:jc w:val="both"/>
        <w:rPr>
          <w:rFonts w:ascii="Times New Roman" w:hAnsi="Times New Roman"/>
          <w:sz w:val="28"/>
          <w:szCs w:val="28"/>
        </w:rPr>
      </w:pPr>
    </w:p>
    <w:sectPr w:rsidR="000B3DB9" w:rsidSect="003C7075">
      <w:footerReference w:type="default" r:id="rId11"/>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B5449" w14:textId="77777777" w:rsidR="004C4FC5" w:rsidRDefault="004C4FC5" w:rsidP="00A77E6D">
      <w:pPr>
        <w:spacing w:after="0" w:line="240" w:lineRule="auto"/>
      </w:pPr>
      <w:r>
        <w:separator/>
      </w:r>
    </w:p>
  </w:endnote>
  <w:endnote w:type="continuationSeparator" w:id="0">
    <w:p w14:paraId="557504CF" w14:textId="77777777" w:rsidR="004C4FC5" w:rsidRDefault="004C4FC5"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C581D" w14:textId="77777777" w:rsidR="004C4FC5" w:rsidRDefault="004C4FC5" w:rsidP="00A77E6D">
      <w:pPr>
        <w:spacing w:after="0" w:line="240" w:lineRule="auto"/>
      </w:pPr>
      <w:r>
        <w:separator/>
      </w:r>
    </w:p>
  </w:footnote>
  <w:footnote w:type="continuationSeparator" w:id="0">
    <w:p w14:paraId="205B3218" w14:textId="77777777" w:rsidR="004C4FC5" w:rsidRDefault="004C4FC5"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4A9"/>
    <w:multiLevelType w:val="multilevel"/>
    <w:tmpl w:val="451CCD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0D0BBF"/>
    <w:multiLevelType w:val="hybridMultilevel"/>
    <w:tmpl w:val="2E62AE24"/>
    <w:lvl w:ilvl="0" w:tplc="B4BE8B4A">
      <w:numFmt w:val="bullet"/>
      <w:lvlText w:val=""/>
      <w:lvlJc w:val="left"/>
      <w:pPr>
        <w:ind w:left="3364" w:hanging="420"/>
      </w:pPr>
      <w:rPr>
        <w:rFonts w:ascii="Symbol" w:eastAsiaTheme="minorHAnsi" w:hAnsi="Symbol" w:cs="Times New Roman" w:hint="default"/>
      </w:rPr>
    </w:lvl>
    <w:lvl w:ilvl="1" w:tplc="04050003" w:tentative="1">
      <w:start w:val="1"/>
      <w:numFmt w:val="bullet"/>
      <w:lvlText w:val="o"/>
      <w:lvlJc w:val="left"/>
      <w:pPr>
        <w:ind w:left="4024" w:hanging="360"/>
      </w:pPr>
      <w:rPr>
        <w:rFonts w:ascii="Courier New" w:hAnsi="Courier New" w:cs="Courier New" w:hint="default"/>
      </w:rPr>
    </w:lvl>
    <w:lvl w:ilvl="2" w:tplc="04050005" w:tentative="1">
      <w:start w:val="1"/>
      <w:numFmt w:val="bullet"/>
      <w:lvlText w:val=""/>
      <w:lvlJc w:val="left"/>
      <w:pPr>
        <w:ind w:left="4744" w:hanging="360"/>
      </w:pPr>
      <w:rPr>
        <w:rFonts w:ascii="Wingdings" w:hAnsi="Wingdings" w:hint="default"/>
      </w:rPr>
    </w:lvl>
    <w:lvl w:ilvl="3" w:tplc="04050001" w:tentative="1">
      <w:start w:val="1"/>
      <w:numFmt w:val="bullet"/>
      <w:lvlText w:val=""/>
      <w:lvlJc w:val="left"/>
      <w:pPr>
        <w:ind w:left="5464" w:hanging="360"/>
      </w:pPr>
      <w:rPr>
        <w:rFonts w:ascii="Symbol" w:hAnsi="Symbol" w:hint="default"/>
      </w:rPr>
    </w:lvl>
    <w:lvl w:ilvl="4" w:tplc="04050003" w:tentative="1">
      <w:start w:val="1"/>
      <w:numFmt w:val="bullet"/>
      <w:lvlText w:val="o"/>
      <w:lvlJc w:val="left"/>
      <w:pPr>
        <w:ind w:left="6184" w:hanging="360"/>
      </w:pPr>
      <w:rPr>
        <w:rFonts w:ascii="Courier New" w:hAnsi="Courier New" w:cs="Courier New" w:hint="default"/>
      </w:rPr>
    </w:lvl>
    <w:lvl w:ilvl="5" w:tplc="04050005" w:tentative="1">
      <w:start w:val="1"/>
      <w:numFmt w:val="bullet"/>
      <w:lvlText w:val=""/>
      <w:lvlJc w:val="left"/>
      <w:pPr>
        <w:ind w:left="6904" w:hanging="360"/>
      </w:pPr>
      <w:rPr>
        <w:rFonts w:ascii="Wingdings" w:hAnsi="Wingdings" w:hint="default"/>
      </w:rPr>
    </w:lvl>
    <w:lvl w:ilvl="6" w:tplc="04050001" w:tentative="1">
      <w:start w:val="1"/>
      <w:numFmt w:val="bullet"/>
      <w:lvlText w:val=""/>
      <w:lvlJc w:val="left"/>
      <w:pPr>
        <w:ind w:left="7624" w:hanging="360"/>
      </w:pPr>
      <w:rPr>
        <w:rFonts w:ascii="Symbol" w:hAnsi="Symbol" w:hint="default"/>
      </w:rPr>
    </w:lvl>
    <w:lvl w:ilvl="7" w:tplc="04050003" w:tentative="1">
      <w:start w:val="1"/>
      <w:numFmt w:val="bullet"/>
      <w:lvlText w:val="o"/>
      <w:lvlJc w:val="left"/>
      <w:pPr>
        <w:ind w:left="8344" w:hanging="360"/>
      </w:pPr>
      <w:rPr>
        <w:rFonts w:ascii="Courier New" w:hAnsi="Courier New" w:cs="Courier New" w:hint="default"/>
      </w:rPr>
    </w:lvl>
    <w:lvl w:ilvl="8" w:tplc="04050005" w:tentative="1">
      <w:start w:val="1"/>
      <w:numFmt w:val="bullet"/>
      <w:lvlText w:val=""/>
      <w:lvlJc w:val="left"/>
      <w:pPr>
        <w:ind w:left="9064" w:hanging="360"/>
      </w:pPr>
      <w:rPr>
        <w:rFonts w:ascii="Wingdings" w:hAnsi="Wingdings" w:hint="default"/>
      </w:rPr>
    </w:lvl>
  </w:abstractNum>
  <w:abstractNum w:abstractNumId="2" w15:restartNumberingAfterBreak="0">
    <w:nsid w:val="08A30153"/>
    <w:multiLevelType w:val="multilevel"/>
    <w:tmpl w:val="E8AC9C74"/>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3" w15:restartNumberingAfterBreak="0">
    <w:nsid w:val="08DC0136"/>
    <w:multiLevelType w:val="multilevel"/>
    <w:tmpl w:val="4F62EE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9B91CF9"/>
    <w:multiLevelType w:val="multilevel"/>
    <w:tmpl w:val="484AB7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DC26D8F"/>
    <w:multiLevelType w:val="multilevel"/>
    <w:tmpl w:val="867CE8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6420CB7"/>
    <w:multiLevelType w:val="multilevel"/>
    <w:tmpl w:val="DB3641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B0603E"/>
    <w:multiLevelType w:val="multilevel"/>
    <w:tmpl w:val="FF46E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AE86A21"/>
    <w:multiLevelType w:val="multilevel"/>
    <w:tmpl w:val="8B2816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27A60CC"/>
    <w:multiLevelType w:val="multilevel"/>
    <w:tmpl w:val="80966A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D16127"/>
    <w:multiLevelType w:val="multilevel"/>
    <w:tmpl w:val="CC5442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2D75AFF"/>
    <w:multiLevelType w:val="multilevel"/>
    <w:tmpl w:val="587A9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083EFE"/>
    <w:multiLevelType w:val="multilevel"/>
    <w:tmpl w:val="AD2859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895220B"/>
    <w:multiLevelType w:val="multilevel"/>
    <w:tmpl w:val="4E0CB69E"/>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2D183D60"/>
    <w:multiLevelType w:val="multilevel"/>
    <w:tmpl w:val="976CAB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FBB4B81"/>
    <w:multiLevelType w:val="multilevel"/>
    <w:tmpl w:val="9DF43F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403030E"/>
    <w:multiLevelType w:val="multilevel"/>
    <w:tmpl w:val="A10021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56354F"/>
    <w:multiLevelType w:val="multilevel"/>
    <w:tmpl w:val="C5A627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9F52E3E"/>
    <w:multiLevelType w:val="multilevel"/>
    <w:tmpl w:val="56F0C8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A115673"/>
    <w:multiLevelType w:val="multilevel"/>
    <w:tmpl w:val="70166A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BAF7AE2"/>
    <w:multiLevelType w:val="multilevel"/>
    <w:tmpl w:val="FA8680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CEF5251"/>
    <w:multiLevelType w:val="multilevel"/>
    <w:tmpl w:val="47840272"/>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22" w15:restartNumberingAfterBreak="0">
    <w:nsid w:val="3E4F2CB2"/>
    <w:multiLevelType w:val="multilevel"/>
    <w:tmpl w:val="EAD452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04F47F7"/>
    <w:multiLevelType w:val="multilevel"/>
    <w:tmpl w:val="2510536C"/>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24" w15:restartNumberingAfterBreak="0">
    <w:nsid w:val="4BB94947"/>
    <w:multiLevelType w:val="multilevel"/>
    <w:tmpl w:val="FE2690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A365A7"/>
    <w:multiLevelType w:val="multilevel"/>
    <w:tmpl w:val="ED2E87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4BB48D4"/>
    <w:multiLevelType w:val="multilevel"/>
    <w:tmpl w:val="576C5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65077E7"/>
    <w:multiLevelType w:val="multilevel"/>
    <w:tmpl w:val="6358BB36"/>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8" w15:restartNumberingAfterBreak="0">
    <w:nsid w:val="5B9C3941"/>
    <w:multiLevelType w:val="multilevel"/>
    <w:tmpl w:val="3EB4C9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BCF5526"/>
    <w:multiLevelType w:val="multilevel"/>
    <w:tmpl w:val="B2CA9C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F337BCC"/>
    <w:multiLevelType w:val="multilevel"/>
    <w:tmpl w:val="2A58F8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6F048A6"/>
    <w:multiLevelType w:val="multilevel"/>
    <w:tmpl w:val="B9BAB288"/>
    <w:lvl w:ilvl="0">
      <w:numFmt w:val="bullet"/>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32" w15:restartNumberingAfterBreak="0">
    <w:nsid w:val="678B0C86"/>
    <w:multiLevelType w:val="multilevel"/>
    <w:tmpl w:val="69CC4D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9524676"/>
    <w:multiLevelType w:val="multilevel"/>
    <w:tmpl w:val="A94069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BD217C4"/>
    <w:multiLevelType w:val="multilevel"/>
    <w:tmpl w:val="F87091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C1C2C1A"/>
    <w:multiLevelType w:val="multilevel"/>
    <w:tmpl w:val="21FAC8EE"/>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6" w15:restartNumberingAfterBreak="0">
    <w:nsid w:val="6CB537B0"/>
    <w:multiLevelType w:val="multilevel"/>
    <w:tmpl w:val="3AAE99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FD2245D"/>
    <w:multiLevelType w:val="multilevel"/>
    <w:tmpl w:val="5D1C9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1F47818"/>
    <w:multiLevelType w:val="multilevel"/>
    <w:tmpl w:val="EBB03F10"/>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9" w15:restartNumberingAfterBreak="0">
    <w:nsid w:val="76032FF7"/>
    <w:multiLevelType w:val="multilevel"/>
    <w:tmpl w:val="C5A4C0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7B7776B"/>
    <w:multiLevelType w:val="multilevel"/>
    <w:tmpl w:val="0818EB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BC62A56"/>
    <w:multiLevelType w:val="multilevel"/>
    <w:tmpl w:val="D6F8A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71089542">
    <w:abstractNumId w:val="40"/>
  </w:num>
  <w:num w:numId="2" w16cid:durableId="1099987794">
    <w:abstractNumId w:val="2"/>
  </w:num>
  <w:num w:numId="3" w16cid:durableId="509950489">
    <w:abstractNumId w:val="21"/>
  </w:num>
  <w:num w:numId="4" w16cid:durableId="1545943837">
    <w:abstractNumId w:val="31"/>
  </w:num>
  <w:num w:numId="5" w16cid:durableId="1653831560">
    <w:abstractNumId w:val="15"/>
  </w:num>
  <w:num w:numId="6" w16cid:durableId="1517110532">
    <w:abstractNumId w:val="28"/>
  </w:num>
  <w:num w:numId="7" w16cid:durableId="737941610">
    <w:abstractNumId w:val="22"/>
  </w:num>
  <w:num w:numId="8" w16cid:durableId="637034552">
    <w:abstractNumId w:val="37"/>
  </w:num>
  <w:num w:numId="9" w16cid:durableId="2058622948">
    <w:abstractNumId w:val="19"/>
  </w:num>
  <w:num w:numId="10" w16cid:durableId="701515645">
    <w:abstractNumId w:val="18"/>
  </w:num>
  <w:num w:numId="11" w16cid:durableId="1824927230">
    <w:abstractNumId w:val="17"/>
  </w:num>
  <w:num w:numId="12" w16cid:durableId="526721241">
    <w:abstractNumId w:val="7"/>
  </w:num>
  <w:num w:numId="13" w16cid:durableId="1080177946">
    <w:abstractNumId w:val="12"/>
  </w:num>
  <w:num w:numId="14" w16cid:durableId="683626154">
    <w:abstractNumId w:val="5"/>
  </w:num>
  <w:num w:numId="15" w16cid:durableId="433402142">
    <w:abstractNumId w:val="41"/>
  </w:num>
  <w:num w:numId="16" w16cid:durableId="1281570221">
    <w:abstractNumId w:val="1"/>
  </w:num>
  <w:num w:numId="17" w16cid:durableId="1660649199">
    <w:abstractNumId w:val="4"/>
  </w:num>
  <w:num w:numId="18" w16cid:durableId="1983998637">
    <w:abstractNumId w:val="30"/>
  </w:num>
  <w:num w:numId="19" w16cid:durableId="1292437131">
    <w:abstractNumId w:val="33"/>
  </w:num>
  <w:num w:numId="20" w16cid:durableId="613168484">
    <w:abstractNumId w:val="34"/>
  </w:num>
  <w:num w:numId="21" w16cid:durableId="2010328082">
    <w:abstractNumId w:val="35"/>
  </w:num>
  <w:num w:numId="22" w16cid:durableId="330766413">
    <w:abstractNumId w:val="39"/>
  </w:num>
  <w:num w:numId="23" w16cid:durableId="786701154">
    <w:abstractNumId w:val="10"/>
  </w:num>
  <w:num w:numId="24" w16cid:durableId="64686399">
    <w:abstractNumId w:val="11"/>
  </w:num>
  <w:num w:numId="25" w16cid:durableId="2001616194">
    <w:abstractNumId w:val="32"/>
  </w:num>
  <w:num w:numId="26" w16cid:durableId="68699044">
    <w:abstractNumId w:val="26"/>
  </w:num>
  <w:num w:numId="27" w16cid:durableId="1313287703">
    <w:abstractNumId w:val="36"/>
  </w:num>
  <w:num w:numId="28" w16cid:durableId="481429749">
    <w:abstractNumId w:val="6"/>
  </w:num>
  <w:num w:numId="29" w16cid:durableId="1227030583">
    <w:abstractNumId w:val="38"/>
  </w:num>
  <w:num w:numId="30" w16cid:durableId="474687461">
    <w:abstractNumId w:val="13"/>
  </w:num>
  <w:num w:numId="31" w16cid:durableId="1347899261">
    <w:abstractNumId w:val="9"/>
  </w:num>
  <w:num w:numId="32" w16cid:durableId="1505516921">
    <w:abstractNumId w:val="27"/>
  </w:num>
  <w:num w:numId="33" w16cid:durableId="1338921146">
    <w:abstractNumId w:val="24"/>
  </w:num>
  <w:num w:numId="34" w16cid:durableId="1750299613">
    <w:abstractNumId w:val="16"/>
  </w:num>
  <w:num w:numId="35" w16cid:durableId="1462652699">
    <w:abstractNumId w:val="23"/>
  </w:num>
  <w:num w:numId="36" w16cid:durableId="632173544">
    <w:abstractNumId w:val="0"/>
  </w:num>
  <w:num w:numId="37" w16cid:durableId="319389671">
    <w:abstractNumId w:val="14"/>
  </w:num>
  <w:num w:numId="38" w16cid:durableId="825558514">
    <w:abstractNumId w:val="25"/>
  </w:num>
  <w:num w:numId="39" w16cid:durableId="152331410">
    <w:abstractNumId w:val="20"/>
  </w:num>
  <w:num w:numId="40" w16cid:durableId="1080954121">
    <w:abstractNumId w:val="8"/>
  </w:num>
  <w:num w:numId="41" w16cid:durableId="618099417">
    <w:abstractNumId w:val="3"/>
  </w:num>
  <w:num w:numId="42" w16cid:durableId="8870354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0289"/>
    <w:rsid w:val="00000978"/>
    <w:rsid w:val="000030F6"/>
    <w:rsid w:val="0000357A"/>
    <w:rsid w:val="00003AB0"/>
    <w:rsid w:val="00004C3A"/>
    <w:rsid w:val="0001140E"/>
    <w:rsid w:val="00013909"/>
    <w:rsid w:val="00013BCC"/>
    <w:rsid w:val="00014E28"/>
    <w:rsid w:val="00014FF0"/>
    <w:rsid w:val="00015F5E"/>
    <w:rsid w:val="00020958"/>
    <w:rsid w:val="00020DA3"/>
    <w:rsid w:val="0002192D"/>
    <w:rsid w:val="000312A5"/>
    <w:rsid w:val="000330CC"/>
    <w:rsid w:val="000404E6"/>
    <w:rsid w:val="00041843"/>
    <w:rsid w:val="00041E01"/>
    <w:rsid w:val="00042C7C"/>
    <w:rsid w:val="00045464"/>
    <w:rsid w:val="0004567C"/>
    <w:rsid w:val="00046427"/>
    <w:rsid w:val="00054BF4"/>
    <w:rsid w:val="000577BD"/>
    <w:rsid w:val="0006256C"/>
    <w:rsid w:val="00063FA1"/>
    <w:rsid w:val="000649AB"/>
    <w:rsid w:val="00066898"/>
    <w:rsid w:val="00067725"/>
    <w:rsid w:val="00070A02"/>
    <w:rsid w:val="000748D5"/>
    <w:rsid w:val="000760C2"/>
    <w:rsid w:val="000776D2"/>
    <w:rsid w:val="00081A42"/>
    <w:rsid w:val="00087948"/>
    <w:rsid w:val="00090B6E"/>
    <w:rsid w:val="00090BCF"/>
    <w:rsid w:val="00092CA4"/>
    <w:rsid w:val="000954A3"/>
    <w:rsid w:val="000954A9"/>
    <w:rsid w:val="000969C9"/>
    <w:rsid w:val="000A1705"/>
    <w:rsid w:val="000A21F8"/>
    <w:rsid w:val="000A227B"/>
    <w:rsid w:val="000A2664"/>
    <w:rsid w:val="000A343F"/>
    <w:rsid w:val="000A508B"/>
    <w:rsid w:val="000A67C7"/>
    <w:rsid w:val="000B030B"/>
    <w:rsid w:val="000B1E14"/>
    <w:rsid w:val="000B3DB9"/>
    <w:rsid w:val="000B42AE"/>
    <w:rsid w:val="000B4F58"/>
    <w:rsid w:val="000C0153"/>
    <w:rsid w:val="000C2A12"/>
    <w:rsid w:val="000C445E"/>
    <w:rsid w:val="000C491B"/>
    <w:rsid w:val="000C4B9E"/>
    <w:rsid w:val="000C6C8C"/>
    <w:rsid w:val="000D2A08"/>
    <w:rsid w:val="000D4744"/>
    <w:rsid w:val="000D7128"/>
    <w:rsid w:val="000E0275"/>
    <w:rsid w:val="000E0D5F"/>
    <w:rsid w:val="000E21F1"/>
    <w:rsid w:val="000E303B"/>
    <w:rsid w:val="000E4CC4"/>
    <w:rsid w:val="000E59B9"/>
    <w:rsid w:val="000E747E"/>
    <w:rsid w:val="000F00C9"/>
    <w:rsid w:val="000F1DC2"/>
    <w:rsid w:val="000F3021"/>
    <w:rsid w:val="000F5B65"/>
    <w:rsid w:val="000F670D"/>
    <w:rsid w:val="000F78D3"/>
    <w:rsid w:val="000F7BDB"/>
    <w:rsid w:val="00100B99"/>
    <w:rsid w:val="001038FB"/>
    <w:rsid w:val="00107D1E"/>
    <w:rsid w:val="001103EA"/>
    <w:rsid w:val="00110576"/>
    <w:rsid w:val="00113A14"/>
    <w:rsid w:val="00113A6A"/>
    <w:rsid w:val="00114714"/>
    <w:rsid w:val="00114DC4"/>
    <w:rsid w:val="0011612E"/>
    <w:rsid w:val="00117C86"/>
    <w:rsid w:val="00120344"/>
    <w:rsid w:val="00120A13"/>
    <w:rsid w:val="00120E1A"/>
    <w:rsid w:val="00121312"/>
    <w:rsid w:val="0012179E"/>
    <w:rsid w:val="0012271D"/>
    <w:rsid w:val="00126EC9"/>
    <w:rsid w:val="0013091D"/>
    <w:rsid w:val="00133DB3"/>
    <w:rsid w:val="00134DAC"/>
    <w:rsid w:val="00136252"/>
    <w:rsid w:val="00136E2A"/>
    <w:rsid w:val="001371AC"/>
    <w:rsid w:val="00137832"/>
    <w:rsid w:val="00142673"/>
    <w:rsid w:val="00144C07"/>
    <w:rsid w:val="001454F8"/>
    <w:rsid w:val="0015013B"/>
    <w:rsid w:val="001501C9"/>
    <w:rsid w:val="00153E93"/>
    <w:rsid w:val="0015480B"/>
    <w:rsid w:val="00155417"/>
    <w:rsid w:val="00156A97"/>
    <w:rsid w:val="00160B94"/>
    <w:rsid w:val="00164573"/>
    <w:rsid w:val="00164737"/>
    <w:rsid w:val="001723DB"/>
    <w:rsid w:val="00172EA6"/>
    <w:rsid w:val="00173F34"/>
    <w:rsid w:val="00177132"/>
    <w:rsid w:val="001813A7"/>
    <w:rsid w:val="00182797"/>
    <w:rsid w:val="00184BDC"/>
    <w:rsid w:val="001869CF"/>
    <w:rsid w:val="00186D88"/>
    <w:rsid w:val="001875D7"/>
    <w:rsid w:val="00187942"/>
    <w:rsid w:val="00192132"/>
    <w:rsid w:val="001949E0"/>
    <w:rsid w:val="00195ECB"/>
    <w:rsid w:val="00196D88"/>
    <w:rsid w:val="0019774B"/>
    <w:rsid w:val="001A20F3"/>
    <w:rsid w:val="001A2CFB"/>
    <w:rsid w:val="001A3C58"/>
    <w:rsid w:val="001A47A9"/>
    <w:rsid w:val="001A70E6"/>
    <w:rsid w:val="001B38EA"/>
    <w:rsid w:val="001B5CA2"/>
    <w:rsid w:val="001B63C4"/>
    <w:rsid w:val="001B65BE"/>
    <w:rsid w:val="001B6607"/>
    <w:rsid w:val="001C00D4"/>
    <w:rsid w:val="001C14FA"/>
    <w:rsid w:val="001C17DA"/>
    <w:rsid w:val="001C1B47"/>
    <w:rsid w:val="001C2F88"/>
    <w:rsid w:val="001C355A"/>
    <w:rsid w:val="001C5618"/>
    <w:rsid w:val="001C5E2F"/>
    <w:rsid w:val="001C5F93"/>
    <w:rsid w:val="001D5D1B"/>
    <w:rsid w:val="001D61EA"/>
    <w:rsid w:val="001D7BE8"/>
    <w:rsid w:val="001D7C44"/>
    <w:rsid w:val="001E137B"/>
    <w:rsid w:val="001E776A"/>
    <w:rsid w:val="001F1EC4"/>
    <w:rsid w:val="001F2117"/>
    <w:rsid w:val="001F66A8"/>
    <w:rsid w:val="001F7487"/>
    <w:rsid w:val="00202A6D"/>
    <w:rsid w:val="00205B07"/>
    <w:rsid w:val="002100E0"/>
    <w:rsid w:val="00216AF9"/>
    <w:rsid w:val="00216DD1"/>
    <w:rsid w:val="00217B76"/>
    <w:rsid w:val="002207C8"/>
    <w:rsid w:val="00224341"/>
    <w:rsid w:val="00226009"/>
    <w:rsid w:val="00226210"/>
    <w:rsid w:val="00233AF9"/>
    <w:rsid w:val="00241498"/>
    <w:rsid w:val="002422C2"/>
    <w:rsid w:val="00243ABE"/>
    <w:rsid w:val="00245454"/>
    <w:rsid w:val="00245F3C"/>
    <w:rsid w:val="002465A2"/>
    <w:rsid w:val="00246F8C"/>
    <w:rsid w:val="00250954"/>
    <w:rsid w:val="00251A8E"/>
    <w:rsid w:val="0025237A"/>
    <w:rsid w:val="00252997"/>
    <w:rsid w:val="00256E26"/>
    <w:rsid w:val="002615B1"/>
    <w:rsid w:val="00261C07"/>
    <w:rsid w:val="00261FE6"/>
    <w:rsid w:val="002637F7"/>
    <w:rsid w:val="00263A47"/>
    <w:rsid w:val="00270714"/>
    <w:rsid w:val="00271B39"/>
    <w:rsid w:val="0027219F"/>
    <w:rsid w:val="00276DF9"/>
    <w:rsid w:val="00280A42"/>
    <w:rsid w:val="002811DC"/>
    <w:rsid w:val="0028286D"/>
    <w:rsid w:val="00283725"/>
    <w:rsid w:val="00285721"/>
    <w:rsid w:val="0028572D"/>
    <w:rsid w:val="00286270"/>
    <w:rsid w:val="002878B8"/>
    <w:rsid w:val="0029540F"/>
    <w:rsid w:val="002A16D2"/>
    <w:rsid w:val="002A35C0"/>
    <w:rsid w:val="002B266D"/>
    <w:rsid w:val="002B4F71"/>
    <w:rsid w:val="002B5C26"/>
    <w:rsid w:val="002B6350"/>
    <w:rsid w:val="002B7C79"/>
    <w:rsid w:val="002C138C"/>
    <w:rsid w:val="002C29EE"/>
    <w:rsid w:val="002C2E69"/>
    <w:rsid w:val="002C31D0"/>
    <w:rsid w:val="002C33F9"/>
    <w:rsid w:val="002C4159"/>
    <w:rsid w:val="002C4240"/>
    <w:rsid w:val="002C47CD"/>
    <w:rsid w:val="002C54DD"/>
    <w:rsid w:val="002C63A3"/>
    <w:rsid w:val="002C7D25"/>
    <w:rsid w:val="002D7130"/>
    <w:rsid w:val="002D7BFF"/>
    <w:rsid w:val="002D7FD5"/>
    <w:rsid w:val="002E5808"/>
    <w:rsid w:val="002E6633"/>
    <w:rsid w:val="002F10F7"/>
    <w:rsid w:val="002F16AF"/>
    <w:rsid w:val="002F3085"/>
    <w:rsid w:val="002F35B5"/>
    <w:rsid w:val="002F60F1"/>
    <w:rsid w:val="00304E3C"/>
    <w:rsid w:val="00307277"/>
    <w:rsid w:val="00307B78"/>
    <w:rsid w:val="00310051"/>
    <w:rsid w:val="0031159E"/>
    <w:rsid w:val="003116F5"/>
    <w:rsid w:val="00311930"/>
    <w:rsid w:val="00312CEE"/>
    <w:rsid w:val="00314A7D"/>
    <w:rsid w:val="0031522A"/>
    <w:rsid w:val="00315BDD"/>
    <w:rsid w:val="00315D4C"/>
    <w:rsid w:val="0031663C"/>
    <w:rsid w:val="00316EDE"/>
    <w:rsid w:val="00323BD7"/>
    <w:rsid w:val="003241DF"/>
    <w:rsid w:val="00324364"/>
    <w:rsid w:val="003247E2"/>
    <w:rsid w:val="00326A11"/>
    <w:rsid w:val="003310D9"/>
    <w:rsid w:val="0033644A"/>
    <w:rsid w:val="003400A0"/>
    <w:rsid w:val="00343D7F"/>
    <w:rsid w:val="00344728"/>
    <w:rsid w:val="003456EF"/>
    <w:rsid w:val="00346B6B"/>
    <w:rsid w:val="00347AE1"/>
    <w:rsid w:val="00347CCD"/>
    <w:rsid w:val="00352FF5"/>
    <w:rsid w:val="00353F28"/>
    <w:rsid w:val="00354AF5"/>
    <w:rsid w:val="00355263"/>
    <w:rsid w:val="00356AA8"/>
    <w:rsid w:val="00356B30"/>
    <w:rsid w:val="00360E58"/>
    <w:rsid w:val="0036435E"/>
    <w:rsid w:val="003645CD"/>
    <w:rsid w:val="003645F6"/>
    <w:rsid w:val="003658C5"/>
    <w:rsid w:val="00365A47"/>
    <w:rsid w:val="0036789A"/>
    <w:rsid w:val="003679A9"/>
    <w:rsid w:val="003701B7"/>
    <w:rsid w:val="0037028F"/>
    <w:rsid w:val="003709AC"/>
    <w:rsid w:val="00373EFC"/>
    <w:rsid w:val="0037402D"/>
    <w:rsid w:val="0037411D"/>
    <w:rsid w:val="003804B6"/>
    <w:rsid w:val="003845E3"/>
    <w:rsid w:val="00386748"/>
    <w:rsid w:val="0038788F"/>
    <w:rsid w:val="003904DA"/>
    <w:rsid w:val="003919C7"/>
    <w:rsid w:val="0039234D"/>
    <w:rsid w:val="003934D9"/>
    <w:rsid w:val="00393B84"/>
    <w:rsid w:val="00394542"/>
    <w:rsid w:val="00395520"/>
    <w:rsid w:val="00395E1C"/>
    <w:rsid w:val="00396423"/>
    <w:rsid w:val="003A01C3"/>
    <w:rsid w:val="003A226C"/>
    <w:rsid w:val="003A4582"/>
    <w:rsid w:val="003B1C1B"/>
    <w:rsid w:val="003B2496"/>
    <w:rsid w:val="003B31AF"/>
    <w:rsid w:val="003B338C"/>
    <w:rsid w:val="003B3F8A"/>
    <w:rsid w:val="003B463A"/>
    <w:rsid w:val="003B5C4A"/>
    <w:rsid w:val="003B5D38"/>
    <w:rsid w:val="003C0D25"/>
    <w:rsid w:val="003C1482"/>
    <w:rsid w:val="003C22FD"/>
    <w:rsid w:val="003C2C66"/>
    <w:rsid w:val="003C342B"/>
    <w:rsid w:val="003C352E"/>
    <w:rsid w:val="003C469C"/>
    <w:rsid w:val="003C6634"/>
    <w:rsid w:val="003C7075"/>
    <w:rsid w:val="003C7A0E"/>
    <w:rsid w:val="003C7C98"/>
    <w:rsid w:val="003D0968"/>
    <w:rsid w:val="003D11D5"/>
    <w:rsid w:val="003D26A0"/>
    <w:rsid w:val="003D28DC"/>
    <w:rsid w:val="003D3BBE"/>
    <w:rsid w:val="003D4859"/>
    <w:rsid w:val="003D6BBB"/>
    <w:rsid w:val="003D7869"/>
    <w:rsid w:val="003E06F6"/>
    <w:rsid w:val="003E0CF5"/>
    <w:rsid w:val="003E3A6B"/>
    <w:rsid w:val="003E6CBC"/>
    <w:rsid w:val="003F1441"/>
    <w:rsid w:val="003F1D8D"/>
    <w:rsid w:val="003F25E0"/>
    <w:rsid w:val="003F4215"/>
    <w:rsid w:val="003F6547"/>
    <w:rsid w:val="003F72A0"/>
    <w:rsid w:val="00400382"/>
    <w:rsid w:val="00404011"/>
    <w:rsid w:val="00404C7D"/>
    <w:rsid w:val="00405A49"/>
    <w:rsid w:val="00410ADB"/>
    <w:rsid w:val="00410FC5"/>
    <w:rsid w:val="00411F15"/>
    <w:rsid w:val="00412981"/>
    <w:rsid w:val="004131C3"/>
    <w:rsid w:val="00415049"/>
    <w:rsid w:val="00416807"/>
    <w:rsid w:val="00417E0A"/>
    <w:rsid w:val="004212CD"/>
    <w:rsid w:val="004236F9"/>
    <w:rsid w:val="00424BDE"/>
    <w:rsid w:val="00425721"/>
    <w:rsid w:val="00425737"/>
    <w:rsid w:val="00425928"/>
    <w:rsid w:val="00426404"/>
    <w:rsid w:val="004307E3"/>
    <w:rsid w:val="00432B0C"/>
    <w:rsid w:val="00434DE2"/>
    <w:rsid w:val="004350C7"/>
    <w:rsid w:val="00435428"/>
    <w:rsid w:val="0043552B"/>
    <w:rsid w:val="0043731A"/>
    <w:rsid w:val="00437BC6"/>
    <w:rsid w:val="00437E15"/>
    <w:rsid w:val="0044348E"/>
    <w:rsid w:val="00446E13"/>
    <w:rsid w:val="00451278"/>
    <w:rsid w:val="00452421"/>
    <w:rsid w:val="00455272"/>
    <w:rsid w:val="004604A2"/>
    <w:rsid w:val="004608E2"/>
    <w:rsid w:val="0046153A"/>
    <w:rsid w:val="004618D8"/>
    <w:rsid w:val="00465A43"/>
    <w:rsid w:val="00465F6E"/>
    <w:rsid w:val="004710F6"/>
    <w:rsid w:val="004722B6"/>
    <w:rsid w:val="00472C76"/>
    <w:rsid w:val="00473174"/>
    <w:rsid w:val="0047418A"/>
    <w:rsid w:val="00474251"/>
    <w:rsid w:val="00480243"/>
    <w:rsid w:val="004833E2"/>
    <w:rsid w:val="004839F8"/>
    <w:rsid w:val="004864EF"/>
    <w:rsid w:val="00490C36"/>
    <w:rsid w:val="004913A9"/>
    <w:rsid w:val="004935BF"/>
    <w:rsid w:val="00493B0E"/>
    <w:rsid w:val="0049617F"/>
    <w:rsid w:val="00497044"/>
    <w:rsid w:val="004978BF"/>
    <w:rsid w:val="004A479B"/>
    <w:rsid w:val="004A6554"/>
    <w:rsid w:val="004B0D7B"/>
    <w:rsid w:val="004B1176"/>
    <w:rsid w:val="004B1FEC"/>
    <w:rsid w:val="004B333D"/>
    <w:rsid w:val="004B3A94"/>
    <w:rsid w:val="004B4F97"/>
    <w:rsid w:val="004B77BB"/>
    <w:rsid w:val="004C1FB8"/>
    <w:rsid w:val="004C4823"/>
    <w:rsid w:val="004C4FC5"/>
    <w:rsid w:val="004C65D8"/>
    <w:rsid w:val="004C78B4"/>
    <w:rsid w:val="004D420F"/>
    <w:rsid w:val="004D46EB"/>
    <w:rsid w:val="004D572C"/>
    <w:rsid w:val="004D5ACF"/>
    <w:rsid w:val="004E044C"/>
    <w:rsid w:val="004E1DA2"/>
    <w:rsid w:val="004E4410"/>
    <w:rsid w:val="004E4E35"/>
    <w:rsid w:val="004E4FC3"/>
    <w:rsid w:val="004F1CB2"/>
    <w:rsid w:val="004F2381"/>
    <w:rsid w:val="004F2DA6"/>
    <w:rsid w:val="004F35E2"/>
    <w:rsid w:val="004F44F6"/>
    <w:rsid w:val="004F4FBE"/>
    <w:rsid w:val="004F6231"/>
    <w:rsid w:val="0050007D"/>
    <w:rsid w:val="00501E6E"/>
    <w:rsid w:val="005031F4"/>
    <w:rsid w:val="005046DD"/>
    <w:rsid w:val="0050497D"/>
    <w:rsid w:val="00510ECC"/>
    <w:rsid w:val="00511280"/>
    <w:rsid w:val="00511855"/>
    <w:rsid w:val="0051360B"/>
    <w:rsid w:val="005139AB"/>
    <w:rsid w:val="005160F8"/>
    <w:rsid w:val="00516412"/>
    <w:rsid w:val="00516508"/>
    <w:rsid w:val="00517BA3"/>
    <w:rsid w:val="00522782"/>
    <w:rsid w:val="005233EB"/>
    <w:rsid w:val="00526C26"/>
    <w:rsid w:val="005275EE"/>
    <w:rsid w:val="0053046A"/>
    <w:rsid w:val="00530717"/>
    <w:rsid w:val="0053436B"/>
    <w:rsid w:val="00534CC7"/>
    <w:rsid w:val="0053596C"/>
    <w:rsid w:val="00540445"/>
    <w:rsid w:val="00541EE2"/>
    <w:rsid w:val="00542888"/>
    <w:rsid w:val="00543C51"/>
    <w:rsid w:val="00545A82"/>
    <w:rsid w:val="00550B01"/>
    <w:rsid w:val="00550CE0"/>
    <w:rsid w:val="0055159A"/>
    <w:rsid w:val="00552365"/>
    <w:rsid w:val="00553859"/>
    <w:rsid w:val="00554D93"/>
    <w:rsid w:val="00554FFF"/>
    <w:rsid w:val="005564CE"/>
    <w:rsid w:val="00557AEC"/>
    <w:rsid w:val="00560220"/>
    <w:rsid w:val="005629D8"/>
    <w:rsid w:val="00565782"/>
    <w:rsid w:val="00565E55"/>
    <w:rsid w:val="005737BE"/>
    <w:rsid w:val="005756BF"/>
    <w:rsid w:val="005774B2"/>
    <w:rsid w:val="005774DB"/>
    <w:rsid w:val="0058022C"/>
    <w:rsid w:val="00580ED6"/>
    <w:rsid w:val="0058196E"/>
    <w:rsid w:val="00583C13"/>
    <w:rsid w:val="005841CE"/>
    <w:rsid w:val="00585F5F"/>
    <w:rsid w:val="00587CA5"/>
    <w:rsid w:val="005913E2"/>
    <w:rsid w:val="00591A8E"/>
    <w:rsid w:val="005921E5"/>
    <w:rsid w:val="0059490B"/>
    <w:rsid w:val="00594A44"/>
    <w:rsid w:val="00596890"/>
    <w:rsid w:val="005971F8"/>
    <w:rsid w:val="00597204"/>
    <w:rsid w:val="005A02BA"/>
    <w:rsid w:val="005A0F2D"/>
    <w:rsid w:val="005A22B1"/>
    <w:rsid w:val="005A3297"/>
    <w:rsid w:val="005B16B4"/>
    <w:rsid w:val="005B214F"/>
    <w:rsid w:val="005B2FA0"/>
    <w:rsid w:val="005B324B"/>
    <w:rsid w:val="005B5204"/>
    <w:rsid w:val="005B53B7"/>
    <w:rsid w:val="005B5F1E"/>
    <w:rsid w:val="005B613B"/>
    <w:rsid w:val="005B6538"/>
    <w:rsid w:val="005C0E40"/>
    <w:rsid w:val="005C48CE"/>
    <w:rsid w:val="005C557F"/>
    <w:rsid w:val="005C6C76"/>
    <w:rsid w:val="005D0F1E"/>
    <w:rsid w:val="005D2181"/>
    <w:rsid w:val="005D36E9"/>
    <w:rsid w:val="005D496D"/>
    <w:rsid w:val="005D7794"/>
    <w:rsid w:val="005E048E"/>
    <w:rsid w:val="005E052C"/>
    <w:rsid w:val="005E0620"/>
    <w:rsid w:val="005E0F07"/>
    <w:rsid w:val="005E146F"/>
    <w:rsid w:val="005E19DE"/>
    <w:rsid w:val="005E1C2E"/>
    <w:rsid w:val="005E1F28"/>
    <w:rsid w:val="005E2CAF"/>
    <w:rsid w:val="005E3740"/>
    <w:rsid w:val="005E37D8"/>
    <w:rsid w:val="005E6691"/>
    <w:rsid w:val="005E73B2"/>
    <w:rsid w:val="005F0A64"/>
    <w:rsid w:val="005F1D34"/>
    <w:rsid w:val="005F362F"/>
    <w:rsid w:val="005F3E9D"/>
    <w:rsid w:val="005F45DD"/>
    <w:rsid w:val="005F5191"/>
    <w:rsid w:val="005F5D4C"/>
    <w:rsid w:val="005F6594"/>
    <w:rsid w:val="005F6C23"/>
    <w:rsid w:val="005F7D10"/>
    <w:rsid w:val="00600C76"/>
    <w:rsid w:val="00602B38"/>
    <w:rsid w:val="0060326B"/>
    <w:rsid w:val="006045CE"/>
    <w:rsid w:val="006063B8"/>
    <w:rsid w:val="006103EB"/>
    <w:rsid w:val="0061049E"/>
    <w:rsid w:val="0061358D"/>
    <w:rsid w:val="00613C17"/>
    <w:rsid w:val="00614673"/>
    <w:rsid w:val="0061743C"/>
    <w:rsid w:val="006177B6"/>
    <w:rsid w:val="00617AD5"/>
    <w:rsid w:val="00621CA0"/>
    <w:rsid w:val="00622832"/>
    <w:rsid w:val="00622F9E"/>
    <w:rsid w:val="00627257"/>
    <w:rsid w:val="0062749A"/>
    <w:rsid w:val="00627D36"/>
    <w:rsid w:val="006300B3"/>
    <w:rsid w:val="00633713"/>
    <w:rsid w:val="0063443C"/>
    <w:rsid w:val="00635114"/>
    <w:rsid w:val="0063776E"/>
    <w:rsid w:val="006431FE"/>
    <w:rsid w:val="00644CAB"/>
    <w:rsid w:val="006450A2"/>
    <w:rsid w:val="006451CE"/>
    <w:rsid w:val="00645F4E"/>
    <w:rsid w:val="00646FCA"/>
    <w:rsid w:val="00647373"/>
    <w:rsid w:val="0065103E"/>
    <w:rsid w:val="006525BD"/>
    <w:rsid w:val="006558AE"/>
    <w:rsid w:val="00655A66"/>
    <w:rsid w:val="00656347"/>
    <w:rsid w:val="00657929"/>
    <w:rsid w:val="00661396"/>
    <w:rsid w:val="00661C6D"/>
    <w:rsid w:val="00663E17"/>
    <w:rsid w:val="00664FD8"/>
    <w:rsid w:val="00666B7A"/>
    <w:rsid w:val="006702FC"/>
    <w:rsid w:val="006807EF"/>
    <w:rsid w:val="00681270"/>
    <w:rsid w:val="00682689"/>
    <w:rsid w:val="00683C73"/>
    <w:rsid w:val="006845DF"/>
    <w:rsid w:val="00685877"/>
    <w:rsid w:val="006863AB"/>
    <w:rsid w:val="00687941"/>
    <w:rsid w:val="00690345"/>
    <w:rsid w:val="006948F0"/>
    <w:rsid w:val="00696B90"/>
    <w:rsid w:val="006A318B"/>
    <w:rsid w:val="006A4469"/>
    <w:rsid w:val="006A44E5"/>
    <w:rsid w:val="006A5650"/>
    <w:rsid w:val="006A774C"/>
    <w:rsid w:val="006A7785"/>
    <w:rsid w:val="006B0440"/>
    <w:rsid w:val="006B0DA5"/>
    <w:rsid w:val="006B19F7"/>
    <w:rsid w:val="006B251C"/>
    <w:rsid w:val="006B2F95"/>
    <w:rsid w:val="006B6917"/>
    <w:rsid w:val="006B6D1C"/>
    <w:rsid w:val="006B76A3"/>
    <w:rsid w:val="006B7D61"/>
    <w:rsid w:val="006C43B2"/>
    <w:rsid w:val="006C6563"/>
    <w:rsid w:val="006D3E0C"/>
    <w:rsid w:val="006D4047"/>
    <w:rsid w:val="006D44CE"/>
    <w:rsid w:val="006D4E1F"/>
    <w:rsid w:val="006D5654"/>
    <w:rsid w:val="006D67BD"/>
    <w:rsid w:val="006E1136"/>
    <w:rsid w:val="006E51A5"/>
    <w:rsid w:val="006E5328"/>
    <w:rsid w:val="006E6D07"/>
    <w:rsid w:val="006E7662"/>
    <w:rsid w:val="006F1C66"/>
    <w:rsid w:val="006F299B"/>
    <w:rsid w:val="006F3155"/>
    <w:rsid w:val="006F496B"/>
    <w:rsid w:val="006F51C6"/>
    <w:rsid w:val="006F5C43"/>
    <w:rsid w:val="006F773B"/>
    <w:rsid w:val="00700C5D"/>
    <w:rsid w:val="007020AC"/>
    <w:rsid w:val="00702B94"/>
    <w:rsid w:val="00710AA6"/>
    <w:rsid w:val="0071441F"/>
    <w:rsid w:val="00716E8E"/>
    <w:rsid w:val="00720AAA"/>
    <w:rsid w:val="00727542"/>
    <w:rsid w:val="0072779A"/>
    <w:rsid w:val="00727DBA"/>
    <w:rsid w:val="00732023"/>
    <w:rsid w:val="007328A0"/>
    <w:rsid w:val="0073522B"/>
    <w:rsid w:val="0073546A"/>
    <w:rsid w:val="00736AF1"/>
    <w:rsid w:val="00736EB8"/>
    <w:rsid w:val="00740AFA"/>
    <w:rsid w:val="007416D0"/>
    <w:rsid w:val="00742EC7"/>
    <w:rsid w:val="007441BC"/>
    <w:rsid w:val="0074678B"/>
    <w:rsid w:val="00746E96"/>
    <w:rsid w:val="00747BF6"/>
    <w:rsid w:val="00752C3A"/>
    <w:rsid w:val="007573A7"/>
    <w:rsid w:val="0075794E"/>
    <w:rsid w:val="00760902"/>
    <w:rsid w:val="007620F5"/>
    <w:rsid w:val="007623B0"/>
    <w:rsid w:val="00762634"/>
    <w:rsid w:val="00762D75"/>
    <w:rsid w:val="00762EFE"/>
    <w:rsid w:val="00763D3F"/>
    <w:rsid w:val="00764219"/>
    <w:rsid w:val="007665E5"/>
    <w:rsid w:val="00766ED4"/>
    <w:rsid w:val="00770C79"/>
    <w:rsid w:val="00773E3D"/>
    <w:rsid w:val="00776C0C"/>
    <w:rsid w:val="007775B0"/>
    <w:rsid w:val="0078099B"/>
    <w:rsid w:val="00781D46"/>
    <w:rsid w:val="0078272B"/>
    <w:rsid w:val="00785B07"/>
    <w:rsid w:val="00787D94"/>
    <w:rsid w:val="0079037B"/>
    <w:rsid w:val="0079092B"/>
    <w:rsid w:val="00791743"/>
    <w:rsid w:val="00792762"/>
    <w:rsid w:val="007929D5"/>
    <w:rsid w:val="007952B9"/>
    <w:rsid w:val="00797A3E"/>
    <w:rsid w:val="007A164A"/>
    <w:rsid w:val="007A1ABD"/>
    <w:rsid w:val="007A1DE8"/>
    <w:rsid w:val="007A292E"/>
    <w:rsid w:val="007A39E3"/>
    <w:rsid w:val="007A4E1E"/>
    <w:rsid w:val="007A5AF7"/>
    <w:rsid w:val="007A6CE0"/>
    <w:rsid w:val="007B5118"/>
    <w:rsid w:val="007B518A"/>
    <w:rsid w:val="007B5442"/>
    <w:rsid w:val="007B5C33"/>
    <w:rsid w:val="007B7CF9"/>
    <w:rsid w:val="007C13BF"/>
    <w:rsid w:val="007C6AE0"/>
    <w:rsid w:val="007C6F42"/>
    <w:rsid w:val="007C758B"/>
    <w:rsid w:val="007C7CEA"/>
    <w:rsid w:val="007D22B4"/>
    <w:rsid w:val="007D2434"/>
    <w:rsid w:val="007D485E"/>
    <w:rsid w:val="007D57ED"/>
    <w:rsid w:val="007D6070"/>
    <w:rsid w:val="007D66EC"/>
    <w:rsid w:val="007D6A41"/>
    <w:rsid w:val="007E0497"/>
    <w:rsid w:val="007E1046"/>
    <w:rsid w:val="007E3329"/>
    <w:rsid w:val="007E4F9A"/>
    <w:rsid w:val="007E556A"/>
    <w:rsid w:val="007E55DA"/>
    <w:rsid w:val="007E59D5"/>
    <w:rsid w:val="007E76E8"/>
    <w:rsid w:val="007F1577"/>
    <w:rsid w:val="007F47E5"/>
    <w:rsid w:val="007F64E1"/>
    <w:rsid w:val="007F6652"/>
    <w:rsid w:val="007F749E"/>
    <w:rsid w:val="008008D8"/>
    <w:rsid w:val="00800C20"/>
    <w:rsid w:val="00803AB0"/>
    <w:rsid w:val="008055E4"/>
    <w:rsid w:val="0080576F"/>
    <w:rsid w:val="00805B6A"/>
    <w:rsid w:val="00806966"/>
    <w:rsid w:val="008071F5"/>
    <w:rsid w:val="00810135"/>
    <w:rsid w:val="00810648"/>
    <w:rsid w:val="00810C7B"/>
    <w:rsid w:val="00810DCF"/>
    <w:rsid w:val="00822553"/>
    <w:rsid w:val="00823585"/>
    <w:rsid w:val="008242F2"/>
    <w:rsid w:val="008244EF"/>
    <w:rsid w:val="00824C43"/>
    <w:rsid w:val="0082607D"/>
    <w:rsid w:val="0083185A"/>
    <w:rsid w:val="00832B6F"/>
    <w:rsid w:val="00834CC8"/>
    <w:rsid w:val="00836325"/>
    <w:rsid w:val="0083795A"/>
    <w:rsid w:val="0084189D"/>
    <w:rsid w:val="00843FEF"/>
    <w:rsid w:val="00844FF4"/>
    <w:rsid w:val="00845854"/>
    <w:rsid w:val="00851942"/>
    <w:rsid w:val="008522D3"/>
    <w:rsid w:val="00852C65"/>
    <w:rsid w:val="00852E54"/>
    <w:rsid w:val="0085321C"/>
    <w:rsid w:val="00855419"/>
    <w:rsid w:val="00855D53"/>
    <w:rsid w:val="00863199"/>
    <w:rsid w:val="00863239"/>
    <w:rsid w:val="00865BF2"/>
    <w:rsid w:val="008734A6"/>
    <w:rsid w:val="00877C91"/>
    <w:rsid w:val="00885BCA"/>
    <w:rsid w:val="00886857"/>
    <w:rsid w:val="00886FF6"/>
    <w:rsid w:val="008903ED"/>
    <w:rsid w:val="00895964"/>
    <w:rsid w:val="008A16DA"/>
    <w:rsid w:val="008A18EC"/>
    <w:rsid w:val="008A200C"/>
    <w:rsid w:val="008A2A17"/>
    <w:rsid w:val="008A3399"/>
    <w:rsid w:val="008A367D"/>
    <w:rsid w:val="008A4D16"/>
    <w:rsid w:val="008A6190"/>
    <w:rsid w:val="008A6310"/>
    <w:rsid w:val="008B06F6"/>
    <w:rsid w:val="008B240B"/>
    <w:rsid w:val="008B4829"/>
    <w:rsid w:val="008B4D73"/>
    <w:rsid w:val="008B615A"/>
    <w:rsid w:val="008B6205"/>
    <w:rsid w:val="008B637F"/>
    <w:rsid w:val="008C306D"/>
    <w:rsid w:val="008C40AC"/>
    <w:rsid w:val="008C4D5A"/>
    <w:rsid w:val="008C5210"/>
    <w:rsid w:val="008C5422"/>
    <w:rsid w:val="008C558F"/>
    <w:rsid w:val="008C5C3E"/>
    <w:rsid w:val="008C5C5D"/>
    <w:rsid w:val="008C6B3E"/>
    <w:rsid w:val="008C6E9B"/>
    <w:rsid w:val="008C7486"/>
    <w:rsid w:val="008D1CE5"/>
    <w:rsid w:val="008D33D3"/>
    <w:rsid w:val="008D7BED"/>
    <w:rsid w:val="008E14C4"/>
    <w:rsid w:val="008E2E69"/>
    <w:rsid w:val="008E7006"/>
    <w:rsid w:val="008E75C1"/>
    <w:rsid w:val="008F22BF"/>
    <w:rsid w:val="008F2A29"/>
    <w:rsid w:val="008F7F9F"/>
    <w:rsid w:val="00907DE8"/>
    <w:rsid w:val="00913054"/>
    <w:rsid w:val="00913D5E"/>
    <w:rsid w:val="009144A5"/>
    <w:rsid w:val="00915804"/>
    <w:rsid w:val="0091647E"/>
    <w:rsid w:val="009205C8"/>
    <w:rsid w:val="0092238F"/>
    <w:rsid w:val="00923EE4"/>
    <w:rsid w:val="00924CB1"/>
    <w:rsid w:val="00927FC1"/>
    <w:rsid w:val="00930F23"/>
    <w:rsid w:val="009311FC"/>
    <w:rsid w:val="00935555"/>
    <w:rsid w:val="0093691B"/>
    <w:rsid w:val="00942EB9"/>
    <w:rsid w:val="00943745"/>
    <w:rsid w:val="00944AD5"/>
    <w:rsid w:val="0094538B"/>
    <w:rsid w:val="009479C4"/>
    <w:rsid w:val="009514B2"/>
    <w:rsid w:val="0095354A"/>
    <w:rsid w:val="0095443A"/>
    <w:rsid w:val="00954AE4"/>
    <w:rsid w:val="00955C7D"/>
    <w:rsid w:val="009608F8"/>
    <w:rsid w:val="00962B4D"/>
    <w:rsid w:val="00964529"/>
    <w:rsid w:val="0096611B"/>
    <w:rsid w:val="009677C4"/>
    <w:rsid w:val="00971177"/>
    <w:rsid w:val="00972DB1"/>
    <w:rsid w:val="009738A0"/>
    <w:rsid w:val="00975D08"/>
    <w:rsid w:val="00976BBA"/>
    <w:rsid w:val="009811B1"/>
    <w:rsid w:val="00983412"/>
    <w:rsid w:val="0098366F"/>
    <w:rsid w:val="0098424E"/>
    <w:rsid w:val="00985594"/>
    <w:rsid w:val="00985E75"/>
    <w:rsid w:val="0098648A"/>
    <w:rsid w:val="00987204"/>
    <w:rsid w:val="00997556"/>
    <w:rsid w:val="009A05E9"/>
    <w:rsid w:val="009A1772"/>
    <w:rsid w:val="009A1894"/>
    <w:rsid w:val="009A2353"/>
    <w:rsid w:val="009A3761"/>
    <w:rsid w:val="009A3B91"/>
    <w:rsid w:val="009A3D48"/>
    <w:rsid w:val="009A7A0E"/>
    <w:rsid w:val="009B068C"/>
    <w:rsid w:val="009B310F"/>
    <w:rsid w:val="009B43E8"/>
    <w:rsid w:val="009B6A63"/>
    <w:rsid w:val="009B6E68"/>
    <w:rsid w:val="009C0530"/>
    <w:rsid w:val="009C3B5B"/>
    <w:rsid w:val="009C5B4B"/>
    <w:rsid w:val="009C6AC0"/>
    <w:rsid w:val="009D0099"/>
    <w:rsid w:val="009D00FD"/>
    <w:rsid w:val="009D222E"/>
    <w:rsid w:val="009D30F0"/>
    <w:rsid w:val="009D3548"/>
    <w:rsid w:val="009D5B28"/>
    <w:rsid w:val="009D5DD0"/>
    <w:rsid w:val="009D71D6"/>
    <w:rsid w:val="009D74F3"/>
    <w:rsid w:val="009E236F"/>
    <w:rsid w:val="009E3BC9"/>
    <w:rsid w:val="009E4246"/>
    <w:rsid w:val="009E432E"/>
    <w:rsid w:val="009E436B"/>
    <w:rsid w:val="009E4642"/>
    <w:rsid w:val="009E4A04"/>
    <w:rsid w:val="009F10D5"/>
    <w:rsid w:val="009F2640"/>
    <w:rsid w:val="009F773C"/>
    <w:rsid w:val="00A05DE0"/>
    <w:rsid w:val="00A06BB2"/>
    <w:rsid w:val="00A07FC7"/>
    <w:rsid w:val="00A1114A"/>
    <w:rsid w:val="00A1359B"/>
    <w:rsid w:val="00A14C25"/>
    <w:rsid w:val="00A17617"/>
    <w:rsid w:val="00A17B74"/>
    <w:rsid w:val="00A20055"/>
    <w:rsid w:val="00A20832"/>
    <w:rsid w:val="00A2092D"/>
    <w:rsid w:val="00A20B5B"/>
    <w:rsid w:val="00A224BF"/>
    <w:rsid w:val="00A253CC"/>
    <w:rsid w:val="00A25ABD"/>
    <w:rsid w:val="00A25DB7"/>
    <w:rsid w:val="00A2613E"/>
    <w:rsid w:val="00A26FD2"/>
    <w:rsid w:val="00A308B3"/>
    <w:rsid w:val="00A324A0"/>
    <w:rsid w:val="00A32617"/>
    <w:rsid w:val="00A33064"/>
    <w:rsid w:val="00A3351F"/>
    <w:rsid w:val="00A34658"/>
    <w:rsid w:val="00A3526F"/>
    <w:rsid w:val="00A35DF4"/>
    <w:rsid w:val="00A44AEF"/>
    <w:rsid w:val="00A44B11"/>
    <w:rsid w:val="00A45481"/>
    <w:rsid w:val="00A45E4A"/>
    <w:rsid w:val="00A5167A"/>
    <w:rsid w:val="00A5420C"/>
    <w:rsid w:val="00A54568"/>
    <w:rsid w:val="00A55C95"/>
    <w:rsid w:val="00A56E4C"/>
    <w:rsid w:val="00A575EC"/>
    <w:rsid w:val="00A57B59"/>
    <w:rsid w:val="00A60E81"/>
    <w:rsid w:val="00A61C12"/>
    <w:rsid w:val="00A629E2"/>
    <w:rsid w:val="00A63B33"/>
    <w:rsid w:val="00A63D88"/>
    <w:rsid w:val="00A64A7D"/>
    <w:rsid w:val="00A651EE"/>
    <w:rsid w:val="00A655C9"/>
    <w:rsid w:val="00A67194"/>
    <w:rsid w:val="00A67E35"/>
    <w:rsid w:val="00A7186C"/>
    <w:rsid w:val="00A728CD"/>
    <w:rsid w:val="00A731B1"/>
    <w:rsid w:val="00A741DB"/>
    <w:rsid w:val="00A744D6"/>
    <w:rsid w:val="00A74EAA"/>
    <w:rsid w:val="00A7742A"/>
    <w:rsid w:val="00A77E6D"/>
    <w:rsid w:val="00A84A21"/>
    <w:rsid w:val="00A85D59"/>
    <w:rsid w:val="00A8716E"/>
    <w:rsid w:val="00A90D42"/>
    <w:rsid w:val="00A90FFD"/>
    <w:rsid w:val="00A93E87"/>
    <w:rsid w:val="00A941AE"/>
    <w:rsid w:val="00A946F9"/>
    <w:rsid w:val="00A954FC"/>
    <w:rsid w:val="00A962D7"/>
    <w:rsid w:val="00A96643"/>
    <w:rsid w:val="00AA24F2"/>
    <w:rsid w:val="00AA4EDB"/>
    <w:rsid w:val="00AA51EF"/>
    <w:rsid w:val="00AA7AB1"/>
    <w:rsid w:val="00AB248B"/>
    <w:rsid w:val="00AB2A93"/>
    <w:rsid w:val="00AC1A86"/>
    <w:rsid w:val="00AC20F5"/>
    <w:rsid w:val="00AC442A"/>
    <w:rsid w:val="00AC516C"/>
    <w:rsid w:val="00AC5DFD"/>
    <w:rsid w:val="00AC7920"/>
    <w:rsid w:val="00AD1CFE"/>
    <w:rsid w:val="00AD20C7"/>
    <w:rsid w:val="00AD69D3"/>
    <w:rsid w:val="00AD6E2F"/>
    <w:rsid w:val="00AD7AB7"/>
    <w:rsid w:val="00AE103A"/>
    <w:rsid w:val="00AE10CD"/>
    <w:rsid w:val="00AE10F0"/>
    <w:rsid w:val="00AE118E"/>
    <w:rsid w:val="00AE1FD4"/>
    <w:rsid w:val="00AE2A3B"/>
    <w:rsid w:val="00AF5680"/>
    <w:rsid w:val="00AF6673"/>
    <w:rsid w:val="00B00505"/>
    <w:rsid w:val="00B07A20"/>
    <w:rsid w:val="00B10215"/>
    <w:rsid w:val="00B11EA0"/>
    <w:rsid w:val="00B1466A"/>
    <w:rsid w:val="00B17A74"/>
    <w:rsid w:val="00B17DAE"/>
    <w:rsid w:val="00B20254"/>
    <w:rsid w:val="00B20A61"/>
    <w:rsid w:val="00B20CD7"/>
    <w:rsid w:val="00B2472D"/>
    <w:rsid w:val="00B25839"/>
    <w:rsid w:val="00B2583E"/>
    <w:rsid w:val="00B26979"/>
    <w:rsid w:val="00B27A3F"/>
    <w:rsid w:val="00B32A95"/>
    <w:rsid w:val="00B33337"/>
    <w:rsid w:val="00B34DEC"/>
    <w:rsid w:val="00B35BB1"/>
    <w:rsid w:val="00B37300"/>
    <w:rsid w:val="00B415A8"/>
    <w:rsid w:val="00B41FF5"/>
    <w:rsid w:val="00B431B3"/>
    <w:rsid w:val="00B438E0"/>
    <w:rsid w:val="00B43CE8"/>
    <w:rsid w:val="00B4441C"/>
    <w:rsid w:val="00B4689F"/>
    <w:rsid w:val="00B5055E"/>
    <w:rsid w:val="00B52E50"/>
    <w:rsid w:val="00B53DEA"/>
    <w:rsid w:val="00B547A6"/>
    <w:rsid w:val="00B54D3E"/>
    <w:rsid w:val="00B553A0"/>
    <w:rsid w:val="00B56AA1"/>
    <w:rsid w:val="00B57EB4"/>
    <w:rsid w:val="00B608A8"/>
    <w:rsid w:val="00B61569"/>
    <w:rsid w:val="00B61A09"/>
    <w:rsid w:val="00B626EA"/>
    <w:rsid w:val="00B63EF7"/>
    <w:rsid w:val="00B670FD"/>
    <w:rsid w:val="00B7043E"/>
    <w:rsid w:val="00B70A72"/>
    <w:rsid w:val="00B7265B"/>
    <w:rsid w:val="00B76F3F"/>
    <w:rsid w:val="00B80268"/>
    <w:rsid w:val="00B8144D"/>
    <w:rsid w:val="00B8270D"/>
    <w:rsid w:val="00B8361E"/>
    <w:rsid w:val="00B83DAD"/>
    <w:rsid w:val="00B84A7B"/>
    <w:rsid w:val="00B84CFF"/>
    <w:rsid w:val="00B86B78"/>
    <w:rsid w:val="00B91D4A"/>
    <w:rsid w:val="00B9596D"/>
    <w:rsid w:val="00B964FC"/>
    <w:rsid w:val="00B96A2B"/>
    <w:rsid w:val="00B96A6D"/>
    <w:rsid w:val="00B97869"/>
    <w:rsid w:val="00BA6E20"/>
    <w:rsid w:val="00BA75F7"/>
    <w:rsid w:val="00BB1619"/>
    <w:rsid w:val="00BB1B07"/>
    <w:rsid w:val="00BB43AA"/>
    <w:rsid w:val="00BB7331"/>
    <w:rsid w:val="00BB78FA"/>
    <w:rsid w:val="00BC02CF"/>
    <w:rsid w:val="00BC07AA"/>
    <w:rsid w:val="00BC5696"/>
    <w:rsid w:val="00BC6685"/>
    <w:rsid w:val="00BC7426"/>
    <w:rsid w:val="00BD0959"/>
    <w:rsid w:val="00BD3339"/>
    <w:rsid w:val="00BD46FE"/>
    <w:rsid w:val="00BD50D2"/>
    <w:rsid w:val="00BD5243"/>
    <w:rsid w:val="00BE57D5"/>
    <w:rsid w:val="00BE5C9F"/>
    <w:rsid w:val="00BE639D"/>
    <w:rsid w:val="00BE6684"/>
    <w:rsid w:val="00BF19D9"/>
    <w:rsid w:val="00BF3114"/>
    <w:rsid w:val="00BF3A40"/>
    <w:rsid w:val="00BF4FEE"/>
    <w:rsid w:val="00BF56E8"/>
    <w:rsid w:val="00C013AF"/>
    <w:rsid w:val="00C02C6B"/>
    <w:rsid w:val="00C02E06"/>
    <w:rsid w:val="00C06318"/>
    <w:rsid w:val="00C06396"/>
    <w:rsid w:val="00C07AAB"/>
    <w:rsid w:val="00C07B85"/>
    <w:rsid w:val="00C10770"/>
    <w:rsid w:val="00C11528"/>
    <w:rsid w:val="00C1224F"/>
    <w:rsid w:val="00C1265F"/>
    <w:rsid w:val="00C143CA"/>
    <w:rsid w:val="00C15065"/>
    <w:rsid w:val="00C162AC"/>
    <w:rsid w:val="00C17A49"/>
    <w:rsid w:val="00C2177E"/>
    <w:rsid w:val="00C218A8"/>
    <w:rsid w:val="00C21DC1"/>
    <w:rsid w:val="00C21EC5"/>
    <w:rsid w:val="00C22D82"/>
    <w:rsid w:val="00C2535C"/>
    <w:rsid w:val="00C255EC"/>
    <w:rsid w:val="00C264AC"/>
    <w:rsid w:val="00C3172F"/>
    <w:rsid w:val="00C32BC9"/>
    <w:rsid w:val="00C34D1B"/>
    <w:rsid w:val="00C366AB"/>
    <w:rsid w:val="00C36A2B"/>
    <w:rsid w:val="00C36FE9"/>
    <w:rsid w:val="00C41A40"/>
    <w:rsid w:val="00C4261E"/>
    <w:rsid w:val="00C43134"/>
    <w:rsid w:val="00C43BA5"/>
    <w:rsid w:val="00C43CFB"/>
    <w:rsid w:val="00C4541B"/>
    <w:rsid w:val="00C47B0F"/>
    <w:rsid w:val="00C51C82"/>
    <w:rsid w:val="00C52CFF"/>
    <w:rsid w:val="00C532B4"/>
    <w:rsid w:val="00C5528A"/>
    <w:rsid w:val="00C56A80"/>
    <w:rsid w:val="00C5757A"/>
    <w:rsid w:val="00C57E26"/>
    <w:rsid w:val="00C610B6"/>
    <w:rsid w:val="00C660C6"/>
    <w:rsid w:val="00C66ABC"/>
    <w:rsid w:val="00C6756F"/>
    <w:rsid w:val="00C70F73"/>
    <w:rsid w:val="00C72636"/>
    <w:rsid w:val="00C73F55"/>
    <w:rsid w:val="00C75C31"/>
    <w:rsid w:val="00C81D4B"/>
    <w:rsid w:val="00C8310D"/>
    <w:rsid w:val="00C849B8"/>
    <w:rsid w:val="00C84BA8"/>
    <w:rsid w:val="00C8591C"/>
    <w:rsid w:val="00C86FE9"/>
    <w:rsid w:val="00C9229D"/>
    <w:rsid w:val="00C95AA4"/>
    <w:rsid w:val="00C97782"/>
    <w:rsid w:val="00C97AF3"/>
    <w:rsid w:val="00CA25B6"/>
    <w:rsid w:val="00CA2C6E"/>
    <w:rsid w:val="00CA37AE"/>
    <w:rsid w:val="00CA392F"/>
    <w:rsid w:val="00CA6CDE"/>
    <w:rsid w:val="00CA7371"/>
    <w:rsid w:val="00CA7CFE"/>
    <w:rsid w:val="00CA7E77"/>
    <w:rsid w:val="00CB05DF"/>
    <w:rsid w:val="00CB15C8"/>
    <w:rsid w:val="00CB24A0"/>
    <w:rsid w:val="00CB27B6"/>
    <w:rsid w:val="00CB3133"/>
    <w:rsid w:val="00CB525F"/>
    <w:rsid w:val="00CB5A66"/>
    <w:rsid w:val="00CB619D"/>
    <w:rsid w:val="00CB73F5"/>
    <w:rsid w:val="00CB760D"/>
    <w:rsid w:val="00CB790D"/>
    <w:rsid w:val="00CC4AA2"/>
    <w:rsid w:val="00CC5552"/>
    <w:rsid w:val="00CC63DB"/>
    <w:rsid w:val="00CC6D6A"/>
    <w:rsid w:val="00CC7BFC"/>
    <w:rsid w:val="00CC7C1D"/>
    <w:rsid w:val="00CC7CB6"/>
    <w:rsid w:val="00CD0A23"/>
    <w:rsid w:val="00CD0B67"/>
    <w:rsid w:val="00CD1145"/>
    <w:rsid w:val="00CD143E"/>
    <w:rsid w:val="00CD28E3"/>
    <w:rsid w:val="00CD3224"/>
    <w:rsid w:val="00CE2C65"/>
    <w:rsid w:val="00CE347B"/>
    <w:rsid w:val="00CE4164"/>
    <w:rsid w:val="00CE6AB0"/>
    <w:rsid w:val="00CE7342"/>
    <w:rsid w:val="00CE7913"/>
    <w:rsid w:val="00CE7CC2"/>
    <w:rsid w:val="00CF1E12"/>
    <w:rsid w:val="00CF1FE3"/>
    <w:rsid w:val="00CF3A60"/>
    <w:rsid w:val="00CF46C2"/>
    <w:rsid w:val="00CF5005"/>
    <w:rsid w:val="00CF5DE7"/>
    <w:rsid w:val="00CF6A9C"/>
    <w:rsid w:val="00CF6C91"/>
    <w:rsid w:val="00CF7468"/>
    <w:rsid w:val="00D0430F"/>
    <w:rsid w:val="00D066FB"/>
    <w:rsid w:val="00D06E8D"/>
    <w:rsid w:val="00D10529"/>
    <w:rsid w:val="00D112E0"/>
    <w:rsid w:val="00D11E6F"/>
    <w:rsid w:val="00D12143"/>
    <w:rsid w:val="00D132F8"/>
    <w:rsid w:val="00D13669"/>
    <w:rsid w:val="00D13B4E"/>
    <w:rsid w:val="00D14E41"/>
    <w:rsid w:val="00D153A6"/>
    <w:rsid w:val="00D1583B"/>
    <w:rsid w:val="00D15E0B"/>
    <w:rsid w:val="00D16FCB"/>
    <w:rsid w:val="00D2197A"/>
    <w:rsid w:val="00D249E3"/>
    <w:rsid w:val="00D30D2C"/>
    <w:rsid w:val="00D30F2C"/>
    <w:rsid w:val="00D3228B"/>
    <w:rsid w:val="00D3335F"/>
    <w:rsid w:val="00D40966"/>
    <w:rsid w:val="00D43F55"/>
    <w:rsid w:val="00D44C70"/>
    <w:rsid w:val="00D464CB"/>
    <w:rsid w:val="00D5356C"/>
    <w:rsid w:val="00D53B9B"/>
    <w:rsid w:val="00D57CFE"/>
    <w:rsid w:val="00D626EF"/>
    <w:rsid w:val="00D634F7"/>
    <w:rsid w:val="00D6359F"/>
    <w:rsid w:val="00D6371B"/>
    <w:rsid w:val="00D637B6"/>
    <w:rsid w:val="00D643EA"/>
    <w:rsid w:val="00D65AC4"/>
    <w:rsid w:val="00D65D7C"/>
    <w:rsid w:val="00D673EA"/>
    <w:rsid w:val="00D70826"/>
    <w:rsid w:val="00D72E4E"/>
    <w:rsid w:val="00D737FC"/>
    <w:rsid w:val="00D769CF"/>
    <w:rsid w:val="00D76AEA"/>
    <w:rsid w:val="00D77051"/>
    <w:rsid w:val="00D770BA"/>
    <w:rsid w:val="00D80621"/>
    <w:rsid w:val="00D81BD0"/>
    <w:rsid w:val="00D83F57"/>
    <w:rsid w:val="00D8487F"/>
    <w:rsid w:val="00D84A25"/>
    <w:rsid w:val="00D868D8"/>
    <w:rsid w:val="00D8711B"/>
    <w:rsid w:val="00D878CF"/>
    <w:rsid w:val="00D9156B"/>
    <w:rsid w:val="00D956A3"/>
    <w:rsid w:val="00D96711"/>
    <w:rsid w:val="00DA08D4"/>
    <w:rsid w:val="00DA22C2"/>
    <w:rsid w:val="00DA396D"/>
    <w:rsid w:val="00DA522C"/>
    <w:rsid w:val="00DA5653"/>
    <w:rsid w:val="00DA6F04"/>
    <w:rsid w:val="00DB096D"/>
    <w:rsid w:val="00DC050A"/>
    <w:rsid w:val="00DC0D79"/>
    <w:rsid w:val="00DC1F8C"/>
    <w:rsid w:val="00DC2311"/>
    <w:rsid w:val="00DC2C99"/>
    <w:rsid w:val="00DC3CD1"/>
    <w:rsid w:val="00DC4C91"/>
    <w:rsid w:val="00DC4E45"/>
    <w:rsid w:val="00DC517E"/>
    <w:rsid w:val="00DC6D00"/>
    <w:rsid w:val="00DC6FC6"/>
    <w:rsid w:val="00DC70A1"/>
    <w:rsid w:val="00DD00E9"/>
    <w:rsid w:val="00DD0B39"/>
    <w:rsid w:val="00DD13EA"/>
    <w:rsid w:val="00DD17B6"/>
    <w:rsid w:val="00DD3E7B"/>
    <w:rsid w:val="00DD648C"/>
    <w:rsid w:val="00DD7542"/>
    <w:rsid w:val="00DD758A"/>
    <w:rsid w:val="00DE2A56"/>
    <w:rsid w:val="00DE2DE3"/>
    <w:rsid w:val="00DE31A2"/>
    <w:rsid w:val="00DE427A"/>
    <w:rsid w:val="00DE51E5"/>
    <w:rsid w:val="00DE6816"/>
    <w:rsid w:val="00DE7F3B"/>
    <w:rsid w:val="00DF0F7A"/>
    <w:rsid w:val="00DF13B4"/>
    <w:rsid w:val="00DF1ACC"/>
    <w:rsid w:val="00DF35F4"/>
    <w:rsid w:val="00DF38B7"/>
    <w:rsid w:val="00DF4444"/>
    <w:rsid w:val="00DF63EE"/>
    <w:rsid w:val="00E01939"/>
    <w:rsid w:val="00E0226C"/>
    <w:rsid w:val="00E03722"/>
    <w:rsid w:val="00E03871"/>
    <w:rsid w:val="00E05858"/>
    <w:rsid w:val="00E0704C"/>
    <w:rsid w:val="00E07996"/>
    <w:rsid w:val="00E079EF"/>
    <w:rsid w:val="00E10810"/>
    <w:rsid w:val="00E10EC9"/>
    <w:rsid w:val="00E11979"/>
    <w:rsid w:val="00E12707"/>
    <w:rsid w:val="00E12DE8"/>
    <w:rsid w:val="00E174ED"/>
    <w:rsid w:val="00E177A3"/>
    <w:rsid w:val="00E2070A"/>
    <w:rsid w:val="00E24AAD"/>
    <w:rsid w:val="00E2526B"/>
    <w:rsid w:val="00E273DB"/>
    <w:rsid w:val="00E33175"/>
    <w:rsid w:val="00E36E8B"/>
    <w:rsid w:val="00E373AA"/>
    <w:rsid w:val="00E406F8"/>
    <w:rsid w:val="00E40A79"/>
    <w:rsid w:val="00E440D4"/>
    <w:rsid w:val="00E4526F"/>
    <w:rsid w:val="00E513D9"/>
    <w:rsid w:val="00E5309F"/>
    <w:rsid w:val="00E5414A"/>
    <w:rsid w:val="00E554EE"/>
    <w:rsid w:val="00E568AF"/>
    <w:rsid w:val="00E56C72"/>
    <w:rsid w:val="00E6295A"/>
    <w:rsid w:val="00E62C37"/>
    <w:rsid w:val="00E64062"/>
    <w:rsid w:val="00E65EC8"/>
    <w:rsid w:val="00E662E9"/>
    <w:rsid w:val="00E6648D"/>
    <w:rsid w:val="00E70CB6"/>
    <w:rsid w:val="00E70D32"/>
    <w:rsid w:val="00E71B5A"/>
    <w:rsid w:val="00E7309B"/>
    <w:rsid w:val="00E73E23"/>
    <w:rsid w:val="00E746AC"/>
    <w:rsid w:val="00E75D07"/>
    <w:rsid w:val="00E80EA0"/>
    <w:rsid w:val="00E8169E"/>
    <w:rsid w:val="00E81ECD"/>
    <w:rsid w:val="00E82469"/>
    <w:rsid w:val="00E84674"/>
    <w:rsid w:val="00E86559"/>
    <w:rsid w:val="00E87407"/>
    <w:rsid w:val="00E903C5"/>
    <w:rsid w:val="00E915FD"/>
    <w:rsid w:val="00E93190"/>
    <w:rsid w:val="00E93F52"/>
    <w:rsid w:val="00E944D3"/>
    <w:rsid w:val="00E95DEF"/>
    <w:rsid w:val="00E974B5"/>
    <w:rsid w:val="00EA0CE0"/>
    <w:rsid w:val="00EA227A"/>
    <w:rsid w:val="00EA410D"/>
    <w:rsid w:val="00EA73E6"/>
    <w:rsid w:val="00EB0968"/>
    <w:rsid w:val="00EB0C8D"/>
    <w:rsid w:val="00EB1103"/>
    <w:rsid w:val="00EB1B3D"/>
    <w:rsid w:val="00EB1C6A"/>
    <w:rsid w:val="00EB2203"/>
    <w:rsid w:val="00EB347F"/>
    <w:rsid w:val="00EB55F5"/>
    <w:rsid w:val="00EB6C8E"/>
    <w:rsid w:val="00EC20F6"/>
    <w:rsid w:val="00EC3DE7"/>
    <w:rsid w:val="00EC4213"/>
    <w:rsid w:val="00EC4F3E"/>
    <w:rsid w:val="00EC6D65"/>
    <w:rsid w:val="00EC6FFD"/>
    <w:rsid w:val="00EC70C9"/>
    <w:rsid w:val="00ED0A0A"/>
    <w:rsid w:val="00ED388F"/>
    <w:rsid w:val="00ED70A6"/>
    <w:rsid w:val="00ED777D"/>
    <w:rsid w:val="00ED7F2B"/>
    <w:rsid w:val="00EE004D"/>
    <w:rsid w:val="00EE03A6"/>
    <w:rsid w:val="00EE047D"/>
    <w:rsid w:val="00EE1CEF"/>
    <w:rsid w:val="00EE2419"/>
    <w:rsid w:val="00EE35E8"/>
    <w:rsid w:val="00EE4863"/>
    <w:rsid w:val="00EE56B5"/>
    <w:rsid w:val="00EE7A90"/>
    <w:rsid w:val="00EE7B7B"/>
    <w:rsid w:val="00EF0526"/>
    <w:rsid w:val="00EF1ED6"/>
    <w:rsid w:val="00EF25D6"/>
    <w:rsid w:val="00EF4B23"/>
    <w:rsid w:val="00EF5B01"/>
    <w:rsid w:val="00EF6F69"/>
    <w:rsid w:val="00F027A3"/>
    <w:rsid w:val="00F04325"/>
    <w:rsid w:val="00F04897"/>
    <w:rsid w:val="00F05A6C"/>
    <w:rsid w:val="00F063E0"/>
    <w:rsid w:val="00F07B94"/>
    <w:rsid w:val="00F10015"/>
    <w:rsid w:val="00F12CC9"/>
    <w:rsid w:val="00F174FE"/>
    <w:rsid w:val="00F22397"/>
    <w:rsid w:val="00F223BB"/>
    <w:rsid w:val="00F223E4"/>
    <w:rsid w:val="00F23BD4"/>
    <w:rsid w:val="00F24CAE"/>
    <w:rsid w:val="00F259D3"/>
    <w:rsid w:val="00F274D7"/>
    <w:rsid w:val="00F34D0A"/>
    <w:rsid w:val="00F3510A"/>
    <w:rsid w:val="00F35C9D"/>
    <w:rsid w:val="00F364CE"/>
    <w:rsid w:val="00F41837"/>
    <w:rsid w:val="00F42D4B"/>
    <w:rsid w:val="00F440E0"/>
    <w:rsid w:val="00F44A5E"/>
    <w:rsid w:val="00F44C9F"/>
    <w:rsid w:val="00F451E5"/>
    <w:rsid w:val="00F4728A"/>
    <w:rsid w:val="00F50687"/>
    <w:rsid w:val="00F510BD"/>
    <w:rsid w:val="00F52B8E"/>
    <w:rsid w:val="00F55061"/>
    <w:rsid w:val="00F55A4F"/>
    <w:rsid w:val="00F561D8"/>
    <w:rsid w:val="00F614C7"/>
    <w:rsid w:val="00F622D9"/>
    <w:rsid w:val="00F6298A"/>
    <w:rsid w:val="00F638D7"/>
    <w:rsid w:val="00F64FA1"/>
    <w:rsid w:val="00F70C51"/>
    <w:rsid w:val="00F71FA3"/>
    <w:rsid w:val="00F74421"/>
    <w:rsid w:val="00F774A0"/>
    <w:rsid w:val="00F77A0B"/>
    <w:rsid w:val="00F853C1"/>
    <w:rsid w:val="00F86D23"/>
    <w:rsid w:val="00F9256F"/>
    <w:rsid w:val="00F92702"/>
    <w:rsid w:val="00F928C1"/>
    <w:rsid w:val="00F9364A"/>
    <w:rsid w:val="00F93EF6"/>
    <w:rsid w:val="00F943E7"/>
    <w:rsid w:val="00F95059"/>
    <w:rsid w:val="00F970A9"/>
    <w:rsid w:val="00F97590"/>
    <w:rsid w:val="00FA03D4"/>
    <w:rsid w:val="00FA2002"/>
    <w:rsid w:val="00FA2102"/>
    <w:rsid w:val="00FA2979"/>
    <w:rsid w:val="00FA5598"/>
    <w:rsid w:val="00FB0ACE"/>
    <w:rsid w:val="00FB0F1A"/>
    <w:rsid w:val="00FB156C"/>
    <w:rsid w:val="00FB1FAB"/>
    <w:rsid w:val="00FB228D"/>
    <w:rsid w:val="00FB3CBC"/>
    <w:rsid w:val="00FB4DFB"/>
    <w:rsid w:val="00FB5271"/>
    <w:rsid w:val="00FB658A"/>
    <w:rsid w:val="00FB76B2"/>
    <w:rsid w:val="00FC080F"/>
    <w:rsid w:val="00FC2800"/>
    <w:rsid w:val="00FC3BE1"/>
    <w:rsid w:val="00FC4CF0"/>
    <w:rsid w:val="00FC7C04"/>
    <w:rsid w:val="00FD1C0D"/>
    <w:rsid w:val="00FD34A8"/>
    <w:rsid w:val="00FD42F5"/>
    <w:rsid w:val="00FD4D64"/>
    <w:rsid w:val="00FD5154"/>
    <w:rsid w:val="00FD69AC"/>
    <w:rsid w:val="00FE1047"/>
    <w:rsid w:val="00FE1B52"/>
    <w:rsid w:val="00FE1FF2"/>
    <w:rsid w:val="00FE34A5"/>
    <w:rsid w:val="00FE38D0"/>
    <w:rsid w:val="00FE3B08"/>
    <w:rsid w:val="00FE477D"/>
    <w:rsid w:val="00FF0BCD"/>
    <w:rsid w:val="00FF0D21"/>
    <w:rsid w:val="00FF10EF"/>
    <w:rsid w:val="00FF1DA6"/>
    <w:rsid w:val="00FF1EB3"/>
    <w:rsid w:val="00FF20F5"/>
    <w:rsid w:val="00FF22BE"/>
    <w:rsid w:val="00FF37F1"/>
    <w:rsid w:val="00FF5FA6"/>
    <w:rsid w:val="00FF68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8836</Words>
  <Characters>52133</Characters>
  <Application>Microsoft Office Word</Application>
  <DocSecurity>0</DocSecurity>
  <Lines>434</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2026-07-30T06:35:00Z</dcterms:created>
  <dcterms:modified xsi:type="dcterms:W3CDTF">2026-07-30T06:35:00Z</dcterms:modified>
</cp:coreProperties>
</file>