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498190D0"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proofErr w:type="gramEnd"/>
      <w:r w:rsidR="00314A7D">
        <w:rPr>
          <w:rFonts w:ascii="Times New Roman" w:hAnsi="Times New Roman" w:cs="Times New Roman"/>
          <w:b/>
          <w:bCs/>
          <w:sz w:val="56"/>
          <w:szCs w:val="56"/>
        </w:rPr>
        <w:t>7-8</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877C91">
        <w:rPr>
          <w:rFonts w:ascii="Times New Roman" w:hAnsi="Times New Roman" w:cs="Times New Roman"/>
          <w:b/>
          <w:sz w:val="56"/>
          <w:szCs w:val="56"/>
        </w:rPr>
        <w:t>4</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7621E9FC" w:rsidR="000760C2" w:rsidRDefault="00C70F73" w:rsidP="008D7BED">
      <w:pPr>
        <w:spacing w:after="0"/>
        <w:jc w:val="both"/>
        <w:rPr>
          <w:rFonts w:ascii="Times New Roman" w:hAnsi="Times New Roman" w:cs="Times New Roman"/>
          <w:sz w:val="28"/>
          <w:szCs w:val="28"/>
        </w:rPr>
      </w:pPr>
      <w:r>
        <w:rPr>
          <w:rFonts w:ascii="Times New Roman" w:hAnsi="Times New Roman" w:cs="Times New Roman"/>
          <w:sz w:val="28"/>
          <w:szCs w:val="28"/>
        </w:rPr>
        <w:t>Aktuálně k minimální mzdě</w:t>
      </w:r>
    </w:p>
    <w:p w14:paraId="072689EF" w14:textId="7F935839" w:rsidR="00FA2979" w:rsidRDefault="00B17DAE"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Může </w:t>
      </w:r>
      <w:r w:rsidR="009D3548">
        <w:rPr>
          <w:rFonts w:ascii="Times New Roman" w:hAnsi="Times New Roman" w:cs="Times New Roman"/>
          <w:sz w:val="28"/>
          <w:szCs w:val="28"/>
        </w:rPr>
        <w:t>zaměstnavatel odvolat zaměstnance z dovolené?</w:t>
      </w:r>
    </w:p>
    <w:p w14:paraId="0DED9221" w14:textId="47D333AB" w:rsidR="00A20055" w:rsidRDefault="00CB05DF" w:rsidP="008D7BED">
      <w:pPr>
        <w:spacing w:after="0"/>
        <w:jc w:val="both"/>
        <w:rPr>
          <w:rFonts w:ascii="Times New Roman" w:hAnsi="Times New Roman" w:cs="Times New Roman"/>
          <w:sz w:val="28"/>
          <w:szCs w:val="28"/>
        </w:rPr>
      </w:pPr>
      <w:r>
        <w:rPr>
          <w:rFonts w:ascii="Times New Roman" w:hAnsi="Times New Roman" w:cs="Times New Roman"/>
          <w:sz w:val="28"/>
          <w:szCs w:val="28"/>
        </w:rPr>
        <w:t>Jak je důležitý zápočtový list?</w:t>
      </w:r>
      <w:r w:rsidR="00416807">
        <w:rPr>
          <w:rFonts w:ascii="Times New Roman" w:hAnsi="Times New Roman" w:cs="Times New Roman"/>
          <w:sz w:val="28"/>
          <w:szCs w:val="28"/>
        </w:rPr>
        <w:t xml:space="preserve"> </w:t>
      </w:r>
    </w:p>
    <w:p w14:paraId="1F166855" w14:textId="1E976942" w:rsidR="000760C2" w:rsidRDefault="009144A5"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spotřebitelských cen – inflace – </w:t>
      </w:r>
      <w:r w:rsidR="00FE34A5">
        <w:rPr>
          <w:rFonts w:ascii="Times New Roman" w:hAnsi="Times New Roman" w:cs="Times New Roman"/>
          <w:sz w:val="28"/>
          <w:szCs w:val="28"/>
        </w:rPr>
        <w:t>červen</w:t>
      </w:r>
      <w:r>
        <w:rPr>
          <w:rFonts w:ascii="Times New Roman" w:hAnsi="Times New Roman" w:cs="Times New Roman"/>
          <w:sz w:val="28"/>
          <w:szCs w:val="28"/>
        </w:rPr>
        <w:t xml:space="preserve"> </w:t>
      </w:r>
      <w:r w:rsidR="00C97782">
        <w:rPr>
          <w:rFonts w:ascii="Times New Roman" w:hAnsi="Times New Roman" w:cs="Times New Roman"/>
          <w:sz w:val="28"/>
          <w:szCs w:val="28"/>
        </w:rPr>
        <w:t>2024</w:t>
      </w:r>
    </w:p>
    <w:p w14:paraId="494B92AD" w14:textId="44B57CDB" w:rsidR="002207C8" w:rsidRDefault="00F74421" w:rsidP="003F1441">
      <w:pPr>
        <w:spacing w:after="0"/>
        <w:jc w:val="both"/>
        <w:rPr>
          <w:rFonts w:ascii="Times New Roman" w:hAnsi="Times New Roman" w:cs="Times New Roman"/>
          <w:sz w:val="28"/>
          <w:szCs w:val="28"/>
        </w:rPr>
      </w:pPr>
      <w:r>
        <w:rPr>
          <w:rFonts w:ascii="Times New Roman" w:hAnsi="Times New Roman" w:cs="Times New Roman"/>
          <w:sz w:val="28"/>
          <w:szCs w:val="28"/>
        </w:rPr>
        <w:t>Rovné zacházení – pracovní podmínky, odborná příprava a kariérní</w:t>
      </w:r>
      <w:r w:rsidR="00153E93">
        <w:rPr>
          <w:rFonts w:ascii="Times New Roman" w:hAnsi="Times New Roman" w:cs="Times New Roman"/>
          <w:sz w:val="28"/>
          <w:szCs w:val="28"/>
        </w:rPr>
        <w:t xml:space="preserve"> postup</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A763E1F" w14:textId="77777777" w:rsidR="00B56AA1" w:rsidRDefault="00B56AA1" w:rsidP="00B56AA1">
      <w:pPr>
        <w:rPr>
          <w:rFonts w:ascii="Times New Roman" w:hAnsi="Times New Roman" w:cs="Times New Roman"/>
          <w:sz w:val="28"/>
          <w:szCs w:val="28"/>
        </w:rPr>
      </w:pPr>
    </w:p>
    <w:p w14:paraId="576DB630" w14:textId="77777777" w:rsidR="0050007D" w:rsidRDefault="0050007D" w:rsidP="00B56AA1">
      <w:pPr>
        <w:rPr>
          <w:rFonts w:ascii="Times New Roman" w:hAnsi="Times New Roman" w:cs="Times New Roman"/>
          <w:sz w:val="28"/>
          <w:szCs w:val="28"/>
        </w:rPr>
      </w:pPr>
    </w:p>
    <w:p w14:paraId="135E248E" w14:textId="77777777" w:rsidR="00526C26" w:rsidRDefault="00526C26" w:rsidP="00B56AA1">
      <w:pPr>
        <w:rPr>
          <w:rFonts w:ascii="Times New Roman" w:hAnsi="Times New Roman" w:cs="Times New Roman"/>
          <w:sz w:val="28"/>
          <w:szCs w:val="28"/>
        </w:rPr>
      </w:pPr>
    </w:p>
    <w:p w14:paraId="73BDB1C5" w14:textId="77777777" w:rsidR="00D96711" w:rsidRDefault="00D96711" w:rsidP="00B56AA1">
      <w:pPr>
        <w:rPr>
          <w:rFonts w:ascii="Times New Roman" w:hAnsi="Times New Roman" w:cs="Times New Roman"/>
          <w:sz w:val="28"/>
          <w:szCs w:val="28"/>
        </w:rPr>
      </w:pPr>
    </w:p>
    <w:p w14:paraId="3E472895" w14:textId="77777777" w:rsidR="00B91D4A" w:rsidRDefault="00B91D4A"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5566CF72" w14:textId="41D3B1EB" w:rsidR="00F440E0" w:rsidRPr="000649AB" w:rsidRDefault="00B56AA1" w:rsidP="000649AB">
      <w:pPr>
        <w:ind w:firstLine="709"/>
        <w:rPr>
          <w:rFonts w:ascii="Times New Roman" w:hAnsi="Times New Roman" w:cs="Times New Roman"/>
          <w:b/>
          <w:sz w:val="32"/>
          <w:szCs w:val="32"/>
        </w:rPr>
      </w:pPr>
      <w:r>
        <w:rPr>
          <w:rFonts w:ascii="Times New Roman" w:hAnsi="Times New Roman" w:cs="Times New Roman"/>
          <w:sz w:val="28"/>
          <w:szCs w:val="28"/>
        </w:rPr>
        <w:t xml:space="preserve">                                </w:t>
      </w:r>
      <w:proofErr w:type="gramStart"/>
      <w:r w:rsidR="00C36A2B" w:rsidRPr="00D9156B">
        <w:rPr>
          <w:rFonts w:ascii="Times New Roman" w:hAnsi="Times New Roman" w:cs="Times New Roman"/>
          <w:b/>
          <w:sz w:val="32"/>
          <w:szCs w:val="32"/>
        </w:rPr>
        <w:t>O  B</w:t>
      </w:r>
      <w:proofErr w:type="gramEnd"/>
      <w:r w:rsidR="00C36A2B" w:rsidRPr="00D9156B">
        <w:rPr>
          <w:rFonts w:ascii="Times New Roman" w:hAnsi="Times New Roman" w:cs="Times New Roman"/>
          <w:b/>
          <w:sz w:val="32"/>
          <w:szCs w:val="32"/>
        </w:rPr>
        <w:t xml:space="preserve">  S  A  H</w:t>
      </w:r>
    </w:p>
    <w:p w14:paraId="5BD06367" w14:textId="65146BE7" w:rsidR="00CB15C8" w:rsidRDefault="00F440E0" w:rsidP="00353F2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9D3D6D8" w14:textId="77777777" w:rsidR="0050007D" w:rsidRDefault="0050007D" w:rsidP="00353F28">
      <w:pPr>
        <w:tabs>
          <w:tab w:val="left" w:pos="1134"/>
          <w:tab w:val="right" w:leader="dot" w:pos="7938"/>
        </w:tabs>
        <w:spacing w:after="0" w:line="240" w:lineRule="auto"/>
        <w:jc w:val="both"/>
        <w:rPr>
          <w:rFonts w:ascii="Times New Roman" w:hAnsi="Times New Roman" w:cs="Times New Roman"/>
          <w:b/>
          <w:sz w:val="28"/>
          <w:szCs w:val="28"/>
        </w:rPr>
      </w:pPr>
    </w:p>
    <w:p w14:paraId="72DD617E" w14:textId="77777777" w:rsidR="00B91D4A" w:rsidRDefault="00B91D4A" w:rsidP="00353F28">
      <w:pPr>
        <w:tabs>
          <w:tab w:val="left" w:pos="1134"/>
          <w:tab w:val="right" w:leader="dot" w:pos="7938"/>
        </w:tabs>
        <w:spacing w:after="0" w:line="240" w:lineRule="auto"/>
        <w:jc w:val="both"/>
        <w:rPr>
          <w:rFonts w:ascii="Times New Roman" w:hAnsi="Times New Roman" w:cs="Times New Roman"/>
          <w:b/>
          <w:sz w:val="28"/>
          <w:szCs w:val="28"/>
        </w:rPr>
      </w:pPr>
    </w:p>
    <w:p w14:paraId="5741A0A7" w14:textId="3307CD45" w:rsidR="00740AFA"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643EA">
        <w:rPr>
          <w:rFonts w:ascii="Times New Roman" w:hAnsi="Times New Roman" w:cs="Times New Roman"/>
          <w:b/>
          <w:sz w:val="28"/>
          <w:szCs w:val="28"/>
        </w:rPr>
        <w:t xml:space="preserve"> </w:t>
      </w:r>
    </w:p>
    <w:p w14:paraId="5DCB7964" w14:textId="6990DA73" w:rsidR="00AB248B" w:rsidRDefault="003F1D8D" w:rsidP="00A05D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10FC5">
        <w:rPr>
          <w:rFonts w:ascii="Times New Roman" w:hAnsi="Times New Roman" w:cs="Times New Roman"/>
          <w:b/>
          <w:sz w:val="28"/>
          <w:szCs w:val="28"/>
        </w:rPr>
        <w:t xml:space="preserve"> </w:t>
      </w:r>
      <w:r w:rsidR="001501C9">
        <w:rPr>
          <w:rFonts w:ascii="Times New Roman" w:hAnsi="Times New Roman" w:cs="Times New Roman"/>
          <w:b/>
          <w:sz w:val="28"/>
          <w:szCs w:val="28"/>
        </w:rPr>
        <w:t xml:space="preserve"> </w:t>
      </w:r>
      <w:r w:rsidR="00153E93">
        <w:rPr>
          <w:rFonts w:ascii="Times New Roman" w:hAnsi="Times New Roman" w:cs="Times New Roman"/>
          <w:b/>
          <w:sz w:val="28"/>
          <w:szCs w:val="28"/>
        </w:rPr>
        <w:t xml:space="preserve">Aktuálně k minimální mzdě </w:t>
      </w:r>
      <w:r w:rsidR="00A05DE0">
        <w:rPr>
          <w:rFonts w:ascii="Times New Roman" w:hAnsi="Times New Roman" w:cs="Times New Roman"/>
          <w:b/>
          <w:sz w:val="28"/>
          <w:szCs w:val="28"/>
        </w:rPr>
        <w:tab/>
        <w:t xml:space="preserve"> str. 3</w:t>
      </w:r>
    </w:p>
    <w:p w14:paraId="0E15296C" w14:textId="1CF5A83B" w:rsidR="00FB1FAB" w:rsidRDefault="00B96A6D" w:rsidP="00FB1F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501C9">
        <w:rPr>
          <w:rFonts w:ascii="Times New Roman" w:hAnsi="Times New Roman" w:cs="Times New Roman"/>
          <w:b/>
          <w:sz w:val="28"/>
          <w:szCs w:val="28"/>
        </w:rPr>
        <w:t xml:space="preserve"> </w:t>
      </w:r>
      <w:r w:rsidR="00622832">
        <w:rPr>
          <w:rFonts w:ascii="Times New Roman" w:hAnsi="Times New Roman" w:cs="Times New Roman"/>
          <w:b/>
          <w:sz w:val="28"/>
          <w:szCs w:val="28"/>
        </w:rPr>
        <w:t>Může zaměstnavatel odvolat zaměstnance</w:t>
      </w:r>
    </w:p>
    <w:p w14:paraId="2A8BAFBA" w14:textId="3EED13BC" w:rsidR="00FD1C0D" w:rsidRDefault="00FB1FAB" w:rsidP="00FB1FA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A22C2">
        <w:rPr>
          <w:rFonts w:ascii="Times New Roman" w:hAnsi="Times New Roman" w:cs="Times New Roman"/>
          <w:b/>
          <w:sz w:val="28"/>
          <w:szCs w:val="28"/>
        </w:rPr>
        <w:t>z</w:t>
      </w:r>
      <w:r w:rsidR="00B1466A">
        <w:rPr>
          <w:rFonts w:ascii="Times New Roman" w:hAnsi="Times New Roman" w:cs="Times New Roman"/>
          <w:b/>
          <w:sz w:val="28"/>
          <w:szCs w:val="28"/>
        </w:rPr>
        <w:t> dovolené?</w:t>
      </w:r>
      <w:r>
        <w:rPr>
          <w:rFonts w:ascii="Times New Roman" w:hAnsi="Times New Roman" w:cs="Times New Roman"/>
          <w:b/>
          <w:sz w:val="28"/>
          <w:szCs w:val="28"/>
        </w:rPr>
        <w:tab/>
        <w:t xml:space="preserve">str. </w:t>
      </w:r>
      <w:r w:rsidR="00B1466A">
        <w:rPr>
          <w:rFonts w:ascii="Times New Roman" w:hAnsi="Times New Roman" w:cs="Times New Roman"/>
          <w:b/>
          <w:sz w:val="28"/>
          <w:szCs w:val="28"/>
        </w:rPr>
        <w:t>11</w:t>
      </w:r>
    </w:p>
    <w:p w14:paraId="3A47FF91" w14:textId="77777777" w:rsidR="00250954" w:rsidRDefault="00FD1C0D" w:rsidP="00250954">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1466A">
        <w:rPr>
          <w:rFonts w:ascii="Times New Roman" w:hAnsi="Times New Roman" w:cs="Times New Roman"/>
          <w:b/>
          <w:sz w:val="28"/>
          <w:szCs w:val="28"/>
        </w:rPr>
        <w:t>Rovné zacházení – pracovní podmínky</w:t>
      </w:r>
      <w:r w:rsidR="00250954">
        <w:rPr>
          <w:rFonts w:ascii="Times New Roman" w:hAnsi="Times New Roman" w:cs="Times New Roman"/>
          <w:b/>
          <w:sz w:val="28"/>
          <w:szCs w:val="28"/>
        </w:rPr>
        <w:t>,</w:t>
      </w:r>
    </w:p>
    <w:p w14:paraId="2B5167AD" w14:textId="55387189" w:rsidR="00FB1FAB" w:rsidRDefault="002207C8" w:rsidP="00EF1ED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50954">
        <w:rPr>
          <w:rFonts w:ascii="Times New Roman" w:hAnsi="Times New Roman" w:cs="Times New Roman"/>
          <w:b/>
          <w:sz w:val="28"/>
          <w:szCs w:val="28"/>
        </w:rPr>
        <w:t xml:space="preserve"> </w:t>
      </w:r>
      <w:r w:rsidR="007A4E1E">
        <w:rPr>
          <w:rFonts w:ascii="Times New Roman" w:hAnsi="Times New Roman" w:cs="Times New Roman"/>
          <w:b/>
          <w:sz w:val="28"/>
          <w:szCs w:val="28"/>
        </w:rPr>
        <w:t>odborná příprava a kariérní postup</w:t>
      </w:r>
      <w:r w:rsidR="007A4E1E">
        <w:rPr>
          <w:rFonts w:ascii="Times New Roman" w:hAnsi="Times New Roman" w:cs="Times New Roman"/>
          <w:b/>
          <w:sz w:val="28"/>
          <w:szCs w:val="28"/>
        </w:rPr>
        <w:tab/>
        <w:t xml:space="preserve"> </w:t>
      </w:r>
      <w:r>
        <w:rPr>
          <w:rFonts w:ascii="Times New Roman" w:hAnsi="Times New Roman" w:cs="Times New Roman"/>
          <w:b/>
          <w:sz w:val="28"/>
          <w:szCs w:val="28"/>
        </w:rPr>
        <w:t>str. 1</w:t>
      </w:r>
      <w:r w:rsidR="00EF1ED6">
        <w:rPr>
          <w:rFonts w:ascii="Times New Roman" w:hAnsi="Times New Roman" w:cs="Times New Roman"/>
          <w:b/>
          <w:sz w:val="28"/>
          <w:szCs w:val="28"/>
        </w:rPr>
        <w:t>4</w:t>
      </w:r>
    </w:p>
    <w:p w14:paraId="757B3DDC" w14:textId="002EAC17" w:rsidR="000F5B65" w:rsidRDefault="00FB1FAB" w:rsidP="00FB1FA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F1ED6">
        <w:rPr>
          <w:rFonts w:ascii="Times New Roman" w:hAnsi="Times New Roman" w:cs="Times New Roman"/>
          <w:b/>
          <w:sz w:val="28"/>
          <w:szCs w:val="28"/>
        </w:rPr>
        <w:t xml:space="preserve"> Proč je důležitý zápočtový list?</w:t>
      </w:r>
      <w:r w:rsidR="00C255EC">
        <w:rPr>
          <w:rFonts w:ascii="Times New Roman" w:hAnsi="Times New Roman" w:cs="Times New Roman"/>
          <w:b/>
          <w:sz w:val="28"/>
          <w:szCs w:val="28"/>
        </w:rPr>
        <w:t xml:space="preserve"> </w:t>
      </w:r>
      <w:r w:rsidR="000F5B65">
        <w:rPr>
          <w:rFonts w:ascii="Times New Roman" w:hAnsi="Times New Roman" w:cs="Times New Roman"/>
          <w:b/>
          <w:sz w:val="28"/>
          <w:szCs w:val="28"/>
        </w:rPr>
        <w:tab/>
        <w:t xml:space="preserve"> str. 1</w:t>
      </w:r>
      <w:r w:rsidR="00120E1A">
        <w:rPr>
          <w:rFonts w:ascii="Times New Roman" w:hAnsi="Times New Roman" w:cs="Times New Roman"/>
          <w:b/>
          <w:sz w:val="28"/>
          <w:szCs w:val="28"/>
        </w:rPr>
        <w:t>9</w:t>
      </w:r>
    </w:p>
    <w:p w14:paraId="0FB5B2F3" w14:textId="6B0B2025" w:rsidR="00B97869" w:rsidRDefault="00810648" w:rsidP="002207C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20E1A">
        <w:rPr>
          <w:rFonts w:ascii="Times New Roman" w:hAnsi="Times New Roman" w:cs="Times New Roman"/>
          <w:b/>
          <w:sz w:val="28"/>
          <w:szCs w:val="28"/>
        </w:rPr>
        <w:t xml:space="preserve"> Jak doručit výpověď zaměstnanci </w:t>
      </w:r>
      <w:r w:rsidR="005E146F">
        <w:rPr>
          <w:rFonts w:ascii="Times New Roman" w:hAnsi="Times New Roman" w:cs="Times New Roman"/>
          <w:b/>
          <w:sz w:val="28"/>
          <w:szCs w:val="28"/>
        </w:rPr>
        <w:t>(s)právně</w:t>
      </w:r>
      <w:r w:rsidR="002207C8">
        <w:rPr>
          <w:rFonts w:ascii="Times New Roman" w:hAnsi="Times New Roman" w:cs="Times New Roman"/>
          <w:b/>
          <w:sz w:val="28"/>
          <w:szCs w:val="28"/>
        </w:rPr>
        <w:tab/>
        <w:t xml:space="preserve"> str. </w:t>
      </w:r>
      <w:r w:rsidR="005E146F">
        <w:rPr>
          <w:rFonts w:ascii="Times New Roman" w:hAnsi="Times New Roman" w:cs="Times New Roman"/>
          <w:b/>
          <w:sz w:val="28"/>
          <w:szCs w:val="28"/>
        </w:rPr>
        <w:t>23</w:t>
      </w:r>
    </w:p>
    <w:p w14:paraId="6820FA26" w14:textId="30BA28C6" w:rsidR="00EC20F6" w:rsidRDefault="00186D88" w:rsidP="00186D8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E146F">
        <w:rPr>
          <w:rFonts w:ascii="Times New Roman" w:hAnsi="Times New Roman" w:cs="Times New Roman"/>
          <w:b/>
          <w:sz w:val="28"/>
          <w:szCs w:val="28"/>
        </w:rPr>
        <w:t xml:space="preserve"> Jaké odměny se započítávají do průměrného</w:t>
      </w:r>
    </w:p>
    <w:p w14:paraId="50CCA275" w14:textId="1BC95E30" w:rsidR="00186D88" w:rsidRDefault="00186D88" w:rsidP="00787D9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280A42">
        <w:rPr>
          <w:rFonts w:ascii="Times New Roman" w:hAnsi="Times New Roman" w:cs="Times New Roman"/>
          <w:b/>
          <w:sz w:val="28"/>
          <w:szCs w:val="28"/>
        </w:rPr>
        <w:t xml:space="preserve">  </w:t>
      </w:r>
      <w:r w:rsidR="003241DF">
        <w:rPr>
          <w:rFonts w:ascii="Times New Roman" w:hAnsi="Times New Roman" w:cs="Times New Roman"/>
          <w:b/>
          <w:sz w:val="28"/>
          <w:szCs w:val="28"/>
        </w:rPr>
        <w:t xml:space="preserve"> výdělku?</w:t>
      </w:r>
      <w:r w:rsidR="00A946F9">
        <w:rPr>
          <w:rFonts w:ascii="Times New Roman" w:hAnsi="Times New Roman" w:cs="Times New Roman"/>
          <w:b/>
          <w:sz w:val="28"/>
          <w:szCs w:val="28"/>
        </w:rPr>
        <w:tab/>
        <w:t xml:space="preserve"> str. </w:t>
      </w:r>
      <w:r w:rsidR="003241DF">
        <w:rPr>
          <w:rFonts w:ascii="Times New Roman" w:hAnsi="Times New Roman" w:cs="Times New Roman"/>
          <w:b/>
          <w:sz w:val="28"/>
          <w:szCs w:val="28"/>
        </w:rPr>
        <w:t>26</w:t>
      </w:r>
    </w:p>
    <w:p w14:paraId="0A9D15D2" w14:textId="46F341FC" w:rsidR="00DF1ACC" w:rsidRDefault="00D65AC4" w:rsidP="00DF1AC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207C8">
        <w:rPr>
          <w:rFonts w:ascii="Times New Roman" w:hAnsi="Times New Roman" w:cs="Times New Roman"/>
          <w:b/>
          <w:sz w:val="28"/>
          <w:szCs w:val="28"/>
        </w:rPr>
        <w:t>Výv</w:t>
      </w:r>
      <w:r w:rsidR="00A744D6">
        <w:rPr>
          <w:rFonts w:ascii="Times New Roman" w:hAnsi="Times New Roman" w:cs="Times New Roman"/>
          <w:b/>
          <w:sz w:val="28"/>
          <w:szCs w:val="28"/>
        </w:rPr>
        <w:t xml:space="preserve">oj spotřebitelských cen </w:t>
      </w:r>
      <w:r w:rsidR="00DF1ACC">
        <w:rPr>
          <w:rFonts w:ascii="Times New Roman" w:hAnsi="Times New Roman" w:cs="Times New Roman"/>
          <w:b/>
          <w:sz w:val="28"/>
          <w:szCs w:val="28"/>
        </w:rPr>
        <w:t>–</w:t>
      </w:r>
      <w:r w:rsidR="00A744D6">
        <w:rPr>
          <w:rFonts w:ascii="Times New Roman" w:hAnsi="Times New Roman" w:cs="Times New Roman"/>
          <w:b/>
          <w:sz w:val="28"/>
          <w:szCs w:val="28"/>
        </w:rPr>
        <w:t xml:space="preserve"> inflace</w:t>
      </w:r>
      <w:r w:rsidR="00DF1ACC">
        <w:rPr>
          <w:rFonts w:ascii="Times New Roman" w:hAnsi="Times New Roman" w:cs="Times New Roman"/>
          <w:b/>
          <w:sz w:val="28"/>
          <w:szCs w:val="28"/>
        </w:rPr>
        <w:t xml:space="preserve"> – </w:t>
      </w:r>
    </w:p>
    <w:p w14:paraId="1D27891A" w14:textId="06789195" w:rsidR="00D65AC4" w:rsidRDefault="00B438E0" w:rsidP="00B438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F1ACC">
        <w:rPr>
          <w:rFonts w:ascii="Times New Roman" w:hAnsi="Times New Roman" w:cs="Times New Roman"/>
          <w:b/>
          <w:sz w:val="28"/>
          <w:szCs w:val="28"/>
        </w:rPr>
        <w:t xml:space="preserve">  </w:t>
      </w:r>
      <w:r w:rsidR="00B83DAD">
        <w:rPr>
          <w:rFonts w:ascii="Times New Roman" w:hAnsi="Times New Roman" w:cs="Times New Roman"/>
          <w:b/>
          <w:sz w:val="28"/>
          <w:szCs w:val="28"/>
        </w:rPr>
        <w:t>červen 2024</w:t>
      </w:r>
      <w:r w:rsidR="00B83DAD">
        <w:rPr>
          <w:rFonts w:ascii="Times New Roman" w:hAnsi="Times New Roman" w:cs="Times New Roman"/>
          <w:b/>
          <w:sz w:val="28"/>
          <w:szCs w:val="28"/>
        </w:rPr>
        <w:tab/>
      </w:r>
      <w:r>
        <w:rPr>
          <w:rFonts w:ascii="Times New Roman" w:hAnsi="Times New Roman" w:cs="Times New Roman"/>
          <w:b/>
          <w:sz w:val="28"/>
          <w:szCs w:val="28"/>
        </w:rPr>
        <w:t xml:space="preserve">str. </w:t>
      </w:r>
      <w:r w:rsidR="00B83DAD">
        <w:rPr>
          <w:rFonts w:ascii="Times New Roman" w:hAnsi="Times New Roman" w:cs="Times New Roman"/>
          <w:b/>
          <w:sz w:val="28"/>
          <w:szCs w:val="28"/>
        </w:rPr>
        <w:t>30</w:t>
      </w:r>
    </w:p>
    <w:p w14:paraId="2335531E" w14:textId="673A69B8" w:rsidR="00C21DC1" w:rsidRDefault="00DA6F04" w:rsidP="00B91D4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2DB58FEF" w14:textId="77777777" w:rsidR="00B91D4A"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28C68EE5" w14:textId="77777777" w:rsidR="00DA22C2"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035D5A7C" w14:textId="77777777" w:rsidR="00DA22C2"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5161678A" w14:textId="77777777" w:rsidR="00DA22C2"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18118A94" w14:textId="77777777" w:rsidR="00DA22C2"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5386BC0F" w14:textId="77777777" w:rsidR="00B91D4A"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1C422A8F" w14:textId="14DA37DD" w:rsidR="0028286D" w:rsidRPr="00D9156B" w:rsidRDefault="00FC7C04" w:rsidP="00FE1FF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D7128">
        <w:rPr>
          <w:rFonts w:ascii="Times New Roman" w:hAnsi="Times New Roman" w:cs="Times New Roman"/>
          <w:b/>
          <w:sz w:val="28"/>
          <w:szCs w:val="28"/>
        </w:rPr>
        <w:t xml:space="preserve">  </w:t>
      </w:r>
      <w:r w:rsidR="0028286D" w:rsidRPr="00D9156B">
        <w:rPr>
          <w:rFonts w:ascii="Times New Roman" w:hAnsi="Times New Roman" w:cs="Times New Roman"/>
          <w:b/>
          <w:sz w:val="28"/>
          <w:szCs w:val="28"/>
        </w:rPr>
        <w:t>Zpracovala: Ing. Naděžda Pikierská, CSc.</w:t>
      </w:r>
    </w:p>
    <w:p w14:paraId="079E9B0D" w14:textId="77777777" w:rsidR="008C306D" w:rsidRDefault="008C306D" w:rsidP="008C306D"/>
    <w:p w14:paraId="721C3567" w14:textId="77777777" w:rsidR="00F41837" w:rsidRDefault="00F41837" w:rsidP="008C306D"/>
    <w:p w14:paraId="58C71573" w14:textId="77777777" w:rsidR="00B91D4A" w:rsidRDefault="00B91D4A" w:rsidP="008C306D"/>
    <w:p w14:paraId="49D1F119" w14:textId="77777777" w:rsidR="00B91D4A" w:rsidRDefault="00B91D4A" w:rsidP="008C306D"/>
    <w:p w14:paraId="2D36C1A1" w14:textId="77777777" w:rsidR="00B91D4A" w:rsidRDefault="00B91D4A" w:rsidP="008C306D"/>
    <w:p w14:paraId="34347197" w14:textId="77777777" w:rsidR="00304E3C" w:rsidRDefault="00304E3C" w:rsidP="00304E3C">
      <w:pPr>
        <w:spacing w:after="0" w:line="240" w:lineRule="auto"/>
        <w:jc w:val="center"/>
        <w:rPr>
          <w:rFonts w:ascii="Times New Roman" w:hAnsi="Times New Roman"/>
          <w:b/>
          <w:bCs/>
          <w:sz w:val="28"/>
          <w:szCs w:val="28"/>
        </w:rPr>
      </w:pPr>
      <w:r>
        <w:rPr>
          <w:rFonts w:ascii="Times New Roman" w:hAnsi="Times New Roman"/>
          <w:b/>
          <w:bCs/>
          <w:sz w:val="28"/>
          <w:szCs w:val="28"/>
        </w:rPr>
        <w:t>AKTUÁLNĚ K MINIMÁLNÍ MZDĚ</w:t>
      </w:r>
    </w:p>
    <w:p w14:paraId="5AF6897E" w14:textId="77777777" w:rsidR="00304E3C" w:rsidRDefault="00304E3C" w:rsidP="00304E3C">
      <w:pPr>
        <w:spacing w:after="0" w:line="240" w:lineRule="auto"/>
        <w:jc w:val="center"/>
        <w:rPr>
          <w:rFonts w:ascii="Times New Roman" w:hAnsi="Times New Roman"/>
          <w:b/>
          <w:bCs/>
          <w:sz w:val="28"/>
          <w:szCs w:val="28"/>
        </w:rPr>
      </w:pPr>
    </w:p>
    <w:p w14:paraId="3F05863C" w14:textId="77777777" w:rsidR="00304E3C" w:rsidRDefault="00304E3C" w:rsidP="00304E3C">
      <w:pPr>
        <w:spacing w:after="0" w:line="240" w:lineRule="auto"/>
        <w:jc w:val="center"/>
        <w:rPr>
          <w:rFonts w:ascii="Times New Roman" w:hAnsi="Times New Roman"/>
          <w:b/>
          <w:bCs/>
          <w:sz w:val="28"/>
          <w:szCs w:val="28"/>
        </w:rPr>
      </w:pPr>
    </w:p>
    <w:p w14:paraId="51FB6F02" w14:textId="77777777" w:rsidR="00304E3C" w:rsidRDefault="00304E3C" w:rsidP="00304E3C">
      <w:pPr>
        <w:spacing w:after="0" w:line="240" w:lineRule="auto"/>
        <w:jc w:val="both"/>
        <w:rPr>
          <w:rFonts w:ascii="Times New Roman" w:hAnsi="Times New Roman"/>
          <w:b/>
          <w:bCs/>
          <w:sz w:val="28"/>
          <w:szCs w:val="28"/>
        </w:rPr>
      </w:pPr>
      <w:r>
        <w:rPr>
          <w:rFonts w:ascii="Times New Roman" w:hAnsi="Times New Roman"/>
          <w:b/>
          <w:bCs/>
          <w:sz w:val="28"/>
          <w:szCs w:val="28"/>
        </w:rPr>
        <w:t>Podle návrhu Ministerstva práce a sociálních věcí by se měla opět od příštího roku minimální mzda zvýšit. A zvýšení by mělo zajistit automatické uplatňování koeficientů. A současně však skončí zaručená mzda v podnikatelské sféře. Navíc nás čeká i několik dalších novinek v novele zákoníku práce.</w:t>
      </w:r>
    </w:p>
    <w:p w14:paraId="35DE76F2" w14:textId="77777777" w:rsidR="00304E3C" w:rsidRDefault="00304E3C" w:rsidP="00304E3C">
      <w:pPr>
        <w:spacing w:after="0" w:line="240" w:lineRule="auto"/>
        <w:jc w:val="both"/>
        <w:rPr>
          <w:rFonts w:ascii="Times New Roman" w:hAnsi="Times New Roman"/>
          <w:b/>
          <w:bCs/>
          <w:sz w:val="28"/>
          <w:szCs w:val="28"/>
        </w:rPr>
      </w:pPr>
    </w:p>
    <w:p w14:paraId="3285E5E0" w14:textId="77777777" w:rsidR="00304E3C" w:rsidRDefault="00304E3C" w:rsidP="00304E3C">
      <w:pPr>
        <w:spacing w:after="0" w:line="240" w:lineRule="auto"/>
        <w:jc w:val="both"/>
        <w:rPr>
          <w:rFonts w:ascii="Times New Roman" w:hAnsi="Times New Roman"/>
          <w:b/>
          <w:bCs/>
          <w:sz w:val="28"/>
          <w:szCs w:val="28"/>
        </w:rPr>
      </w:pPr>
    </w:p>
    <w:p w14:paraId="55D0928C" w14:textId="77777777" w:rsidR="00304E3C" w:rsidRDefault="00304E3C" w:rsidP="00304E3C">
      <w:pPr>
        <w:spacing w:after="0" w:line="240" w:lineRule="auto"/>
        <w:jc w:val="both"/>
        <w:rPr>
          <w:rFonts w:ascii="Times New Roman" w:hAnsi="Times New Roman"/>
          <w:sz w:val="28"/>
          <w:szCs w:val="28"/>
        </w:rPr>
      </w:pPr>
      <w:r>
        <w:rPr>
          <w:rFonts w:ascii="Times New Roman" w:hAnsi="Times New Roman"/>
          <w:sz w:val="28"/>
          <w:szCs w:val="28"/>
        </w:rPr>
        <w:t xml:space="preserve">     Senát v minulých dnech schválil novelu zákoníku práce (nejedná se však o obsáhlejší „</w:t>
      </w:r>
      <w:proofErr w:type="spellStart"/>
      <w:r>
        <w:rPr>
          <w:rFonts w:ascii="Times New Roman" w:hAnsi="Times New Roman"/>
          <w:sz w:val="28"/>
          <w:szCs w:val="28"/>
        </w:rPr>
        <w:t>flexinovelu</w:t>
      </w:r>
      <w:proofErr w:type="spellEnd"/>
      <w:r>
        <w:rPr>
          <w:rFonts w:ascii="Times New Roman" w:hAnsi="Times New Roman"/>
          <w:sz w:val="28"/>
          <w:szCs w:val="28"/>
        </w:rPr>
        <w:t>“, ta je zatím na počátku legislativního procesu), která změní proces stanovování minimální mzdy a zruší institut zaručené mzdy. Účinnosti nabývá 1. srpna 2024. Ve sbírce zákonů je uvedena pod číslem 230/2024 Sb.</w:t>
      </w:r>
    </w:p>
    <w:p w14:paraId="3D92EC56" w14:textId="77777777" w:rsidR="00304E3C" w:rsidRDefault="00304E3C" w:rsidP="00304E3C">
      <w:pPr>
        <w:spacing w:after="0" w:line="240" w:lineRule="auto"/>
        <w:jc w:val="both"/>
        <w:rPr>
          <w:rFonts w:ascii="Times New Roman" w:hAnsi="Times New Roman"/>
          <w:sz w:val="28"/>
          <w:szCs w:val="28"/>
        </w:rPr>
      </w:pPr>
    </w:p>
    <w:p w14:paraId="48817329" w14:textId="77777777" w:rsidR="00304E3C" w:rsidRDefault="00304E3C" w:rsidP="00304E3C">
      <w:pPr>
        <w:spacing w:after="0" w:line="240" w:lineRule="auto"/>
        <w:jc w:val="both"/>
        <w:rPr>
          <w:rFonts w:ascii="Times New Roman" w:hAnsi="Times New Roman"/>
          <w:sz w:val="28"/>
          <w:szCs w:val="28"/>
        </w:rPr>
      </w:pPr>
      <w:r>
        <w:rPr>
          <w:rFonts w:ascii="Times New Roman" w:hAnsi="Times New Roman"/>
          <w:sz w:val="28"/>
          <w:szCs w:val="28"/>
        </w:rPr>
        <w:t xml:space="preserve">     Minimální mzdu pro každý rok bude vyhlašovat Ministerstvo práce a sociálních věcí sdělením do 30. září předchozího roku. Cílem je zajistit transparentní a předvídatelný růst minimální mzdy. Tím se eliminují každoroční vyjednávání, která často způsobují nejasnosti a nedorozumění, jak uvedl ministr práce Marian Jurečka s tím, že do roku 2029 by minimální mzda měla dosáhnout aspoň 47 % průměrné mzdy.</w:t>
      </w:r>
    </w:p>
    <w:p w14:paraId="292BD685" w14:textId="77777777" w:rsidR="00304E3C" w:rsidRDefault="00304E3C" w:rsidP="00304E3C">
      <w:pPr>
        <w:spacing w:after="0" w:line="240" w:lineRule="auto"/>
        <w:jc w:val="both"/>
        <w:rPr>
          <w:rFonts w:ascii="Times New Roman" w:hAnsi="Times New Roman"/>
          <w:sz w:val="28"/>
          <w:szCs w:val="28"/>
        </w:rPr>
      </w:pPr>
    </w:p>
    <w:p w14:paraId="11D17201" w14:textId="77777777" w:rsidR="00304E3C" w:rsidRDefault="00304E3C" w:rsidP="00304E3C">
      <w:pPr>
        <w:spacing w:after="0" w:line="240" w:lineRule="auto"/>
        <w:jc w:val="both"/>
        <w:rPr>
          <w:rFonts w:ascii="Times New Roman" w:hAnsi="Times New Roman"/>
          <w:sz w:val="28"/>
          <w:szCs w:val="28"/>
        </w:rPr>
      </w:pPr>
    </w:p>
    <w:p w14:paraId="2B0F40FE" w14:textId="77777777" w:rsidR="00304E3C" w:rsidRDefault="00304E3C" w:rsidP="00304E3C">
      <w:pPr>
        <w:spacing w:after="0" w:line="240" w:lineRule="auto"/>
        <w:jc w:val="both"/>
        <w:rPr>
          <w:rFonts w:ascii="Times New Roman" w:hAnsi="Times New Roman"/>
          <w:b/>
          <w:bCs/>
          <w:sz w:val="28"/>
          <w:szCs w:val="28"/>
        </w:rPr>
      </w:pPr>
      <w:r>
        <w:rPr>
          <w:rFonts w:ascii="Times New Roman" w:hAnsi="Times New Roman"/>
          <w:b/>
          <w:bCs/>
          <w:sz w:val="28"/>
          <w:szCs w:val="28"/>
        </w:rPr>
        <w:t>Automatické navyšování minimální mzdy</w:t>
      </w:r>
    </w:p>
    <w:p w14:paraId="033D25B2" w14:textId="77777777" w:rsidR="00304E3C" w:rsidRDefault="00304E3C" w:rsidP="00304E3C">
      <w:pPr>
        <w:spacing w:after="0" w:line="240" w:lineRule="auto"/>
        <w:jc w:val="both"/>
        <w:rPr>
          <w:rFonts w:ascii="Times New Roman" w:hAnsi="Times New Roman"/>
          <w:b/>
          <w:bCs/>
          <w:sz w:val="28"/>
          <w:szCs w:val="28"/>
        </w:rPr>
      </w:pPr>
    </w:p>
    <w:p w14:paraId="5BDBD3D6" w14:textId="77777777" w:rsidR="00304E3C" w:rsidRDefault="00304E3C" w:rsidP="00304E3C">
      <w:pPr>
        <w:spacing w:after="0" w:line="240" w:lineRule="auto"/>
        <w:jc w:val="both"/>
        <w:rPr>
          <w:rFonts w:ascii="Times New Roman" w:hAnsi="Times New Roman"/>
          <w:sz w:val="28"/>
          <w:szCs w:val="28"/>
        </w:rPr>
      </w:pPr>
      <w:r>
        <w:rPr>
          <w:rFonts w:ascii="Times New Roman" w:hAnsi="Times New Roman"/>
          <w:sz w:val="28"/>
          <w:szCs w:val="28"/>
        </w:rPr>
        <w:t xml:space="preserve">     Nařízení vlády, které minimální mzdu koriguje, vychází z ustanovení zákoníku práce, ve kterém je od 1. 8. 2024 nově nastavena valorizace minimální mzdy a povinnost vlády minimální mzdu zvyšovat.</w:t>
      </w:r>
    </w:p>
    <w:p w14:paraId="1B5A9F19" w14:textId="77777777" w:rsidR="00304E3C" w:rsidRDefault="00304E3C" w:rsidP="00304E3C">
      <w:pPr>
        <w:spacing w:after="0" w:line="240" w:lineRule="auto"/>
        <w:jc w:val="both"/>
        <w:rPr>
          <w:rFonts w:ascii="Times New Roman" w:hAnsi="Times New Roman"/>
          <w:sz w:val="28"/>
          <w:szCs w:val="28"/>
        </w:rPr>
      </w:pPr>
    </w:p>
    <w:p w14:paraId="7E965134" w14:textId="77777777" w:rsidR="00304E3C" w:rsidRDefault="00304E3C" w:rsidP="00304E3C">
      <w:pPr>
        <w:spacing w:after="0" w:line="240" w:lineRule="auto"/>
        <w:jc w:val="both"/>
        <w:rPr>
          <w:rFonts w:ascii="Times New Roman" w:hAnsi="Times New Roman"/>
          <w:sz w:val="28"/>
          <w:szCs w:val="28"/>
        </w:rPr>
      </w:pPr>
      <w:r>
        <w:rPr>
          <w:rFonts w:ascii="Times New Roman" w:hAnsi="Times New Roman"/>
          <w:sz w:val="28"/>
          <w:szCs w:val="28"/>
        </w:rPr>
        <w:t xml:space="preserve">     Minimální mzda se bude nově navyšovat automaticky dle vývoje ekonomických ukazatelů. Valorizační mechanismus bude navázán na predikci průměrné mzdy v národním hospodářství a na koeficient referující o kupní síle minimální mzdy vzhledem k životním nákladům. Koeficient, kterým se predikce průměrné mzdy bude násobit, stanoví vláda nařízením na období dvou let. Výši koeficientu může změnit i dříve, pokud dojde k podstatné změně ekonomických podmínek. Pak tedy může pro jednotlivé celé kalendářní roky vyhlásit koeficient v různé výši.</w:t>
      </w:r>
    </w:p>
    <w:p w14:paraId="67B630E6" w14:textId="77777777" w:rsidR="00304E3C" w:rsidRDefault="00304E3C" w:rsidP="00304E3C">
      <w:pPr>
        <w:spacing w:after="0" w:line="240" w:lineRule="auto"/>
        <w:jc w:val="both"/>
        <w:rPr>
          <w:rFonts w:ascii="Times New Roman" w:hAnsi="Times New Roman"/>
          <w:sz w:val="28"/>
          <w:szCs w:val="28"/>
        </w:rPr>
      </w:pPr>
    </w:p>
    <w:p w14:paraId="537ECEE1" w14:textId="77777777" w:rsidR="00304E3C" w:rsidRDefault="00304E3C" w:rsidP="00304E3C">
      <w:pPr>
        <w:spacing w:after="0" w:line="240" w:lineRule="auto"/>
        <w:jc w:val="both"/>
        <w:rPr>
          <w:rFonts w:ascii="Times New Roman" w:hAnsi="Times New Roman"/>
          <w:sz w:val="28"/>
          <w:szCs w:val="28"/>
        </w:rPr>
      </w:pPr>
      <w:r>
        <w:rPr>
          <w:rFonts w:ascii="Times New Roman" w:hAnsi="Times New Roman"/>
          <w:sz w:val="28"/>
          <w:szCs w:val="28"/>
        </w:rPr>
        <w:t xml:space="preserve">     Mechanismus výpočtu minimální mzdy bude ukotven právě v zákoníku práce, stejně jako podmínky stanovení koeficientů pro výpočet minimální mzdy a jejich frekvence. Parametrické nastavení valorizačního mechanismu bude stanovovat vláda svým nařízením.</w:t>
      </w:r>
    </w:p>
    <w:p w14:paraId="42D37A16" w14:textId="77777777" w:rsidR="00304E3C" w:rsidRDefault="00304E3C" w:rsidP="00304E3C">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Vláda tedy přímo stanovovat minimální mzdu nebude, ale její nařízení bude obsahovat navrhované koeficienty důležité pro její následující výpočet.</w:t>
      </w:r>
    </w:p>
    <w:p w14:paraId="45FF6A7E" w14:textId="77777777" w:rsidR="00304E3C" w:rsidRDefault="00304E3C" w:rsidP="00304E3C">
      <w:pPr>
        <w:spacing w:after="0" w:line="240" w:lineRule="auto"/>
        <w:jc w:val="both"/>
        <w:rPr>
          <w:rFonts w:ascii="Times New Roman" w:hAnsi="Times New Roman"/>
          <w:sz w:val="28"/>
          <w:szCs w:val="28"/>
        </w:rPr>
      </w:pPr>
    </w:p>
    <w:p w14:paraId="72A54F11" w14:textId="77777777" w:rsidR="00304E3C" w:rsidRDefault="00304E3C" w:rsidP="00304E3C">
      <w:pPr>
        <w:spacing w:after="0" w:line="240" w:lineRule="auto"/>
        <w:jc w:val="both"/>
      </w:pPr>
      <w:r>
        <w:rPr>
          <w:rFonts w:ascii="Times New Roman" w:hAnsi="Times New Roman"/>
          <w:sz w:val="28"/>
          <w:szCs w:val="28"/>
        </w:rPr>
        <w:t xml:space="preserve">     Dále zákoník práce nově stanoví nutnost zohlednění povinných kritérií přiměřenosti (tj. kupní síla zákonných minimálních mezd s ohledem na životní náklady, obecná úroveň mezd a jejich rozdělení, tempo růstu mezd, dlouhodobá míra produktivity a její vývoj) i </w:t>
      </w:r>
      <w:r>
        <w:rPr>
          <w:rFonts w:ascii="Times New Roman" w:hAnsi="Times New Roman"/>
          <w:b/>
          <w:bCs/>
          <w:sz w:val="28"/>
          <w:szCs w:val="28"/>
        </w:rPr>
        <w:t>nezbytnost konzultací se sociálními partnery prostřednictvím tripartity.</w:t>
      </w:r>
    </w:p>
    <w:p w14:paraId="4AD74393" w14:textId="77777777" w:rsidR="00304E3C" w:rsidRDefault="00304E3C" w:rsidP="00304E3C">
      <w:pPr>
        <w:spacing w:after="0" w:line="240" w:lineRule="auto"/>
        <w:jc w:val="both"/>
        <w:rPr>
          <w:rFonts w:ascii="Times New Roman" w:hAnsi="Times New Roman"/>
          <w:b/>
          <w:bCs/>
          <w:sz w:val="28"/>
          <w:szCs w:val="28"/>
        </w:rPr>
      </w:pPr>
    </w:p>
    <w:p w14:paraId="3F4836BE" w14:textId="77777777" w:rsidR="00304E3C" w:rsidRDefault="00304E3C" w:rsidP="00304E3C">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Zákoník práce bude nově obsahovat také tzv. </w:t>
      </w:r>
      <w:r>
        <w:rPr>
          <w:rFonts w:ascii="Times New Roman" w:hAnsi="Times New Roman"/>
          <w:b/>
          <w:bCs/>
          <w:sz w:val="28"/>
          <w:szCs w:val="28"/>
        </w:rPr>
        <w:t xml:space="preserve">orientační referenční hodnotu, která bude odrážet přiměřenost minimální mzdy. Tato hodnota je stanovena jako 47 % průměrné mzdy v národním hospodářství. </w:t>
      </w:r>
      <w:r>
        <w:rPr>
          <w:rFonts w:ascii="Times New Roman" w:hAnsi="Times New Roman"/>
          <w:sz w:val="28"/>
          <w:szCs w:val="28"/>
        </w:rPr>
        <w:t>Orientační referenční hodnota není cílem, ale slouží pro účely porovnání stávající úrovně minimální mzdy ve vztahu k hodnocení její přiměřenosti, vysvětluje Ministerstvo práce a sociálních věcí.</w:t>
      </w:r>
    </w:p>
    <w:p w14:paraId="5068F6C8" w14:textId="77777777" w:rsidR="00304E3C" w:rsidRDefault="00304E3C" w:rsidP="00304E3C">
      <w:pPr>
        <w:spacing w:after="0" w:line="240" w:lineRule="auto"/>
        <w:jc w:val="both"/>
        <w:rPr>
          <w:rFonts w:ascii="Times New Roman" w:hAnsi="Times New Roman"/>
          <w:sz w:val="28"/>
          <w:szCs w:val="28"/>
        </w:rPr>
      </w:pPr>
    </w:p>
    <w:p w14:paraId="65D035BD" w14:textId="77777777" w:rsidR="00304E3C" w:rsidRDefault="00304E3C" w:rsidP="00304E3C">
      <w:pPr>
        <w:spacing w:after="0" w:line="240" w:lineRule="auto"/>
        <w:jc w:val="both"/>
      </w:pPr>
      <w:r>
        <w:rPr>
          <w:rFonts w:ascii="Times New Roman" w:hAnsi="Times New Roman"/>
          <w:sz w:val="28"/>
          <w:szCs w:val="28"/>
        </w:rPr>
        <w:t xml:space="preserve">     </w:t>
      </w:r>
      <w:r>
        <w:rPr>
          <w:rFonts w:ascii="Times New Roman" w:hAnsi="Times New Roman"/>
          <w:i/>
          <w:iCs/>
          <w:sz w:val="28"/>
          <w:szCs w:val="28"/>
        </w:rPr>
        <w:t>Jde o pojem vytvořený Evropskou komisí v souvislosti s projednáváním a schvalováním směrnice o přiměřených minimálních mzdách v EU, kterou novela zákoníku práce implementuje do české legislativy. Členské státy musí orientační referenční hodnotu pevně stanovit a využít ji pro posouzení přiměřenosti minimální mzdy. Členské státy však nemusí minimální mzdu vyhnat až na tuto referenční hodnotu, jen na ni mají odkazovat pro účely porovnání své stávající úrovně minimální mzdy.</w:t>
      </w:r>
    </w:p>
    <w:p w14:paraId="7FAA80C1" w14:textId="77777777" w:rsidR="00304E3C" w:rsidRDefault="00304E3C" w:rsidP="00304E3C">
      <w:pPr>
        <w:spacing w:after="0" w:line="240" w:lineRule="auto"/>
        <w:jc w:val="both"/>
        <w:rPr>
          <w:rFonts w:ascii="Times New Roman" w:hAnsi="Times New Roman"/>
          <w:i/>
          <w:iCs/>
          <w:sz w:val="28"/>
          <w:szCs w:val="28"/>
        </w:rPr>
      </w:pPr>
    </w:p>
    <w:p w14:paraId="4B1A57EF" w14:textId="77777777" w:rsidR="00304E3C" w:rsidRDefault="00304E3C" w:rsidP="00304E3C">
      <w:pPr>
        <w:spacing w:after="0" w:line="240" w:lineRule="auto"/>
        <w:jc w:val="both"/>
        <w:rPr>
          <w:rFonts w:ascii="Times New Roman" w:hAnsi="Times New Roman"/>
          <w:sz w:val="28"/>
          <w:szCs w:val="28"/>
        </w:rPr>
      </w:pPr>
      <w:r>
        <w:rPr>
          <w:rFonts w:ascii="Times New Roman" w:hAnsi="Times New Roman"/>
          <w:sz w:val="28"/>
          <w:szCs w:val="28"/>
        </w:rPr>
        <w:t xml:space="preserve">     Poprvé by měla být stanovena minimální mzda podle nového mechanismu už pro rok 2025.</w:t>
      </w:r>
    </w:p>
    <w:p w14:paraId="4CAC5459" w14:textId="77777777" w:rsidR="00304E3C" w:rsidRDefault="00304E3C" w:rsidP="00304E3C">
      <w:pPr>
        <w:spacing w:after="0" w:line="240" w:lineRule="auto"/>
        <w:jc w:val="both"/>
        <w:rPr>
          <w:rFonts w:ascii="Times New Roman" w:hAnsi="Times New Roman"/>
          <w:sz w:val="28"/>
          <w:szCs w:val="28"/>
        </w:rPr>
      </w:pPr>
    </w:p>
    <w:p w14:paraId="0A2CC316" w14:textId="77777777" w:rsidR="00304E3C" w:rsidRDefault="00304E3C" w:rsidP="00304E3C">
      <w:pPr>
        <w:spacing w:after="0" w:line="240" w:lineRule="auto"/>
        <w:jc w:val="both"/>
        <w:rPr>
          <w:rFonts w:ascii="Times New Roman" w:hAnsi="Times New Roman"/>
          <w:b/>
          <w:bCs/>
          <w:sz w:val="28"/>
          <w:szCs w:val="28"/>
        </w:rPr>
      </w:pPr>
      <w:r>
        <w:rPr>
          <w:rFonts w:ascii="Times New Roman" w:hAnsi="Times New Roman"/>
          <w:b/>
          <w:bCs/>
          <w:sz w:val="28"/>
          <w:szCs w:val="28"/>
        </w:rPr>
        <w:t>Harmonogram prvního stanovování minimální mzdy dle nových pravidel:</w:t>
      </w:r>
    </w:p>
    <w:p w14:paraId="7244D3EB" w14:textId="77777777" w:rsidR="00304E3C" w:rsidRDefault="00304E3C" w:rsidP="00304E3C">
      <w:pPr>
        <w:spacing w:after="0" w:line="240" w:lineRule="auto"/>
        <w:jc w:val="both"/>
        <w:rPr>
          <w:rFonts w:ascii="Times New Roman" w:hAnsi="Times New Roman"/>
          <w:b/>
          <w:bCs/>
          <w:sz w:val="28"/>
          <w:szCs w:val="28"/>
        </w:rPr>
      </w:pPr>
    </w:p>
    <w:p w14:paraId="5582CFA9" w14:textId="77777777" w:rsidR="00304E3C" w:rsidRDefault="00304E3C" w:rsidP="00304E3C">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 31. srpna 2024 Ministerstvo financí ČR vydá predikci průměrné hrubé mzdy pro rok 2025,</w:t>
      </w:r>
    </w:p>
    <w:p w14:paraId="166578D0" w14:textId="77777777" w:rsidR="00304E3C" w:rsidRDefault="00304E3C" w:rsidP="00304E3C">
      <w:pPr>
        <w:spacing w:after="0" w:line="240" w:lineRule="auto"/>
        <w:jc w:val="both"/>
        <w:rPr>
          <w:rFonts w:ascii="Times New Roman" w:hAnsi="Times New Roman"/>
          <w:sz w:val="28"/>
          <w:szCs w:val="28"/>
        </w:rPr>
      </w:pPr>
    </w:p>
    <w:p w14:paraId="4DD8850D" w14:textId="77777777" w:rsidR="00304E3C" w:rsidRDefault="00304E3C" w:rsidP="00304E3C">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 konzultaci se sociálními partnery a po zohlednění analýzy hodnotící přiměřenost (dle zmíněných povinných kritérií) vláda stanoví nařízením dva koeficienty pro roky 2025 a 2026 (těmi se bude násobit predikce průměrné hrubé mzdy pro následující rok),</w:t>
      </w:r>
    </w:p>
    <w:p w14:paraId="06751420" w14:textId="77777777" w:rsidR="00304E3C" w:rsidRDefault="00304E3C" w:rsidP="00304E3C">
      <w:pPr>
        <w:pStyle w:val="Odstavecseseznamem"/>
        <w:rPr>
          <w:rFonts w:ascii="Times New Roman" w:hAnsi="Times New Roman"/>
          <w:sz w:val="28"/>
          <w:szCs w:val="28"/>
        </w:rPr>
      </w:pPr>
    </w:p>
    <w:p w14:paraId="5491BF47" w14:textId="77777777" w:rsidR="00304E3C" w:rsidRDefault="00304E3C" w:rsidP="00304E3C">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MPSV na základě toho vypočte minimální mzdu, zaokrouhlí ji na stokoruny nahoru a vyhlásí do 30. září 2024 výši minimální mzdy pro rok 2025,</w:t>
      </w:r>
    </w:p>
    <w:p w14:paraId="7663F4B6" w14:textId="77777777" w:rsidR="00304E3C" w:rsidRDefault="00304E3C" w:rsidP="00304E3C">
      <w:pPr>
        <w:pStyle w:val="Odstavecseseznamem"/>
        <w:rPr>
          <w:rFonts w:ascii="Times New Roman" w:hAnsi="Times New Roman"/>
          <w:sz w:val="28"/>
          <w:szCs w:val="28"/>
        </w:rPr>
      </w:pPr>
    </w:p>
    <w:p w14:paraId="73AFD5DC" w14:textId="77777777" w:rsidR="00304E3C" w:rsidRDefault="00304E3C" w:rsidP="00304E3C">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Stejný postup MPSV zopakuje i v roce 2025,</w:t>
      </w:r>
    </w:p>
    <w:p w14:paraId="3BAC60EB" w14:textId="77777777" w:rsidR="00304E3C" w:rsidRDefault="00304E3C" w:rsidP="00304E3C">
      <w:pPr>
        <w:pStyle w:val="Odstavecseseznamem"/>
        <w:rPr>
          <w:rFonts w:ascii="Times New Roman" w:hAnsi="Times New Roman"/>
          <w:sz w:val="28"/>
          <w:szCs w:val="28"/>
        </w:rPr>
      </w:pPr>
    </w:p>
    <w:p w14:paraId="5F0EE4EC" w14:textId="77777777" w:rsidR="00304E3C" w:rsidRDefault="00304E3C" w:rsidP="00304E3C">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V roce 2026 vláda stanoví koeficienty pro rok 2027 a 2028. </w:t>
      </w:r>
    </w:p>
    <w:p w14:paraId="59710B7F" w14:textId="77777777" w:rsidR="00304E3C" w:rsidRPr="005D0F1E" w:rsidRDefault="00304E3C" w:rsidP="005D0F1E">
      <w:pPr>
        <w:ind w:left="360"/>
        <w:rPr>
          <w:rFonts w:ascii="Times New Roman" w:hAnsi="Times New Roman"/>
          <w:sz w:val="28"/>
          <w:szCs w:val="28"/>
        </w:rPr>
      </w:pPr>
    </w:p>
    <w:p w14:paraId="60D2F834" w14:textId="77777777" w:rsidR="00304E3C" w:rsidRDefault="00304E3C" w:rsidP="00304E3C">
      <w:pPr>
        <w:spacing w:after="0" w:line="240" w:lineRule="auto"/>
        <w:jc w:val="both"/>
        <w:rPr>
          <w:rFonts w:ascii="Times New Roman" w:hAnsi="Times New Roman"/>
          <w:sz w:val="28"/>
          <w:szCs w:val="28"/>
        </w:rPr>
      </w:pPr>
      <w:r>
        <w:rPr>
          <w:rFonts w:ascii="Times New Roman" w:hAnsi="Times New Roman"/>
          <w:sz w:val="28"/>
          <w:szCs w:val="28"/>
        </w:rPr>
        <w:t xml:space="preserve">     Pro nejbližší dva roky, tj. pro rok 2025 a rok 2026, jsou </w:t>
      </w:r>
      <w:proofErr w:type="gramStart"/>
      <w:r>
        <w:rPr>
          <w:rFonts w:ascii="Times New Roman" w:hAnsi="Times New Roman"/>
          <w:sz w:val="28"/>
          <w:szCs w:val="28"/>
        </w:rPr>
        <w:t>stanoveny  ve</w:t>
      </w:r>
      <w:proofErr w:type="gramEnd"/>
      <w:r>
        <w:rPr>
          <w:rFonts w:ascii="Times New Roman" w:hAnsi="Times New Roman"/>
          <w:sz w:val="28"/>
          <w:szCs w:val="28"/>
        </w:rPr>
        <w:t xml:space="preserve"> výši: </w:t>
      </w:r>
    </w:p>
    <w:p w14:paraId="1888C067" w14:textId="77777777" w:rsidR="00304E3C" w:rsidRDefault="00304E3C" w:rsidP="00304E3C">
      <w:pPr>
        <w:spacing w:after="0" w:line="240" w:lineRule="auto"/>
        <w:jc w:val="both"/>
      </w:pPr>
      <w:r>
        <w:rPr>
          <w:rFonts w:ascii="Times New Roman" w:hAnsi="Times New Roman"/>
          <w:b/>
          <w:bCs/>
          <w:sz w:val="28"/>
          <w:szCs w:val="28"/>
        </w:rPr>
        <w:t xml:space="preserve">0,422 pro rok </w:t>
      </w:r>
      <w:proofErr w:type="gramStart"/>
      <w:r>
        <w:rPr>
          <w:rFonts w:ascii="Times New Roman" w:hAnsi="Times New Roman"/>
          <w:b/>
          <w:bCs/>
          <w:sz w:val="28"/>
          <w:szCs w:val="28"/>
        </w:rPr>
        <w:t xml:space="preserve">2025 </w:t>
      </w:r>
      <w:r>
        <w:rPr>
          <w:rFonts w:ascii="Times New Roman" w:hAnsi="Times New Roman"/>
          <w:sz w:val="28"/>
          <w:szCs w:val="28"/>
        </w:rPr>
        <w:t xml:space="preserve"> a</w:t>
      </w:r>
      <w:proofErr w:type="gramEnd"/>
      <w:r>
        <w:rPr>
          <w:rFonts w:ascii="Times New Roman" w:hAnsi="Times New Roman"/>
          <w:sz w:val="28"/>
          <w:szCs w:val="28"/>
        </w:rPr>
        <w:t xml:space="preserve"> </w:t>
      </w:r>
      <w:r>
        <w:rPr>
          <w:rFonts w:ascii="Times New Roman" w:hAnsi="Times New Roman"/>
          <w:b/>
          <w:bCs/>
          <w:sz w:val="28"/>
          <w:szCs w:val="28"/>
        </w:rPr>
        <w:t xml:space="preserve"> 0,434 pro rok 2026.</w:t>
      </w:r>
    </w:p>
    <w:p w14:paraId="5149FD45" w14:textId="77777777" w:rsidR="00304E3C" w:rsidRDefault="00304E3C" w:rsidP="00304E3C">
      <w:pPr>
        <w:spacing w:after="0" w:line="240" w:lineRule="auto"/>
        <w:jc w:val="both"/>
        <w:rPr>
          <w:rFonts w:ascii="Times New Roman" w:hAnsi="Times New Roman"/>
          <w:b/>
          <w:bCs/>
          <w:sz w:val="28"/>
          <w:szCs w:val="28"/>
        </w:rPr>
      </w:pPr>
    </w:p>
    <w:p w14:paraId="1E860F58" w14:textId="77777777" w:rsidR="00304E3C" w:rsidRDefault="00304E3C" w:rsidP="00304E3C">
      <w:pPr>
        <w:spacing w:after="0" w:line="240" w:lineRule="auto"/>
        <w:jc w:val="both"/>
      </w:pPr>
      <w:r>
        <w:rPr>
          <w:rFonts w:ascii="Times New Roman" w:hAnsi="Times New Roman"/>
          <w:sz w:val="28"/>
          <w:szCs w:val="28"/>
        </w:rPr>
        <w:t xml:space="preserve">     V následujících letech se minimální mzda bude zvyšovat o </w:t>
      </w:r>
      <w:proofErr w:type="gramStart"/>
      <w:r>
        <w:rPr>
          <w:rFonts w:ascii="Times New Roman" w:hAnsi="Times New Roman"/>
          <w:b/>
          <w:bCs/>
          <w:sz w:val="28"/>
          <w:szCs w:val="28"/>
        </w:rPr>
        <w:t>1,20 procentního</w:t>
      </w:r>
      <w:proofErr w:type="gramEnd"/>
      <w:r>
        <w:rPr>
          <w:rFonts w:ascii="Times New Roman" w:hAnsi="Times New Roman"/>
          <w:b/>
          <w:bCs/>
          <w:sz w:val="28"/>
          <w:szCs w:val="28"/>
        </w:rPr>
        <w:t xml:space="preserve"> bodu, </w:t>
      </w:r>
      <w:r>
        <w:rPr>
          <w:rFonts w:ascii="Times New Roman" w:hAnsi="Times New Roman"/>
          <w:sz w:val="28"/>
          <w:szCs w:val="28"/>
        </w:rPr>
        <w:t>kdy cílem je zmiňovaných 47 % z průměrné mzdy.</w:t>
      </w:r>
    </w:p>
    <w:p w14:paraId="18075D31" w14:textId="77777777" w:rsidR="00304E3C" w:rsidRDefault="00304E3C" w:rsidP="00304E3C">
      <w:pPr>
        <w:spacing w:after="0" w:line="240" w:lineRule="auto"/>
        <w:jc w:val="both"/>
        <w:rPr>
          <w:rFonts w:ascii="Times New Roman" w:hAnsi="Times New Roman"/>
          <w:sz w:val="28"/>
          <w:szCs w:val="28"/>
        </w:rPr>
      </w:pPr>
    </w:p>
    <w:p w14:paraId="6D8ED972" w14:textId="77777777" w:rsidR="00304E3C" w:rsidRDefault="00304E3C" w:rsidP="00304E3C">
      <w:pPr>
        <w:spacing w:after="0" w:line="240" w:lineRule="auto"/>
        <w:jc w:val="both"/>
        <w:rPr>
          <w:rFonts w:ascii="Times New Roman" w:hAnsi="Times New Roman"/>
          <w:sz w:val="28"/>
          <w:szCs w:val="28"/>
        </w:rPr>
      </w:pPr>
    </w:p>
    <w:p w14:paraId="1C38D08B" w14:textId="77777777" w:rsidR="00304E3C" w:rsidRDefault="00304E3C" w:rsidP="00304E3C">
      <w:pPr>
        <w:spacing w:after="0" w:line="240" w:lineRule="auto"/>
        <w:jc w:val="both"/>
        <w:rPr>
          <w:rFonts w:ascii="Times New Roman" w:hAnsi="Times New Roman"/>
          <w:b/>
          <w:bCs/>
          <w:sz w:val="28"/>
          <w:szCs w:val="28"/>
        </w:rPr>
      </w:pPr>
      <w:r>
        <w:rPr>
          <w:rFonts w:ascii="Times New Roman" w:hAnsi="Times New Roman"/>
          <w:b/>
          <w:bCs/>
          <w:sz w:val="28"/>
          <w:szCs w:val="28"/>
        </w:rPr>
        <w:t>Jak to bude v praxi</w:t>
      </w:r>
    </w:p>
    <w:p w14:paraId="4AA52E26" w14:textId="77777777" w:rsidR="00304E3C" w:rsidRDefault="00304E3C" w:rsidP="00304E3C">
      <w:pPr>
        <w:spacing w:after="0" w:line="240" w:lineRule="auto"/>
        <w:jc w:val="both"/>
        <w:rPr>
          <w:rFonts w:ascii="Times New Roman" w:hAnsi="Times New Roman"/>
          <w:b/>
          <w:bCs/>
          <w:sz w:val="28"/>
          <w:szCs w:val="28"/>
        </w:rPr>
      </w:pPr>
    </w:p>
    <w:p w14:paraId="3DE856D9" w14:textId="77777777" w:rsidR="00304E3C" w:rsidRDefault="00304E3C" w:rsidP="00304E3C">
      <w:pPr>
        <w:spacing w:after="0" w:line="240" w:lineRule="auto"/>
        <w:jc w:val="both"/>
        <w:rPr>
          <w:rFonts w:ascii="Times New Roman" w:hAnsi="Times New Roman"/>
          <w:sz w:val="28"/>
          <w:szCs w:val="28"/>
        </w:rPr>
      </w:pPr>
      <w:r>
        <w:rPr>
          <w:rFonts w:ascii="Times New Roman" w:hAnsi="Times New Roman"/>
          <w:sz w:val="28"/>
          <w:szCs w:val="28"/>
        </w:rPr>
        <w:t xml:space="preserve">     Podle nové úpravy by tak již v roce 2027 mohla být čistá minimální mzda okolo 20 000 Kč (při využití jedné slevy na dani na poplatníka).</w:t>
      </w:r>
      <w:r>
        <w:rPr>
          <w:rFonts w:ascii="Times New Roman" w:hAnsi="Times New Roman"/>
          <w:sz w:val="28"/>
          <w:szCs w:val="28"/>
        </w:rPr>
        <w:br/>
      </w:r>
    </w:p>
    <w:p w14:paraId="1558A404" w14:textId="77777777" w:rsidR="00304E3C" w:rsidRDefault="00304E3C" w:rsidP="00304E3C">
      <w:pPr>
        <w:spacing w:after="0" w:line="240" w:lineRule="auto"/>
        <w:jc w:val="both"/>
        <w:rPr>
          <w:rFonts w:ascii="Times New Roman" w:hAnsi="Times New Roman"/>
          <w:b/>
          <w:bCs/>
          <w:sz w:val="28"/>
          <w:szCs w:val="28"/>
        </w:rPr>
      </w:pPr>
      <w:r>
        <w:rPr>
          <w:rFonts w:ascii="Times New Roman" w:hAnsi="Times New Roman"/>
          <w:b/>
          <w:bCs/>
          <w:sz w:val="28"/>
          <w:szCs w:val="28"/>
        </w:rPr>
        <w:t>Orientační výpočty očekávaného zvyšování minimální mzdy:</w:t>
      </w:r>
    </w:p>
    <w:p w14:paraId="0498F77C" w14:textId="77777777" w:rsidR="00304E3C" w:rsidRDefault="00304E3C" w:rsidP="00304E3C">
      <w:pPr>
        <w:spacing w:after="0" w:line="240" w:lineRule="auto"/>
        <w:jc w:val="both"/>
        <w:rPr>
          <w:rFonts w:ascii="Times New Roman" w:hAnsi="Times New Roman"/>
          <w:b/>
          <w:bCs/>
          <w:sz w:val="28"/>
          <w:szCs w:val="28"/>
        </w:rPr>
      </w:pPr>
    </w:p>
    <w:p w14:paraId="7B5B1534" w14:textId="77777777" w:rsidR="00304E3C" w:rsidRDefault="00304E3C" w:rsidP="00304E3C">
      <w:pPr>
        <w:spacing w:after="0" w:line="240" w:lineRule="auto"/>
        <w:jc w:val="both"/>
        <w:rPr>
          <w:rFonts w:ascii="Times New Roman" w:hAnsi="Times New Roman"/>
          <w:sz w:val="28"/>
          <w:szCs w:val="28"/>
        </w:rPr>
      </w:pPr>
    </w:p>
    <w:p w14:paraId="70495ED4" w14:textId="77777777" w:rsidR="00304E3C" w:rsidRDefault="00304E3C" w:rsidP="00304E3C">
      <w:pPr>
        <w:pBdr>
          <w:top w:val="single" w:sz="4" w:space="1" w:color="000000"/>
          <w:left w:val="single" w:sz="4" w:space="4" w:color="000000"/>
          <w:right w:val="single" w:sz="4" w:space="4" w:color="000000"/>
        </w:pBdr>
        <w:tabs>
          <w:tab w:val="left" w:pos="1134"/>
          <w:tab w:val="left" w:pos="3969"/>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Rok</w:t>
      </w:r>
      <w:r>
        <w:rPr>
          <w:rFonts w:ascii="Times New Roman" w:hAnsi="Times New Roman"/>
          <w:b/>
          <w:bCs/>
          <w:sz w:val="24"/>
          <w:szCs w:val="24"/>
        </w:rPr>
        <w:tab/>
        <w:t>Minimální mzda hrubá</w:t>
      </w:r>
      <w:r>
        <w:rPr>
          <w:rFonts w:ascii="Times New Roman" w:hAnsi="Times New Roman"/>
          <w:b/>
          <w:bCs/>
          <w:sz w:val="24"/>
          <w:szCs w:val="24"/>
        </w:rPr>
        <w:tab/>
        <w:t>Minimální mzda čistá</w:t>
      </w:r>
      <w:r>
        <w:rPr>
          <w:rFonts w:ascii="Times New Roman" w:hAnsi="Times New Roman"/>
          <w:b/>
          <w:bCs/>
          <w:sz w:val="24"/>
          <w:szCs w:val="24"/>
        </w:rPr>
        <w:tab/>
        <w:t>Plánovaný poměr</w:t>
      </w:r>
    </w:p>
    <w:p w14:paraId="49C7DD6E" w14:textId="77777777" w:rsidR="00304E3C" w:rsidRDefault="00304E3C" w:rsidP="00304E3C">
      <w:pPr>
        <w:pBdr>
          <w:left w:val="single" w:sz="4" w:space="4" w:color="000000"/>
          <w:bottom w:val="single" w:sz="4" w:space="1" w:color="000000"/>
          <w:right w:val="single" w:sz="4" w:space="4" w:color="000000"/>
        </w:pBdr>
        <w:tabs>
          <w:tab w:val="left" w:pos="1134"/>
          <w:tab w:val="left" w:pos="3969"/>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(se slevou na dani</w:t>
      </w:r>
      <w:r>
        <w:rPr>
          <w:rFonts w:ascii="Times New Roman" w:hAnsi="Times New Roman"/>
          <w:b/>
          <w:bCs/>
          <w:sz w:val="24"/>
          <w:szCs w:val="24"/>
        </w:rPr>
        <w:tab/>
        <w:t>z průměrné mzdy</w:t>
      </w:r>
    </w:p>
    <w:p w14:paraId="1386ACE4" w14:textId="77777777" w:rsidR="00304E3C" w:rsidRDefault="00304E3C" w:rsidP="00304E3C">
      <w:pPr>
        <w:pBdr>
          <w:left w:val="single" w:sz="4" w:space="4" w:color="000000"/>
          <w:bottom w:val="single" w:sz="4" w:space="1" w:color="000000"/>
          <w:right w:val="single" w:sz="4" w:space="4" w:color="000000"/>
        </w:pBdr>
        <w:tabs>
          <w:tab w:val="left" w:pos="1134"/>
          <w:tab w:val="left" w:pos="3969"/>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 xml:space="preserve"> a bez dalších slev)</w:t>
      </w:r>
    </w:p>
    <w:p w14:paraId="30A357D5" w14:textId="77777777" w:rsidR="00304E3C" w:rsidRDefault="00304E3C" w:rsidP="00304E3C">
      <w:pPr>
        <w:pBdr>
          <w:left w:val="single" w:sz="4" w:space="4" w:color="000000"/>
          <w:bottom w:val="single" w:sz="4" w:space="1" w:color="000000"/>
          <w:right w:val="single" w:sz="4" w:space="4" w:color="000000"/>
        </w:pBdr>
        <w:tabs>
          <w:tab w:val="left" w:pos="1134"/>
          <w:tab w:val="left" w:pos="3969"/>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056D5848" w14:textId="77777777" w:rsidR="00304E3C" w:rsidRDefault="00304E3C" w:rsidP="00304E3C">
      <w:pPr>
        <w:pBdr>
          <w:left w:val="single" w:sz="4" w:space="4" w:color="000000"/>
          <w:bottom w:val="single" w:sz="4" w:space="1" w:color="000000"/>
          <w:right w:val="single" w:sz="4" w:space="4" w:color="000000"/>
        </w:pBdr>
        <w:tabs>
          <w:tab w:val="left" w:pos="1134"/>
          <w:tab w:val="left" w:pos="3969"/>
          <w:tab w:val="left" w:pos="6804"/>
        </w:tabs>
        <w:spacing w:after="0" w:line="240" w:lineRule="auto"/>
        <w:jc w:val="both"/>
        <w:rPr>
          <w:rFonts w:ascii="Times New Roman" w:hAnsi="Times New Roman"/>
          <w:b/>
          <w:bCs/>
          <w:sz w:val="24"/>
          <w:szCs w:val="24"/>
        </w:rPr>
      </w:pPr>
    </w:p>
    <w:p w14:paraId="4EE063B9" w14:textId="77777777" w:rsidR="00304E3C" w:rsidRDefault="00304E3C" w:rsidP="00304E3C">
      <w:pPr>
        <w:pBdr>
          <w:left w:val="single" w:sz="4" w:space="4" w:color="000000"/>
          <w:bottom w:val="single" w:sz="4" w:space="1" w:color="000000"/>
          <w:right w:val="single" w:sz="4" w:space="4" w:color="000000"/>
        </w:pBdr>
        <w:tabs>
          <w:tab w:val="left" w:pos="1134"/>
          <w:tab w:val="left" w:pos="3969"/>
          <w:tab w:val="left" w:pos="6804"/>
        </w:tabs>
        <w:spacing w:after="0" w:line="480" w:lineRule="auto"/>
        <w:jc w:val="both"/>
      </w:pPr>
      <w:r>
        <w:rPr>
          <w:rFonts w:ascii="Times New Roman" w:hAnsi="Times New Roman"/>
          <w:b/>
          <w:bCs/>
          <w:sz w:val="24"/>
          <w:szCs w:val="24"/>
        </w:rPr>
        <w:t>2025</w:t>
      </w:r>
      <w:r>
        <w:rPr>
          <w:rFonts w:ascii="Times New Roman" w:hAnsi="Times New Roman"/>
          <w:b/>
          <w:bCs/>
          <w:sz w:val="24"/>
          <w:szCs w:val="24"/>
        </w:rPr>
        <w:tab/>
      </w:r>
      <w:r>
        <w:rPr>
          <w:rFonts w:ascii="Times New Roman" w:hAnsi="Times New Roman"/>
          <w:sz w:val="24"/>
          <w:szCs w:val="24"/>
        </w:rPr>
        <w:t xml:space="preserve">     20 600 Kč</w:t>
      </w:r>
      <w:r>
        <w:rPr>
          <w:rFonts w:ascii="Times New Roman" w:hAnsi="Times New Roman"/>
          <w:sz w:val="24"/>
          <w:szCs w:val="24"/>
        </w:rPr>
        <w:tab/>
        <w:t xml:space="preserve">     17 690 Kč</w:t>
      </w:r>
      <w:r>
        <w:rPr>
          <w:rFonts w:ascii="Times New Roman" w:hAnsi="Times New Roman"/>
          <w:sz w:val="24"/>
          <w:szCs w:val="24"/>
        </w:rPr>
        <w:tab/>
        <w:t xml:space="preserve">     42,20 %</w:t>
      </w:r>
    </w:p>
    <w:p w14:paraId="115E986F" w14:textId="77777777" w:rsidR="00304E3C" w:rsidRDefault="00304E3C" w:rsidP="00304E3C">
      <w:pPr>
        <w:pBdr>
          <w:left w:val="single" w:sz="4" w:space="4" w:color="000000"/>
          <w:bottom w:val="single" w:sz="4" w:space="1" w:color="000000"/>
          <w:right w:val="single" w:sz="4" w:space="4" w:color="000000"/>
        </w:pBdr>
        <w:tabs>
          <w:tab w:val="left" w:pos="1134"/>
          <w:tab w:val="left" w:pos="3969"/>
          <w:tab w:val="left" w:pos="6804"/>
        </w:tabs>
        <w:spacing w:after="0" w:line="480" w:lineRule="auto"/>
        <w:jc w:val="both"/>
      </w:pPr>
      <w:r>
        <w:rPr>
          <w:rFonts w:ascii="Times New Roman" w:hAnsi="Times New Roman"/>
          <w:b/>
          <w:bCs/>
          <w:sz w:val="24"/>
          <w:szCs w:val="24"/>
        </w:rPr>
        <w:t>2026</w:t>
      </w:r>
      <w:r>
        <w:rPr>
          <w:rFonts w:ascii="Times New Roman" w:hAnsi="Times New Roman"/>
          <w:b/>
          <w:bCs/>
          <w:sz w:val="24"/>
          <w:szCs w:val="24"/>
        </w:rPr>
        <w:tab/>
        <w:t xml:space="preserve">     </w:t>
      </w:r>
      <w:r>
        <w:rPr>
          <w:rFonts w:ascii="Times New Roman" w:hAnsi="Times New Roman"/>
          <w:sz w:val="24"/>
          <w:szCs w:val="24"/>
        </w:rPr>
        <w:t>22 100 Kč</w:t>
      </w:r>
      <w:r>
        <w:rPr>
          <w:rFonts w:ascii="Times New Roman" w:hAnsi="Times New Roman"/>
          <w:sz w:val="24"/>
          <w:szCs w:val="24"/>
        </w:rPr>
        <w:tab/>
        <w:t xml:space="preserve">     18 790 Kč</w:t>
      </w:r>
      <w:r>
        <w:rPr>
          <w:rFonts w:ascii="Times New Roman" w:hAnsi="Times New Roman"/>
          <w:sz w:val="24"/>
          <w:szCs w:val="24"/>
        </w:rPr>
        <w:tab/>
        <w:t xml:space="preserve">     43,40 %</w:t>
      </w:r>
    </w:p>
    <w:p w14:paraId="750AA733" w14:textId="77777777" w:rsidR="00304E3C" w:rsidRDefault="00304E3C" w:rsidP="00304E3C">
      <w:pPr>
        <w:pBdr>
          <w:left w:val="single" w:sz="4" w:space="4" w:color="000000"/>
          <w:bottom w:val="single" w:sz="4" w:space="1" w:color="000000"/>
          <w:right w:val="single" w:sz="4" w:space="4" w:color="000000"/>
        </w:pBdr>
        <w:tabs>
          <w:tab w:val="left" w:pos="1134"/>
          <w:tab w:val="left" w:pos="3969"/>
          <w:tab w:val="left" w:pos="6804"/>
        </w:tabs>
        <w:spacing w:after="0" w:line="480" w:lineRule="auto"/>
        <w:jc w:val="both"/>
      </w:pPr>
      <w:r>
        <w:rPr>
          <w:rFonts w:ascii="Times New Roman" w:hAnsi="Times New Roman"/>
          <w:b/>
          <w:bCs/>
          <w:sz w:val="24"/>
          <w:szCs w:val="24"/>
        </w:rPr>
        <w:t>2027</w:t>
      </w:r>
      <w:r>
        <w:rPr>
          <w:rFonts w:ascii="Times New Roman" w:hAnsi="Times New Roman"/>
          <w:b/>
          <w:bCs/>
          <w:sz w:val="24"/>
          <w:szCs w:val="24"/>
        </w:rPr>
        <w:tab/>
      </w:r>
      <w:r>
        <w:rPr>
          <w:rFonts w:ascii="Times New Roman" w:hAnsi="Times New Roman"/>
          <w:sz w:val="24"/>
          <w:szCs w:val="24"/>
        </w:rPr>
        <w:t>nyní nelze vypočítat</w:t>
      </w:r>
      <w:r>
        <w:rPr>
          <w:rFonts w:ascii="Times New Roman" w:hAnsi="Times New Roman"/>
          <w:sz w:val="24"/>
          <w:szCs w:val="24"/>
        </w:rPr>
        <w:tab/>
        <w:t>nyní nelze vypočítat</w:t>
      </w:r>
      <w:r>
        <w:rPr>
          <w:rFonts w:ascii="Times New Roman" w:hAnsi="Times New Roman"/>
          <w:sz w:val="24"/>
          <w:szCs w:val="24"/>
        </w:rPr>
        <w:tab/>
        <w:t xml:space="preserve">     44,60 %</w:t>
      </w:r>
    </w:p>
    <w:p w14:paraId="34BD374E" w14:textId="77777777" w:rsidR="00304E3C" w:rsidRDefault="00304E3C" w:rsidP="00304E3C">
      <w:pPr>
        <w:pBdr>
          <w:left w:val="single" w:sz="4" w:space="4" w:color="000000"/>
          <w:bottom w:val="single" w:sz="4" w:space="1" w:color="000000"/>
          <w:right w:val="single" w:sz="4" w:space="4" w:color="000000"/>
        </w:pBdr>
        <w:tabs>
          <w:tab w:val="left" w:pos="1134"/>
          <w:tab w:val="left" w:pos="3969"/>
          <w:tab w:val="left" w:pos="6804"/>
        </w:tabs>
        <w:spacing w:after="0" w:line="480" w:lineRule="auto"/>
        <w:jc w:val="both"/>
      </w:pPr>
      <w:r>
        <w:rPr>
          <w:rFonts w:ascii="Times New Roman" w:hAnsi="Times New Roman"/>
          <w:b/>
          <w:bCs/>
          <w:sz w:val="24"/>
          <w:szCs w:val="24"/>
        </w:rPr>
        <w:t>2028</w:t>
      </w:r>
      <w:r>
        <w:rPr>
          <w:rFonts w:ascii="Times New Roman" w:hAnsi="Times New Roman"/>
          <w:b/>
          <w:bCs/>
          <w:sz w:val="24"/>
          <w:szCs w:val="24"/>
        </w:rPr>
        <w:tab/>
      </w:r>
      <w:r>
        <w:rPr>
          <w:rFonts w:ascii="Times New Roman" w:hAnsi="Times New Roman"/>
          <w:sz w:val="24"/>
          <w:szCs w:val="24"/>
        </w:rPr>
        <w:t>nyní nelze vypočítat</w:t>
      </w:r>
      <w:r>
        <w:rPr>
          <w:rFonts w:ascii="Times New Roman" w:hAnsi="Times New Roman"/>
          <w:sz w:val="24"/>
          <w:szCs w:val="24"/>
        </w:rPr>
        <w:tab/>
        <w:t>nyní nelze vypočítat</w:t>
      </w:r>
      <w:r>
        <w:rPr>
          <w:rFonts w:ascii="Times New Roman" w:hAnsi="Times New Roman"/>
          <w:sz w:val="24"/>
          <w:szCs w:val="24"/>
        </w:rPr>
        <w:tab/>
        <w:t xml:space="preserve">     45,80 %</w:t>
      </w:r>
    </w:p>
    <w:p w14:paraId="59FF74D7" w14:textId="77777777" w:rsidR="00304E3C" w:rsidRDefault="00304E3C" w:rsidP="00304E3C">
      <w:pPr>
        <w:pBdr>
          <w:left w:val="single" w:sz="4" w:space="4" w:color="000000"/>
          <w:bottom w:val="single" w:sz="4" w:space="1" w:color="000000"/>
          <w:right w:val="single" w:sz="4" w:space="4" w:color="000000"/>
        </w:pBdr>
        <w:tabs>
          <w:tab w:val="left" w:pos="1134"/>
          <w:tab w:val="left" w:pos="3969"/>
          <w:tab w:val="left" w:pos="6804"/>
        </w:tabs>
        <w:spacing w:after="0" w:line="480" w:lineRule="auto"/>
        <w:jc w:val="both"/>
      </w:pPr>
      <w:r>
        <w:rPr>
          <w:rFonts w:ascii="Times New Roman" w:hAnsi="Times New Roman"/>
          <w:b/>
          <w:bCs/>
          <w:sz w:val="24"/>
          <w:szCs w:val="24"/>
        </w:rPr>
        <w:t>2029</w:t>
      </w:r>
      <w:r>
        <w:rPr>
          <w:rFonts w:ascii="Times New Roman" w:hAnsi="Times New Roman"/>
          <w:b/>
          <w:bCs/>
          <w:sz w:val="24"/>
          <w:szCs w:val="24"/>
        </w:rPr>
        <w:tab/>
      </w:r>
      <w:r>
        <w:rPr>
          <w:rFonts w:ascii="Times New Roman" w:hAnsi="Times New Roman"/>
          <w:sz w:val="24"/>
          <w:szCs w:val="24"/>
        </w:rPr>
        <w:t>nyní nelze vypočítat</w:t>
      </w:r>
      <w:r>
        <w:rPr>
          <w:rFonts w:ascii="Times New Roman" w:hAnsi="Times New Roman"/>
          <w:sz w:val="24"/>
          <w:szCs w:val="24"/>
        </w:rPr>
        <w:tab/>
        <w:t>nyní nelze vypočítat</w:t>
      </w:r>
      <w:r>
        <w:rPr>
          <w:rFonts w:ascii="Times New Roman" w:hAnsi="Times New Roman"/>
          <w:sz w:val="24"/>
          <w:szCs w:val="24"/>
        </w:rPr>
        <w:tab/>
        <w:t xml:space="preserve">     47 %</w:t>
      </w:r>
    </w:p>
    <w:p w14:paraId="38323D37" w14:textId="77777777" w:rsidR="00304E3C" w:rsidRDefault="00304E3C" w:rsidP="00304E3C">
      <w:pPr>
        <w:tabs>
          <w:tab w:val="left" w:pos="1134"/>
          <w:tab w:val="left" w:pos="3969"/>
          <w:tab w:val="left" w:pos="6804"/>
        </w:tabs>
        <w:spacing w:after="0" w:line="360" w:lineRule="auto"/>
        <w:jc w:val="both"/>
        <w:rPr>
          <w:rFonts w:ascii="Times New Roman" w:hAnsi="Times New Roman"/>
          <w:sz w:val="24"/>
          <w:szCs w:val="24"/>
        </w:rPr>
      </w:pPr>
    </w:p>
    <w:p w14:paraId="2457EB22" w14:textId="77777777" w:rsidR="005D0F1E" w:rsidRDefault="005D0F1E" w:rsidP="00304E3C">
      <w:pPr>
        <w:tabs>
          <w:tab w:val="left" w:pos="1134"/>
          <w:tab w:val="left" w:pos="3969"/>
          <w:tab w:val="left" w:pos="6804"/>
        </w:tabs>
        <w:spacing w:after="0" w:line="360" w:lineRule="auto"/>
        <w:jc w:val="both"/>
        <w:rPr>
          <w:rFonts w:ascii="Times New Roman" w:hAnsi="Times New Roman"/>
          <w:sz w:val="24"/>
          <w:szCs w:val="24"/>
        </w:rPr>
      </w:pPr>
    </w:p>
    <w:p w14:paraId="7A632A0A" w14:textId="77777777" w:rsidR="00304E3C" w:rsidRDefault="00304E3C" w:rsidP="00304E3C">
      <w:pPr>
        <w:tabs>
          <w:tab w:val="left" w:pos="1134"/>
          <w:tab w:val="left" w:pos="3969"/>
          <w:tab w:val="left" w:pos="6804"/>
        </w:tabs>
        <w:spacing w:after="0" w:line="240" w:lineRule="auto"/>
        <w:jc w:val="both"/>
      </w:pPr>
      <w:r>
        <w:rPr>
          <w:rFonts w:ascii="Times New Roman" w:hAnsi="Times New Roman"/>
          <w:sz w:val="24"/>
          <w:szCs w:val="24"/>
        </w:rPr>
        <w:t xml:space="preserve">     </w:t>
      </w:r>
      <w:r>
        <w:rPr>
          <w:rFonts w:ascii="Times New Roman" w:hAnsi="Times New Roman"/>
          <w:sz w:val="28"/>
          <w:szCs w:val="28"/>
        </w:rPr>
        <w:t>Konečná výše minimální mzdy bude pro příští rok vyhlášena sdělením Ministerstva práce a sociálních věcí ve Sbírce zákonů a mezinárodních smluv do 30. září 2024 a pro rok 2026 pak do 30. září 2025.</w:t>
      </w:r>
    </w:p>
    <w:p w14:paraId="4950B147" w14:textId="77777777" w:rsidR="00304E3C" w:rsidRDefault="00304E3C" w:rsidP="00304E3C">
      <w:pPr>
        <w:tabs>
          <w:tab w:val="left" w:pos="1134"/>
          <w:tab w:val="left" w:pos="3969"/>
          <w:tab w:val="left" w:pos="6804"/>
        </w:tabs>
        <w:spacing w:after="0" w:line="240" w:lineRule="auto"/>
        <w:jc w:val="both"/>
        <w:rPr>
          <w:rFonts w:ascii="Times New Roman" w:hAnsi="Times New Roman"/>
          <w:sz w:val="28"/>
          <w:szCs w:val="28"/>
        </w:rPr>
      </w:pPr>
    </w:p>
    <w:p w14:paraId="37ADBD25" w14:textId="77777777" w:rsidR="00304E3C" w:rsidRDefault="00304E3C" w:rsidP="00304E3C">
      <w:pPr>
        <w:tabs>
          <w:tab w:val="left" w:pos="1134"/>
          <w:tab w:val="left" w:pos="3969"/>
          <w:tab w:val="left" w:pos="6804"/>
        </w:tabs>
        <w:spacing w:after="0" w:line="240" w:lineRule="auto"/>
        <w:jc w:val="both"/>
      </w:pPr>
      <w:r>
        <w:rPr>
          <w:rFonts w:ascii="Times New Roman" w:hAnsi="Times New Roman"/>
          <w:sz w:val="28"/>
          <w:szCs w:val="28"/>
        </w:rPr>
        <w:t xml:space="preserve">     V důsledku této úpravy se zároveň </w:t>
      </w:r>
      <w:r>
        <w:rPr>
          <w:rFonts w:ascii="Times New Roman" w:hAnsi="Times New Roman"/>
          <w:b/>
          <w:bCs/>
          <w:sz w:val="28"/>
          <w:szCs w:val="28"/>
        </w:rPr>
        <w:t xml:space="preserve">zvýší limit pro osvobození pravidelně vyplácených důchodů. </w:t>
      </w:r>
      <w:r>
        <w:rPr>
          <w:rFonts w:ascii="Times New Roman" w:hAnsi="Times New Roman"/>
          <w:sz w:val="28"/>
          <w:szCs w:val="28"/>
        </w:rPr>
        <w:t>Ročně je totiž osvobozena částka do 36násobku minimální mzdy.</w:t>
      </w:r>
    </w:p>
    <w:p w14:paraId="1F3E11CE" w14:textId="77777777" w:rsidR="00304E3C" w:rsidRDefault="00304E3C" w:rsidP="00304E3C">
      <w:pPr>
        <w:tabs>
          <w:tab w:val="left" w:pos="1134"/>
          <w:tab w:val="left" w:pos="3969"/>
          <w:tab w:val="left" w:pos="6804"/>
        </w:tabs>
        <w:spacing w:after="0" w:line="240" w:lineRule="auto"/>
        <w:jc w:val="both"/>
        <w:rPr>
          <w:rFonts w:ascii="Times New Roman" w:hAnsi="Times New Roman"/>
          <w:sz w:val="28"/>
          <w:szCs w:val="28"/>
        </w:rPr>
      </w:pPr>
    </w:p>
    <w:p w14:paraId="2B3DCBC0" w14:textId="77777777" w:rsidR="00304E3C" w:rsidRDefault="00304E3C" w:rsidP="00304E3C">
      <w:pPr>
        <w:tabs>
          <w:tab w:val="left" w:pos="1134"/>
          <w:tab w:val="left" w:pos="3969"/>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Zároveň se tím zvýší hranice příjmů, které musíte dosáhnout pro využití daňového bonusu na dítě, jde o 6násobek minimální mzdy za rok.</w:t>
      </w:r>
    </w:p>
    <w:p w14:paraId="7CBE5C43" w14:textId="77777777" w:rsidR="00304E3C" w:rsidRDefault="00304E3C" w:rsidP="00304E3C">
      <w:pPr>
        <w:tabs>
          <w:tab w:val="left" w:pos="1134"/>
          <w:tab w:val="left" w:pos="3969"/>
          <w:tab w:val="left" w:pos="6804"/>
        </w:tabs>
        <w:spacing w:after="0" w:line="240" w:lineRule="auto"/>
        <w:jc w:val="both"/>
        <w:rPr>
          <w:rFonts w:ascii="Times New Roman" w:hAnsi="Times New Roman"/>
          <w:sz w:val="28"/>
          <w:szCs w:val="28"/>
        </w:rPr>
      </w:pPr>
    </w:p>
    <w:p w14:paraId="2DE67C8A" w14:textId="77777777" w:rsidR="00304E3C" w:rsidRDefault="00304E3C" w:rsidP="00304E3C">
      <w:pPr>
        <w:tabs>
          <w:tab w:val="left" w:pos="1134"/>
          <w:tab w:val="left" w:pos="3969"/>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lastRenderedPageBreak/>
        <w:t>Plátci mzdy, tedy zaměstnavatelé, musí počítat s vyššími náklady</w:t>
      </w:r>
    </w:p>
    <w:p w14:paraId="7E4479E5" w14:textId="77777777" w:rsidR="00304E3C" w:rsidRDefault="00304E3C" w:rsidP="00304E3C">
      <w:pPr>
        <w:tabs>
          <w:tab w:val="left" w:pos="1134"/>
          <w:tab w:val="left" w:pos="3969"/>
          <w:tab w:val="left" w:pos="6804"/>
        </w:tabs>
        <w:spacing w:after="0" w:line="240" w:lineRule="auto"/>
        <w:jc w:val="both"/>
        <w:rPr>
          <w:rFonts w:ascii="Times New Roman" w:hAnsi="Times New Roman"/>
          <w:b/>
          <w:bCs/>
          <w:sz w:val="28"/>
          <w:szCs w:val="28"/>
        </w:rPr>
      </w:pPr>
    </w:p>
    <w:p w14:paraId="24053623" w14:textId="77777777" w:rsidR="00304E3C" w:rsidRDefault="00304E3C" w:rsidP="00304E3C">
      <w:pPr>
        <w:tabs>
          <w:tab w:val="left" w:pos="1134"/>
          <w:tab w:val="left" w:pos="3969"/>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Názory na pozitivní či negativní dopady zvyšování minimální mzdy jsou protichůdné. Zatímco jedni tvrdí, že minimální mzda zvyšuje nezaměstnanost u nejméně výdělečných, druzí jej odmítají s tím, že jde o statisticky nevýznamný vliv.</w:t>
      </w:r>
    </w:p>
    <w:p w14:paraId="76FA9E93" w14:textId="77777777" w:rsidR="00304E3C" w:rsidRDefault="00304E3C" w:rsidP="00304E3C">
      <w:pPr>
        <w:tabs>
          <w:tab w:val="left" w:pos="1134"/>
          <w:tab w:val="left" w:pos="3969"/>
          <w:tab w:val="left" w:pos="6804"/>
        </w:tabs>
        <w:spacing w:after="0" w:line="240" w:lineRule="auto"/>
        <w:jc w:val="both"/>
        <w:rPr>
          <w:rFonts w:ascii="Times New Roman" w:hAnsi="Times New Roman"/>
          <w:sz w:val="28"/>
          <w:szCs w:val="28"/>
        </w:rPr>
      </w:pPr>
    </w:p>
    <w:p w14:paraId="07A260A5" w14:textId="77777777" w:rsidR="00304E3C" w:rsidRDefault="00304E3C" w:rsidP="00304E3C">
      <w:pPr>
        <w:tabs>
          <w:tab w:val="left" w:pos="1134"/>
          <w:tab w:val="left" w:pos="3969"/>
          <w:tab w:val="left" w:pos="6804"/>
        </w:tabs>
        <w:spacing w:after="0" w:line="240" w:lineRule="auto"/>
        <w:jc w:val="both"/>
        <w:rPr>
          <w:rFonts w:ascii="Times New Roman" w:hAnsi="Times New Roman"/>
          <w:sz w:val="28"/>
          <w:szCs w:val="28"/>
        </w:rPr>
      </w:pPr>
      <w:r>
        <w:rPr>
          <w:rFonts w:ascii="Times New Roman" w:hAnsi="Times New Roman"/>
          <w:sz w:val="28"/>
          <w:szCs w:val="28"/>
        </w:rPr>
        <w:t xml:space="preserve">     Plátci mzdy, tj. firmy a podnikatelé, však budou muset počítat se zvýšenými náklady. Níže uvedená tabulka ukazuje orientační výpočet nákladů pro výplatu minimální mzdy. Příklad je pro zaměstnance, který nemá další slevy na dani a uplatňuje jen zákonnou slevu sám na sebe (tedy slevu na poplatníka). Celkové zdanění je tak okolo 35 % z celkové částky, kterou musí zaměstnavatel vydělat, aby vyplatil minimální mzdu.</w:t>
      </w:r>
    </w:p>
    <w:p w14:paraId="7B625B80" w14:textId="77777777" w:rsidR="00304E3C" w:rsidRDefault="00304E3C" w:rsidP="00304E3C">
      <w:pPr>
        <w:tabs>
          <w:tab w:val="left" w:pos="1134"/>
          <w:tab w:val="left" w:pos="3969"/>
          <w:tab w:val="left" w:pos="6804"/>
        </w:tabs>
        <w:spacing w:after="0" w:line="240" w:lineRule="auto"/>
        <w:jc w:val="both"/>
        <w:rPr>
          <w:rFonts w:ascii="Times New Roman" w:hAnsi="Times New Roman"/>
          <w:sz w:val="28"/>
          <w:szCs w:val="28"/>
        </w:rPr>
      </w:pPr>
    </w:p>
    <w:p w14:paraId="075D3B3C" w14:textId="77777777" w:rsidR="00304E3C" w:rsidRDefault="00304E3C" w:rsidP="00304E3C">
      <w:pPr>
        <w:tabs>
          <w:tab w:val="left" w:pos="1134"/>
          <w:tab w:val="left" w:pos="3969"/>
          <w:tab w:val="left" w:pos="6804"/>
        </w:tabs>
        <w:spacing w:after="0" w:line="240" w:lineRule="auto"/>
        <w:jc w:val="both"/>
        <w:rPr>
          <w:rFonts w:ascii="Times New Roman" w:hAnsi="Times New Roman"/>
          <w:b/>
          <w:bCs/>
          <w:sz w:val="28"/>
          <w:szCs w:val="28"/>
        </w:rPr>
      </w:pPr>
      <w:r>
        <w:rPr>
          <w:rFonts w:ascii="Times New Roman" w:hAnsi="Times New Roman"/>
          <w:b/>
          <w:bCs/>
          <w:sz w:val="28"/>
          <w:szCs w:val="28"/>
        </w:rPr>
        <w:t>Náklady na mzdu</w:t>
      </w:r>
    </w:p>
    <w:p w14:paraId="1EB6187C" w14:textId="77777777" w:rsidR="00304E3C" w:rsidRDefault="00304E3C" w:rsidP="00304E3C">
      <w:pPr>
        <w:tabs>
          <w:tab w:val="left" w:pos="1134"/>
          <w:tab w:val="left" w:pos="3969"/>
          <w:tab w:val="left" w:pos="6804"/>
        </w:tabs>
        <w:spacing w:after="0" w:line="240" w:lineRule="auto"/>
        <w:jc w:val="both"/>
        <w:rPr>
          <w:rFonts w:ascii="Times New Roman" w:hAnsi="Times New Roman"/>
          <w:b/>
          <w:bCs/>
          <w:sz w:val="28"/>
          <w:szCs w:val="28"/>
        </w:rPr>
      </w:pPr>
    </w:p>
    <w:p w14:paraId="4AD5FC8D" w14:textId="77777777" w:rsidR="00304E3C" w:rsidRDefault="00304E3C" w:rsidP="00304E3C">
      <w:pPr>
        <w:pBdr>
          <w:top w:val="single" w:sz="4" w:space="1" w:color="000000"/>
          <w:left w:val="single" w:sz="4" w:space="4"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Hrubá mzda</w:t>
      </w:r>
      <w:r>
        <w:rPr>
          <w:rFonts w:ascii="Times New Roman" w:hAnsi="Times New Roman"/>
          <w:b/>
          <w:bCs/>
          <w:sz w:val="24"/>
          <w:szCs w:val="24"/>
        </w:rPr>
        <w:tab/>
        <w:t>18 900 Kč</w:t>
      </w:r>
      <w:r>
        <w:rPr>
          <w:rFonts w:ascii="Times New Roman" w:hAnsi="Times New Roman"/>
          <w:b/>
          <w:bCs/>
          <w:sz w:val="24"/>
          <w:szCs w:val="24"/>
        </w:rPr>
        <w:tab/>
        <w:t>20 600 Kč</w:t>
      </w:r>
      <w:r>
        <w:rPr>
          <w:rFonts w:ascii="Times New Roman" w:hAnsi="Times New Roman"/>
          <w:b/>
          <w:bCs/>
          <w:sz w:val="24"/>
          <w:szCs w:val="24"/>
        </w:rPr>
        <w:tab/>
        <w:t>22 100 Kč</w:t>
      </w:r>
    </w:p>
    <w:p w14:paraId="0E468D36" w14:textId="77777777" w:rsidR="00304E3C" w:rsidRDefault="00304E3C" w:rsidP="00304E3C">
      <w:pPr>
        <w:pBdr>
          <w:left w:val="single" w:sz="4" w:space="4" w:color="000000"/>
          <w:bottom w:val="single" w:sz="4" w:space="1"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ab/>
        <w:t>(2024)</w:t>
      </w:r>
      <w:r>
        <w:rPr>
          <w:rFonts w:ascii="Times New Roman" w:hAnsi="Times New Roman"/>
          <w:b/>
          <w:bCs/>
          <w:sz w:val="24"/>
          <w:szCs w:val="24"/>
        </w:rPr>
        <w:tab/>
        <w:t>(2025)</w:t>
      </w:r>
      <w:r>
        <w:rPr>
          <w:rFonts w:ascii="Times New Roman" w:hAnsi="Times New Roman"/>
          <w:b/>
          <w:bCs/>
          <w:sz w:val="24"/>
          <w:szCs w:val="24"/>
        </w:rPr>
        <w:tab/>
        <w:t>(2026)</w:t>
      </w:r>
    </w:p>
    <w:p w14:paraId="43A3F7E1" w14:textId="77777777" w:rsidR="00304E3C" w:rsidRDefault="00304E3C" w:rsidP="00304E3C">
      <w:pPr>
        <w:pBdr>
          <w:left w:val="single" w:sz="4" w:space="4" w:color="000000"/>
          <w:bottom w:val="single" w:sz="4" w:space="1"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0469537A" w14:textId="77777777" w:rsidR="00304E3C" w:rsidRDefault="00304E3C" w:rsidP="00304E3C">
      <w:pPr>
        <w:pBdr>
          <w:left w:val="single" w:sz="4" w:space="4" w:color="000000"/>
          <w:bottom w:val="single" w:sz="4" w:space="1"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p>
    <w:p w14:paraId="57B40F8A" w14:textId="77777777" w:rsidR="00304E3C" w:rsidRDefault="00304E3C" w:rsidP="00304E3C">
      <w:pPr>
        <w:pBdr>
          <w:left w:val="single" w:sz="4" w:space="4" w:color="000000"/>
          <w:bottom w:val="single" w:sz="4" w:space="1"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Kolik musí vydělat</w:t>
      </w:r>
    </w:p>
    <w:p w14:paraId="31C4FF05" w14:textId="77777777" w:rsidR="00304E3C" w:rsidRDefault="00304E3C" w:rsidP="00304E3C">
      <w:pPr>
        <w:pBdr>
          <w:left w:val="single" w:sz="4" w:space="4" w:color="000000"/>
          <w:bottom w:val="single" w:sz="4" w:space="1" w:color="000000"/>
          <w:right w:val="single" w:sz="4" w:space="4" w:color="000000"/>
        </w:pBdr>
        <w:tabs>
          <w:tab w:val="left" w:pos="3402"/>
          <w:tab w:val="left" w:pos="5103"/>
          <w:tab w:val="left" w:pos="6804"/>
        </w:tabs>
        <w:spacing w:after="0" w:line="480" w:lineRule="auto"/>
        <w:jc w:val="both"/>
      </w:pPr>
      <w:r>
        <w:rPr>
          <w:rFonts w:ascii="Times New Roman" w:hAnsi="Times New Roman"/>
          <w:b/>
          <w:bCs/>
          <w:sz w:val="24"/>
          <w:szCs w:val="24"/>
        </w:rPr>
        <w:t>zaměstnavatel</w:t>
      </w:r>
      <w:r>
        <w:rPr>
          <w:rFonts w:ascii="Times New Roman" w:hAnsi="Times New Roman"/>
          <w:b/>
          <w:bCs/>
          <w:sz w:val="24"/>
          <w:szCs w:val="24"/>
        </w:rPr>
        <w:tab/>
      </w:r>
      <w:r>
        <w:rPr>
          <w:rFonts w:ascii="Times New Roman" w:hAnsi="Times New Roman"/>
          <w:sz w:val="24"/>
          <w:szCs w:val="24"/>
        </w:rPr>
        <w:t>25 289 Kč</w:t>
      </w:r>
      <w:r>
        <w:rPr>
          <w:rFonts w:ascii="Times New Roman" w:hAnsi="Times New Roman"/>
          <w:sz w:val="24"/>
          <w:szCs w:val="24"/>
        </w:rPr>
        <w:tab/>
        <w:t>27 563 Kč</w:t>
      </w:r>
      <w:r>
        <w:rPr>
          <w:rFonts w:ascii="Times New Roman" w:hAnsi="Times New Roman"/>
          <w:sz w:val="24"/>
          <w:szCs w:val="24"/>
        </w:rPr>
        <w:tab/>
        <w:t>29 570 Kč</w:t>
      </w:r>
    </w:p>
    <w:p w14:paraId="6D782D25" w14:textId="77777777" w:rsidR="00304E3C" w:rsidRDefault="00304E3C" w:rsidP="00304E3C">
      <w:pPr>
        <w:pBdr>
          <w:left w:val="single" w:sz="4" w:space="4" w:color="000000"/>
          <w:bottom w:val="single" w:sz="4" w:space="1"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Kolik dostane stát</w:t>
      </w:r>
    </w:p>
    <w:p w14:paraId="3668C579" w14:textId="77777777" w:rsidR="00304E3C" w:rsidRDefault="00304E3C" w:rsidP="00304E3C">
      <w:pPr>
        <w:pBdr>
          <w:left w:val="single" w:sz="4" w:space="4" w:color="000000"/>
          <w:bottom w:val="single" w:sz="4" w:space="1" w:color="000000"/>
          <w:right w:val="single" w:sz="4" w:space="4" w:color="000000"/>
        </w:pBdr>
        <w:tabs>
          <w:tab w:val="left" w:pos="3402"/>
          <w:tab w:val="left" w:pos="5103"/>
          <w:tab w:val="left" w:pos="6804"/>
        </w:tabs>
        <w:spacing w:after="0" w:line="480" w:lineRule="auto"/>
        <w:jc w:val="both"/>
      </w:pPr>
      <w:r>
        <w:rPr>
          <w:rFonts w:ascii="Times New Roman" w:hAnsi="Times New Roman"/>
          <w:b/>
          <w:bCs/>
          <w:sz w:val="24"/>
          <w:szCs w:val="24"/>
        </w:rPr>
        <w:t>(daně, pojištění)</w:t>
      </w:r>
      <w:proofErr w:type="gramStart"/>
      <w:r>
        <w:rPr>
          <w:rFonts w:ascii="Times New Roman" w:hAnsi="Times New Roman"/>
          <w:b/>
          <w:bCs/>
          <w:sz w:val="24"/>
          <w:szCs w:val="24"/>
        </w:rPr>
        <w:tab/>
      </w:r>
      <w:r>
        <w:rPr>
          <w:rFonts w:ascii="Times New Roman" w:hAnsi="Times New Roman"/>
          <w:sz w:val="24"/>
          <w:szCs w:val="24"/>
        </w:rPr>
        <w:t xml:space="preserve">  8</w:t>
      </w:r>
      <w:proofErr w:type="gramEnd"/>
      <w:r>
        <w:rPr>
          <w:rFonts w:ascii="Times New Roman" w:hAnsi="Times New Roman"/>
          <w:sz w:val="24"/>
          <w:szCs w:val="24"/>
        </w:rPr>
        <w:t> 847 Kč</w:t>
      </w:r>
      <w:r>
        <w:rPr>
          <w:rFonts w:ascii="Times New Roman" w:hAnsi="Times New Roman"/>
          <w:sz w:val="24"/>
          <w:szCs w:val="24"/>
        </w:rPr>
        <w:tab/>
        <w:t xml:space="preserve">  9 873 Kč</w:t>
      </w:r>
      <w:r>
        <w:rPr>
          <w:rFonts w:ascii="Times New Roman" w:hAnsi="Times New Roman"/>
          <w:sz w:val="24"/>
          <w:szCs w:val="24"/>
        </w:rPr>
        <w:tab/>
        <w:t>10 780 Kč</w:t>
      </w:r>
    </w:p>
    <w:p w14:paraId="6C6C957C" w14:textId="77777777" w:rsidR="00304E3C" w:rsidRDefault="00304E3C" w:rsidP="00304E3C">
      <w:pPr>
        <w:pBdr>
          <w:left w:val="single" w:sz="4" w:space="4" w:color="000000"/>
          <w:bottom w:val="single" w:sz="4" w:space="1"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Kolik dostane</w:t>
      </w:r>
    </w:p>
    <w:p w14:paraId="1CAFB0C8" w14:textId="77777777" w:rsidR="00304E3C" w:rsidRDefault="00304E3C" w:rsidP="00304E3C">
      <w:pPr>
        <w:pBdr>
          <w:left w:val="single" w:sz="4" w:space="4" w:color="000000"/>
          <w:bottom w:val="single" w:sz="4" w:space="1" w:color="000000"/>
          <w:right w:val="single" w:sz="4" w:space="4" w:color="000000"/>
        </w:pBdr>
        <w:tabs>
          <w:tab w:val="left" w:pos="3402"/>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t>zaměstnanec</w:t>
      </w:r>
      <w:r>
        <w:rPr>
          <w:rFonts w:ascii="Times New Roman" w:hAnsi="Times New Roman"/>
          <w:b/>
          <w:bCs/>
          <w:sz w:val="24"/>
          <w:szCs w:val="24"/>
        </w:rPr>
        <w:tab/>
        <w:t>16 442 Kč</w:t>
      </w:r>
      <w:r>
        <w:rPr>
          <w:rFonts w:ascii="Times New Roman" w:hAnsi="Times New Roman"/>
          <w:b/>
          <w:bCs/>
          <w:sz w:val="24"/>
          <w:szCs w:val="24"/>
        </w:rPr>
        <w:tab/>
        <w:t>17 690 Kč</w:t>
      </w:r>
      <w:r>
        <w:rPr>
          <w:rFonts w:ascii="Times New Roman" w:hAnsi="Times New Roman"/>
          <w:b/>
          <w:bCs/>
          <w:sz w:val="24"/>
          <w:szCs w:val="24"/>
        </w:rPr>
        <w:tab/>
        <w:t>18 790 Kč</w:t>
      </w:r>
    </w:p>
    <w:p w14:paraId="1B1DB084" w14:textId="77777777" w:rsidR="00304E3C" w:rsidRDefault="00304E3C" w:rsidP="00304E3C">
      <w:pPr>
        <w:tabs>
          <w:tab w:val="left" w:pos="3402"/>
          <w:tab w:val="left" w:pos="5103"/>
          <w:tab w:val="left" w:pos="6804"/>
        </w:tabs>
        <w:spacing w:after="0" w:line="240" w:lineRule="auto"/>
        <w:jc w:val="both"/>
        <w:rPr>
          <w:rFonts w:ascii="Times New Roman" w:hAnsi="Times New Roman"/>
          <w:b/>
          <w:bCs/>
          <w:sz w:val="24"/>
          <w:szCs w:val="24"/>
        </w:rPr>
      </w:pPr>
    </w:p>
    <w:p w14:paraId="5D0972D8" w14:textId="77777777" w:rsidR="00304E3C" w:rsidRDefault="00304E3C" w:rsidP="00304E3C">
      <w:pPr>
        <w:tabs>
          <w:tab w:val="left" w:pos="3402"/>
          <w:tab w:val="left" w:pos="5103"/>
          <w:tab w:val="left" w:pos="6804"/>
        </w:tabs>
        <w:spacing w:after="0" w:line="240" w:lineRule="auto"/>
        <w:jc w:val="both"/>
        <w:rPr>
          <w:rFonts w:ascii="Times New Roman" w:hAnsi="Times New Roman"/>
          <w:b/>
          <w:bCs/>
          <w:sz w:val="24"/>
          <w:szCs w:val="24"/>
        </w:rPr>
      </w:pPr>
    </w:p>
    <w:p w14:paraId="4E87BFD4" w14:textId="77777777" w:rsidR="00304E3C" w:rsidRDefault="00304E3C" w:rsidP="00304E3C">
      <w:pPr>
        <w:tabs>
          <w:tab w:val="left" w:pos="3402"/>
          <w:tab w:val="left" w:pos="5103"/>
          <w:tab w:val="left" w:pos="6804"/>
        </w:tabs>
        <w:spacing w:after="0" w:line="480" w:lineRule="auto"/>
        <w:jc w:val="both"/>
        <w:rPr>
          <w:rFonts w:ascii="Times New Roman" w:hAnsi="Times New Roman"/>
          <w:b/>
          <w:bCs/>
          <w:sz w:val="24"/>
          <w:szCs w:val="24"/>
        </w:rPr>
      </w:pPr>
    </w:p>
    <w:p w14:paraId="48D70F6B" w14:textId="77777777" w:rsidR="00304E3C" w:rsidRDefault="00304E3C" w:rsidP="00304E3C">
      <w:pPr>
        <w:tabs>
          <w:tab w:val="left" w:pos="3402"/>
          <w:tab w:val="left" w:pos="5103"/>
          <w:tab w:val="left" w:pos="6804"/>
        </w:tabs>
        <w:spacing w:after="0" w:line="480" w:lineRule="auto"/>
        <w:jc w:val="both"/>
        <w:rPr>
          <w:rFonts w:ascii="Times New Roman" w:hAnsi="Times New Roman"/>
          <w:b/>
          <w:bCs/>
          <w:sz w:val="28"/>
          <w:szCs w:val="28"/>
        </w:rPr>
      </w:pPr>
      <w:r>
        <w:rPr>
          <w:rFonts w:ascii="Times New Roman" w:hAnsi="Times New Roman"/>
          <w:b/>
          <w:bCs/>
          <w:sz w:val="28"/>
          <w:szCs w:val="28"/>
        </w:rPr>
        <w:t>Jaký byl vývoj minimální mzdy</w:t>
      </w:r>
    </w:p>
    <w:p w14:paraId="7D7748D2" w14:textId="77777777" w:rsidR="00304E3C" w:rsidRDefault="00304E3C" w:rsidP="00304E3C">
      <w:pPr>
        <w:tabs>
          <w:tab w:val="left" w:pos="1985"/>
          <w:tab w:val="left" w:pos="5670"/>
        </w:tabs>
        <w:spacing w:after="0" w:line="240" w:lineRule="auto"/>
        <w:jc w:val="both"/>
        <w:rPr>
          <w:rFonts w:ascii="Times New Roman" w:hAnsi="Times New Roman"/>
          <w:b/>
          <w:bCs/>
          <w:sz w:val="24"/>
          <w:szCs w:val="24"/>
        </w:rPr>
      </w:pPr>
      <w:r>
        <w:rPr>
          <w:rFonts w:ascii="Times New Roman" w:hAnsi="Times New Roman"/>
          <w:b/>
          <w:bCs/>
          <w:sz w:val="24"/>
          <w:szCs w:val="24"/>
        </w:rPr>
        <w:t>Období od</w:t>
      </w:r>
      <w:r>
        <w:rPr>
          <w:rFonts w:ascii="Times New Roman" w:hAnsi="Times New Roman"/>
          <w:b/>
          <w:bCs/>
          <w:sz w:val="24"/>
          <w:szCs w:val="24"/>
        </w:rPr>
        <w:tab/>
        <w:t>Výše minimální hrubé mzdy</w:t>
      </w:r>
      <w:r>
        <w:rPr>
          <w:rFonts w:ascii="Times New Roman" w:hAnsi="Times New Roman"/>
          <w:b/>
          <w:bCs/>
          <w:sz w:val="24"/>
          <w:szCs w:val="24"/>
        </w:rPr>
        <w:tab/>
        <w:t>Výše minimální hrubé mzdy</w:t>
      </w:r>
    </w:p>
    <w:p w14:paraId="64318F08" w14:textId="77777777" w:rsidR="00304E3C" w:rsidRDefault="00304E3C" w:rsidP="00304E3C">
      <w:pPr>
        <w:tabs>
          <w:tab w:val="left" w:pos="1985"/>
          <w:tab w:val="left" w:pos="5670"/>
        </w:tabs>
        <w:spacing w:after="0" w:line="240" w:lineRule="auto"/>
        <w:jc w:val="both"/>
        <w:rPr>
          <w:rFonts w:ascii="Times New Roman" w:hAnsi="Times New Roman"/>
          <w:b/>
          <w:bCs/>
          <w:sz w:val="24"/>
          <w:szCs w:val="24"/>
        </w:rPr>
      </w:pPr>
      <w:r>
        <w:rPr>
          <w:rFonts w:ascii="Times New Roman" w:hAnsi="Times New Roman"/>
          <w:b/>
          <w:bCs/>
          <w:sz w:val="24"/>
          <w:szCs w:val="24"/>
        </w:rPr>
        <w:tab/>
        <w:t>v Kč za měsíc</w:t>
      </w:r>
      <w:r>
        <w:rPr>
          <w:rFonts w:ascii="Times New Roman" w:hAnsi="Times New Roman"/>
          <w:b/>
          <w:bCs/>
          <w:sz w:val="24"/>
          <w:szCs w:val="24"/>
        </w:rPr>
        <w:tab/>
        <w:t>v Kč za hodinu</w:t>
      </w:r>
    </w:p>
    <w:p w14:paraId="5C4911BA" w14:textId="77777777" w:rsidR="00304E3C" w:rsidRDefault="00304E3C" w:rsidP="00304E3C">
      <w:pPr>
        <w:tabs>
          <w:tab w:val="left" w:pos="1134"/>
          <w:tab w:val="left" w:pos="3969"/>
          <w:tab w:val="left" w:pos="6804"/>
        </w:tabs>
        <w:spacing w:after="0" w:line="240" w:lineRule="atLeast"/>
        <w:jc w:val="both"/>
        <w:rPr>
          <w:rFonts w:ascii="Times New Roman" w:hAnsi="Times New Roman"/>
          <w:b/>
          <w:bCs/>
          <w:sz w:val="24"/>
          <w:szCs w:val="24"/>
        </w:rPr>
      </w:pPr>
    </w:p>
    <w:p w14:paraId="7A39F504"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1.2. 1991</w:t>
      </w:r>
      <w:r>
        <w:rPr>
          <w:rFonts w:ascii="Times New Roman" w:hAnsi="Times New Roman"/>
          <w:b/>
          <w:bCs/>
          <w:sz w:val="24"/>
          <w:szCs w:val="24"/>
        </w:rPr>
        <w:tab/>
        <w:t xml:space="preserve">          </w:t>
      </w:r>
      <w:r>
        <w:rPr>
          <w:rFonts w:ascii="Times New Roman" w:hAnsi="Times New Roman"/>
          <w:sz w:val="24"/>
          <w:szCs w:val="24"/>
        </w:rPr>
        <w:t>2000</w:t>
      </w:r>
      <w:r>
        <w:rPr>
          <w:rFonts w:ascii="Times New Roman" w:hAnsi="Times New Roman"/>
          <w:sz w:val="24"/>
          <w:szCs w:val="24"/>
        </w:rPr>
        <w:tab/>
        <w:t xml:space="preserve">          10,80</w:t>
      </w:r>
    </w:p>
    <w:p w14:paraId="1C79A29A"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1.1. 1992</w:t>
      </w:r>
      <w:r>
        <w:rPr>
          <w:rFonts w:ascii="Times New Roman" w:hAnsi="Times New Roman"/>
          <w:b/>
          <w:bCs/>
          <w:sz w:val="24"/>
          <w:szCs w:val="24"/>
        </w:rPr>
        <w:tab/>
      </w:r>
      <w:r>
        <w:rPr>
          <w:rFonts w:ascii="Times New Roman" w:hAnsi="Times New Roman"/>
          <w:sz w:val="24"/>
          <w:szCs w:val="24"/>
        </w:rPr>
        <w:t xml:space="preserve">          2200</w:t>
      </w:r>
      <w:r>
        <w:rPr>
          <w:rFonts w:ascii="Times New Roman" w:hAnsi="Times New Roman"/>
          <w:sz w:val="24"/>
          <w:szCs w:val="24"/>
        </w:rPr>
        <w:tab/>
        <w:t xml:space="preserve">          12.00</w:t>
      </w:r>
    </w:p>
    <w:p w14:paraId="015FA313"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1.1. 1996</w:t>
      </w:r>
      <w:r>
        <w:rPr>
          <w:rFonts w:ascii="Times New Roman" w:hAnsi="Times New Roman"/>
          <w:b/>
          <w:bCs/>
          <w:sz w:val="24"/>
          <w:szCs w:val="24"/>
        </w:rPr>
        <w:tab/>
        <w:t xml:space="preserve">          </w:t>
      </w:r>
      <w:r>
        <w:rPr>
          <w:rFonts w:ascii="Times New Roman" w:hAnsi="Times New Roman"/>
          <w:sz w:val="24"/>
          <w:szCs w:val="24"/>
        </w:rPr>
        <w:t>2500</w:t>
      </w:r>
      <w:r>
        <w:rPr>
          <w:rFonts w:ascii="Times New Roman" w:hAnsi="Times New Roman"/>
          <w:sz w:val="24"/>
          <w:szCs w:val="24"/>
        </w:rPr>
        <w:tab/>
        <w:t xml:space="preserve">          13.60</w:t>
      </w:r>
    </w:p>
    <w:p w14:paraId="4CFFBB10"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1.1. 1998</w:t>
      </w:r>
      <w:r>
        <w:rPr>
          <w:rFonts w:ascii="Times New Roman" w:hAnsi="Times New Roman"/>
          <w:b/>
          <w:bCs/>
          <w:sz w:val="24"/>
          <w:szCs w:val="24"/>
        </w:rPr>
        <w:tab/>
      </w:r>
      <w:r>
        <w:rPr>
          <w:rFonts w:ascii="Times New Roman" w:hAnsi="Times New Roman"/>
          <w:sz w:val="24"/>
          <w:szCs w:val="24"/>
        </w:rPr>
        <w:t xml:space="preserve">          2650</w:t>
      </w:r>
      <w:r>
        <w:rPr>
          <w:rFonts w:ascii="Times New Roman" w:hAnsi="Times New Roman"/>
          <w:sz w:val="24"/>
          <w:szCs w:val="24"/>
        </w:rPr>
        <w:tab/>
        <w:t xml:space="preserve">          14,80</w:t>
      </w:r>
    </w:p>
    <w:p w14:paraId="09B82045"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1.1. 1999</w:t>
      </w:r>
      <w:r>
        <w:rPr>
          <w:rFonts w:ascii="Times New Roman" w:hAnsi="Times New Roman"/>
          <w:b/>
          <w:bCs/>
          <w:sz w:val="24"/>
          <w:szCs w:val="24"/>
        </w:rPr>
        <w:tab/>
      </w:r>
      <w:r>
        <w:rPr>
          <w:rFonts w:ascii="Times New Roman" w:hAnsi="Times New Roman"/>
          <w:sz w:val="24"/>
          <w:szCs w:val="24"/>
        </w:rPr>
        <w:t xml:space="preserve">          3250</w:t>
      </w:r>
      <w:r>
        <w:rPr>
          <w:rFonts w:ascii="Times New Roman" w:hAnsi="Times New Roman"/>
          <w:sz w:val="24"/>
          <w:szCs w:val="24"/>
        </w:rPr>
        <w:tab/>
        <w:t xml:space="preserve">          18,00</w:t>
      </w:r>
    </w:p>
    <w:p w14:paraId="77BAB2A2"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1.7. 1999</w:t>
      </w:r>
      <w:r>
        <w:rPr>
          <w:rFonts w:ascii="Times New Roman" w:hAnsi="Times New Roman"/>
          <w:b/>
          <w:bCs/>
          <w:sz w:val="24"/>
          <w:szCs w:val="24"/>
        </w:rPr>
        <w:tab/>
      </w:r>
      <w:r>
        <w:rPr>
          <w:rFonts w:ascii="Times New Roman" w:hAnsi="Times New Roman"/>
          <w:sz w:val="24"/>
          <w:szCs w:val="24"/>
        </w:rPr>
        <w:t xml:space="preserve">          3600</w:t>
      </w:r>
      <w:r>
        <w:rPr>
          <w:rFonts w:ascii="Times New Roman" w:hAnsi="Times New Roman"/>
          <w:sz w:val="24"/>
          <w:szCs w:val="24"/>
        </w:rPr>
        <w:tab/>
        <w:t xml:space="preserve">          20,00</w:t>
      </w:r>
    </w:p>
    <w:p w14:paraId="5063DA33"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1.1. 2000</w:t>
      </w:r>
      <w:r>
        <w:rPr>
          <w:rFonts w:ascii="Times New Roman" w:hAnsi="Times New Roman"/>
          <w:b/>
          <w:bCs/>
          <w:sz w:val="24"/>
          <w:szCs w:val="24"/>
        </w:rPr>
        <w:tab/>
      </w:r>
      <w:r>
        <w:rPr>
          <w:rFonts w:ascii="Times New Roman" w:hAnsi="Times New Roman"/>
          <w:sz w:val="24"/>
          <w:szCs w:val="24"/>
        </w:rPr>
        <w:t xml:space="preserve">          4000</w:t>
      </w:r>
      <w:r>
        <w:rPr>
          <w:rFonts w:ascii="Times New Roman" w:hAnsi="Times New Roman"/>
          <w:sz w:val="24"/>
          <w:szCs w:val="24"/>
        </w:rPr>
        <w:tab/>
        <w:t xml:space="preserve">          22,30</w:t>
      </w:r>
    </w:p>
    <w:p w14:paraId="21B6BF5B"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1.7. 2000</w:t>
      </w:r>
      <w:r>
        <w:rPr>
          <w:rFonts w:ascii="Times New Roman" w:hAnsi="Times New Roman"/>
          <w:b/>
          <w:bCs/>
          <w:sz w:val="24"/>
          <w:szCs w:val="24"/>
        </w:rPr>
        <w:tab/>
        <w:t xml:space="preserve">          </w:t>
      </w:r>
      <w:r>
        <w:rPr>
          <w:rFonts w:ascii="Times New Roman" w:hAnsi="Times New Roman"/>
          <w:sz w:val="24"/>
          <w:szCs w:val="24"/>
        </w:rPr>
        <w:t>4500</w:t>
      </w:r>
      <w:r>
        <w:rPr>
          <w:rFonts w:ascii="Times New Roman" w:hAnsi="Times New Roman"/>
          <w:sz w:val="24"/>
          <w:szCs w:val="24"/>
        </w:rPr>
        <w:tab/>
        <w:t xml:space="preserve">          25,00</w:t>
      </w:r>
    </w:p>
    <w:p w14:paraId="7AD7BDF4"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lastRenderedPageBreak/>
        <w:t>1.1. 2001</w:t>
      </w:r>
      <w:r>
        <w:rPr>
          <w:rFonts w:ascii="Times New Roman" w:hAnsi="Times New Roman"/>
          <w:b/>
          <w:bCs/>
          <w:sz w:val="24"/>
          <w:szCs w:val="24"/>
        </w:rPr>
        <w:tab/>
        <w:t xml:space="preserve">          </w:t>
      </w:r>
      <w:r>
        <w:rPr>
          <w:rFonts w:ascii="Times New Roman" w:hAnsi="Times New Roman"/>
          <w:sz w:val="24"/>
          <w:szCs w:val="24"/>
        </w:rPr>
        <w:t>5000</w:t>
      </w:r>
      <w:r>
        <w:rPr>
          <w:rFonts w:ascii="Times New Roman" w:hAnsi="Times New Roman"/>
          <w:sz w:val="24"/>
          <w:szCs w:val="24"/>
        </w:rPr>
        <w:tab/>
        <w:t xml:space="preserve">          30,00</w:t>
      </w:r>
    </w:p>
    <w:p w14:paraId="419F26D0"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1.1. 2002</w:t>
      </w:r>
      <w:r>
        <w:rPr>
          <w:rFonts w:ascii="Times New Roman" w:hAnsi="Times New Roman"/>
          <w:b/>
          <w:bCs/>
          <w:sz w:val="24"/>
          <w:szCs w:val="24"/>
        </w:rPr>
        <w:tab/>
        <w:t xml:space="preserve">          </w:t>
      </w:r>
      <w:r>
        <w:rPr>
          <w:rFonts w:ascii="Times New Roman" w:hAnsi="Times New Roman"/>
          <w:sz w:val="24"/>
          <w:szCs w:val="24"/>
        </w:rPr>
        <w:t>5700</w:t>
      </w:r>
      <w:r>
        <w:rPr>
          <w:rFonts w:ascii="Times New Roman" w:hAnsi="Times New Roman"/>
          <w:sz w:val="24"/>
          <w:szCs w:val="24"/>
        </w:rPr>
        <w:tab/>
        <w:t xml:space="preserve">          33,90</w:t>
      </w:r>
    </w:p>
    <w:p w14:paraId="11A0C611"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1.1. 2003</w:t>
      </w:r>
      <w:r>
        <w:rPr>
          <w:rFonts w:ascii="Times New Roman" w:hAnsi="Times New Roman"/>
          <w:b/>
          <w:bCs/>
          <w:sz w:val="24"/>
          <w:szCs w:val="24"/>
        </w:rPr>
        <w:tab/>
      </w:r>
      <w:r>
        <w:rPr>
          <w:rFonts w:ascii="Times New Roman" w:hAnsi="Times New Roman"/>
          <w:sz w:val="24"/>
          <w:szCs w:val="24"/>
        </w:rPr>
        <w:t xml:space="preserve">          6200</w:t>
      </w:r>
      <w:r>
        <w:rPr>
          <w:rFonts w:ascii="Times New Roman" w:hAnsi="Times New Roman"/>
          <w:sz w:val="24"/>
          <w:szCs w:val="24"/>
        </w:rPr>
        <w:tab/>
        <w:t xml:space="preserve">          36,90</w:t>
      </w:r>
    </w:p>
    <w:p w14:paraId="5FDB3F1C"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1.1. 2004</w:t>
      </w:r>
      <w:r>
        <w:rPr>
          <w:rFonts w:ascii="Times New Roman" w:hAnsi="Times New Roman"/>
          <w:sz w:val="24"/>
          <w:szCs w:val="24"/>
        </w:rPr>
        <w:tab/>
        <w:t xml:space="preserve">          6700</w:t>
      </w:r>
      <w:r>
        <w:rPr>
          <w:rFonts w:ascii="Times New Roman" w:hAnsi="Times New Roman"/>
          <w:sz w:val="24"/>
          <w:szCs w:val="24"/>
        </w:rPr>
        <w:tab/>
        <w:t xml:space="preserve">          39.60</w:t>
      </w:r>
    </w:p>
    <w:p w14:paraId="7910F334"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1.1. 2005</w:t>
      </w:r>
      <w:r>
        <w:rPr>
          <w:rFonts w:ascii="Times New Roman" w:hAnsi="Times New Roman"/>
          <w:b/>
          <w:bCs/>
          <w:sz w:val="24"/>
          <w:szCs w:val="24"/>
        </w:rPr>
        <w:tab/>
        <w:t xml:space="preserve">         </w:t>
      </w:r>
      <w:r>
        <w:rPr>
          <w:rFonts w:ascii="Times New Roman" w:hAnsi="Times New Roman"/>
          <w:sz w:val="24"/>
          <w:szCs w:val="24"/>
        </w:rPr>
        <w:t xml:space="preserve"> 7185</w:t>
      </w:r>
      <w:r>
        <w:rPr>
          <w:rFonts w:ascii="Times New Roman" w:hAnsi="Times New Roman"/>
          <w:sz w:val="24"/>
          <w:szCs w:val="24"/>
        </w:rPr>
        <w:tab/>
        <w:t xml:space="preserve">          42,50</w:t>
      </w:r>
    </w:p>
    <w:p w14:paraId="1A4F1086"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1.1. 2006</w:t>
      </w:r>
      <w:r>
        <w:rPr>
          <w:rFonts w:ascii="Times New Roman" w:hAnsi="Times New Roman"/>
          <w:b/>
          <w:bCs/>
          <w:sz w:val="24"/>
          <w:szCs w:val="24"/>
        </w:rPr>
        <w:tab/>
        <w:t xml:space="preserve">          </w:t>
      </w:r>
      <w:r>
        <w:rPr>
          <w:rFonts w:ascii="Times New Roman" w:hAnsi="Times New Roman"/>
          <w:sz w:val="24"/>
          <w:szCs w:val="24"/>
        </w:rPr>
        <w:t>7570</w:t>
      </w:r>
      <w:r>
        <w:rPr>
          <w:rFonts w:ascii="Times New Roman" w:hAnsi="Times New Roman"/>
          <w:sz w:val="24"/>
          <w:szCs w:val="24"/>
        </w:rPr>
        <w:tab/>
        <w:t xml:space="preserve">          44,70</w:t>
      </w:r>
    </w:p>
    <w:p w14:paraId="66399741"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1.7. 2006</w:t>
      </w:r>
      <w:r>
        <w:rPr>
          <w:rFonts w:ascii="Times New Roman" w:hAnsi="Times New Roman"/>
          <w:b/>
          <w:bCs/>
          <w:sz w:val="24"/>
          <w:szCs w:val="24"/>
        </w:rPr>
        <w:tab/>
      </w:r>
      <w:r>
        <w:rPr>
          <w:rFonts w:ascii="Times New Roman" w:hAnsi="Times New Roman"/>
          <w:sz w:val="24"/>
          <w:szCs w:val="24"/>
        </w:rPr>
        <w:t xml:space="preserve">          7955</w:t>
      </w:r>
      <w:r>
        <w:rPr>
          <w:rFonts w:ascii="Times New Roman" w:hAnsi="Times New Roman"/>
          <w:sz w:val="24"/>
          <w:szCs w:val="24"/>
        </w:rPr>
        <w:tab/>
        <w:t xml:space="preserve">          48,10</w:t>
      </w:r>
    </w:p>
    <w:p w14:paraId="4A6C89C1"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1.1. 2007</w:t>
      </w:r>
      <w:r>
        <w:rPr>
          <w:rFonts w:ascii="Times New Roman" w:hAnsi="Times New Roman"/>
          <w:b/>
          <w:bCs/>
          <w:sz w:val="24"/>
          <w:szCs w:val="24"/>
        </w:rPr>
        <w:tab/>
        <w:t xml:space="preserve">          </w:t>
      </w:r>
      <w:r>
        <w:rPr>
          <w:rFonts w:ascii="Times New Roman" w:hAnsi="Times New Roman"/>
          <w:sz w:val="24"/>
          <w:szCs w:val="24"/>
        </w:rPr>
        <w:t>8000</w:t>
      </w:r>
      <w:r>
        <w:rPr>
          <w:rFonts w:ascii="Times New Roman" w:hAnsi="Times New Roman"/>
          <w:sz w:val="24"/>
          <w:szCs w:val="24"/>
        </w:rPr>
        <w:tab/>
        <w:t xml:space="preserve">          48,10</w:t>
      </w:r>
      <w:r>
        <w:rPr>
          <w:rFonts w:ascii="Times New Roman" w:hAnsi="Times New Roman"/>
          <w:b/>
          <w:bCs/>
          <w:sz w:val="24"/>
          <w:szCs w:val="24"/>
        </w:rPr>
        <w:tab/>
      </w:r>
    </w:p>
    <w:p w14:paraId="40ED9598"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1.8. 2013</w:t>
      </w:r>
      <w:r>
        <w:rPr>
          <w:rFonts w:ascii="Times New Roman" w:hAnsi="Times New Roman"/>
          <w:b/>
          <w:bCs/>
          <w:sz w:val="24"/>
          <w:szCs w:val="24"/>
        </w:rPr>
        <w:tab/>
      </w:r>
      <w:r>
        <w:rPr>
          <w:rFonts w:ascii="Times New Roman" w:hAnsi="Times New Roman"/>
          <w:sz w:val="24"/>
          <w:szCs w:val="24"/>
        </w:rPr>
        <w:t xml:space="preserve">          8500</w:t>
      </w:r>
      <w:r>
        <w:rPr>
          <w:rFonts w:ascii="Times New Roman" w:hAnsi="Times New Roman"/>
          <w:sz w:val="24"/>
          <w:szCs w:val="24"/>
        </w:rPr>
        <w:tab/>
        <w:t xml:space="preserve">          50,60</w:t>
      </w:r>
    </w:p>
    <w:p w14:paraId="7590B1F2"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1.1. 2015</w:t>
      </w:r>
      <w:r>
        <w:rPr>
          <w:rFonts w:ascii="Times New Roman" w:hAnsi="Times New Roman"/>
          <w:b/>
          <w:bCs/>
          <w:sz w:val="24"/>
          <w:szCs w:val="24"/>
        </w:rPr>
        <w:tab/>
        <w:t xml:space="preserve">          </w:t>
      </w:r>
      <w:r>
        <w:rPr>
          <w:rFonts w:ascii="Times New Roman" w:hAnsi="Times New Roman"/>
          <w:sz w:val="24"/>
          <w:szCs w:val="24"/>
        </w:rPr>
        <w:t>9200</w:t>
      </w:r>
      <w:r>
        <w:rPr>
          <w:rFonts w:ascii="Times New Roman" w:hAnsi="Times New Roman"/>
          <w:sz w:val="24"/>
          <w:szCs w:val="24"/>
        </w:rPr>
        <w:tab/>
        <w:t xml:space="preserve">          55,00</w:t>
      </w:r>
    </w:p>
    <w:p w14:paraId="4B0786ED"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1.1. 2016</w:t>
      </w:r>
      <w:r>
        <w:rPr>
          <w:rFonts w:ascii="Times New Roman" w:hAnsi="Times New Roman"/>
          <w:b/>
          <w:bCs/>
          <w:sz w:val="24"/>
          <w:szCs w:val="24"/>
        </w:rPr>
        <w:tab/>
        <w:t xml:space="preserve">          </w:t>
      </w:r>
      <w:r>
        <w:rPr>
          <w:rFonts w:ascii="Times New Roman" w:hAnsi="Times New Roman"/>
          <w:sz w:val="24"/>
          <w:szCs w:val="24"/>
        </w:rPr>
        <w:t>9900</w:t>
      </w:r>
      <w:r>
        <w:rPr>
          <w:rFonts w:ascii="Times New Roman" w:hAnsi="Times New Roman"/>
          <w:sz w:val="24"/>
          <w:szCs w:val="24"/>
        </w:rPr>
        <w:tab/>
        <w:t xml:space="preserve">          58,70</w:t>
      </w:r>
    </w:p>
    <w:p w14:paraId="7AD00F3B"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1.1. 2017</w:t>
      </w:r>
      <w:r>
        <w:rPr>
          <w:rFonts w:ascii="Times New Roman" w:hAnsi="Times New Roman"/>
          <w:b/>
          <w:bCs/>
          <w:sz w:val="24"/>
          <w:szCs w:val="24"/>
        </w:rPr>
        <w:tab/>
        <w:t xml:space="preserve">        </w:t>
      </w:r>
      <w:r>
        <w:rPr>
          <w:rFonts w:ascii="Times New Roman" w:hAnsi="Times New Roman"/>
          <w:sz w:val="24"/>
          <w:szCs w:val="24"/>
        </w:rPr>
        <w:t>11 000</w:t>
      </w:r>
      <w:r>
        <w:rPr>
          <w:rFonts w:ascii="Times New Roman" w:hAnsi="Times New Roman"/>
          <w:sz w:val="24"/>
          <w:szCs w:val="24"/>
        </w:rPr>
        <w:tab/>
        <w:t xml:space="preserve">          66,00</w:t>
      </w:r>
    </w:p>
    <w:p w14:paraId="1AE5422C"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1.1. 2018</w:t>
      </w:r>
      <w:r>
        <w:rPr>
          <w:rFonts w:ascii="Times New Roman" w:hAnsi="Times New Roman"/>
          <w:b/>
          <w:bCs/>
          <w:sz w:val="24"/>
          <w:szCs w:val="24"/>
        </w:rPr>
        <w:tab/>
      </w:r>
      <w:r>
        <w:rPr>
          <w:rFonts w:ascii="Times New Roman" w:hAnsi="Times New Roman"/>
          <w:sz w:val="24"/>
          <w:szCs w:val="24"/>
        </w:rPr>
        <w:t xml:space="preserve">        12 200</w:t>
      </w:r>
      <w:r>
        <w:rPr>
          <w:rFonts w:ascii="Times New Roman" w:hAnsi="Times New Roman"/>
          <w:sz w:val="24"/>
          <w:szCs w:val="24"/>
        </w:rPr>
        <w:tab/>
        <w:t xml:space="preserve">          73,20</w:t>
      </w:r>
    </w:p>
    <w:p w14:paraId="68284FA6"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1.1. 2019</w:t>
      </w:r>
      <w:r>
        <w:rPr>
          <w:rFonts w:ascii="Times New Roman" w:hAnsi="Times New Roman"/>
          <w:b/>
          <w:bCs/>
          <w:sz w:val="24"/>
          <w:szCs w:val="24"/>
        </w:rPr>
        <w:tab/>
        <w:t xml:space="preserve">        </w:t>
      </w:r>
      <w:r>
        <w:rPr>
          <w:rFonts w:ascii="Times New Roman" w:hAnsi="Times New Roman"/>
          <w:sz w:val="24"/>
          <w:szCs w:val="24"/>
        </w:rPr>
        <w:t>13 500</w:t>
      </w:r>
      <w:r>
        <w:rPr>
          <w:rFonts w:ascii="Times New Roman" w:hAnsi="Times New Roman"/>
          <w:sz w:val="24"/>
          <w:szCs w:val="24"/>
        </w:rPr>
        <w:tab/>
        <w:t xml:space="preserve">          79,80</w:t>
      </w:r>
    </w:p>
    <w:p w14:paraId="6D847FF3"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1.1. 2020</w:t>
      </w:r>
      <w:r>
        <w:rPr>
          <w:rFonts w:ascii="Times New Roman" w:hAnsi="Times New Roman"/>
          <w:b/>
          <w:bCs/>
          <w:sz w:val="24"/>
          <w:szCs w:val="24"/>
        </w:rPr>
        <w:tab/>
        <w:t xml:space="preserve">        </w:t>
      </w:r>
      <w:r>
        <w:rPr>
          <w:rFonts w:ascii="Times New Roman" w:hAnsi="Times New Roman"/>
          <w:sz w:val="24"/>
          <w:szCs w:val="24"/>
        </w:rPr>
        <w:t>14 600</w:t>
      </w:r>
      <w:r>
        <w:rPr>
          <w:rFonts w:ascii="Times New Roman" w:hAnsi="Times New Roman"/>
          <w:sz w:val="24"/>
          <w:szCs w:val="24"/>
        </w:rPr>
        <w:tab/>
        <w:t xml:space="preserve">          87.30</w:t>
      </w:r>
    </w:p>
    <w:p w14:paraId="0F2D75A8"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1.1. 2021</w:t>
      </w:r>
      <w:r>
        <w:rPr>
          <w:rFonts w:ascii="Times New Roman" w:hAnsi="Times New Roman"/>
          <w:b/>
          <w:bCs/>
          <w:sz w:val="24"/>
          <w:szCs w:val="24"/>
        </w:rPr>
        <w:tab/>
        <w:t xml:space="preserve">        </w:t>
      </w:r>
      <w:r>
        <w:rPr>
          <w:rFonts w:ascii="Times New Roman" w:hAnsi="Times New Roman"/>
          <w:sz w:val="24"/>
          <w:szCs w:val="24"/>
        </w:rPr>
        <w:t>15 200</w:t>
      </w:r>
      <w:r>
        <w:rPr>
          <w:rFonts w:ascii="Times New Roman" w:hAnsi="Times New Roman"/>
          <w:sz w:val="24"/>
          <w:szCs w:val="24"/>
        </w:rPr>
        <w:tab/>
        <w:t xml:space="preserve">          90,50</w:t>
      </w:r>
    </w:p>
    <w:p w14:paraId="5E07628E"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1.1. 2022</w:t>
      </w:r>
      <w:r>
        <w:rPr>
          <w:rFonts w:ascii="Times New Roman" w:hAnsi="Times New Roman"/>
          <w:b/>
          <w:bCs/>
          <w:sz w:val="24"/>
          <w:szCs w:val="24"/>
        </w:rPr>
        <w:tab/>
      </w:r>
      <w:r>
        <w:rPr>
          <w:rFonts w:ascii="Times New Roman" w:hAnsi="Times New Roman"/>
          <w:sz w:val="24"/>
          <w:szCs w:val="24"/>
        </w:rPr>
        <w:t xml:space="preserve">        16 200</w:t>
      </w:r>
      <w:r>
        <w:rPr>
          <w:rFonts w:ascii="Times New Roman" w:hAnsi="Times New Roman"/>
          <w:sz w:val="24"/>
          <w:szCs w:val="24"/>
        </w:rPr>
        <w:tab/>
        <w:t xml:space="preserve">          96,40</w:t>
      </w:r>
    </w:p>
    <w:p w14:paraId="5C5CC816"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1.1. 2023</w:t>
      </w:r>
      <w:r>
        <w:rPr>
          <w:rFonts w:ascii="Times New Roman" w:hAnsi="Times New Roman"/>
          <w:b/>
          <w:bCs/>
          <w:sz w:val="24"/>
          <w:szCs w:val="24"/>
        </w:rPr>
        <w:tab/>
        <w:t xml:space="preserve">        </w:t>
      </w:r>
      <w:r>
        <w:rPr>
          <w:rFonts w:ascii="Times New Roman" w:hAnsi="Times New Roman"/>
          <w:sz w:val="24"/>
          <w:szCs w:val="24"/>
        </w:rPr>
        <w:t>17 300</w:t>
      </w:r>
      <w:r>
        <w:rPr>
          <w:rFonts w:ascii="Times New Roman" w:hAnsi="Times New Roman"/>
          <w:sz w:val="24"/>
          <w:szCs w:val="24"/>
        </w:rPr>
        <w:tab/>
        <w:t xml:space="preserve">        103.80</w:t>
      </w:r>
    </w:p>
    <w:p w14:paraId="6E74E069" w14:textId="77777777" w:rsidR="00304E3C" w:rsidRDefault="00304E3C" w:rsidP="00304E3C">
      <w:pPr>
        <w:tabs>
          <w:tab w:val="left" w:pos="1985"/>
          <w:tab w:val="left" w:pos="5670"/>
        </w:tabs>
        <w:spacing w:after="0" w:line="360" w:lineRule="auto"/>
        <w:jc w:val="both"/>
      </w:pPr>
      <w:r>
        <w:rPr>
          <w:rFonts w:ascii="Times New Roman" w:hAnsi="Times New Roman"/>
          <w:b/>
          <w:bCs/>
          <w:sz w:val="24"/>
          <w:szCs w:val="24"/>
        </w:rPr>
        <w:t>1.1. 2024</w:t>
      </w:r>
      <w:r>
        <w:rPr>
          <w:rFonts w:ascii="Times New Roman" w:hAnsi="Times New Roman"/>
          <w:b/>
          <w:bCs/>
          <w:sz w:val="24"/>
          <w:szCs w:val="24"/>
        </w:rPr>
        <w:tab/>
      </w:r>
      <w:r>
        <w:rPr>
          <w:rFonts w:ascii="Times New Roman" w:hAnsi="Times New Roman"/>
          <w:sz w:val="24"/>
          <w:szCs w:val="24"/>
        </w:rPr>
        <w:t xml:space="preserve">        18 900</w:t>
      </w:r>
      <w:r>
        <w:rPr>
          <w:rFonts w:ascii="Times New Roman" w:hAnsi="Times New Roman"/>
          <w:sz w:val="24"/>
          <w:szCs w:val="24"/>
        </w:rPr>
        <w:tab/>
        <w:t xml:space="preserve">        112.50</w:t>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sz w:val="24"/>
          <w:szCs w:val="24"/>
        </w:rPr>
        <w:tab/>
      </w:r>
    </w:p>
    <w:p w14:paraId="14D215FB" w14:textId="77777777" w:rsidR="00304E3C" w:rsidRDefault="00304E3C" w:rsidP="00304E3C">
      <w:pPr>
        <w:tabs>
          <w:tab w:val="left" w:pos="1985"/>
          <w:tab w:val="left" w:pos="5670"/>
        </w:tabs>
        <w:spacing w:after="0" w:line="360" w:lineRule="auto"/>
        <w:jc w:val="both"/>
        <w:rPr>
          <w:rFonts w:ascii="Times New Roman" w:hAnsi="Times New Roman"/>
          <w:sz w:val="24"/>
          <w:szCs w:val="24"/>
        </w:rPr>
      </w:pPr>
    </w:p>
    <w:p w14:paraId="5AA1FF25" w14:textId="77777777" w:rsidR="00304E3C" w:rsidRDefault="00304E3C" w:rsidP="00304E3C">
      <w:pPr>
        <w:tabs>
          <w:tab w:val="left" w:pos="1985"/>
          <w:tab w:val="left" w:pos="5670"/>
        </w:tabs>
        <w:spacing w:after="0" w:line="360" w:lineRule="auto"/>
        <w:jc w:val="both"/>
        <w:rPr>
          <w:rFonts w:ascii="Times New Roman" w:hAnsi="Times New Roman"/>
          <w:sz w:val="28"/>
          <w:szCs w:val="28"/>
        </w:rPr>
      </w:pPr>
    </w:p>
    <w:p w14:paraId="13C61ACA" w14:textId="77777777" w:rsidR="00304E3C" w:rsidRDefault="00304E3C" w:rsidP="00304E3C">
      <w:pPr>
        <w:tabs>
          <w:tab w:val="left" w:pos="1985"/>
          <w:tab w:val="left" w:pos="5670"/>
        </w:tabs>
        <w:spacing w:after="0" w:line="240" w:lineRule="auto"/>
        <w:jc w:val="both"/>
        <w:rPr>
          <w:rFonts w:ascii="Times New Roman" w:hAnsi="Times New Roman"/>
          <w:b/>
          <w:bCs/>
          <w:sz w:val="28"/>
          <w:szCs w:val="28"/>
        </w:rPr>
      </w:pPr>
      <w:r>
        <w:rPr>
          <w:rFonts w:ascii="Times New Roman" w:hAnsi="Times New Roman"/>
          <w:b/>
          <w:bCs/>
          <w:sz w:val="28"/>
          <w:szCs w:val="28"/>
        </w:rPr>
        <w:t>A jak to bude se zaručenou mzdou? Místo zaručené mzdy nově zaručený plat</w:t>
      </w:r>
    </w:p>
    <w:p w14:paraId="31FE83E3" w14:textId="77777777" w:rsidR="00304E3C" w:rsidRDefault="00304E3C" w:rsidP="00304E3C">
      <w:pPr>
        <w:tabs>
          <w:tab w:val="left" w:pos="1985"/>
          <w:tab w:val="left" w:pos="5670"/>
        </w:tabs>
        <w:spacing w:after="0" w:line="240" w:lineRule="auto"/>
        <w:jc w:val="both"/>
        <w:rPr>
          <w:rFonts w:ascii="Times New Roman" w:hAnsi="Times New Roman"/>
          <w:b/>
          <w:bCs/>
          <w:sz w:val="28"/>
          <w:szCs w:val="28"/>
        </w:rPr>
      </w:pPr>
    </w:p>
    <w:p w14:paraId="0C166067" w14:textId="77777777" w:rsidR="00304E3C" w:rsidRDefault="00304E3C" w:rsidP="00304E3C">
      <w:pPr>
        <w:tabs>
          <w:tab w:val="left" w:pos="1985"/>
          <w:tab w:val="left" w:pos="5670"/>
        </w:tabs>
        <w:spacing w:after="0" w:line="240" w:lineRule="auto"/>
        <w:jc w:val="both"/>
      </w:pPr>
      <w:r>
        <w:rPr>
          <w:rFonts w:ascii="Times New Roman" w:hAnsi="Times New Roman"/>
          <w:b/>
          <w:bCs/>
          <w:sz w:val="28"/>
          <w:szCs w:val="28"/>
        </w:rPr>
        <w:t xml:space="preserve">     </w:t>
      </w:r>
      <w:r>
        <w:rPr>
          <w:rFonts w:ascii="Times New Roman" w:hAnsi="Times New Roman"/>
          <w:sz w:val="28"/>
          <w:szCs w:val="28"/>
        </w:rPr>
        <w:t>Novela zákoníku práce také zruší institut zaručené mzdy. Ve státním sektoru místo ní bude fungovat tzv. zaručený plat. Nejnižší úrovně zaručeného platu budou jen čtyři a bude je zaměstnancům ve veřejných službách stanovovat vládní nařízení podle nároků na kvalifikaci u jednotlivých skupin prací (primárně podle požadovaného vzdělání):</w:t>
      </w:r>
    </w:p>
    <w:p w14:paraId="517D0717"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4485D59F" w14:textId="77777777" w:rsidR="00304E3C" w:rsidRDefault="00304E3C" w:rsidP="00304E3C">
      <w:pPr>
        <w:pStyle w:val="Odstavecseseznamem"/>
        <w:numPr>
          <w:ilvl w:val="0"/>
          <w:numId w:val="11"/>
        </w:numPr>
        <w:tabs>
          <w:tab w:val="left" w:pos="1985"/>
          <w:tab w:val="left" w:pos="5670"/>
        </w:tabs>
        <w:suppressAutoHyphens/>
        <w:autoSpaceDN w:val="0"/>
        <w:spacing w:after="0" w:line="48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v I. skupině prací bude zaručený plat ve výši 1násobku minimální mzdy,</w:t>
      </w:r>
    </w:p>
    <w:p w14:paraId="5D610D8D" w14:textId="77777777" w:rsidR="00304E3C" w:rsidRDefault="00304E3C" w:rsidP="00304E3C">
      <w:pPr>
        <w:pStyle w:val="Odstavecseseznamem"/>
        <w:numPr>
          <w:ilvl w:val="0"/>
          <w:numId w:val="11"/>
        </w:numPr>
        <w:tabs>
          <w:tab w:val="left" w:pos="1985"/>
          <w:tab w:val="left" w:pos="5670"/>
        </w:tabs>
        <w:suppressAutoHyphens/>
        <w:autoSpaceDN w:val="0"/>
        <w:spacing w:after="0" w:line="48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ve 2. skupině prací bude zaručený plat ve výši 1,2násobku minimální mzdy,</w:t>
      </w:r>
    </w:p>
    <w:p w14:paraId="6F51BD6D" w14:textId="77777777" w:rsidR="00304E3C" w:rsidRDefault="00304E3C" w:rsidP="00304E3C">
      <w:pPr>
        <w:pStyle w:val="Odstavecseseznamem"/>
        <w:numPr>
          <w:ilvl w:val="0"/>
          <w:numId w:val="11"/>
        </w:numPr>
        <w:tabs>
          <w:tab w:val="left" w:pos="1985"/>
          <w:tab w:val="left" w:pos="5670"/>
        </w:tabs>
        <w:suppressAutoHyphens/>
        <w:autoSpaceDN w:val="0"/>
        <w:spacing w:after="0" w:line="48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ve 3. skupině prací bude zaručený plat ve výši 1,4násobku minimální mzdy</w:t>
      </w:r>
    </w:p>
    <w:p w14:paraId="2DDCEB52" w14:textId="77777777" w:rsidR="00304E3C" w:rsidRDefault="00304E3C" w:rsidP="00304E3C">
      <w:pPr>
        <w:pStyle w:val="Odstavecseseznamem"/>
        <w:numPr>
          <w:ilvl w:val="0"/>
          <w:numId w:val="11"/>
        </w:numPr>
        <w:tabs>
          <w:tab w:val="left" w:pos="1985"/>
          <w:tab w:val="left" w:pos="5670"/>
        </w:tabs>
        <w:suppressAutoHyphens/>
        <w:autoSpaceDN w:val="0"/>
        <w:spacing w:after="0" w:line="48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ve 4. skupině prací bude zaručený plat ve výši 1,6násobku minimální mzdy.</w:t>
      </w:r>
    </w:p>
    <w:p w14:paraId="0F3C71D9"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Nejnižší úrovně zaručeného platu vyhlásí MPSV pro následující rok ve Sbírce zákonů ve svém sdělení (spolu s minimální mzdou), nejpozději do 30. září.</w:t>
      </w:r>
    </w:p>
    <w:p w14:paraId="1CE84922"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164A52C7"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Stejně jako u minimální mzdy i zde bude platit, že pokud nedosáhne plat bez přesčasů, příplatků za práci o víkendu a ve svátek, v noci nebo ve ztíženém prostředí příslušné nejnižší úrovně zaručeného platu, musí zaměstnavatel poskytnout doplatek k </w:t>
      </w:r>
      <w:proofErr w:type="gramStart"/>
      <w:r>
        <w:rPr>
          <w:rFonts w:ascii="Times New Roman" w:hAnsi="Times New Roman"/>
          <w:sz w:val="28"/>
          <w:szCs w:val="28"/>
        </w:rPr>
        <w:t>platu  ve</w:t>
      </w:r>
      <w:proofErr w:type="gramEnd"/>
      <w:r>
        <w:rPr>
          <w:rFonts w:ascii="Times New Roman" w:hAnsi="Times New Roman"/>
          <w:sz w:val="28"/>
          <w:szCs w:val="28"/>
        </w:rPr>
        <w:t xml:space="preserve"> výši rozdílu mezi dosaženým platem a nejnižší úrovní zaručeného platu (při jiné délce stanovené týdenní pracovní doby se úroveň zaručeného platu úměrně sníží).</w:t>
      </w:r>
    </w:p>
    <w:p w14:paraId="3C566353"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592D487C"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V soukromém sektoru zůstane po zrušení zaručené mzdy pouze institut minimální mzdy. Před nepřiměřeně nízkým oceněním práce má zdejší zaměstnance chránit také kolektivní vyjednávání, jehož roli zároveň tato novela posiluje několika nástroji.</w:t>
      </w:r>
    </w:p>
    <w:p w14:paraId="39429503"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4A5B775F"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31FF44D7" w14:textId="77777777" w:rsidR="00304E3C" w:rsidRDefault="00304E3C" w:rsidP="00304E3C">
      <w:pPr>
        <w:tabs>
          <w:tab w:val="left" w:pos="1985"/>
          <w:tab w:val="left" w:pos="5670"/>
        </w:tabs>
        <w:spacing w:after="0" w:line="240" w:lineRule="auto"/>
        <w:jc w:val="both"/>
        <w:rPr>
          <w:rFonts w:ascii="Times New Roman" w:hAnsi="Times New Roman"/>
          <w:b/>
          <w:bCs/>
          <w:sz w:val="28"/>
          <w:szCs w:val="28"/>
        </w:rPr>
      </w:pPr>
      <w:r>
        <w:rPr>
          <w:rFonts w:ascii="Times New Roman" w:hAnsi="Times New Roman"/>
          <w:b/>
          <w:bCs/>
          <w:sz w:val="28"/>
          <w:szCs w:val="28"/>
        </w:rPr>
        <w:t>Posílení kolektivního vyjednávání</w:t>
      </w:r>
    </w:p>
    <w:p w14:paraId="2900B0F7" w14:textId="77777777" w:rsidR="00304E3C" w:rsidRDefault="00304E3C" w:rsidP="00304E3C">
      <w:pPr>
        <w:tabs>
          <w:tab w:val="left" w:pos="1985"/>
          <w:tab w:val="left" w:pos="5670"/>
        </w:tabs>
        <w:spacing w:after="0" w:line="240" w:lineRule="auto"/>
        <w:jc w:val="both"/>
        <w:rPr>
          <w:rFonts w:ascii="Times New Roman" w:hAnsi="Times New Roman"/>
          <w:b/>
          <w:bCs/>
          <w:sz w:val="28"/>
          <w:szCs w:val="28"/>
        </w:rPr>
      </w:pPr>
    </w:p>
    <w:p w14:paraId="1A91CACD"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Novela zákoníku práce vyjasní řešení v případě, kdy u zaměstnavatele působí více odborových organizací. Jestliže se odborové organizace mezi sebou nedohodnou na postupu jednání o uzavření kolektivní smlouvy, je zaměstnavatel oprávněn uzavřít kolektivní smlouvu s jednou nebo více odborovými organizacemi, které mají u něj v pracovním poměru největší počet členů. Ostatní odborové organizace mají právo návrh kolektivní smlouvy se zaměstnavatelem projednat. Má jít o jeden z nástrojů, které mají posílit roli kolektivního vyjednávání. V tomto konkrétním případě má novinka zabránit tomu, aby se jednání o mzdách zablokovalo kvůli tomu, že se odborové organizace mezi sebou nedohodnou.</w:t>
      </w:r>
    </w:p>
    <w:p w14:paraId="661DD07E"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20D4708E"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Dále má novela zákoníku práce za účelem podpory kolektivního vyjednávání o mzdách zvýšit míru pokrytí kolektivními smlouvami, jejichž cílem je zlepšit pracovní podmínky zaměstnancům. Dojde proto k odstranění výjimek z aplikace kolektivních smluv vyššího stupně s rozšířenou závazností na další zaměstnavatele v odvětvích, na které se do té doby tzv. rozšířené kolektivní smlouvy vyššího stupně nevztahovaly.</w:t>
      </w:r>
    </w:p>
    <w:p w14:paraId="10EEB7F4"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3113C03E"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Státu má novela umožnit finančně podporovat vedení sociálního dialogu na odvětvové úrovni tak, aby došlo k rozšiřování a posilování kapacit sociálních partnerů, kteří se tak snáze zapojí do kolektivního vyjednávání o stanovování mezd pro celé odvětví.</w:t>
      </w:r>
    </w:p>
    <w:p w14:paraId="5DC2D1A1"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2199670A" w14:textId="77777777" w:rsidR="00791743" w:rsidRDefault="00791743" w:rsidP="00304E3C">
      <w:pPr>
        <w:tabs>
          <w:tab w:val="left" w:pos="1985"/>
          <w:tab w:val="left" w:pos="5670"/>
        </w:tabs>
        <w:spacing w:after="0" w:line="240" w:lineRule="auto"/>
        <w:jc w:val="both"/>
        <w:rPr>
          <w:rFonts w:ascii="Times New Roman" w:hAnsi="Times New Roman"/>
          <w:sz w:val="28"/>
          <w:szCs w:val="28"/>
        </w:rPr>
      </w:pPr>
    </w:p>
    <w:p w14:paraId="0A0E3E65" w14:textId="77777777" w:rsidR="00791743" w:rsidRDefault="00791743" w:rsidP="00304E3C">
      <w:pPr>
        <w:tabs>
          <w:tab w:val="left" w:pos="1985"/>
          <w:tab w:val="left" w:pos="5670"/>
        </w:tabs>
        <w:spacing w:after="0" w:line="240" w:lineRule="auto"/>
        <w:jc w:val="both"/>
        <w:rPr>
          <w:rFonts w:ascii="Times New Roman" w:hAnsi="Times New Roman"/>
          <w:sz w:val="28"/>
          <w:szCs w:val="28"/>
        </w:rPr>
      </w:pPr>
    </w:p>
    <w:p w14:paraId="404D7647" w14:textId="77777777" w:rsidR="00791743" w:rsidRDefault="00791743" w:rsidP="00304E3C">
      <w:pPr>
        <w:tabs>
          <w:tab w:val="left" w:pos="1985"/>
          <w:tab w:val="left" w:pos="5670"/>
        </w:tabs>
        <w:spacing w:after="0" w:line="240" w:lineRule="auto"/>
        <w:jc w:val="both"/>
        <w:rPr>
          <w:rFonts w:ascii="Times New Roman" w:hAnsi="Times New Roman"/>
          <w:sz w:val="28"/>
          <w:szCs w:val="28"/>
        </w:rPr>
      </w:pPr>
    </w:p>
    <w:p w14:paraId="15F0F5CB" w14:textId="77777777" w:rsidR="00304E3C" w:rsidRDefault="00304E3C" w:rsidP="00304E3C">
      <w:pPr>
        <w:tabs>
          <w:tab w:val="left" w:pos="1985"/>
          <w:tab w:val="left" w:pos="5670"/>
        </w:tabs>
        <w:spacing w:after="0" w:line="240" w:lineRule="auto"/>
        <w:jc w:val="both"/>
        <w:rPr>
          <w:rFonts w:ascii="Times New Roman" w:hAnsi="Times New Roman"/>
          <w:b/>
          <w:bCs/>
          <w:sz w:val="28"/>
          <w:szCs w:val="28"/>
        </w:rPr>
      </w:pPr>
      <w:r>
        <w:rPr>
          <w:rFonts w:ascii="Times New Roman" w:hAnsi="Times New Roman"/>
          <w:b/>
          <w:bCs/>
          <w:sz w:val="28"/>
          <w:szCs w:val="28"/>
        </w:rPr>
        <w:lastRenderedPageBreak/>
        <w:t>Další novinky, které přinese novela zákoníku práce</w:t>
      </w:r>
    </w:p>
    <w:p w14:paraId="58121A3A" w14:textId="77777777" w:rsidR="00304E3C" w:rsidRDefault="00304E3C" w:rsidP="00304E3C">
      <w:pPr>
        <w:tabs>
          <w:tab w:val="left" w:pos="1985"/>
          <w:tab w:val="left" w:pos="5670"/>
        </w:tabs>
        <w:spacing w:after="0" w:line="240" w:lineRule="auto"/>
        <w:jc w:val="both"/>
        <w:rPr>
          <w:rFonts w:ascii="Times New Roman" w:hAnsi="Times New Roman"/>
          <w:b/>
          <w:bCs/>
          <w:sz w:val="28"/>
          <w:szCs w:val="28"/>
        </w:rPr>
      </w:pPr>
    </w:p>
    <w:p w14:paraId="498506BA" w14:textId="77777777" w:rsidR="00304E3C" w:rsidRDefault="00304E3C" w:rsidP="00304E3C">
      <w:pPr>
        <w:tabs>
          <w:tab w:val="left" w:pos="1985"/>
          <w:tab w:val="left" w:pos="5670"/>
        </w:tabs>
        <w:spacing w:after="0" w:line="240" w:lineRule="auto"/>
        <w:jc w:val="both"/>
      </w:pPr>
      <w:r>
        <w:rPr>
          <w:rFonts w:ascii="Times New Roman" w:hAnsi="Times New Roman"/>
          <w:sz w:val="28"/>
          <w:szCs w:val="28"/>
        </w:rPr>
        <w:t xml:space="preserve">     Kromě změn v oblasti minimální mzdy dále schválená předloha ruší povinnost vytvářet rozvrh čerpání dovolené písemně. </w:t>
      </w:r>
      <w:r>
        <w:rPr>
          <w:rFonts w:ascii="Times New Roman" w:hAnsi="Times New Roman"/>
          <w:i/>
          <w:iCs/>
          <w:sz w:val="28"/>
          <w:szCs w:val="28"/>
        </w:rPr>
        <w:t xml:space="preserve">„Chceme omezit zbytečnou byrokracii. Proto navrhujeme zrušit povinnost vydávat písemný rozvrh čerpání dovolené. Z praxe víme, že každoroční sestavování plánu dovolených je převážně formální záležitost“, </w:t>
      </w:r>
      <w:r>
        <w:rPr>
          <w:rFonts w:ascii="Times New Roman" w:hAnsi="Times New Roman"/>
          <w:sz w:val="28"/>
          <w:szCs w:val="28"/>
        </w:rPr>
        <w:t>vysvětlil ministr Marian Jurečka.</w:t>
      </w:r>
    </w:p>
    <w:p w14:paraId="0F5FD761"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6AD6547D"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Další změny začnou platit v důsledku přijatých pozměňovacích návrhů, které do zákoníku práce zakotví tzv. </w:t>
      </w:r>
      <w:proofErr w:type="spellStart"/>
      <w:r>
        <w:rPr>
          <w:rFonts w:ascii="Times New Roman" w:hAnsi="Times New Roman"/>
          <w:sz w:val="28"/>
          <w:szCs w:val="28"/>
        </w:rPr>
        <w:t>samorozvrhování</w:t>
      </w:r>
      <w:proofErr w:type="spellEnd"/>
      <w:r>
        <w:rPr>
          <w:rFonts w:ascii="Times New Roman" w:hAnsi="Times New Roman"/>
          <w:sz w:val="28"/>
          <w:szCs w:val="28"/>
        </w:rPr>
        <w:t xml:space="preserve"> pracovní doby zaměstnancem, se kterým původně počítala výše zmíněná větší novela zákoníku práce (</w:t>
      </w:r>
      <w:proofErr w:type="spellStart"/>
      <w:r>
        <w:rPr>
          <w:rFonts w:ascii="Times New Roman" w:hAnsi="Times New Roman"/>
          <w:sz w:val="28"/>
          <w:szCs w:val="28"/>
        </w:rPr>
        <w:t>flexinovela</w:t>
      </w:r>
      <w:proofErr w:type="spellEnd"/>
      <w:r>
        <w:rPr>
          <w:rFonts w:ascii="Times New Roman" w:hAnsi="Times New Roman"/>
          <w:sz w:val="28"/>
          <w:szCs w:val="28"/>
        </w:rPr>
        <w:t xml:space="preserve">). Zaměstnanec se zaměstnavatelem tak dostanou od ledna 2025 možnost mezi sebou uzavřít písemnou dohodu o tom, že si bude (na pracovišti i při práci na dálku) rozvrhovat pracovní dobu do směn zaměstnanec. Tuto novinku budou moci využít i tzv. </w:t>
      </w:r>
      <w:proofErr w:type="spellStart"/>
      <w:r>
        <w:rPr>
          <w:rFonts w:ascii="Times New Roman" w:hAnsi="Times New Roman"/>
          <w:sz w:val="28"/>
          <w:szCs w:val="28"/>
        </w:rPr>
        <w:t>dohodáři</w:t>
      </w:r>
      <w:proofErr w:type="spellEnd"/>
      <w:r>
        <w:rPr>
          <w:rFonts w:ascii="Times New Roman" w:hAnsi="Times New Roman"/>
          <w:sz w:val="28"/>
          <w:szCs w:val="28"/>
        </w:rPr>
        <w:t>.</w:t>
      </w:r>
    </w:p>
    <w:p w14:paraId="3B743EB7"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7596BD55"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Při rozvrhování bude mít zaměstnanec povinnost dodržet nařízenou délku směn, doby odpočinku a průměrnou týdenní pracovní dobu určenou zaměstnavatelem. U čerpání dovolené, překážek v práci nebo na </w:t>
      </w:r>
      <w:proofErr w:type="gramStart"/>
      <w:r>
        <w:rPr>
          <w:rFonts w:ascii="Times New Roman" w:hAnsi="Times New Roman"/>
          <w:sz w:val="28"/>
          <w:szCs w:val="28"/>
        </w:rPr>
        <w:t>pracovní  cestě</w:t>
      </w:r>
      <w:proofErr w:type="gramEnd"/>
      <w:r>
        <w:rPr>
          <w:rFonts w:ascii="Times New Roman" w:hAnsi="Times New Roman"/>
          <w:sz w:val="28"/>
          <w:szCs w:val="28"/>
        </w:rPr>
        <w:t xml:space="preserve"> se uplatní fiktivní rozvrh pracovní doby, který je zaměstnavatel předem povinen určit. Dohodu o </w:t>
      </w:r>
      <w:proofErr w:type="spellStart"/>
      <w:r>
        <w:rPr>
          <w:rFonts w:ascii="Times New Roman" w:hAnsi="Times New Roman"/>
          <w:sz w:val="28"/>
          <w:szCs w:val="28"/>
        </w:rPr>
        <w:t>samorozvrhování</w:t>
      </w:r>
      <w:proofErr w:type="spellEnd"/>
      <w:r>
        <w:rPr>
          <w:rFonts w:ascii="Times New Roman" w:hAnsi="Times New Roman"/>
          <w:sz w:val="28"/>
          <w:szCs w:val="28"/>
        </w:rPr>
        <w:t xml:space="preserve"> pracovní doby bude možné kdykoli písemně vypovědět bez udání důvodu, přičemž výpovědní doba bude v takovém případě činit 15 dní.</w:t>
      </w:r>
    </w:p>
    <w:p w14:paraId="32EA5154"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623EC946"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Dohodářů</w:t>
      </w:r>
      <w:proofErr w:type="spellEnd"/>
      <w:r>
        <w:rPr>
          <w:rFonts w:ascii="Times New Roman" w:hAnsi="Times New Roman"/>
          <w:sz w:val="28"/>
          <w:szCs w:val="28"/>
        </w:rPr>
        <w:t xml:space="preserve"> se dotkne i další změna. Zákoník práce nově umožní sjednat u dohody o provedení práce nebo dohody o pracovní činnosti odměnu i s přihlédnutím k případné noční práci, práci ve ztíženém pracovním prostředí nebo práci v sobotu a neděli.</w:t>
      </w:r>
    </w:p>
    <w:p w14:paraId="1DBC6064"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5ECAADA0"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Dále dojde ke zvýšení limitu pro osobní příplatek, a to až na 100 % platového tarifu nejvyššího platového stupně v platové třídě, do které je zaměstnanec zařazen. </w:t>
      </w:r>
    </w:p>
    <w:p w14:paraId="2073B00A"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11352C1A"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Novelizace zákoníku práce obsahuje také část nazývanou Ministerstvem práce a sociálních věcí jako „zdravotnický balíček“. Zahrnuje možnost rozvrhnout některým zaměstnancům ve zdravotnictví předem směnu až v rozsahu 24 hodin a zároveň zrušit možnost jednostranného ukončení dohody o výkonu práce až 24 hodin během 26 hodin po sobě jdoucích, uvedl ministr Marian Jurečka s tím, že však bude možné tuto dohodu vypovědět z jakéhokoliv důvodu nebo i bez udání důvodu. Předloha také zavede nový příplatek za zvýšenou zátěž zaměstnance ve zdravotnictví v případě, že vykonává směnu delší než 12 hodin.</w:t>
      </w:r>
    </w:p>
    <w:p w14:paraId="3FE9AB53"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42AD389F" w14:textId="77777777" w:rsidR="00823585" w:rsidRDefault="00823585" w:rsidP="00304E3C">
      <w:pPr>
        <w:tabs>
          <w:tab w:val="left" w:pos="1985"/>
          <w:tab w:val="left" w:pos="5670"/>
        </w:tabs>
        <w:spacing w:after="0" w:line="240" w:lineRule="auto"/>
        <w:jc w:val="both"/>
        <w:rPr>
          <w:rFonts w:ascii="Times New Roman" w:hAnsi="Times New Roman"/>
          <w:sz w:val="28"/>
          <w:szCs w:val="28"/>
        </w:rPr>
      </w:pPr>
    </w:p>
    <w:p w14:paraId="025E6CBE"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A závěrem – novela zákoníku práce také sjednotí postup při výpočtu náhrady za ztrátu na výdělku po skončení pracovní neschopnosti, jež vznikla kvůli pracovnímu úrazu nebo nemoci z povolání (tedy renty) tím, že ruší tzv. stop výdělek.</w:t>
      </w:r>
    </w:p>
    <w:p w14:paraId="7B7E637A" w14:textId="77777777" w:rsidR="00304E3C" w:rsidRDefault="00304E3C" w:rsidP="00304E3C">
      <w:pPr>
        <w:tabs>
          <w:tab w:val="left" w:pos="1985"/>
          <w:tab w:val="left" w:pos="5670"/>
        </w:tabs>
        <w:spacing w:after="0" w:line="240" w:lineRule="auto"/>
        <w:jc w:val="both"/>
        <w:rPr>
          <w:rFonts w:ascii="Times New Roman" w:hAnsi="Times New Roman"/>
          <w:sz w:val="28"/>
          <w:szCs w:val="28"/>
        </w:rPr>
      </w:pPr>
    </w:p>
    <w:p w14:paraId="3ABB30D7"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Zdroj: Zákon č. 230/2024 Sb., kterým se mění zákon č.262/2006 Sb., zákoník </w:t>
      </w:r>
    </w:p>
    <w:p w14:paraId="3A4D79B4" w14:textId="77777777" w:rsidR="00304E3C" w:rsidRDefault="00304E3C" w:rsidP="00304E3C">
      <w:pPr>
        <w:tabs>
          <w:tab w:val="left" w:pos="1985"/>
          <w:tab w:val="left" w:pos="5670"/>
        </w:tabs>
        <w:spacing w:after="0" w:line="240" w:lineRule="auto"/>
        <w:jc w:val="both"/>
        <w:rPr>
          <w:rFonts w:ascii="Times New Roman" w:hAnsi="Times New Roman"/>
          <w:sz w:val="28"/>
          <w:szCs w:val="28"/>
        </w:rPr>
      </w:pPr>
      <w:r>
        <w:rPr>
          <w:rFonts w:ascii="Times New Roman" w:hAnsi="Times New Roman"/>
          <w:sz w:val="28"/>
          <w:szCs w:val="28"/>
        </w:rPr>
        <w:t xml:space="preserve">            práce, ve znění pozdějších předpisů, a některé další zákony</w:t>
      </w:r>
    </w:p>
    <w:p w14:paraId="4942C0D0" w14:textId="77777777" w:rsidR="00304E3C" w:rsidRDefault="00304E3C" w:rsidP="00304E3C">
      <w:pPr>
        <w:tabs>
          <w:tab w:val="left" w:pos="1985"/>
          <w:tab w:val="left" w:pos="5670"/>
        </w:tabs>
        <w:spacing w:after="0" w:line="240" w:lineRule="auto"/>
        <w:jc w:val="both"/>
      </w:pPr>
      <w:r>
        <w:rPr>
          <w:rFonts w:ascii="Times New Roman" w:hAnsi="Times New Roman"/>
          <w:b/>
          <w:bCs/>
          <w:sz w:val="24"/>
          <w:szCs w:val="24"/>
        </w:rPr>
        <w:t xml:space="preserve">             </w:t>
      </w:r>
      <w:r>
        <w:rPr>
          <w:rFonts w:ascii="Times New Roman" w:hAnsi="Times New Roman"/>
          <w:sz w:val="28"/>
          <w:szCs w:val="28"/>
        </w:rPr>
        <w:t>Podnikatel.cz</w:t>
      </w:r>
    </w:p>
    <w:p w14:paraId="20EBBDE9" w14:textId="77777777" w:rsidR="00304E3C" w:rsidRDefault="00304E3C" w:rsidP="00304E3C">
      <w:pPr>
        <w:tabs>
          <w:tab w:val="left" w:pos="1985"/>
          <w:tab w:val="left" w:pos="5670"/>
        </w:tabs>
        <w:spacing w:after="0" w:line="240" w:lineRule="auto"/>
        <w:jc w:val="both"/>
      </w:pPr>
      <w:r>
        <w:rPr>
          <w:rFonts w:ascii="Times New Roman" w:hAnsi="Times New Roman"/>
          <w:sz w:val="28"/>
          <w:szCs w:val="28"/>
        </w:rPr>
        <w:t xml:space="preserve">           Měšec.cz     </w:t>
      </w:r>
    </w:p>
    <w:p w14:paraId="5CCBE977" w14:textId="77777777" w:rsidR="00B91D4A" w:rsidRDefault="00B91D4A" w:rsidP="008C306D"/>
    <w:p w14:paraId="45D19439" w14:textId="77777777" w:rsidR="00B91D4A" w:rsidRDefault="00B91D4A" w:rsidP="008C306D"/>
    <w:p w14:paraId="1570E177" w14:textId="77777777" w:rsidR="00B91D4A" w:rsidRDefault="00B91D4A" w:rsidP="008C306D"/>
    <w:p w14:paraId="0C601210" w14:textId="77777777" w:rsidR="00B91D4A" w:rsidRDefault="00B91D4A" w:rsidP="008C306D"/>
    <w:p w14:paraId="3EEE2BF8" w14:textId="77777777" w:rsidR="00B91D4A" w:rsidRDefault="00B91D4A" w:rsidP="008C306D"/>
    <w:p w14:paraId="6E9D29AF" w14:textId="77777777" w:rsidR="00823585" w:rsidRDefault="00823585" w:rsidP="008C306D"/>
    <w:p w14:paraId="3E34FBF6" w14:textId="77777777" w:rsidR="00823585" w:rsidRDefault="00823585" w:rsidP="008C306D"/>
    <w:p w14:paraId="151CC91D" w14:textId="77777777" w:rsidR="00823585" w:rsidRDefault="00823585" w:rsidP="008C306D"/>
    <w:p w14:paraId="43758CB8" w14:textId="77777777" w:rsidR="00823585" w:rsidRDefault="00823585" w:rsidP="008C306D"/>
    <w:p w14:paraId="2B5D2091" w14:textId="77777777" w:rsidR="00823585" w:rsidRDefault="00823585" w:rsidP="008C306D"/>
    <w:p w14:paraId="45B41A22" w14:textId="77777777" w:rsidR="00823585" w:rsidRDefault="00823585" w:rsidP="008C306D"/>
    <w:p w14:paraId="32A0D7A7" w14:textId="77777777" w:rsidR="00823585" w:rsidRDefault="00823585" w:rsidP="008C306D"/>
    <w:p w14:paraId="000991B0" w14:textId="77777777" w:rsidR="00823585" w:rsidRDefault="00823585" w:rsidP="008C306D"/>
    <w:p w14:paraId="08D3752A" w14:textId="77777777" w:rsidR="00823585" w:rsidRDefault="00823585" w:rsidP="008C306D"/>
    <w:p w14:paraId="17A7CA66" w14:textId="77777777" w:rsidR="00823585" w:rsidRDefault="00823585" w:rsidP="008C306D"/>
    <w:p w14:paraId="45CCAAFB" w14:textId="77777777" w:rsidR="00823585" w:rsidRDefault="00823585" w:rsidP="008C306D"/>
    <w:p w14:paraId="38DB7A5C" w14:textId="77777777" w:rsidR="00823585" w:rsidRDefault="00823585" w:rsidP="008C306D"/>
    <w:p w14:paraId="1935D5B7" w14:textId="77777777" w:rsidR="00823585" w:rsidRDefault="00823585" w:rsidP="008C306D"/>
    <w:p w14:paraId="64CC872E" w14:textId="77777777" w:rsidR="00823585" w:rsidRDefault="00823585" w:rsidP="008C306D"/>
    <w:p w14:paraId="3DB74CE7" w14:textId="77777777" w:rsidR="00823585" w:rsidRDefault="00823585" w:rsidP="008C306D"/>
    <w:p w14:paraId="0246F498" w14:textId="77777777" w:rsidR="00823585" w:rsidRDefault="00823585" w:rsidP="008C306D"/>
    <w:p w14:paraId="72064F96" w14:textId="77777777" w:rsidR="00823585" w:rsidRDefault="00823585" w:rsidP="008C306D"/>
    <w:p w14:paraId="5B0C1BCE" w14:textId="77777777" w:rsidR="00823585" w:rsidRDefault="00823585" w:rsidP="008C306D"/>
    <w:p w14:paraId="0D85D2F3" w14:textId="77777777" w:rsidR="00823585" w:rsidRDefault="00823585" w:rsidP="008C306D"/>
    <w:p w14:paraId="5C713F8C" w14:textId="77777777" w:rsidR="00823585" w:rsidRDefault="00823585" w:rsidP="008C306D"/>
    <w:p w14:paraId="2CBBE6AF" w14:textId="77777777" w:rsidR="00823585" w:rsidRDefault="00823585" w:rsidP="008C306D"/>
    <w:p w14:paraId="41F0C98F" w14:textId="77777777" w:rsidR="0049617F" w:rsidRDefault="0049617F" w:rsidP="0049617F">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MŮŽE ZAMĚSTNAVATEL ODVOLAT ZAMĚSTNANCE Z DOVOLENÉ?</w:t>
      </w:r>
    </w:p>
    <w:p w14:paraId="4D71437F" w14:textId="77777777" w:rsidR="0049617F" w:rsidRDefault="0049617F" w:rsidP="0049617F">
      <w:pPr>
        <w:spacing w:after="0" w:line="240" w:lineRule="auto"/>
        <w:jc w:val="center"/>
        <w:rPr>
          <w:rFonts w:ascii="Times New Roman" w:hAnsi="Times New Roman"/>
          <w:b/>
          <w:bCs/>
          <w:sz w:val="28"/>
          <w:szCs w:val="28"/>
        </w:rPr>
      </w:pPr>
    </w:p>
    <w:p w14:paraId="0D374318" w14:textId="77777777" w:rsidR="0049617F" w:rsidRDefault="0049617F" w:rsidP="0049617F">
      <w:pPr>
        <w:spacing w:after="0" w:line="240" w:lineRule="auto"/>
        <w:jc w:val="center"/>
        <w:rPr>
          <w:rFonts w:ascii="Times New Roman" w:hAnsi="Times New Roman"/>
          <w:b/>
          <w:bCs/>
          <w:sz w:val="28"/>
          <w:szCs w:val="28"/>
        </w:rPr>
      </w:pPr>
    </w:p>
    <w:p w14:paraId="1C15AF09" w14:textId="77777777" w:rsidR="0049617F" w:rsidRDefault="0049617F" w:rsidP="0049617F">
      <w:pPr>
        <w:spacing w:after="0" w:line="240" w:lineRule="auto"/>
        <w:jc w:val="center"/>
        <w:rPr>
          <w:rFonts w:ascii="Times New Roman" w:hAnsi="Times New Roman"/>
          <w:b/>
          <w:bCs/>
          <w:sz w:val="28"/>
          <w:szCs w:val="28"/>
        </w:rPr>
      </w:pPr>
    </w:p>
    <w:p w14:paraId="06E8B268" w14:textId="77777777" w:rsidR="0049617F" w:rsidRDefault="0049617F" w:rsidP="0049617F">
      <w:pPr>
        <w:spacing w:after="0" w:line="240" w:lineRule="auto"/>
        <w:jc w:val="both"/>
        <w:rPr>
          <w:rFonts w:ascii="Times New Roman" w:hAnsi="Times New Roman"/>
          <w:b/>
          <w:bCs/>
          <w:sz w:val="28"/>
          <w:szCs w:val="28"/>
        </w:rPr>
      </w:pPr>
      <w:r>
        <w:rPr>
          <w:rFonts w:ascii="Times New Roman" w:hAnsi="Times New Roman"/>
          <w:b/>
          <w:bCs/>
          <w:sz w:val="28"/>
          <w:szCs w:val="28"/>
        </w:rPr>
        <w:t>Při dovolené by si zaměstnanci měli odpočinout a nemyslet na práci. Může však nastat situace, kdy je zaměstnavatelé budou potřebovat zpátky ve firmě. Co na to říká zákon a jak je to v tomto případě s odškodněním?</w:t>
      </w:r>
    </w:p>
    <w:p w14:paraId="2810F3DC" w14:textId="77777777" w:rsidR="0049617F" w:rsidRDefault="0049617F" w:rsidP="0049617F">
      <w:pPr>
        <w:spacing w:after="0" w:line="240" w:lineRule="auto"/>
        <w:jc w:val="both"/>
        <w:rPr>
          <w:rFonts w:ascii="Times New Roman" w:hAnsi="Times New Roman"/>
          <w:b/>
          <w:bCs/>
          <w:sz w:val="28"/>
          <w:szCs w:val="28"/>
        </w:rPr>
      </w:pPr>
    </w:p>
    <w:p w14:paraId="2D67FB9E" w14:textId="77777777" w:rsidR="0049617F" w:rsidRDefault="0049617F" w:rsidP="0049617F">
      <w:pPr>
        <w:spacing w:after="0" w:line="240" w:lineRule="auto"/>
        <w:jc w:val="both"/>
        <w:rPr>
          <w:rFonts w:ascii="Times New Roman" w:hAnsi="Times New Roman"/>
          <w:b/>
          <w:bCs/>
          <w:sz w:val="28"/>
          <w:szCs w:val="28"/>
        </w:rPr>
      </w:pPr>
    </w:p>
    <w:p w14:paraId="092C94D3"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Zákoník práce výslovně právo zaměstnavatele odvolat zaměstnance z dovolené neupravuje. O určení nástupu na dovolenou však rozhoduje podle § 217 odst. 1 zaměstnavatel, a není proto vyloučeno, aby zaměstnavatel z důvodu naléhavé potřeby zajištění plnění svých úkolů zaměstnance z dovolené odvolal.</w:t>
      </w:r>
    </w:p>
    <w:p w14:paraId="0E560D84" w14:textId="77777777" w:rsidR="0049617F" w:rsidRDefault="0049617F" w:rsidP="0049617F">
      <w:pPr>
        <w:spacing w:after="0" w:line="240" w:lineRule="auto"/>
        <w:jc w:val="both"/>
        <w:rPr>
          <w:rFonts w:ascii="Times New Roman" w:hAnsi="Times New Roman"/>
          <w:sz w:val="28"/>
          <w:szCs w:val="28"/>
        </w:rPr>
      </w:pPr>
    </w:p>
    <w:p w14:paraId="16513089"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Důvody, proč by k takovému kroku přistoupil, ale musejí být vážné. Mělo by se jednat o naléhavé a náhlé důvody, o kterých zaměstnavatel nevěděl předtím, než zaměstnanec na dovolenou odjel. Navíc musí být splněna podmínka, že nastalou situaci nelze vyřešit jinak než za přítomnosti zaměstnance.</w:t>
      </w:r>
    </w:p>
    <w:p w14:paraId="43BFB85C" w14:textId="77777777" w:rsidR="0049617F" w:rsidRDefault="0049617F" w:rsidP="0049617F">
      <w:pPr>
        <w:spacing w:after="0" w:line="240" w:lineRule="auto"/>
        <w:jc w:val="both"/>
        <w:rPr>
          <w:rFonts w:ascii="Times New Roman" w:hAnsi="Times New Roman"/>
          <w:sz w:val="28"/>
          <w:szCs w:val="28"/>
        </w:rPr>
      </w:pPr>
    </w:p>
    <w:p w14:paraId="2D106AEE"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Situace zkrátka musí být natolik výjimečná, že by svojí povahou mohla zásadně ohrozit činnost zaměstnavatele, a zároveň je zaměstnanec pro vyřešení takové situace klíčový.</w:t>
      </w:r>
    </w:p>
    <w:p w14:paraId="69E2E734" w14:textId="77777777" w:rsidR="0049617F" w:rsidRDefault="0049617F" w:rsidP="0049617F">
      <w:pPr>
        <w:spacing w:after="0" w:line="240" w:lineRule="auto"/>
        <w:jc w:val="both"/>
        <w:rPr>
          <w:rFonts w:ascii="Times New Roman" w:hAnsi="Times New Roman"/>
          <w:sz w:val="28"/>
          <w:szCs w:val="28"/>
        </w:rPr>
      </w:pPr>
    </w:p>
    <w:p w14:paraId="40CC9F51"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Možnost zaměstnance z dovolené odvolat však předpokládá, že zaměstnavatel má reálnou možnost toto odvolání zaměstnanci v době čerpané dovolené doručit, protože zaměstnanec buď tráví dovolenou v místě svého bydliště anebo je zaměstnavateli jeho pobyt znám. Reálná možnost zaměstnance z dovolené odvolat závisí často i na místě pobytu zaměstnance v době dovolené a jeho faktické možnosti dostavit se k výkonu práce v určené době. Vzhledem k tomu, že čerpání dovolené je povinen zaměstnavatel učinit písemně, i při neexistenci výslovné právní úpravy, je možné dovodit, že i odvolání z dovolené musí být písemné. Není ani vyloučeno, aby zaměstnavatel zaměstnance odvolal z dovolené pouze telefonem nebo elektronickou poštou. </w:t>
      </w:r>
    </w:p>
    <w:p w14:paraId="0508AFB6" w14:textId="77777777" w:rsidR="0049617F" w:rsidRDefault="0049617F" w:rsidP="0049617F">
      <w:pPr>
        <w:spacing w:after="0" w:line="240" w:lineRule="auto"/>
        <w:jc w:val="both"/>
        <w:rPr>
          <w:rFonts w:ascii="Times New Roman" w:hAnsi="Times New Roman"/>
          <w:sz w:val="28"/>
          <w:szCs w:val="28"/>
        </w:rPr>
      </w:pPr>
    </w:p>
    <w:p w14:paraId="39497EF5"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Zaměstnanec však nemá povinnost nechat se na telefonu, e-mailu či jinde zastihnout. Doba dovolené slouží k odpočinku zaměstnance, a tedy během celé dovolené nemusí být zaměstnanec k zastižení. Dovolená je zkrátka volný čas k dispozici zaměstnanci a ten nemá povinnost sledovat, co se děje ve firmě.</w:t>
      </w:r>
    </w:p>
    <w:p w14:paraId="53984C6D" w14:textId="77777777" w:rsidR="0049617F" w:rsidRDefault="0049617F" w:rsidP="0049617F">
      <w:pPr>
        <w:spacing w:after="0" w:line="240" w:lineRule="auto"/>
        <w:jc w:val="both"/>
        <w:rPr>
          <w:rFonts w:ascii="Times New Roman" w:hAnsi="Times New Roman"/>
          <w:sz w:val="28"/>
          <w:szCs w:val="28"/>
        </w:rPr>
      </w:pPr>
    </w:p>
    <w:p w14:paraId="14B8E01F"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V praxi to znamená, že během dovolené zaměstnanec může mít vypnutý telefon osobní i služební, nemusí sledovat firemní ani jiné příchozí e-maily apod. Nemusí ani zvedat telefony. Pokud zaměstnanec odjede na nahlášenou a schválenou </w:t>
      </w:r>
      <w:r>
        <w:rPr>
          <w:rFonts w:ascii="Times New Roman" w:hAnsi="Times New Roman"/>
          <w:sz w:val="28"/>
          <w:szCs w:val="28"/>
        </w:rPr>
        <w:lastRenderedPageBreak/>
        <w:t xml:space="preserve">dovolenou zaměstnavatelem, není </w:t>
      </w:r>
      <w:proofErr w:type="gramStart"/>
      <w:r>
        <w:rPr>
          <w:rFonts w:ascii="Times New Roman" w:hAnsi="Times New Roman"/>
          <w:sz w:val="28"/>
          <w:szCs w:val="28"/>
        </w:rPr>
        <w:t>povinen</w:t>
      </w:r>
      <w:proofErr w:type="gramEnd"/>
      <w:r>
        <w:rPr>
          <w:rFonts w:ascii="Times New Roman" w:hAnsi="Times New Roman"/>
          <w:sz w:val="28"/>
          <w:szCs w:val="28"/>
        </w:rPr>
        <w:t xml:space="preserve"> jakkoliv reagovat na pracovní hovory a e-maily. </w:t>
      </w:r>
    </w:p>
    <w:p w14:paraId="137AB5AB" w14:textId="77777777" w:rsidR="0049617F" w:rsidRDefault="0049617F" w:rsidP="0049617F">
      <w:pPr>
        <w:spacing w:after="0" w:line="240" w:lineRule="auto"/>
        <w:jc w:val="both"/>
        <w:rPr>
          <w:rFonts w:ascii="Times New Roman" w:hAnsi="Times New Roman"/>
          <w:sz w:val="28"/>
          <w:szCs w:val="28"/>
        </w:rPr>
      </w:pPr>
    </w:p>
    <w:p w14:paraId="659821A2"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Za to, že zaměstnanec zaměstnavateli nezvedne během své dovolené telefon nebo nebude reagovat na e-maily, zaměstnanci žádný postih nehrozí. Zaměstnavatel ho za to nemůže nijak postihovat či mu postihem vyhrožovat. Pokud by k tomu přesto došlo, měl by se obrátit na příslušný inspektorát práce.</w:t>
      </w:r>
    </w:p>
    <w:p w14:paraId="184F2CC1" w14:textId="77777777" w:rsidR="0049617F" w:rsidRDefault="0049617F" w:rsidP="0049617F">
      <w:pPr>
        <w:spacing w:after="0" w:line="240" w:lineRule="auto"/>
        <w:jc w:val="both"/>
        <w:rPr>
          <w:rFonts w:ascii="Times New Roman" w:hAnsi="Times New Roman"/>
          <w:sz w:val="28"/>
          <w:szCs w:val="28"/>
        </w:rPr>
      </w:pPr>
    </w:p>
    <w:p w14:paraId="3074A6FB" w14:textId="77777777" w:rsidR="0049617F" w:rsidRDefault="0049617F" w:rsidP="0049617F">
      <w:pPr>
        <w:spacing w:after="0" w:line="240" w:lineRule="auto"/>
        <w:jc w:val="both"/>
        <w:rPr>
          <w:rFonts w:ascii="Times New Roman" w:hAnsi="Times New Roman"/>
          <w:b/>
          <w:bCs/>
          <w:sz w:val="28"/>
          <w:szCs w:val="28"/>
        </w:rPr>
      </w:pPr>
      <w:r>
        <w:rPr>
          <w:rFonts w:ascii="Times New Roman" w:hAnsi="Times New Roman"/>
          <w:b/>
          <w:bCs/>
          <w:sz w:val="28"/>
          <w:szCs w:val="28"/>
        </w:rPr>
        <w:t>Nárok na proplacení nákladů při odvolání z dovolené</w:t>
      </w:r>
    </w:p>
    <w:p w14:paraId="0636ADE0" w14:textId="77777777" w:rsidR="0049617F" w:rsidRDefault="0049617F" w:rsidP="0049617F">
      <w:pPr>
        <w:spacing w:after="0" w:line="240" w:lineRule="auto"/>
        <w:jc w:val="both"/>
        <w:rPr>
          <w:rFonts w:ascii="Times New Roman" w:hAnsi="Times New Roman"/>
          <w:b/>
          <w:bCs/>
          <w:sz w:val="28"/>
          <w:szCs w:val="28"/>
        </w:rPr>
      </w:pPr>
    </w:p>
    <w:p w14:paraId="7AB910CF"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V případě, že zaměstnavatel zaměstnance z dovolené odvolal a zaměstnanec tak předčasně dovolenou ukončí a vrátí se do práce, má právo požadovat úhradu nákladů.</w:t>
      </w:r>
    </w:p>
    <w:p w14:paraId="28C6DC5F" w14:textId="77777777" w:rsidR="0049617F" w:rsidRDefault="0049617F" w:rsidP="0049617F">
      <w:pPr>
        <w:spacing w:after="0" w:line="240" w:lineRule="auto"/>
        <w:jc w:val="both"/>
        <w:rPr>
          <w:rFonts w:ascii="Times New Roman" w:hAnsi="Times New Roman"/>
          <w:sz w:val="28"/>
          <w:szCs w:val="28"/>
        </w:rPr>
      </w:pPr>
    </w:p>
    <w:p w14:paraId="7000F60F"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Zákoník práce k tomu uvádí v § 217 odst. 3 následující:</w:t>
      </w:r>
    </w:p>
    <w:p w14:paraId="6FEC9D93" w14:textId="77777777" w:rsidR="0049617F" w:rsidRDefault="0049617F" w:rsidP="0049617F">
      <w:pPr>
        <w:spacing w:after="0" w:line="240" w:lineRule="auto"/>
        <w:jc w:val="both"/>
        <w:rPr>
          <w:rFonts w:ascii="Times New Roman" w:hAnsi="Times New Roman"/>
          <w:sz w:val="28"/>
          <w:szCs w:val="28"/>
        </w:rPr>
      </w:pPr>
    </w:p>
    <w:p w14:paraId="6366019E" w14:textId="77777777" w:rsidR="0049617F" w:rsidRDefault="0049617F" w:rsidP="0049617F">
      <w:pPr>
        <w:spacing w:after="0" w:line="240" w:lineRule="auto"/>
        <w:jc w:val="both"/>
        <w:rPr>
          <w:rFonts w:ascii="Times New Roman" w:hAnsi="Times New Roman"/>
          <w:i/>
          <w:iCs/>
          <w:sz w:val="28"/>
          <w:szCs w:val="28"/>
        </w:rPr>
      </w:pPr>
      <w:r>
        <w:rPr>
          <w:rFonts w:ascii="Times New Roman" w:hAnsi="Times New Roman"/>
          <w:i/>
          <w:iCs/>
          <w:sz w:val="28"/>
          <w:szCs w:val="28"/>
        </w:rPr>
        <w:t>„Zaměstnavatel je povinen nahradit zaměstnanci náklady, které mu bez jeho zavinění vznikly proto, že zaměstnavatel změnil jemu určenou dobu čerpání dovolené nebo že ho odvolal z dovolené.“</w:t>
      </w:r>
    </w:p>
    <w:p w14:paraId="5B58F5EB" w14:textId="77777777" w:rsidR="0049617F" w:rsidRDefault="0049617F" w:rsidP="0049617F">
      <w:pPr>
        <w:spacing w:after="0" w:line="240" w:lineRule="auto"/>
        <w:jc w:val="both"/>
        <w:rPr>
          <w:rFonts w:ascii="Times New Roman" w:hAnsi="Times New Roman"/>
          <w:i/>
          <w:iCs/>
          <w:sz w:val="28"/>
          <w:szCs w:val="28"/>
        </w:rPr>
      </w:pPr>
    </w:p>
    <w:p w14:paraId="7EDF2B4F"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Co je možné požadovat? Zpravidla se jedná o náklady spojené s cestou z místa pobytu v době dovolené na pracoviště zaměstnavatele, případně náklady vzniklé úhradou pobytu, který zaměstnanec nevyužil, například storno poplatky, náklady na pojištění, poměrná část ceny zájezdu za nevyužitou dobu.</w:t>
      </w:r>
    </w:p>
    <w:p w14:paraId="528D67F7" w14:textId="77777777" w:rsidR="0049617F" w:rsidRDefault="0049617F" w:rsidP="0049617F">
      <w:pPr>
        <w:spacing w:after="0" w:line="240" w:lineRule="auto"/>
        <w:jc w:val="both"/>
        <w:rPr>
          <w:rFonts w:ascii="Times New Roman" w:hAnsi="Times New Roman"/>
          <w:sz w:val="28"/>
          <w:szCs w:val="28"/>
        </w:rPr>
      </w:pPr>
    </w:p>
    <w:p w14:paraId="15DA48B9"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Výše nákladů omezena zákonem není, zaměstnavatel je povinen je zaměstnanci uhradit v zaměstnancem prokázané výši. Zaměstnanec také musí prokázat, že tyto náklady vznikly v příčinné souvislosti s odvoláním z dovolené (například předložit faktury a doklady o zaplacení). Důkazní prostředky zákoníkem práce stanoveny nejsou.</w:t>
      </w:r>
    </w:p>
    <w:p w14:paraId="72249A73" w14:textId="77777777" w:rsidR="0049617F" w:rsidRDefault="0049617F" w:rsidP="0049617F">
      <w:pPr>
        <w:spacing w:after="0" w:line="240" w:lineRule="auto"/>
        <w:jc w:val="both"/>
        <w:rPr>
          <w:rFonts w:ascii="Times New Roman" w:hAnsi="Times New Roman"/>
          <w:sz w:val="28"/>
          <w:szCs w:val="28"/>
        </w:rPr>
      </w:pPr>
    </w:p>
    <w:p w14:paraId="0146254B" w14:textId="77777777" w:rsidR="0049617F" w:rsidRDefault="0049617F" w:rsidP="0049617F">
      <w:pPr>
        <w:spacing w:after="0" w:line="240" w:lineRule="auto"/>
        <w:jc w:val="both"/>
        <w:rPr>
          <w:rFonts w:ascii="Times New Roman" w:hAnsi="Times New Roman"/>
          <w:b/>
          <w:bCs/>
          <w:sz w:val="28"/>
          <w:szCs w:val="28"/>
        </w:rPr>
      </w:pPr>
      <w:r>
        <w:rPr>
          <w:rFonts w:ascii="Times New Roman" w:hAnsi="Times New Roman"/>
          <w:b/>
          <w:bCs/>
          <w:sz w:val="28"/>
          <w:szCs w:val="28"/>
        </w:rPr>
        <w:t>Je-li se zaměstnancem na dovolené i jeho rodina, je to komplikovanější</w:t>
      </w:r>
    </w:p>
    <w:p w14:paraId="7B1156EE" w14:textId="77777777" w:rsidR="0049617F" w:rsidRDefault="0049617F" w:rsidP="0049617F">
      <w:pPr>
        <w:spacing w:after="0" w:line="240" w:lineRule="auto"/>
        <w:jc w:val="both"/>
        <w:rPr>
          <w:rFonts w:ascii="Times New Roman" w:hAnsi="Times New Roman"/>
          <w:b/>
          <w:bCs/>
          <w:sz w:val="28"/>
          <w:szCs w:val="28"/>
        </w:rPr>
      </w:pPr>
    </w:p>
    <w:p w14:paraId="6340DA80"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Náklady musí zaměstnavatel proplatit zaměstnanci. Pokud se zaměstnancem ale cestuje i rodina, například manželka a děti, není situace jednoznačná. Pak bude záležet na situaci, kdo všechno bude na dovolené se zaměstnancem – zletilé nebo nezletilé děti, manželka, rodiče atd.</w:t>
      </w:r>
    </w:p>
    <w:p w14:paraId="4A0B5769" w14:textId="77777777" w:rsidR="0049617F" w:rsidRDefault="0049617F" w:rsidP="0049617F">
      <w:pPr>
        <w:spacing w:after="0" w:line="240" w:lineRule="auto"/>
        <w:jc w:val="both"/>
        <w:rPr>
          <w:rFonts w:ascii="Times New Roman" w:hAnsi="Times New Roman"/>
          <w:sz w:val="28"/>
          <w:szCs w:val="28"/>
        </w:rPr>
      </w:pPr>
    </w:p>
    <w:p w14:paraId="30253B1A"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Roli bude hrát i to, jak zaměstnanec s rodinou na dovolenou cestoval, zda letecky, nebo vlastní dopravou. V situaci, kdy letěl na dovolenou s nezletilými dětmi sám zaměstnanec, pak pochopitelně není možné nechat je v zahraničí samotné a vrátit se do práce.</w:t>
      </w:r>
    </w:p>
    <w:p w14:paraId="1F5913C3" w14:textId="77777777" w:rsidR="0049617F" w:rsidRDefault="0049617F" w:rsidP="0049617F">
      <w:pPr>
        <w:spacing w:after="0" w:line="240" w:lineRule="auto"/>
        <w:jc w:val="both"/>
        <w:rPr>
          <w:rFonts w:ascii="Times New Roman" w:hAnsi="Times New Roman"/>
          <w:sz w:val="28"/>
          <w:szCs w:val="28"/>
        </w:rPr>
      </w:pPr>
    </w:p>
    <w:p w14:paraId="3757E5F9"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Pokud jde ale o dospělé děti a se zaměstnancem je na dovolené také manželka, tam už je situace sporná. Mohlo by se stát, že zaměstnavatel proplatí náklady jen na osobu zaměstnance, a nikoli na rodinné příslušníky.</w:t>
      </w:r>
    </w:p>
    <w:p w14:paraId="421E5BE5" w14:textId="77777777" w:rsidR="0049617F" w:rsidRDefault="0049617F" w:rsidP="0049617F">
      <w:pPr>
        <w:spacing w:after="0" w:line="240" w:lineRule="auto"/>
        <w:jc w:val="both"/>
        <w:rPr>
          <w:rFonts w:ascii="Times New Roman" w:hAnsi="Times New Roman"/>
          <w:sz w:val="28"/>
          <w:szCs w:val="28"/>
        </w:rPr>
      </w:pPr>
    </w:p>
    <w:p w14:paraId="21B84340"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34F8A6AC" w14:textId="77777777" w:rsidR="0049617F" w:rsidRDefault="0049617F" w:rsidP="0049617F">
      <w:pPr>
        <w:spacing w:after="0" w:line="240" w:lineRule="auto"/>
        <w:jc w:val="both"/>
        <w:rPr>
          <w:rFonts w:ascii="Times New Roman" w:hAnsi="Times New Roman"/>
          <w:sz w:val="28"/>
          <w:szCs w:val="28"/>
        </w:rPr>
      </w:pPr>
      <w:r>
        <w:rPr>
          <w:rFonts w:ascii="Times New Roman" w:hAnsi="Times New Roman"/>
          <w:sz w:val="28"/>
          <w:szCs w:val="28"/>
        </w:rPr>
        <w:t xml:space="preserve">           Finance.cz</w:t>
      </w:r>
    </w:p>
    <w:p w14:paraId="421EE5B5" w14:textId="77777777" w:rsidR="0049617F" w:rsidRDefault="0049617F" w:rsidP="0049617F">
      <w:pPr>
        <w:spacing w:after="0" w:line="240" w:lineRule="auto"/>
        <w:jc w:val="both"/>
        <w:rPr>
          <w:rFonts w:ascii="Times New Roman" w:hAnsi="Times New Roman"/>
          <w:sz w:val="28"/>
          <w:szCs w:val="28"/>
        </w:rPr>
      </w:pPr>
    </w:p>
    <w:p w14:paraId="365F26B3" w14:textId="77777777" w:rsidR="0049617F" w:rsidRDefault="0049617F" w:rsidP="0049617F">
      <w:pPr>
        <w:spacing w:after="0" w:line="240" w:lineRule="auto"/>
        <w:jc w:val="both"/>
      </w:pPr>
      <w:r>
        <w:rPr>
          <w:rFonts w:ascii="Times New Roman" w:hAnsi="Times New Roman"/>
          <w:sz w:val="28"/>
          <w:szCs w:val="28"/>
        </w:rPr>
        <w:br/>
      </w:r>
    </w:p>
    <w:p w14:paraId="58385CC5" w14:textId="77777777" w:rsidR="00823585" w:rsidRDefault="00823585" w:rsidP="008C306D"/>
    <w:p w14:paraId="75A02F97" w14:textId="77777777" w:rsidR="00AE118E" w:rsidRDefault="00AE118E" w:rsidP="008C306D"/>
    <w:p w14:paraId="6B98A0A6" w14:textId="77777777" w:rsidR="00AE118E" w:rsidRDefault="00AE118E" w:rsidP="008C306D"/>
    <w:p w14:paraId="1BDC9DCF" w14:textId="77777777" w:rsidR="00AE118E" w:rsidRDefault="00AE118E" w:rsidP="008C306D"/>
    <w:p w14:paraId="599B857A" w14:textId="77777777" w:rsidR="00AE118E" w:rsidRDefault="00AE118E" w:rsidP="008C306D"/>
    <w:p w14:paraId="7D3BEC3C" w14:textId="77777777" w:rsidR="00AE118E" w:rsidRDefault="00AE118E" w:rsidP="008C306D"/>
    <w:p w14:paraId="58B07EA5" w14:textId="77777777" w:rsidR="00AE118E" w:rsidRDefault="00AE118E" w:rsidP="008C306D"/>
    <w:p w14:paraId="0032FD31" w14:textId="77777777" w:rsidR="00AE118E" w:rsidRDefault="00AE118E" w:rsidP="008C306D"/>
    <w:p w14:paraId="78B0F209" w14:textId="77777777" w:rsidR="00AE118E" w:rsidRDefault="00AE118E" w:rsidP="008C306D"/>
    <w:p w14:paraId="02D5D9B6" w14:textId="77777777" w:rsidR="00AE118E" w:rsidRDefault="00AE118E" w:rsidP="008C306D"/>
    <w:p w14:paraId="679C2755" w14:textId="77777777" w:rsidR="00AE118E" w:rsidRDefault="00AE118E" w:rsidP="008C306D"/>
    <w:p w14:paraId="003C468C" w14:textId="77777777" w:rsidR="00AE118E" w:rsidRDefault="00AE118E" w:rsidP="008C306D"/>
    <w:p w14:paraId="5F366066" w14:textId="77777777" w:rsidR="00AE118E" w:rsidRDefault="00AE118E" w:rsidP="008C306D"/>
    <w:p w14:paraId="27A32143" w14:textId="77777777" w:rsidR="00AE118E" w:rsidRDefault="00AE118E" w:rsidP="008C306D"/>
    <w:p w14:paraId="039D8B2F" w14:textId="77777777" w:rsidR="00AE118E" w:rsidRDefault="00AE118E" w:rsidP="008C306D"/>
    <w:p w14:paraId="3968EC31" w14:textId="77777777" w:rsidR="00AE118E" w:rsidRDefault="00AE118E" w:rsidP="008C306D"/>
    <w:p w14:paraId="0BA11DCF" w14:textId="77777777" w:rsidR="00AE118E" w:rsidRDefault="00AE118E" w:rsidP="008C306D"/>
    <w:p w14:paraId="2F668E54" w14:textId="77777777" w:rsidR="00AE118E" w:rsidRDefault="00AE118E" w:rsidP="008C306D"/>
    <w:p w14:paraId="1A81A0AA" w14:textId="77777777" w:rsidR="00AE118E" w:rsidRDefault="00AE118E" w:rsidP="008C306D"/>
    <w:p w14:paraId="071576A0" w14:textId="77777777" w:rsidR="00AE118E" w:rsidRDefault="00AE118E" w:rsidP="008C306D"/>
    <w:p w14:paraId="5C0DD9C1" w14:textId="77777777" w:rsidR="00AE118E" w:rsidRDefault="00AE118E" w:rsidP="008C306D"/>
    <w:p w14:paraId="137C96A5" w14:textId="77777777" w:rsidR="00AE118E" w:rsidRDefault="00AE118E" w:rsidP="008C306D"/>
    <w:p w14:paraId="37003EB8" w14:textId="77777777" w:rsidR="00AE118E" w:rsidRDefault="00AE118E" w:rsidP="008C306D"/>
    <w:p w14:paraId="13B8E495" w14:textId="77777777" w:rsidR="00AE118E" w:rsidRDefault="00AE118E" w:rsidP="008C306D"/>
    <w:p w14:paraId="442706CE" w14:textId="77777777" w:rsidR="00AE118E" w:rsidRDefault="00AE118E" w:rsidP="008C306D"/>
    <w:p w14:paraId="15F6C958" w14:textId="77777777" w:rsidR="002F60F1" w:rsidRDefault="002F60F1" w:rsidP="002F60F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ROVNÉ ZACHÁZENÍ – PRACOVNÍ PODMÍNKY, ODBORNÁ PŘÍPRAVA A KARIÉRNÍ POSTUP</w:t>
      </w:r>
    </w:p>
    <w:p w14:paraId="3796EEBD" w14:textId="77777777" w:rsidR="002F60F1" w:rsidRDefault="002F60F1" w:rsidP="002F60F1">
      <w:pPr>
        <w:spacing w:after="0" w:line="240" w:lineRule="auto"/>
        <w:jc w:val="center"/>
        <w:rPr>
          <w:rFonts w:ascii="Times New Roman" w:hAnsi="Times New Roman"/>
          <w:b/>
          <w:bCs/>
          <w:sz w:val="28"/>
          <w:szCs w:val="28"/>
        </w:rPr>
      </w:pPr>
    </w:p>
    <w:p w14:paraId="3451A439" w14:textId="77777777" w:rsidR="002F60F1" w:rsidRDefault="002F60F1" w:rsidP="002F60F1">
      <w:pPr>
        <w:spacing w:after="0" w:line="240" w:lineRule="auto"/>
        <w:jc w:val="center"/>
        <w:rPr>
          <w:rFonts w:ascii="Times New Roman" w:hAnsi="Times New Roman"/>
          <w:b/>
          <w:bCs/>
          <w:sz w:val="28"/>
          <w:szCs w:val="28"/>
        </w:rPr>
      </w:pPr>
    </w:p>
    <w:p w14:paraId="3B15F733" w14:textId="77777777" w:rsidR="002F60F1" w:rsidRDefault="002F60F1" w:rsidP="002F60F1">
      <w:pPr>
        <w:spacing w:after="0" w:line="240" w:lineRule="auto"/>
        <w:jc w:val="both"/>
        <w:rPr>
          <w:rFonts w:ascii="Times New Roman" w:hAnsi="Times New Roman"/>
          <w:b/>
          <w:bCs/>
          <w:sz w:val="28"/>
          <w:szCs w:val="28"/>
        </w:rPr>
      </w:pPr>
      <w:r>
        <w:rPr>
          <w:rFonts w:ascii="Times New Roman" w:hAnsi="Times New Roman"/>
          <w:b/>
          <w:bCs/>
          <w:sz w:val="28"/>
          <w:szCs w:val="28"/>
        </w:rPr>
        <w:t>Zaměstnavatelé mají se svými zaměstnanci zacházet rovným způsobem. Tuto myšlenku můžeme nalézt už v základních zásadách pracovněprávních vztahů vyjádřených v § 1a zákona č. 262/2006 Sb., zákoník práce. Co vše se pod pojmem rovné zacházení skrývá? První na mysl jistě přichází otázka rovného odměňování zaměstnanců. Za principem rovného zacházení ovšem stojí mnohem víc než jen mzda či plat zaměstnanců. Pro zaměstnance je bezpochyby řádná odměna za výkon zaměstnání jedna z největších priorit, nicméně je také velmi důležité cítit se v zaměstnání dobře a mít k práci příznivé podmínky, možnost dále růst a mít rovné příležitosti.</w:t>
      </w:r>
    </w:p>
    <w:p w14:paraId="54B926DC" w14:textId="77777777" w:rsidR="002F60F1" w:rsidRDefault="002F60F1" w:rsidP="002F60F1">
      <w:pPr>
        <w:spacing w:after="0" w:line="240" w:lineRule="auto"/>
        <w:jc w:val="both"/>
        <w:rPr>
          <w:rFonts w:ascii="Times New Roman" w:hAnsi="Times New Roman"/>
          <w:b/>
          <w:bCs/>
          <w:sz w:val="28"/>
          <w:szCs w:val="28"/>
        </w:rPr>
      </w:pPr>
    </w:p>
    <w:p w14:paraId="5E149CC3" w14:textId="77777777" w:rsidR="002F60F1" w:rsidRDefault="002F60F1" w:rsidP="002F60F1">
      <w:pPr>
        <w:spacing w:after="0" w:line="240" w:lineRule="auto"/>
        <w:jc w:val="both"/>
        <w:rPr>
          <w:rFonts w:ascii="Times New Roman" w:hAnsi="Times New Roman"/>
          <w:b/>
          <w:bCs/>
          <w:sz w:val="28"/>
          <w:szCs w:val="28"/>
        </w:rPr>
      </w:pPr>
    </w:p>
    <w:p w14:paraId="57CED2AF" w14:textId="77777777" w:rsidR="002F60F1" w:rsidRDefault="002F60F1" w:rsidP="002F60F1">
      <w:pPr>
        <w:spacing w:after="0" w:line="240" w:lineRule="auto"/>
        <w:jc w:val="both"/>
        <w:rPr>
          <w:rFonts w:ascii="Times New Roman" w:hAnsi="Times New Roman"/>
          <w:b/>
          <w:bCs/>
          <w:sz w:val="28"/>
          <w:szCs w:val="28"/>
        </w:rPr>
      </w:pPr>
      <w:r>
        <w:rPr>
          <w:rFonts w:ascii="Times New Roman" w:hAnsi="Times New Roman"/>
          <w:b/>
          <w:bCs/>
          <w:sz w:val="28"/>
          <w:szCs w:val="28"/>
        </w:rPr>
        <w:t>Pojem rovnosti</w:t>
      </w:r>
    </w:p>
    <w:p w14:paraId="3475685B" w14:textId="77777777" w:rsidR="002F60F1" w:rsidRDefault="002F60F1" w:rsidP="002F60F1">
      <w:pPr>
        <w:spacing w:after="0" w:line="240" w:lineRule="auto"/>
        <w:jc w:val="both"/>
        <w:rPr>
          <w:rFonts w:ascii="Times New Roman" w:hAnsi="Times New Roman"/>
          <w:b/>
          <w:bCs/>
          <w:sz w:val="28"/>
          <w:szCs w:val="28"/>
        </w:rPr>
      </w:pPr>
    </w:p>
    <w:p w14:paraId="17312A4D"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Na úvod je třeba rozklíčovat, co přesně se skrývá za pojmem „rovnost“ a „rovné zacházení“, na které se zákoník práce v řadě svých ustanovení odkazuje.</w:t>
      </w:r>
    </w:p>
    <w:p w14:paraId="54308B23" w14:textId="77777777" w:rsidR="002F60F1" w:rsidRDefault="002F60F1" w:rsidP="002F60F1">
      <w:pPr>
        <w:spacing w:after="0" w:line="240" w:lineRule="auto"/>
        <w:jc w:val="both"/>
        <w:rPr>
          <w:rFonts w:ascii="Times New Roman" w:hAnsi="Times New Roman"/>
          <w:sz w:val="28"/>
          <w:szCs w:val="28"/>
        </w:rPr>
      </w:pPr>
    </w:p>
    <w:p w14:paraId="65569C46"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Pro správnou aplikaci zásady rovnosti je klíčové si nejprve stanovit, jaké zaměstnance budeme porovnávat. Oba (všichni) porovnávaní zaměstnanci by měli být v podobné situaci, tedy zpravidla pracovat na stejné nebo obdobné pozici. Nelze tedy obecně porovnávat dva zaměstnance na zcela odlišných pozicích, byť by pracovali u stejného zaměstnavatele. K tomu, abychom mohli aplikovat a řádně dodržovat zásadu rovnosti, je tedy vždy třeba rozklíčovat, zda rozhodujeme o zaměstnancích ve stejném či srovnatelném postavení.</w:t>
      </w:r>
    </w:p>
    <w:p w14:paraId="46B60C1C" w14:textId="77777777" w:rsidR="002F60F1" w:rsidRDefault="002F60F1" w:rsidP="002F60F1">
      <w:pPr>
        <w:spacing w:after="0" w:line="240" w:lineRule="auto"/>
        <w:jc w:val="both"/>
        <w:rPr>
          <w:rFonts w:ascii="Times New Roman" w:hAnsi="Times New Roman"/>
          <w:sz w:val="28"/>
          <w:szCs w:val="28"/>
        </w:rPr>
      </w:pPr>
    </w:p>
    <w:p w14:paraId="50FB707A" w14:textId="77777777" w:rsidR="002F60F1" w:rsidRDefault="002F60F1" w:rsidP="002F60F1">
      <w:pPr>
        <w:spacing w:after="0" w:line="240" w:lineRule="auto"/>
        <w:jc w:val="both"/>
      </w:pPr>
      <w:r>
        <w:rPr>
          <w:rFonts w:ascii="Times New Roman" w:hAnsi="Times New Roman"/>
          <w:sz w:val="28"/>
          <w:szCs w:val="28"/>
        </w:rPr>
        <w:t xml:space="preserve">     K tomuto došel také Ústavní soud ve svém nálezu ze dne 21. 1. 2003, </w:t>
      </w:r>
      <w:proofErr w:type="spellStart"/>
      <w:r>
        <w:rPr>
          <w:rFonts w:ascii="Times New Roman" w:hAnsi="Times New Roman"/>
          <w:sz w:val="28"/>
          <w:szCs w:val="28"/>
        </w:rPr>
        <w:t>sp</w:t>
      </w:r>
      <w:proofErr w:type="spellEnd"/>
      <w:r>
        <w:rPr>
          <w:rFonts w:ascii="Times New Roman" w:hAnsi="Times New Roman"/>
          <w:sz w:val="28"/>
          <w:szCs w:val="28"/>
        </w:rPr>
        <w:t xml:space="preserve">. zn. </w:t>
      </w:r>
      <w:proofErr w:type="spellStart"/>
      <w:r>
        <w:rPr>
          <w:rFonts w:ascii="Times New Roman" w:hAnsi="Times New Roman"/>
          <w:sz w:val="28"/>
          <w:szCs w:val="28"/>
        </w:rPr>
        <w:t>Pl</w:t>
      </w:r>
      <w:proofErr w:type="spellEnd"/>
      <w:r>
        <w:rPr>
          <w:rFonts w:ascii="Times New Roman" w:hAnsi="Times New Roman"/>
          <w:sz w:val="28"/>
          <w:szCs w:val="28"/>
        </w:rPr>
        <w:t xml:space="preserve">. ÚS 15/02, ve kterém konstatuje, že </w:t>
      </w:r>
      <w:r>
        <w:rPr>
          <w:rFonts w:ascii="Times New Roman" w:hAnsi="Times New Roman"/>
          <w:i/>
          <w:iCs/>
          <w:sz w:val="28"/>
          <w:szCs w:val="28"/>
        </w:rPr>
        <w:t xml:space="preserve">„rovnost je kategorie relativní, jež vyžaduje odstranění neodůvodněných rozdílů. Zásadě rovnosti v právech podle článku 1 Listiny základních práv a svobod je proto třeba rozumět tak, že právní rozlišování v přístupu k určitým právům nesmí být projevem libovůle, neplyne z ní však závěr, že by každému muselo být přiznáno jakékoli právo. Rovněž mezinárodní instrumenty o lidských právech a mnohá rozhodnutí mezinárodních kontrolních orgánů vycházejí z toho, </w:t>
      </w:r>
      <w:r>
        <w:rPr>
          <w:rFonts w:ascii="Times New Roman" w:hAnsi="Times New Roman"/>
          <w:b/>
          <w:bCs/>
          <w:i/>
          <w:iCs/>
          <w:sz w:val="28"/>
          <w:szCs w:val="28"/>
        </w:rPr>
        <w:t xml:space="preserve">že ne každé nerovné zacházení s různými subjekty lze kvalifikovat jako porušení principu rovnosti, </w:t>
      </w:r>
      <w:r>
        <w:rPr>
          <w:rFonts w:ascii="Times New Roman" w:hAnsi="Times New Roman"/>
          <w:i/>
          <w:iCs/>
          <w:sz w:val="28"/>
          <w:szCs w:val="28"/>
        </w:rPr>
        <w:t>tedy jako protiprávní diskriminaci</w:t>
      </w:r>
      <w:r>
        <w:rPr>
          <w:rFonts w:ascii="Times New Roman" w:hAnsi="Times New Roman"/>
          <w:b/>
          <w:bCs/>
          <w:i/>
          <w:iCs/>
          <w:sz w:val="28"/>
          <w:szCs w:val="28"/>
        </w:rPr>
        <w:t xml:space="preserve"> </w:t>
      </w:r>
      <w:r>
        <w:rPr>
          <w:rFonts w:ascii="Times New Roman" w:hAnsi="Times New Roman"/>
          <w:i/>
          <w:iCs/>
          <w:sz w:val="28"/>
          <w:szCs w:val="28"/>
        </w:rPr>
        <w:t xml:space="preserve">jedněch subjektů ve srovnání se subjekty jinými. Aby k porušení došlo, musí být splněno několik podmínek: </w:t>
      </w:r>
      <w:r>
        <w:rPr>
          <w:rFonts w:ascii="Times New Roman" w:hAnsi="Times New Roman"/>
          <w:b/>
          <w:bCs/>
          <w:i/>
          <w:iCs/>
          <w:sz w:val="28"/>
          <w:szCs w:val="28"/>
        </w:rPr>
        <w:t>S různými subjekty, které se nacházejí ve stejné nebo srovnatelné situaci, se zachází rozdílným způsobem, aniž by existovaly objektivní a rozumné důvody pro uplatněný rozdílný přístup.“.</w:t>
      </w:r>
    </w:p>
    <w:p w14:paraId="5916DE26" w14:textId="77777777" w:rsidR="002F60F1" w:rsidRDefault="002F60F1" w:rsidP="002F60F1">
      <w:pPr>
        <w:spacing w:after="0" w:line="240" w:lineRule="auto"/>
        <w:jc w:val="both"/>
        <w:rPr>
          <w:rFonts w:ascii="Times New Roman" w:hAnsi="Times New Roman"/>
          <w:b/>
          <w:bCs/>
          <w:i/>
          <w:iCs/>
          <w:sz w:val="28"/>
          <w:szCs w:val="28"/>
        </w:rPr>
      </w:pPr>
    </w:p>
    <w:p w14:paraId="5D552BDF" w14:textId="77777777" w:rsidR="002F60F1" w:rsidRDefault="002F60F1" w:rsidP="002F60F1">
      <w:pPr>
        <w:spacing w:after="0" w:line="240" w:lineRule="auto"/>
        <w:jc w:val="both"/>
      </w:pPr>
      <w:r>
        <w:rPr>
          <w:rFonts w:ascii="Times New Roman" w:hAnsi="Times New Roman"/>
          <w:b/>
          <w:bCs/>
          <w:i/>
          <w:iCs/>
          <w:sz w:val="28"/>
          <w:szCs w:val="28"/>
        </w:rPr>
        <w:lastRenderedPageBreak/>
        <w:t xml:space="preserve">     </w:t>
      </w:r>
      <w:r>
        <w:rPr>
          <w:rFonts w:ascii="Times New Roman" w:hAnsi="Times New Roman"/>
          <w:sz w:val="28"/>
          <w:szCs w:val="28"/>
        </w:rPr>
        <w:t>Zvýhodňování jedné skupiny či kategorie osob oproti jiným nemůže být samo o sobě označeno za porušení principu rovnosti, pokud je zvýhodňující přístup založen na objektivních a rozumných důvodech (tedy sleduje legitimní cíl) a mezi tímto cílem a prostředky k jeho dosažení (právní výhody) existuje vztah jakési přiměřenosti.</w:t>
      </w:r>
    </w:p>
    <w:p w14:paraId="27810293" w14:textId="77777777" w:rsidR="002F60F1" w:rsidRDefault="002F60F1" w:rsidP="002F60F1">
      <w:pPr>
        <w:spacing w:after="0" w:line="240" w:lineRule="auto"/>
        <w:jc w:val="both"/>
        <w:rPr>
          <w:rFonts w:ascii="Times New Roman" w:hAnsi="Times New Roman"/>
          <w:sz w:val="28"/>
          <w:szCs w:val="28"/>
        </w:rPr>
      </w:pPr>
    </w:p>
    <w:p w14:paraId="1B4C7ED9" w14:textId="77777777" w:rsidR="002F60F1" w:rsidRDefault="002F60F1" w:rsidP="002F60F1">
      <w:pPr>
        <w:spacing w:after="0" w:line="240" w:lineRule="auto"/>
        <w:jc w:val="both"/>
      </w:pPr>
      <w:r>
        <w:rPr>
          <w:rFonts w:ascii="Times New Roman" w:hAnsi="Times New Roman"/>
          <w:sz w:val="28"/>
          <w:szCs w:val="28"/>
        </w:rPr>
        <w:t xml:space="preserve">     </w:t>
      </w:r>
      <w:r>
        <w:rPr>
          <w:rFonts w:ascii="Times New Roman" w:hAnsi="Times New Roman"/>
          <w:b/>
          <w:bCs/>
          <w:sz w:val="28"/>
          <w:szCs w:val="28"/>
        </w:rPr>
        <w:t>Pokud by tak zaměstnavatel chtěl podpořit rodiče samoživitele a za tímto účelem by jim snížil pracovní dobu bez ponížení mzdy, jednalo by se sice o legitimní cíle, ale za využití zcela nepřiměřených prostředků. Naopak přiměřeným prostředkem by mohlo být, pokud by zaměstnavatel těmto zaměstnancům „odpustil“ práci v noci.</w:t>
      </w:r>
    </w:p>
    <w:p w14:paraId="60AAFC35" w14:textId="77777777" w:rsidR="002F60F1" w:rsidRDefault="002F60F1" w:rsidP="002F60F1">
      <w:pPr>
        <w:spacing w:after="0" w:line="240" w:lineRule="auto"/>
        <w:jc w:val="both"/>
        <w:rPr>
          <w:rFonts w:ascii="Times New Roman" w:hAnsi="Times New Roman"/>
          <w:b/>
          <w:bCs/>
          <w:sz w:val="28"/>
          <w:szCs w:val="28"/>
        </w:rPr>
      </w:pPr>
    </w:p>
    <w:p w14:paraId="1A9A71FF" w14:textId="77777777" w:rsidR="002F60F1" w:rsidRDefault="002F60F1" w:rsidP="002F60F1">
      <w:pPr>
        <w:spacing w:after="0" w:line="240" w:lineRule="auto"/>
        <w:jc w:val="both"/>
        <w:rPr>
          <w:rFonts w:ascii="Times New Roman" w:hAnsi="Times New Roman"/>
          <w:b/>
          <w:bCs/>
          <w:sz w:val="28"/>
          <w:szCs w:val="28"/>
        </w:rPr>
      </w:pPr>
    </w:p>
    <w:p w14:paraId="3213F6F7" w14:textId="77777777" w:rsidR="002F60F1" w:rsidRDefault="002F60F1" w:rsidP="002F60F1">
      <w:pPr>
        <w:spacing w:after="0" w:line="240" w:lineRule="auto"/>
        <w:jc w:val="both"/>
        <w:rPr>
          <w:rFonts w:ascii="Times New Roman" w:hAnsi="Times New Roman"/>
          <w:b/>
          <w:bCs/>
          <w:sz w:val="28"/>
          <w:szCs w:val="28"/>
        </w:rPr>
      </w:pPr>
      <w:r>
        <w:rPr>
          <w:rFonts w:ascii="Times New Roman" w:hAnsi="Times New Roman"/>
          <w:b/>
          <w:bCs/>
          <w:sz w:val="28"/>
          <w:szCs w:val="28"/>
        </w:rPr>
        <w:t>Rovnost formální a materiální</w:t>
      </w:r>
    </w:p>
    <w:p w14:paraId="42F62577" w14:textId="77777777" w:rsidR="002F60F1" w:rsidRDefault="002F60F1" w:rsidP="002F60F1">
      <w:pPr>
        <w:spacing w:after="0" w:line="240" w:lineRule="auto"/>
        <w:jc w:val="both"/>
        <w:rPr>
          <w:rFonts w:ascii="Times New Roman" w:hAnsi="Times New Roman"/>
          <w:b/>
          <w:bCs/>
          <w:sz w:val="28"/>
          <w:szCs w:val="28"/>
        </w:rPr>
      </w:pPr>
    </w:p>
    <w:p w14:paraId="780827DC" w14:textId="77777777" w:rsidR="002F60F1" w:rsidRDefault="002F60F1" w:rsidP="002F60F1">
      <w:pPr>
        <w:spacing w:after="0" w:line="240" w:lineRule="auto"/>
        <w:jc w:val="both"/>
      </w:pPr>
      <w:r>
        <w:rPr>
          <w:rFonts w:ascii="Times New Roman" w:hAnsi="Times New Roman"/>
          <w:sz w:val="28"/>
          <w:szCs w:val="28"/>
        </w:rPr>
        <w:t xml:space="preserve">     Abychom mohli lépe rozklíčovat situace, kdy je zvýhodňování jedné skupiny zaměstnanců přijatelné a kdy nikoli, je třeba si rovnost rozdělit na formální a materiální. Formální rovnost je rovnost všech zaměstnanců bez ohledu na jejich individuální rozdíly. Nebere se tedy v potaz jejich zdravotní stav, státní příslušnost, rasa, sexuální orientace apod. Tyto odlišnosti a jaké důsledky budou mít na pracovní výsledky zaměstnanců, nemají být žádným způsobem pro zaměstnavatele relevantní, a to ani v negativním ani v pozitivním smyslu.  Stručně řečeno, k těmto odlišnostem jednotlivých zaměstnanců se v zaměstnání nemá přihlížet a zaměstnanci by v jejich důsledku samozřejmě neměli být znevýhodňováni, ovšem ani zvýhodňováni. </w:t>
      </w:r>
      <w:r>
        <w:rPr>
          <w:rFonts w:ascii="Times New Roman" w:hAnsi="Times New Roman"/>
          <w:b/>
          <w:bCs/>
          <w:sz w:val="28"/>
          <w:szCs w:val="28"/>
        </w:rPr>
        <w:t>Naproti tomu rovnost materiální má za cíl zajistit, aby v konečném důsledku měli všichni zaměstnanci stejné výsledky a aby své odlišnosti mohli pomocí zaměstnavatele překonat, a to prostřednictvím různých podpůrných opatření zaměstnavatele.</w:t>
      </w:r>
    </w:p>
    <w:p w14:paraId="6BEE16C2" w14:textId="77777777" w:rsidR="002F60F1" w:rsidRDefault="002F60F1" w:rsidP="002F60F1">
      <w:pPr>
        <w:spacing w:after="0" w:line="240" w:lineRule="auto"/>
        <w:jc w:val="both"/>
        <w:rPr>
          <w:rFonts w:ascii="Times New Roman" w:hAnsi="Times New Roman"/>
          <w:b/>
          <w:bCs/>
          <w:sz w:val="28"/>
          <w:szCs w:val="28"/>
        </w:rPr>
      </w:pPr>
    </w:p>
    <w:p w14:paraId="27EC09CA" w14:textId="77777777" w:rsidR="002F60F1" w:rsidRDefault="002F60F1" w:rsidP="002F60F1">
      <w:pPr>
        <w:spacing w:after="0" w:line="240" w:lineRule="auto"/>
        <w:jc w:val="both"/>
      </w:pPr>
      <w:r>
        <w:rPr>
          <w:rFonts w:ascii="Times New Roman" w:hAnsi="Times New Roman"/>
          <w:sz w:val="28"/>
          <w:szCs w:val="28"/>
        </w:rPr>
        <w:t xml:space="preserve">     V českém právním prostředí obecně platí princip formální rovnosti, nicméně v zákoníku práce můžeme najít právě i některé instituty, které určitým skupinám zaměstnanců pomáhají jejich „ztížené“ postavení kompenzovat a nabízí jim tak větší ochranu než ostatním zaměstnancům. O které skupiny se konkrétně jedná rozebereme níže. </w:t>
      </w:r>
      <w:r>
        <w:rPr>
          <w:rFonts w:ascii="Times New Roman" w:hAnsi="Times New Roman"/>
          <w:b/>
          <w:bCs/>
          <w:sz w:val="28"/>
          <w:szCs w:val="28"/>
        </w:rPr>
        <w:t xml:space="preserve">Zvýhodňování určité skupiny zaměstnanců založeného na objektivních a rozumných důvodech tak může být jedním z příkladu materiální rovnosti. </w:t>
      </w:r>
      <w:r>
        <w:rPr>
          <w:rFonts w:ascii="Times New Roman" w:hAnsi="Times New Roman"/>
          <w:sz w:val="28"/>
          <w:szCs w:val="28"/>
        </w:rPr>
        <w:t>Český zaměstnavatel tak má nejen povinnost zachovávat v pracovních vztazích rovnost formální, ale zákon mu v určitých případech ukládá i oslabené skupiny zaměstnanců více chránit a rozdíly tak odstraňovat, kdy tedy musí aplikovat pravidla materiální rovnosti.</w:t>
      </w:r>
    </w:p>
    <w:p w14:paraId="254040DC" w14:textId="77777777" w:rsidR="002F60F1" w:rsidRDefault="002F60F1" w:rsidP="002F60F1">
      <w:pPr>
        <w:spacing w:after="0" w:line="240" w:lineRule="auto"/>
        <w:jc w:val="both"/>
        <w:rPr>
          <w:rFonts w:ascii="Times New Roman" w:hAnsi="Times New Roman"/>
          <w:sz w:val="28"/>
          <w:szCs w:val="28"/>
        </w:rPr>
      </w:pPr>
    </w:p>
    <w:p w14:paraId="2D04ED6C" w14:textId="77777777" w:rsidR="002F60F1" w:rsidRDefault="002F60F1" w:rsidP="002F60F1">
      <w:pPr>
        <w:spacing w:after="0" w:line="240" w:lineRule="auto"/>
        <w:jc w:val="both"/>
        <w:rPr>
          <w:rFonts w:ascii="Times New Roman" w:hAnsi="Times New Roman"/>
          <w:sz w:val="28"/>
          <w:szCs w:val="28"/>
        </w:rPr>
      </w:pPr>
    </w:p>
    <w:p w14:paraId="3115163C" w14:textId="77777777" w:rsidR="002F60F1" w:rsidRDefault="002F60F1" w:rsidP="002F60F1">
      <w:pPr>
        <w:spacing w:after="0" w:line="240" w:lineRule="auto"/>
        <w:jc w:val="both"/>
        <w:rPr>
          <w:rFonts w:ascii="Times New Roman" w:hAnsi="Times New Roman"/>
          <w:sz w:val="28"/>
          <w:szCs w:val="28"/>
        </w:rPr>
      </w:pPr>
    </w:p>
    <w:p w14:paraId="1102D903" w14:textId="77777777" w:rsidR="002F60F1" w:rsidRDefault="002F60F1" w:rsidP="002F60F1">
      <w:pPr>
        <w:spacing w:after="0" w:line="240" w:lineRule="auto"/>
        <w:jc w:val="both"/>
        <w:rPr>
          <w:rFonts w:ascii="Times New Roman" w:hAnsi="Times New Roman"/>
          <w:sz w:val="28"/>
          <w:szCs w:val="28"/>
        </w:rPr>
      </w:pPr>
    </w:p>
    <w:p w14:paraId="354BFA11" w14:textId="77777777" w:rsidR="002F60F1" w:rsidRDefault="002F60F1" w:rsidP="002F60F1">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Rovné pracovní podmínky</w:t>
      </w:r>
    </w:p>
    <w:p w14:paraId="3EC53DEF" w14:textId="77777777" w:rsidR="002F60F1" w:rsidRDefault="002F60F1" w:rsidP="002F60F1">
      <w:pPr>
        <w:spacing w:after="0" w:line="240" w:lineRule="auto"/>
        <w:jc w:val="both"/>
        <w:rPr>
          <w:rFonts w:ascii="Times New Roman" w:hAnsi="Times New Roman"/>
          <w:b/>
          <w:bCs/>
          <w:sz w:val="28"/>
          <w:szCs w:val="28"/>
        </w:rPr>
      </w:pPr>
    </w:p>
    <w:p w14:paraId="2FE5D8E9"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Každý zaměstnanec si pod příznivými pracovními podmínkami může představit něco jiného, většina zaměstnanců při výkonu práce však zřejmě uvítá jistou flexibilitu svého pracovního poměru, které může být dosaženo například zavedením flexibilní či zkrácené pracovní doby nebo umožněním zaměstnanci práci z domova. Dále se pak může jednat o nabídku nejrůznějších nepeněžitých benefitů, osobní rozvoj zaměstnanců či příjemné pracovní prostředí s důrazem na zajištění bezpečnosti zaměstnanců na pracovišti. Pokud se zaměstnavatel rozhodne jeden z těchto benefitů zaměstnancům nabídnout, musí si dát pozor, aby tím jistou skupinu zaměstnanců neznevýhodnil. Jak by měl zaměstnavatel zajistit, aby při zavádění benefitů týkajících se pracovních podmínek neporušil princip rovnosti?</w:t>
      </w:r>
    </w:p>
    <w:p w14:paraId="1FBF2961" w14:textId="77777777" w:rsidR="002F60F1" w:rsidRDefault="002F60F1" w:rsidP="002F60F1">
      <w:pPr>
        <w:spacing w:after="0" w:line="240" w:lineRule="auto"/>
        <w:jc w:val="both"/>
        <w:rPr>
          <w:rFonts w:ascii="Times New Roman" w:hAnsi="Times New Roman"/>
          <w:sz w:val="28"/>
          <w:szCs w:val="28"/>
        </w:rPr>
      </w:pPr>
    </w:p>
    <w:p w14:paraId="03A333B3" w14:textId="77777777" w:rsidR="002F60F1" w:rsidRDefault="002F60F1" w:rsidP="002F60F1">
      <w:pPr>
        <w:spacing w:after="0" w:line="240" w:lineRule="auto"/>
        <w:jc w:val="both"/>
      </w:pPr>
      <w:r>
        <w:rPr>
          <w:rFonts w:ascii="Times New Roman" w:hAnsi="Times New Roman"/>
          <w:b/>
          <w:bCs/>
          <w:sz w:val="28"/>
          <w:szCs w:val="28"/>
        </w:rPr>
        <w:t xml:space="preserve">     Vždy je třeba si nejprve určit, zda se porovnávaní zaměstnanci nachází na stejné pozici. </w:t>
      </w:r>
      <w:r>
        <w:rPr>
          <w:rFonts w:ascii="Times New Roman" w:hAnsi="Times New Roman"/>
          <w:sz w:val="28"/>
          <w:szCs w:val="28"/>
        </w:rPr>
        <w:t>Můžeme si uvést příklad se zaměstnaneckým benefitem práce z domova. Pokud by zaměstnavatel chtěl zavést benefit práce z domova, je třeba, aby stanovil, jakým všem skupinám zaměstnanců tento benefit bude muset nabídnout. Pokud se bude jednat o zaměstnance, kterým povaha jejich práce výkon práce z domova umožňuje, je třeba, aby zaměstnavatel tento benefit nabídl všem těmto zaměstnancům.</w:t>
      </w:r>
    </w:p>
    <w:p w14:paraId="27031C1E" w14:textId="77777777" w:rsidR="002F60F1" w:rsidRDefault="002F60F1" w:rsidP="002F60F1">
      <w:pPr>
        <w:spacing w:after="0" w:line="240" w:lineRule="auto"/>
        <w:jc w:val="both"/>
        <w:rPr>
          <w:rFonts w:ascii="Times New Roman" w:hAnsi="Times New Roman"/>
          <w:sz w:val="28"/>
          <w:szCs w:val="28"/>
        </w:rPr>
      </w:pPr>
    </w:p>
    <w:p w14:paraId="3D5A6651"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Výjimkou, kdy by zaměstnavatel princip rovnosti v tomto případě neporušil, je případ, kdy by toto své rozhodnutí řádně odůvodnil, a to zcela objektivním a transparentním kritériem. Tímto může být například seniora daného zaměstnance v rámci společnosti, kdy by zaměstnavatel chtěl prostřednictvím tohoto benefitu ocenit loajalitu zaměstnanců, kteří pro něj pracují delší dobu. Toto kritérium však musí být jasné a nesmí vykazovat žádné známky přímé ani nepřímé diskriminace. Dané kritérium tak musí být objektivně dosažitelné pro všechny.</w:t>
      </w:r>
    </w:p>
    <w:p w14:paraId="50140CD6" w14:textId="77777777" w:rsidR="002F60F1" w:rsidRDefault="002F60F1" w:rsidP="002F60F1">
      <w:pPr>
        <w:spacing w:after="0" w:line="240" w:lineRule="auto"/>
        <w:jc w:val="both"/>
        <w:rPr>
          <w:rFonts w:ascii="Times New Roman" w:hAnsi="Times New Roman"/>
          <w:sz w:val="28"/>
          <w:szCs w:val="28"/>
        </w:rPr>
      </w:pPr>
    </w:p>
    <w:p w14:paraId="2C3D5EA9" w14:textId="77777777" w:rsidR="002F60F1" w:rsidRDefault="002F60F1" w:rsidP="002F60F1">
      <w:pPr>
        <w:spacing w:after="0" w:line="240" w:lineRule="auto"/>
        <w:jc w:val="both"/>
        <w:rPr>
          <w:rFonts w:ascii="Times New Roman" w:hAnsi="Times New Roman"/>
          <w:b/>
          <w:bCs/>
          <w:sz w:val="28"/>
          <w:szCs w:val="28"/>
        </w:rPr>
      </w:pPr>
      <w:r>
        <w:rPr>
          <w:rFonts w:ascii="Times New Roman" w:hAnsi="Times New Roman"/>
          <w:b/>
          <w:bCs/>
          <w:sz w:val="28"/>
          <w:szCs w:val="28"/>
        </w:rPr>
        <w:t xml:space="preserve">     Naopak porušením principu rovnosti nebude, pokud zaměstnavatel nejprve umožní všem srovnatelným zaměstnancům pracovat na dálku a po vyhodnocení jejich pracovní výkonnosti z domova umožní tento režim práce pouze některým z nich.</w:t>
      </w:r>
    </w:p>
    <w:p w14:paraId="496548F8" w14:textId="77777777" w:rsidR="002F60F1" w:rsidRDefault="002F60F1" w:rsidP="002F60F1">
      <w:pPr>
        <w:spacing w:after="0" w:line="240" w:lineRule="auto"/>
        <w:jc w:val="both"/>
        <w:rPr>
          <w:rFonts w:ascii="Times New Roman" w:hAnsi="Times New Roman"/>
          <w:b/>
          <w:bCs/>
          <w:sz w:val="28"/>
          <w:szCs w:val="28"/>
        </w:rPr>
      </w:pPr>
    </w:p>
    <w:p w14:paraId="4DAD2830"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V zákoníku práce můžeme v oblasti práce z domova po nedávné novele najít i ustanovení podporující výše zmíněnou materiální rovnost určité skupiny zaměstnanců. Jedná se o ustanovení § 241a zákoníku práce, na </w:t>
      </w:r>
      <w:proofErr w:type="gramStart"/>
      <w:r>
        <w:rPr>
          <w:rFonts w:ascii="Times New Roman" w:hAnsi="Times New Roman"/>
          <w:sz w:val="28"/>
          <w:szCs w:val="28"/>
        </w:rPr>
        <w:t>základě</w:t>
      </w:r>
      <w:proofErr w:type="gramEnd"/>
      <w:r>
        <w:rPr>
          <w:rFonts w:ascii="Times New Roman" w:hAnsi="Times New Roman"/>
          <w:sz w:val="28"/>
          <w:szCs w:val="28"/>
        </w:rPr>
        <w:t xml:space="preserve"> kterého může zaměstnanec, který pečuje o dítě do 15 let, těhotná zaměstnankyně či zaměstnanec pečující o jinou závislou osobu, zaměstnavatele požádat o výkon práce z domova. V případě, že zaměstnavatel této žádosti nevyhoví, má povinnost zaměstnanci písemně odpovědět.</w:t>
      </w:r>
    </w:p>
    <w:p w14:paraId="06EB87F7" w14:textId="77777777" w:rsidR="002F60F1" w:rsidRDefault="002F60F1" w:rsidP="002F60F1">
      <w:pPr>
        <w:spacing w:after="0" w:line="240" w:lineRule="auto"/>
        <w:jc w:val="both"/>
        <w:rPr>
          <w:rFonts w:ascii="Times New Roman" w:hAnsi="Times New Roman"/>
          <w:sz w:val="28"/>
          <w:szCs w:val="28"/>
        </w:rPr>
      </w:pPr>
    </w:p>
    <w:p w14:paraId="14CBCFFF"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Ustanovení § 241 zákoníku práce pak také upravuje situaci, kdy stejné skupiny osob mohou požádat o práci na zkrácený úvazek. Zaměstnavatel pak má povinnost zaměstnanci v případě, že mu nebrání vážné provozní důvody, této žádosti vyhovět.</w:t>
      </w:r>
    </w:p>
    <w:p w14:paraId="69F72521" w14:textId="77777777" w:rsidR="002F60F1" w:rsidRDefault="002F60F1" w:rsidP="002F60F1">
      <w:pPr>
        <w:spacing w:after="0" w:line="240" w:lineRule="auto"/>
        <w:jc w:val="both"/>
        <w:rPr>
          <w:rFonts w:ascii="Times New Roman" w:hAnsi="Times New Roman"/>
          <w:sz w:val="28"/>
          <w:szCs w:val="28"/>
        </w:rPr>
      </w:pPr>
    </w:p>
    <w:p w14:paraId="4958455E" w14:textId="77777777" w:rsidR="002F60F1" w:rsidRDefault="002F60F1" w:rsidP="002F60F1">
      <w:pPr>
        <w:spacing w:after="0" w:line="240" w:lineRule="auto"/>
        <w:jc w:val="both"/>
        <w:rPr>
          <w:rFonts w:ascii="Times New Roman" w:hAnsi="Times New Roman"/>
          <w:sz w:val="28"/>
          <w:szCs w:val="28"/>
        </w:rPr>
      </w:pPr>
    </w:p>
    <w:p w14:paraId="5A6A13F1" w14:textId="77777777" w:rsidR="002F60F1" w:rsidRDefault="002F60F1" w:rsidP="002F60F1">
      <w:pPr>
        <w:spacing w:after="0" w:line="240" w:lineRule="auto"/>
        <w:jc w:val="both"/>
        <w:rPr>
          <w:rFonts w:ascii="Times New Roman" w:hAnsi="Times New Roman"/>
          <w:b/>
          <w:bCs/>
          <w:sz w:val="28"/>
          <w:szCs w:val="28"/>
        </w:rPr>
      </w:pPr>
      <w:r>
        <w:rPr>
          <w:rFonts w:ascii="Times New Roman" w:hAnsi="Times New Roman"/>
          <w:b/>
          <w:bCs/>
          <w:sz w:val="28"/>
          <w:szCs w:val="28"/>
        </w:rPr>
        <w:t>Odborná příprava zaměstnanců</w:t>
      </w:r>
    </w:p>
    <w:p w14:paraId="328BFADD" w14:textId="77777777" w:rsidR="002F60F1" w:rsidRDefault="002F60F1" w:rsidP="002F60F1">
      <w:pPr>
        <w:spacing w:after="0" w:line="240" w:lineRule="auto"/>
        <w:jc w:val="both"/>
        <w:rPr>
          <w:rFonts w:ascii="Times New Roman" w:hAnsi="Times New Roman"/>
          <w:b/>
          <w:bCs/>
          <w:sz w:val="28"/>
          <w:szCs w:val="28"/>
        </w:rPr>
      </w:pPr>
    </w:p>
    <w:p w14:paraId="3F23C2DB"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Dalším případem, kdy je třeba zachovat u zaměstnanců rovnost, je odborná příprava. Pod tímto pojmem si lze představit například různá školení, rekvalifikační kurzy či jazykové lekce. Odborná příprava je také jedním z často nabízených zaměstnaneckých benefitů. I zde musí být kritéria, kterým zaměstnancům je nabízena, stanovena jasně a transparentně.</w:t>
      </w:r>
    </w:p>
    <w:p w14:paraId="59F72BD7" w14:textId="77777777" w:rsidR="002F60F1" w:rsidRDefault="002F60F1" w:rsidP="002F60F1">
      <w:pPr>
        <w:spacing w:after="0" w:line="240" w:lineRule="auto"/>
        <w:jc w:val="both"/>
        <w:rPr>
          <w:rFonts w:ascii="Times New Roman" w:hAnsi="Times New Roman"/>
          <w:sz w:val="28"/>
          <w:szCs w:val="28"/>
        </w:rPr>
      </w:pPr>
    </w:p>
    <w:p w14:paraId="7A59C09A"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Na tomto místě můžeme zmínit problematiku agenturních zaměstnanců, kteří se právě v oblasti odborné přípravy či pracovního rozvoje mohou cítit oproti kmenovým zaměstnancům zaměstnavatele znevýhodněni.</w:t>
      </w:r>
    </w:p>
    <w:p w14:paraId="603ECA8E" w14:textId="77777777" w:rsidR="002F60F1" w:rsidRDefault="002F60F1" w:rsidP="002F60F1">
      <w:pPr>
        <w:spacing w:after="0" w:line="240" w:lineRule="auto"/>
        <w:jc w:val="both"/>
        <w:rPr>
          <w:rFonts w:ascii="Times New Roman" w:hAnsi="Times New Roman"/>
          <w:sz w:val="28"/>
          <w:szCs w:val="28"/>
        </w:rPr>
      </w:pPr>
    </w:p>
    <w:p w14:paraId="63ED981A"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Ustanovení § 309 odst. 5 zákoníku práce stanoví, že agentura práce má povinnost zajistit, aby pracovní a mzdové podmínky dočasně přiděleného zaměstnance nebyly horší, než jsou podmínky srovnatelného (kmenového) zaměstnance. Pokud ve společnosti zaměstnavatele působí i agenturní zaměstnanci na stejné pozici jako zaměstnanci „kmenoví“, kterým je určitá forma </w:t>
      </w:r>
      <w:proofErr w:type="gramStart"/>
      <w:r>
        <w:rPr>
          <w:rFonts w:ascii="Times New Roman" w:hAnsi="Times New Roman"/>
          <w:sz w:val="28"/>
          <w:szCs w:val="28"/>
        </w:rPr>
        <w:t>odborné  přípravy</w:t>
      </w:r>
      <w:proofErr w:type="gramEnd"/>
      <w:r>
        <w:rPr>
          <w:rFonts w:ascii="Times New Roman" w:hAnsi="Times New Roman"/>
          <w:sz w:val="28"/>
          <w:szCs w:val="28"/>
        </w:rPr>
        <w:t xml:space="preserve"> nabízena, je třeba tuto nabídnout i  zaměstnancům agenturním (pokud se vztahuje k vykonávané práci, nikoliv pokud se jedná o obecné zlepšení dovedností agenturního zaměstnance, např. ve formě jazykových kurzů).</w:t>
      </w:r>
    </w:p>
    <w:p w14:paraId="2CF11A94" w14:textId="77777777" w:rsidR="002F60F1" w:rsidRDefault="002F60F1" w:rsidP="002F60F1">
      <w:pPr>
        <w:spacing w:after="0" w:line="240" w:lineRule="auto"/>
        <w:jc w:val="both"/>
        <w:rPr>
          <w:rFonts w:ascii="Times New Roman" w:hAnsi="Times New Roman"/>
          <w:sz w:val="28"/>
          <w:szCs w:val="28"/>
        </w:rPr>
      </w:pPr>
    </w:p>
    <w:p w14:paraId="38956048" w14:textId="77777777" w:rsidR="002F60F1" w:rsidRDefault="002F60F1" w:rsidP="002F60F1">
      <w:pPr>
        <w:spacing w:after="0" w:line="240" w:lineRule="auto"/>
        <w:jc w:val="both"/>
        <w:rPr>
          <w:rFonts w:ascii="Times New Roman" w:hAnsi="Times New Roman"/>
          <w:sz w:val="28"/>
          <w:szCs w:val="28"/>
        </w:rPr>
      </w:pPr>
    </w:p>
    <w:p w14:paraId="559B6CB1" w14:textId="77777777" w:rsidR="002F60F1" w:rsidRDefault="002F60F1" w:rsidP="002F60F1">
      <w:pPr>
        <w:spacing w:after="0" w:line="240" w:lineRule="auto"/>
        <w:jc w:val="both"/>
        <w:rPr>
          <w:rFonts w:ascii="Times New Roman" w:hAnsi="Times New Roman"/>
          <w:b/>
          <w:bCs/>
          <w:sz w:val="28"/>
          <w:szCs w:val="28"/>
        </w:rPr>
      </w:pPr>
      <w:r>
        <w:rPr>
          <w:rFonts w:ascii="Times New Roman" w:hAnsi="Times New Roman"/>
          <w:b/>
          <w:bCs/>
          <w:sz w:val="28"/>
          <w:szCs w:val="28"/>
        </w:rPr>
        <w:t>Příležitost dosáhnout funkčního nebo jiného postupu v zaměstnání</w:t>
      </w:r>
    </w:p>
    <w:p w14:paraId="46A5A787" w14:textId="77777777" w:rsidR="002F60F1" w:rsidRDefault="002F60F1" w:rsidP="002F60F1">
      <w:pPr>
        <w:spacing w:after="0" w:line="240" w:lineRule="auto"/>
        <w:jc w:val="both"/>
        <w:rPr>
          <w:rFonts w:ascii="Times New Roman" w:hAnsi="Times New Roman"/>
          <w:b/>
          <w:bCs/>
          <w:sz w:val="28"/>
          <w:szCs w:val="28"/>
        </w:rPr>
      </w:pPr>
    </w:p>
    <w:p w14:paraId="5C18CF17"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Rovná příležitost k „povýšení“ je dnes ve společnosti často diskutované téma, a to zejména v souvislosti s mateřskou a rodičovskou dovolenou. Řada rodičů pečujících o dítě má často menší šanci „povýšit“, a to už vzhledem k tomu, že stráví mnoho let péčí o dítě. Tento fakt by však neměl rodiče brzdit v tom, aby měli stejnou příležitost ucházet se o vyšší pozici ve své firmě.</w:t>
      </w:r>
    </w:p>
    <w:p w14:paraId="3ECD9885" w14:textId="77777777" w:rsidR="002F60F1" w:rsidRDefault="002F60F1" w:rsidP="002F60F1">
      <w:pPr>
        <w:spacing w:after="0" w:line="240" w:lineRule="auto"/>
        <w:jc w:val="both"/>
        <w:rPr>
          <w:rFonts w:ascii="Times New Roman" w:hAnsi="Times New Roman"/>
          <w:sz w:val="28"/>
          <w:szCs w:val="28"/>
        </w:rPr>
      </w:pPr>
    </w:p>
    <w:p w14:paraId="7061071F"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Kritéria pro postup na pozici by měla být nastavena vhodně tak, aby se i rodiče pečující o dítě mohli o danou pozici ucházet. Za účelem dosažení větší rovnosti mohou zaměstnavatelé například, pokud to daná pozice umožňuje, nabídnout částečný výkon práce na dálku, což nepochybně umožní rozšíření řad kandidátů o rodiče s malými dětmi.</w:t>
      </w:r>
    </w:p>
    <w:p w14:paraId="555B242D" w14:textId="77777777" w:rsidR="002F60F1" w:rsidRDefault="002F60F1" w:rsidP="002F60F1">
      <w:pPr>
        <w:spacing w:after="0" w:line="240" w:lineRule="auto"/>
        <w:jc w:val="both"/>
        <w:rPr>
          <w:rFonts w:ascii="Times New Roman" w:hAnsi="Times New Roman"/>
          <w:sz w:val="28"/>
          <w:szCs w:val="28"/>
        </w:rPr>
      </w:pPr>
    </w:p>
    <w:p w14:paraId="2487AC30" w14:textId="77777777" w:rsidR="002F60F1" w:rsidRDefault="002F60F1" w:rsidP="002F60F1">
      <w:pPr>
        <w:spacing w:after="0" w:line="240" w:lineRule="auto"/>
        <w:jc w:val="both"/>
        <w:rPr>
          <w:rFonts w:ascii="Times New Roman" w:hAnsi="Times New Roman"/>
          <w:sz w:val="28"/>
          <w:szCs w:val="28"/>
        </w:rPr>
      </w:pPr>
    </w:p>
    <w:p w14:paraId="424574E0" w14:textId="77777777" w:rsidR="0011612E" w:rsidRDefault="0011612E" w:rsidP="002F60F1">
      <w:pPr>
        <w:spacing w:after="0" w:line="240" w:lineRule="auto"/>
        <w:jc w:val="both"/>
        <w:rPr>
          <w:rFonts w:ascii="Times New Roman" w:hAnsi="Times New Roman"/>
          <w:sz w:val="28"/>
          <w:szCs w:val="28"/>
        </w:rPr>
      </w:pPr>
    </w:p>
    <w:p w14:paraId="03E57F1D" w14:textId="77777777" w:rsidR="002F60F1" w:rsidRDefault="002F60F1" w:rsidP="002F60F1">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Závěr</w:t>
      </w:r>
    </w:p>
    <w:p w14:paraId="164A2E90" w14:textId="77777777" w:rsidR="002F60F1" w:rsidRDefault="002F60F1" w:rsidP="002F60F1">
      <w:pPr>
        <w:spacing w:after="0" w:line="240" w:lineRule="auto"/>
        <w:jc w:val="both"/>
        <w:rPr>
          <w:rFonts w:ascii="Times New Roman" w:hAnsi="Times New Roman"/>
          <w:b/>
          <w:bCs/>
          <w:sz w:val="28"/>
          <w:szCs w:val="28"/>
        </w:rPr>
      </w:pPr>
    </w:p>
    <w:p w14:paraId="36E9188A"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Zajištění rovného zacházení na pracovišti je nejen právní povinností, ale i klíčem k vytvoření pozitivního a produktivního pracovního prostředí. Rovné pracovní podmínky a příležitosti pro všechny zaměstnance přispívají k jejich spokojenosti a motivaci, což je zásadní pro úspěch každé organizace.</w:t>
      </w:r>
    </w:p>
    <w:p w14:paraId="275F31E3" w14:textId="77777777" w:rsidR="002F60F1" w:rsidRDefault="002F60F1" w:rsidP="002F60F1">
      <w:pPr>
        <w:spacing w:after="0" w:line="240" w:lineRule="auto"/>
        <w:jc w:val="both"/>
        <w:rPr>
          <w:rFonts w:ascii="Times New Roman" w:hAnsi="Times New Roman"/>
          <w:sz w:val="28"/>
          <w:szCs w:val="28"/>
        </w:rPr>
      </w:pPr>
    </w:p>
    <w:p w14:paraId="0A099D72"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 xml:space="preserve">     Jakkoliv nemusí být nastavení rovných pracovních podmínek v praxi složité či nákladné, je zejména důležité na tyto situace myslet a ideálně jim předcházet. Reagovat na problematické situace až v okamžiku, kdy zaměstnanec obviní zaměstnavatele z nerovného zacházení, je již zpravidla velmi pozdě (nehledě na fakt, že změna určitých podmínek až po vznesení obvinění ze strany zaměstnance pouze umocňuje tvrzení zaměstnance, že se jednalo o protiprávní akt).</w:t>
      </w:r>
    </w:p>
    <w:p w14:paraId="2DE9D8EF" w14:textId="77777777" w:rsidR="002F60F1" w:rsidRDefault="002F60F1" w:rsidP="002F60F1">
      <w:pPr>
        <w:spacing w:after="0" w:line="240" w:lineRule="auto"/>
        <w:jc w:val="both"/>
        <w:rPr>
          <w:rFonts w:ascii="Times New Roman" w:hAnsi="Times New Roman"/>
          <w:sz w:val="28"/>
          <w:szCs w:val="28"/>
        </w:rPr>
      </w:pPr>
    </w:p>
    <w:p w14:paraId="7F341D57" w14:textId="77777777" w:rsidR="002F60F1" w:rsidRDefault="002F60F1" w:rsidP="002F60F1">
      <w:pPr>
        <w:spacing w:after="0" w:line="240" w:lineRule="auto"/>
        <w:jc w:val="both"/>
        <w:rPr>
          <w:rFonts w:ascii="Times New Roman" w:hAnsi="Times New Roman"/>
          <w:sz w:val="28"/>
          <w:szCs w:val="28"/>
        </w:rPr>
      </w:pPr>
      <w:r>
        <w:rPr>
          <w:rFonts w:ascii="Times New Roman" w:hAnsi="Times New Roman"/>
          <w:sz w:val="28"/>
          <w:szCs w:val="28"/>
        </w:rPr>
        <w:t>Zdroj: epravo.cz</w:t>
      </w:r>
    </w:p>
    <w:p w14:paraId="0D568E9D" w14:textId="77777777" w:rsidR="002F60F1" w:rsidRDefault="002F60F1" w:rsidP="002F60F1">
      <w:pPr>
        <w:spacing w:after="0" w:line="240" w:lineRule="auto"/>
        <w:jc w:val="both"/>
        <w:rPr>
          <w:rFonts w:ascii="Times New Roman" w:hAnsi="Times New Roman"/>
          <w:sz w:val="28"/>
          <w:szCs w:val="28"/>
        </w:rPr>
      </w:pPr>
    </w:p>
    <w:p w14:paraId="4CA9E830" w14:textId="77777777" w:rsidR="002F60F1" w:rsidRDefault="002F60F1" w:rsidP="002F60F1">
      <w:pPr>
        <w:spacing w:after="0" w:line="240" w:lineRule="auto"/>
        <w:jc w:val="both"/>
        <w:rPr>
          <w:rFonts w:ascii="Times New Roman" w:hAnsi="Times New Roman"/>
          <w:sz w:val="28"/>
          <w:szCs w:val="28"/>
        </w:rPr>
      </w:pPr>
    </w:p>
    <w:p w14:paraId="2D3D5A65" w14:textId="77777777" w:rsidR="002F60F1" w:rsidRDefault="002F60F1" w:rsidP="002F60F1">
      <w:pPr>
        <w:spacing w:after="0" w:line="240" w:lineRule="auto"/>
        <w:jc w:val="both"/>
        <w:rPr>
          <w:rFonts w:ascii="Times New Roman" w:hAnsi="Times New Roman"/>
          <w:sz w:val="28"/>
          <w:szCs w:val="28"/>
        </w:rPr>
      </w:pPr>
    </w:p>
    <w:p w14:paraId="4B4909F1" w14:textId="77777777" w:rsidR="00EC4213" w:rsidRDefault="00EC4213" w:rsidP="002F60F1">
      <w:pPr>
        <w:spacing w:after="0" w:line="240" w:lineRule="auto"/>
        <w:jc w:val="both"/>
        <w:rPr>
          <w:rFonts w:ascii="Times New Roman" w:hAnsi="Times New Roman"/>
          <w:b/>
          <w:bCs/>
          <w:sz w:val="28"/>
          <w:szCs w:val="28"/>
        </w:rPr>
      </w:pPr>
    </w:p>
    <w:p w14:paraId="010AE8CE" w14:textId="77777777" w:rsidR="00EC4213" w:rsidRDefault="00EC4213" w:rsidP="002F60F1">
      <w:pPr>
        <w:spacing w:after="0" w:line="240" w:lineRule="auto"/>
        <w:jc w:val="both"/>
        <w:rPr>
          <w:rFonts w:ascii="Times New Roman" w:hAnsi="Times New Roman"/>
          <w:b/>
          <w:bCs/>
          <w:sz w:val="28"/>
          <w:szCs w:val="28"/>
        </w:rPr>
      </w:pPr>
    </w:p>
    <w:p w14:paraId="66B93485" w14:textId="77777777" w:rsidR="00EC4213" w:rsidRDefault="00EC4213" w:rsidP="002F60F1">
      <w:pPr>
        <w:spacing w:after="0" w:line="240" w:lineRule="auto"/>
        <w:jc w:val="both"/>
        <w:rPr>
          <w:rFonts w:ascii="Times New Roman" w:hAnsi="Times New Roman"/>
          <w:b/>
          <w:bCs/>
          <w:sz w:val="28"/>
          <w:szCs w:val="28"/>
        </w:rPr>
      </w:pPr>
    </w:p>
    <w:p w14:paraId="06A24C41" w14:textId="77777777" w:rsidR="00EC4213" w:rsidRDefault="00EC4213" w:rsidP="002F60F1">
      <w:pPr>
        <w:spacing w:after="0" w:line="240" w:lineRule="auto"/>
        <w:jc w:val="both"/>
        <w:rPr>
          <w:rFonts w:ascii="Times New Roman" w:hAnsi="Times New Roman"/>
          <w:b/>
          <w:bCs/>
          <w:sz w:val="28"/>
          <w:szCs w:val="28"/>
        </w:rPr>
      </w:pPr>
    </w:p>
    <w:p w14:paraId="0316B691" w14:textId="77777777" w:rsidR="00EC4213" w:rsidRDefault="00EC4213" w:rsidP="002F60F1">
      <w:pPr>
        <w:spacing w:after="0" w:line="240" w:lineRule="auto"/>
        <w:jc w:val="both"/>
        <w:rPr>
          <w:rFonts w:ascii="Times New Roman" w:hAnsi="Times New Roman"/>
          <w:b/>
          <w:bCs/>
          <w:sz w:val="28"/>
          <w:szCs w:val="28"/>
        </w:rPr>
      </w:pPr>
    </w:p>
    <w:p w14:paraId="0BE81F32" w14:textId="77777777" w:rsidR="00EC4213" w:rsidRDefault="00EC4213" w:rsidP="002F60F1">
      <w:pPr>
        <w:spacing w:after="0" w:line="240" w:lineRule="auto"/>
        <w:jc w:val="both"/>
        <w:rPr>
          <w:rFonts w:ascii="Times New Roman" w:hAnsi="Times New Roman"/>
          <w:b/>
          <w:bCs/>
          <w:sz w:val="28"/>
          <w:szCs w:val="28"/>
        </w:rPr>
      </w:pPr>
    </w:p>
    <w:p w14:paraId="47D680EB" w14:textId="77777777" w:rsidR="00EC4213" w:rsidRDefault="00EC4213" w:rsidP="002F60F1">
      <w:pPr>
        <w:spacing w:after="0" w:line="240" w:lineRule="auto"/>
        <w:jc w:val="both"/>
        <w:rPr>
          <w:rFonts w:ascii="Times New Roman" w:hAnsi="Times New Roman"/>
          <w:b/>
          <w:bCs/>
          <w:sz w:val="28"/>
          <w:szCs w:val="28"/>
        </w:rPr>
      </w:pPr>
    </w:p>
    <w:p w14:paraId="5FF34DB2" w14:textId="77777777" w:rsidR="00EC4213" w:rsidRDefault="00EC4213" w:rsidP="002F60F1">
      <w:pPr>
        <w:spacing w:after="0" w:line="240" w:lineRule="auto"/>
        <w:jc w:val="both"/>
        <w:rPr>
          <w:rFonts w:ascii="Times New Roman" w:hAnsi="Times New Roman"/>
          <w:b/>
          <w:bCs/>
          <w:sz w:val="28"/>
          <w:szCs w:val="28"/>
        </w:rPr>
      </w:pPr>
    </w:p>
    <w:p w14:paraId="41BB8CF4" w14:textId="77777777" w:rsidR="00EC4213" w:rsidRDefault="00EC4213" w:rsidP="002F60F1">
      <w:pPr>
        <w:spacing w:after="0" w:line="240" w:lineRule="auto"/>
        <w:jc w:val="both"/>
        <w:rPr>
          <w:rFonts w:ascii="Times New Roman" w:hAnsi="Times New Roman"/>
          <w:b/>
          <w:bCs/>
          <w:sz w:val="28"/>
          <w:szCs w:val="28"/>
        </w:rPr>
      </w:pPr>
    </w:p>
    <w:p w14:paraId="59D8BDEE" w14:textId="77777777" w:rsidR="00EC4213" w:rsidRDefault="00EC4213" w:rsidP="002F60F1">
      <w:pPr>
        <w:spacing w:after="0" w:line="240" w:lineRule="auto"/>
        <w:jc w:val="both"/>
        <w:rPr>
          <w:rFonts w:ascii="Times New Roman" w:hAnsi="Times New Roman"/>
          <w:b/>
          <w:bCs/>
          <w:sz w:val="28"/>
          <w:szCs w:val="28"/>
        </w:rPr>
      </w:pPr>
    </w:p>
    <w:p w14:paraId="43027DC1" w14:textId="77777777" w:rsidR="00EC4213" w:rsidRDefault="00EC4213" w:rsidP="002F60F1">
      <w:pPr>
        <w:spacing w:after="0" w:line="240" w:lineRule="auto"/>
        <w:jc w:val="both"/>
        <w:rPr>
          <w:rFonts w:ascii="Times New Roman" w:hAnsi="Times New Roman"/>
          <w:b/>
          <w:bCs/>
          <w:sz w:val="28"/>
          <w:szCs w:val="28"/>
        </w:rPr>
      </w:pPr>
    </w:p>
    <w:p w14:paraId="62B699DD" w14:textId="77777777" w:rsidR="00EC4213" w:rsidRDefault="00EC4213" w:rsidP="002F60F1">
      <w:pPr>
        <w:spacing w:after="0" w:line="240" w:lineRule="auto"/>
        <w:jc w:val="both"/>
        <w:rPr>
          <w:rFonts w:ascii="Times New Roman" w:hAnsi="Times New Roman"/>
          <w:b/>
          <w:bCs/>
          <w:sz w:val="28"/>
          <w:szCs w:val="28"/>
        </w:rPr>
      </w:pPr>
    </w:p>
    <w:p w14:paraId="468003EF" w14:textId="77777777" w:rsidR="00EC4213" w:rsidRDefault="00EC4213" w:rsidP="002F60F1">
      <w:pPr>
        <w:spacing w:after="0" w:line="240" w:lineRule="auto"/>
        <w:jc w:val="both"/>
        <w:rPr>
          <w:rFonts w:ascii="Times New Roman" w:hAnsi="Times New Roman"/>
          <w:b/>
          <w:bCs/>
          <w:sz w:val="28"/>
          <w:szCs w:val="28"/>
        </w:rPr>
      </w:pPr>
    </w:p>
    <w:p w14:paraId="4D427A04" w14:textId="77777777" w:rsidR="00EC4213" w:rsidRDefault="00EC4213" w:rsidP="002F60F1">
      <w:pPr>
        <w:spacing w:after="0" w:line="240" w:lineRule="auto"/>
        <w:jc w:val="both"/>
        <w:rPr>
          <w:rFonts w:ascii="Times New Roman" w:hAnsi="Times New Roman"/>
          <w:b/>
          <w:bCs/>
          <w:sz w:val="28"/>
          <w:szCs w:val="28"/>
        </w:rPr>
      </w:pPr>
    </w:p>
    <w:p w14:paraId="34C03858" w14:textId="77777777" w:rsidR="00EC4213" w:rsidRDefault="00EC4213" w:rsidP="002F60F1">
      <w:pPr>
        <w:spacing w:after="0" w:line="240" w:lineRule="auto"/>
        <w:jc w:val="both"/>
        <w:rPr>
          <w:rFonts w:ascii="Times New Roman" w:hAnsi="Times New Roman"/>
          <w:b/>
          <w:bCs/>
          <w:sz w:val="28"/>
          <w:szCs w:val="28"/>
        </w:rPr>
      </w:pPr>
    </w:p>
    <w:p w14:paraId="6DE78C1C" w14:textId="77777777" w:rsidR="00EC4213" w:rsidRDefault="00EC4213" w:rsidP="002F60F1">
      <w:pPr>
        <w:spacing w:after="0" w:line="240" w:lineRule="auto"/>
        <w:jc w:val="both"/>
        <w:rPr>
          <w:rFonts w:ascii="Times New Roman" w:hAnsi="Times New Roman"/>
          <w:b/>
          <w:bCs/>
          <w:sz w:val="28"/>
          <w:szCs w:val="28"/>
        </w:rPr>
      </w:pPr>
    </w:p>
    <w:p w14:paraId="2C4EA8E3" w14:textId="77777777" w:rsidR="00EC4213" w:rsidRDefault="00EC4213" w:rsidP="002F60F1">
      <w:pPr>
        <w:spacing w:after="0" w:line="240" w:lineRule="auto"/>
        <w:jc w:val="both"/>
        <w:rPr>
          <w:rFonts w:ascii="Times New Roman" w:hAnsi="Times New Roman"/>
          <w:b/>
          <w:bCs/>
          <w:sz w:val="28"/>
          <w:szCs w:val="28"/>
        </w:rPr>
      </w:pPr>
    </w:p>
    <w:p w14:paraId="1FE09DEC" w14:textId="77777777" w:rsidR="00EC4213" w:rsidRDefault="00EC4213" w:rsidP="002F60F1">
      <w:pPr>
        <w:spacing w:after="0" w:line="240" w:lineRule="auto"/>
        <w:jc w:val="both"/>
        <w:rPr>
          <w:rFonts w:ascii="Times New Roman" w:hAnsi="Times New Roman"/>
          <w:b/>
          <w:bCs/>
          <w:sz w:val="28"/>
          <w:szCs w:val="28"/>
        </w:rPr>
      </w:pPr>
    </w:p>
    <w:p w14:paraId="1D0A7325" w14:textId="77777777" w:rsidR="00EC4213" w:rsidRDefault="00EC4213" w:rsidP="002F60F1">
      <w:pPr>
        <w:spacing w:after="0" w:line="240" w:lineRule="auto"/>
        <w:jc w:val="both"/>
        <w:rPr>
          <w:rFonts w:ascii="Times New Roman" w:hAnsi="Times New Roman"/>
          <w:b/>
          <w:bCs/>
          <w:sz w:val="28"/>
          <w:szCs w:val="28"/>
        </w:rPr>
      </w:pPr>
    </w:p>
    <w:p w14:paraId="7864AB6D" w14:textId="77777777" w:rsidR="00EC4213" w:rsidRDefault="00EC4213" w:rsidP="002F60F1">
      <w:pPr>
        <w:spacing w:after="0" w:line="240" w:lineRule="auto"/>
        <w:jc w:val="both"/>
        <w:rPr>
          <w:rFonts w:ascii="Times New Roman" w:hAnsi="Times New Roman"/>
          <w:b/>
          <w:bCs/>
          <w:sz w:val="28"/>
          <w:szCs w:val="28"/>
        </w:rPr>
      </w:pPr>
    </w:p>
    <w:p w14:paraId="3CDD5841" w14:textId="77777777" w:rsidR="00EC4213" w:rsidRDefault="00EC4213" w:rsidP="002F60F1">
      <w:pPr>
        <w:spacing w:after="0" w:line="240" w:lineRule="auto"/>
        <w:jc w:val="both"/>
        <w:rPr>
          <w:rFonts w:ascii="Times New Roman" w:hAnsi="Times New Roman"/>
          <w:b/>
          <w:bCs/>
          <w:sz w:val="28"/>
          <w:szCs w:val="28"/>
        </w:rPr>
      </w:pPr>
    </w:p>
    <w:p w14:paraId="26545FC6" w14:textId="77777777" w:rsidR="00EC4213" w:rsidRDefault="00EC4213" w:rsidP="002F60F1">
      <w:pPr>
        <w:spacing w:after="0" w:line="240" w:lineRule="auto"/>
        <w:jc w:val="both"/>
        <w:rPr>
          <w:rFonts w:ascii="Times New Roman" w:hAnsi="Times New Roman"/>
          <w:b/>
          <w:bCs/>
          <w:sz w:val="28"/>
          <w:szCs w:val="28"/>
        </w:rPr>
      </w:pPr>
    </w:p>
    <w:p w14:paraId="0B2131BC" w14:textId="77777777" w:rsidR="00EC4213" w:rsidRDefault="00EC4213" w:rsidP="002F60F1">
      <w:pPr>
        <w:spacing w:after="0" w:line="240" w:lineRule="auto"/>
        <w:jc w:val="both"/>
        <w:rPr>
          <w:rFonts w:ascii="Times New Roman" w:hAnsi="Times New Roman"/>
          <w:b/>
          <w:bCs/>
          <w:sz w:val="28"/>
          <w:szCs w:val="28"/>
        </w:rPr>
      </w:pPr>
    </w:p>
    <w:p w14:paraId="2A16F085" w14:textId="77777777" w:rsidR="000954A9" w:rsidRDefault="000954A9" w:rsidP="002F60F1">
      <w:pPr>
        <w:spacing w:after="0" w:line="240" w:lineRule="auto"/>
        <w:jc w:val="both"/>
        <w:rPr>
          <w:rFonts w:ascii="Times New Roman" w:hAnsi="Times New Roman"/>
          <w:b/>
          <w:bCs/>
          <w:sz w:val="28"/>
          <w:szCs w:val="28"/>
        </w:rPr>
      </w:pPr>
    </w:p>
    <w:p w14:paraId="595C8273" w14:textId="77777777" w:rsidR="00EC4213" w:rsidRDefault="00EC4213" w:rsidP="002F60F1">
      <w:pPr>
        <w:spacing w:after="0" w:line="240" w:lineRule="auto"/>
        <w:jc w:val="both"/>
        <w:rPr>
          <w:rFonts w:ascii="Times New Roman" w:hAnsi="Times New Roman"/>
          <w:b/>
          <w:bCs/>
          <w:sz w:val="28"/>
          <w:szCs w:val="28"/>
        </w:rPr>
      </w:pPr>
    </w:p>
    <w:p w14:paraId="727F836D" w14:textId="77777777" w:rsidR="00A45E4A" w:rsidRDefault="00A45E4A" w:rsidP="00A45E4A">
      <w:pPr>
        <w:spacing w:after="0" w:line="240" w:lineRule="auto"/>
        <w:rPr>
          <w:rFonts w:ascii="Times New Roman" w:hAnsi="Times New Roman"/>
          <w:b/>
          <w:bCs/>
          <w:sz w:val="28"/>
          <w:szCs w:val="28"/>
        </w:rPr>
      </w:pPr>
      <w:r>
        <w:rPr>
          <w:rFonts w:ascii="Times New Roman" w:hAnsi="Times New Roman"/>
          <w:b/>
          <w:bCs/>
          <w:sz w:val="28"/>
          <w:szCs w:val="28"/>
        </w:rPr>
        <w:lastRenderedPageBreak/>
        <w:t>PROČ JE DŮLEŽITÝ ZÁPOČTOVÝ LIST?</w:t>
      </w:r>
    </w:p>
    <w:p w14:paraId="20E1DC51" w14:textId="77777777" w:rsidR="00A45E4A" w:rsidRDefault="00A45E4A" w:rsidP="00A45E4A">
      <w:pPr>
        <w:spacing w:after="0" w:line="240" w:lineRule="auto"/>
        <w:jc w:val="center"/>
        <w:rPr>
          <w:rFonts w:ascii="Times New Roman" w:hAnsi="Times New Roman"/>
          <w:b/>
          <w:bCs/>
          <w:sz w:val="28"/>
          <w:szCs w:val="28"/>
        </w:rPr>
      </w:pPr>
    </w:p>
    <w:p w14:paraId="13CDE2AD" w14:textId="77777777" w:rsidR="00A45E4A" w:rsidRDefault="00A45E4A" w:rsidP="00A45E4A">
      <w:pPr>
        <w:spacing w:after="0" w:line="240" w:lineRule="auto"/>
        <w:jc w:val="center"/>
        <w:rPr>
          <w:rFonts w:ascii="Times New Roman" w:hAnsi="Times New Roman"/>
          <w:b/>
          <w:bCs/>
          <w:sz w:val="28"/>
          <w:szCs w:val="28"/>
        </w:rPr>
      </w:pPr>
    </w:p>
    <w:p w14:paraId="5C7DB2C1" w14:textId="77777777" w:rsidR="00A45E4A" w:rsidRDefault="00A45E4A" w:rsidP="00A45E4A">
      <w:pPr>
        <w:spacing w:after="0" w:line="240" w:lineRule="auto"/>
        <w:jc w:val="center"/>
        <w:rPr>
          <w:rFonts w:ascii="Times New Roman" w:hAnsi="Times New Roman"/>
          <w:b/>
          <w:bCs/>
          <w:sz w:val="28"/>
          <w:szCs w:val="28"/>
        </w:rPr>
      </w:pPr>
    </w:p>
    <w:p w14:paraId="5D3F80E2" w14:textId="77777777" w:rsidR="00A45E4A" w:rsidRDefault="00A45E4A" w:rsidP="00A45E4A">
      <w:pPr>
        <w:spacing w:after="0" w:line="240" w:lineRule="auto"/>
        <w:jc w:val="both"/>
        <w:rPr>
          <w:rFonts w:ascii="Times New Roman" w:hAnsi="Times New Roman"/>
          <w:b/>
          <w:bCs/>
          <w:sz w:val="28"/>
          <w:szCs w:val="28"/>
        </w:rPr>
      </w:pPr>
      <w:r>
        <w:rPr>
          <w:rFonts w:ascii="Times New Roman" w:hAnsi="Times New Roman"/>
          <w:b/>
          <w:bCs/>
          <w:sz w:val="28"/>
          <w:szCs w:val="28"/>
        </w:rPr>
        <w:t>Zákoník práce ukládá zaměstnavatelům povinnost vydat zaměstnancům, kteří u nich končí svůj pracovněprávní vztah, potvrzení o zaměstnání. Běžně je označováno jako zápočtový list, neboť je v něm doba zaměstnání, která se započítává pro vznik budoucího nároku na důchod.</w:t>
      </w:r>
    </w:p>
    <w:p w14:paraId="68405815" w14:textId="77777777" w:rsidR="00A45E4A" w:rsidRDefault="00A45E4A" w:rsidP="00A45E4A">
      <w:pPr>
        <w:spacing w:after="0" w:line="240" w:lineRule="auto"/>
        <w:jc w:val="both"/>
        <w:rPr>
          <w:rFonts w:ascii="Times New Roman" w:hAnsi="Times New Roman"/>
          <w:b/>
          <w:bCs/>
          <w:sz w:val="28"/>
          <w:szCs w:val="28"/>
        </w:rPr>
      </w:pPr>
    </w:p>
    <w:p w14:paraId="078012BF" w14:textId="77777777" w:rsidR="00A45E4A" w:rsidRDefault="00A45E4A" w:rsidP="00A45E4A">
      <w:pPr>
        <w:spacing w:after="0" w:line="240" w:lineRule="auto"/>
        <w:jc w:val="both"/>
        <w:rPr>
          <w:rFonts w:ascii="Times New Roman" w:hAnsi="Times New Roman"/>
          <w:b/>
          <w:bCs/>
          <w:sz w:val="28"/>
          <w:szCs w:val="28"/>
        </w:rPr>
      </w:pPr>
    </w:p>
    <w:p w14:paraId="575BD931"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Zápočtový list má své náležitosti týkající se jak jeho obsahu, předání nebo samotného vystavení. Na to si musí dát pozor zaměstnavatel. Na zaměstnanci zase je, aby si pohlídal, že má zápočtové listy k dispozici.</w:t>
      </w:r>
    </w:p>
    <w:p w14:paraId="79A8024A" w14:textId="77777777" w:rsidR="00A45E4A" w:rsidRDefault="00A45E4A" w:rsidP="00A45E4A">
      <w:pPr>
        <w:spacing w:after="0" w:line="240" w:lineRule="auto"/>
        <w:jc w:val="both"/>
        <w:rPr>
          <w:rFonts w:ascii="Times New Roman" w:hAnsi="Times New Roman"/>
          <w:sz w:val="28"/>
          <w:szCs w:val="28"/>
        </w:rPr>
      </w:pPr>
    </w:p>
    <w:p w14:paraId="3D6CDAC0" w14:textId="77777777" w:rsidR="00A45E4A" w:rsidRDefault="00A45E4A" w:rsidP="00A45E4A">
      <w:pPr>
        <w:spacing w:after="0" w:line="240" w:lineRule="auto"/>
        <w:jc w:val="both"/>
        <w:rPr>
          <w:rFonts w:ascii="Times New Roman" w:hAnsi="Times New Roman"/>
          <w:sz w:val="28"/>
          <w:szCs w:val="28"/>
        </w:rPr>
      </w:pPr>
    </w:p>
    <w:p w14:paraId="1410D9FC" w14:textId="77777777" w:rsidR="00A45E4A" w:rsidRDefault="00A45E4A" w:rsidP="00A45E4A">
      <w:pPr>
        <w:spacing w:after="0" w:line="240" w:lineRule="auto"/>
        <w:jc w:val="both"/>
        <w:rPr>
          <w:rFonts w:ascii="Times New Roman" w:hAnsi="Times New Roman"/>
          <w:b/>
          <w:bCs/>
          <w:sz w:val="28"/>
          <w:szCs w:val="28"/>
        </w:rPr>
      </w:pPr>
      <w:r>
        <w:rPr>
          <w:rFonts w:ascii="Times New Roman" w:hAnsi="Times New Roman"/>
          <w:b/>
          <w:bCs/>
          <w:sz w:val="28"/>
          <w:szCs w:val="28"/>
        </w:rPr>
        <w:t>Kdy zaměstnavatel vystavuje zápočtový list?</w:t>
      </w:r>
    </w:p>
    <w:p w14:paraId="6587510A" w14:textId="77777777" w:rsidR="00A45E4A" w:rsidRDefault="00A45E4A" w:rsidP="00A45E4A">
      <w:pPr>
        <w:spacing w:after="0" w:line="240" w:lineRule="auto"/>
        <w:jc w:val="both"/>
        <w:rPr>
          <w:rFonts w:ascii="Times New Roman" w:hAnsi="Times New Roman"/>
          <w:b/>
          <w:bCs/>
          <w:sz w:val="28"/>
          <w:szCs w:val="28"/>
        </w:rPr>
      </w:pPr>
    </w:p>
    <w:p w14:paraId="133CEB31" w14:textId="77777777" w:rsidR="00A45E4A" w:rsidRDefault="00A45E4A" w:rsidP="00A45E4A">
      <w:pPr>
        <w:spacing w:after="0" w:line="240" w:lineRule="auto"/>
        <w:jc w:val="both"/>
      </w:pPr>
      <w:r>
        <w:rPr>
          <w:rFonts w:ascii="Times New Roman" w:hAnsi="Times New Roman"/>
          <w:b/>
          <w:bCs/>
          <w:sz w:val="28"/>
          <w:szCs w:val="28"/>
        </w:rPr>
        <w:t xml:space="preserve">     V prvé řadě, pokud je se zaměstnancem ukončen pracovní poměr.</w:t>
      </w:r>
      <w:r>
        <w:rPr>
          <w:rFonts w:ascii="Times New Roman" w:hAnsi="Times New Roman"/>
          <w:sz w:val="28"/>
          <w:szCs w:val="28"/>
        </w:rPr>
        <w:t xml:space="preserve"> Například mu zanikne pracovní smlouva sjednaná na dobu určitou a už se neprodlouží nebo jedna ze stran rozváže pracovní poměr podáním výpovědi. Zápočtový list se vystaví i v případě, že spolupráce se zaměstnancem nekončí zcela, například zůstává zaměstnán u zaměstnavatele na dohodu. Zápočtový list se totiž vztahuje ke každému pracovněprávnímu vztahu zvlášť.</w:t>
      </w:r>
    </w:p>
    <w:p w14:paraId="23176243" w14:textId="77777777" w:rsidR="00A45E4A" w:rsidRDefault="00A45E4A" w:rsidP="00A45E4A">
      <w:pPr>
        <w:spacing w:after="0" w:line="240" w:lineRule="auto"/>
        <w:jc w:val="both"/>
        <w:rPr>
          <w:rFonts w:ascii="Times New Roman" w:hAnsi="Times New Roman"/>
          <w:sz w:val="28"/>
          <w:szCs w:val="28"/>
        </w:rPr>
      </w:pPr>
    </w:p>
    <w:p w14:paraId="5321654D" w14:textId="77777777" w:rsidR="00A45E4A" w:rsidRDefault="00A45E4A" w:rsidP="00A45E4A">
      <w:pPr>
        <w:spacing w:after="0" w:line="240" w:lineRule="auto"/>
        <w:jc w:val="both"/>
      </w:pPr>
      <w:r>
        <w:rPr>
          <w:rFonts w:ascii="Times New Roman" w:hAnsi="Times New Roman"/>
          <w:sz w:val="28"/>
          <w:szCs w:val="28"/>
        </w:rPr>
        <w:t xml:space="preserve">     Další záležitost, která evokuje vystavení potvrzení o zaměstnání alias zápočtového listu, </w:t>
      </w:r>
      <w:r>
        <w:rPr>
          <w:rFonts w:ascii="Times New Roman" w:hAnsi="Times New Roman"/>
          <w:b/>
          <w:bCs/>
          <w:sz w:val="28"/>
          <w:szCs w:val="28"/>
        </w:rPr>
        <w:t xml:space="preserve">je ukončení pracovněprávního vztahu založeného dohodou. </w:t>
      </w:r>
      <w:r>
        <w:rPr>
          <w:rFonts w:ascii="Times New Roman" w:hAnsi="Times New Roman"/>
          <w:sz w:val="28"/>
          <w:szCs w:val="28"/>
        </w:rPr>
        <w:t xml:space="preserve">Nezáleží na tom, zda se jedná o dohodu o pracovní činnosti (DPČ) nebo o dohodu o provedení práce (DPP). Povinnost totiž </w:t>
      </w:r>
      <w:proofErr w:type="gramStart"/>
      <w:r>
        <w:rPr>
          <w:rFonts w:ascii="Times New Roman" w:hAnsi="Times New Roman"/>
          <w:sz w:val="28"/>
          <w:szCs w:val="28"/>
        </w:rPr>
        <w:t>vzniká</w:t>
      </w:r>
      <w:proofErr w:type="gramEnd"/>
      <w:r>
        <w:rPr>
          <w:rFonts w:ascii="Times New Roman" w:hAnsi="Times New Roman"/>
          <w:sz w:val="28"/>
          <w:szCs w:val="28"/>
        </w:rPr>
        <w:t xml:space="preserve"> pokud dohody založily účast na nemocenském pojištění. Jinak řečeno, když alespoň jedenkrát za jejich trvání byly z DPČ nebo DPP strženy odvody pojistného na nemocenské pojištění. I tady se zápočtový list vystaví v případě, že spolupráce se zaměstnancem nekončí zcela, například zůstává zaměstnán u stejného zaměstnavatele na jinou než zaniklou dohodu či jinou pracovní smlouvu.</w:t>
      </w:r>
    </w:p>
    <w:p w14:paraId="43382752" w14:textId="77777777" w:rsidR="00A45E4A" w:rsidRDefault="00A45E4A" w:rsidP="00A45E4A">
      <w:pPr>
        <w:spacing w:after="0" w:line="240" w:lineRule="auto"/>
        <w:jc w:val="both"/>
        <w:rPr>
          <w:rFonts w:ascii="Times New Roman" w:hAnsi="Times New Roman"/>
          <w:sz w:val="28"/>
          <w:szCs w:val="28"/>
        </w:rPr>
      </w:pPr>
    </w:p>
    <w:p w14:paraId="5C49414A"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Zápočtový list je dále nezbytné vystavit, pokud byl z odměny dohody o provedení práce nebo o pracovní činnosti prováděn výkon rozhodnutí nebo exekuce srážkami ze mzdy, (a to bez ohledu na to, zda z nich bylo či nebylo odváděno pojistné). </w:t>
      </w:r>
    </w:p>
    <w:p w14:paraId="015A9F2F" w14:textId="77777777" w:rsidR="00A45E4A" w:rsidRDefault="00A45E4A" w:rsidP="00A45E4A">
      <w:pPr>
        <w:spacing w:after="0" w:line="240" w:lineRule="auto"/>
        <w:jc w:val="both"/>
        <w:rPr>
          <w:rFonts w:ascii="Times New Roman" w:hAnsi="Times New Roman"/>
          <w:sz w:val="28"/>
          <w:szCs w:val="28"/>
        </w:rPr>
      </w:pPr>
    </w:p>
    <w:p w14:paraId="0C9985C0"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Zápočtový list se v každém z výše uvedených případů generuje bez ohledu na délku ukončeného pracovněprávního vztahu.</w:t>
      </w:r>
    </w:p>
    <w:p w14:paraId="78ACC8A6" w14:textId="77777777" w:rsidR="00A45E4A" w:rsidRDefault="00A45E4A" w:rsidP="00A45E4A">
      <w:pPr>
        <w:spacing w:after="0" w:line="240" w:lineRule="auto"/>
        <w:jc w:val="both"/>
        <w:rPr>
          <w:rFonts w:ascii="Times New Roman" w:hAnsi="Times New Roman"/>
          <w:sz w:val="28"/>
          <w:szCs w:val="28"/>
        </w:rPr>
      </w:pPr>
    </w:p>
    <w:p w14:paraId="179A92F6" w14:textId="77777777" w:rsidR="00A45E4A" w:rsidRDefault="00A45E4A" w:rsidP="00A45E4A">
      <w:pPr>
        <w:spacing w:after="0" w:line="240" w:lineRule="auto"/>
        <w:jc w:val="both"/>
        <w:rPr>
          <w:rFonts w:ascii="Times New Roman" w:hAnsi="Times New Roman"/>
          <w:sz w:val="28"/>
          <w:szCs w:val="28"/>
        </w:rPr>
      </w:pPr>
    </w:p>
    <w:p w14:paraId="5A3ABD9D" w14:textId="77777777" w:rsidR="000954A9" w:rsidRDefault="000954A9" w:rsidP="00A45E4A">
      <w:pPr>
        <w:spacing w:after="0" w:line="240" w:lineRule="auto"/>
        <w:jc w:val="both"/>
        <w:rPr>
          <w:rFonts w:ascii="Times New Roman" w:hAnsi="Times New Roman"/>
          <w:sz w:val="28"/>
          <w:szCs w:val="28"/>
        </w:rPr>
      </w:pPr>
    </w:p>
    <w:p w14:paraId="2004B2F9" w14:textId="77777777" w:rsidR="00A45E4A" w:rsidRDefault="00A45E4A" w:rsidP="00A45E4A">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Co musí být v potvrzení o zaměstnání?</w:t>
      </w:r>
    </w:p>
    <w:p w14:paraId="6F52B87F" w14:textId="77777777" w:rsidR="00A45E4A" w:rsidRDefault="00A45E4A" w:rsidP="00A45E4A">
      <w:pPr>
        <w:spacing w:after="0" w:line="240" w:lineRule="auto"/>
        <w:jc w:val="both"/>
        <w:rPr>
          <w:rFonts w:ascii="Times New Roman" w:hAnsi="Times New Roman"/>
          <w:b/>
          <w:bCs/>
          <w:sz w:val="28"/>
          <w:szCs w:val="28"/>
        </w:rPr>
      </w:pPr>
    </w:p>
    <w:p w14:paraId="537CC943" w14:textId="77777777" w:rsidR="00A45E4A" w:rsidRDefault="00A45E4A" w:rsidP="00A45E4A">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Z potvrzení o zaměstnání musí být zřejmé, kdo ho vydal, kdy a komu. </w:t>
      </w:r>
      <w:r>
        <w:rPr>
          <w:rFonts w:ascii="Times New Roman" w:hAnsi="Times New Roman"/>
          <w:sz w:val="28"/>
          <w:szCs w:val="28"/>
        </w:rPr>
        <w:t>Tj. nalezneme v něm základní identifikační údaje zaměstnance včetně jeho nejvyšší dosažené kvalifikace. Zákoník práce vymezuje konkrétní informace, které musí list obsahovat. Například o jaký typ pracovněprávního vztahu se jednalo, zda o pracovní smlouvu či DPP nebo DPČ. Dále se v něm uvádí, jaký druh prací zaměstnanec vykonával včetně odpracované doby u daného zaměstnavatele.</w:t>
      </w:r>
    </w:p>
    <w:p w14:paraId="7541E32F" w14:textId="77777777" w:rsidR="00A45E4A" w:rsidRDefault="00A45E4A" w:rsidP="00A45E4A">
      <w:pPr>
        <w:spacing w:after="0" w:line="240" w:lineRule="auto"/>
        <w:jc w:val="both"/>
        <w:rPr>
          <w:rFonts w:ascii="Times New Roman" w:hAnsi="Times New Roman"/>
          <w:sz w:val="28"/>
          <w:szCs w:val="28"/>
        </w:rPr>
      </w:pPr>
    </w:p>
    <w:p w14:paraId="7BB565BA" w14:textId="77777777" w:rsidR="00A45E4A" w:rsidRDefault="00A45E4A" w:rsidP="00A45E4A">
      <w:pPr>
        <w:spacing w:after="0" w:line="240" w:lineRule="auto"/>
        <w:jc w:val="both"/>
      </w:pPr>
      <w:r>
        <w:rPr>
          <w:rFonts w:ascii="Times New Roman" w:hAnsi="Times New Roman"/>
          <w:sz w:val="28"/>
          <w:szCs w:val="28"/>
        </w:rPr>
        <w:t xml:space="preserve">     Povinným údajem jsou rovněž další </w:t>
      </w:r>
      <w:r>
        <w:rPr>
          <w:rFonts w:ascii="Times New Roman" w:hAnsi="Times New Roman"/>
          <w:b/>
          <w:bCs/>
          <w:sz w:val="28"/>
          <w:szCs w:val="28"/>
        </w:rPr>
        <w:t xml:space="preserve">skutečnosti rozhodné pro budoucí poskytování dávek nemocenského či důchodového pojištění. </w:t>
      </w:r>
      <w:r>
        <w:rPr>
          <w:rFonts w:ascii="Times New Roman" w:hAnsi="Times New Roman"/>
          <w:sz w:val="28"/>
          <w:szCs w:val="28"/>
        </w:rPr>
        <w:t xml:space="preserve">V neposlední řadě zde vyčteme, </w:t>
      </w:r>
      <w:r>
        <w:rPr>
          <w:rFonts w:ascii="Times New Roman" w:hAnsi="Times New Roman"/>
          <w:b/>
          <w:bCs/>
          <w:sz w:val="28"/>
          <w:szCs w:val="28"/>
        </w:rPr>
        <w:t>zda jsou ze zaměstnancovy mzdy prováděny srážky, který orgán srážky nařídil, v čí prospěch</w:t>
      </w:r>
      <w:r>
        <w:rPr>
          <w:rFonts w:ascii="Times New Roman" w:hAnsi="Times New Roman"/>
          <w:sz w:val="28"/>
          <w:szCs w:val="28"/>
        </w:rPr>
        <w:t>. Uvádí se, jak vysoká je pohledávka, pro kterou mají být srážky dále prováděny. Dále jaká je výše dosud provedených srážek a jaké je pořadí pohledávky.</w:t>
      </w:r>
    </w:p>
    <w:p w14:paraId="790C80E2" w14:textId="77777777" w:rsidR="00A45E4A" w:rsidRDefault="00A45E4A" w:rsidP="00A45E4A">
      <w:pPr>
        <w:spacing w:after="0" w:line="240" w:lineRule="auto"/>
        <w:jc w:val="both"/>
        <w:rPr>
          <w:rFonts w:ascii="Times New Roman" w:hAnsi="Times New Roman"/>
          <w:sz w:val="28"/>
          <w:szCs w:val="28"/>
        </w:rPr>
      </w:pPr>
    </w:p>
    <w:p w14:paraId="6FB96917" w14:textId="77777777" w:rsidR="00A45E4A" w:rsidRDefault="00A45E4A" w:rsidP="00A45E4A">
      <w:pPr>
        <w:spacing w:after="0" w:line="240" w:lineRule="auto"/>
        <w:jc w:val="both"/>
        <w:rPr>
          <w:rFonts w:ascii="Times New Roman" w:hAnsi="Times New Roman"/>
          <w:sz w:val="28"/>
          <w:szCs w:val="28"/>
        </w:rPr>
      </w:pPr>
    </w:p>
    <w:p w14:paraId="37019576" w14:textId="77777777" w:rsidR="00A45E4A" w:rsidRDefault="00A45E4A" w:rsidP="00A45E4A">
      <w:pPr>
        <w:spacing w:after="0" w:line="240" w:lineRule="auto"/>
        <w:jc w:val="both"/>
        <w:rPr>
          <w:rFonts w:ascii="Times New Roman" w:hAnsi="Times New Roman"/>
          <w:b/>
          <w:bCs/>
          <w:sz w:val="28"/>
          <w:szCs w:val="28"/>
        </w:rPr>
      </w:pPr>
      <w:r>
        <w:rPr>
          <w:rFonts w:ascii="Times New Roman" w:hAnsi="Times New Roman"/>
          <w:b/>
          <w:bCs/>
          <w:sz w:val="28"/>
          <w:szCs w:val="28"/>
        </w:rPr>
        <w:t>Jak je to s předáním zápočtového listu?</w:t>
      </w:r>
    </w:p>
    <w:p w14:paraId="52CF9E51" w14:textId="77777777" w:rsidR="00A45E4A" w:rsidRDefault="00A45E4A" w:rsidP="00A45E4A">
      <w:pPr>
        <w:spacing w:after="0" w:line="240" w:lineRule="auto"/>
        <w:jc w:val="both"/>
        <w:rPr>
          <w:rFonts w:ascii="Times New Roman" w:hAnsi="Times New Roman"/>
          <w:b/>
          <w:bCs/>
          <w:sz w:val="28"/>
          <w:szCs w:val="28"/>
        </w:rPr>
      </w:pPr>
    </w:p>
    <w:p w14:paraId="01F96A16"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Zaměstnavatel nejenže zápočtový list vystaví, ale také ho bezodkladně vydá zaměstnanci, kterého se týká. Zápočtový list lze předat osobně, zaslat poštou do vlastních rukou nebo poslat prostřednictvím datové schránky, pokud ji má zaměstnanec zřízenou. Při osobním předání zaměstnanec podepíše převzetí listu na jeho druhý originál či kopii, která zůstává u zaměstnavatele v osobní složce zaměstnance. K podpisu se uvede i datum předání. V ostatních případech si zaměstnavatel uschová potvrzení o doručení. Vystavení a předání zápočtové listu může být totiž předmětem kontroly ze strany České správy sociálního zabezpečení či Úřadu práce ČR.</w:t>
      </w:r>
    </w:p>
    <w:p w14:paraId="58678D9B" w14:textId="77777777" w:rsidR="00A45E4A" w:rsidRDefault="00A45E4A" w:rsidP="00A45E4A">
      <w:pPr>
        <w:spacing w:after="0" w:line="240" w:lineRule="auto"/>
        <w:jc w:val="both"/>
        <w:rPr>
          <w:rFonts w:ascii="Times New Roman" w:hAnsi="Times New Roman"/>
          <w:sz w:val="28"/>
          <w:szCs w:val="28"/>
        </w:rPr>
      </w:pPr>
    </w:p>
    <w:p w14:paraId="17B05552" w14:textId="77777777" w:rsidR="00A45E4A" w:rsidRDefault="00A45E4A" w:rsidP="00A45E4A">
      <w:pPr>
        <w:spacing w:after="0" w:line="240" w:lineRule="auto"/>
        <w:jc w:val="both"/>
        <w:rPr>
          <w:rFonts w:ascii="Times New Roman" w:hAnsi="Times New Roman"/>
          <w:sz w:val="28"/>
          <w:szCs w:val="28"/>
        </w:rPr>
      </w:pPr>
    </w:p>
    <w:p w14:paraId="62C5E562" w14:textId="77777777" w:rsidR="00A45E4A" w:rsidRDefault="00A45E4A" w:rsidP="00A45E4A">
      <w:pPr>
        <w:spacing w:after="0" w:line="240" w:lineRule="auto"/>
        <w:jc w:val="both"/>
        <w:rPr>
          <w:rFonts w:ascii="Times New Roman" w:hAnsi="Times New Roman"/>
          <w:b/>
          <w:bCs/>
          <w:sz w:val="28"/>
          <w:szCs w:val="28"/>
        </w:rPr>
      </w:pPr>
      <w:r>
        <w:rPr>
          <w:rFonts w:ascii="Times New Roman" w:hAnsi="Times New Roman"/>
          <w:b/>
          <w:bCs/>
          <w:sz w:val="28"/>
          <w:szCs w:val="28"/>
        </w:rPr>
        <w:t>K čemu je takové potvrzení dobré samotnému zaměstnanci?</w:t>
      </w:r>
    </w:p>
    <w:p w14:paraId="5CFDBC16" w14:textId="77777777" w:rsidR="00A45E4A" w:rsidRDefault="00A45E4A" w:rsidP="00A45E4A">
      <w:pPr>
        <w:spacing w:after="0" w:line="240" w:lineRule="auto"/>
        <w:jc w:val="both"/>
        <w:rPr>
          <w:rFonts w:ascii="Times New Roman" w:hAnsi="Times New Roman"/>
          <w:b/>
          <w:bCs/>
          <w:sz w:val="28"/>
          <w:szCs w:val="28"/>
        </w:rPr>
      </w:pPr>
    </w:p>
    <w:p w14:paraId="0D258FE2"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V prvé řadě při nástupu do zaměstnání nový zaměstnavatel po zaměstnanci zápočtový list vyžaduje. Důvodů je několik. Jeden z hlavních je nutnost získat údaje potřebné k nárokům vyplývajícím z nemocenského a důchodového pojištění. Které jsou, jak se píše výše, v zápočtovém listu uvedeny. Například se jedná o vyčerpanou podpůrčí dobu nebo počty dnů rozhodného období pro nárok na dávku nemocenského či důchodového pojištění. Dalším důvodem je možnost si ověřit, zda není mzda nového zaměstnance zatížena exekucí.</w:t>
      </w:r>
    </w:p>
    <w:p w14:paraId="750D7630" w14:textId="77777777" w:rsidR="00A45E4A" w:rsidRDefault="00A45E4A" w:rsidP="00A45E4A">
      <w:pPr>
        <w:spacing w:after="0" w:line="240" w:lineRule="auto"/>
        <w:jc w:val="both"/>
        <w:rPr>
          <w:rFonts w:ascii="Times New Roman" w:hAnsi="Times New Roman"/>
          <w:sz w:val="28"/>
          <w:szCs w:val="28"/>
        </w:rPr>
      </w:pPr>
    </w:p>
    <w:p w14:paraId="207C0C45"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Podle občanského soudního řádu (tj. zákona č. 99/1963 Sb.) si totiž zaměstnavatel musí vyžádat od nového zaměstnance potvrzení vystavené tím, u koho naposledy pracoval, o tom, zda byl nařízen výkon rozhodnutí srážkami z jeho platu (mzdy), </w:t>
      </w:r>
      <w:r>
        <w:rPr>
          <w:rFonts w:ascii="Times New Roman" w:hAnsi="Times New Roman"/>
          <w:sz w:val="28"/>
          <w:szCs w:val="28"/>
        </w:rPr>
        <w:lastRenderedPageBreak/>
        <w:t>kterým soudem a v čí prospěch. Takové potvrzení je povinen zaměstnavatel vydat zaměstnanci, který u něho přestal pracovat, pokud pohledávka není uspokojena. Podrobnosti lze nalézt v paragrafech 249 až 295 výše jmenovaného občanského soudního řádu. Za toto potvrzení může být považován právě zápočtový list.</w:t>
      </w:r>
    </w:p>
    <w:p w14:paraId="51EF7E38" w14:textId="77777777" w:rsidR="00A45E4A" w:rsidRDefault="00A45E4A" w:rsidP="00A45E4A">
      <w:pPr>
        <w:spacing w:after="0" w:line="240" w:lineRule="auto"/>
        <w:jc w:val="both"/>
        <w:rPr>
          <w:rFonts w:ascii="Times New Roman" w:hAnsi="Times New Roman"/>
          <w:sz w:val="28"/>
          <w:szCs w:val="28"/>
        </w:rPr>
      </w:pPr>
    </w:p>
    <w:p w14:paraId="6BCA0B4C"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Co má tedy zaměstnavatel učinit, pokud zjistí, že mzda nového zaměstnance je zatížena exekucí? V prvé řadě bez odkladu oznámí nástup nového zaměstnance soudu, který výkon nařídil. Oznámení se zasílá soudu prostřednictvím datové schránky. Následně soud takovému zaměstnavateli doručí usnesení, ve kterém </w:t>
      </w:r>
      <w:proofErr w:type="gramStart"/>
      <w:r>
        <w:rPr>
          <w:rFonts w:ascii="Times New Roman" w:hAnsi="Times New Roman"/>
          <w:sz w:val="28"/>
          <w:szCs w:val="28"/>
        </w:rPr>
        <w:t>ho  vyrozumí</w:t>
      </w:r>
      <w:proofErr w:type="gramEnd"/>
      <w:r>
        <w:rPr>
          <w:rFonts w:ascii="Times New Roman" w:hAnsi="Times New Roman"/>
          <w:sz w:val="28"/>
          <w:szCs w:val="28"/>
        </w:rPr>
        <w:t xml:space="preserve"> o nařízení výkonu rozhodnutí srážkami ze mzdy. Seznámí ho s dosavadním průběhem výkonu rozhodnutím, zejména s výší dosud provedených srážek. Uvede, jak vysoká je pohledávka, pro kterou mají být srážky dále prováděny. Jaké je její pořadí. Vyzve zaměstnavatele, aby ode dne, kdy mu bude toto usnesení doručeno, ve srážkách ze mzdy pokračoval. Upozorní ho na všechny jeho povinnosti při výkonu rozhodnutí srážkami ze mzdy.</w:t>
      </w:r>
    </w:p>
    <w:p w14:paraId="41206476" w14:textId="77777777" w:rsidR="00A45E4A" w:rsidRDefault="00A45E4A" w:rsidP="00A45E4A">
      <w:pPr>
        <w:spacing w:after="0" w:line="240" w:lineRule="auto"/>
        <w:jc w:val="both"/>
        <w:rPr>
          <w:rFonts w:ascii="Times New Roman" w:hAnsi="Times New Roman"/>
          <w:sz w:val="28"/>
          <w:szCs w:val="28"/>
        </w:rPr>
      </w:pPr>
    </w:p>
    <w:p w14:paraId="12BAD478"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Obdobnou ohlašovací povinnost má zaměstnavatel také v případě, že u něj zaměstnanec končí. Dle paragrafu 295 občanského soudního řádu musí plátce mzdy oznámit soudu do jednoho týdne, že u něho přestal zaměstnanec, jehož mzda je zatížena exekučními srážkami, pracovat. Zároveň zašle soudu vyúčtování srážek, které ze mzdy provedl a vyplatil oprávněným. Dále oznámí soudu, pro které pohledávky byl nařízení výkon rozhodnutí srážkami ze mzdy a jaké pořadí mají tyto pohledávky.</w:t>
      </w:r>
    </w:p>
    <w:p w14:paraId="2475ABA7" w14:textId="77777777" w:rsidR="00A45E4A" w:rsidRDefault="00A45E4A" w:rsidP="00A45E4A">
      <w:pPr>
        <w:spacing w:after="0" w:line="240" w:lineRule="auto"/>
        <w:jc w:val="both"/>
        <w:rPr>
          <w:rFonts w:ascii="Times New Roman" w:hAnsi="Times New Roman"/>
          <w:sz w:val="28"/>
          <w:szCs w:val="28"/>
        </w:rPr>
      </w:pPr>
    </w:p>
    <w:p w14:paraId="5146F803" w14:textId="77777777" w:rsidR="00A45E4A" w:rsidRDefault="00A45E4A" w:rsidP="00A45E4A">
      <w:pPr>
        <w:spacing w:after="0" w:line="240" w:lineRule="auto"/>
        <w:jc w:val="both"/>
        <w:rPr>
          <w:rFonts w:ascii="Times New Roman" w:hAnsi="Times New Roman"/>
          <w:sz w:val="28"/>
          <w:szCs w:val="28"/>
        </w:rPr>
      </w:pPr>
    </w:p>
    <w:p w14:paraId="2AA57CD5" w14:textId="77777777" w:rsidR="00A45E4A" w:rsidRDefault="00A45E4A" w:rsidP="00A45E4A">
      <w:pPr>
        <w:spacing w:after="0" w:line="240" w:lineRule="auto"/>
        <w:jc w:val="both"/>
        <w:rPr>
          <w:rFonts w:ascii="Times New Roman" w:hAnsi="Times New Roman"/>
          <w:b/>
          <w:bCs/>
          <w:sz w:val="28"/>
          <w:szCs w:val="28"/>
        </w:rPr>
      </w:pPr>
      <w:r>
        <w:rPr>
          <w:rFonts w:ascii="Times New Roman" w:hAnsi="Times New Roman"/>
          <w:b/>
          <w:bCs/>
          <w:sz w:val="28"/>
          <w:szCs w:val="28"/>
        </w:rPr>
        <w:t>Proč by si měl zaměstnanec schovávat kopie zápočtových listů?</w:t>
      </w:r>
    </w:p>
    <w:p w14:paraId="29B2C6E1" w14:textId="77777777" w:rsidR="00A45E4A" w:rsidRDefault="00A45E4A" w:rsidP="00A45E4A">
      <w:pPr>
        <w:spacing w:after="0" w:line="240" w:lineRule="auto"/>
        <w:jc w:val="both"/>
        <w:rPr>
          <w:rFonts w:ascii="Times New Roman" w:hAnsi="Times New Roman"/>
          <w:b/>
          <w:bCs/>
          <w:sz w:val="28"/>
          <w:szCs w:val="28"/>
        </w:rPr>
      </w:pPr>
    </w:p>
    <w:p w14:paraId="4A8474DD"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Například, pokud by při žádosti o důchod zjistil, že v evidenci České správy sociálního zabezpečení některý z jeho zaměstnavatelů chybí a tím pádem by bylo třeba určité zaměstnání České správě sociálního zabezpečení doložit. Tuto skutečnost sice ideálně potvrdí prostřednictvím evidenčního listu důchodového pojištění, ale pokud by ho neměl k dispozici, může využít zápočtový list. Dále se mu potvrzení může hodit, když se bude ucházet o místo ve veřejné sféře. Tam jsou zaměstnanci odměňováni na základě tarifních tabulek. Musí doložit dosavadní praxi, aby se správně spočítal tzv. platový stupeň. Zaměstnavatele zajímá, jakou činnost nový zaměstnanec dosud vykonával, aby rozhodl, zda ji započítá ze </w:t>
      </w:r>
      <w:proofErr w:type="gramStart"/>
      <w:r>
        <w:rPr>
          <w:rFonts w:ascii="Times New Roman" w:hAnsi="Times New Roman"/>
          <w:sz w:val="28"/>
          <w:szCs w:val="28"/>
        </w:rPr>
        <w:t>100%</w:t>
      </w:r>
      <w:proofErr w:type="gramEnd"/>
      <w:r>
        <w:rPr>
          <w:rFonts w:ascii="Times New Roman" w:hAnsi="Times New Roman"/>
          <w:sz w:val="28"/>
          <w:szCs w:val="28"/>
        </w:rPr>
        <w:t xml:space="preserve"> nebo nižším procentem či vůbec a jak dlouho ji vykonával. Zápočtové listy jsou k tomuto ideální. Najdeme na nich jak druh práce, tak počet odpracovaných let a dní.</w:t>
      </w:r>
    </w:p>
    <w:p w14:paraId="568414EE" w14:textId="77777777" w:rsidR="00A45E4A" w:rsidRDefault="00A45E4A" w:rsidP="00A45E4A">
      <w:pPr>
        <w:spacing w:after="0" w:line="240" w:lineRule="auto"/>
        <w:jc w:val="both"/>
        <w:rPr>
          <w:rFonts w:ascii="Times New Roman" w:hAnsi="Times New Roman"/>
          <w:sz w:val="28"/>
          <w:szCs w:val="28"/>
        </w:rPr>
      </w:pPr>
    </w:p>
    <w:p w14:paraId="0CD7A72F" w14:textId="77777777" w:rsidR="00D464CB" w:rsidRDefault="00D464CB" w:rsidP="00A45E4A">
      <w:pPr>
        <w:spacing w:after="0" w:line="240" w:lineRule="auto"/>
        <w:jc w:val="both"/>
        <w:rPr>
          <w:rFonts w:ascii="Times New Roman" w:hAnsi="Times New Roman"/>
          <w:sz w:val="28"/>
          <w:szCs w:val="28"/>
        </w:rPr>
      </w:pPr>
    </w:p>
    <w:p w14:paraId="2423D5B7"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 xml:space="preserve">     V neposlední řadě bud zápočtový list předmětem zájmu úřadu práce, pokud se u něj bývalý zaměstnanec po skončení zaměstnání hodlá registrovat do evidence uchazečů o zaměstnání. Nalezne v něm, kdy a jakým způsobem byl pracovněprávní </w:t>
      </w:r>
      <w:r>
        <w:rPr>
          <w:rFonts w:ascii="Times New Roman" w:hAnsi="Times New Roman"/>
          <w:sz w:val="28"/>
          <w:szCs w:val="28"/>
        </w:rPr>
        <w:lastRenderedPageBreak/>
        <w:t>vztah ukončen a počet dní důchodového pojištění. Tyto údaje jsou důležité pro posouzení vzniku nároku na případnou podporu v nezaměstnanosti a při stanovení její výše.</w:t>
      </w:r>
    </w:p>
    <w:p w14:paraId="0DCA8C80" w14:textId="77777777" w:rsidR="00A45E4A" w:rsidRDefault="00A45E4A" w:rsidP="00A45E4A">
      <w:pPr>
        <w:spacing w:after="0" w:line="240" w:lineRule="auto"/>
        <w:jc w:val="both"/>
        <w:rPr>
          <w:rFonts w:ascii="Times New Roman" w:hAnsi="Times New Roman"/>
          <w:sz w:val="28"/>
          <w:szCs w:val="28"/>
        </w:rPr>
      </w:pPr>
    </w:p>
    <w:p w14:paraId="2E7CB4C3" w14:textId="77777777" w:rsidR="00A45E4A" w:rsidRDefault="00A45E4A" w:rsidP="00A45E4A">
      <w:pPr>
        <w:spacing w:after="0" w:line="240" w:lineRule="auto"/>
        <w:jc w:val="both"/>
        <w:rPr>
          <w:rFonts w:ascii="Times New Roman" w:hAnsi="Times New Roman"/>
          <w:sz w:val="28"/>
          <w:szCs w:val="28"/>
        </w:rPr>
      </w:pPr>
      <w:r>
        <w:rPr>
          <w:rFonts w:ascii="Times New Roman" w:hAnsi="Times New Roman"/>
          <w:sz w:val="28"/>
          <w:szCs w:val="28"/>
        </w:rPr>
        <w:t>Zdroj: Podnikatel.cz</w:t>
      </w:r>
    </w:p>
    <w:p w14:paraId="012F6167" w14:textId="77777777" w:rsidR="00A45E4A" w:rsidRDefault="00A45E4A" w:rsidP="00A45E4A">
      <w:pPr>
        <w:spacing w:after="0" w:line="240" w:lineRule="auto"/>
        <w:jc w:val="both"/>
        <w:rPr>
          <w:rFonts w:ascii="Times New Roman" w:hAnsi="Times New Roman"/>
          <w:b/>
          <w:bCs/>
          <w:sz w:val="28"/>
          <w:szCs w:val="28"/>
        </w:rPr>
      </w:pPr>
    </w:p>
    <w:p w14:paraId="11B8679D" w14:textId="77777777" w:rsidR="00A45E4A" w:rsidRDefault="00A45E4A" w:rsidP="00A45E4A">
      <w:pPr>
        <w:spacing w:after="0" w:line="240" w:lineRule="auto"/>
        <w:jc w:val="both"/>
        <w:rPr>
          <w:rFonts w:ascii="Times New Roman" w:hAnsi="Times New Roman"/>
          <w:b/>
          <w:bCs/>
          <w:sz w:val="28"/>
          <w:szCs w:val="28"/>
        </w:rPr>
      </w:pPr>
    </w:p>
    <w:p w14:paraId="25C1B02E" w14:textId="137DBA30" w:rsidR="002F60F1" w:rsidRDefault="002F60F1" w:rsidP="002F60F1">
      <w:pPr>
        <w:spacing w:after="0" w:line="240" w:lineRule="auto"/>
        <w:jc w:val="both"/>
        <w:rPr>
          <w:rFonts w:ascii="Times New Roman" w:hAnsi="Times New Roman"/>
          <w:b/>
          <w:bCs/>
          <w:sz w:val="28"/>
          <w:szCs w:val="28"/>
        </w:rPr>
      </w:pPr>
      <w:r>
        <w:rPr>
          <w:rFonts w:ascii="Times New Roman" w:hAnsi="Times New Roman"/>
          <w:b/>
          <w:bCs/>
          <w:sz w:val="28"/>
          <w:szCs w:val="28"/>
        </w:rPr>
        <w:br/>
      </w:r>
    </w:p>
    <w:p w14:paraId="1290A63C" w14:textId="77777777" w:rsidR="002F60F1" w:rsidRDefault="002F60F1" w:rsidP="002F60F1">
      <w:pPr>
        <w:spacing w:after="0" w:line="240" w:lineRule="auto"/>
        <w:jc w:val="both"/>
        <w:rPr>
          <w:rFonts w:ascii="Times New Roman" w:hAnsi="Times New Roman"/>
          <w:b/>
          <w:bCs/>
          <w:sz w:val="28"/>
          <w:szCs w:val="28"/>
        </w:rPr>
      </w:pPr>
    </w:p>
    <w:p w14:paraId="52461740" w14:textId="77777777" w:rsidR="002F60F1" w:rsidRDefault="002F60F1" w:rsidP="002F60F1">
      <w:pPr>
        <w:spacing w:after="0" w:line="240" w:lineRule="auto"/>
        <w:jc w:val="both"/>
        <w:rPr>
          <w:rFonts w:ascii="Times New Roman" w:hAnsi="Times New Roman"/>
          <w:b/>
          <w:bCs/>
          <w:i/>
          <w:iCs/>
          <w:sz w:val="28"/>
          <w:szCs w:val="28"/>
        </w:rPr>
      </w:pPr>
    </w:p>
    <w:p w14:paraId="65F6C8B7" w14:textId="77777777" w:rsidR="002F60F1" w:rsidRDefault="002F60F1" w:rsidP="002F60F1">
      <w:pPr>
        <w:spacing w:after="0" w:line="240" w:lineRule="auto"/>
        <w:jc w:val="both"/>
        <w:rPr>
          <w:rFonts w:ascii="Times New Roman" w:hAnsi="Times New Roman"/>
          <w:b/>
          <w:bCs/>
          <w:i/>
          <w:iCs/>
          <w:sz w:val="28"/>
          <w:szCs w:val="28"/>
        </w:rPr>
      </w:pPr>
    </w:p>
    <w:p w14:paraId="477F05D9" w14:textId="77777777" w:rsidR="002F60F1" w:rsidRDefault="002F60F1" w:rsidP="002F60F1">
      <w:pPr>
        <w:spacing w:after="0" w:line="240" w:lineRule="auto"/>
        <w:jc w:val="both"/>
        <w:rPr>
          <w:rFonts w:ascii="Times New Roman" w:hAnsi="Times New Roman"/>
          <w:sz w:val="28"/>
          <w:szCs w:val="28"/>
        </w:rPr>
      </w:pPr>
    </w:p>
    <w:p w14:paraId="6F1028DA" w14:textId="77777777" w:rsidR="002F60F1" w:rsidRDefault="002F60F1" w:rsidP="002F60F1">
      <w:pPr>
        <w:spacing w:after="0" w:line="240" w:lineRule="auto"/>
        <w:jc w:val="both"/>
        <w:rPr>
          <w:rFonts w:ascii="Times New Roman" w:hAnsi="Times New Roman"/>
          <w:sz w:val="28"/>
          <w:szCs w:val="28"/>
        </w:rPr>
      </w:pPr>
    </w:p>
    <w:p w14:paraId="44BD7D42" w14:textId="77777777" w:rsidR="00AE118E" w:rsidRDefault="00AE118E" w:rsidP="008C306D"/>
    <w:p w14:paraId="5E74621E" w14:textId="77777777" w:rsidR="00C06318" w:rsidRDefault="00C06318"/>
    <w:p w14:paraId="3C251B81" w14:textId="77777777" w:rsidR="008B615A" w:rsidRDefault="008B615A"/>
    <w:p w14:paraId="7DF4A89F" w14:textId="77777777" w:rsidR="008B615A" w:rsidRDefault="008B615A"/>
    <w:p w14:paraId="4C6BDFD2" w14:textId="77777777" w:rsidR="008B615A" w:rsidRDefault="008B615A"/>
    <w:p w14:paraId="156A309E" w14:textId="77777777" w:rsidR="008B615A" w:rsidRDefault="008B615A"/>
    <w:p w14:paraId="65663CAC" w14:textId="77777777" w:rsidR="008B615A" w:rsidRDefault="008B615A"/>
    <w:p w14:paraId="11C5830F" w14:textId="77777777" w:rsidR="008B615A" w:rsidRDefault="008B615A"/>
    <w:p w14:paraId="28E80B32" w14:textId="77777777" w:rsidR="008B615A" w:rsidRDefault="008B615A"/>
    <w:p w14:paraId="17B14B7B" w14:textId="77777777" w:rsidR="008B615A" w:rsidRDefault="008B615A"/>
    <w:p w14:paraId="09AD804D" w14:textId="77777777" w:rsidR="008B615A" w:rsidRDefault="008B615A"/>
    <w:p w14:paraId="3C99D79D" w14:textId="77777777" w:rsidR="008B615A" w:rsidRDefault="008B615A"/>
    <w:p w14:paraId="6EE7F505" w14:textId="77777777" w:rsidR="008B615A" w:rsidRDefault="008B615A"/>
    <w:p w14:paraId="15735243" w14:textId="77777777" w:rsidR="008B615A" w:rsidRDefault="008B615A"/>
    <w:p w14:paraId="7A86DA9F" w14:textId="77777777" w:rsidR="008B615A" w:rsidRDefault="008B615A"/>
    <w:p w14:paraId="579807D3" w14:textId="77777777" w:rsidR="008B615A" w:rsidRDefault="008B615A"/>
    <w:p w14:paraId="5199DF31" w14:textId="77777777" w:rsidR="008B615A" w:rsidRDefault="008B615A"/>
    <w:p w14:paraId="00E8DE94" w14:textId="77777777" w:rsidR="008B615A" w:rsidRDefault="008B615A"/>
    <w:p w14:paraId="663DC5B7" w14:textId="77777777" w:rsidR="008B615A" w:rsidRDefault="008B615A"/>
    <w:p w14:paraId="52BC8524" w14:textId="77777777" w:rsidR="008B615A" w:rsidRDefault="008B615A"/>
    <w:p w14:paraId="060332FE" w14:textId="77777777" w:rsidR="008B615A" w:rsidRDefault="008B615A"/>
    <w:p w14:paraId="6AAA9162" w14:textId="77777777" w:rsidR="008B615A" w:rsidRDefault="008B615A"/>
    <w:p w14:paraId="331B9DAE" w14:textId="77777777" w:rsidR="007665E5" w:rsidRDefault="007665E5" w:rsidP="007665E5">
      <w:pPr>
        <w:spacing w:after="0" w:line="240" w:lineRule="auto"/>
        <w:jc w:val="center"/>
        <w:rPr>
          <w:rFonts w:ascii="Times New Roman" w:hAnsi="Times New Roman"/>
          <w:b/>
          <w:bCs/>
          <w:sz w:val="28"/>
          <w:szCs w:val="28"/>
        </w:rPr>
      </w:pPr>
      <w:r>
        <w:rPr>
          <w:rFonts w:ascii="Times New Roman" w:hAnsi="Times New Roman"/>
          <w:b/>
          <w:bCs/>
          <w:sz w:val="28"/>
          <w:szCs w:val="28"/>
        </w:rPr>
        <w:t>JAK DORUČIT VÝPOVĚĎ ZAMĚSTNANCI (S)PRÁVNĚ</w:t>
      </w:r>
    </w:p>
    <w:p w14:paraId="457CDB3A" w14:textId="77777777" w:rsidR="007665E5" w:rsidRDefault="007665E5" w:rsidP="007665E5">
      <w:pPr>
        <w:spacing w:after="0" w:line="240" w:lineRule="auto"/>
        <w:jc w:val="center"/>
        <w:rPr>
          <w:rFonts w:ascii="Times New Roman" w:hAnsi="Times New Roman"/>
          <w:b/>
          <w:bCs/>
          <w:sz w:val="28"/>
          <w:szCs w:val="28"/>
        </w:rPr>
      </w:pPr>
    </w:p>
    <w:p w14:paraId="61F310B1" w14:textId="77777777" w:rsidR="007665E5" w:rsidRDefault="007665E5" w:rsidP="007665E5">
      <w:pPr>
        <w:spacing w:after="0" w:line="240" w:lineRule="auto"/>
        <w:jc w:val="center"/>
        <w:rPr>
          <w:rFonts w:ascii="Times New Roman" w:hAnsi="Times New Roman"/>
          <w:b/>
          <w:bCs/>
          <w:sz w:val="28"/>
          <w:szCs w:val="28"/>
        </w:rPr>
      </w:pPr>
    </w:p>
    <w:p w14:paraId="44D44139" w14:textId="77777777" w:rsidR="007665E5" w:rsidRDefault="007665E5" w:rsidP="007665E5">
      <w:pPr>
        <w:spacing w:after="0" w:line="240" w:lineRule="auto"/>
        <w:jc w:val="center"/>
        <w:rPr>
          <w:rFonts w:ascii="Times New Roman" w:hAnsi="Times New Roman"/>
          <w:b/>
          <w:bCs/>
          <w:sz w:val="28"/>
          <w:szCs w:val="28"/>
        </w:rPr>
      </w:pPr>
    </w:p>
    <w:p w14:paraId="1DD70944" w14:textId="77777777" w:rsidR="007665E5" w:rsidRDefault="007665E5" w:rsidP="007665E5">
      <w:pPr>
        <w:spacing w:after="0" w:line="240" w:lineRule="auto"/>
        <w:jc w:val="both"/>
        <w:rPr>
          <w:rFonts w:ascii="Times New Roman" w:hAnsi="Times New Roman"/>
          <w:b/>
          <w:bCs/>
          <w:sz w:val="28"/>
          <w:szCs w:val="28"/>
        </w:rPr>
      </w:pPr>
      <w:r>
        <w:rPr>
          <w:rFonts w:ascii="Times New Roman" w:hAnsi="Times New Roman"/>
          <w:b/>
          <w:bCs/>
          <w:sz w:val="28"/>
          <w:szCs w:val="28"/>
        </w:rPr>
        <w:t xml:space="preserve">Doručení výpovědi zaměstnanci ze strany zaměstnavatele je klíčovým momentem v pracovněprávních vztazích. Právní úprava doručování tohoto dokumentu je velmi přísná a podléhá specifickým pravidlům stanoveným zákoníkem práce. Pokud praxe něco ukazuje tak to, že i přes velkou edukaci v této oblasti (odborná školení advokátů, množství informací na internetu, poradenství ze strany MPSV a dalších úřadů) se stále jedná o situace, ve kterých se chybuje. Tento článek se zaměřuje na aktuální právní rámec a poskytuje praktické rady, jak doručit </w:t>
      </w:r>
      <w:proofErr w:type="gramStart"/>
      <w:r>
        <w:rPr>
          <w:rFonts w:ascii="Times New Roman" w:hAnsi="Times New Roman"/>
          <w:b/>
          <w:bCs/>
          <w:sz w:val="28"/>
          <w:szCs w:val="28"/>
        </w:rPr>
        <w:t>výpověď</w:t>
      </w:r>
      <w:proofErr w:type="gramEnd"/>
      <w:r>
        <w:rPr>
          <w:rFonts w:ascii="Times New Roman" w:hAnsi="Times New Roman"/>
          <w:b/>
          <w:bCs/>
          <w:sz w:val="28"/>
          <w:szCs w:val="28"/>
        </w:rPr>
        <w:t xml:space="preserve"> tak, aby pracovní poměr opravdu skončil.</w:t>
      </w:r>
    </w:p>
    <w:p w14:paraId="5D8B3C36" w14:textId="77777777" w:rsidR="007665E5" w:rsidRDefault="007665E5" w:rsidP="007665E5">
      <w:pPr>
        <w:spacing w:after="0" w:line="240" w:lineRule="auto"/>
        <w:jc w:val="both"/>
        <w:rPr>
          <w:rFonts w:ascii="Times New Roman" w:hAnsi="Times New Roman"/>
          <w:b/>
          <w:bCs/>
          <w:sz w:val="28"/>
          <w:szCs w:val="28"/>
        </w:rPr>
      </w:pPr>
    </w:p>
    <w:p w14:paraId="4191BA89" w14:textId="77777777" w:rsidR="007665E5" w:rsidRDefault="007665E5" w:rsidP="007665E5">
      <w:pPr>
        <w:spacing w:after="0" w:line="240" w:lineRule="auto"/>
        <w:jc w:val="both"/>
        <w:rPr>
          <w:rFonts w:ascii="Times New Roman" w:hAnsi="Times New Roman"/>
          <w:b/>
          <w:bCs/>
          <w:sz w:val="28"/>
          <w:szCs w:val="28"/>
        </w:rPr>
      </w:pPr>
    </w:p>
    <w:p w14:paraId="0EADE839" w14:textId="77777777" w:rsidR="007665E5" w:rsidRDefault="007665E5" w:rsidP="007665E5">
      <w:pPr>
        <w:spacing w:after="0" w:line="240" w:lineRule="auto"/>
        <w:jc w:val="both"/>
        <w:rPr>
          <w:rFonts w:ascii="Times New Roman" w:hAnsi="Times New Roman"/>
          <w:b/>
          <w:bCs/>
          <w:sz w:val="28"/>
          <w:szCs w:val="28"/>
        </w:rPr>
      </w:pPr>
      <w:r>
        <w:rPr>
          <w:rFonts w:ascii="Times New Roman" w:hAnsi="Times New Roman"/>
          <w:b/>
          <w:bCs/>
          <w:sz w:val="28"/>
          <w:szCs w:val="28"/>
        </w:rPr>
        <w:t>Právní rámec doručování výpovědi</w:t>
      </w:r>
    </w:p>
    <w:p w14:paraId="40B28D00" w14:textId="77777777" w:rsidR="007665E5" w:rsidRDefault="007665E5" w:rsidP="007665E5">
      <w:pPr>
        <w:spacing w:after="0" w:line="240" w:lineRule="auto"/>
        <w:jc w:val="both"/>
        <w:rPr>
          <w:rFonts w:ascii="Times New Roman" w:hAnsi="Times New Roman"/>
          <w:b/>
          <w:bCs/>
          <w:sz w:val="28"/>
          <w:szCs w:val="28"/>
        </w:rPr>
      </w:pPr>
    </w:p>
    <w:p w14:paraId="1CD81EFB" w14:textId="77777777" w:rsidR="007665E5" w:rsidRDefault="007665E5" w:rsidP="007665E5">
      <w:pPr>
        <w:spacing w:after="0" w:line="240" w:lineRule="auto"/>
        <w:jc w:val="both"/>
        <w:rPr>
          <w:rFonts w:ascii="Times New Roman" w:hAnsi="Times New Roman"/>
          <w:sz w:val="28"/>
          <w:szCs w:val="28"/>
        </w:rPr>
      </w:pPr>
      <w:r>
        <w:rPr>
          <w:rFonts w:ascii="Times New Roman" w:hAnsi="Times New Roman"/>
          <w:sz w:val="28"/>
          <w:szCs w:val="28"/>
        </w:rPr>
        <w:t xml:space="preserve">     Podle § 334 až 337 zákoníku práce musí zaměstnavatel doručovat písemnosti týkající se skončení pracovního poměru (výpověď, okamžité zrušení, zrušení ve zkušební době aj.)  zaměstnanci do vlastních rukou. Doručení pak lze provést několika způsoby:</w:t>
      </w:r>
    </w:p>
    <w:p w14:paraId="2A293ED4" w14:textId="77777777" w:rsidR="007665E5" w:rsidRDefault="007665E5" w:rsidP="007665E5">
      <w:pPr>
        <w:spacing w:after="0" w:line="240" w:lineRule="auto"/>
        <w:jc w:val="both"/>
        <w:rPr>
          <w:rFonts w:ascii="Times New Roman" w:hAnsi="Times New Roman"/>
          <w:sz w:val="28"/>
          <w:szCs w:val="28"/>
        </w:rPr>
      </w:pPr>
    </w:p>
    <w:p w14:paraId="0B5C14F9" w14:textId="77777777" w:rsidR="007665E5" w:rsidRDefault="007665E5" w:rsidP="007665E5">
      <w:pPr>
        <w:pStyle w:val="Odstavecseseznamem"/>
        <w:numPr>
          <w:ilvl w:val="0"/>
          <w:numId w:val="12"/>
        </w:numPr>
        <w:suppressAutoHyphens/>
        <w:autoSpaceDN w:val="0"/>
        <w:spacing w:after="0" w:line="240" w:lineRule="auto"/>
        <w:contextualSpacing w:val="0"/>
        <w:jc w:val="both"/>
        <w:textAlignment w:val="baseline"/>
      </w:pPr>
      <w:r>
        <w:rPr>
          <w:rFonts w:ascii="Times New Roman" w:hAnsi="Times New Roman"/>
          <w:b/>
          <w:bCs/>
          <w:sz w:val="28"/>
          <w:szCs w:val="28"/>
        </w:rPr>
        <w:t>Předání na pracovišti zaměstnavatele.</w:t>
      </w:r>
    </w:p>
    <w:p w14:paraId="669D52A5" w14:textId="77777777" w:rsidR="007665E5" w:rsidRDefault="007665E5" w:rsidP="007665E5">
      <w:pPr>
        <w:pStyle w:val="Odstavecseseznamem"/>
        <w:numPr>
          <w:ilvl w:val="0"/>
          <w:numId w:val="12"/>
        </w:numPr>
        <w:suppressAutoHyphens/>
        <w:autoSpaceDN w:val="0"/>
        <w:spacing w:after="0" w:line="240" w:lineRule="auto"/>
        <w:contextualSpacing w:val="0"/>
        <w:jc w:val="both"/>
        <w:textAlignment w:val="baseline"/>
      </w:pPr>
      <w:r>
        <w:rPr>
          <w:rFonts w:ascii="Times New Roman" w:hAnsi="Times New Roman"/>
          <w:b/>
          <w:bCs/>
          <w:sz w:val="28"/>
          <w:szCs w:val="28"/>
        </w:rPr>
        <w:t>Předání kdekoliv, kde bude zaměstnanec zastižen.</w:t>
      </w:r>
    </w:p>
    <w:p w14:paraId="3C787B01" w14:textId="77777777" w:rsidR="007665E5" w:rsidRDefault="007665E5" w:rsidP="007665E5">
      <w:pPr>
        <w:pStyle w:val="Odstavecseseznamem"/>
        <w:numPr>
          <w:ilvl w:val="0"/>
          <w:numId w:val="12"/>
        </w:numPr>
        <w:suppressAutoHyphens/>
        <w:autoSpaceDN w:val="0"/>
        <w:spacing w:after="0" w:line="240" w:lineRule="auto"/>
        <w:contextualSpacing w:val="0"/>
        <w:jc w:val="both"/>
        <w:textAlignment w:val="baseline"/>
      </w:pPr>
      <w:r>
        <w:rPr>
          <w:rFonts w:ascii="Times New Roman" w:hAnsi="Times New Roman"/>
          <w:b/>
          <w:bCs/>
          <w:sz w:val="28"/>
          <w:szCs w:val="28"/>
        </w:rPr>
        <w:t xml:space="preserve">Prostřednictvím datové schránky </w:t>
      </w:r>
      <w:r>
        <w:rPr>
          <w:rFonts w:ascii="Times New Roman" w:hAnsi="Times New Roman"/>
          <w:sz w:val="28"/>
          <w:szCs w:val="28"/>
        </w:rPr>
        <w:t xml:space="preserve">– moderní a bezpečný způsob doručení, pokud má zaměstnanec datovou schránku zpřístupněnou pro přijímání dokumentů od jiných fyzických a právnických osob (často mají zaměstnanci povoleny datové zprávy pouze od </w:t>
      </w:r>
      <w:proofErr w:type="gramStart"/>
      <w:r>
        <w:rPr>
          <w:rFonts w:ascii="Times New Roman" w:hAnsi="Times New Roman"/>
          <w:sz w:val="28"/>
          <w:szCs w:val="28"/>
        </w:rPr>
        <w:t>„ úřadů</w:t>
      </w:r>
      <w:proofErr w:type="gramEnd"/>
      <w:r>
        <w:rPr>
          <w:rFonts w:ascii="Times New Roman" w:hAnsi="Times New Roman"/>
          <w:sz w:val="28"/>
          <w:szCs w:val="28"/>
        </w:rPr>
        <w:t>“.</w:t>
      </w:r>
    </w:p>
    <w:p w14:paraId="7513A0E3" w14:textId="77777777" w:rsidR="007665E5" w:rsidRDefault="007665E5" w:rsidP="007665E5">
      <w:pPr>
        <w:pStyle w:val="Odstavecseseznamem"/>
        <w:numPr>
          <w:ilvl w:val="0"/>
          <w:numId w:val="12"/>
        </w:numPr>
        <w:suppressAutoHyphens/>
        <w:autoSpaceDN w:val="0"/>
        <w:spacing w:after="0" w:line="240" w:lineRule="auto"/>
        <w:contextualSpacing w:val="0"/>
        <w:jc w:val="both"/>
        <w:textAlignment w:val="baseline"/>
      </w:pPr>
      <w:r>
        <w:rPr>
          <w:rFonts w:ascii="Times New Roman" w:hAnsi="Times New Roman"/>
          <w:b/>
          <w:bCs/>
          <w:sz w:val="28"/>
          <w:szCs w:val="28"/>
        </w:rPr>
        <w:t xml:space="preserve">Prostřednictvím sítě nebo služby elektronických komunikací </w:t>
      </w:r>
      <w:r>
        <w:rPr>
          <w:rFonts w:ascii="Times New Roman" w:hAnsi="Times New Roman"/>
          <w:sz w:val="28"/>
          <w:szCs w:val="28"/>
        </w:rPr>
        <w:t xml:space="preserve">– tento způsob vyžaduje předchozí písemný souhlas zaměstnance (lze řešit v rámci tzv. nástupní dokumentace) a musí být použit uznávaný elektronický podpis (podpis uznaný certifikační autoritou, např. </w:t>
      </w:r>
      <w:proofErr w:type="spellStart"/>
      <w:r>
        <w:rPr>
          <w:rFonts w:ascii="Times New Roman" w:hAnsi="Times New Roman"/>
          <w:sz w:val="28"/>
          <w:szCs w:val="28"/>
        </w:rPr>
        <w:t>PostSignum</w:t>
      </w:r>
      <w:proofErr w:type="spellEnd"/>
      <w:r>
        <w:rPr>
          <w:rFonts w:ascii="Times New Roman" w:hAnsi="Times New Roman"/>
          <w:sz w:val="28"/>
          <w:szCs w:val="28"/>
        </w:rPr>
        <w:t>, který lze zřídit skrze Czech POINT).</w:t>
      </w:r>
    </w:p>
    <w:p w14:paraId="0D102844" w14:textId="77777777" w:rsidR="007665E5" w:rsidRDefault="007665E5" w:rsidP="007665E5">
      <w:pPr>
        <w:pStyle w:val="Odstavecseseznamem"/>
        <w:numPr>
          <w:ilvl w:val="0"/>
          <w:numId w:val="12"/>
        </w:numPr>
        <w:suppressAutoHyphens/>
        <w:autoSpaceDN w:val="0"/>
        <w:spacing w:after="0" w:line="240" w:lineRule="auto"/>
        <w:contextualSpacing w:val="0"/>
        <w:jc w:val="both"/>
        <w:textAlignment w:val="baseline"/>
      </w:pPr>
      <w:r>
        <w:rPr>
          <w:rFonts w:ascii="Times New Roman" w:hAnsi="Times New Roman"/>
          <w:b/>
          <w:bCs/>
          <w:sz w:val="28"/>
          <w:szCs w:val="28"/>
        </w:rPr>
        <w:t xml:space="preserve">Prostřednictvím provozovatele poštovních služeb </w:t>
      </w:r>
      <w:r>
        <w:rPr>
          <w:rFonts w:ascii="Times New Roman" w:hAnsi="Times New Roman"/>
          <w:sz w:val="28"/>
          <w:szCs w:val="28"/>
        </w:rPr>
        <w:t>– klasické doručení skrze Českou poštu.</w:t>
      </w:r>
    </w:p>
    <w:p w14:paraId="3FE57FA9" w14:textId="77777777" w:rsidR="007665E5" w:rsidRDefault="007665E5" w:rsidP="007665E5">
      <w:pPr>
        <w:spacing w:after="0" w:line="240" w:lineRule="auto"/>
        <w:jc w:val="both"/>
        <w:rPr>
          <w:rFonts w:ascii="Times New Roman" w:hAnsi="Times New Roman"/>
          <w:sz w:val="28"/>
          <w:szCs w:val="28"/>
        </w:rPr>
      </w:pPr>
    </w:p>
    <w:p w14:paraId="625F50C2" w14:textId="77777777" w:rsidR="007665E5" w:rsidRDefault="007665E5" w:rsidP="007665E5">
      <w:pPr>
        <w:spacing w:after="0" w:line="240" w:lineRule="auto"/>
        <w:jc w:val="both"/>
        <w:rPr>
          <w:rFonts w:ascii="Times New Roman" w:hAnsi="Times New Roman"/>
          <w:b/>
          <w:bCs/>
          <w:sz w:val="28"/>
          <w:szCs w:val="28"/>
        </w:rPr>
      </w:pPr>
      <w:r>
        <w:rPr>
          <w:rFonts w:ascii="Times New Roman" w:hAnsi="Times New Roman"/>
          <w:b/>
          <w:bCs/>
          <w:sz w:val="28"/>
          <w:szCs w:val="28"/>
        </w:rPr>
        <w:t>Podrobnosti o jednotlivých způsobech doručení</w:t>
      </w:r>
    </w:p>
    <w:p w14:paraId="7DA9FE8F" w14:textId="77777777" w:rsidR="007665E5" w:rsidRDefault="007665E5" w:rsidP="007665E5">
      <w:pPr>
        <w:spacing w:after="0" w:line="240" w:lineRule="auto"/>
        <w:jc w:val="both"/>
        <w:rPr>
          <w:rFonts w:ascii="Times New Roman" w:hAnsi="Times New Roman"/>
          <w:b/>
          <w:bCs/>
          <w:sz w:val="28"/>
          <w:szCs w:val="28"/>
        </w:rPr>
      </w:pPr>
    </w:p>
    <w:p w14:paraId="7D97BD37" w14:textId="77777777" w:rsidR="007665E5" w:rsidRDefault="007665E5" w:rsidP="007665E5">
      <w:pPr>
        <w:spacing w:after="0" w:line="240" w:lineRule="auto"/>
        <w:jc w:val="both"/>
        <w:rPr>
          <w:rFonts w:ascii="Times New Roman" w:hAnsi="Times New Roman"/>
          <w:sz w:val="28"/>
          <w:szCs w:val="28"/>
        </w:rPr>
      </w:pPr>
      <w:r>
        <w:rPr>
          <w:rFonts w:ascii="Times New Roman" w:hAnsi="Times New Roman"/>
          <w:sz w:val="28"/>
          <w:szCs w:val="28"/>
        </w:rPr>
        <w:t xml:space="preserve">     Až do 30. 9. 2023 zákoník práce upřednostňoval osobní doručení na pracovišti a kterýkoliv jiný způsob mohl být zvolen až poté, co bylo osobní předání na pracovišti vyloučeno. Tato situace se ale od 1. 10. 2023 změnila, kdy nyní je podpůrným způsobem už pouze doručování skrze provozovatele poštovní služby (všechny ostatní způsoby doručení jsou tzv. rovnocenné, zaměstnavatel může kupříkladu </w:t>
      </w:r>
      <w:r>
        <w:rPr>
          <w:rFonts w:ascii="Times New Roman" w:hAnsi="Times New Roman"/>
          <w:sz w:val="28"/>
          <w:szCs w:val="28"/>
        </w:rPr>
        <w:lastRenderedPageBreak/>
        <w:t>poslat výpověď do datové schránky i v případě, kdy zaměstnanec standardně chodí do zaměstnání).</w:t>
      </w:r>
    </w:p>
    <w:p w14:paraId="4142DE31" w14:textId="77777777" w:rsidR="007665E5" w:rsidRDefault="007665E5" w:rsidP="007665E5">
      <w:pPr>
        <w:spacing w:after="0" w:line="240" w:lineRule="auto"/>
        <w:jc w:val="both"/>
        <w:rPr>
          <w:rFonts w:ascii="Times New Roman" w:hAnsi="Times New Roman"/>
          <w:sz w:val="28"/>
          <w:szCs w:val="28"/>
        </w:rPr>
      </w:pPr>
    </w:p>
    <w:p w14:paraId="3D52D757" w14:textId="77777777" w:rsidR="007665E5" w:rsidRDefault="007665E5" w:rsidP="007665E5">
      <w:pPr>
        <w:pStyle w:val="Odstavecseseznamem"/>
        <w:numPr>
          <w:ilvl w:val="0"/>
          <w:numId w:val="13"/>
        </w:numPr>
        <w:suppressAutoHyphens/>
        <w:autoSpaceDN w:val="0"/>
        <w:spacing w:after="0" w:line="240" w:lineRule="auto"/>
        <w:contextualSpacing w:val="0"/>
        <w:jc w:val="both"/>
        <w:textAlignment w:val="baseline"/>
      </w:pPr>
      <w:r>
        <w:rPr>
          <w:rFonts w:ascii="Times New Roman" w:hAnsi="Times New Roman"/>
          <w:b/>
          <w:bCs/>
          <w:sz w:val="28"/>
          <w:szCs w:val="28"/>
        </w:rPr>
        <w:t xml:space="preserve">Předání na pracovišti zaměstnavatele. </w:t>
      </w:r>
      <w:r>
        <w:rPr>
          <w:rFonts w:ascii="Times New Roman" w:hAnsi="Times New Roman"/>
          <w:sz w:val="28"/>
          <w:szCs w:val="28"/>
        </w:rPr>
        <w:t>Zaměstnavatel předá písemnost zaměstnanci přímo na pracovišti. Pokud zaměstnanec odmítne písemnost převzít, je výpověď považována za doručenou dnem odmítnutí převzetí. V těchto případech je vhodné, aby se na výpovědi podepsal svědek, který toto odmítnutí potvrdí. Výpověď je nutné předat v originále, tedy není možné předávat zaměstnanci pouze kopie.</w:t>
      </w:r>
    </w:p>
    <w:p w14:paraId="2E1C00C5" w14:textId="77777777" w:rsidR="007665E5" w:rsidRDefault="007665E5" w:rsidP="007665E5">
      <w:pPr>
        <w:spacing w:after="0" w:line="240" w:lineRule="auto"/>
        <w:jc w:val="both"/>
        <w:rPr>
          <w:rFonts w:ascii="Times New Roman" w:hAnsi="Times New Roman"/>
          <w:sz w:val="28"/>
          <w:szCs w:val="28"/>
        </w:rPr>
      </w:pPr>
    </w:p>
    <w:p w14:paraId="03564915" w14:textId="77777777" w:rsidR="007665E5" w:rsidRDefault="007665E5" w:rsidP="007665E5">
      <w:pPr>
        <w:pStyle w:val="Odstavecseseznamem"/>
        <w:numPr>
          <w:ilvl w:val="0"/>
          <w:numId w:val="13"/>
        </w:numPr>
        <w:suppressAutoHyphens/>
        <w:autoSpaceDN w:val="0"/>
        <w:spacing w:after="0" w:line="240" w:lineRule="auto"/>
        <w:contextualSpacing w:val="0"/>
        <w:jc w:val="both"/>
        <w:textAlignment w:val="baseline"/>
      </w:pPr>
      <w:r>
        <w:rPr>
          <w:rFonts w:ascii="Times New Roman" w:hAnsi="Times New Roman"/>
          <w:b/>
          <w:bCs/>
          <w:sz w:val="28"/>
          <w:szCs w:val="28"/>
        </w:rPr>
        <w:t xml:space="preserve">Předání kdekoliv, kde bude zaměstnanec zastižen. </w:t>
      </w:r>
      <w:r>
        <w:rPr>
          <w:rFonts w:ascii="Times New Roman" w:hAnsi="Times New Roman"/>
          <w:sz w:val="28"/>
          <w:szCs w:val="28"/>
        </w:rPr>
        <w:t>Tento způsob doručení umožňuje zaměstnavateli doručit písemnost mimo pracoviště, například v bytě zaměstnance v době, kdy zaměstnanec čerpá tzv. neschopenku. I zde ale platí, že pokud zaměstnanec odmítne převzít, je písemnost považována za doručenou dnem odmítnutí (podpis svědka, viz výše). Výpověď je také nutné předat v originále, tedy není možné předávat zaměstnanci pouze kopie. Pozor si musí zaměstnavatelé dát zejména na případy, kdy by nemuselo být patrné, že se zaměstnavatel pokusil o doručení do vlastních rukou (např. zaměstnanec neotevře dveře, ale mluví na doručovatele skrze domovní telefon nebo skrze zavřené dveře).</w:t>
      </w:r>
    </w:p>
    <w:p w14:paraId="203E50FF" w14:textId="77777777" w:rsidR="007665E5" w:rsidRDefault="007665E5" w:rsidP="007665E5">
      <w:pPr>
        <w:pStyle w:val="Odstavecseseznamem"/>
        <w:rPr>
          <w:rFonts w:ascii="Times New Roman" w:hAnsi="Times New Roman"/>
          <w:b/>
          <w:bCs/>
          <w:sz w:val="28"/>
          <w:szCs w:val="28"/>
        </w:rPr>
      </w:pPr>
    </w:p>
    <w:p w14:paraId="11B5FA1E" w14:textId="77777777" w:rsidR="007665E5" w:rsidRDefault="007665E5" w:rsidP="007665E5">
      <w:pPr>
        <w:pStyle w:val="Odstavecseseznamem"/>
        <w:numPr>
          <w:ilvl w:val="0"/>
          <w:numId w:val="13"/>
        </w:numPr>
        <w:suppressAutoHyphens/>
        <w:autoSpaceDN w:val="0"/>
        <w:spacing w:after="0" w:line="240" w:lineRule="auto"/>
        <w:contextualSpacing w:val="0"/>
        <w:jc w:val="both"/>
        <w:textAlignment w:val="baseline"/>
      </w:pPr>
      <w:r>
        <w:rPr>
          <w:rFonts w:ascii="Times New Roman" w:hAnsi="Times New Roman"/>
          <w:b/>
          <w:bCs/>
          <w:sz w:val="28"/>
          <w:szCs w:val="28"/>
        </w:rPr>
        <w:t xml:space="preserve">Prostřednictvím datové schránky. </w:t>
      </w:r>
      <w:r>
        <w:rPr>
          <w:rFonts w:ascii="Times New Roman" w:hAnsi="Times New Roman"/>
          <w:sz w:val="28"/>
          <w:szCs w:val="28"/>
        </w:rPr>
        <w:t>Pokud má zaměstnanec zpřístupněnou datovou schránku pro korespondenci s jinými soukromými osobami (mnoho zaměstnanců má datovou schránku pouze pro komunikaci s „úřady“), může zaměstnavatel doručit písemnost také touto cestou. Jestliže se zaměstnanec nepřihlásí do datové schránky do 10 dnů od dodání písemnosti, je tato považována za doručenou posledním dnem této lhůty, jedná se o tzv. fikci doručení. Naproti doručení skrze e-mail, viz bod níže, se tak může jednat o rychlejší způsob doručení (10 vs. 15 dní).</w:t>
      </w:r>
    </w:p>
    <w:p w14:paraId="0D48FC36" w14:textId="77777777" w:rsidR="007665E5" w:rsidRDefault="007665E5" w:rsidP="007665E5">
      <w:pPr>
        <w:pStyle w:val="Odstavecseseznamem"/>
        <w:rPr>
          <w:rFonts w:ascii="Times New Roman" w:hAnsi="Times New Roman"/>
          <w:b/>
          <w:bCs/>
          <w:sz w:val="28"/>
          <w:szCs w:val="28"/>
        </w:rPr>
      </w:pPr>
    </w:p>
    <w:p w14:paraId="440056A5" w14:textId="77777777" w:rsidR="007665E5" w:rsidRDefault="007665E5" w:rsidP="007665E5">
      <w:pPr>
        <w:pStyle w:val="Odstavecseseznamem"/>
        <w:numPr>
          <w:ilvl w:val="0"/>
          <w:numId w:val="13"/>
        </w:numPr>
        <w:suppressAutoHyphens/>
        <w:autoSpaceDN w:val="0"/>
        <w:spacing w:after="0" w:line="240" w:lineRule="auto"/>
        <w:contextualSpacing w:val="0"/>
        <w:jc w:val="both"/>
        <w:textAlignment w:val="baseline"/>
      </w:pPr>
      <w:r>
        <w:rPr>
          <w:rFonts w:ascii="Times New Roman" w:hAnsi="Times New Roman"/>
          <w:b/>
          <w:bCs/>
          <w:sz w:val="28"/>
          <w:szCs w:val="28"/>
        </w:rPr>
        <w:t xml:space="preserve">Prostřednictvím sítě nebo služby elektronických komunikací. </w:t>
      </w:r>
      <w:r>
        <w:rPr>
          <w:rFonts w:ascii="Times New Roman" w:hAnsi="Times New Roman"/>
          <w:sz w:val="28"/>
          <w:szCs w:val="28"/>
        </w:rPr>
        <w:t>Tento způsob doručení vyžaduje písemný souhlas zaměstnance, který musí obsahovat elektronickou adresu pro doručování (tento souhlas už dnes bývá standardně řešen v rámci tzv. nástupní dokumentace). Písemnost musí být podepsána uznávaným elektronickým podpisem, který lze zajistit např. skrze Czech POINT (</w:t>
      </w:r>
      <w:proofErr w:type="spellStart"/>
      <w:r>
        <w:rPr>
          <w:rFonts w:ascii="Times New Roman" w:hAnsi="Times New Roman"/>
          <w:sz w:val="28"/>
          <w:szCs w:val="28"/>
        </w:rPr>
        <w:t>PostSignum</w:t>
      </w:r>
      <w:proofErr w:type="spellEnd"/>
      <w:r>
        <w:rPr>
          <w:rFonts w:ascii="Times New Roman" w:hAnsi="Times New Roman"/>
          <w:sz w:val="28"/>
          <w:szCs w:val="28"/>
        </w:rPr>
        <w:t xml:space="preserve"> certifikace). Doručení je účinné dnem, kdy zaměstnanec potvrdí převzetí. Pokud zaměstnanec neodpoví do 15 dnů, je písemnost považována za doručenou posledním dnem této lhůty. Tento způsob doručení se může vztahovat na různé variace elektronické komunikace, ale nejčastěji se bude jednat právě o e-mailovou komunikaci (zaměstnavatel přiloží elektronicky podepsanou výpověď do přílohy e-mailové zprávy).</w:t>
      </w:r>
    </w:p>
    <w:p w14:paraId="5C08C62A" w14:textId="77777777" w:rsidR="007665E5" w:rsidRDefault="007665E5" w:rsidP="007665E5">
      <w:pPr>
        <w:pStyle w:val="Odstavecseseznamem"/>
        <w:numPr>
          <w:ilvl w:val="0"/>
          <w:numId w:val="13"/>
        </w:numPr>
        <w:suppressAutoHyphens/>
        <w:autoSpaceDN w:val="0"/>
        <w:spacing w:after="0" w:line="240" w:lineRule="auto"/>
        <w:contextualSpacing w:val="0"/>
        <w:jc w:val="both"/>
        <w:textAlignment w:val="baseline"/>
      </w:pPr>
      <w:r>
        <w:rPr>
          <w:rFonts w:ascii="Times New Roman" w:hAnsi="Times New Roman"/>
          <w:b/>
          <w:bCs/>
          <w:sz w:val="28"/>
          <w:szCs w:val="28"/>
        </w:rPr>
        <w:lastRenderedPageBreak/>
        <w:t>Prostřednictvím provozovatele poštovních služeb.</w:t>
      </w:r>
      <w:r>
        <w:rPr>
          <w:rFonts w:ascii="Times New Roman" w:hAnsi="Times New Roman"/>
          <w:sz w:val="28"/>
          <w:szCs w:val="28"/>
        </w:rPr>
        <w:t xml:space="preserve"> Zaměstnavatel může doručovat výpověď poštou (zejména prostřednictvím České pošty </w:t>
      </w:r>
      <w:proofErr w:type="spellStart"/>
      <w:r>
        <w:rPr>
          <w:rFonts w:ascii="Times New Roman" w:hAnsi="Times New Roman"/>
          <w:sz w:val="28"/>
          <w:szCs w:val="28"/>
        </w:rPr>
        <w:t>s.p</w:t>
      </w:r>
      <w:proofErr w:type="spellEnd"/>
      <w:r>
        <w:rPr>
          <w:rFonts w:ascii="Times New Roman" w:hAnsi="Times New Roman"/>
          <w:sz w:val="28"/>
          <w:szCs w:val="28"/>
        </w:rPr>
        <w:t xml:space="preserve">.), ale pouze pokud není možné doručení na pracovišti. Písemnost se zasílá na poslední známou adresu zaměstnance do vlastních rukou pouze adresáta (zde pozor, jedná se o zvláštní způsob doručení, za který je nutno si „připlatit“, obyčejné doručení do vlastních rukou nepostačuje) s dodejkou. Povinnost doručení výpovědi ze strany zaměstnavatele je splněna převzetím písemnosti zaměstnancem. Pokud zaměstnanec není zastižen, je písemnost uložena na poště a zaměstnanec je vyzván k jejímu vyzvednutí do 15 dnů. Současně musí být poučen o následcích odmítnutí převzetí písemnosti a o neposkytnutí nezbytné součinnosti. Pokud si písemnost nevyzvedne, je považována za doručenou posledním dnem </w:t>
      </w:r>
      <w:proofErr w:type="gramStart"/>
      <w:r>
        <w:rPr>
          <w:rFonts w:ascii="Times New Roman" w:hAnsi="Times New Roman"/>
          <w:sz w:val="28"/>
          <w:szCs w:val="28"/>
        </w:rPr>
        <w:t>15 denní</w:t>
      </w:r>
      <w:proofErr w:type="gramEnd"/>
      <w:r>
        <w:rPr>
          <w:rFonts w:ascii="Times New Roman" w:hAnsi="Times New Roman"/>
          <w:sz w:val="28"/>
          <w:szCs w:val="28"/>
        </w:rPr>
        <w:t xml:space="preserve"> lhůty. Pokud ale zmíněné poučení o následcích odmítnutí převzetí písemnosti chybí, k doručení výpovědi nedojde; z těchto důvodů je nutné využít speciální obálky, které obsahují příslušná poučení dle zákoníku práce (Česká pošta tyto obálky standardně nenabízí, proto je nutné si je obstarat např. zakoupením na internetu).</w:t>
      </w:r>
    </w:p>
    <w:p w14:paraId="57A72B5F" w14:textId="77777777" w:rsidR="007665E5" w:rsidRDefault="007665E5" w:rsidP="007665E5">
      <w:pPr>
        <w:spacing w:after="0" w:line="240" w:lineRule="auto"/>
        <w:jc w:val="both"/>
        <w:rPr>
          <w:rFonts w:ascii="Times New Roman" w:hAnsi="Times New Roman"/>
          <w:sz w:val="28"/>
          <w:szCs w:val="28"/>
        </w:rPr>
      </w:pPr>
    </w:p>
    <w:p w14:paraId="4337CDDA" w14:textId="77777777" w:rsidR="007665E5" w:rsidRDefault="007665E5" w:rsidP="007665E5">
      <w:pPr>
        <w:spacing w:after="0" w:line="240" w:lineRule="auto"/>
        <w:jc w:val="both"/>
        <w:rPr>
          <w:rFonts w:ascii="Times New Roman" w:hAnsi="Times New Roman"/>
          <w:b/>
          <w:bCs/>
          <w:sz w:val="28"/>
          <w:szCs w:val="28"/>
        </w:rPr>
      </w:pPr>
      <w:r>
        <w:rPr>
          <w:rFonts w:ascii="Times New Roman" w:hAnsi="Times New Roman"/>
          <w:b/>
          <w:bCs/>
          <w:sz w:val="28"/>
          <w:szCs w:val="28"/>
        </w:rPr>
        <w:t>Právní důsledky nesprávného doručení</w:t>
      </w:r>
    </w:p>
    <w:p w14:paraId="4EE10514" w14:textId="77777777" w:rsidR="007665E5" w:rsidRDefault="007665E5" w:rsidP="007665E5">
      <w:pPr>
        <w:spacing w:after="0" w:line="240" w:lineRule="auto"/>
        <w:jc w:val="both"/>
        <w:rPr>
          <w:rFonts w:ascii="Times New Roman" w:hAnsi="Times New Roman"/>
          <w:b/>
          <w:bCs/>
          <w:sz w:val="28"/>
          <w:szCs w:val="28"/>
        </w:rPr>
      </w:pPr>
    </w:p>
    <w:p w14:paraId="298CA4C9" w14:textId="77777777" w:rsidR="007665E5" w:rsidRDefault="007665E5" w:rsidP="007665E5">
      <w:pPr>
        <w:spacing w:after="0" w:line="240" w:lineRule="auto"/>
        <w:jc w:val="both"/>
        <w:rPr>
          <w:rFonts w:ascii="Times New Roman" w:hAnsi="Times New Roman"/>
          <w:sz w:val="28"/>
          <w:szCs w:val="28"/>
        </w:rPr>
      </w:pPr>
      <w:r>
        <w:rPr>
          <w:rFonts w:ascii="Times New Roman" w:hAnsi="Times New Roman"/>
          <w:sz w:val="28"/>
          <w:szCs w:val="28"/>
        </w:rPr>
        <w:t xml:space="preserve">     Pokud výpověď není doručena v souladu se zákonem, k právnímu jednání směřujícímu k výpovědi vůbec nedojde. Nebyla-li písemná výpověď z pracovního poměru řádně doručena druhé straně, není to důvodem její neplatnosti; nyní platná právní úprava vychází z toho, že dokud nebylo právní jednání doručeno, neexistuje a nemá žádné právní následky.</w:t>
      </w:r>
    </w:p>
    <w:p w14:paraId="139A88AA" w14:textId="77777777" w:rsidR="007665E5" w:rsidRDefault="007665E5" w:rsidP="007665E5">
      <w:pPr>
        <w:spacing w:after="0" w:line="240" w:lineRule="auto"/>
        <w:jc w:val="both"/>
        <w:rPr>
          <w:rFonts w:ascii="Times New Roman" w:hAnsi="Times New Roman"/>
          <w:sz w:val="28"/>
          <w:szCs w:val="28"/>
        </w:rPr>
      </w:pPr>
    </w:p>
    <w:p w14:paraId="2A79ACD6" w14:textId="77777777" w:rsidR="007665E5" w:rsidRDefault="007665E5" w:rsidP="007665E5">
      <w:pPr>
        <w:spacing w:after="0" w:line="240" w:lineRule="auto"/>
        <w:jc w:val="both"/>
        <w:rPr>
          <w:rFonts w:ascii="Times New Roman" w:hAnsi="Times New Roman"/>
          <w:sz w:val="28"/>
          <w:szCs w:val="28"/>
        </w:rPr>
      </w:pPr>
      <w:r>
        <w:rPr>
          <w:rFonts w:ascii="Times New Roman" w:hAnsi="Times New Roman"/>
          <w:sz w:val="28"/>
          <w:szCs w:val="28"/>
        </w:rPr>
        <w:t xml:space="preserve">     Nedostatek řádného doručení výpovědi má za následek, že vůbec nenastaly její právní účinky a pracovní poměr nadále trvá. Totéž platí, nebyly-li doručeny druhé straně písemné odvolání výpovědi nebo písemný souhlas s odvoláním výpovědi.</w:t>
      </w:r>
    </w:p>
    <w:p w14:paraId="18E867BC" w14:textId="77777777" w:rsidR="007665E5" w:rsidRDefault="007665E5" w:rsidP="007665E5">
      <w:pPr>
        <w:spacing w:after="0" w:line="240" w:lineRule="auto"/>
        <w:jc w:val="both"/>
        <w:rPr>
          <w:rFonts w:ascii="Times New Roman" w:hAnsi="Times New Roman"/>
          <w:sz w:val="28"/>
          <w:szCs w:val="28"/>
        </w:rPr>
      </w:pPr>
    </w:p>
    <w:p w14:paraId="26E0508B" w14:textId="77777777" w:rsidR="007665E5" w:rsidRDefault="007665E5" w:rsidP="007665E5">
      <w:pPr>
        <w:spacing w:after="0" w:line="240" w:lineRule="auto"/>
        <w:jc w:val="both"/>
        <w:rPr>
          <w:rFonts w:ascii="Times New Roman" w:hAnsi="Times New Roman"/>
          <w:sz w:val="28"/>
          <w:szCs w:val="28"/>
        </w:rPr>
      </w:pPr>
      <w:r>
        <w:rPr>
          <w:rFonts w:ascii="Times New Roman" w:hAnsi="Times New Roman"/>
          <w:sz w:val="28"/>
          <w:szCs w:val="28"/>
        </w:rPr>
        <w:t xml:space="preserve">     Zaměstnanec tak nemůže podat žalobu na určení neplatnosti výpovědi, může však podat žalobu na plnění, pokud mu zaměstnavatel nebude poskytovat mzdu či její náhradu.</w:t>
      </w:r>
    </w:p>
    <w:p w14:paraId="067EB5A6" w14:textId="77777777" w:rsidR="007665E5" w:rsidRDefault="007665E5" w:rsidP="007665E5">
      <w:pPr>
        <w:spacing w:after="0" w:line="240" w:lineRule="auto"/>
        <w:jc w:val="both"/>
        <w:rPr>
          <w:rFonts w:ascii="Times New Roman" w:hAnsi="Times New Roman"/>
          <w:sz w:val="28"/>
          <w:szCs w:val="28"/>
        </w:rPr>
      </w:pPr>
    </w:p>
    <w:p w14:paraId="460B49EA" w14:textId="77777777" w:rsidR="007665E5" w:rsidRDefault="007665E5" w:rsidP="007665E5">
      <w:pPr>
        <w:spacing w:after="0" w:line="240" w:lineRule="auto"/>
        <w:jc w:val="both"/>
        <w:rPr>
          <w:rFonts w:ascii="Times New Roman" w:hAnsi="Times New Roman"/>
          <w:sz w:val="28"/>
          <w:szCs w:val="28"/>
        </w:rPr>
      </w:pPr>
      <w:r>
        <w:rPr>
          <w:rFonts w:ascii="Times New Roman" w:hAnsi="Times New Roman"/>
          <w:sz w:val="28"/>
          <w:szCs w:val="28"/>
        </w:rPr>
        <w:t xml:space="preserve">     Přestože posledními novelizacemi zákoníku práce došlo k mnoha úlevám, stále je poštovní doručení výpovědi velice přísné a formalistické a pro zaměstnavatele mnohdy obtížně splnitelné.</w:t>
      </w:r>
    </w:p>
    <w:p w14:paraId="3A1F8115" w14:textId="77777777" w:rsidR="007665E5" w:rsidRDefault="007665E5" w:rsidP="007665E5">
      <w:pPr>
        <w:spacing w:after="0" w:line="240" w:lineRule="auto"/>
        <w:jc w:val="both"/>
        <w:rPr>
          <w:rFonts w:ascii="Times New Roman" w:hAnsi="Times New Roman"/>
          <w:sz w:val="28"/>
          <w:szCs w:val="28"/>
        </w:rPr>
      </w:pPr>
    </w:p>
    <w:p w14:paraId="65A7CBC2" w14:textId="77777777" w:rsidR="007665E5" w:rsidRDefault="007665E5" w:rsidP="007665E5">
      <w:pPr>
        <w:spacing w:after="0" w:line="240" w:lineRule="auto"/>
        <w:jc w:val="both"/>
        <w:rPr>
          <w:rFonts w:ascii="Times New Roman" w:hAnsi="Times New Roman"/>
          <w:b/>
          <w:bCs/>
          <w:sz w:val="28"/>
          <w:szCs w:val="28"/>
        </w:rPr>
      </w:pPr>
      <w:r>
        <w:rPr>
          <w:rFonts w:ascii="Times New Roman" w:hAnsi="Times New Roman"/>
          <w:b/>
          <w:bCs/>
          <w:sz w:val="28"/>
          <w:szCs w:val="28"/>
        </w:rPr>
        <w:t xml:space="preserve">     Doručování výpovědi zaměstnanci je klíčovým procesem, který musí být proveden velmi precizně. Zaměstnavatelé by měli pečlivě dodržovat všechny zákonné požadavky a být připraveni prokázat správnost doručení.</w:t>
      </w:r>
    </w:p>
    <w:p w14:paraId="7140B61A" w14:textId="77777777" w:rsidR="007665E5" w:rsidRDefault="007665E5" w:rsidP="007665E5">
      <w:pPr>
        <w:spacing w:after="0" w:line="240" w:lineRule="auto"/>
        <w:jc w:val="both"/>
        <w:rPr>
          <w:rFonts w:ascii="Times New Roman" w:hAnsi="Times New Roman"/>
          <w:b/>
          <w:bCs/>
          <w:sz w:val="28"/>
          <w:szCs w:val="28"/>
        </w:rPr>
      </w:pPr>
    </w:p>
    <w:p w14:paraId="5A970179" w14:textId="77777777" w:rsidR="007665E5" w:rsidRDefault="007665E5" w:rsidP="007665E5">
      <w:pPr>
        <w:spacing w:after="0" w:line="240" w:lineRule="auto"/>
        <w:jc w:val="both"/>
      </w:pPr>
      <w:r>
        <w:rPr>
          <w:rFonts w:ascii="Times New Roman" w:hAnsi="Times New Roman"/>
          <w:sz w:val="28"/>
          <w:szCs w:val="28"/>
        </w:rPr>
        <w:t>Zdroj: epravo.cz</w:t>
      </w:r>
    </w:p>
    <w:p w14:paraId="679E1103" w14:textId="77777777" w:rsidR="008B615A" w:rsidRDefault="008B615A"/>
    <w:p w14:paraId="75804495" w14:textId="14E770AF" w:rsidR="001B63C4" w:rsidRDefault="001B63C4" w:rsidP="001B63C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JAKÉ ODMĚNY SE ZAPO</w:t>
      </w:r>
      <w:r w:rsidR="00FF0D21">
        <w:rPr>
          <w:rFonts w:ascii="Times New Roman" w:hAnsi="Times New Roman"/>
          <w:b/>
          <w:bCs/>
          <w:sz w:val="28"/>
          <w:szCs w:val="28"/>
        </w:rPr>
        <w:t>Č</w:t>
      </w:r>
      <w:r>
        <w:rPr>
          <w:rFonts w:ascii="Times New Roman" w:hAnsi="Times New Roman"/>
          <w:b/>
          <w:bCs/>
          <w:sz w:val="28"/>
          <w:szCs w:val="28"/>
        </w:rPr>
        <w:t>ÍTÁVAJÍ DO PRŮMĚRNÉHO VÝDĚLKU?</w:t>
      </w:r>
    </w:p>
    <w:p w14:paraId="54D407F5" w14:textId="77777777" w:rsidR="001B63C4" w:rsidRDefault="001B63C4" w:rsidP="001B63C4">
      <w:pPr>
        <w:spacing w:after="0" w:line="240" w:lineRule="auto"/>
        <w:jc w:val="center"/>
        <w:rPr>
          <w:rFonts w:ascii="Times New Roman" w:hAnsi="Times New Roman"/>
          <w:b/>
          <w:bCs/>
          <w:sz w:val="28"/>
          <w:szCs w:val="28"/>
        </w:rPr>
      </w:pPr>
    </w:p>
    <w:p w14:paraId="65421758" w14:textId="77777777" w:rsidR="001B63C4" w:rsidRDefault="001B63C4" w:rsidP="001B63C4">
      <w:pPr>
        <w:spacing w:after="0" w:line="240" w:lineRule="auto"/>
        <w:jc w:val="center"/>
        <w:rPr>
          <w:rFonts w:ascii="Times New Roman" w:hAnsi="Times New Roman"/>
          <w:b/>
          <w:bCs/>
          <w:sz w:val="28"/>
          <w:szCs w:val="28"/>
        </w:rPr>
      </w:pPr>
    </w:p>
    <w:p w14:paraId="338686E7" w14:textId="77777777" w:rsidR="001B63C4" w:rsidRDefault="001B63C4" w:rsidP="001B63C4">
      <w:pPr>
        <w:spacing w:after="0" w:line="240" w:lineRule="auto"/>
        <w:jc w:val="center"/>
        <w:rPr>
          <w:rFonts w:ascii="Times New Roman" w:hAnsi="Times New Roman"/>
          <w:b/>
          <w:bCs/>
          <w:sz w:val="28"/>
          <w:szCs w:val="28"/>
        </w:rPr>
      </w:pPr>
    </w:p>
    <w:p w14:paraId="4AF21007"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Jaké druhy odměn vyplácí zaměstnavatel? Které následně po započítání do průměrného výdělku zvyšují náhradu mzdy za nemoc, za dovolenou nebo odstupné?</w:t>
      </w:r>
    </w:p>
    <w:p w14:paraId="435DBAA7" w14:textId="77777777" w:rsidR="001B63C4" w:rsidRDefault="001B63C4" w:rsidP="001B63C4">
      <w:pPr>
        <w:spacing w:after="0" w:line="240" w:lineRule="auto"/>
        <w:jc w:val="both"/>
        <w:rPr>
          <w:rFonts w:ascii="Times New Roman" w:hAnsi="Times New Roman"/>
          <w:b/>
          <w:bCs/>
          <w:sz w:val="28"/>
          <w:szCs w:val="28"/>
        </w:rPr>
      </w:pPr>
    </w:p>
    <w:p w14:paraId="7DCE77E6" w14:textId="77777777" w:rsidR="001B63C4" w:rsidRDefault="001B63C4" w:rsidP="001B63C4">
      <w:pPr>
        <w:spacing w:after="0" w:line="240" w:lineRule="auto"/>
        <w:jc w:val="both"/>
        <w:rPr>
          <w:rFonts w:ascii="Times New Roman" w:hAnsi="Times New Roman"/>
          <w:b/>
          <w:bCs/>
          <w:sz w:val="28"/>
          <w:szCs w:val="28"/>
        </w:rPr>
      </w:pPr>
    </w:p>
    <w:p w14:paraId="74DAAD96"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Od výše průměrného výdělku v přechozím období (zásadně předchozím kalendářním čtvrtletí) se odvíjí celá řada plnění, která vyplácí zaměstnavatel zaměstnancům, třeba výše náhrady mzdy za prvních 14 dnů dočasné pracovní neschopnosti nebo karantény, za dovolenou, za překážky v práci na straně zaměstnavatele ale třeba i výše odstupného.</w:t>
      </w:r>
    </w:p>
    <w:p w14:paraId="0442373A" w14:textId="77777777" w:rsidR="001B63C4" w:rsidRDefault="001B63C4" w:rsidP="001B63C4">
      <w:pPr>
        <w:spacing w:after="0" w:line="240" w:lineRule="auto"/>
        <w:jc w:val="both"/>
        <w:rPr>
          <w:rFonts w:ascii="Times New Roman" w:hAnsi="Times New Roman"/>
          <w:sz w:val="28"/>
          <w:szCs w:val="28"/>
        </w:rPr>
      </w:pPr>
    </w:p>
    <w:p w14:paraId="7B4D568D" w14:textId="77777777" w:rsidR="001B63C4" w:rsidRDefault="001B63C4" w:rsidP="001B63C4">
      <w:pPr>
        <w:spacing w:after="0" w:line="240" w:lineRule="auto"/>
        <w:jc w:val="both"/>
        <w:rPr>
          <w:rFonts w:ascii="Times New Roman" w:hAnsi="Times New Roman"/>
          <w:sz w:val="28"/>
          <w:szCs w:val="28"/>
        </w:rPr>
      </w:pPr>
    </w:p>
    <w:p w14:paraId="60FE5F0C"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Jak a za jaké období se počítá průměrný výdělek</w:t>
      </w:r>
    </w:p>
    <w:p w14:paraId="19914B12" w14:textId="77777777" w:rsidR="001B63C4" w:rsidRDefault="001B63C4" w:rsidP="001B63C4">
      <w:pPr>
        <w:spacing w:after="0" w:line="240" w:lineRule="auto"/>
        <w:jc w:val="both"/>
        <w:rPr>
          <w:rFonts w:ascii="Times New Roman" w:hAnsi="Times New Roman"/>
          <w:b/>
          <w:bCs/>
          <w:sz w:val="28"/>
          <w:szCs w:val="28"/>
        </w:rPr>
      </w:pPr>
    </w:p>
    <w:p w14:paraId="75F9A0BE" w14:textId="77777777" w:rsidR="001B63C4" w:rsidRDefault="001B63C4" w:rsidP="001B63C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Průměrným výdělkem zaměstnance se </w:t>
      </w:r>
      <w:r>
        <w:rPr>
          <w:rFonts w:ascii="Times New Roman" w:hAnsi="Times New Roman"/>
          <w:i/>
          <w:iCs/>
          <w:sz w:val="28"/>
          <w:szCs w:val="28"/>
        </w:rPr>
        <w:t xml:space="preserve">(podle ustanovení § 352 zákoníku práce) </w:t>
      </w:r>
      <w:r>
        <w:rPr>
          <w:rFonts w:ascii="Times New Roman" w:hAnsi="Times New Roman"/>
          <w:sz w:val="28"/>
          <w:szCs w:val="28"/>
        </w:rPr>
        <w:t>rozumí průměrný hrubý výdělek, nestanoví-li pracovněprávní předpisy jinak.</w:t>
      </w:r>
    </w:p>
    <w:p w14:paraId="04988380" w14:textId="77777777" w:rsidR="001B63C4" w:rsidRDefault="001B63C4" w:rsidP="001B63C4">
      <w:pPr>
        <w:spacing w:after="0" w:line="240" w:lineRule="auto"/>
        <w:jc w:val="both"/>
        <w:rPr>
          <w:rFonts w:ascii="Times New Roman" w:hAnsi="Times New Roman"/>
          <w:sz w:val="28"/>
          <w:szCs w:val="28"/>
        </w:rPr>
      </w:pPr>
    </w:p>
    <w:p w14:paraId="69F97D52" w14:textId="77777777" w:rsidR="001B63C4" w:rsidRDefault="001B63C4" w:rsidP="001B63C4">
      <w:pPr>
        <w:spacing w:after="0" w:line="240" w:lineRule="auto"/>
        <w:jc w:val="both"/>
      </w:pPr>
      <w:r>
        <w:rPr>
          <w:rFonts w:ascii="Times New Roman" w:hAnsi="Times New Roman"/>
          <w:sz w:val="28"/>
          <w:szCs w:val="28"/>
        </w:rPr>
        <w:t xml:space="preserve">     Průměrný výdělek zjistí zaměstnavatel </w:t>
      </w:r>
      <w:r>
        <w:rPr>
          <w:rFonts w:ascii="Times New Roman" w:hAnsi="Times New Roman"/>
          <w:i/>
          <w:iCs/>
          <w:sz w:val="28"/>
          <w:szCs w:val="28"/>
        </w:rPr>
        <w:t xml:space="preserve">(podle ustanovení § 353 odst. 1 zákoníku práce) </w:t>
      </w:r>
      <w:r>
        <w:rPr>
          <w:rFonts w:ascii="Times New Roman" w:hAnsi="Times New Roman"/>
          <w:sz w:val="28"/>
          <w:szCs w:val="28"/>
        </w:rPr>
        <w:t xml:space="preserve">z hrubé mzdy nebo platu zúčtované zaměstnanci k výplatě v rozhodném období a z odpracované doby v rozhodném období. Není-li v zákoníku práce dále stanoveno jinak, je rozhodným obdobím podle </w:t>
      </w:r>
      <w:r>
        <w:rPr>
          <w:rFonts w:ascii="Times New Roman" w:hAnsi="Times New Roman"/>
          <w:i/>
          <w:iCs/>
          <w:sz w:val="28"/>
          <w:szCs w:val="28"/>
        </w:rPr>
        <w:t>ustanovení</w:t>
      </w:r>
      <w:r>
        <w:rPr>
          <w:rFonts w:ascii="Times New Roman" w:hAnsi="Times New Roman"/>
          <w:sz w:val="28"/>
          <w:szCs w:val="28"/>
        </w:rPr>
        <w:t xml:space="preserve"> </w:t>
      </w:r>
      <w:r>
        <w:rPr>
          <w:rFonts w:ascii="Times New Roman" w:hAnsi="Times New Roman"/>
          <w:i/>
          <w:iCs/>
          <w:sz w:val="28"/>
          <w:szCs w:val="28"/>
        </w:rPr>
        <w:t>§ 354 odst. 1</w:t>
      </w:r>
      <w:r>
        <w:rPr>
          <w:rFonts w:ascii="Times New Roman" w:hAnsi="Times New Roman"/>
          <w:sz w:val="28"/>
          <w:szCs w:val="28"/>
        </w:rPr>
        <w:t xml:space="preserve"> předchozí kalendářní čtvrtletí, tj. kalendářní čtvrtletí předcházející skutečnosti, pro kterou se zjišťuje průměrný výdělek.</w:t>
      </w:r>
    </w:p>
    <w:p w14:paraId="234998FE" w14:textId="77777777" w:rsidR="001B63C4" w:rsidRDefault="001B63C4" w:rsidP="001B63C4">
      <w:pPr>
        <w:spacing w:after="0" w:line="240" w:lineRule="auto"/>
        <w:jc w:val="both"/>
        <w:rPr>
          <w:rFonts w:ascii="Times New Roman" w:hAnsi="Times New Roman"/>
          <w:sz w:val="28"/>
          <w:szCs w:val="28"/>
        </w:rPr>
      </w:pPr>
    </w:p>
    <w:p w14:paraId="597F18D2"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V praxi můře mzdovým účetním vzniknout problém, jaké odměny vlastně započítat do průměrného výdělku a jaké ne.</w:t>
      </w:r>
    </w:p>
    <w:p w14:paraId="7BE8143D" w14:textId="77777777" w:rsidR="001B63C4" w:rsidRDefault="001B63C4" w:rsidP="001B63C4">
      <w:pPr>
        <w:spacing w:after="0" w:line="240" w:lineRule="auto"/>
        <w:jc w:val="both"/>
        <w:rPr>
          <w:rFonts w:ascii="Times New Roman" w:hAnsi="Times New Roman"/>
          <w:sz w:val="28"/>
          <w:szCs w:val="28"/>
        </w:rPr>
      </w:pPr>
    </w:p>
    <w:p w14:paraId="115D7434" w14:textId="77777777" w:rsidR="001B63C4" w:rsidRDefault="001B63C4" w:rsidP="001B63C4">
      <w:pPr>
        <w:spacing w:after="0" w:line="240" w:lineRule="auto"/>
        <w:jc w:val="both"/>
        <w:rPr>
          <w:rFonts w:ascii="Times New Roman" w:hAnsi="Times New Roman"/>
          <w:sz w:val="28"/>
          <w:szCs w:val="28"/>
        </w:rPr>
      </w:pPr>
    </w:p>
    <w:p w14:paraId="493FB519"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Rozhodující je, zda důvodem vyplacení je výkon práce, nebo jiná skutečnost</w:t>
      </w:r>
    </w:p>
    <w:p w14:paraId="2C13617E" w14:textId="77777777" w:rsidR="001B63C4" w:rsidRDefault="001B63C4" w:rsidP="001B63C4">
      <w:pPr>
        <w:spacing w:after="0" w:line="240" w:lineRule="auto"/>
        <w:jc w:val="both"/>
        <w:rPr>
          <w:rFonts w:ascii="Times New Roman" w:hAnsi="Times New Roman"/>
          <w:b/>
          <w:bCs/>
          <w:sz w:val="28"/>
          <w:szCs w:val="28"/>
        </w:rPr>
      </w:pPr>
    </w:p>
    <w:p w14:paraId="7E8FD757" w14:textId="77777777" w:rsidR="001B63C4" w:rsidRDefault="001B63C4" w:rsidP="001B63C4">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Pro účely zjištění průměrného výdělku je nutné, jak připomíná rozsudek Nejvyššího soudu ČR (spis. zn. 21 </w:t>
      </w:r>
      <w:proofErr w:type="spellStart"/>
      <w:r>
        <w:rPr>
          <w:rFonts w:ascii="Times New Roman" w:hAnsi="Times New Roman"/>
          <w:sz w:val="28"/>
          <w:szCs w:val="28"/>
        </w:rPr>
        <w:t>Cdo</w:t>
      </w:r>
      <w:proofErr w:type="spellEnd"/>
      <w:r>
        <w:rPr>
          <w:rFonts w:ascii="Times New Roman" w:hAnsi="Times New Roman"/>
          <w:sz w:val="28"/>
          <w:szCs w:val="28"/>
        </w:rPr>
        <w:t xml:space="preserve"> 2044/2023, ze dne 23. 4. 2024), rozlišovat mezi odměnou podle </w:t>
      </w:r>
      <w:r>
        <w:rPr>
          <w:rFonts w:ascii="Times New Roman" w:hAnsi="Times New Roman"/>
          <w:i/>
          <w:iCs/>
          <w:sz w:val="28"/>
          <w:szCs w:val="28"/>
        </w:rPr>
        <w:t>ustanovení § 134 zákoníku práce</w:t>
      </w:r>
      <w:r>
        <w:rPr>
          <w:rFonts w:ascii="Times New Roman" w:hAnsi="Times New Roman"/>
          <w:sz w:val="28"/>
          <w:szCs w:val="28"/>
        </w:rPr>
        <w:t xml:space="preserve"> a odměnou podle </w:t>
      </w:r>
      <w:r>
        <w:rPr>
          <w:rFonts w:ascii="Times New Roman" w:hAnsi="Times New Roman"/>
          <w:i/>
          <w:iCs/>
          <w:sz w:val="28"/>
          <w:szCs w:val="28"/>
        </w:rPr>
        <w:t>ustanovení § 224 odst. 2 zákoníku práce</w:t>
      </w:r>
      <w:r>
        <w:rPr>
          <w:rFonts w:ascii="Times New Roman" w:hAnsi="Times New Roman"/>
          <w:sz w:val="28"/>
          <w:szCs w:val="28"/>
        </w:rPr>
        <w:t>; prvá se do průměrného výdělku zahrnuje, druhá nikoliv. Těch odměn je však více, soudní rozhodnutí se vymezuje jen k otázkám vyplývajícím z řešeného sporu.</w:t>
      </w:r>
    </w:p>
    <w:p w14:paraId="6F452A20" w14:textId="77777777" w:rsidR="001B63C4" w:rsidRDefault="001B63C4" w:rsidP="001B63C4">
      <w:pPr>
        <w:spacing w:after="0" w:line="240" w:lineRule="auto"/>
        <w:jc w:val="both"/>
        <w:rPr>
          <w:rFonts w:ascii="Times New Roman" w:hAnsi="Times New Roman"/>
          <w:sz w:val="28"/>
          <w:szCs w:val="28"/>
        </w:rPr>
      </w:pPr>
    </w:p>
    <w:p w14:paraId="4B6E01D7"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Rozlišujícím kritériem mezi nimi je, zda odměna přísluší za vykonanou práci. Nemá-li naopak žádnou vazbu na vykonanou práci (např. na odvedený výkon, </w:t>
      </w:r>
      <w:r>
        <w:rPr>
          <w:rFonts w:ascii="Times New Roman" w:hAnsi="Times New Roman"/>
          <w:sz w:val="28"/>
          <w:szCs w:val="28"/>
        </w:rPr>
        <w:lastRenderedPageBreak/>
        <w:t xml:space="preserve">odpracovanou dobu apod.) a zhodnocuje jiné faktory (např. pouhou existenci pracovního poměru), nejedná se o mzdu, resp. její součást, nezahrnuje se proto do průměrného výdělku. </w:t>
      </w:r>
    </w:p>
    <w:p w14:paraId="56496474" w14:textId="77777777" w:rsidR="001B63C4" w:rsidRDefault="001B63C4" w:rsidP="001B63C4">
      <w:pPr>
        <w:spacing w:after="0" w:line="240" w:lineRule="auto"/>
        <w:jc w:val="both"/>
        <w:rPr>
          <w:rFonts w:ascii="Times New Roman" w:hAnsi="Times New Roman"/>
          <w:sz w:val="28"/>
          <w:szCs w:val="28"/>
        </w:rPr>
      </w:pPr>
    </w:p>
    <w:p w14:paraId="589F9DB1"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Nelze zapomenout, že souběžně s předchozím zákoníkem práce, dříve do r. 2006, existoval i samostatný zákon o mzdě, nicméně pravidla byla povětšinou stejná. Dále pak lze potřebné informace najít např. v usnesení Nejvyššího soudu ČR (ze dne 29. 10. </w:t>
      </w:r>
      <w:proofErr w:type="gramStart"/>
      <w:r>
        <w:rPr>
          <w:rFonts w:ascii="Times New Roman" w:hAnsi="Times New Roman"/>
          <w:sz w:val="28"/>
          <w:szCs w:val="28"/>
        </w:rPr>
        <w:t>2021,m</w:t>
      </w:r>
      <w:proofErr w:type="gramEnd"/>
      <w:r>
        <w:rPr>
          <w:rFonts w:ascii="Times New Roman" w:hAnsi="Times New Roman"/>
          <w:sz w:val="28"/>
          <w:szCs w:val="28"/>
        </w:rPr>
        <w:t xml:space="preserve"> spis. zn. 21 </w:t>
      </w:r>
      <w:proofErr w:type="spellStart"/>
      <w:r>
        <w:rPr>
          <w:rFonts w:ascii="Times New Roman" w:hAnsi="Times New Roman"/>
          <w:sz w:val="28"/>
          <w:szCs w:val="28"/>
        </w:rPr>
        <w:t>Cdo</w:t>
      </w:r>
      <w:proofErr w:type="spellEnd"/>
      <w:r>
        <w:rPr>
          <w:rFonts w:ascii="Times New Roman" w:hAnsi="Times New Roman"/>
          <w:sz w:val="28"/>
          <w:szCs w:val="28"/>
        </w:rPr>
        <w:t xml:space="preserve"> 1352/2021).</w:t>
      </w:r>
    </w:p>
    <w:p w14:paraId="7E716A2F" w14:textId="77777777" w:rsidR="001B63C4" w:rsidRDefault="001B63C4" w:rsidP="001B63C4">
      <w:pPr>
        <w:spacing w:after="0" w:line="240" w:lineRule="auto"/>
        <w:jc w:val="both"/>
        <w:rPr>
          <w:rFonts w:ascii="Times New Roman" w:hAnsi="Times New Roman"/>
          <w:sz w:val="28"/>
          <w:szCs w:val="28"/>
        </w:rPr>
      </w:pPr>
    </w:p>
    <w:p w14:paraId="600399F0" w14:textId="77777777" w:rsidR="001B63C4" w:rsidRDefault="001B63C4" w:rsidP="001B63C4">
      <w:pPr>
        <w:spacing w:after="0" w:line="240" w:lineRule="auto"/>
        <w:jc w:val="both"/>
        <w:rPr>
          <w:rFonts w:ascii="Times New Roman" w:hAnsi="Times New Roman"/>
          <w:sz w:val="28"/>
          <w:szCs w:val="28"/>
        </w:rPr>
      </w:pPr>
    </w:p>
    <w:p w14:paraId="0535789D"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Zohlednění covid odměny v průměrném výdělku</w:t>
      </w:r>
    </w:p>
    <w:p w14:paraId="6F60CC24" w14:textId="77777777" w:rsidR="001B63C4" w:rsidRDefault="001B63C4" w:rsidP="001B63C4">
      <w:pPr>
        <w:spacing w:after="0" w:line="240" w:lineRule="auto"/>
        <w:jc w:val="both"/>
        <w:rPr>
          <w:rFonts w:ascii="Times New Roman" w:hAnsi="Times New Roman"/>
          <w:b/>
          <w:bCs/>
          <w:sz w:val="28"/>
          <w:szCs w:val="28"/>
        </w:rPr>
      </w:pPr>
    </w:p>
    <w:p w14:paraId="6F846840"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Rozlišení mezi oběma typy odměny by mělo být jasné, nicméně pochybnosti byly někdy a někde v praxi ohledně tzv. covid odměny pro zdravotníky, jinak to viděli někteří zaměstnavatelé, jinak zaměstnanci.</w:t>
      </w:r>
    </w:p>
    <w:p w14:paraId="45A06419" w14:textId="77777777" w:rsidR="001B63C4" w:rsidRDefault="001B63C4" w:rsidP="001B63C4">
      <w:pPr>
        <w:spacing w:after="0" w:line="240" w:lineRule="auto"/>
        <w:jc w:val="both"/>
        <w:rPr>
          <w:rFonts w:ascii="Times New Roman" w:hAnsi="Times New Roman"/>
          <w:sz w:val="28"/>
          <w:szCs w:val="28"/>
        </w:rPr>
      </w:pPr>
    </w:p>
    <w:p w14:paraId="352CEEDF"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Právě rozsudek Nejvyššího soudu ČR (21 </w:t>
      </w:r>
      <w:proofErr w:type="spellStart"/>
      <w:r>
        <w:rPr>
          <w:rFonts w:ascii="Times New Roman" w:hAnsi="Times New Roman"/>
          <w:sz w:val="28"/>
          <w:szCs w:val="28"/>
        </w:rPr>
        <w:t>Cdo</w:t>
      </w:r>
      <w:proofErr w:type="spellEnd"/>
      <w:r>
        <w:rPr>
          <w:rFonts w:ascii="Times New Roman" w:hAnsi="Times New Roman"/>
          <w:sz w:val="28"/>
          <w:szCs w:val="28"/>
        </w:rPr>
        <w:t xml:space="preserve"> 2044/2023) vysvětluje, že mimořádné odměny, které byly vyplaceny (na základě dotačních programů Ministerstva zdravotnictví ČR pro rok 2020 a 2021 na podporu mimořádného finančního ohodnocení zaměstnanců poskytovatelů lůžkové péče v souvislosti s epidemií covid-19), byly vyplaceny jako zvláštní ocenění státu za práci ve ztíženém pracovním prostředí, kdy byl zaměstnanec vystaven riziku nákazy z důvodu nezbytného soustavného přímého osobního kontaktu s jinými fyzickými osobami při výkonu sjednaného druhu práce nebo ztíženého provozu v souvislosti s aplikací opatření proti šíření nákazy covid-19.</w:t>
      </w:r>
    </w:p>
    <w:p w14:paraId="17D4A80C" w14:textId="77777777" w:rsidR="001B63C4" w:rsidRDefault="001B63C4" w:rsidP="001B63C4">
      <w:pPr>
        <w:spacing w:after="0" w:line="240" w:lineRule="auto"/>
        <w:jc w:val="both"/>
        <w:rPr>
          <w:rFonts w:ascii="Times New Roman" w:hAnsi="Times New Roman"/>
          <w:sz w:val="28"/>
          <w:szCs w:val="28"/>
        </w:rPr>
      </w:pPr>
    </w:p>
    <w:p w14:paraId="543F8F54"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Byla tím akcentována souvislost přiznané odměny s vykonanou prací. Takže tyto odměny se započítávají do průměrného výdělku, který navyšují.</w:t>
      </w:r>
    </w:p>
    <w:p w14:paraId="256A617C" w14:textId="77777777" w:rsidR="001B63C4" w:rsidRDefault="001B63C4" w:rsidP="001B63C4">
      <w:pPr>
        <w:spacing w:after="0" w:line="240" w:lineRule="auto"/>
        <w:jc w:val="both"/>
        <w:rPr>
          <w:rFonts w:ascii="Times New Roman" w:hAnsi="Times New Roman"/>
          <w:sz w:val="28"/>
          <w:szCs w:val="28"/>
        </w:rPr>
      </w:pPr>
    </w:p>
    <w:p w14:paraId="7D2A8EF6" w14:textId="77777777" w:rsidR="001B63C4" w:rsidRDefault="001B63C4" w:rsidP="001B63C4">
      <w:pPr>
        <w:spacing w:after="0" w:line="240" w:lineRule="auto"/>
        <w:jc w:val="both"/>
        <w:rPr>
          <w:rFonts w:ascii="Times New Roman" w:hAnsi="Times New Roman"/>
          <w:sz w:val="28"/>
          <w:szCs w:val="28"/>
        </w:rPr>
      </w:pPr>
    </w:p>
    <w:p w14:paraId="64BB670E"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JAKÉ DRUHY ODMĚN UPRAVUJE ZÁKONÍKPRÁCE?</w:t>
      </w:r>
    </w:p>
    <w:p w14:paraId="046D6F50" w14:textId="77777777" w:rsidR="001B63C4" w:rsidRDefault="001B63C4" w:rsidP="001B63C4">
      <w:pPr>
        <w:spacing w:after="0" w:line="240" w:lineRule="auto"/>
        <w:jc w:val="both"/>
        <w:rPr>
          <w:rFonts w:ascii="Times New Roman" w:hAnsi="Times New Roman"/>
          <w:b/>
          <w:bCs/>
          <w:sz w:val="28"/>
          <w:szCs w:val="28"/>
        </w:rPr>
      </w:pPr>
    </w:p>
    <w:p w14:paraId="755400C3"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Odměny za dohody o práci konané mimo pracovní poměr</w:t>
      </w:r>
    </w:p>
    <w:p w14:paraId="32AE3B97" w14:textId="77777777" w:rsidR="001B63C4" w:rsidRDefault="001B63C4" w:rsidP="001B63C4">
      <w:pPr>
        <w:spacing w:after="0" w:line="240" w:lineRule="auto"/>
        <w:jc w:val="both"/>
        <w:rPr>
          <w:rFonts w:ascii="Times New Roman" w:hAnsi="Times New Roman"/>
          <w:b/>
          <w:bCs/>
          <w:sz w:val="28"/>
          <w:szCs w:val="28"/>
        </w:rPr>
      </w:pPr>
    </w:p>
    <w:p w14:paraId="6130E858" w14:textId="77777777" w:rsidR="001B63C4" w:rsidRDefault="001B63C4" w:rsidP="001B63C4">
      <w:pPr>
        <w:spacing w:after="0" w:line="240" w:lineRule="auto"/>
        <w:jc w:val="both"/>
      </w:pPr>
      <w:r>
        <w:rPr>
          <w:rFonts w:ascii="Times New Roman" w:hAnsi="Times New Roman"/>
          <w:b/>
          <w:bCs/>
          <w:sz w:val="28"/>
          <w:szCs w:val="28"/>
        </w:rPr>
        <w:t xml:space="preserve">     </w:t>
      </w:r>
      <w:r>
        <w:rPr>
          <w:rFonts w:ascii="Times New Roman" w:hAnsi="Times New Roman"/>
          <w:sz w:val="28"/>
          <w:szCs w:val="28"/>
        </w:rPr>
        <w:t>Předně zákoník práce upravuje odměny z dohod o pracích konaných mimo pracovní poměr – dohody o pracovní činnosti a dohody o provedení práce.</w:t>
      </w:r>
    </w:p>
    <w:p w14:paraId="2C4E65AA" w14:textId="77777777" w:rsidR="001B63C4" w:rsidRDefault="001B63C4" w:rsidP="001B63C4">
      <w:pPr>
        <w:spacing w:after="0" w:line="240" w:lineRule="auto"/>
        <w:jc w:val="both"/>
        <w:rPr>
          <w:rFonts w:ascii="Times New Roman" w:hAnsi="Times New Roman"/>
          <w:sz w:val="28"/>
          <w:szCs w:val="28"/>
        </w:rPr>
      </w:pPr>
    </w:p>
    <w:p w14:paraId="569F0199"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Odměna je peněžité plnění poskytované za práci vykonanou na základě dohody o provedení práce nebo dohody o pracovní činnosti. Jde tedy o odměnu za práci jako je mzda v pracovním poměru v soukromém sektoru a plat v pracovním poměru ve státním a veřejném sektoru.</w:t>
      </w:r>
    </w:p>
    <w:p w14:paraId="2D0D386E"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Nejde tedy o odměnu jako mimořádný příjem navíc k základní mzdě nebo platu, jak nám dnes o odměny jde. Samozřejmě se výše odměny z dohody započítává do </w:t>
      </w:r>
      <w:r>
        <w:rPr>
          <w:rFonts w:ascii="Times New Roman" w:hAnsi="Times New Roman"/>
          <w:sz w:val="28"/>
          <w:szCs w:val="28"/>
        </w:rPr>
        <w:lastRenderedPageBreak/>
        <w:t xml:space="preserve">průměrného výdělku, třeba pro účely náhrady za dovolenou, na kterou mají nově nárok i </w:t>
      </w:r>
      <w:proofErr w:type="spellStart"/>
      <w:r>
        <w:rPr>
          <w:rFonts w:ascii="Times New Roman" w:hAnsi="Times New Roman"/>
          <w:sz w:val="28"/>
          <w:szCs w:val="28"/>
        </w:rPr>
        <w:t>dohodáři</w:t>
      </w:r>
      <w:proofErr w:type="spellEnd"/>
      <w:r>
        <w:rPr>
          <w:rFonts w:ascii="Times New Roman" w:hAnsi="Times New Roman"/>
          <w:sz w:val="28"/>
          <w:szCs w:val="28"/>
        </w:rPr>
        <w:t xml:space="preserve"> – zaměstnanci činní na dohody o práci konané mimo pracovní poměr. </w:t>
      </w:r>
    </w:p>
    <w:p w14:paraId="6F3A9260" w14:textId="77777777" w:rsidR="001B63C4" w:rsidRDefault="001B63C4" w:rsidP="001B63C4">
      <w:pPr>
        <w:spacing w:after="0" w:line="240" w:lineRule="auto"/>
        <w:jc w:val="both"/>
        <w:rPr>
          <w:rFonts w:ascii="Times New Roman" w:hAnsi="Times New Roman"/>
          <w:sz w:val="28"/>
          <w:szCs w:val="28"/>
        </w:rPr>
      </w:pPr>
    </w:p>
    <w:p w14:paraId="350E527B" w14:textId="77777777" w:rsidR="001B63C4" w:rsidRDefault="001B63C4" w:rsidP="001B63C4">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Ustanovení § 352 odst. 1 zákoníku práce </w:t>
      </w:r>
      <w:r>
        <w:rPr>
          <w:rFonts w:ascii="Times New Roman" w:hAnsi="Times New Roman"/>
          <w:sz w:val="28"/>
          <w:szCs w:val="28"/>
        </w:rPr>
        <w:t xml:space="preserve">výslovně říká, že za mzdu nebo plat se pro účely zjištění průměrného výdělku považuje i odměna z dohody. A </w:t>
      </w:r>
      <w:r>
        <w:rPr>
          <w:rFonts w:ascii="Times New Roman" w:hAnsi="Times New Roman"/>
          <w:i/>
          <w:iCs/>
          <w:sz w:val="28"/>
          <w:szCs w:val="28"/>
        </w:rPr>
        <w:t xml:space="preserve">ustanovení § 362 odst. 2 zákoníku práce </w:t>
      </w:r>
      <w:r>
        <w:rPr>
          <w:rFonts w:ascii="Times New Roman" w:hAnsi="Times New Roman"/>
          <w:sz w:val="28"/>
          <w:szCs w:val="28"/>
        </w:rPr>
        <w:t>dodává, že vykonává-li zaměstnanec práci u téhož zaměstnavatele ve více základních pracovněprávních vztazích (např. jeden druh práce v pracovním poměru a k tomu jiný druh práce na dohodu o pracovní činnosti), posuzuje se mzda, plat nebo odměna v každém základním pracovněprávním vztahu odděleně.</w:t>
      </w:r>
    </w:p>
    <w:p w14:paraId="017EF7DA" w14:textId="77777777" w:rsidR="001B63C4" w:rsidRDefault="001B63C4" w:rsidP="001B63C4">
      <w:pPr>
        <w:spacing w:after="0" w:line="240" w:lineRule="auto"/>
        <w:jc w:val="both"/>
        <w:rPr>
          <w:rFonts w:ascii="Times New Roman" w:hAnsi="Times New Roman"/>
          <w:sz w:val="28"/>
          <w:szCs w:val="28"/>
        </w:rPr>
      </w:pPr>
    </w:p>
    <w:p w14:paraId="7EF71E63" w14:textId="77777777" w:rsidR="001B63C4" w:rsidRDefault="001B63C4" w:rsidP="001B63C4">
      <w:pPr>
        <w:spacing w:after="0" w:line="240" w:lineRule="auto"/>
        <w:jc w:val="both"/>
        <w:rPr>
          <w:rFonts w:ascii="Times New Roman" w:hAnsi="Times New Roman"/>
          <w:sz w:val="28"/>
          <w:szCs w:val="28"/>
        </w:rPr>
      </w:pPr>
    </w:p>
    <w:p w14:paraId="6955C502"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JAKÉ ZVLÁŠTNÍ ODMĚNY JSOU ODMĚNOU ZA PRÁCI A POČÍTAJÍ SE DO PRŮMĚRNÉHO VÝDĚLKU?</w:t>
      </w:r>
    </w:p>
    <w:p w14:paraId="1A73CBA6" w14:textId="77777777" w:rsidR="001B63C4" w:rsidRDefault="001B63C4" w:rsidP="001B63C4">
      <w:pPr>
        <w:spacing w:after="0" w:line="240" w:lineRule="auto"/>
        <w:jc w:val="both"/>
        <w:rPr>
          <w:rFonts w:ascii="Times New Roman" w:hAnsi="Times New Roman"/>
          <w:b/>
          <w:bCs/>
          <w:sz w:val="28"/>
          <w:szCs w:val="28"/>
        </w:rPr>
      </w:pPr>
    </w:p>
    <w:p w14:paraId="3B6683B6" w14:textId="77777777" w:rsidR="00CB760D" w:rsidRDefault="00CB760D" w:rsidP="001B63C4">
      <w:pPr>
        <w:spacing w:after="0" w:line="240" w:lineRule="auto"/>
        <w:jc w:val="both"/>
        <w:rPr>
          <w:rFonts w:ascii="Times New Roman" w:hAnsi="Times New Roman"/>
          <w:b/>
          <w:bCs/>
          <w:sz w:val="28"/>
          <w:szCs w:val="28"/>
        </w:rPr>
      </w:pPr>
    </w:p>
    <w:p w14:paraId="675864B0"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Mimořádné odměny</w:t>
      </w:r>
    </w:p>
    <w:p w14:paraId="451B956B" w14:textId="77777777" w:rsidR="001B63C4" w:rsidRDefault="001B63C4" w:rsidP="001B63C4">
      <w:pPr>
        <w:spacing w:after="0" w:line="240" w:lineRule="auto"/>
        <w:jc w:val="both"/>
        <w:rPr>
          <w:rFonts w:ascii="Times New Roman" w:hAnsi="Times New Roman"/>
          <w:b/>
          <w:bCs/>
          <w:sz w:val="28"/>
          <w:szCs w:val="28"/>
        </w:rPr>
      </w:pPr>
    </w:p>
    <w:p w14:paraId="4E400FC6" w14:textId="77777777" w:rsidR="001B63C4" w:rsidRDefault="001B63C4" w:rsidP="001B63C4">
      <w:pPr>
        <w:spacing w:after="0" w:line="240" w:lineRule="auto"/>
        <w:jc w:val="both"/>
      </w:pPr>
      <w:r>
        <w:rPr>
          <w:rFonts w:ascii="Times New Roman" w:hAnsi="Times New Roman"/>
          <w:sz w:val="28"/>
          <w:szCs w:val="28"/>
        </w:rPr>
        <w:t xml:space="preserve">     Za úspěšné splnění mimořádného nebo zvlášť významného pracovního úkolu může zaměstnavatel podle </w:t>
      </w:r>
      <w:r>
        <w:rPr>
          <w:rFonts w:ascii="Times New Roman" w:hAnsi="Times New Roman"/>
          <w:i/>
          <w:iCs/>
          <w:sz w:val="28"/>
          <w:szCs w:val="28"/>
        </w:rPr>
        <w:t>ustanovení § 134 zákoníku práce</w:t>
      </w:r>
      <w:r>
        <w:rPr>
          <w:rFonts w:ascii="Times New Roman" w:hAnsi="Times New Roman"/>
          <w:sz w:val="28"/>
          <w:szCs w:val="28"/>
        </w:rPr>
        <w:t xml:space="preserve"> poskytnout zaměstnanci odměnu. Tato mimořádná odměna se zahrnuje do průměrného výdělku.</w:t>
      </w:r>
    </w:p>
    <w:p w14:paraId="0AA9F9F9" w14:textId="77777777" w:rsidR="001B63C4" w:rsidRDefault="001B63C4" w:rsidP="001B63C4">
      <w:pPr>
        <w:spacing w:after="0" w:line="240" w:lineRule="auto"/>
        <w:jc w:val="both"/>
        <w:rPr>
          <w:rFonts w:ascii="Times New Roman" w:hAnsi="Times New Roman"/>
          <w:sz w:val="28"/>
          <w:szCs w:val="28"/>
        </w:rPr>
      </w:pPr>
    </w:p>
    <w:p w14:paraId="793CED15" w14:textId="77777777" w:rsidR="00CB760D" w:rsidRDefault="00CB760D" w:rsidP="001B63C4">
      <w:pPr>
        <w:spacing w:after="0" w:line="240" w:lineRule="auto"/>
        <w:jc w:val="both"/>
        <w:rPr>
          <w:rFonts w:ascii="Times New Roman" w:hAnsi="Times New Roman"/>
          <w:sz w:val="28"/>
          <w:szCs w:val="28"/>
        </w:rPr>
      </w:pPr>
    </w:p>
    <w:p w14:paraId="35E76D2C"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Cílová odměna</w:t>
      </w:r>
    </w:p>
    <w:p w14:paraId="0A53EECE" w14:textId="77777777" w:rsidR="001B63C4" w:rsidRDefault="001B63C4" w:rsidP="001B63C4">
      <w:pPr>
        <w:spacing w:after="0" w:line="240" w:lineRule="auto"/>
        <w:jc w:val="both"/>
        <w:rPr>
          <w:rFonts w:ascii="Times New Roman" w:hAnsi="Times New Roman"/>
          <w:b/>
          <w:bCs/>
          <w:sz w:val="28"/>
          <w:szCs w:val="28"/>
        </w:rPr>
      </w:pPr>
    </w:p>
    <w:p w14:paraId="50FD02B1" w14:textId="77777777" w:rsidR="001B63C4" w:rsidRDefault="001B63C4" w:rsidP="001B63C4">
      <w:pPr>
        <w:spacing w:after="0" w:line="240" w:lineRule="auto"/>
        <w:jc w:val="both"/>
      </w:pPr>
      <w:r>
        <w:rPr>
          <w:rFonts w:ascii="Times New Roman" w:hAnsi="Times New Roman"/>
          <w:sz w:val="28"/>
          <w:szCs w:val="28"/>
        </w:rPr>
        <w:t xml:space="preserve">     Taktéž se do něj zahrnuje cílová odměna podle </w:t>
      </w:r>
      <w:r>
        <w:rPr>
          <w:rFonts w:ascii="Times New Roman" w:hAnsi="Times New Roman"/>
          <w:i/>
          <w:iCs/>
          <w:sz w:val="28"/>
          <w:szCs w:val="28"/>
        </w:rPr>
        <w:t xml:space="preserve">ustanovení § 134a zákoníku práce, </w:t>
      </w:r>
      <w:r>
        <w:rPr>
          <w:rFonts w:ascii="Times New Roman" w:hAnsi="Times New Roman"/>
          <w:sz w:val="28"/>
          <w:szCs w:val="28"/>
        </w:rPr>
        <w:t>tj. za splnění předem stanoveného mimořádně náročného úkolu, jehož příprava, postupné zajišťování a konečná realizace bude z hlediska působnosti zaměstnavatele zvlášť významná, může zaměstnavatel zaměstnanci, který se na jeho splnění bezprostředně nebo významně podílí, poskytnout cílovou odměnu.</w:t>
      </w:r>
    </w:p>
    <w:p w14:paraId="155D2070" w14:textId="77777777" w:rsidR="001B63C4" w:rsidRDefault="001B63C4" w:rsidP="001B63C4">
      <w:pPr>
        <w:spacing w:after="0" w:line="240" w:lineRule="auto"/>
        <w:jc w:val="both"/>
        <w:rPr>
          <w:rFonts w:ascii="Times New Roman" w:hAnsi="Times New Roman"/>
          <w:sz w:val="28"/>
          <w:szCs w:val="28"/>
        </w:rPr>
      </w:pPr>
    </w:p>
    <w:p w14:paraId="30B21DE3"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Výši odměny oznámí zaměstnavatel společně s hodnotitelnými nebo měřitelnými ukazateli před započetím plnění úkolu.</w:t>
      </w:r>
    </w:p>
    <w:p w14:paraId="3C3165F5" w14:textId="77777777" w:rsidR="001B63C4" w:rsidRDefault="001B63C4" w:rsidP="001B63C4">
      <w:pPr>
        <w:spacing w:after="0" w:line="240" w:lineRule="auto"/>
        <w:jc w:val="both"/>
        <w:rPr>
          <w:rFonts w:ascii="Times New Roman" w:hAnsi="Times New Roman"/>
          <w:sz w:val="28"/>
          <w:szCs w:val="28"/>
        </w:rPr>
      </w:pPr>
    </w:p>
    <w:p w14:paraId="4E212F56"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Cílová odměna přísluší zaměstnanci ve výši určené zaměstnavatelem v závislosti na plnění ukazatelů, neskončí-li jeho pracovní poměr před splněním stanoveného úkolu.</w:t>
      </w:r>
    </w:p>
    <w:p w14:paraId="6A21CD15" w14:textId="77777777" w:rsidR="001B63C4" w:rsidRDefault="001B63C4" w:rsidP="001B63C4">
      <w:pPr>
        <w:spacing w:after="0" w:line="240" w:lineRule="auto"/>
        <w:jc w:val="both"/>
        <w:rPr>
          <w:rFonts w:ascii="Times New Roman" w:hAnsi="Times New Roman"/>
          <w:sz w:val="28"/>
          <w:szCs w:val="28"/>
        </w:rPr>
      </w:pPr>
    </w:p>
    <w:p w14:paraId="2DC58C7A" w14:textId="77777777" w:rsidR="001B63C4" w:rsidRDefault="001B63C4" w:rsidP="001B63C4">
      <w:pPr>
        <w:spacing w:after="0" w:line="240" w:lineRule="auto"/>
        <w:jc w:val="both"/>
        <w:rPr>
          <w:rFonts w:ascii="Times New Roman" w:hAnsi="Times New Roman"/>
          <w:sz w:val="28"/>
          <w:szCs w:val="28"/>
        </w:rPr>
      </w:pPr>
    </w:p>
    <w:p w14:paraId="53B92A2A" w14:textId="77777777" w:rsidR="00CB760D" w:rsidRDefault="00CB760D" w:rsidP="001B63C4">
      <w:pPr>
        <w:spacing w:after="0" w:line="240" w:lineRule="auto"/>
        <w:jc w:val="both"/>
        <w:rPr>
          <w:rFonts w:ascii="Times New Roman" w:hAnsi="Times New Roman"/>
          <w:sz w:val="28"/>
          <w:szCs w:val="28"/>
        </w:rPr>
      </w:pPr>
    </w:p>
    <w:p w14:paraId="0EAAE2BD" w14:textId="77777777" w:rsidR="001B63C4" w:rsidRDefault="001B63C4" w:rsidP="001B63C4">
      <w:pPr>
        <w:spacing w:after="0" w:line="240" w:lineRule="auto"/>
        <w:jc w:val="both"/>
        <w:rPr>
          <w:rFonts w:ascii="Times New Roman" w:hAnsi="Times New Roman"/>
          <w:sz w:val="28"/>
          <w:szCs w:val="28"/>
        </w:rPr>
      </w:pPr>
    </w:p>
    <w:p w14:paraId="4CC92BE6"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JAKÉ ODMĚNY NEJSOU ODMĚNOU ZA PRÁCI A NEPOČÍTAJÍ SE DO PRŮMĚRNÉHO VÝDĚLKU?</w:t>
      </w:r>
    </w:p>
    <w:p w14:paraId="5CA5FC15" w14:textId="77777777" w:rsidR="001B63C4" w:rsidRDefault="001B63C4" w:rsidP="001B63C4">
      <w:pPr>
        <w:spacing w:after="0" w:line="240" w:lineRule="auto"/>
        <w:jc w:val="both"/>
        <w:rPr>
          <w:rFonts w:ascii="Times New Roman" w:hAnsi="Times New Roman"/>
          <w:b/>
          <w:bCs/>
          <w:sz w:val="28"/>
          <w:szCs w:val="28"/>
        </w:rPr>
      </w:pPr>
    </w:p>
    <w:p w14:paraId="66C49030"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Odměna za pracovní pohotovost</w:t>
      </w:r>
    </w:p>
    <w:p w14:paraId="1DDC641F" w14:textId="77777777" w:rsidR="001B63C4" w:rsidRDefault="001B63C4" w:rsidP="001B63C4">
      <w:pPr>
        <w:spacing w:after="0" w:line="240" w:lineRule="auto"/>
        <w:jc w:val="both"/>
        <w:rPr>
          <w:rFonts w:ascii="Times New Roman" w:hAnsi="Times New Roman"/>
          <w:b/>
          <w:bCs/>
          <w:sz w:val="28"/>
          <w:szCs w:val="28"/>
        </w:rPr>
      </w:pPr>
    </w:p>
    <w:p w14:paraId="2AF9B535" w14:textId="77777777" w:rsidR="001B63C4" w:rsidRDefault="001B63C4" w:rsidP="001B63C4">
      <w:pPr>
        <w:spacing w:after="0" w:line="240" w:lineRule="auto"/>
        <w:jc w:val="both"/>
      </w:pPr>
      <w:r>
        <w:rPr>
          <w:rFonts w:ascii="Times New Roman" w:hAnsi="Times New Roman"/>
          <w:sz w:val="28"/>
          <w:szCs w:val="28"/>
        </w:rPr>
        <w:t xml:space="preserve">     Za dobu pracovní pohotovosti má zaměstnanec (podle </w:t>
      </w:r>
      <w:r>
        <w:rPr>
          <w:rFonts w:ascii="Times New Roman" w:hAnsi="Times New Roman"/>
          <w:i/>
          <w:iCs/>
          <w:sz w:val="28"/>
          <w:szCs w:val="28"/>
        </w:rPr>
        <w:t xml:space="preserve">ustanovení § 140 zákoníku práce) </w:t>
      </w:r>
      <w:r>
        <w:rPr>
          <w:rFonts w:ascii="Times New Roman" w:hAnsi="Times New Roman"/>
          <w:sz w:val="28"/>
          <w:szCs w:val="28"/>
        </w:rPr>
        <w:t>nárok na odměnu nejméně ve výši 10 % průměrného výdělku.</w:t>
      </w:r>
    </w:p>
    <w:p w14:paraId="48A971B8" w14:textId="77777777" w:rsidR="001B63C4" w:rsidRDefault="001B63C4" w:rsidP="001B63C4">
      <w:pPr>
        <w:spacing w:after="0" w:line="240" w:lineRule="auto"/>
        <w:jc w:val="both"/>
        <w:rPr>
          <w:rFonts w:ascii="Times New Roman" w:hAnsi="Times New Roman"/>
          <w:sz w:val="28"/>
          <w:szCs w:val="28"/>
        </w:rPr>
      </w:pPr>
    </w:p>
    <w:p w14:paraId="277C73EA"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Odměna za pracovní pohotovost není poskytována za výkon práce, ale za připravenost k výkonu práce. Proto také není mzdou nebo platem, nezahrnuje se do základu pro výpočet průměrného výdělku. Pokud dojde k výkonu práce v průběhu pracovní pohotovosti, nepřísluší zaměstnanci odměna za pracovní pohotovost, ale mzda nebo plat, tj. všechny jejich složky, na které zaměstnanci vznikne právo, a ty se pak samozřejmě zahrnují do průměrného výdělku.</w:t>
      </w:r>
    </w:p>
    <w:p w14:paraId="6C77AA34" w14:textId="77777777" w:rsidR="001B63C4" w:rsidRDefault="001B63C4" w:rsidP="001B63C4">
      <w:pPr>
        <w:spacing w:after="0" w:line="240" w:lineRule="auto"/>
        <w:jc w:val="both"/>
        <w:rPr>
          <w:rFonts w:ascii="Times New Roman" w:hAnsi="Times New Roman"/>
          <w:sz w:val="28"/>
          <w:szCs w:val="28"/>
        </w:rPr>
      </w:pPr>
    </w:p>
    <w:p w14:paraId="45C970B2" w14:textId="77777777" w:rsidR="001B63C4" w:rsidRDefault="001B63C4" w:rsidP="001B63C4">
      <w:pPr>
        <w:spacing w:after="0" w:line="240" w:lineRule="auto"/>
        <w:jc w:val="both"/>
        <w:rPr>
          <w:rFonts w:ascii="Times New Roman" w:hAnsi="Times New Roman"/>
          <w:b/>
          <w:bCs/>
          <w:sz w:val="28"/>
          <w:szCs w:val="28"/>
        </w:rPr>
      </w:pPr>
      <w:r>
        <w:rPr>
          <w:rFonts w:ascii="Times New Roman" w:hAnsi="Times New Roman"/>
          <w:b/>
          <w:bCs/>
          <w:sz w:val="28"/>
          <w:szCs w:val="28"/>
        </w:rPr>
        <w:t>Věrnostní odměny a odměny za mimořádnou pomoc</w:t>
      </w:r>
    </w:p>
    <w:p w14:paraId="5BF53467" w14:textId="77777777" w:rsidR="001B63C4" w:rsidRDefault="001B63C4" w:rsidP="001B63C4">
      <w:pPr>
        <w:spacing w:after="0" w:line="240" w:lineRule="auto"/>
        <w:jc w:val="both"/>
        <w:rPr>
          <w:rFonts w:ascii="Times New Roman" w:hAnsi="Times New Roman"/>
          <w:b/>
          <w:bCs/>
          <w:sz w:val="28"/>
          <w:szCs w:val="28"/>
        </w:rPr>
      </w:pPr>
    </w:p>
    <w:p w14:paraId="68E84827" w14:textId="77777777" w:rsidR="001B63C4" w:rsidRDefault="001B63C4" w:rsidP="001B63C4">
      <w:pPr>
        <w:spacing w:after="0" w:line="240" w:lineRule="auto"/>
        <w:jc w:val="both"/>
      </w:pPr>
      <w:r>
        <w:rPr>
          <w:rFonts w:ascii="Times New Roman" w:hAnsi="Times New Roman"/>
          <w:sz w:val="28"/>
          <w:szCs w:val="28"/>
        </w:rPr>
        <w:t xml:space="preserve">     Podle </w:t>
      </w:r>
      <w:r>
        <w:rPr>
          <w:rFonts w:ascii="Times New Roman" w:hAnsi="Times New Roman"/>
          <w:i/>
          <w:iCs/>
          <w:sz w:val="28"/>
          <w:szCs w:val="28"/>
        </w:rPr>
        <w:t xml:space="preserve">ustanovení § 224 odst. 2 zákoníku práce </w:t>
      </w:r>
      <w:r>
        <w:rPr>
          <w:rFonts w:ascii="Times New Roman" w:hAnsi="Times New Roman"/>
          <w:sz w:val="28"/>
          <w:szCs w:val="28"/>
        </w:rPr>
        <w:t>zaměstnavatel může zaměstnanci poskytnout odměnu zejména</w:t>
      </w:r>
    </w:p>
    <w:p w14:paraId="32250039" w14:textId="77777777" w:rsidR="001B63C4" w:rsidRDefault="001B63C4" w:rsidP="001B63C4">
      <w:pPr>
        <w:spacing w:after="0" w:line="240" w:lineRule="auto"/>
        <w:jc w:val="both"/>
        <w:rPr>
          <w:rFonts w:ascii="Times New Roman" w:hAnsi="Times New Roman"/>
          <w:sz w:val="28"/>
          <w:szCs w:val="28"/>
        </w:rPr>
      </w:pPr>
    </w:p>
    <w:p w14:paraId="50864E71" w14:textId="77777777" w:rsidR="001B63C4" w:rsidRDefault="001B63C4" w:rsidP="001B63C4">
      <w:pPr>
        <w:pStyle w:val="Odstavecseseznamem"/>
        <w:numPr>
          <w:ilvl w:val="0"/>
          <w:numId w:val="1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při životním nebo pracovním jubileu a při prvním skončení pracovního poměru po přiznání invalidního důchodu pro invaliditu třetího stupně nebo po nabytí nároku na starobní důchod,</w:t>
      </w:r>
    </w:p>
    <w:p w14:paraId="4B7C26AF" w14:textId="77777777" w:rsidR="001B63C4" w:rsidRDefault="001B63C4" w:rsidP="001B63C4">
      <w:pPr>
        <w:spacing w:after="0" w:line="240" w:lineRule="auto"/>
        <w:jc w:val="both"/>
        <w:rPr>
          <w:rFonts w:ascii="Times New Roman" w:hAnsi="Times New Roman"/>
          <w:sz w:val="28"/>
          <w:szCs w:val="28"/>
        </w:rPr>
      </w:pPr>
    </w:p>
    <w:p w14:paraId="74E4D50C" w14:textId="77777777" w:rsidR="001B63C4" w:rsidRDefault="001B63C4" w:rsidP="001B63C4">
      <w:pPr>
        <w:pStyle w:val="Odstavecseseznamem"/>
        <w:numPr>
          <w:ilvl w:val="0"/>
          <w:numId w:val="1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za poskytnutí pomoci při předcházení požárům nebo při živelních událostech, jejich likvidaci nebo odstraňování jejich následků nebo při jiných mimořádných událostech, při nichž může být ohrožen život, zdraví nebo majetek.</w:t>
      </w:r>
    </w:p>
    <w:p w14:paraId="09CE2686" w14:textId="77777777" w:rsidR="001B63C4" w:rsidRDefault="001B63C4" w:rsidP="001B63C4">
      <w:pPr>
        <w:pStyle w:val="Odstavecseseznamem"/>
        <w:rPr>
          <w:rFonts w:ascii="Times New Roman" w:hAnsi="Times New Roman"/>
          <w:sz w:val="28"/>
          <w:szCs w:val="28"/>
        </w:rPr>
      </w:pPr>
    </w:p>
    <w:p w14:paraId="44A88B37"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Toto nejsou odměny za výkon práce, a proto se nepočítají do průměrného výdělku.</w:t>
      </w:r>
    </w:p>
    <w:p w14:paraId="10F1A116" w14:textId="77777777" w:rsidR="001B63C4" w:rsidRDefault="001B63C4" w:rsidP="001B63C4">
      <w:pPr>
        <w:spacing w:after="0" w:line="240" w:lineRule="auto"/>
        <w:jc w:val="both"/>
        <w:rPr>
          <w:rFonts w:ascii="Times New Roman" w:hAnsi="Times New Roman"/>
          <w:sz w:val="28"/>
          <w:szCs w:val="28"/>
        </w:rPr>
      </w:pPr>
    </w:p>
    <w:p w14:paraId="20BD963F"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Zdroj: Zákon č. 262/2006 Sb., zákoník práce, ve znění pozdějších předpisů</w:t>
      </w:r>
    </w:p>
    <w:p w14:paraId="2439ACC8" w14:textId="77777777" w:rsidR="001B63C4" w:rsidRDefault="001B63C4" w:rsidP="001B63C4">
      <w:pPr>
        <w:spacing w:after="0" w:line="240" w:lineRule="auto"/>
        <w:jc w:val="both"/>
        <w:rPr>
          <w:rFonts w:ascii="Times New Roman" w:hAnsi="Times New Roman"/>
          <w:sz w:val="28"/>
          <w:szCs w:val="28"/>
        </w:rPr>
      </w:pPr>
      <w:r>
        <w:rPr>
          <w:rFonts w:ascii="Times New Roman" w:hAnsi="Times New Roman"/>
          <w:sz w:val="28"/>
          <w:szCs w:val="28"/>
        </w:rPr>
        <w:t xml:space="preserve">            Měšec.cz</w:t>
      </w:r>
    </w:p>
    <w:p w14:paraId="53A6297B" w14:textId="77777777" w:rsidR="001B63C4" w:rsidRDefault="001B63C4" w:rsidP="001B63C4">
      <w:pPr>
        <w:spacing w:after="0" w:line="240" w:lineRule="auto"/>
        <w:jc w:val="both"/>
        <w:rPr>
          <w:rFonts w:ascii="Times New Roman" w:hAnsi="Times New Roman"/>
          <w:sz w:val="28"/>
          <w:szCs w:val="28"/>
        </w:rPr>
      </w:pPr>
    </w:p>
    <w:p w14:paraId="28922FB3" w14:textId="77777777" w:rsidR="001B63C4" w:rsidRDefault="001B63C4" w:rsidP="001B63C4">
      <w:pPr>
        <w:spacing w:after="0" w:line="240" w:lineRule="auto"/>
        <w:jc w:val="both"/>
        <w:rPr>
          <w:rFonts w:ascii="Times New Roman" w:hAnsi="Times New Roman"/>
          <w:sz w:val="28"/>
          <w:szCs w:val="28"/>
        </w:rPr>
      </w:pPr>
    </w:p>
    <w:p w14:paraId="0B3C9B9B" w14:textId="77777777" w:rsidR="001B63C4" w:rsidRDefault="001B63C4" w:rsidP="001B63C4">
      <w:pPr>
        <w:spacing w:after="0" w:line="240" w:lineRule="auto"/>
        <w:jc w:val="both"/>
        <w:rPr>
          <w:rFonts w:ascii="Times New Roman" w:hAnsi="Times New Roman"/>
          <w:sz w:val="28"/>
          <w:szCs w:val="28"/>
        </w:rPr>
      </w:pPr>
    </w:p>
    <w:p w14:paraId="012EE24D" w14:textId="77777777" w:rsidR="00B00505" w:rsidRDefault="00B00505" w:rsidP="001B63C4">
      <w:pPr>
        <w:spacing w:after="0" w:line="240" w:lineRule="auto"/>
        <w:jc w:val="both"/>
        <w:rPr>
          <w:rFonts w:ascii="Times New Roman" w:hAnsi="Times New Roman"/>
          <w:sz w:val="28"/>
          <w:szCs w:val="28"/>
        </w:rPr>
      </w:pPr>
    </w:p>
    <w:p w14:paraId="34812A01" w14:textId="77777777" w:rsidR="00B00505" w:rsidRDefault="00B00505" w:rsidP="001B63C4">
      <w:pPr>
        <w:spacing w:after="0" w:line="240" w:lineRule="auto"/>
        <w:jc w:val="both"/>
        <w:rPr>
          <w:rFonts w:ascii="Times New Roman" w:hAnsi="Times New Roman"/>
          <w:sz w:val="28"/>
          <w:szCs w:val="28"/>
        </w:rPr>
      </w:pPr>
    </w:p>
    <w:p w14:paraId="45CCB27F" w14:textId="77777777" w:rsidR="00B00505" w:rsidRDefault="00B00505" w:rsidP="001B63C4">
      <w:pPr>
        <w:spacing w:after="0" w:line="240" w:lineRule="auto"/>
        <w:jc w:val="both"/>
        <w:rPr>
          <w:rFonts w:ascii="Times New Roman" w:hAnsi="Times New Roman"/>
          <w:sz w:val="28"/>
          <w:szCs w:val="28"/>
        </w:rPr>
      </w:pPr>
    </w:p>
    <w:p w14:paraId="6D687AD1" w14:textId="77777777" w:rsidR="00B00505" w:rsidRDefault="00B00505" w:rsidP="001B63C4">
      <w:pPr>
        <w:spacing w:after="0" w:line="240" w:lineRule="auto"/>
        <w:jc w:val="both"/>
        <w:rPr>
          <w:rFonts w:ascii="Times New Roman" w:hAnsi="Times New Roman"/>
          <w:sz w:val="28"/>
          <w:szCs w:val="28"/>
        </w:rPr>
      </w:pPr>
    </w:p>
    <w:p w14:paraId="1A57FB6E" w14:textId="77777777" w:rsidR="00B00505" w:rsidRDefault="00B00505" w:rsidP="001B63C4">
      <w:pPr>
        <w:spacing w:after="0" w:line="240" w:lineRule="auto"/>
        <w:jc w:val="both"/>
        <w:rPr>
          <w:rFonts w:ascii="Times New Roman" w:hAnsi="Times New Roman"/>
          <w:sz w:val="28"/>
          <w:szCs w:val="28"/>
        </w:rPr>
      </w:pPr>
    </w:p>
    <w:p w14:paraId="36C92A2C" w14:textId="77777777" w:rsidR="00B00505" w:rsidRDefault="00B00505" w:rsidP="001B63C4">
      <w:pPr>
        <w:spacing w:after="0" w:line="240" w:lineRule="auto"/>
        <w:jc w:val="both"/>
        <w:rPr>
          <w:rFonts w:ascii="Times New Roman" w:hAnsi="Times New Roman"/>
          <w:sz w:val="28"/>
          <w:szCs w:val="28"/>
        </w:rPr>
      </w:pPr>
    </w:p>
    <w:p w14:paraId="0ED249E7" w14:textId="77777777" w:rsidR="009E432E" w:rsidRDefault="009E432E" w:rsidP="009E432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ČERVEN 2024</w:t>
      </w:r>
    </w:p>
    <w:p w14:paraId="3469E4AB" w14:textId="77777777" w:rsidR="009E432E" w:rsidRDefault="009E432E" w:rsidP="009E432E">
      <w:pPr>
        <w:spacing w:after="0" w:line="240" w:lineRule="auto"/>
        <w:jc w:val="center"/>
        <w:rPr>
          <w:rFonts w:ascii="Times New Roman" w:hAnsi="Times New Roman"/>
          <w:b/>
          <w:bCs/>
          <w:sz w:val="28"/>
          <w:szCs w:val="28"/>
        </w:rPr>
      </w:pPr>
    </w:p>
    <w:p w14:paraId="5D7649BA" w14:textId="77777777" w:rsidR="009E432E" w:rsidRDefault="009E432E" w:rsidP="009E432E">
      <w:pPr>
        <w:spacing w:after="0" w:line="240" w:lineRule="auto"/>
        <w:jc w:val="center"/>
        <w:rPr>
          <w:rFonts w:ascii="Times New Roman" w:hAnsi="Times New Roman"/>
          <w:b/>
          <w:bCs/>
          <w:sz w:val="28"/>
          <w:szCs w:val="28"/>
        </w:rPr>
      </w:pPr>
    </w:p>
    <w:p w14:paraId="1DF73F59" w14:textId="77777777" w:rsidR="009E432E" w:rsidRDefault="009E432E" w:rsidP="009E432E">
      <w:pPr>
        <w:spacing w:after="0" w:line="240" w:lineRule="auto"/>
        <w:jc w:val="center"/>
        <w:rPr>
          <w:rFonts w:ascii="Times New Roman" w:hAnsi="Times New Roman"/>
          <w:b/>
          <w:bCs/>
          <w:sz w:val="28"/>
          <w:szCs w:val="28"/>
        </w:rPr>
      </w:pPr>
    </w:p>
    <w:p w14:paraId="3146022A" w14:textId="77777777" w:rsidR="009E432E" w:rsidRDefault="009E432E" w:rsidP="009E432E">
      <w:pPr>
        <w:spacing w:after="0" w:line="240" w:lineRule="auto"/>
        <w:jc w:val="both"/>
        <w:rPr>
          <w:rFonts w:ascii="Times New Roman" w:hAnsi="Times New Roman"/>
          <w:b/>
          <w:bCs/>
          <w:sz w:val="28"/>
          <w:szCs w:val="28"/>
        </w:rPr>
      </w:pPr>
      <w:r>
        <w:rPr>
          <w:rFonts w:ascii="Times New Roman" w:hAnsi="Times New Roman"/>
          <w:b/>
          <w:bCs/>
          <w:sz w:val="28"/>
          <w:szCs w:val="28"/>
        </w:rPr>
        <w:t xml:space="preserve">Spotřebitelské ceny meziměsíčně klesly o 0,3 %. Tento vývoj byl ovlivněn zejména nižšími cenami v oddíle doprava a v oddíle potraviny a nealkoholické nápoje. Meziročně spotřebitelské ceny v červnu vzrostly o 2,0 %, což bylo o </w:t>
      </w:r>
      <w:proofErr w:type="gramStart"/>
      <w:r>
        <w:rPr>
          <w:rFonts w:ascii="Times New Roman" w:hAnsi="Times New Roman"/>
          <w:b/>
          <w:bCs/>
          <w:sz w:val="28"/>
          <w:szCs w:val="28"/>
        </w:rPr>
        <w:t>0,6 procentního</w:t>
      </w:r>
      <w:proofErr w:type="gramEnd"/>
      <w:r>
        <w:rPr>
          <w:rFonts w:ascii="Times New Roman" w:hAnsi="Times New Roman"/>
          <w:b/>
          <w:bCs/>
          <w:sz w:val="28"/>
          <w:szCs w:val="28"/>
        </w:rPr>
        <w:t xml:space="preserve"> bohu méně než v květnu.</w:t>
      </w:r>
    </w:p>
    <w:p w14:paraId="65CDCE03" w14:textId="77777777" w:rsidR="009E432E" w:rsidRDefault="009E432E" w:rsidP="009E432E">
      <w:pPr>
        <w:spacing w:after="0" w:line="240" w:lineRule="auto"/>
        <w:jc w:val="both"/>
        <w:rPr>
          <w:rFonts w:ascii="Times New Roman" w:hAnsi="Times New Roman"/>
          <w:b/>
          <w:bCs/>
          <w:sz w:val="28"/>
          <w:szCs w:val="28"/>
        </w:rPr>
      </w:pPr>
    </w:p>
    <w:p w14:paraId="2365313E" w14:textId="77777777" w:rsidR="009E432E" w:rsidRDefault="009E432E" w:rsidP="009E432E">
      <w:pPr>
        <w:spacing w:after="0" w:line="240" w:lineRule="auto"/>
        <w:jc w:val="both"/>
        <w:rPr>
          <w:rFonts w:ascii="Times New Roman" w:hAnsi="Times New Roman"/>
          <w:b/>
          <w:bCs/>
          <w:sz w:val="28"/>
          <w:szCs w:val="28"/>
        </w:rPr>
      </w:pPr>
    </w:p>
    <w:p w14:paraId="7C1EDD6E" w14:textId="77777777" w:rsidR="009E432E" w:rsidRDefault="009E432E" w:rsidP="009E432E">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4721B0DC" w14:textId="77777777" w:rsidR="009E432E" w:rsidRDefault="009E432E" w:rsidP="009E432E">
      <w:pPr>
        <w:spacing w:after="0" w:line="240" w:lineRule="auto"/>
        <w:jc w:val="both"/>
        <w:rPr>
          <w:rFonts w:ascii="Times New Roman" w:hAnsi="Times New Roman"/>
          <w:b/>
          <w:bCs/>
          <w:sz w:val="28"/>
          <w:szCs w:val="28"/>
        </w:rPr>
      </w:pPr>
    </w:p>
    <w:p w14:paraId="728AB0F9" w14:textId="77777777" w:rsidR="009E432E" w:rsidRDefault="009E432E" w:rsidP="009E432E">
      <w:pPr>
        <w:spacing w:after="0" w:line="240" w:lineRule="auto"/>
        <w:jc w:val="both"/>
        <w:rPr>
          <w:rFonts w:ascii="Times New Roman" w:hAnsi="Times New Roman"/>
          <w:sz w:val="28"/>
          <w:szCs w:val="28"/>
        </w:rPr>
      </w:pPr>
      <w:r>
        <w:rPr>
          <w:rFonts w:ascii="Times New Roman" w:hAnsi="Times New Roman"/>
          <w:sz w:val="28"/>
          <w:szCs w:val="28"/>
        </w:rPr>
        <w:t xml:space="preserve">     Meziměsíčně klesly spotřebitelské ceny v červnu o 0,3 %. V oddíle doprava byly nižší ceny pohonných hmot a olejů o 3,7 % a ceny automobilů o 0,3 %. V oddíle potraviny a nealkoholické nápoje klesly zejména ceny výrobků ve skupině mléko, sýry, vejce o 0,9 %, nealkoholických nápojů o 1,3 %, uzenin o 0,9 %, ovoce o 1,0 % a cukru o 7,3 %. Pokles cen v oddíle alkoholické nápoje, tabák byl ovlivněn nižšími cenami lihovin o 1,5 %, piva o 1,0 % a vína o 1,0 %. Na zvyšování celkové cenové hladiny působil v červnu především růst cen v oddíle stravování a ubytování, kde se zvýšily ceny stravovacích služeb o 0,5 %. V oddíle rekreace a kultura vzrostly především ceny kulturních služeb o 2,7 %. Z potravin byl vyšší zejména ceny másla o 3,9 %.</w:t>
      </w:r>
    </w:p>
    <w:p w14:paraId="4DB4447B" w14:textId="77777777" w:rsidR="009E432E" w:rsidRDefault="009E432E" w:rsidP="009E432E">
      <w:pPr>
        <w:spacing w:after="0" w:line="240" w:lineRule="auto"/>
        <w:jc w:val="both"/>
        <w:rPr>
          <w:rFonts w:ascii="Times New Roman" w:hAnsi="Times New Roman"/>
          <w:sz w:val="28"/>
          <w:szCs w:val="28"/>
        </w:rPr>
      </w:pPr>
    </w:p>
    <w:p w14:paraId="17B3FEA0" w14:textId="77777777" w:rsidR="009E432E" w:rsidRDefault="009E432E" w:rsidP="009E432E">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klesly o 0,5 %, zatímco ceny služeb o 0,4 % vzrostly.</w:t>
      </w:r>
    </w:p>
    <w:p w14:paraId="6F3BEEBA" w14:textId="77777777" w:rsidR="009E432E" w:rsidRDefault="009E432E" w:rsidP="009E432E">
      <w:pPr>
        <w:spacing w:after="0" w:line="240" w:lineRule="auto"/>
        <w:jc w:val="both"/>
        <w:rPr>
          <w:rFonts w:ascii="Times New Roman" w:hAnsi="Times New Roman"/>
          <w:sz w:val="28"/>
          <w:szCs w:val="28"/>
        </w:rPr>
      </w:pPr>
    </w:p>
    <w:p w14:paraId="69425505" w14:textId="77777777" w:rsidR="009E432E" w:rsidRDefault="009E432E" w:rsidP="009E432E">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30C49FF9" w14:textId="77777777" w:rsidR="009E432E" w:rsidRDefault="009E432E" w:rsidP="009E432E">
      <w:pPr>
        <w:spacing w:after="0" w:line="240" w:lineRule="auto"/>
        <w:jc w:val="both"/>
        <w:rPr>
          <w:rFonts w:ascii="Times New Roman" w:hAnsi="Times New Roman"/>
          <w:b/>
          <w:bCs/>
          <w:sz w:val="28"/>
          <w:szCs w:val="28"/>
        </w:rPr>
      </w:pPr>
    </w:p>
    <w:p w14:paraId="0239D04E" w14:textId="77777777" w:rsidR="009E432E" w:rsidRDefault="009E432E" w:rsidP="009E432E">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„Spotřebitelské ceny v červnu oslabily svůj meziroční růst na 2 %. Tento vývoj byl ovlivněn zmírněním cenového růstu ve většině oddílů spotřebního koše. V oddíle potraviny a nealkoholické nápoje ceny meziročně klesly, a to zhruba o 4 %., </w:t>
      </w:r>
      <w:r>
        <w:rPr>
          <w:rFonts w:ascii="Times New Roman" w:hAnsi="Times New Roman"/>
          <w:sz w:val="28"/>
          <w:szCs w:val="28"/>
        </w:rPr>
        <w:t>uvedla Pavla Šedivá, vedoucí oddělení statistiky spotřebitelských cen ČSÚ.</w:t>
      </w:r>
    </w:p>
    <w:p w14:paraId="7EF8E054" w14:textId="77777777" w:rsidR="009E432E" w:rsidRDefault="009E432E" w:rsidP="009E432E">
      <w:pPr>
        <w:spacing w:after="0" w:line="240" w:lineRule="auto"/>
        <w:jc w:val="both"/>
        <w:rPr>
          <w:rFonts w:ascii="Times New Roman" w:hAnsi="Times New Roman"/>
          <w:sz w:val="28"/>
          <w:szCs w:val="28"/>
        </w:rPr>
      </w:pPr>
    </w:p>
    <w:p w14:paraId="2CC2E5DD" w14:textId="77777777" w:rsidR="009E432E" w:rsidRDefault="009E432E" w:rsidP="009E432E">
      <w:pPr>
        <w:spacing w:after="0" w:line="240" w:lineRule="auto"/>
        <w:jc w:val="both"/>
      </w:pPr>
      <w:r>
        <w:rPr>
          <w:rFonts w:ascii="Times New Roman" w:hAnsi="Times New Roman"/>
          <w:sz w:val="28"/>
          <w:szCs w:val="28"/>
        </w:rPr>
        <w:t xml:space="preserve">     Meziročně vzrostly spotřebitelské ceny v červnu o 2,0 %, což bylo o </w:t>
      </w:r>
      <w:proofErr w:type="gramStart"/>
      <w:r>
        <w:rPr>
          <w:rFonts w:ascii="Times New Roman" w:hAnsi="Times New Roman"/>
          <w:sz w:val="28"/>
          <w:szCs w:val="28"/>
        </w:rPr>
        <w:t>0,6 procentního</w:t>
      </w:r>
      <w:proofErr w:type="gramEnd"/>
      <w:r>
        <w:rPr>
          <w:rFonts w:ascii="Times New Roman" w:hAnsi="Times New Roman"/>
          <w:sz w:val="28"/>
          <w:szCs w:val="28"/>
        </w:rPr>
        <w:t xml:space="preserve"> bodu méně než v květnu. Toto </w:t>
      </w:r>
      <w:r>
        <w:rPr>
          <w:rFonts w:ascii="Times New Roman" w:hAnsi="Times New Roman"/>
          <w:b/>
          <w:bCs/>
          <w:sz w:val="28"/>
          <w:szCs w:val="28"/>
        </w:rPr>
        <w:t xml:space="preserve">zpomalení </w:t>
      </w:r>
      <w:r>
        <w:rPr>
          <w:rFonts w:ascii="Times New Roman" w:hAnsi="Times New Roman"/>
          <w:sz w:val="28"/>
          <w:szCs w:val="28"/>
        </w:rPr>
        <w:t>meziročního cenového růstu bylo ovlivněno zejména cenami v oddíle doprava a v oddíle rekreace a kultura. V oddíle doprava zmírnil růst cen pohonných hmot a olejů z 10,8 % v květnu na 6,1 % v červnu. V oddíle rekreace a kultura přešly ceny dovolených s komplexními službami z květnového růstu o 9,4 % v pokles o 0,1 % v červnu v důsledku nástupu cen pobytů v sezónních destinacích.</w:t>
      </w:r>
    </w:p>
    <w:p w14:paraId="4BF916B1" w14:textId="77777777" w:rsidR="009E432E" w:rsidRDefault="009E432E" w:rsidP="009E432E">
      <w:pPr>
        <w:spacing w:after="0" w:line="240" w:lineRule="auto"/>
        <w:jc w:val="both"/>
        <w:rPr>
          <w:rFonts w:ascii="Times New Roman" w:hAnsi="Times New Roman"/>
          <w:sz w:val="28"/>
          <w:szCs w:val="28"/>
        </w:rPr>
      </w:pPr>
    </w:p>
    <w:p w14:paraId="2DE8621D" w14:textId="77777777" w:rsidR="009E432E" w:rsidRDefault="009E432E" w:rsidP="009E432E">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 xml:space="preserve">růst cenové hladiny </w:t>
      </w:r>
      <w:r>
        <w:rPr>
          <w:rFonts w:ascii="Times New Roman" w:hAnsi="Times New Roman"/>
          <w:sz w:val="28"/>
          <w:szCs w:val="28"/>
        </w:rPr>
        <w:t xml:space="preserve">měly v červnu nadále největší vliv ceny v oddíle bydlení, kde vzrostl ceny nájemného z bytu o 7,0 %, výrobků a služeb pro běžnou údržbu bytu o 4,7 %. Ceny zemního plynu meziročně klesly o 7,9 % a tuhých </w:t>
      </w:r>
      <w:r>
        <w:rPr>
          <w:rFonts w:ascii="Times New Roman" w:hAnsi="Times New Roman"/>
          <w:sz w:val="28"/>
          <w:szCs w:val="28"/>
        </w:rPr>
        <w:lastRenderedPageBreak/>
        <w:t>paliv o 3,8 %. Další v pořadí vlivu byly ceny v oddíle stravování a ubytování v důsledku vyšších cen stravovacích služeb o 7,4 % a ubytovacích služeb o 8,1 %. V oddíle alkoholické nápoje, tabák vzrostly ceny lihovin o 4,4 %, piva o 3,8 % a tabákových výrobků o 7,3 %. Ceny vína meziročně klesly o 2,6 %. Na meziroční snižování celkové cenové hladiny měly v červnu největší vliv ceny v oddíle potraviny a nealkoholické nápoje, kde klesly především ceny mouky o 20,9 %, drůbežího masa o 12,1 %, polotučného trvanlivého mléka o 14, 7 %, vajec o 20,4 % a ceny cukru také o 20,4 %.</w:t>
      </w:r>
    </w:p>
    <w:p w14:paraId="4708B5E5" w14:textId="77777777" w:rsidR="009E432E" w:rsidRDefault="009E432E" w:rsidP="009E432E">
      <w:pPr>
        <w:spacing w:after="0" w:line="240" w:lineRule="auto"/>
        <w:jc w:val="both"/>
        <w:rPr>
          <w:rFonts w:ascii="Times New Roman" w:hAnsi="Times New Roman"/>
          <w:sz w:val="28"/>
          <w:szCs w:val="28"/>
        </w:rPr>
      </w:pPr>
    </w:p>
    <w:p w14:paraId="3436F758" w14:textId="77777777" w:rsidR="009E432E" w:rsidRDefault="009E432E" w:rsidP="009E432E">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0,8 % (v květnu o 1,0 %). Úhrnný index spotřebitelských cen bez započtení nákladů vlastnického bydlení byl 102,0 %.</w:t>
      </w:r>
    </w:p>
    <w:p w14:paraId="3BBBCD0D" w14:textId="77777777" w:rsidR="009E432E" w:rsidRDefault="009E432E" w:rsidP="009E432E">
      <w:pPr>
        <w:spacing w:after="0" w:line="240" w:lineRule="auto"/>
        <w:jc w:val="both"/>
        <w:rPr>
          <w:rFonts w:ascii="Times New Roman" w:hAnsi="Times New Roman"/>
          <w:sz w:val="28"/>
          <w:szCs w:val="28"/>
        </w:rPr>
      </w:pPr>
    </w:p>
    <w:p w14:paraId="2EB63CA6" w14:textId="77777777" w:rsidR="009E432E" w:rsidRDefault="009E432E" w:rsidP="009E432E">
      <w:pPr>
        <w:spacing w:after="0" w:line="240" w:lineRule="auto"/>
        <w:jc w:val="both"/>
        <w:rPr>
          <w:rFonts w:ascii="Times New Roman" w:hAnsi="Times New Roman"/>
          <w:sz w:val="28"/>
          <w:szCs w:val="28"/>
        </w:rPr>
      </w:pPr>
      <w:r>
        <w:rPr>
          <w:rFonts w:ascii="Times New Roman" w:hAnsi="Times New Roman"/>
          <w:sz w:val="28"/>
          <w:szCs w:val="28"/>
        </w:rPr>
        <w:t xml:space="preserve">     Cen zboží úhrnem vzrostly o 0,2 % a ceny služeb o 4,9 %.</w:t>
      </w:r>
    </w:p>
    <w:p w14:paraId="20416660" w14:textId="77777777" w:rsidR="009E432E" w:rsidRDefault="009E432E" w:rsidP="009E432E">
      <w:pPr>
        <w:spacing w:after="0" w:line="240" w:lineRule="auto"/>
        <w:jc w:val="both"/>
        <w:rPr>
          <w:rFonts w:ascii="Times New Roman" w:hAnsi="Times New Roman"/>
          <w:sz w:val="28"/>
          <w:szCs w:val="28"/>
        </w:rPr>
      </w:pPr>
    </w:p>
    <w:p w14:paraId="080141F3" w14:textId="77777777" w:rsidR="009E432E" w:rsidRDefault="009E432E" w:rsidP="009E432E">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Míra inflace </w:t>
      </w:r>
      <w:r>
        <w:rPr>
          <w:rFonts w:ascii="Times New Roman" w:hAnsi="Times New Roman"/>
          <w:sz w:val="28"/>
          <w:szCs w:val="28"/>
        </w:rPr>
        <w:t xml:space="preserve">vyjádřená přírůstkem průměrného indexu spotřebitelských cen za posledních 12 měsíců proti průměru předchozích 12 měsíců byla v červnu 4,9 % (v květnu 5,6 %). </w:t>
      </w:r>
    </w:p>
    <w:p w14:paraId="334BCF49" w14:textId="77777777" w:rsidR="009E432E" w:rsidRDefault="009E432E" w:rsidP="009E432E">
      <w:pPr>
        <w:spacing w:after="0" w:line="240" w:lineRule="auto"/>
        <w:jc w:val="both"/>
        <w:rPr>
          <w:rFonts w:ascii="Times New Roman" w:hAnsi="Times New Roman"/>
          <w:sz w:val="28"/>
          <w:szCs w:val="28"/>
        </w:rPr>
      </w:pPr>
    </w:p>
    <w:p w14:paraId="7E5BEC59" w14:textId="77777777" w:rsidR="009E432E" w:rsidRDefault="009E432E" w:rsidP="009E432E">
      <w:pPr>
        <w:spacing w:after="0" w:line="240" w:lineRule="auto"/>
        <w:jc w:val="both"/>
        <w:rPr>
          <w:rFonts w:ascii="Times New Roman" w:hAnsi="Times New Roman"/>
          <w:sz w:val="28"/>
          <w:szCs w:val="28"/>
        </w:rPr>
      </w:pPr>
    </w:p>
    <w:p w14:paraId="27870174" w14:textId="77777777" w:rsidR="009E432E" w:rsidRDefault="009E432E" w:rsidP="009E432E">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014F8102" w14:textId="77777777" w:rsidR="009E432E" w:rsidRDefault="009E432E" w:rsidP="009E432E">
      <w:pPr>
        <w:spacing w:after="0" w:line="240" w:lineRule="auto"/>
        <w:jc w:val="both"/>
        <w:rPr>
          <w:rFonts w:ascii="Times New Roman" w:hAnsi="Times New Roman"/>
          <w:b/>
          <w:bCs/>
          <w:sz w:val="28"/>
          <w:szCs w:val="28"/>
        </w:rPr>
      </w:pPr>
    </w:p>
    <w:p w14:paraId="6214D03D" w14:textId="77777777" w:rsidR="009E432E" w:rsidRDefault="009E432E" w:rsidP="009E432E">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Podle předběžných výpočtů HICP </w:t>
      </w:r>
      <w:r>
        <w:rPr>
          <w:rFonts w:ascii="Times New Roman" w:hAnsi="Times New Roman"/>
          <w:b/>
          <w:bCs/>
          <w:sz w:val="28"/>
          <w:szCs w:val="28"/>
        </w:rPr>
        <w:t>v červnu v Česku meziměsíčně klesl o 0,3 % a meziročně vzrostl o 2,2 %</w:t>
      </w:r>
      <w:r>
        <w:rPr>
          <w:rFonts w:ascii="Times New Roman" w:hAnsi="Times New Roman"/>
          <w:sz w:val="28"/>
          <w:szCs w:val="28"/>
        </w:rPr>
        <w:t xml:space="preserve"> (v květnu o 2,8 %).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červnu 2024 za Eurozónu 2,5 % </w:t>
      </w:r>
      <w:r>
        <w:rPr>
          <w:rFonts w:ascii="Times New Roman" w:hAnsi="Times New Roman"/>
          <w:sz w:val="28"/>
          <w:szCs w:val="28"/>
        </w:rPr>
        <w:t xml:space="preserve">(v květnu 2,6 %), v Německu 2,5 % a na Slovensku 2,4 %. Nejvyšší byla v červnu v Belgii (5,5 %) a nejnižší ve Finsku (0,6 %).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květnu 2,7 %, </w:t>
      </w:r>
      <w:r>
        <w:rPr>
          <w:rFonts w:ascii="Times New Roman" w:hAnsi="Times New Roman"/>
          <w:sz w:val="28"/>
          <w:szCs w:val="28"/>
        </w:rPr>
        <w:t xml:space="preserve">což bylo o </w:t>
      </w:r>
      <w:proofErr w:type="gramStart"/>
      <w:r>
        <w:rPr>
          <w:rFonts w:ascii="Times New Roman" w:hAnsi="Times New Roman"/>
          <w:sz w:val="28"/>
          <w:szCs w:val="28"/>
        </w:rPr>
        <w:t>0,1 procentního</w:t>
      </w:r>
      <w:proofErr w:type="gramEnd"/>
      <w:r>
        <w:rPr>
          <w:rFonts w:ascii="Times New Roman" w:hAnsi="Times New Roman"/>
          <w:sz w:val="28"/>
          <w:szCs w:val="28"/>
        </w:rPr>
        <w:t xml:space="preserve"> bodu více než v dubnu Nejvyšší byla v květnu v Rumunsku (5,8%) a nejnižší v Lotyšsku (0,0 %).</w:t>
      </w:r>
    </w:p>
    <w:p w14:paraId="53859BF0" w14:textId="77777777" w:rsidR="009E432E" w:rsidRDefault="009E432E" w:rsidP="009E432E">
      <w:pPr>
        <w:spacing w:after="0" w:line="240" w:lineRule="auto"/>
        <w:jc w:val="both"/>
        <w:rPr>
          <w:rFonts w:ascii="Times New Roman" w:hAnsi="Times New Roman"/>
          <w:sz w:val="28"/>
          <w:szCs w:val="28"/>
        </w:rPr>
      </w:pPr>
    </w:p>
    <w:p w14:paraId="47BC1B15" w14:textId="77777777" w:rsidR="009E432E" w:rsidRDefault="009E432E" w:rsidP="009E432E">
      <w:pPr>
        <w:spacing w:after="0" w:line="240" w:lineRule="auto"/>
        <w:jc w:val="both"/>
        <w:rPr>
          <w:rFonts w:ascii="Times New Roman" w:hAnsi="Times New Roman"/>
          <w:sz w:val="28"/>
          <w:szCs w:val="28"/>
        </w:rPr>
      </w:pPr>
      <w:r>
        <w:rPr>
          <w:rFonts w:ascii="Times New Roman" w:hAnsi="Times New Roman"/>
          <w:sz w:val="28"/>
          <w:szCs w:val="28"/>
        </w:rPr>
        <w:t xml:space="preserve">Zdroj: Český statistický úřad </w:t>
      </w:r>
    </w:p>
    <w:p w14:paraId="1667C6C1" w14:textId="77777777" w:rsidR="009E432E" w:rsidRDefault="009E432E" w:rsidP="009E432E">
      <w:pPr>
        <w:spacing w:after="0" w:line="240" w:lineRule="auto"/>
        <w:jc w:val="both"/>
        <w:rPr>
          <w:rFonts w:ascii="Times New Roman" w:hAnsi="Times New Roman"/>
          <w:sz w:val="28"/>
          <w:szCs w:val="28"/>
        </w:rPr>
      </w:pPr>
    </w:p>
    <w:p w14:paraId="26409097" w14:textId="77777777" w:rsidR="009E432E" w:rsidRDefault="009E432E" w:rsidP="009E432E">
      <w:pPr>
        <w:spacing w:after="0" w:line="240" w:lineRule="auto"/>
        <w:jc w:val="both"/>
        <w:rPr>
          <w:rFonts w:ascii="Times New Roman" w:hAnsi="Times New Roman"/>
          <w:sz w:val="28"/>
          <w:szCs w:val="28"/>
        </w:rPr>
      </w:pPr>
    </w:p>
    <w:p w14:paraId="15F7A65B" w14:textId="77777777" w:rsidR="009E432E" w:rsidRDefault="009E432E" w:rsidP="009E432E">
      <w:pPr>
        <w:spacing w:after="0" w:line="240" w:lineRule="auto"/>
        <w:jc w:val="both"/>
        <w:rPr>
          <w:rFonts w:ascii="Times New Roman" w:hAnsi="Times New Roman"/>
          <w:sz w:val="28"/>
          <w:szCs w:val="28"/>
        </w:rPr>
      </w:pPr>
    </w:p>
    <w:p w14:paraId="58B5BF0F" w14:textId="77777777" w:rsidR="009E432E" w:rsidRDefault="009E432E" w:rsidP="009E432E">
      <w:pPr>
        <w:spacing w:after="0" w:line="240" w:lineRule="auto"/>
        <w:jc w:val="both"/>
        <w:rPr>
          <w:rFonts w:ascii="Times New Roman" w:hAnsi="Times New Roman"/>
          <w:sz w:val="28"/>
          <w:szCs w:val="28"/>
        </w:rPr>
      </w:pPr>
    </w:p>
    <w:p w14:paraId="4F6F7FA9" w14:textId="77777777" w:rsidR="009E432E" w:rsidRDefault="009E432E" w:rsidP="009E432E">
      <w:pPr>
        <w:spacing w:after="0" w:line="240" w:lineRule="auto"/>
        <w:jc w:val="both"/>
        <w:rPr>
          <w:rFonts w:ascii="Times New Roman" w:hAnsi="Times New Roman"/>
          <w:sz w:val="28"/>
          <w:szCs w:val="28"/>
        </w:rPr>
      </w:pPr>
    </w:p>
    <w:p w14:paraId="03814EBD" w14:textId="77777777" w:rsidR="009E432E" w:rsidRDefault="009E432E" w:rsidP="009E432E">
      <w:pPr>
        <w:spacing w:after="0" w:line="240" w:lineRule="auto"/>
        <w:jc w:val="both"/>
        <w:rPr>
          <w:rFonts w:ascii="Times New Roman" w:hAnsi="Times New Roman"/>
          <w:sz w:val="28"/>
          <w:szCs w:val="28"/>
        </w:rPr>
      </w:pPr>
    </w:p>
    <w:p w14:paraId="12B6620F" w14:textId="77777777" w:rsidR="009E432E" w:rsidRDefault="009E432E" w:rsidP="009E432E">
      <w:pPr>
        <w:spacing w:after="0" w:line="240" w:lineRule="auto"/>
        <w:jc w:val="both"/>
        <w:rPr>
          <w:rFonts w:ascii="Times New Roman" w:hAnsi="Times New Roman"/>
          <w:sz w:val="28"/>
          <w:szCs w:val="28"/>
        </w:rPr>
      </w:pPr>
    </w:p>
    <w:p w14:paraId="79DC922B" w14:textId="77777777" w:rsidR="009E432E" w:rsidRDefault="009E432E" w:rsidP="009E432E">
      <w:pPr>
        <w:spacing w:after="0" w:line="240" w:lineRule="auto"/>
        <w:jc w:val="both"/>
        <w:rPr>
          <w:rFonts w:ascii="Times New Roman" w:hAnsi="Times New Roman"/>
          <w:sz w:val="28"/>
          <w:szCs w:val="28"/>
        </w:rPr>
      </w:pPr>
    </w:p>
    <w:p w14:paraId="1DE068B8" w14:textId="77777777" w:rsidR="009E432E" w:rsidRDefault="009E432E" w:rsidP="009E432E">
      <w:pPr>
        <w:spacing w:after="0" w:line="240" w:lineRule="auto"/>
        <w:jc w:val="both"/>
        <w:rPr>
          <w:rFonts w:ascii="Times New Roman" w:hAnsi="Times New Roman"/>
          <w:sz w:val="28"/>
          <w:szCs w:val="28"/>
        </w:rPr>
      </w:pPr>
    </w:p>
    <w:p w14:paraId="451E204D" w14:textId="77777777" w:rsidR="009E432E" w:rsidRDefault="009E432E" w:rsidP="009E432E">
      <w:pPr>
        <w:spacing w:after="0" w:line="240" w:lineRule="auto"/>
        <w:jc w:val="both"/>
        <w:rPr>
          <w:rFonts w:ascii="Times New Roman" w:hAnsi="Times New Roman"/>
          <w:sz w:val="28"/>
          <w:szCs w:val="28"/>
        </w:rPr>
      </w:pPr>
    </w:p>
    <w:p w14:paraId="111939F4" w14:textId="77777777" w:rsidR="00FC3BE1" w:rsidRDefault="00FC3BE1" w:rsidP="009E432E">
      <w:pPr>
        <w:spacing w:after="0" w:line="240" w:lineRule="auto"/>
        <w:jc w:val="both"/>
        <w:rPr>
          <w:rFonts w:ascii="Times New Roman" w:hAnsi="Times New Roman"/>
          <w:sz w:val="28"/>
          <w:szCs w:val="28"/>
        </w:rPr>
      </w:pPr>
    </w:p>
    <w:p w14:paraId="2FCA126D" w14:textId="77777777" w:rsidR="009E432E" w:rsidRDefault="009E432E" w:rsidP="009E432E">
      <w:pPr>
        <w:spacing w:after="0" w:line="240" w:lineRule="auto"/>
        <w:jc w:val="both"/>
        <w:rPr>
          <w:rFonts w:ascii="Times New Roman" w:hAnsi="Times New Roman"/>
          <w:sz w:val="28"/>
          <w:szCs w:val="28"/>
        </w:rPr>
      </w:pPr>
    </w:p>
    <w:p w14:paraId="76319B03" w14:textId="77777777" w:rsidR="009E432E" w:rsidRDefault="009E432E" w:rsidP="009E432E">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6814C3DD" w14:textId="77777777" w:rsidR="009E432E" w:rsidRDefault="009E432E" w:rsidP="009E432E">
      <w:pPr>
        <w:spacing w:after="0" w:line="240" w:lineRule="auto"/>
        <w:jc w:val="both"/>
        <w:rPr>
          <w:rFonts w:ascii="Times New Roman" w:hAnsi="Times New Roman"/>
          <w:b/>
          <w:bCs/>
          <w:sz w:val="24"/>
          <w:szCs w:val="24"/>
        </w:rPr>
      </w:pPr>
    </w:p>
    <w:p w14:paraId="7FAAE633" w14:textId="77777777" w:rsidR="009E432E" w:rsidRDefault="009E432E" w:rsidP="009E432E">
      <w:pPr>
        <w:spacing w:after="0" w:line="240" w:lineRule="auto"/>
        <w:jc w:val="both"/>
        <w:rPr>
          <w:rFonts w:ascii="Times New Roman" w:hAnsi="Times New Roman"/>
          <w:b/>
          <w:bCs/>
          <w:sz w:val="24"/>
          <w:szCs w:val="24"/>
        </w:rPr>
      </w:pPr>
    </w:p>
    <w:p w14:paraId="5A4E2877" w14:textId="77777777" w:rsidR="009E432E" w:rsidRDefault="009E432E" w:rsidP="009E432E">
      <w:pPr>
        <w:spacing w:after="0" w:line="240" w:lineRule="auto"/>
        <w:jc w:val="both"/>
        <w:rPr>
          <w:rFonts w:ascii="Times New Roman" w:hAnsi="Times New Roman"/>
          <w:b/>
          <w:bCs/>
          <w:sz w:val="24"/>
          <w:szCs w:val="24"/>
        </w:rPr>
      </w:pPr>
    </w:p>
    <w:p w14:paraId="0373337A" w14:textId="77777777" w:rsidR="009E432E" w:rsidRDefault="009E432E" w:rsidP="009E432E">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758A856A"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p>
    <w:p w14:paraId="5E2D3941"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04/24</w:t>
      </w:r>
      <w:r>
        <w:rPr>
          <w:rFonts w:ascii="Times New Roman" w:hAnsi="Times New Roman"/>
          <w:b/>
          <w:bCs/>
          <w:sz w:val="24"/>
          <w:szCs w:val="24"/>
        </w:rPr>
        <w:tab/>
        <w:t>05/224</w:t>
      </w:r>
      <w:r>
        <w:rPr>
          <w:rFonts w:ascii="Times New Roman" w:hAnsi="Times New Roman"/>
          <w:b/>
          <w:bCs/>
          <w:sz w:val="24"/>
          <w:szCs w:val="24"/>
        </w:rPr>
        <w:tab/>
        <w:t>06/24</w:t>
      </w:r>
    </w:p>
    <w:p w14:paraId="07FA554C"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29A7008E"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proofErr w:type="gramStart"/>
      <w:r>
        <w:rPr>
          <w:rFonts w:ascii="Times New Roman" w:hAnsi="Times New Roman"/>
          <w:b/>
          <w:bCs/>
          <w:sz w:val="24"/>
          <w:szCs w:val="24"/>
        </w:rPr>
        <w:tab/>
        <w:t xml:space="preserve">  99</w:t>
      </w:r>
      <w:proofErr w:type="gramEnd"/>
      <w:r>
        <w:rPr>
          <w:rFonts w:ascii="Times New Roman" w:hAnsi="Times New Roman"/>
          <w:b/>
          <w:bCs/>
          <w:sz w:val="24"/>
          <w:szCs w:val="24"/>
        </w:rPr>
        <w:t>,7</w:t>
      </w:r>
      <w:r>
        <w:rPr>
          <w:rFonts w:ascii="Times New Roman" w:hAnsi="Times New Roman"/>
          <w:b/>
          <w:bCs/>
          <w:sz w:val="24"/>
          <w:szCs w:val="24"/>
        </w:rPr>
        <w:tab/>
        <w:t>102,9</w:t>
      </w:r>
      <w:r>
        <w:rPr>
          <w:rFonts w:ascii="Times New Roman" w:hAnsi="Times New Roman"/>
          <w:b/>
          <w:bCs/>
          <w:sz w:val="24"/>
          <w:szCs w:val="24"/>
        </w:rPr>
        <w:tab/>
        <w:t>102,6</w:t>
      </w:r>
      <w:r>
        <w:rPr>
          <w:rFonts w:ascii="Times New Roman" w:hAnsi="Times New Roman"/>
          <w:b/>
          <w:bCs/>
          <w:sz w:val="24"/>
          <w:szCs w:val="24"/>
        </w:rPr>
        <w:tab/>
        <w:t>102,0</w:t>
      </w:r>
      <w:r>
        <w:rPr>
          <w:rFonts w:ascii="Times New Roman" w:hAnsi="Times New Roman"/>
          <w:b/>
          <w:bCs/>
          <w:sz w:val="24"/>
          <w:szCs w:val="24"/>
        </w:rPr>
        <w:tab/>
        <w:t>104,9</w:t>
      </w:r>
    </w:p>
    <w:p w14:paraId="06CD070E"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029451CC"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proofErr w:type="gramStart"/>
      <w:r>
        <w:rPr>
          <w:rFonts w:ascii="Times New Roman" w:hAnsi="Times New Roman"/>
          <w:sz w:val="24"/>
          <w:szCs w:val="24"/>
        </w:rPr>
        <w:tab/>
        <w:t xml:space="preserve">  99</w:t>
      </w:r>
      <w:proofErr w:type="gramEnd"/>
      <w:r>
        <w:rPr>
          <w:rFonts w:ascii="Times New Roman" w:hAnsi="Times New Roman"/>
          <w:sz w:val="24"/>
          <w:szCs w:val="24"/>
        </w:rPr>
        <w:t>,4</w:t>
      </w:r>
      <w:r>
        <w:rPr>
          <w:rFonts w:ascii="Times New Roman" w:hAnsi="Times New Roman"/>
          <w:sz w:val="24"/>
          <w:szCs w:val="24"/>
        </w:rPr>
        <w:tab/>
        <w:t xml:space="preserve">  97,3</w:t>
      </w:r>
      <w:r>
        <w:rPr>
          <w:rFonts w:ascii="Times New Roman" w:hAnsi="Times New Roman"/>
          <w:sz w:val="24"/>
          <w:szCs w:val="24"/>
        </w:rPr>
        <w:tab/>
        <w:t xml:space="preserve">  96,3</w:t>
      </w:r>
      <w:r>
        <w:rPr>
          <w:rFonts w:ascii="Times New Roman" w:hAnsi="Times New Roman"/>
          <w:sz w:val="24"/>
          <w:szCs w:val="24"/>
        </w:rPr>
        <w:tab/>
        <w:t xml:space="preserve">  95,8</w:t>
      </w:r>
      <w:r>
        <w:rPr>
          <w:rFonts w:ascii="Times New Roman" w:hAnsi="Times New Roman"/>
          <w:sz w:val="24"/>
          <w:szCs w:val="24"/>
        </w:rPr>
        <w:tab/>
        <w:t>100,0</w:t>
      </w:r>
    </w:p>
    <w:p w14:paraId="0F12AAF2"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,4</w:t>
      </w:r>
      <w:r>
        <w:rPr>
          <w:rFonts w:ascii="Times New Roman" w:hAnsi="Times New Roman"/>
          <w:sz w:val="24"/>
          <w:szCs w:val="24"/>
        </w:rPr>
        <w:tab/>
        <w:t>107,4</w:t>
      </w:r>
      <w:r>
        <w:rPr>
          <w:rFonts w:ascii="Times New Roman" w:hAnsi="Times New Roman"/>
          <w:sz w:val="24"/>
          <w:szCs w:val="24"/>
        </w:rPr>
        <w:tab/>
        <w:t>106,2</w:t>
      </w:r>
      <w:r>
        <w:rPr>
          <w:rFonts w:ascii="Times New Roman" w:hAnsi="Times New Roman"/>
          <w:sz w:val="24"/>
          <w:szCs w:val="24"/>
        </w:rPr>
        <w:tab/>
        <w:t>104,9</w:t>
      </w:r>
      <w:r>
        <w:rPr>
          <w:rFonts w:ascii="Times New Roman" w:hAnsi="Times New Roman"/>
          <w:sz w:val="24"/>
          <w:szCs w:val="24"/>
        </w:rPr>
        <w:tab/>
        <w:t>105,9</w:t>
      </w:r>
    </w:p>
    <w:p w14:paraId="5A34C35B"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,6</w:t>
      </w:r>
      <w:r>
        <w:rPr>
          <w:rFonts w:ascii="Times New Roman" w:hAnsi="Times New Roman"/>
          <w:sz w:val="24"/>
          <w:szCs w:val="24"/>
        </w:rPr>
        <w:tab/>
        <w:t>103,8</w:t>
      </w:r>
      <w:r>
        <w:rPr>
          <w:rFonts w:ascii="Times New Roman" w:hAnsi="Times New Roman"/>
          <w:sz w:val="24"/>
          <w:szCs w:val="24"/>
        </w:rPr>
        <w:tab/>
        <w:t>103,3</w:t>
      </w:r>
      <w:r>
        <w:rPr>
          <w:rFonts w:ascii="Times New Roman" w:hAnsi="Times New Roman"/>
          <w:sz w:val="24"/>
          <w:szCs w:val="24"/>
        </w:rPr>
        <w:tab/>
        <w:t>102,9</w:t>
      </w:r>
      <w:r>
        <w:rPr>
          <w:rFonts w:ascii="Times New Roman" w:hAnsi="Times New Roman"/>
          <w:sz w:val="24"/>
          <w:szCs w:val="24"/>
        </w:rPr>
        <w:tab/>
        <w:t>106,5</w:t>
      </w:r>
    </w:p>
    <w:p w14:paraId="353768CE"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29BC6C25"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sz w:val="24"/>
          <w:szCs w:val="24"/>
        </w:rPr>
        <w:tab/>
        <w:t>100,1</w:t>
      </w:r>
      <w:r>
        <w:rPr>
          <w:rFonts w:ascii="Times New Roman" w:hAnsi="Times New Roman"/>
          <w:sz w:val="24"/>
          <w:szCs w:val="24"/>
        </w:rPr>
        <w:tab/>
        <w:t>103,3</w:t>
      </w:r>
      <w:r>
        <w:rPr>
          <w:rFonts w:ascii="Times New Roman" w:hAnsi="Times New Roman"/>
          <w:sz w:val="24"/>
          <w:szCs w:val="24"/>
        </w:rPr>
        <w:tab/>
        <w:t>103,1</w:t>
      </w:r>
      <w:r>
        <w:rPr>
          <w:rFonts w:ascii="Times New Roman" w:hAnsi="Times New Roman"/>
          <w:sz w:val="24"/>
          <w:szCs w:val="24"/>
        </w:rPr>
        <w:tab/>
        <w:t>103,0</w:t>
      </w:r>
      <w:r>
        <w:rPr>
          <w:rFonts w:ascii="Times New Roman" w:hAnsi="Times New Roman"/>
          <w:sz w:val="24"/>
          <w:szCs w:val="24"/>
        </w:rPr>
        <w:tab/>
        <w:t>108,5</w:t>
      </w:r>
    </w:p>
    <w:p w14:paraId="3C8DA1F5"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proofErr w:type="gramStart"/>
      <w:r>
        <w:rPr>
          <w:rFonts w:ascii="Times New Roman" w:hAnsi="Times New Roman"/>
          <w:sz w:val="24"/>
          <w:szCs w:val="24"/>
        </w:rPr>
        <w:tab/>
        <w:t xml:space="preserve">  99</w:t>
      </w:r>
      <w:proofErr w:type="gramEnd"/>
      <w:r>
        <w:rPr>
          <w:rFonts w:ascii="Times New Roman" w:hAnsi="Times New Roman"/>
          <w:sz w:val="24"/>
          <w:szCs w:val="24"/>
        </w:rPr>
        <w:t>,8</w:t>
      </w:r>
      <w:r>
        <w:rPr>
          <w:rFonts w:ascii="Times New Roman" w:hAnsi="Times New Roman"/>
          <w:sz w:val="24"/>
          <w:szCs w:val="24"/>
        </w:rPr>
        <w:tab/>
        <w:t>100,2</w:t>
      </w:r>
      <w:r>
        <w:rPr>
          <w:rFonts w:ascii="Times New Roman" w:hAnsi="Times New Roman"/>
          <w:sz w:val="24"/>
          <w:szCs w:val="24"/>
        </w:rPr>
        <w:tab/>
        <w:t xml:space="preserve">  99,5</w:t>
      </w:r>
      <w:r>
        <w:rPr>
          <w:rFonts w:ascii="Times New Roman" w:hAnsi="Times New Roman"/>
          <w:sz w:val="24"/>
          <w:szCs w:val="24"/>
        </w:rPr>
        <w:tab/>
        <w:t xml:space="preserve">  99,9</w:t>
      </w:r>
      <w:r>
        <w:rPr>
          <w:rFonts w:ascii="Times New Roman" w:hAnsi="Times New Roman"/>
          <w:sz w:val="24"/>
          <w:szCs w:val="24"/>
        </w:rPr>
        <w:tab/>
        <w:t>102,1</w:t>
      </w:r>
    </w:p>
    <w:p w14:paraId="208AF7AB"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104,2</w:t>
      </w:r>
      <w:r>
        <w:rPr>
          <w:rFonts w:ascii="Times New Roman" w:hAnsi="Times New Roman"/>
          <w:sz w:val="24"/>
          <w:szCs w:val="24"/>
        </w:rPr>
        <w:tab/>
        <w:t>104,0</w:t>
      </w:r>
      <w:r>
        <w:rPr>
          <w:rFonts w:ascii="Times New Roman" w:hAnsi="Times New Roman"/>
          <w:sz w:val="24"/>
          <w:szCs w:val="24"/>
        </w:rPr>
        <w:tab/>
        <w:t>103,8</w:t>
      </w:r>
      <w:r>
        <w:rPr>
          <w:rFonts w:ascii="Times New Roman" w:hAnsi="Times New Roman"/>
          <w:sz w:val="24"/>
          <w:szCs w:val="24"/>
        </w:rPr>
        <w:tab/>
        <w:t>106,2</w:t>
      </w:r>
    </w:p>
    <w:p w14:paraId="0E4C0F6D"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proofErr w:type="gramStart"/>
      <w:r>
        <w:rPr>
          <w:rFonts w:ascii="Times New Roman" w:hAnsi="Times New Roman"/>
          <w:b/>
          <w:bCs/>
          <w:sz w:val="24"/>
          <w:szCs w:val="24"/>
        </w:rPr>
        <w:tab/>
      </w:r>
      <w:r>
        <w:rPr>
          <w:rFonts w:ascii="Times New Roman" w:hAnsi="Times New Roman"/>
          <w:sz w:val="24"/>
          <w:szCs w:val="24"/>
        </w:rPr>
        <w:t xml:space="preserve">  98</w:t>
      </w:r>
      <w:proofErr w:type="gramEnd"/>
      <w:r>
        <w:rPr>
          <w:rFonts w:ascii="Times New Roman" w:hAnsi="Times New Roman"/>
          <w:sz w:val="24"/>
          <w:szCs w:val="24"/>
        </w:rPr>
        <w:t>,8</w:t>
      </w:r>
      <w:r>
        <w:rPr>
          <w:rFonts w:ascii="Times New Roman" w:hAnsi="Times New Roman"/>
          <w:sz w:val="24"/>
          <w:szCs w:val="24"/>
        </w:rPr>
        <w:tab/>
        <w:t>104,7</w:t>
      </w:r>
      <w:r>
        <w:rPr>
          <w:rFonts w:ascii="Times New Roman" w:hAnsi="Times New Roman"/>
          <w:sz w:val="24"/>
          <w:szCs w:val="24"/>
        </w:rPr>
        <w:tab/>
        <w:t>105,3</w:t>
      </w:r>
      <w:r>
        <w:rPr>
          <w:rFonts w:ascii="Times New Roman" w:hAnsi="Times New Roman"/>
          <w:sz w:val="24"/>
          <w:szCs w:val="24"/>
        </w:rPr>
        <w:tab/>
        <w:t>103,7</w:t>
      </w:r>
      <w:r>
        <w:rPr>
          <w:rFonts w:ascii="Times New Roman" w:hAnsi="Times New Roman"/>
          <w:sz w:val="24"/>
          <w:szCs w:val="24"/>
        </w:rPr>
        <w:tab/>
        <w:t>100,5</w:t>
      </w:r>
    </w:p>
    <w:p w14:paraId="16F873D6"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101,9</w:t>
      </w:r>
      <w:r>
        <w:rPr>
          <w:rFonts w:ascii="Times New Roman" w:hAnsi="Times New Roman"/>
          <w:sz w:val="24"/>
          <w:szCs w:val="24"/>
        </w:rPr>
        <w:tab/>
        <w:t>102,0</w:t>
      </w:r>
      <w:r>
        <w:rPr>
          <w:rFonts w:ascii="Times New Roman" w:hAnsi="Times New Roman"/>
          <w:sz w:val="24"/>
          <w:szCs w:val="24"/>
        </w:rPr>
        <w:tab/>
        <w:t>102,1</w:t>
      </w:r>
      <w:r>
        <w:rPr>
          <w:rFonts w:ascii="Times New Roman" w:hAnsi="Times New Roman"/>
          <w:sz w:val="24"/>
          <w:szCs w:val="24"/>
        </w:rPr>
        <w:tab/>
        <w:t>103,3</w:t>
      </w:r>
    </w:p>
    <w:p w14:paraId="548084CD"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100,4</w:t>
      </w:r>
      <w:r>
        <w:rPr>
          <w:rFonts w:ascii="Times New Roman" w:hAnsi="Times New Roman"/>
          <w:sz w:val="24"/>
          <w:szCs w:val="24"/>
        </w:rPr>
        <w:tab/>
        <w:t>104,5</w:t>
      </w:r>
      <w:r>
        <w:rPr>
          <w:rFonts w:ascii="Times New Roman" w:hAnsi="Times New Roman"/>
          <w:sz w:val="24"/>
          <w:szCs w:val="24"/>
        </w:rPr>
        <w:tab/>
        <w:t>104,4</w:t>
      </w:r>
      <w:r>
        <w:rPr>
          <w:rFonts w:ascii="Times New Roman" w:hAnsi="Times New Roman"/>
          <w:sz w:val="24"/>
          <w:szCs w:val="24"/>
        </w:rPr>
        <w:tab/>
        <w:t>102,6</w:t>
      </w:r>
      <w:r>
        <w:rPr>
          <w:rFonts w:ascii="Times New Roman" w:hAnsi="Times New Roman"/>
          <w:sz w:val="24"/>
          <w:szCs w:val="24"/>
        </w:rPr>
        <w:tab/>
        <w:t>106,1</w:t>
      </w:r>
    </w:p>
    <w:p w14:paraId="61737ED1"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106,6</w:t>
      </w:r>
      <w:r>
        <w:rPr>
          <w:rFonts w:ascii="Times New Roman" w:hAnsi="Times New Roman"/>
          <w:sz w:val="24"/>
          <w:szCs w:val="24"/>
        </w:rPr>
        <w:tab/>
        <w:t>106,6</w:t>
      </w:r>
      <w:r>
        <w:rPr>
          <w:rFonts w:ascii="Times New Roman" w:hAnsi="Times New Roman"/>
          <w:sz w:val="24"/>
          <w:szCs w:val="24"/>
        </w:rPr>
        <w:tab/>
        <w:t>106,5</w:t>
      </w:r>
      <w:r>
        <w:rPr>
          <w:rFonts w:ascii="Times New Roman" w:hAnsi="Times New Roman"/>
          <w:sz w:val="24"/>
          <w:szCs w:val="24"/>
        </w:rPr>
        <w:tab/>
        <w:t>106,6</w:t>
      </w:r>
    </w:p>
    <w:p w14:paraId="26D509AB"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108,1</w:t>
      </w:r>
      <w:r>
        <w:rPr>
          <w:rFonts w:ascii="Times New Roman" w:hAnsi="Times New Roman"/>
          <w:sz w:val="24"/>
          <w:szCs w:val="24"/>
        </w:rPr>
        <w:tab/>
        <w:t>107,8</w:t>
      </w:r>
      <w:r>
        <w:rPr>
          <w:rFonts w:ascii="Times New Roman" w:hAnsi="Times New Roman"/>
          <w:sz w:val="24"/>
          <w:szCs w:val="24"/>
        </w:rPr>
        <w:tab/>
        <w:t>107,5</w:t>
      </w:r>
      <w:r>
        <w:rPr>
          <w:rFonts w:ascii="Times New Roman" w:hAnsi="Times New Roman"/>
          <w:sz w:val="24"/>
          <w:szCs w:val="24"/>
        </w:rPr>
        <w:tab/>
        <w:t>109,2</w:t>
      </w:r>
    </w:p>
    <w:p w14:paraId="55E0B49E" w14:textId="77777777" w:rsidR="009E432E" w:rsidRDefault="009E432E" w:rsidP="009E432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sz w:val="24"/>
          <w:szCs w:val="24"/>
        </w:rPr>
        <w:tab/>
        <w:t>100,0</w:t>
      </w:r>
      <w:r>
        <w:rPr>
          <w:rFonts w:ascii="Times New Roman" w:hAnsi="Times New Roman"/>
          <w:sz w:val="24"/>
          <w:szCs w:val="24"/>
        </w:rPr>
        <w:tab/>
        <w:t>102,8</w:t>
      </w:r>
      <w:r>
        <w:rPr>
          <w:rFonts w:ascii="Times New Roman" w:hAnsi="Times New Roman"/>
          <w:sz w:val="24"/>
          <w:szCs w:val="24"/>
        </w:rPr>
        <w:tab/>
        <w:t>103,2</w:t>
      </w:r>
      <w:r>
        <w:rPr>
          <w:rFonts w:ascii="Times New Roman" w:hAnsi="Times New Roman"/>
          <w:sz w:val="24"/>
          <w:szCs w:val="24"/>
        </w:rPr>
        <w:tab/>
        <w:t>102,9</w:t>
      </w:r>
      <w:r>
        <w:rPr>
          <w:rFonts w:ascii="Times New Roman" w:hAnsi="Times New Roman"/>
          <w:sz w:val="24"/>
          <w:szCs w:val="24"/>
        </w:rPr>
        <w:tab/>
        <w:t>104,9</w:t>
      </w:r>
    </w:p>
    <w:p w14:paraId="287E06E3" w14:textId="77777777" w:rsidR="009E432E" w:rsidRDefault="009E432E" w:rsidP="009E432E">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5DB051D" w14:textId="77777777" w:rsidR="009E432E" w:rsidRDefault="009E432E" w:rsidP="009E432E">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E5FEA6C" w14:textId="77777777" w:rsidR="009E432E" w:rsidRDefault="009E432E" w:rsidP="009E432E">
      <w:pP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31D6D8BF" w14:textId="77777777" w:rsidR="00B00505" w:rsidRDefault="00B00505" w:rsidP="001B63C4">
      <w:pPr>
        <w:spacing w:after="0" w:line="240" w:lineRule="auto"/>
        <w:jc w:val="both"/>
        <w:rPr>
          <w:rFonts w:ascii="Times New Roman" w:hAnsi="Times New Roman"/>
          <w:sz w:val="28"/>
          <w:szCs w:val="28"/>
        </w:rPr>
      </w:pPr>
    </w:p>
    <w:p w14:paraId="2F2A37EA" w14:textId="77777777" w:rsidR="001B63C4" w:rsidRDefault="001B63C4" w:rsidP="001B63C4">
      <w:pPr>
        <w:spacing w:after="0" w:line="240" w:lineRule="auto"/>
        <w:jc w:val="both"/>
        <w:rPr>
          <w:rFonts w:ascii="Times New Roman" w:hAnsi="Times New Roman"/>
          <w:sz w:val="28"/>
          <w:szCs w:val="28"/>
        </w:rPr>
      </w:pPr>
    </w:p>
    <w:p w14:paraId="01AFE51A" w14:textId="77777777" w:rsidR="001B63C4" w:rsidRDefault="001B63C4" w:rsidP="001B63C4">
      <w:pPr>
        <w:spacing w:after="0" w:line="240" w:lineRule="auto"/>
        <w:jc w:val="both"/>
        <w:rPr>
          <w:rFonts w:ascii="Times New Roman" w:hAnsi="Times New Roman"/>
          <w:i/>
          <w:iCs/>
          <w:sz w:val="28"/>
          <w:szCs w:val="28"/>
        </w:rPr>
      </w:pPr>
    </w:p>
    <w:p w14:paraId="53F4C8CC" w14:textId="77777777" w:rsidR="001B63C4" w:rsidRDefault="001B63C4" w:rsidP="001B63C4">
      <w:pPr>
        <w:spacing w:after="0" w:line="240" w:lineRule="auto"/>
        <w:jc w:val="both"/>
        <w:rPr>
          <w:rFonts w:ascii="Times New Roman" w:hAnsi="Times New Roman"/>
          <w:sz w:val="28"/>
          <w:szCs w:val="28"/>
        </w:rPr>
      </w:pPr>
    </w:p>
    <w:p w14:paraId="7D817A0D" w14:textId="77777777" w:rsidR="007665E5" w:rsidRDefault="007665E5"/>
    <w:sectPr w:rsidR="007665E5" w:rsidSect="003C7075">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8D24" w14:textId="77777777" w:rsidR="00F53394" w:rsidRDefault="00F53394" w:rsidP="00A77E6D">
      <w:pPr>
        <w:spacing w:after="0" w:line="240" w:lineRule="auto"/>
      </w:pPr>
      <w:r>
        <w:separator/>
      </w:r>
    </w:p>
  </w:endnote>
  <w:endnote w:type="continuationSeparator" w:id="0">
    <w:p w14:paraId="36B91448" w14:textId="77777777" w:rsidR="00F53394" w:rsidRDefault="00F53394"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88BE1" w14:textId="77777777" w:rsidR="00F53394" w:rsidRDefault="00F53394" w:rsidP="00A77E6D">
      <w:pPr>
        <w:spacing w:after="0" w:line="240" w:lineRule="auto"/>
      </w:pPr>
      <w:r>
        <w:separator/>
      </w:r>
    </w:p>
  </w:footnote>
  <w:footnote w:type="continuationSeparator" w:id="0">
    <w:p w14:paraId="44F95974" w14:textId="77777777" w:rsidR="00F53394" w:rsidRDefault="00F53394"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F41"/>
    <w:multiLevelType w:val="multilevel"/>
    <w:tmpl w:val="56322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481003"/>
    <w:multiLevelType w:val="multilevel"/>
    <w:tmpl w:val="06264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E02124"/>
    <w:multiLevelType w:val="multilevel"/>
    <w:tmpl w:val="54E44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AC1232"/>
    <w:multiLevelType w:val="multilevel"/>
    <w:tmpl w:val="585C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E6CC3"/>
    <w:multiLevelType w:val="multilevel"/>
    <w:tmpl w:val="894A70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9E796D"/>
    <w:multiLevelType w:val="multilevel"/>
    <w:tmpl w:val="2DEC2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6D4940"/>
    <w:multiLevelType w:val="multilevel"/>
    <w:tmpl w:val="C2A26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B7406F"/>
    <w:multiLevelType w:val="multilevel"/>
    <w:tmpl w:val="2FDEC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22E138C"/>
    <w:multiLevelType w:val="multilevel"/>
    <w:tmpl w:val="4516C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8B4C02"/>
    <w:multiLevelType w:val="multilevel"/>
    <w:tmpl w:val="3620D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C664C8"/>
    <w:multiLevelType w:val="multilevel"/>
    <w:tmpl w:val="24FE9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BC5B37"/>
    <w:multiLevelType w:val="hybridMultilevel"/>
    <w:tmpl w:val="B9403FDC"/>
    <w:lvl w:ilvl="0" w:tplc="E1F62BAC">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5CDA6D5E"/>
    <w:multiLevelType w:val="multilevel"/>
    <w:tmpl w:val="17B01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FE72B8"/>
    <w:multiLevelType w:val="multilevel"/>
    <w:tmpl w:val="8DA22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2276385">
    <w:abstractNumId w:val="12"/>
  </w:num>
  <w:num w:numId="2" w16cid:durableId="1346250059">
    <w:abstractNumId w:val="8"/>
  </w:num>
  <w:num w:numId="3" w16cid:durableId="491485586">
    <w:abstractNumId w:val="13"/>
  </w:num>
  <w:num w:numId="4" w16cid:durableId="132256344">
    <w:abstractNumId w:val="11"/>
  </w:num>
  <w:num w:numId="5" w16cid:durableId="1218082579">
    <w:abstractNumId w:val="9"/>
  </w:num>
  <w:num w:numId="6" w16cid:durableId="47533118">
    <w:abstractNumId w:val="5"/>
  </w:num>
  <w:num w:numId="7" w16cid:durableId="1637877627">
    <w:abstractNumId w:val="0"/>
  </w:num>
  <w:num w:numId="8" w16cid:durableId="109203814">
    <w:abstractNumId w:val="4"/>
  </w:num>
  <w:num w:numId="9" w16cid:durableId="344863822">
    <w:abstractNumId w:val="3"/>
  </w:num>
  <w:num w:numId="10" w16cid:durableId="1816992486">
    <w:abstractNumId w:val="6"/>
  </w:num>
  <w:num w:numId="11" w16cid:durableId="170032728">
    <w:abstractNumId w:val="7"/>
  </w:num>
  <w:num w:numId="12" w16cid:durableId="618608869">
    <w:abstractNumId w:val="2"/>
  </w:num>
  <w:num w:numId="13" w16cid:durableId="1579898265">
    <w:abstractNumId w:val="10"/>
  </w:num>
  <w:num w:numId="14" w16cid:durableId="2848979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20958"/>
    <w:rsid w:val="00020DA3"/>
    <w:rsid w:val="0002192D"/>
    <w:rsid w:val="000312A5"/>
    <w:rsid w:val="000404E6"/>
    <w:rsid w:val="00045464"/>
    <w:rsid w:val="00046427"/>
    <w:rsid w:val="00063FA1"/>
    <w:rsid w:val="000649AB"/>
    <w:rsid w:val="00066898"/>
    <w:rsid w:val="000748D5"/>
    <w:rsid w:val="000760C2"/>
    <w:rsid w:val="00087948"/>
    <w:rsid w:val="00090B6E"/>
    <w:rsid w:val="00090BCF"/>
    <w:rsid w:val="000954A9"/>
    <w:rsid w:val="000969C9"/>
    <w:rsid w:val="000A1705"/>
    <w:rsid w:val="000A2664"/>
    <w:rsid w:val="000A67C7"/>
    <w:rsid w:val="000B1E14"/>
    <w:rsid w:val="000B42AE"/>
    <w:rsid w:val="000B4F58"/>
    <w:rsid w:val="000C445E"/>
    <w:rsid w:val="000C6C8C"/>
    <w:rsid w:val="000D2A08"/>
    <w:rsid w:val="000D4744"/>
    <w:rsid w:val="000D7128"/>
    <w:rsid w:val="000E0D5F"/>
    <w:rsid w:val="000E21F1"/>
    <w:rsid w:val="000E303B"/>
    <w:rsid w:val="000E4CC4"/>
    <w:rsid w:val="000E59B9"/>
    <w:rsid w:val="000F00C9"/>
    <w:rsid w:val="000F1DC2"/>
    <w:rsid w:val="000F5B65"/>
    <w:rsid w:val="000F670D"/>
    <w:rsid w:val="00100B99"/>
    <w:rsid w:val="001038FB"/>
    <w:rsid w:val="00113A6A"/>
    <w:rsid w:val="00114714"/>
    <w:rsid w:val="0011612E"/>
    <w:rsid w:val="00117C86"/>
    <w:rsid w:val="00120344"/>
    <w:rsid w:val="00120A13"/>
    <w:rsid w:val="00120E1A"/>
    <w:rsid w:val="00121312"/>
    <w:rsid w:val="0012271D"/>
    <w:rsid w:val="00133DB3"/>
    <w:rsid w:val="00136252"/>
    <w:rsid w:val="00137832"/>
    <w:rsid w:val="001454F8"/>
    <w:rsid w:val="001501C9"/>
    <w:rsid w:val="00153E93"/>
    <w:rsid w:val="0015480B"/>
    <w:rsid w:val="00155417"/>
    <w:rsid w:val="00156A97"/>
    <w:rsid w:val="00160B94"/>
    <w:rsid w:val="00164573"/>
    <w:rsid w:val="00164737"/>
    <w:rsid w:val="00173F34"/>
    <w:rsid w:val="00177132"/>
    <w:rsid w:val="001813A7"/>
    <w:rsid w:val="00182797"/>
    <w:rsid w:val="001869CF"/>
    <w:rsid w:val="00186D88"/>
    <w:rsid w:val="001875D7"/>
    <w:rsid w:val="00187942"/>
    <w:rsid w:val="00192132"/>
    <w:rsid w:val="00196D88"/>
    <w:rsid w:val="001A20F3"/>
    <w:rsid w:val="001A3C58"/>
    <w:rsid w:val="001B5CA2"/>
    <w:rsid w:val="001B63C4"/>
    <w:rsid w:val="001B6607"/>
    <w:rsid w:val="001C00D4"/>
    <w:rsid w:val="001C14FA"/>
    <w:rsid w:val="001C1B47"/>
    <w:rsid w:val="001C2F88"/>
    <w:rsid w:val="001C5618"/>
    <w:rsid w:val="001C5E2F"/>
    <w:rsid w:val="001C5F93"/>
    <w:rsid w:val="001D5D1B"/>
    <w:rsid w:val="001D7BE8"/>
    <w:rsid w:val="001F2117"/>
    <w:rsid w:val="001F66A8"/>
    <w:rsid w:val="001F7487"/>
    <w:rsid w:val="002100E0"/>
    <w:rsid w:val="002207C8"/>
    <w:rsid w:val="00224341"/>
    <w:rsid w:val="00226210"/>
    <w:rsid w:val="00241498"/>
    <w:rsid w:val="002422C2"/>
    <w:rsid w:val="00243ABE"/>
    <w:rsid w:val="00245454"/>
    <w:rsid w:val="00250954"/>
    <w:rsid w:val="002615B1"/>
    <w:rsid w:val="00261FE6"/>
    <w:rsid w:val="002637F7"/>
    <w:rsid w:val="00271B39"/>
    <w:rsid w:val="0027219F"/>
    <w:rsid w:val="00276DF9"/>
    <w:rsid w:val="00280A42"/>
    <w:rsid w:val="0028286D"/>
    <w:rsid w:val="00283725"/>
    <w:rsid w:val="00285721"/>
    <w:rsid w:val="00286270"/>
    <w:rsid w:val="002878B8"/>
    <w:rsid w:val="00292A7E"/>
    <w:rsid w:val="002A16D2"/>
    <w:rsid w:val="002A35C0"/>
    <w:rsid w:val="002B266D"/>
    <w:rsid w:val="002B4F71"/>
    <w:rsid w:val="002B7C79"/>
    <w:rsid w:val="002C29EE"/>
    <w:rsid w:val="002C2E69"/>
    <w:rsid w:val="002C47CD"/>
    <w:rsid w:val="002C54DD"/>
    <w:rsid w:val="002C63A3"/>
    <w:rsid w:val="002C7D25"/>
    <w:rsid w:val="002D7130"/>
    <w:rsid w:val="002D7BFF"/>
    <w:rsid w:val="002E5808"/>
    <w:rsid w:val="002F35B5"/>
    <w:rsid w:val="002F60F1"/>
    <w:rsid w:val="00304E3C"/>
    <w:rsid w:val="00307277"/>
    <w:rsid w:val="00307B78"/>
    <w:rsid w:val="003116F5"/>
    <w:rsid w:val="00311930"/>
    <w:rsid w:val="00312CEE"/>
    <w:rsid w:val="00314A7D"/>
    <w:rsid w:val="0031522A"/>
    <w:rsid w:val="00315BDD"/>
    <w:rsid w:val="00315D4C"/>
    <w:rsid w:val="0031663C"/>
    <w:rsid w:val="003241DF"/>
    <w:rsid w:val="00324364"/>
    <w:rsid w:val="003247E2"/>
    <w:rsid w:val="003400A0"/>
    <w:rsid w:val="003456EF"/>
    <w:rsid w:val="00346B6B"/>
    <w:rsid w:val="00347AE1"/>
    <w:rsid w:val="00347CCD"/>
    <w:rsid w:val="00353F28"/>
    <w:rsid w:val="00354AF5"/>
    <w:rsid w:val="00356B30"/>
    <w:rsid w:val="00360E58"/>
    <w:rsid w:val="0036435E"/>
    <w:rsid w:val="003645F6"/>
    <w:rsid w:val="003658C5"/>
    <w:rsid w:val="003679A9"/>
    <w:rsid w:val="003709AC"/>
    <w:rsid w:val="00373EFC"/>
    <w:rsid w:val="003804B6"/>
    <w:rsid w:val="00386748"/>
    <w:rsid w:val="003904DA"/>
    <w:rsid w:val="003919C7"/>
    <w:rsid w:val="00393B84"/>
    <w:rsid w:val="003A226C"/>
    <w:rsid w:val="003B1C1B"/>
    <w:rsid w:val="003B2496"/>
    <w:rsid w:val="003B338C"/>
    <w:rsid w:val="003B3F8A"/>
    <w:rsid w:val="003C22FD"/>
    <w:rsid w:val="003C342B"/>
    <w:rsid w:val="003C6634"/>
    <w:rsid w:val="003C7075"/>
    <w:rsid w:val="003D11D5"/>
    <w:rsid w:val="003D26A0"/>
    <w:rsid w:val="003D4859"/>
    <w:rsid w:val="003D6BBB"/>
    <w:rsid w:val="003D7869"/>
    <w:rsid w:val="003E3A6B"/>
    <w:rsid w:val="003E6CBC"/>
    <w:rsid w:val="003F1441"/>
    <w:rsid w:val="003F1D8D"/>
    <w:rsid w:val="003F25E0"/>
    <w:rsid w:val="003F6547"/>
    <w:rsid w:val="00400382"/>
    <w:rsid w:val="00404011"/>
    <w:rsid w:val="00404C7D"/>
    <w:rsid w:val="00405A49"/>
    <w:rsid w:val="00410ADB"/>
    <w:rsid w:val="00410FC5"/>
    <w:rsid w:val="004131C3"/>
    <w:rsid w:val="00416807"/>
    <w:rsid w:val="00417E0A"/>
    <w:rsid w:val="004212CD"/>
    <w:rsid w:val="00425721"/>
    <w:rsid w:val="00425737"/>
    <w:rsid w:val="00425928"/>
    <w:rsid w:val="00426404"/>
    <w:rsid w:val="004307E3"/>
    <w:rsid w:val="00434DE2"/>
    <w:rsid w:val="004350C7"/>
    <w:rsid w:val="00435428"/>
    <w:rsid w:val="0043731A"/>
    <w:rsid w:val="0044348E"/>
    <w:rsid w:val="00446E13"/>
    <w:rsid w:val="004604A2"/>
    <w:rsid w:val="0046153A"/>
    <w:rsid w:val="004618D8"/>
    <w:rsid w:val="00473174"/>
    <w:rsid w:val="00474251"/>
    <w:rsid w:val="00480243"/>
    <w:rsid w:val="004839F8"/>
    <w:rsid w:val="004864EF"/>
    <w:rsid w:val="00490C36"/>
    <w:rsid w:val="004935BF"/>
    <w:rsid w:val="0049617F"/>
    <w:rsid w:val="004A479B"/>
    <w:rsid w:val="004A6554"/>
    <w:rsid w:val="004B0D7B"/>
    <w:rsid w:val="004B1FEC"/>
    <w:rsid w:val="004B3A94"/>
    <w:rsid w:val="004B4F97"/>
    <w:rsid w:val="004C4823"/>
    <w:rsid w:val="004C78B4"/>
    <w:rsid w:val="004D420F"/>
    <w:rsid w:val="004E1DA2"/>
    <w:rsid w:val="004E4410"/>
    <w:rsid w:val="004E4E35"/>
    <w:rsid w:val="004F35E2"/>
    <w:rsid w:val="004F44F6"/>
    <w:rsid w:val="004F4FBE"/>
    <w:rsid w:val="004F6231"/>
    <w:rsid w:val="0050007D"/>
    <w:rsid w:val="00501E6E"/>
    <w:rsid w:val="005031F4"/>
    <w:rsid w:val="0050497D"/>
    <w:rsid w:val="00510ECC"/>
    <w:rsid w:val="00511280"/>
    <w:rsid w:val="005139AB"/>
    <w:rsid w:val="005160F8"/>
    <w:rsid w:val="00517BA3"/>
    <w:rsid w:val="005233EB"/>
    <w:rsid w:val="00526C26"/>
    <w:rsid w:val="0053046A"/>
    <w:rsid w:val="0053436B"/>
    <w:rsid w:val="00534CC7"/>
    <w:rsid w:val="00540445"/>
    <w:rsid w:val="00545A82"/>
    <w:rsid w:val="00550B01"/>
    <w:rsid w:val="00550CE0"/>
    <w:rsid w:val="0055159A"/>
    <w:rsid w:val="00554D93"/>
    <w:rsid w:val="00557AEC"/>
    <w:rsid w:val="00560220"/>
    <w:rsid w:val="005629D8"/>
    <w:rsid w:val="00565E55"/>
    <w:rsid w:val="005737BE"/>
    <w:rsid w:val="005756BF"/>
    <w:rsid w:val="005774B2"/>
    <w:rsid w:val="00580ED6"/>
    <w:rsid w:val="00585F5F"/>
    <w:rsid w:val="00587CA5"/>
    <w:rsid w:val="005913E2"/>
    <w:rsid w:val="0059490B"/>
    <w:rsid w:val="00594A44"/>
    <w:rsid w:val="00596890"/>
    <w:rsid w:val="005A02BA"/>
    <w:rsid w:val="005A3297"/>
    <w:rsid w:val="005B16B4"/>
    <w:rsid w:val="005B2FA0"/>
    <w:rsid w:val="005B324B"/>
    <w:rsid w:val="005B53B7"/>
    <w:rsid w:val="005B5F1E"/>
    <w:rsid w:val="005C48CE"/>
    <w:rsid w:val="005D0F1E"/>
    <w:rsid w:val="005D2181"/>
    <w:rsid w:val="005D36E9"/>
    <w:rsid w:val="005D496D"/>
    <w:rsid w:val="005E048E"/>
    <w:rsid w:val="005E146F"/>
    <w:rsid w:val="005E1C2E"/>
    <w:rsid w:val="005E1F28"/>
    <w:rsid w:val="005E2CAF"/>
    <w:rsid w:val="005E73B2"/>
    <w:rsid w:val="005F0A64"/>
    <w:rsid w:val="005F1D34"/>
    <w:rsid w:val="005F362F"/>
    <w:rsid w:val="005F3E9D"/>
    <w:rsid w:val="005F5191"/>
    <w:rsid w:val="005F6594"/>
    <w:rsid w:val="006063B8"/>
    <w:rsid w:val="0061049E"/>
    <w:rsid w:val="00613C17"/>
    <w:rsid w:val="00614673"/>
    <w:rsid w:val="006177B6"/>
    <w:rsid w:val="00622832"/>
    <w:rsid w:val="0062749A"/>
    <w:rsid w:val="00627D36"/>
    <w:rsid w:val="006300B3"/>
    <w:rsid w:val="00633713"/>
    <w:rsid w:val="0063443C"/>
    <w:rsid w:val="00635114"/>
    <w:rsid w:val="00646FCA"/>
    <w:rsid w:val="0065103E"/>
    <w:rsid w:val="006558AE"/>
    <w:rsid w:val="00655A66"/>
    <w:rsid w:val="00657929"/>
    <w:rsid w:val="00661396"/>
    <w:rsid w:val="00664FD8"/>
    <w:rsid w:val="006702FC"/>
    <w:rsid w:val="006807EF"/>
    <w:rsid w:val="00681270"/>
    <w:rsid w:val="00687941"/>
    <w:rsid w:val="00690345"/>
    <w:rsid w:val="00696B90"/>
    <w:rsid w:val="006A44E5"/>
    <w:rsid w:val="006A7785"/>
    <w:rsid w:val="006B0DA5"/>
    <w:rsid w:val="006B251C"/>
    <w:rsid w:val="006C43B2"/>
    <w:rsid w:val="006C6563"/>
    <w:rsid w:val="006D4047"/>
    <w:rsid w:val="006D5654"/>
    <w:rsid w:val="006D67BD"/>
    <w:rsid w:val="006E1136"/>
    <w:rsid w:val="006E51A5"/>
    <w:rsid w:val="006E7662"/>
    <w:rsid w:val="006F1C66"/>
    <w:rsid w:val="006F3155"/>
    <w:rsid w:val="006F5C43"/>
    <w:rsid w:val="00700C5D"/>
    <w:rsid w:val="00702B94"/>
    <w:rsid w:val="00710AA6"/>
    <w:rsid w:val="0071441F"/>
    <w:rsid w:val="00716E8E"/>
    <w:rsid w:val="00720AAA"/>
    <w:rsid w:val="0072779A"/>
    <w:rsid w:val="007328A0"/>
    <w:rsid w:val="0073522B"/>
    <w:rsid w:val="0073546A"/>
    <w:rsid w:val="00736AF1"/>
    <w:rsid w:val="00736EB8"/>
    <w:rsid w:val="00740AFA"/>
    <w:rsid w:val="007441BC"/>
    <w:rsid w:val="00746E96"/>
    <w:rsid w:val="00747BF6"/>
    <w:rsid w:val="00752C3A"/>
    <w:rsid w:val="007623B0"/>
    <w:rsid w:val="00762634"/>
    <w:rsid w:val="00762D75"/>
    <w:rsid w:val="007665E5"/>
    <w:rsid w:val="00766ED4"/>
    <w:rsid w:val="00773E3D"/>
    <w:rsid w:val="0078272B"/>
    <w:rsid w:val="00785B07"/>
    <w:rsid w:val="00787D94"/>
    <w:rsid w:val="0079037B"/>
    <w:rsid w:val="00791743"/>
    <w:rsid w:val="007929D5"/>
    <w:rsid w:val="007A164A"/>
    <w:rsid w:val="007A1DE8"/>
    <w:rsid w:val="007A292E"/>
    <w:rsid w:val="007A39E3"/>
    <w:rsid w:val="007A4E1E"/>
    <w:rsid w:val="007A5AF7"/>
    <w:rsid w:val="007A795F"/>
    <w:rsid w:val="007B5118"/>
    <w:rsid w:val="007B5442"/>
    <w:rsid w:val="007B7CF9"/>
    <w:rsid w:val="007C13BF"/>
    <w:rsid w:val="007C6AE0"/>
    <w:rsid w:val="007C758B"/>
    <w:rsid w:val="007C7CEA"/>
    <w:rsid w:val="007D22B4"/>
    <w:rsid w:val="007D2434"/>
    <w:rsid w:val="007D485E"/>
    <w:rsid w:val="007D57ED"/>
    <w:rsid w:val="007D6070"/>
    <w:rsid w:val="007D66EC"/>
    <w:rsid w:val="007D6A41"/>
    <w:rsid w:val="007E4F9A"/>
    <w:rsid w:val="007E556A"/>
    <w:rsid w:val="007E55DA"/>
    <w:rsid w:val="007E59D5"/>
    <w:rsid w:val="007E76E8"/>
    <w:rsid w:val="007F1577"/>
    <w:rsid w:val="007F749E"/>
    <w:rsid w:val="00800C20"/>
    <w:rsid w:val="00800EDE"/>
    <w:rsid w:val="0080576F"/>
    <w:rsid w:val="00805B6A"/>
    <w:rsid w:val="00806966"/>
    <w:rsid w:val="00810135"/>
    <w:rsid w:val="00810648"/>
    <w:rsid w:val="00810C7B"/>
    <w:rsid w:val="00822553"/>
    <w:rsid w:val="00823585"/>
    <w:rsid w:val="008242F2"/>
    <w:rsid w:val="008244EF"/>
    <w:rsid w:val="0082607D"/>
    <w:rsid w:val="0083185A"/>
    <w:rsid w:val="00832B6F"/>
    <w:rsid w:val="00834CC8"/>
    <w:rsid w:val="00836325"/>
    <w:rsid w:val="00844FF4"/>
    <w:rsid w:val="00852E54"/>
    <w:rsid w:val="00855D53"/>
    <w:rsid w:val="00863199"/>
    <w:rsid w:val="00865BF2"/>
    <w:rsid w:val="008734A6"/>
    <w:rsid w:val="00877C91"/>
    <w:rsid w:val="00885BCA"/>
    <w:rsid w:val="00886857"/>
    <w:rsid w:val="008903ED"/>
    <w:rsid w:val="008A16DA"/>
    <w:rsid w:val="008A2A17"/>
    <w:rsid w:val="008A367D"/>
    <w:rsid w:val="008A6310"/>
    <w:rsid w:val="008B240B"/>
    <w:rsid w:val="008B4829"/>
    <w:rsid w:val="008B4D73"/>
    <w:rsid w:val="008B615A"/>
    <w:rsid w:val="008B637F"/>
    <w:rsid w:val="008C306D"/>
    <w:rsid w:val="008C40AC"/>
    <w:rsid w:val="008C4D5A"/>
    <w:rsid w:val="008C558F"/>
    <w:rsid w:val="008C5C3E"/>
    <w:rsid w:val="008C5C5D"/>
    <w:rsid w:val="008C6B3E"/>
    <w:rsid w:val="008D33D3"/>
    <w:rsid w:val="008D7BED"/>
    <w:rsid w:val="008F2A29"/>
    <w:rsid w:val="008F7F9F"/>
    <w:rsid w:val="00913054"/>
    <w:rsid w:val="009144A5"/>
    <w:rsid w:val="009205C8"/>
    <w:rsid w:val="00923EE4"/>
    <w:rsid w:val="00924CB1"/>
    <w:rsid w:val="00927FC1"/>
    <w:rsid w:val="00930F23"/>
    <w:rsid w:val="009311FC"/>
    <w:rsid w:val="00935555"/>
    <w:rsid w:val="0093691B"/>
    <w:rsid w:val="00942EB9"/>
    <w:rsid w:val="00944AD5"/>
    <w:rsid w:val="0094538B"/>
    <w:rsid w:val="009479C4"/>
    <w:rsid w:val="009514B2"/>
    <w:rsid w:val="0095354A"/>
    <w:rsid w:val="00955C7D"/>
    <w:rsid w:val="009608F8"/>
    <w:rsid w:val="00964529"/>
    <w:rsid w:val="00971177"/>
    <w:rsid w:val="00975D08"/>
    <w:rsid w:val="009811B1"/>
    <w:rsid w:val="0098366F"/>
    <w:rsid w:val="0098424E"/>
    <w:rsid w:val="00985E75"/>
    <w:rsid w:val="0098648A"/>
    <w:rsid w:val="009A1772"/>
    <w:rsid w:val="009A3761"/>
    <w:rsid w:val="009A3B91"/>
    <w:rsid w:val="009A7A0E"/>
    <w:rsid w:val="009B068C"/>
    <w:rsid w:val="009B6E68"/>
    <w:rsid w:val="009C6AC0"/>
    <w:rsid w:val="009D0099"/>
    <w:rsid w:val="009D30F0"/>
    <w:rsid w:val="009D3548"/>
    <w:rsid w:val="009D5B28"/>
    <w:rsid w:val="009D71D6"/>
    <w:rsid w:val="009D74F3"/>
    <w:rsid w:val="009E236F"/>
    <w:rsid w:val="009E4246"/>
    <w:rsid w:val="009E432E"/>
    <w:rsid w:val="009E436B"/>
    <w:rsid w:val="009E4642"/>
    <w:rsid w:val="009E4A04"/>
    <w:rsid w:val="009F2640"/>
    <w:rsid w:val="009F773C"/>
    <w:rsid w:val="00A05DE0"/>
    <w:rsid w:val="00A06BB2"/>
    <w:rsid w:val="00A07FC7"/>
    <w:rsid w:val="00A1114A"/>
    <w:rsid w:val="00A1359B"/>
    <w:rsid w:val="00A14C25"/>
    <w:rsid w:val="00A17617"/>
    <w:rsid w:val="00A20055"/>
    <w:rsid w:val="00A20832"/>
    <w:rsid w:val="00A2092D"/>
    <w:rsid w:val="00A25ABD"/>
    <w:rsid w:val="00A26FD2"/>
    <w:rsid w:val="00A324A0"/>
    <w:rsid w:val="00A32617"/>
    <w:rsid w:val="00A34658"/>
    <w:rsid w:val="00A44AEF"/>
    <w:rsid w:val="00A45E4A"/>
    <w:rsid w:val="00A54568"/>
    <w:rsid w:val="00A56E4C"/>
    <w:rsid w:val="00A575EC"/>
    <w:rsid w:val="00A57B59"/>
    <w:rsid w:val="00A61C12"/>
    <w:rsid w:val="00A63B33"/>
    <w:rsid w:val="00A64A7D"/>
    <w:rsid w:val="00A651EE"/>
    <w:rsid w:val="00A67194"/>
    <w:rsid w:val="00A67E35"/>
    <w:rsid w:val="00A731B1"/>
    <w:rsid w:val="00A744D6"/>
    <w:rsid w:val="00A74EAA"/>
    <w:rsid w:val="00A7742A"/>
    <w:rsid w:val="00A77E6D"/>
    <w:rsid w:val="00A8716E"/>
    <w:rsid w:val="00A90D42"/>
    <w:rsid w:val="00A946F9"/>
    <w:rsid w:val="00A954FC"/>
    <w:rsid w:val="00A962D7"/>
    <w:rsid w:val="00A96643"/>
    <w:rsid w:val="00AA4EDB"/>
    <w:rsid w:val="00AA51EF"/>
    <w:rsid w:val="00AB248B"/>
    <w:rsid w:val="00AB2A93"/>
    <w:rsid w:val="00AC442A"/>
    <w:rsid w:val="00AC516C"/>
    <w:rsid w:val="00AD1CFE"/>
    <w:rsid w:val="00AD20C7"/>
    <w:rsid w:val="00AD69D3"/>
    <w:rsid w:val="00AD6E2F"/>
    <w:rsid w:val="00AD7AB7"/>
    <w:rsid w:val="00AE103A"/>
    <w:rsid w:val="00AE10F0"/>
    <w:rsid w:val="00AE118E"/>
    <w:rsid w:val="00AE2A3B"/>
    <w:rsid w:val="00AF5680"/>
    <w:rsid w:val="00AF6673"/>
    <w:rsid w:val="00B00505"/>
    <w:rsid w:val="00B10215"/>
    <w:rsid w:val="00B1466A"/>
    <w:rsid w:val="00B17A74"/>
    <w:rsid w:val="00B17DAE"/>
    <w:rsid w:val="00B20254"/>
    <w:rsid w:val="00B20A61"/>
    <w:rsid w:val="00B20CD7"/>
    <w:rsid w:val="00B2472D"/>
    <w:rsid w:val="00B2583E"/>
    <w:rsid w:val="00B32A95"/>
    <w:rsid w:val="00B33337"/>
    <w:rsid w:val="00B34DEC"/>
    <w:rsid w:val="00B35BB1"/>
    <w:rsid w:val="00B41FF5"/>
    <w:rsid w:val="00B431B3"/>
    <w:rsid w:val="00B438E0"/>
    <w:rsid w:val="00B43CE8"/>
    <w:rsid w:val="00B5055E"/>
    <w:rsid w:val="00B52E50"/>
    <w:rsid w:val="00B547A6"/>
    <w:rsid w:val="00B54D3E"/>
    <w:rsid w:val="00B553A0"/>
    <w:rsid w:val="00B56AA1"/>
    <w:rsid w:val="00B626EA"/>
    <w:rsid w:val="00B7265B"/>
    <w:rsid w:val="00B76F3F"/>
    <w:rsid w:val="00B80268"/>
    <w:rsid w:val="00B8144D"/>
    <w:rsid w:val="00B83DAD"/>
    <w:rsid w:val="00B84A7B"/>
    <w:rsid w:val="00B84CFF"/>
    <w:rsid w:val="00B86B78"/>
    <w:rsid w:val="00B91D4A"/>
    <w:rsid w:val="00B9596D"/>
    <w:rsid w:val="00B964FC"/>
    <w:rsid w:val="00B96A2B"/>
    <w:rsid w:val="00B96A6D"/>
    <w:rsid w:val="00B97869"/>
    <w:rsid w:val="00BA6E20"/>
    <w:rsid w:val="00BA75F7"/>
    <w:rsid w:val="00BB43AA"/>
    <w:rsid w:val="00BB7331"/>
    <w:rsid w:val="00BB78FA"/>
    <w:rsid w:val="00BC02CF"/>
    <w:rsid w:val="00BC07AA"/>
    <w:rsid w:val="00BD46FE"/>
    <w:rsid w:val="00BD50D2"/>
    <w:rsid w:val="00BD5243"/>
    <w:rsid w:val="00BE639D"/>
    <w:rsid w:val="00BF19D9"/>
    <w:rsid w:val="00BF3A40"/>
    <w:rsid w:val="00C013AF"/>
    <w:rsid w:val="00C02C6B"/>
    <w:rsid w:val="00C06318"/>
    <w:rsid w:val="00C07AAB"/>
    <w:rsid w:val="00C07B85"/>
    <w:rsid w:val="00C1224F"/>
    <w:rsid w:val="00C162AC"/>
    <w:rsid w:val="00C17A49"/>
    <w:rsid w:val="00C2177E"/>
    <w:rsid w:val="00C21DC1"/>
    <w:rsid w:val="00C22D82"/>
    <w:rsid w:val="00C2535C"/>
    <w:rsid w:val="00C255EC"/>
    <w:rsid w:val="00C3172F"/>
    <w:rsid w:val="00C32BC9"/>
    <w:rsid w:val="00C34D1B"/>
    <w:rsid w:val="00C361AF"/>
    <w:rsid w:val="00C36A2B"/>
    <w:rsid w:val="00C36FE9"/>
    <w:rsid w:val="00C41A40"/>
    <w:rsid w:val="00C43134"/>
    <w:rsid w:val="00C43BA5"/>
    <w:rsid w:val="00C43CFB"/>
    <w:rsid w:val="00C47B0F"/>
    <w:rsid w:val="00C51C82"/>
    <w:rsid w:val="00C532B4"/>
    <w:rsid w:val="00C5528A"/>
    <w:rsid w:val="00C57E26"/>
    <w:rsid w:val="00C610B6"/>
    <w:rsid w:val="00C660C6"/>
    <w:rsid w:val="00C66ABC"/>
    <w:rsid w:val="00C70F73"/>
    <w:rsid w:val="00C73F55"/>
    <w:rsid w:val="00C849B8"/>
    <w:rsid w:val="00C84BA8"/>
    <w:rsid w:val="00C86FE9"/>
    <w:rsid w:val="00C95AA4"/>
    <w:rsid w:val="00C97782"/>
    <w:rsid w:val="00CA37AE"/>
    <w:rsid w:val="00CA392F"/>
    <w:rsid w:val="00CA6CDE"/>
    <w:rsid w:val="00CA7CFE"/>
    <w:rsid w:val="00CA7E77"/>
    <w:rsid w:val="00CB05DF"/>
    <w:rsid w:val="00CB15C8"/>
    <w:rsid w:val="00CB24A0"/>
    <w:rsid w:val="00CB5A66"/>
    <w:rsid w:val="00CB760D"/>
    <w:rsid w:val="00CB790D"/>
    <w:rsid w:val="00CC5552"/>
    <w:rsid w:val="00CC7BFC"/>
    <w:rsid w:val="00CC7CB6"/>
    <w:rsid w:val="00CD1145"/>
    <w:rsid w:val="00CD28E3"/>
    <w:rsid w:val="00CD3224"/>
    <w:rsid w:val="00CE2C65"/>
    <w:rsid w:val="00CE4164"/>
    <w:rsid w:val="00CE7913"/>
    <w:rsid w:val="00CE7CC2"/>
    <w:rsid w:val="00CF1E12"/>
    <w:rsid w:val="00CF3A60"/>
    <w:rsid w:val="00CF6A9C"/>
    <w:rsid w:val="00CF7468"/>
    <w:rsid w:val="00D06E8D"/>
    <w:rsid w:val="00D10529"/>
    <w:rsid w:val="00D112E0"/>
    <w:rsid w:val="00D12143"/>
    <w:rsid w:val="00D13669"/>
    <w:rsid w:val="00D13B4E"/>
    <w:rsid w:val="00D14E41"/>
    <w:rsid w:val="00D15E0B"/>
    <w:rsid w:val="00D16FCB"/>
    <w:rsid w:val="00D2197A"/>
    <w:rsid w:val="00D249E3"/>
    <w:rsid w:val="00D30D2C"/>
    <w:rsid w:val="00D43F55"/>
    <w:rsid w:val="00D464CB"/>
    <w:rsid w:val="00D578B3"/>
    <w:rsid w:val="00D57CFE"/>
    <w:rsid w:val="00D626EF"/>
    <w:rsid w:val="00D6359F"/>
    <w:rsid w:val="00D6371B"/>
    <w:rsid w:val="00D637B6"/>
    <w:rsid w:val="00D643EA"/>
    <w:rsid w:val="00D65AC4"/>
    <w:rsid w:val="00D65D7C"/>
    <w:rsid w:val="00D673EA"/>
    <w:rsid w:val="00D737FC"/>
    <w:rsid w:val="00D769CF"/>
    <w:rsid w:val="00D76AEA"/>
    <w:rsid w:val="00D77051"/>
    <w:rsid w:val="00D770BA"/>
    <w:rsid w:val="00D80621"/>
    <w:rsid w:val="00D83F57"/>
    <w:rsid w:val="00D8487F"/>
    <w:rsid w:val="00D84A25"/>
    <w:rsid w:val="00D9156B"/>
    <w:rsid w:val="00D96711"/>
    <w:rsid w:val="00DA22C2"/>
    <w:rsid w:val="00DA522C"/>
    <w:rsid w:val="00DA5653"/>
    <w:rsid w:val="00DA6F04"/>
    <w:rsid w:val="00DB096D"/>
    <w:rsid w:val="00DC050A"/>
    <w:rsid w:val="00DC0D79"/>
    <w:rsid w:val="00DC1F8C"/>
    <w:rsid w:val="00DC2311"/>
    <w:rsid w:val="00DC3CD1"/>
    <w:rsid w:val="00DC517E"/>
    <w:rsid w:val="00DC6FC6"/>
    <w:rsid w:val="00DC70A1"/>
    <w:rsid w:val="00DD17B6"/>
    <w:rsid w:val="00DD3E7B"/>
    <w:rsid w:val="00DD648C"/>
    <w:rsid w:val="00DD758A"/>
    <w:rsid w:val="00DE2A56"/>
    <w:rsid w:val="00DE2DE3"/>
    <w:rsid w:val="00DE427A"/>
    <w:rsid w:val="00DE6816"/>
    <w:rsid w:val="00DF1ACC"/>
    <w:rsid w:val="00DF35F4"/>
    <w:rsid w:val="00DF38B7"/>
    <w:rsid w:val="00E01939"/>
    <w:rsid w:val="00E03722"/>
    <w:rsid w:val="00E03871"/>
    <w:rsid w:val="00E07996"/>
    <w:rsid w:val="00E079EF"/>
    <w:rsid w:val="00E10810"/>
    <w:rsid w:val="00E11979"/>
    <w:rsid w:val="00E2526B"/>
    <w:rsid w:val="00E36E8B"/>
    <w:rsid w:val="00E40A79"/>
    <w:rsid w:val="00E440D4"/>
    <w:rsid w:val="00E4526F"/>
    <w:rsid w:val="00E554EE"/>
    <w:rsid w:val="00E56C72"/>
    <w:rsid w:val="00E64062"/>
    <w:rsid w:val="00E662E9"/>
    <w:rsid w:val="00E70CB6"/>
    <w:rsid w:val="00E71B5A"/>
    <w:rsid w:val="00E73E23"/>
    <w:rsid w:val="00E75D07"/>
    <w:rsid w:val="00E80EA0"/>
    <w:rsid w:val="00E84674"/>
    <w:rsid w:val="00E903C5"/>
    <w:rsid w:val="00E93F52"/>
    <w:rsid w:val="00E95DEF"/>
    <w:rsid w:val="00E974B5"/>
    <w:rsid w:val="00EA73E6"/>
    <w:rsid w:val="00EB0968"/>
    <w:rsid w:val="00EB0C8D"/>
    <w:rsid w:val="00EB55F5"/>
    <w:rsid w:val="00EB6C8E"/>
    <w:rsid w:val="00EC20F6"/>
    <w:rsid w:val="00EC4213"/>
    <w:rsid w:val="00EC4F3E"/>
    <w:rsid w:val="00EC6FFD"/>
    <w:rsid w:val="00ED0A0A"/>
    <w:rsid w:val="00ED388F"/>
    <w:rsid w:val="00ED70A6"/>
    <w:rsid w:val="00EE047D"/>
    <w:rsid w:val="00EE7B7B"/>
    <w:rsid w:val="00EF1ED6"/>
    <w:rsid w:val="00EF4B23"/>
    <w:rsid w:val="00EF5B01"/>
    <w:rsid w:val="00F027A3"/>
    <w:rsid w:val="00F04325"/>
    <w:rsid w:val="00F05A6C"/>
    <w:rsid w:val="00F10015"/>
    <w:rsid w:val="00F12CC9"/>
    <w:rsid w:val="00F174FE"/>
    <w:rsid w:val="00F22397"/>
    <w:rsid w:val="00F24CAE"/>
    <w:rsid w:val="00F364CE"/>
    <w:rsid w:val="00F41837"/>
    <w:rsid w:val="00F42D4B"/>
    <w:rsid w:val="00F440E0"/>
    <w:rsid w:val="00F451E5"/>
    <w:rsid w:val="00F50687"/>
    <w:rsid w:val="00F53394"/>
    <w:rsid w:val="00F55061"/>
    <w:rsid w:val="00F55A4F"/>
    <w:rsid w:val="00F561D8"/>
    <w:rsid w:val="00F622D9"/>
    <w:rsid w:val="00F70C51"/>
    <w:rsid w:val="00F74421"/>
    <w:rsid w:val="00F77A0B"/>
    <w:rsid w:val="00F9256F"/>
    <w:rsid w:val="00F943E7"/>
    <w:rsid w:val="00FA2102"/>
    <w:rsid w:val="00FA2979"/>
    <w:rsid w:val="00FA5598"/>
    <w:rsid w:val="00FB0ACE"/>
    <w:rsid w:val="00FB1FAB"/>
    <w:rsid w:val="00FB3CBC"/>
    <w:rsid w:val="00FB4DFB"/>
    <w:rsid w:val="00FB5271"/>
    <w:rsid w:val="00FB658A"/>
    <w:rsid w:val="00FB76B2"/>
    <w:rsid w:val="00FC080F"/>
    <w:rsid w:val="00FC3BE1"/>
    <w:rsid w:val="00FC7C04"/>
    <w:rsid w:val="00FD1C0D"/>
    <w:rsid w:val="00FD4D64"/>
    <w:rsid w:val="00FD5154"/>
    <w:rsid w:val="00FD69AC"/>
    <w:rsid w:val="00FE1047"/>
    <w:rsid w:val="00FE1FF2"/>
    <w:rsid w:val="00FE34A5"/>
    <w:rsid w:val="00FE38D0"/>
    <w:rsid w:val="00FE3B08"/>
    <w:rsid w:val="00FF0BCD"/>
    <w:rsid w:val="00FF0D21"/>
    <w:rsid w:val="00FF10EF"/>
    <w:rsid w:val="00FF1DA6"/>
    <w:rsid w:val="00FF37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8123</Words>
  <Characters>47927</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Obývák</cp:lastModifiedBy>
  <cp:revision>2</cp:revision>
  <cp:lastPrinted>2024-08-12T06:53:00Z</cp:lastPrinted>
  <dcterms:created xsi:type="dcterms:W3CDTF">2024-10-08T20:31:00Z</dcterms:created>
  <dcterms:modified xsi:type="dcterms:W3CDTF">2024-10-08T20:31:00Z</dcterms:modified>
</cp:coreProperties>
</file>