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070D7" w14:textId="05D6435D" w:rsidR="002B266D" w:rsidRPr="002B266D" w:rsidRDefault="003D7869" w:rsidP="002B266D">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2757DAD1" w14:textId="2F9A0B96" w:rsidR="00DC2F4A"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7C7CEA">
        <w:rPr>
          <w:rFonts w:ascii="Times New Roman" w:hAnsi="Times New Roman" w:cs="Times New Roman"/>
          <w:sz w:val="36"/>
          <w:szCs w:val="36"/>
        </w:rPr>
        <w:t xml:space="preserve"> </w:t>
      </w:r>
      <w:r w:rsidR="00C20BD8">
        <w:rPr>
          <w:rFonts w:ascii="Times New Roman" w:hAnsi="Times New Roman" w:cs="Times New Roman"/>
          <w:b/>
          <w:bCs/>
          <w:sz w:val="56"/>
          <w:szCs w:val="56"/>
        </w:rPr>
        <w:t>5</w:t>
      </w:r>
      <w:r w:rsidRPr="00D9156B">
        <w:rPr>
          <w:rFonts w:ascii="Times New Roman" w:hAnsi="Times New Roman" w:cs="Times New Roman"/>
          <w:sz w:val="36"/>
          <w:szCs w:val="36"/>
        </w:rPr>
        <w:t xml:space="preserve"> </w:t>
      </w:r>
      <w:r w:rsidR="00C162AC">
        <w:rPr>
          <w:rFonts w:ascii="Times New Roman" w:hAnsi="Times New Roman" w:cs="Times New Roman"/>
          <w:b/>
          <w:sz w:val="56"/>
          <w:szCs w:val="56"/>
        </w:rPr>
        <w:t>/202</w:t>
      </w:r>
      <w:r w:rsidR="0098289A">
        <w:rPr>
          <w:rFonts w:ascii="Times New Roman" w:hAnsi="Times New Roman" w:cs="Times New Roman"/>
          <w:b/>
          <w:sz w:val="56"/>
          <w:szCs w:val="56"/>
        </w:rPr>
        <w:t>6</w:t>
      </w:r>
    </w:p>
    <w:p w14:paraId="158F956B" w14:textId="77777777" w:rsidR="00E71B5A" w:rsidRPr="00D9156B" w:rsidRDefault="00E71B5A"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072689EF" w14:textId="1D9C04E0" w:rsidR="00FA2979" w:rsidRDefault="006C1451" w:rsidP="008D7BED">
      <w:pPr>
        <w:spacing w:after="0"/>
        <w:jc w:val="both"/>
        <w:rPr>
          <w:rFonts w:ascii="Times New Roman" w:hAnsi="Times New Roman" w:cs="Times New Roman"/>
          <w:sz w:val="28"/>
          <w:szCs w:val="28"/>
        </w:rPr>
      </w:pPr>
      <w:r>
        <w:rPr>
          <w:rFonts w:ascii="Times New Roman" w:hAnsi="Times New Roman" w:cs="Times New Roman"/>
          <w:sz w:val="28"/>
          <w:szCs w:val="28"/>
        </w:rPr>
        <w:t>Transparentní odměňování a odbory</w:t>
      </w:r>
    </w:p>
    <w:p w14:paraId="38B4EA44" w14:textId="7E1632F8" w:rsidR="00452421" w:rsidRDefault="00145A92" w:rsidP="008D7BED">
      <w:pPr>
        <w:spacing w:after="0"/>
        <w:jc w:val="both"/>
        <w:rPr>
          <w:rFonts w:ascii="Times New Roman" w:hAnsi="Times New Roman" w:cs="Times New Roman"/>
          <w:sz w:val="28"/>
          <w:szCs w:val="28"/>
        </w:rPr>
      </w:pPr>
      <w:r>
        <w:rPr>
          <w:rFonts w:ascii="Times New Roman" w:hAnsi="Times New Roman" w:cs="Times New Roman"/>
          <w:sz w:val="28"/>
          <w:szCs w:val="28"/>
        </w:rPr>
        <w:t>Posuzování intenzity porušení pracovní k</w:t>
      </w:r>
      <w:r w:rsidR="004005F7">
        <w:rPr>
          <w:rFonts w:ascii="Times New Roman" w:hAnsi="Times New Roman" w:cs="Times New Roman"/>
          <w:sz w:val="28"/>
          <w:szCs w:val="28"/>
        </w:rPr>
        <w:t>ázně</w:t>
      </w:r>
    </w:p>
    <w:p w14:paraId="0DED9221" w14:textId="50A585A3" w:rsidR="00A20055" w:rsidRDefault="004005F7" w:rsidP="008D7BED">
      <w:pPr>
        <w:spacing w:after="0"/>
        <w:jc w:val="both"/>
        <w:rPr>
          <w:rFonts w:ascii="Times New Roman" w:hAnsi="Times New Roman" w:cs="Times New Roman"/>
          <w:sz w:val="28"/>
          <w:szCs w:val="28"/>
        </w:rPr>
      </w:pPr>
      <w:r>
        <w:rPr>
          <w:rFonts w:ascii="Times New Roman" w:hAnsi="Times New Roman" w:cs="Times New Roman"/>
          <w:sz w:val="28"/>
          <w:szCs w:val="28"/>
        </w:rPr>
        <w:t>Časté právní mýty</w:t>
      </w:r>
      <w:r w:rsidR="00987143">
        <w:rPr>
          <w:rFonts w:ascii="Times New Roman" w:hAnsi="Times New Roman" w:cs="Times New Roman"/>
          <w:sz w:val="28"/>
          <w:szCs w:val="28"/>
        </w:rPr>
        <w:t xml:space="preserve"> o kamerách na pracovišti</w:t>
      </w:r>
    </w:p>
    <w:p w14:paraId="1F166855" w14:textId="499DFC46" w:rsidR="000760C2" w:rsidRDefault="0036426A" w:rsidP="003F1441">
      <w:pPr>
        <w:spacing w:after="0"/>
        <w:jc w:val="both"/>
        <w:rPr>
          <w:rFonts w:ascii="Times New Roman" w:hAnsi="Times New Roman" w:cs="Times New Roman"/>
          <w:sz w:val="28"/>
          <w:szCs w:val="28"/>
        </w:rPr>
      </w:pPr>
      <w:r>
        <w:rPr>
          <w:rFonts w:ascii="Times New Roman" w:hAnsi="Times New Roman" w:cs="Times New Roman"/>
          <w:sz w:val="28"/>
          <w:szCs w:val="28"/>
        </w:rPr>
        <w:t>Novela rodinného práva účinná od 1. 1. 2026</w:t>
      </w:r>
    </w:p>
    <w:p w14:paraId="494B92AD" w14:textId="6A708247" w:rsidR="002207C8" w:rsidRDefault="00296A25" w:rsidP="003F1441">
      <w:pPr>
        <w:spacing w:after="0"/>
        <w:jc w:val="both"/>
        <w:rPr>
          <w:rFonts w:ascii="Times New Roman" w:hAnsi="Times New Roman" w:cs="Times New Roman"/>
          <w:sz w:val="28"/>
          <w:szCs w:val="28"/>
        </w:rPr>
      </w:pPr>
      <w:r>
        <w:rPr>
          <w:rFonts w:ascii="Times New Roman" w:hAnsi="Times New Roman" w:cs="Times New Roman"/>
          <w:sz w:val="28"/>
          <w:szCs w:val="28"/>
        </w:rPr>
        <w:t>Práce ve svátek</w:t>
      </w:r>
      <w:r w:rsidR="00427BBA">
        <w:rPr>
          <w:rFonts w:ascii="Times New Roman" w:hAnsi="Times New Roman" w:cs="Times New Roman"/>
          <w:sz w:val="28"/>
          <w:szCs w:val="28"/>
        </w:rPr>
        <w:t xml:space="preserve"> a zásady odměňování</w:t>
      </w:r>
    </w:p>
    <w:p w14:paraId="5F5CAB5C" w14:textId="70379815" w:rsidR="00EB0C8D" w:rsidRDefault="00EB0C8D" w:rsidP="003F1441">
      <w:pPr>
        <w:spacing w:after="0"/>
        <w:jc w:val="both"/>
        <w:rPr>
          <w:rFonts w:ascii="Times New Roman" w:hAnsi="Times New Roman" w:cs="Times New Roman"/>
          <w:sz w:val="28"/>
          <w:szCs w:val="28"/>
        </w:rPr>
      </w:pPr>
    </w:p>
    <w:p w14:paraId="39AD4DDC" w14:textId="35B830FB" w:rsidR="000760C2" w:rsidRDefault="000760C2" w:rsidP="003F1441">
      <w:pPr>
        <w:spacing w:after="0"/>
        <w:jc w:val="both"/>
        <w:rPr>
          <w:rFonts w:ascii="Times New Roman" w:hAnsi="Times New Roman" w:cs="Times New Roman"/>
          <w:sz w:val="28"/>
          <w:szCs w:val="28"/>
        </w:rPr>
      </w:pPr>
    </w:p>
    <w:p w14:paraId="763BD350" w14:textId="77777777" w:rsidR="00E71B5A" w:rsidRPr="00D9156B" w:rsidRDefault="00E71B5A" w:rsidP="003F1441">
      <w:pPr>
        <w:spacing w:after="0"/>
        <w:jc w:val="both"/>
        <w:rPr>
          <w:rFonts w:ascii="Times New Roman" w:hAnsi="Times New Roman" w:cs="Times New Roman"/>
          <w:sz w:val="28"/>
          <w:szCs w:val="28"/>
        </w:rPr>
      </w:pPr>
    </w:p>
    <w:p w14:paraId="2E54E060" w14:textId="089878FC" w:rsidR="00353F28" w:rsidRDefault="003D7869" w:rsidP="00B56AA1">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500B057E" w14:textId="77777777" w:rsidR="005E2CAF" w:rsidRPr="005E2CAF" w:rsidRDefault="005E2CAF" w:rsidP="00B56AA1">
      <w:pPr>
        <w:rPr>
          <w:rFonts w:ascii="Times New Roman" w:hAnsi="Times New Roman" w:cs="Times New Roman"/>
        </w:rPr>
      </w:pPr>
    </w:p>
    <w:p w14:paraId="3E472895" w14:textId="77777777" w:rsidR="00B91D4A" w:rsidRDefault="00B91D4A" w:rsidP="00B56AA1">
      <w:pPr>
        <w:rPr>
          <w:rFonts w:ascii="Times New Roman" w:hAnsi="Times New Roman" w:cs="Times New Roman"/>
          <w:sz w:val="28"/>
          <w:szCs w:val="28"/>
        </w:rPr>
      </w:pPr>
    </w:p>
    <w:p w14:paraId="771850EB" w14:textId="77777777" w:rsidR="00CB15C8" w:rsidRDefault="00CB15C8" w:rsidP="00B56AA1">
      <w:pPr>
        <w:rPr>
          <w:rFonts w:ascii="Times New Roman" w:hAnsi="Times New Roman" w:cs="Times New Roman"/>
          <w:sz w:val="28"/>
          <w:szCs w:val="28"/>
        </w:rPr>
      </w:pPr>
    </w:p>
    <w:p w14:paraId="08507D64" w14:textId="77777777" w:rsidR="00C72636" w:rsidRDefault="00C72636" w:rsidP="00B56AA1">
      <w:pPr>
        <w:rPr>
          <w:rFonts w:ascii="Times New Roman" w:hAnsi="Times New Roman" w:cs="Times New Roman"/>
          <w:sz w:val="28"/>
          <w:szCs w:val="28"/>
        </w:rPr>
      </w:pPr>
    </w:p>
    <w:p w14:paraId="31014565" w14:textId="77777777" w:rsidR="00D81BD0" w:rsidRDefault="00D81BD0" w:rsidP="00B56AA1">
      <w:pPr>
        <w:rPr>
          <w:rFonts w:ascii="Times New Roman" w:hAnsi="Times New Roman" w:cs="Times New Roman"/>
          <w:sz w:val="28"/>
          <w:szCs w:val="28"/>
        </w:rPr>
      </w:pPr>
    </w:p>
    <w:p w14:paraId="1853EBD6" w14:textId="77777777" w:rsidR="00EC3DE7" w:rsidRDefault="00EC3DE7" w:rsidP="00B56AA1">
      <w:pPr>
        <w:rPr>
          <w:rFonts w:ascii="Times New Roman" w:hAnsi="Times New Roman" w:cs="Times New Roman"/>
          <w:sz w:val="28"/>
          <w:szCs w:val="28"/>
        </w:rPr>
      </w:pPr>
    </w:p>
    <w:p w14:paraId="5566CF72" w14:textId="0E22E18F" w:rsidR="00F440E0" w:rsidRPr="0085321C" w:rsidRDefault="0085321C" w:rsidP="0085321C">
      <w:pPr>
        <w:pStyle w:val="Odstavecseseznamem"/>
        <w:ind w:left="3364"/>
        <w:rPr>
          <w:rFonts w:ascii="Times New Roman" w:hAnsi="Times New Roman" w:cs="Times New Roman"/>
          <w:b/>
          <w:sz w:val="32"/>
          <w:szCs w:val="32"/>
        </w:rPr>
      </w:pPr>
      <w:r>
        <w:rPr>
          <w:rFonts w:ascii="Times New Roman" w:hAnsi="Times New Roman" w:cs="Times New Roman"/>
          <w:b/>
          <w:sz w:val="32"/>
          <w:szCs w:val="32"/>
        </w:rPr>
        <w:t xml:space="preserve">O  </w:t>
      </w:r>
      <w:r w:rsidR="00C36A2B" w:rsidRPr="0085321C">
        <w:rPr>
          <w:rFonts w:ascii="Times New Roman" w:hAnsi="Times New Roman" w:cs="Times New Roman"/>
          <w:b/>
          <w:sz w:val="32"/>
          <w:szCs w:val="32"/>
        </w:rPr>
        <w:t>B  S  A  H</w:t>
      </w:r>
    </w:p>
    <w:p w14:paraId="7C1D8031" w14:textId="77777777" w:rsidR="00D81BD0" w:rsidRDefault="00D81BD0" w:rsidP="00E6735A">
      <w:pPr>
        <w:jc w:val="both"/>
        <w:rPr>
          <w:rFonts w:ascii="Times New Roman" w:hAnsi="Times New Roman" w:cs="Times New Roman"/>
          <w:b/>
          <w:sz w:val="32"/>
          <w:szCs w:val="32"/>
        </w:rPr>
      </w:pPr>
    </w:p>
    <w:p w14:paraId="240BA8D0" w14:textId="77777777" w:rsidR="00EE7A90" w:rsidRPr="0085321C" w:rsidRDefault="00EE7A90" w:rsidP="0085321C">
      <w:pPr>
        <w:ind w:left="2944"/>
        <w:jc w:val="both"/>
        <w:rPr>
          <w:rFonts w:ascii="Times New Roman" w:hAnsi="Times New Roman" w:cs="Times New Roman"/>
          <w:b/>
          <w:sz w:val="32"/>
          <w:szCs w:val="32"/>
        </w:rPr>
      </w:pPr>
    </w:p>
    <w:p w14:paraId="65932251" w14:textId="7FE10C2E" w:rsidR="005E6691" w:rsidRDefault="00CC6D6A" w:rsidP="005E6691">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031714A6" w14:textId="6BF4CBBB" w:rsidR="0060326B" w:rsidRDefault="0060326B" w:rsidP="004C65D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941B42">
        <w:rPr>
          <w:rFonts w:ascii="Times New Roman" w:hAnsi="Times New Roman" w:cs="Times New Roman"/>
          <w:b/>
          <w:sz w:val="28"/>
          <w:szCs w:val="28"/>
        </w:rPr>
        <w:t>Transparentní odměňování a odbory</w:t>
      </w:r>
      <w:r w:rsidR="00941B42">
        <w:rPr>
          <w:rFonts w:ascii="Times New Roman" w:hAnsi="Times New Roman" w:cs="Times New Roman"/>
          <w:b/>
          <w:sz w:val="28"/>
          <w:szCs w:val="28"/>
        </w:rPr>
        <w:tab/>
      </w:r>
      <w:r w:rsidR="00AA24F2">
        <w:rPr>
          <w:rFonts w:ascii="Times New Roman" w:hAnsi="Times New Roman" w:cs="Times New Roman"/>
          <w:b/>
          <w:sz w:val="28"/>
          <w:szCs w:val="28"/>
        </w:rPr>
        <w:t xml:space="preserve">  str</w:t>
      </w:r>
      <w:r w:rsidR="003E6F4B">
        <w:rPr>
          <w:rFonts w:ascii="Times New Roman" w:hAnsi="Times New Roman" w:cs="Times New Roman"/>
          <w:b/>
          <w:sz w:val="28"/>
          <w:szCs w:val="28"/>
        </w:rPr>
        <w:t>.</w:t>
      </w:r>
      <w:r>
        <w:rPr>
          <w:rFonts w:ascii="Times New Roman" w:hAnsi="Times New Roman" w:cs="Times New Roman"/>
          <w:b/>
          <w:sz w:val="28"/>
          <w:szCs w:val="28"/>
        </w:rPr>
        <w:t xml:space="preserve"> 3</w:t>
      </w:r>
    </w:p>
    <w:p w14:paraId="6F032F53" w14:textId="26219683" w:rsidR="00645F4E" w:rsidRDefault="0060326B" w:rsidP="000C4B9E">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941B42">
        <w:rPr>
          <w:rFonts w:ascii="Times New Roman" w:hAnsi="Times New Roman" w:cs="Times New Roman"/>
          <w:b/>
          <w:sz w:val="28"/>
          <w:szCs w:val="28"/>
        </w:rPr>
        <w:t>Posuzování intenzi</w:t>
      </w:r>
      <w:r w:rsidR="007F7B91">
        <w:rPr>
          <w:rFonts w:ascii="Times New Roman" w:hAnsi="Times New Roman" w:cs="Times New Roman"/>
          <w:b/>
          <w:sz w:val="28"/>
          <w:szCs w:val="28"/>
        </w:rPr>
        <w:t>t</w:t>
      </w:r>
      <w:r w:rsidR="00941B42">
        <w:rPr>
          <w:rFonts w:ascii="Times New Roman" w:hAnsi="Times New Roman" w:cs="Times New Roman"/>
          <w:b/>
          <w:sz w:val="28"/>
          <w:szCs w:val="28"/>
        </w:rPr>
        <w:t>y</w:t>
      </w:r>
      <w:r w:rsidR="007F7B91">
        <w:rPr>
          <w:rFonts w:ascii="Times New Roman" w:hAnsi="Times New Roman" w:cs="Times New Roman"/>
          <w:b/>
          <w:sz w:val="28"/>
          <w:szCs w:val="28"/>
        </w:rPr>
        <w:t xml:space="preserve"> porušení pracovní kázně</w:t>
      </w:r>
      <w:r w:rsidR="00855269">
        <w:rPr>
          <w:rFonts w:ascii="Times New Roman" w:hAnsi="Times New Roman" w:cs="Times New Roman"/>
          <w:b/>
          <w:sz w:val="28"/>
          <w:szCs w:val="28"/>
        </w:rPr>
        <w:tab/>
      </w:r>
      <w:r w:rsidR="00C8310D">
        <w:rPr>
          <w:rFonts w:ascii="Times New Roman" w:hAnsi="Times New Roman" w:cs="Times New Roman"/>
          <w:b/>
          <w:sz w:val="28"/>
          <w:szCs w:val="28"/>
        </w:rPr>
        <w:t xml:space="preserve"> </w:t>
      </w:r>
      <w:r w:rsidR="00DD67F6">
        <w:rPr>
          <w:rFonts w:ascii="Times New Roman" w:hAnsi="Times New Roman" w:cs="Times New Roman"/>
          <w:b/>
          <w:sz w:val="28"/>
          <w:szCs w:val="28"/>
        </w:rPr>
        <w:t xml:space="preserve"> str. </w:t>
      </w:r>
      <w:r w:rsidR="007F7B91">
        <w:rPr>
          <w:rFonts w:ascii="Times New Roman" w:hAnsi="Times New Roman" w:cs="Times New Roman"/>
          <w:b/>
          <w:sz w:val="28"/>
          <w:szCs w:val="28"/>
        </w:rPr>
        <w:t>7</w:t>
      </w:r>
      <w:r w:rsidR="000C4B9E">
        <w:rPr>
          <w:rFonts w:ascii="Times New Roman" w:hAnsi="Times New Roman" w:cs="Times New Roman"/>
          <w:b/>
          <w:sz w:val="28"/>
          <w:szCs w:val="28"/>
        </w:rPr>
        <w:t xml:space="preserve"> </w:t>
      </w:r>
    </w:p>
    <w:p w14:paraId="1A9E91A1" w14:textId="287A7761" w:rsidR="009A05E9" w:rsidRDefault="00645F4E" w:rsidP="00FE477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C241BD">
        <w:rPr>
          <w:rFonts w:ascii="Times New Roman" w:hAnsi="Times New Roman" w:cs="Times New Roman"/>
          <w:b/>
          <w:sz w:val="28"/>
          <w:szCs w:val="28"/>
        </w:rPr>
        <w:t>Časté právní mýty o</w:t>
      </w:r>
      <w:r w:rsidR="008205BD">
        <w:rPr>
          <w:rFonts w:ascii="Times New Roman" w:hAnsi="Times New Roman" w:cs="Times New Roman"/>
          <w:b/>
          <w:sz w:val="28"/>
          <w:szCs w:val="28"/>
        </w:rPr>
        <w:t xml:space="preserve"> kamerách na pracovišti</w:t>
      </w:r>
      <w:r w:rsidR="008205BD">
        <w:rPr>
          <w:rFonts w:ascii="Times New Roman" w:hAnsi="Times New Roman" w:cs="Times New Roman"/>
          <w:b/>
          <w:sz w:val="28"/>
          <w:szCs w:val="28"/>
        </w:rPr>
        <w:tab/>
        <w:t xml:space="preserve"> str. 11</w:t>
      </w:r>
      <w:r>
        <w:rPr>
          <w:rFonts w:ascii="Times New Roman" w:hAnsi="Times New Roman" w:cs="Times New Roman"/>
          <w:b/>
          <w:sz w:val="28"/>
          <w:szCs w:val="28"/>
        </w:rPr>
        <w:t xml:space="preserve"> </w:t>
      </w:r>
    </w:p>
    <w:p w14:paraId="364ED39F" w14:textId="0F63B832" w:rsidR="00C06396" w:rsidRDefault="009A05E9" w:rsidP="00E6295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4F75A4">
        <w:rPr>
          <w:rFonts w:ascii="Times New Roman" w:hAnsi="Times New Roman" w:cs="Times New Roman"/>
          <w:b/>
          <w:sz w:val="28"/>
          <w:szCs w:val="28"/>
        </w:rPr>
        <w:t>„</w:t>
      </w:r>
      <w:proofErr w:type="spellStart"/>
      <w:r w:rsidR="004F75A4">
        <w:rPr>
          <w:rFonts w:ascii="Times New Roman" w:hAnsi="Times New Roman" w:cs="Times New Roman"/>
          <w:b/>
          <w:sz w:val="28"/>
          <w:szCs w:val="28"/>
        </w:rPr>
        <w:t>Superdávka</w:t>
      </w:r>
      <w:proofErr w:type="spellEnd"/>
      <w:r w:rsidR="004F75A4">
        <w:rPr>
          <w:rFonts w:ascii="Times New Roman" w:hAnsi="Times New Roman" w:cs="Times New Roman"/>
          <w:b/>
          <w:sz w:val="28"/>
          <w:szCs w:val="28"/>
        </w:rPr>
        <w:t>“</w:t>
      </w:r>
      <w:r w:rsidR="000146D2">
        <w:rPr>
          <w:rFonts w:ascii="Times New Roman" w:hAnsi="Times New Roman" w:cs="Times New Roman"/>
          <w:b/>
          <w:sz w:val="28"/>
          <w:szCs w:val="28"/>
        </w:rPr>
        <w:tab/>
      </w:r>
      <w:r w:rsidR="00E6295A">
        <w:rPr>
          <w:rFonts w:ascii="Times New Roman" w:hAnsi="Times New Roman" w:cs="Times New Roman"/>
          <w:b/>
          <w:sz w:val="28"/>
          <w:szCs w:val="28"/>
        </w:rPr>
        <w:t>………………</w:t>
      </w:r>
      <w:r w:rsidR="000146D2">
        <w:rPr>
          <w:rFonts w:ascii="Times New Roman" w:hAnsi="Times New Roman" w:cs="Times New Roman"/>
          <w:b/>
          <w:sz w:val="28"/>
          <w:szCs w:val="28"/>
        </w:rPr>
        <w:t>…</w:t>
      </w:r>
      <w:r w:rsidR="00564CA1">
        <w:rPr>
          <w:rFonts w:ascii="Times New Roman" w:hAnsi="Times New Roman" w:cs="Times New Roman"/>
          <w:b/>
          <w:sz w:val="28"/>
          <w:szCs w:val="28"/>
        </w:rPr>
        <w:t xml:space="preserve"> </w:t>
      </w:r>
      <w:r w:rsidR="002B7D93">
        <w:rPr>
          <w:rFonts w:ascii="Times New Roman" w:hAnsi="Times New Roman" w:cs="Times New Roman"/>
          <w:b/>
          <w:sz w:val="28"/>
          <w:szCs w:val="28"/>
        </w:rPr>
        <w:t xml:space="preserve">  str</w:t>
      </w:r>
      <w:r w:rsidR="004D40D3">
        <w:rPr>
          <w:rFonts w:ascii="Times New Roman" w:hAnsi="Times New Roman" w:cs="Times New Roman"/>
          <w:b/>
          <w:sz w:val="28"/>
          <w:szCs w:val="28"/>
        </w:rPr>
        <w:t>.15</w:t>
      </w:r>
      <w:r w:rsidR="00564CA1">
        <w:rPr>
          <w:rFonts w:ascii="Times New Roman" w:hAnsi="Times New Roman" w:cs="Times New Roman"/>
          <w:b/>
          <w:sz w:val="28"/>
          <w:szCs w:val="28"/>
        </w:rPr>
        <w:t xml:space="preserve">  </w:t>
      </w:r>
      <w:r w:rsidR="000146D2">
        <w:rPr>
          <w:rFonts w:ascii="Times New Roman" w:hAnsi="Times New Roman" w:cs="Times New Roman"/>
          <w:b/>
          <w:sz w:val="28"/>
          <w:szCs w:val="28"/>
        </w:rPr>
        <w:t xml:space="preserve"> </w:t>
      </w:r>
      <w:r w:rsidR="00110A9E">
        <w:rPr>
          <w:rFonts w:ascii="Times New Roman" w:hAnsi="Times New Roman" w:cs="Times New Roman"/>
          <w:b/>
          <w:sz w:val="28"/>
          <w:szCs w:val="28"/>
        </w:rPr>
        <w:t xml:space="preserve">   </w:t>
      </w:r>
      <w:r w:rsidR="00473D47">
        <w:rPr>
          <w:rFonts w:ascii="Times New Roman" w:hAnsi="Times New Roman" w:cs="Times New Roman"/>
          <w:b/>
          <w:sz w:val="28"/>
          <w:szCs w:val="28"/>
        </w:rPr>
        <w:t xml:space="preserve"> </w:t>
      </w:r>
      <w:r w:rsidR="00FD34A8">
        <w:rPr>
          <w:rFonts w:ascii="Times New Roman" w:hAnsi="Times New Roman" w:cs="Times New Roman"/>
          <w:b/>
          <w:sz w:val="28"/>
          <w:szCs w:val="28"/>
        </w:rPr>
        <w:t xml:space="preserve"> </w:t>
      </w:r>
    </w:p>
    <w:p w14:paraId="30B048D6" w14:textId="77777777" w:rsidR="00C05B1F" w:rsidRDefault="00C06396" w:rsidP="00025547">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9A05E9">
        <w:rPr>
          <w:rFonts w:ascii="Times New Roman" w:hAnsi="Times New Roman" w:cs="Times New Roman"/>
          <w:b/>
          <w:sz w:val="28"/>
          <w:szCs w:val="28"/>
        </w:rPr>
        <w:tab/>
      </w:r>
      <w:r w:rsidR="004D358D">
        <w:rPr>
          <w:rFonts w:ascii="Times New Roman" w:hAnsi="Times New Roman" w:cs="Times New Roman"/>
          <w:b/>
          <w:sz w:val="28"/>
          <w:szCs w:val="28"/>
        </w:rPr>
        <w:t>Oblast zdravotních benefitů</w:t>
      </w:r>
      <w:r w:rsidR="00C05B1F">
        <w:rPr>
          <w:rFonts w:ascii="Times New Roman" w:hAnsi="Times New Roman" w:cs="Times New Roman"/>
          <w:b/>
          <w:sz w:val="28"/>
          <w:szCs w:val="28"/>
        </w:rPr>
        <w:t xml:space="preserve"> pro zaměstnance</w:t>
      </w:r>
    </w:p>
    <w:p w14:paraId="74109F1A" w14:textId="5B6A3818" w:rsidR="00EE004D" w:rsidRDefault="00C05B1F" w:rsidP="001B2AE0">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025547">
        <w:rPr>
          <w:rFonts w:ascii="Times New Roman" w:hAnsi="Times New Roman" w:cs="Times New Roman"/>
          <w:b/>
          <w:sz w:val="28"/>
          <w:szCs w:val="28"/>
        </w:rPr>
        <w:t>s</w:t>
      </w:r>
      <w:r>
        <w:rPr>
          <w:rFonts w:ascii="Times New Roman" w:hAnsi="Times New Roman" w:cs="Times New Roman"/>
          <w:b/>
          <w:sz w:val="28"/>
          <w:szCs w:val="28"/>
        </w:rPr>
        <w:t>e změní</w:t>
      </w:r>
      <w:r w:rsidR="00025547">
        <w:rPr>
          <w:rFonts w:ascii="Times New Roman" w:hAnsi="Times New Roman" w:cs="Times New Roman"/>
          <w:b/>
          <w:sz w:val="28"/>
          <w:szCs w:val="28"/>
        </w:rPr>
        <w:tab/>
      </w:r>
      <w:r w:rsidR="00BE57D5">
        <w:rPr>
          <w:rFonts w:ascii="Times New Roman" w:hAnsi="Times New Roman" w:cs="Times New Roman"/>
          <w:b/>
          <w:sz w:val="28"/>
          <w:szCs w:val="28"/>
        </w:rPr>
        <w:t>…………..</w:t>
      </w:r>
      <w:r w:rsidR="009A05E9">
        <w:rPr>
          <w:rFonts w:ascii="Times New Roman" w:hAnsi="Times New Roman" w:cs="Times New Roman"/>
          <w:b/>
          <w:sz w:val="28"/>
          <w:szCs w:val="28"/>
        </w:rPr>
        <w:t xml:space="preserve">str. </w:t>
      </w:r>
      <w:r w:rsidR="00EB2203">
        <w:rPr>
          <w:rFonts w:ascii="Times New Roman" w:hAnsi="Times New Roman" w:cs="Times New Roman"/>
          <w:b/>
          <w:sz w:val="28"/>
          <w:szCs w:val="28"/>
        </w:rPr>
        <w:t>2</w:t>
      </w:r>
      <w:r w:rsidR="001B2AE0">
        <w:rPr>
          <w:rFonts w:ascii="Times New Roman" w:hAnsi="Times New Roman" w:cs="Times New Roman"/>
          <w:b/>
          <w:sz w:val="28"/>
          <w:szCs w:val="28"/>
        </w:rPr>
        <w:t>0</w:t>
      </w:r>
    </w:p>
    <w:p w14:paraId="5693E0CA" w14:textId="31843A3C" w:rsidR="00EB347F" w:rsidRDefault="00EE004D" w:rsidP="00E174E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B51F26">
        <w:rPr>
          <w:rFonts w:ascii="Times New Roman" w:hAnsi="Times New Roman" w:cs="Times New Roman"/>
          <w:b/>
          <w:sz w:val="28"/>
          <w:szCs w:val="28"/>
        </w:rPr>
        <w:t>Novela rodinného práva účinná od 1. 1. 2026</w:t>
      </w:r>
      <w:r w:rsidR="006451CE">
        <w:rPr>
          <w:rFonts w:ascii="Times New Roman" w:hAnsi="Times New Roman" w:cs="Times New Roman"/>
          <w:b/>
          <w:sz w:val="28"/>
          <w:szCs w:val="28"/>
        </w:rPr>
        <w:t>.</w:t>
      </w:r>
      <w:r w:rsidR="00BF0E8D">
        <w:rPr>
          <w:rFonts w:ascii="Times New Roman" w:hAnsi="Times New Roman" w:cs="Times New Roman"/>
          <w:b/>
          <w:sz w:val="28"/>
          <w:szCs w:val="28"/>
        </w:rPr>
        <w:tab/>
      </w:r>
      <w:r w:rsidR="006451CE">
        <w:rPr>
          <w:rFonts w:ascii="Times New Roman" w:hAnsi="Times New Roman" w:cs="Times New Roman"/>
          <w:b/>
          <w:sz w:val="28"/>
          <w:szCs w:val="28"/>
        </w:rPr>
        <w:t xml:space="preserve"> ……</w:t>
      </w:r>
      <w:r w:rsidR="00E174ED">
        <w:rPr>
          <w:rFonts w:ascii="Times New Roman" w:hAnsi="Times New Roman" w:cs="Times New Roman"/>
          <w:b/>
          <w:sz w:val="28"/>
          <w:szCs w:val="28"/>
        </w:rPr>
        <w:t xml:space="preserve"> str. 2</w:t>
      </w:r>
      <w:r w:rsidR="00BF0E8D">
        <w:rPr>
          <w:rFonts w:ascii="Times New Roman" w:hAnsi="Times New Roman" w:cs="Times New Roman"/>
          <w:b/>
          <w:sz w:val="28"/>
          <w:szCs w:val="28"/>
        </w:rPr>
        <w:t>2</w:t>
      </w:r>
    </w:p>
    <w:p w14:paraId="0B9D6737" w14:textId="4831F489" w:rsidR="0037028F" w:rsidRDefault="00EB347F" w:rsidP="0037028F">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E861F4">
        <w:rPr>
          <w:rFonts w:ascii="Times New Roman" w:hAnsi="Times New Roman" w:cs="Times New Roman"/>
          <w:b/>
          <w:sz w:val="28"/>
          <w:szCs w:val="28"/>
        </w:rPr>
        <w:t>Práce ve svátek a zásady odměňování</w:t>
      </w:r>
      <w:r w:rsidR="00E861F4">
        <w:rPr>
          <w:rFonts w:ascii="Times New Roman" w:hAnsi="Times New Roman" w:cs="Times New Roman"/>
          <w:b/>
          <w:sz w:val="28"/>
          <w:szCs w:val="28"/>
        </w:rPr>
        <w:tab/>
      </w:r>
      <w:r w:rsidR="00CE347B">
        <w:rPr>
          <w:rFonts w:ascii="Times New Roman" w:hAnsi="Times New Roman" w:cs="Times New Roman"/>
          <w:b/>
          <w:sz w:val="28"/>
          <w:szCs w:val="28"/>
        </w:rPr>
        <w:t>……</w:t>
      </w:r>
      <w:r>
        <w:rPr>
          <w:rFonts w:ascii="Times New Roman" w:hAnsi="Times New Roman" w:cs="Times New Roman"/>
          <w:b/>
          <w:sz w:val="28"/>
          <w:szCs w:val="28"/>
        </w:rPr>
        <w:t xml:space="preserve">str. </w:t>
      </w:r>
      <w:r w:rsidR="00F61F9C">
        <w:rPr>
          <w:rFonts w:ascii="Times New Roman" w:hAnsi="Times New Roman" w:cs="Times New Roman"/>
          <w:b/>
          <w:sz w:val="28"/>
          <w:szCs w:val="28"/>
        </w:rPr>
        <w:t>2</w:t>
      </w:r>
      <w:r w:rsidR="004A1289">
        <w:rPr>
          <w:rFonts w:ascii="Times New Roman" w:hAnsi="Times New Roman" w:cs="Times New Roman"/>
          <w:b/>
          <w:sz w:val="28"/>
          <w:szCs w:val="28"/>
        </w:rPr>
        <w:t>6</w:t>
      </w:r>
    </w:p>
    <w:p w14:paraId="527D2C9F" w14:textId="01350AD6" w:rsidR="00751CD7" w:rsidRDefault="00126EC9" w:rsidP="00B05BEE">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432EB9">
        <w:rPr>
          <w:rFonts w:ascii="Times New Roman" w:hAnsi="Times New Roman" w:cs="Times New Roman"/>
          <w:b/>
          <w:sz w:val="28"/>
          <w:szCs w:val="28"/>
        </w:rPr>
        <w:t>Výv</w:t>
      </w:r>
      <w:r w:rsidR="00CD46E6">
        <w:rPr>
          <w:rFonts w:ascii="Times New Roman" w:hAnsi="Times New Roman" w:cs="Times New Roman"/>
          <w:b/>
          <w:sz w:val="28"/>
          <w:szCs w:val="28"/>
        </w:rPr>
        <w:t>oj spotřebitelských cen-i</w:t>
      </w:r>
      <w:r w:rsidR="00D06EED">
        <w:rPr>
          <w:rFonts w:ascii="Times New Roman" w:hAnsi="Times New Roman" w:cs="Times New Roman"/>
          <w:b/>
          <w:sz w:val="28"/>
          <w:szCs w:val="28"/>
        </w:rPr>
        <w:t>n</w:t>
      </w:r>
      <w:r w:rsidR="00CD46E6">
        <w:rPr>
          <w:rFonts w:ascii="Times New Roman" w:hAnsi="Times New Roman" w:cs="Times New Roman"/>
          <w:b/>
          <w:sz w:val="28"/>
          <w:szCs w:val="28"/>
        </w:rPr>
        <w:t>flace</w:t>
      </w:r>
      <w:r w:rsidR="00D06EED">
        <w:rPr>
          <w:rFonts w:ascii="Times New Roman" w:hAnsi="Times New Roman" w:cs="Times New Roman"/>
          <w:b/>
          <w:sz w:val="28"/>
          <w:szCs w:val="28"/>
        </w:rPr>
        <w:t>-duben 2026</w:t>
      </w:r>
      <w:r w:rsidR="00751CD7">
        <w:rPr>
          <w:rFonts w:ascii="Times New Roman" w:hAnsi="Times New Roman" w:cs="Times New Roman"/>
          <w:b/>
          <w:sz w:val="28"/>
          <w:szCs w:val="28"/>
        </w:rPr>
        <w:tab/>
        <w:t>str. 28</w:t>
      </w:r>
    </w:p>
    <w:p w14:paraId="4BB4C433" w14:textId="360BC113" w:rsidR="00B05BEE" w:rsidRDefault="00B05BEE" w:rsidP="00B05BEE">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F91B76">
        <w:rPr>
          <w:rFonts w:ascii="Times New Roman" w:hAnsi="Times New Roman" w:cs="Times New Roman"/>
          <w:b/>
          <w:sz w:val="28"/>
          <w:szCs w:val="28"/>
        </w:rPr>
        <w:t>Nekolidující zaměstnání</w:t>
      </w:r>
      <w:r w:rsidR="00F91B76">
        <w:rPr>
          <w:rFonts w:ascii="Times New Roman" w:hAnsi="Times New Roman" w:cs="Times New Roman"/>
          <w:b/>
          <w:sz w:val="28"/>
          <w:szCs w:val="28"/>
        </w:rPr>
        <w:tab/>
        <w:t>str. 31</w:t>
      </w:r>
    </w:p>
    <w:p w14:paraId="723F472E" w14:textId="42400A42" w:rsidR="00126EC9" w:rsidRDefault="007E1EC3" w:rsidP="004A1289">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14:paraId="4DA6C497" w14:textId="7BFAD68E" w:rsidR="00E12707" w:rsidRDefault="00E12707" w:rsidP="00E12707">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682528">
        <w:rPr>
          <w:rFonts w:ascii="Times New Roman" w:hAnsi="Times New Roman" w:cs="Times New Roman"/>
          <w:b/>
          <w:sz w:val="28"/>
          <w:szCs w:val="28"/>
        </w:rPr>
        <w:t xml:space="preserve"> </w:t>
      </w:r>
    </w:p>
    <w:p w14:paraId="38E9D991" w14:textId="77777777" w:rsidR="00126EC9" w:rsidRDefault="00126EC9" w:rsidP="0037028F">
      <w:pPr>
        <w:tabs>
          <w:tab w:val="left" w:pos="1134"/>
          <w:tab w:val="right" w:leader="dot" w:pos="7938"/>
        </w:tabs>
        <w:spacing w:after="0" w:line="360" w:lineRule="auto"/>
        <w:jc w:val="both"/>
        <w:rPr>
          <w:rFonts w:ascii="Times New Roman" w:hAnsi="Times New Roman" w:cs="Times New Roman"/>
          <w:b/>
          <w:sz w:val="28"/>
          <w:szCs w:val="28"/>
        </w:rPr>
      </w:pPr>
    </w:p>
    <w:p w14:paraId="6DCC9905" w14:textId="77777777" w:rsidR="00735BB0" w:rsidRDefault="00735BB0" w:rsidP="0037028F">
      <w:pPr>
        <w:tabs>
          <w:tab w:val="left" w:pos="1134"/>
          <w:tab w:val="right" w:leader="dot" w:pos="7938"/>
        </w:tabs>
        <w:spacing w:after="0" w:line="360" w:lineRule="auto"/>
        <w:jc w:val="both"/>
        <w:rPr>
          <w:rFonts w:ascii="Times New Roman" w:hAnsi="Times New Roman" w:cs="Times New Roman"/>
          <w:b/>
          <w:sz w:val="28"/>
          <w:szCs w:val="28"/>
        </w:rPr>
      </w:pPr>
    </w:p>
    <w:p w14:paraId="5E966711" w14:textId="77777777" w:rsidR="00735BB0" w:rsidRDefault="00735BB0" w:rsidP="0037028F">
      <w:pPr>
        <w:tabs>
          <w:tab w:val="left" w:pos="1134"/>
          <w:tab w:val="right" w:leader="dot" w:pos="7938"/>
        </w:tabs>
        <w:spacing w:after="0" w:line="360" w:lineRule="auto"/>
        <w:jc w:val="both"/>
        <w:rPr>
          <w:rFonts w:ascii="Times New Roman" w:hAnsi="Times New Roman" w:cs="Times New Roman"/>
          <w:b/>
          <w:sz w:val="28"/>
          <w:szCs w:val="28"/>
        </w:rPr>
      </w:pPr>
    </w:p>
    <w:p w14:paraId="646C0443" w14:textId="77777777" w:rsidR="00735BB0" w:rsidRDefault="00735BB0" w:rsidP="0037028F">
      <w:pPr>
        <w:tabs>
          <w:tab w:val="left" w:pos="1134"/>
          <w:tab w:val="right" w:leader="dot" w:pos="7938"/>
        </w:tabs>
        <w:spacing w:after="0" w:line="360" w:lineRule="auto"/>
        <w:jc w:val="both"/>
        <w:rPr>
          <w:rFonts w:ascii="Times New Roman" w:hAnsi="Times New Roman" w:cs="Times New Roman"/>
          <w:b/>
          <w:sz w:val="28"/>
          <w:szCs w:val="28"/>
        </w:rPr>
      </w:pPr>
    </w:p>
    <w:p w14:paraId="793A36B4" w14:textId="0F3332CC" w:rsidR="00355263" w:rsidRDefault="00355263" w:rsidP="00682528">
      <w:pPr>
        <w:tabs>
          <w:tab w:val="left" w:pos="1134"/>
          <w:tab w:val="right" w:leader="dot" w:pos="7938"/>
        </w:tabs>
        <w:spacing w:after="0" w:line="360" w:lineRule="auto"/>
        <w:jc w:val="both"/>
        <w:rPr>
          <w:rFonts w:ascii="Times New Roman" w:hAnsi="Times New Roman" w:cs="Times New Roman"/>
          <w:b/>
          <w:sz w:val="28"/>
          <w:szCs w:val="28"/>
        </w:rPr>
      </w:pPr>
    </w:p>
    <w:p w14:paraId="00D44F1D" w14:textId="1A578EBD" w:rsidR="00FF1EB3" w:rsidRPr="00355263" w:rsidRDefault="00355263" w:rsidP="00355263">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F1EB3">
        <w:rPr>
          <w:rFonts w:ascii="Times New Roman" w:hAnsi="Times New Roman"/>
          <w:sz w:val="24"/>
          <w:szCs w:val="24"/>
        </w:rPr>
        <w:t xml:space="preserve"> </w:t>
      </w:r>
      <w:r w:rsidR="00663E17">
        <w:rPr>
          <w:rFonts w:ascii="Times New Roman" w:hAnsi="Times New Roman"/>
          <w:sz w:val="28"/>
          <w:szCs w:val="28"/>
        </w:rPr>
        <w:t>Zpracovala: Ing. Naděžda Pikierská, CSc.</w:t>
      </w:r>
    </w:p>
    <w:p w14:paraId="04BF05A1" w14:textId="77777777" w:rsidR="00663E17" w:rsidRDefault="00663E17" w:rsidP="00DF0F7A">
      <w:pPr>
        <w:tabs>
          <w:tab w:val="left" w:pos="4253"/>
          <w:tab w:val="left" w:pos="5840"/>
          <w:tab w:val="left" w:pos="7258"/>
        </w:tabs>
        <w:spacing w:after="0" w:line="360" w:lineRule="auto"/>
        <w:jc w:val="both"/>
        <w:rPr>
          <w:rFonts w:ascii="Times New Roman" w:hAnsi="Times New Roman"/>
          <w:sz w:val="28"/>
          <w:szCs w:val="28"/>
        </w:rPr>
      </w:pPr>
    </w:p>
    <w:p w14:paraId="5746CBDA" w14:textId="77777777" w:rsidR="00172E1B" w:rsidRDefault="00172E1B" w:rsidP="00DF0F7A">
      <w:pPr>
        <w:tabs>
          <w:tab w:val="left" w:pos="4253"/>
          <w:tab w:val="left" w:pos="5840"/>
          <w:tab w:val="left" w:pos="7258"/>
        </w:tabs>
        <w:spacing w:after="0" w:line="360" w:lineRule="auto"/>
        <w:jc w:val="both"/>
        <w:rPr>
          <w:rFonts w:ascii="Times New Roman" w:hAnsi="Times New Roman"/>
          <w:sz w:val="28"/>
          <w:szCs w:val="28"/>
        </w:rPr>
      </w:pPr>
    </w:p>
    <w:p w14:paraId="248C01D2" w14:textId="77777777" w:rsidR="00746394" w:rsidRDefault="00746394" w:rsidP="00746394">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TRANSPARENTNÍ ODMĚŇOVÁNÍ A ODBORY</w:t>
      </w:r>
    </w:p>
    <w:p w14:paraId="2A2E955B" w14:textId="77777777" w:rsidR="00746394" w:rsidRDefault="00746394" w:rsidP="00746394">
      <w:pPr>
        <w:spacing w:after="0" w:line="240" w:lineRule="auto"/>
        <w:jc w:val="center"/>
        <w:rPr>
          <w:rFonts w:ascii="Times New Roman" w:hAnsi="Times New Roman"/>
          <w:b/>
          <w:bCs/>
          <w:sz w:val="28"/>
          <w:szCs w:val="28"/>
        </w:rPr>
      </w:pPr>
    </w:p>
    <w:p w14:paraId="58248326" w14:textId="77777777" w:rsidR="00746394" w:rsidRDefault="00746394" w:rsidP="00746394">
      <w:pPr>
        <w:spacing w:after="0" w:line="240" w:lineRule="auto"/>
        <w:jc w:val="center"/>
        <w:rPr>
          <w:rFonts w:ascii="Times New Roman" w:hAnsi="Times New Roman"/>
          <w:b/>
          <w:bCs/>
          <w:sz w:val="28"/>
          <w:szCs w:val="28"/>
        </w:rPr>
      </w:pPr>
    </w:p>
    <w:p w14:paraId="0BC82066" w14:textId="77777777" w:rsidR="00746394" w:rsidRDefault="00746394" w:rsidP="00746394">
      <w:pPr>
        <w:spacing w:after="0" w:line="240" w:lineRule="auto"/>
        <w:jc w:val="both"/>
      </w:pPr>
      <w:r>
        <w:rPr>
          <w:rFonts w:ascii="Times New Roman" w:hAnsi="Times New Roman" w:cs="Times New Roman"/>
          <w:b/>
          <w:bCs/>
          <w:sz w:val="28"/>
          <w:szCs w:val="28"/>
        </w:rPr>
        <w:t xml:space="preserve">V předchozím čísle </w:t>
      </w:r>
      <w:proofErr w:type="spellStart"/>
      <w:r>
        <w:rPr>
          <w:rFonts w:ascii="Times New Roman" w:hAnsi="Times New Roman" w:cs="Times New Roman"/>
          <w:b/>
          <w:bCs/>
          <w:sz w:val="28"/>
          <w:szCs w:val="28"/>
        </w:rPr>
        <w:t>Agros</w:t>
      </w:r>
      <w:proofErr w:type="spellEnd"/>
      <w:r>
        <w:rPr>
          <w:rFonts w:ascii="Times New Roman" w:hAnsi="Times New Roman" w:cs="Times New Roman"/>
          <w:b/>
          <w:bCs/>
          <w:sz w:val="28"/>
          <w:szCs w:val="28"/>
        </w:rPr>
        <w:t>-bulletinu jsme informovali o evropské směrnici 2023/970 o posílení uplatňování zásady rovného odměnového žen a mužů prostřednictvím transparentnosti odměňování a mechanismů prosazování</w:t>
      </w:r>
      <w:r>
        <w:rPr>
          <w:rFonts w:ascii="Times New Roman" w:hAnsi="Times New Roman" w:cs="Times New Roman"/>
          <w:sz w:val="28"/>
          <w:szCs w:val="28"/>
        </w:rPr>
        <w:t>.</w:t>
      </w:r>
    </w:p>
    <w:p w14:paraId="178FA97F" w14:textId="77777777" w:rsidR="00746394" w:rsidRDefault="00746394" w:rsidP="00746394">
      <w:pPr>
        <w:spacing w:after="0" w:line="240" w:lineRule="auto"/>
        <w:jc w:val="both"/>
        <w:rPr>
          <w:rFonts w:ascii="Times New Roman" w:hAnsi="Times New Roman"/>
          <w:b/>
          <w:bCs/>
          <w:sz w:val="28"/>
          <w:szCs w:val="28"/>
        </w:rPr>
      </w:pPr>
      <w:r>
        <w:rPr>
          <w:rFonts w:ascii="Times New Roman" w:hAnsi="Times New Roman" w:cs="Times New Roman"/>
          <w:b/>
          <w:bCs/>
          <w:sz w:val="28"/>
          <w:szCs w:val="28"/>
        </w:rPr>
        <w:t>Nyní bychom chtěli doplnit předchozí článek informací, co přináší transpozice této směrnice do českého práva zaměstnancům a odborům.</w:t>
      </w:r>
    </w:p>
    <w:p w14:paraId="7D6628B4" w14:textId="77777777" w:rsidR="00746394" w:rsidRDefault="00746394" w:rsidP="00746394">
      <w:pPr>
        <w:spacing w:after="0" w:line="240" w:lineRule="auto"/>
        <w:jc w:val="both"/>
        <w:rPr>
          <w:rFonts w:ascii="Times New Roman" w:hAnsi="Times New Roman"/>
          <w:b/>
          <w:bCs/>
          <w:sz w:val="28"/>
          <w:szCs w:val="28"/>
        </w:rPr>
      </w:pPr>
    </w:p>
    <w:p w14:paraId="53346ABD" w14:textId="77777777" w:rsidR="00746394" w:rsidRDefault="00746394" w:rsidP="00746394">
      <w:pPr>
        <w:spacing w:after="0" w:line="240" w:lineRule="auto"/>
        <w:jc w:val="both"/>
        <w:rPr>
          <w:rFonts w:ascii="Times New Roman" w:hAnsi="Times New Roman"/>
          <w:sz w:val="28"/>
          <w:szCs w:val="28"/>
        </w:rPr>
      </w:pPr>
      <w:r>
        <w:rPr>
          <w:rFonts w:ascii="Times New Roman" w:hAnsi="Times New Roman" w:cs="Times New Roman"/>
          <w:sz w:val="28"/>
          <w:szCs w:val="28"/>
        </w:rPr>
        <w:t>Pro připomenutí:</w:t>
      </w:r>
    </w:p>
    <w:p w14:paraId="1CEFBD7D" w14:textId="77777777" w:rsidR="00746394" w:rsidRDefault="00746394" w:rsidP="00746394">
      <w:pPr>
        <w:spacing w:after="0" w:line="240" w:lineRule="auto"/>
        <w:jc w:val="both"/>
        <w:rPr>
          <w:rFonts w:ascii="Times New Roman" w:hAnsi="Times New Roman"/>
          <w:sz w:val="28"/>
          <w:szCs w:val="28"/>
        </w:rPr>
      </w:pPr>
    </w:p>
    <w:p w14:paraId="34451C4F" w14:textId="77777777" w:rsidR="00746394" w:rsidRDefault="00746394" w:rsidP="00746394">
      <w:pPr>
        <w:spacing w:after="0" w:line="240" w:lineRule="auto"/>
        <w:jc w:val="both"/>
        <w:rPr>
          <w:rFonts w:ascii="Times New Roman" w:hAnsi="Times New Roman"/>
          <w:sz w:val="28"/>
          <w:szCs w:val="28"/>
        </w:rPr>
      </w:pPr>
      <w:r>
        <w:rPr>
          <w:rFonts w:ascii="Times New Roman" w:hAnsi="Times New Roman" w:cs="Times New Roman"/>
          <w:sz w:val="28"/>
          <w:szCs w:val="28"/>
        </w:rPr>
        <w:t xml:space="preserve">     Zaměstnavatelé musí od okamžiku implementace směrnice informovat před zahájením jednání o uzavření pracovněprávního vztahu uchazeče o zaměstnání o výši jeho odměny (v širším pojetí tohoto pojmu) a nesmí se dotazovat na výši jeho předchozího (případně souběžného) výdělku.</w:t>
      </w:r>
    </w:p>
    <w:p w14:paraId="5A5BC981" w14:textId="77777777" w:rsidR="00746394" w:rsidRDefault="00746394" w:rsidP="00746394">
      <w:pPr>
        <w:spacing w:after="0" w:line="240" w:lineRule="auto"/>
        <w:jc w:val="both"/>
        <w:rPr>
          <w:rFonts w:ascii="Times New Roman" w:hAnsi="Times New Roman"/>
          <w:sz w:val="28"/>
          <w:szCs w:val="28"/>
        </w:rPr>
      </w:pPr>
    </w:p>
    <w:p w14:paraId="0E4E4CA8" w14:textId="77777777" w:rsidR="00746394" w:rsidRDefault="00746394" w:rsidP="00746394">
      <w:pPr>
        <w:spacing w:after="0" w:line="240" w:lineRule="auto"/>
        <w:jc w:val="both"/>
      </w:pPr>
      <w:r>
        <w:rPr>
          <w:rFonts w:ascii="Times New Roman" w:hAnsi="Times New Roman" w:cs="Times New Roman"/>
          <w:sz w:val="28"/>
          <w:szCs w:val="28"/>
        </w:rPr>
        <w:t xml:space="preserve">     Zaměstnavatel musí rovněž vytvořit systém odměňování, jenž vychází z objektivního rozdělení prací do skupin podle jejich hodnoty, a to na základě kritérií již obsažených v zákoníku práce – složitosti, odpovědnosti a namáhavosti. Tento systém zároveň stanoví způsob odměňování, formu a složky odměny i způsob jejich odstupňování. Odměna za práci musí být zaměstnanci poskytována právě na základě tohoto sytému, který musí být upraven ve </w:t>
      </w:r>
      <w:r>
        <w:rPr>
          <w:rFonts w:ascii="Times New Roman" w:hAnsi="Times New Roman" w:cs="Times New Roman"/>
          <w:b/>
          <w:bCs/>
          <w:sz w:val="28"/>
          <w:szCs w:val="28"/>
        </w:rPr>
        <w:t>vnitřním předpisu nebo sjednán v kolektivní smlouvě.</w:t>
      </w:r>
    </w:p>
    <w:p w14:paraId="6CDF86FF" w14:textId="77777777" w:rsidR="00746394" w:rsidRDefault="00746394" w:rsidP="00746394">
      <w:pPr>
        <w:spacing w:after="0" w:line="240" w:lineRule="auto"/>
        <w:jc w:val="both"/>
        <w:rPr>
          <w:rFonts w:ascii="Times New Roman" w:hAnsi="Times New Roman"/>
          <w:sz w:val="28"/>
          <w:szCs w:val="28"/>
        </w:rPr>
      </w:pPr>
    </w:p>
    <w:p w14:paraId="564AC6CB" w14:textId="77777777" w:rsidR="00746394" w:rsidRDefault="00746394" w:rsidP="00746394">
      <w:pPr>
        <w:spacing w:after="0" w:line="240" w:lineRule="auto"/>
        <w:jc w:val="both"/>
      </w:pPr>
      <w:r>
        <w:rPr>
          <w:rFonts w:ascii="Times New Roman" w:hAnsi="Times New Roman" w:cs="Times New Roman"/>
          <w:sz w:val="28"/>
          <w:szCs w:val="28"/>
        </w:rPr>
        <w:t xml:space="preserve">     Tyto</w:t>
      </w:r>
      <w:r>
        <w:rPr>
          <w:rFonts w:ascii="Times New Roman" w:hAnsi="Times New Roman" w:cs="Times New Roman"/>
          <w:b/>
          <w:bCs/>
          <w:sz w:val="28"/>
          <w:szCs w:val="28"/>
        </w:rPr>
        <w:t xml:space="preserve"> s</w:t>
      </w:r>
      <w:r>
        <w:rPr>
          <w:rFonts w:ascii="Times New Roman" w:hAnsi="Times New Roman" w:cs="Times New Roman"/>
          <w:sz w:val="28"/>
          <w:szCs w:val="28"/>
        </w:rPr>
        <w:t>ystémy odměňování budou zaměstnavatelé tvořit na základě nového ustanovení v zákoníku práci, a to ustanovení § 109a. Účinnosti má novela zákoníku práce nabýt od 1. ledna 2027</w:t>
      </w:r>
    </w:p>
    <w:p w14:paraId="0DB931CA" w14:textId="77777777" w:rsidR="00746394" w:rsidRDefault="00746394" w:rsidP="00746394">
      <w:pPr>
        <w:spacing w:after="0" w:line="240" w:lineRule="auto"/>
        <w:jc w:val="both"/>
        <w:rPr>
          <w:rFonts w:ascii="Times New Roman" w:hAnsi="Times New Roman"/>
          <w:sz w:val="28"/>
          <w:szCs w:val="28"/>
        </w:rPr>
      </w:pPr>
    </w:p>
    <w:p w14:paraId="14B7D645" w14:textId="77777777" w:rsidR="00746394" w:rsidRDefault="00746394" w:rsidP="00746394">
      <w:pPr>
        <w:spacing w:after="0" w:line="240" w:lineRule="auto"/>
        <w:jc w:val="both"/>
        <w:rPr>
          <w:rFonts w:ascii="Times New Roman" w:hAnsi="Times New Roman"/>
          <w:b/>
          <w:bCs/>
          <w:sz w:val="28"/>
          <w:szCs w:val="28"/>
        </w:rPr>
      </w:pPr>
      <w:r>
        <w:rPr>
          <w:rFonts w:ascii="Times New Roman" w:hAnsi="Times New Roman" w:cs="Times New Roman"/>
          <w:b/>
          <w:bCs/>
          <w:sz w:val="28"/>
          <w:szCs w:val="28"/>
        </w:rPr>
        <w:t>Navržené změní ustanovení 109a odst. 1 až 3 zákoníku práce:</w:t>
      </w:r>
    </w:p>
    <w:p w14:paraId="6BA3DE45" w14:textId="77777777" w:rsidR="00746394" w:rsidRDefault="00746394" w:rsidP="00746394">
      <w:pPr>
        <w:spacing w:after="0" w:line="240" w:lineRule="auto"/>
        <w:jc w:val="both"/>
        <w:rPr>
          <w:rFonts w:ascii="Times New Roman" w:hAnsi="Times New Roman"/>
          <w:b/>
          <w:bCs/>
          <w:sz w:val="28"/>
          <w:szCs w:val="28"/>
        </w:rPr>
      </w:pPr>
    </w:p>
    <w:p w14:paraId="0892E8AB" w14:textId="77777777" w:rsidR="00746394" w:rsidRDefault="00746394" w:rsidP="009620FC">
      <w:pPr>
        <w:pStyle w:val="Odstavecseseznamem"/>
        <w:numPr>
          <w:ilvl w:val="0"/>
          <w:numId w:val="1"/>
        </w:numPr>
        <w:suppressAutoHyphens/>
        <w:autoSpaceDN w:val="0"/>
        <w:spacing w:after="0" w:line="240" w:lineRule="auto"/>
        <w:contextualSpacing w:val="0"/>
        <w:jc w:val="both"/>
        <w:textAlignment w:val="baseline"/>
      </w:pPr>
      <w:r>
        <w:rPr>
          <w:rFonts w:ascii="Times New Roman" w:hAnsi="Times New Roman" w:cs="Times New Roman"/>
          <w:sz w:val="28"/>
          <w:szCs w:val="28"/>
        </w:rPr>
        <w:t xml:space="preserve">(1) Zaměstnavatel je povinen </w:t>
      </w:r>
      <w:r>
        <w:rPr>
          <w:rFonts w:ascii="Times New Roman" w:hAnsi="Times New Roman" w:cs="Times New Roman"/>
          <w:b/>
          <w:bCs/>
          <w:sz w:val="28"/>
          <w:szCs w:val="28"/>
        </w:rPr>
        <w:t xml:space="preserve">vytvořit sytém odměňování, </w:t>
      </w:r>
      <w:r>
        <w:rPr>
          <w:rFonts w:ascii="Times New Roman" w:hAnsi="Times New Roman" w:cs="Times New Roman"/>
          <w:sz w:val="28"/>
          <w:szCs w:val="28"/>
        </w:rPr>
        <w:t>který zahrnuje způsob, jakým zaměstnance odměňuje, zejména formu, složky a způsob odstupňování výše mzdy, platu a odměny z dohody (dále jen „odměna za práci“), a náležitosti uvedené v odstavci 2. Systém odměňování stanoví zaměstnavatel vnitřním předpisem nebo sjedná v kolektivní smlouvě.</w:t>
      </w:r>
    </w:p>
    <w:p w14:paraId="06F4954F" w14:textId="77777777" w:rsidR="00746394" w:rsidRDefault="00746394" w:rsidP="00746394">
      <w:pPr>
        <w:spacing w:after="0" w:line="240" w:lineRule="auto"/>
        <w:ind w:left="360"/>
        <w:jc w:val="both"/>
        <w:rPr>
          <w:rFonts w:ascii="Times New Roman" w:hAnsi="Times New Roman"/>
          <w:sz w:val="28"/>
          <w:szCs w:val="28"/>
        </w:rPr>
      </w:pPr>
    </w:p>
    <w:p w14:paraId="7010991D" w14:textId="77777777" w:rsidR="00746394" w:rsidRDefault="00746394" w:rsidP="009620FC">
      <w:pPr>
        <w:pStyle w:val="Odstavecseseznamem"/>
        <w:numPr>
          <w:ilvl w:val="0"/>
          <w:numId w:val="1"/>
        </w:numPr>
        <w:suppressAutoHyphens/>
        <w:autoSpaceDN w:val="0"/>
        <w:spacing w:after="0" w:line="240" w:lineRule="auto"/>
        <w:contextualSpacing w:val="0"/>
        <w:jc w:val="both"/>
        <w:textAlignment w:val="baseline"/>
      </w:pPr>
      <w:r>
        <w:rPr>
          <w:rFonts w:ascii="Times New Roman" w:hAnsi="Times New Roman" w:cs="Times New Roman"/>
          <w:sz w:val="28"/>
          <w:szCs w:val="28"/>
        </w:rPr>
        <w:t xml:space="preserve">(2) Systém odměňování </w:t>
      </w:r>
      <w:r>
        <w:rPr>
          <w:rFonts w:ascii="Times New Roman" w:hAnsi="Times New Roman" w:cs="Times New Roman"/>
          <w:b/>
          <w:bCs/>
          <w:sz w:val="28"/>
          <w:szCs w:val="28"/>
        </w:rPr>
        <w:t xml:space="preserve">musí obsahovat rozdělení prací vykonávaných u zaměstnavatele do skupin odstupňovaných podle hodnoty prací, </w:t>
      </w:r>
      <w:r>
        <w:rPr>
          <w:rFonts w:ascii="Times New Roman" w:hAnsi="Times New Roman" w:cs="Times New Roman"/>
          <w:sz w:val="28"/>
          <w:szCs w:val="28"/>
        </w:rPr>
        <w:t>vyplývající z jejich složitosti, odpovědnosti a namáhavosti.</w:t>
      </w:r>
    </w:p>
    <w:p w14:paraId="47CEEE30" w14:textId="77777777" w:rsidR="00746394" w:rsidRDefault="00746394" w:rsidP="00746394">
      <w:pPr>
        <w:pStyle w:val="Odstavecseseznamem"/>
        <w:rPr>
          <w:rFonts w:ascii="Times New Roman" w:hAnsi="Times New Roman"/>
          <w:sz w:val="28"/>
          <w:szCs w:val="28"/>
        </w:rPr>
      </w:pPr>
    </w:p>
    <w:p w14:paraId="68947CA1" w14:textId="77777777" w:rsidR="00746394" w:rsidRDefault="00746394" w:rsidP="009620FC">
      <w:pPr>
        <w:pStyle w:val="Odstavecseseznamem"/>
        <w:numPr>
          <w:ilvl w:val="0"/>
          <w:numId w:val="1"/>
        </w:numPr>
        <w:suppressAutoHyphens/>
        <w:autoSpaceDN w:val="0"/>
        <w:spacing w:after="0" w:line="240" w:lineRule="auto"/>
        <w:contextualSpacing w:val="0"/>
        <w:jc w:val="both"/>
        <w:textAlignment w:val="baseline"/>
      </w:pPr>
      <w:r>
        <w:rPr>
          <w:rFonts w:ascii="Times New Roman" w:hAnsi="Times New Roman" w:cs="Times New Roman"/>
          <w:sz w:val="28"/>
          <w:szCs w:val="28"/>
        </w:rPr>
        <w:t xml:space="preserve">(3) Zaměstnanci přísluší </w:t>
      </w:r>
      <w:r>
        <w:rPr>
          <w:rFonts w:ascii="Times New Roman" w:hAnsi="Times New Roman" w:cs="Times New Roman"/>
          <w:b/>
          <w:bCs/>
          <w:sz w:val="28"/>
          <w:szCs w:val="28"/>
        </w:rPr>
        <w:t xml:space="preserve">odměna za práci na základě systému odměňování </w:t>
      </w:r>
      <w:r>
        <w:rPr>
          <w:rFonts w:ascii="Times New Roman" w:hAnsi="Times New Roman" w:cs="Times New Roman"/>
          <w:sz w:val="28"/>
          <w:szCs w:val="28"/>
        </w:rPr>
        <w:t>podle odstavců 1 a 2.</w:t>
      </w:r>
    </w:p>
    <w:p w14:paraId="237E1A7C" w14:textId="77777777" w:rsidR="00746394" w:rsidRDefault="00746394" w:rsidP="00746394">
      <w:pPr>
        <w:pStyle w:val="Odstavecseseznamem"/>
        <w:rPr>
          <w:rFonts w:ascii="Times New Roman" w:hAnsi="Times New Roman"/>
          <w:sz w:val="28"/>
          <w:szCs w:val="28"/>
        </w:rPr>
      </w:pPr>
    </w:p>
    <w:p w14:paraId="37CAD366" w14:textId="77777777" w:rsidR="00746394" w:rsidRDefault="00746394" w:rsidP="00746394">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Oproti dosavadní praxi bude zaměstnavatel rozdělovat u něj již existující práce do skupin podle hodnoty práce. Kritéria budou totiž vázána nikoli na individuální výkon práce, ale na „druh práce“ – složitost, odpovědnost a namáhavost vykonávané práce. Vedle povinných náležitostí bude na zaměstnavateli, zda ve vnitřním předpise uvede i další informace, např. použitá metodika stanovení skupiny prací, analýza hodnocení prací u zaměstnavatele atd.</w:t>
      </w:r>
    </w:p>
    <w:p w14:paraId="7B1CCD69" w14:textId="77777777" w:rsidR="00746394" w:rsidRDefault="00746394" w:rsidP="00746394">
      <w:pPr>
        <w:spacing w:after="0" w:line="240" w:lineRule="auto"/>
        <w:jc w:val="both"/>
        <w:rPr>
          <w:rFonts w:ascii="Times New Roman" w:hAnsi="Times New Roman"/>
          <w:sz w:val="28"/>
          <w:szCs w:val="28"/>
        </w:rPr>
      </w:pPr>
      <w:r>
        <w:rPr>
          <w:rFonts w:ascii="Times New Roman" w:hAnsi="Times New Roman" w:cs="Times New Roman"/>
          <w:sz w:val="28"/>
          <w:szCs w:val="28"/>
        </w:rPr>
        <w:t xml:space="preserve">     Informace o rozdílech v odměňování podle kategorií zaměstnanců bude zaměstnavatel zaměstnancům poskytovat.</w:t>
      </w:r>
    </w:p>
    <w:p w14:paraId="1B0141CA" w14:textId="77777777" w:rsidR="00746394" w:rsidRDefault="00746394" w:rsidP="00746394">
      <w:pPr>
        <w:spacing w:after="0" w:line="240" w:lineRule="auto"/>
        <w:jc w:val="both"/>
        <w:rPr>
          <w:rFonts w:ascii="Times New Roman" w:hAnsi="Times New Roman"/>
          <w:sz w:val="28"/>
          <w:szCs w:val="28"/>
        </w:rPr>
      </w:pPr>
    </w:p>
    <w:p w14:paraId="1A45939D" w14:textId="77777777" w:rsidR="00746394" w:rsidRDefault="00746394" w:rsidP="00746394">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     Systém odměňování budou zaměstnavatelé projednávat také s odborovou organizací.</w:t>
      </w:r>
    </w:p>
    <w:p w14:paraId="7A3CAE78" w14:textId="77777777" w:rsidR="00746394" w:rsidRDefault="00746394" w:rsidP="00746394">
      <w:pPr>
        <w:spacing w:after="0" w:line="240" w:lineRule="auto"/>
        <w:jc w:val="both"/>
        <w:rPr>
          <w:rFonts w:ascii="Times New Roman" w:hAnsi="Times New Roman"/>
          <w:b/>
          <w:bCs/>
          <w:sz w:val="28"/>
          <w:szCs w:val="28"/>
        </w:rPr>
      </w:pPr>
    </w:p>
    <w:p w14:paraId="04FE39E4" w14:textId="77777777" w:rsidR="00746394" w:rsidRDefault="00746394" w:rsidP="00746394">
      <w:pPr>
        <w:spacing w:after="0" w:line="240" w:lineRule="auto"/>
        <w:jc w:val="both"/>
        <w:rPr>
          <w:rFonts w:ascii="Times New Roman" w:hAnsi="Times New Roman"/>
          <w:b/>
          <w:bCs/>
          <w:sz w:val="28"/>
          <w:szCs w:val="28"/>
        </w:rPr>
      </w:pPr>
    </w:p>
    <w:p w14:paraId="27FFA2E4" w14:textId="77777777" w:rsidR="00746394" w:rsidRDefault="00746394" w:rsidP="00746394">
      <w:pPr>
        <w:spacing w:after="0" w:line="240" w:lineRule="auto"/>
        <w:jc w:val="both"/>
        <w:rPr>
          <w:rFonts w:ascii="Times New Roman" w:hAnsi="Times New Roman"/>
          <w:b/>
          <w:bCs/>
          <w:sz w:val="28"/>
          <w:szCs w:val="28"/>
        </w:rPr>
      </w:pPr>
      <w:r>
        <w:rPr>
          <w:rFonts w:ascii="Times New Roman" w:hAnsi="Times New Roman" w:cs="Times New Roman"/>
          <w:b/>
          <w:bCs/>
          <w:sz w:val="28"/>
          <w:szCs w:val="28"/>
        </w:rPr>
        <w:t>Co tedy z této evropské směrnice o transparentnosti odměňování vyplývá po odborové organizace.</w:t>
      </w:r>
    </w:p>
    <w:p w14:paraId="1518CE1C" w14:textId="77777777" w:rsidR="00746394" w:rsidRDefault="00746394" w:rsidP="00746394">
      <w:pPr>
        <w:spacing w:after="0" w:line="240" w:lineRule="auto"/>
        <w:jc w:val="both"/>
        <w:rPr>
          <w:rFonts w:ascii="Times New Roman" w:hAnsi="Times New Roman"/>
          <w:b/>
          <w:bCs/>
          <w:sz w:val="28"/>
          <w:szCs w:val="28"/>
        </w:rPr>
      </w:pPr>
    </w:p>
    <w:p w14:paraId="73A7D45F" w14:textId="77777777" w:rsidR="00746394" w:rsidRDefault="00746394" w:rsidP="00746394">
      <w:pPr>
        <w:spacing w:after="0" w:line="240" w:lineRule="auto"/>
        <w:jc w:val="both"/>
      </w:pPr>
      <w:r>
        <w:rPr>
          <w:rFonts w:ascii="Times New Roman" w:hAnsi="Times New Roman" w:cs="Times New Roman"/>
          <w:sz w:val="28"/>
          <w:szCs w:val="28"/>
        </w:rPr>
        <w:t xml:space="preserve">     Tato směrnice by měla zásadně měnit způsob, jakým budou zaměstnavatelé v Česku i celé Evropské unii přistupovat k informacím o mzdách, a zároveň </w:t>
      </w:r>
      <w:r>
        <w:rPr>
          <w:rFonts w:ascii="Times New Roman" w:hAnsi="Times New Roman" w:cs="Times New Roman"/>
          <w:b/>
          <w:bCs/>
          <w:sz w:val="28"/>
          <w:szCs w:val="28"/>
        </w:rPr>
        <w:t>posílit roli odborů jako klíčového partnera při kontrole spravedlivého odměňování</w:t>
      </w:r>
      <w:r>
        <w:rPr>
          <w:rFonts w:ascii="Times New Roman" w:hAnsi="Times New Roman" w:cs="Times New Roman"/>
          <w:sz w:val="28"/>
          <w:szCs w:val="28"/>
        </w:rPr>
        <w:t>.</w:t>
      </w:r>
    </w:p>
    <w:p w14:paraId="088B364D" w14:textId="77777777" w:rsidR="00746394" w:rsidRDefault="00746394" w:rsidP="00746394">
      <w:pPr>
        <w:spacing w:after="0" w:line="240" w:lineRule="auto"/>
        <w:jc w:val="both"/>
        <w:rPr>
          <w:rFonts w:ascii="Times New Roman" w:hAnsi="Times New Roman"/>
          <w:sz w:val="28"/>
          <w:szCs w:val="28"/>
        </w:rPr>
      </w:pPr>
    </w:p>
    <w:p w14:paraId="5FAEF021" w14:textId="77777777" w:rsidR="00746394" w:rsidRDefault="00746394" w:rsidP="00746394">
      <w:pPr>
        <w:spacing w:after="0" w:line="240" w:lineRule="auto"/>
        <w:jc w:val="both"/>
        <w:rPr>
          <w:rFonts w:ascii="Times New Roman" w:hAnsi="Times New Roman"/>
          <w:b/>
          <w:bCs/>
          <w:sz w:val="28"/>
          <w:szCs w:val="28"/>
        </w:rPr>
      </w:pPr>
      <w:r>
        <w:rPr>
          <w:rFonts w:ascii="Times New Roman" w:hAnsi="Times New Roman" w:cs="Times New Roman"/>
          <w:b/>
          <w:bCs/>
          <w:sz w:val="28"/>
          <w:szCs w:val="28"/>
        </w:rPr>
        <w:t>Proč je transparentnost odměňování důležitá:</w:t>
      </w:r>
    </w:p>
    <w:p w14:paraId="553EF8C1" w14:textId="77777777" w:rsidR="00746394" w:rsidRDefault="00746394" w:rsidP="00746394">
      <w:pPr>
        <w:spacing w:after="0" w:line="240" w:lineRule="auto"/>
        <w:jc w:val="both"/>
        <w:rPr>
          <w:rFonts w:ascii="Times New Roman" w:hAnsi="Times New Roman"/>
          <w:b/>
          <w:bCs/>
          <w:sz w:val="28"/>
          <w:szCs w:val="28"/>
        </w:rPr>
      </w:pPr>
    </w:p>
    <w:p w14:paraId="6BD9EAFD" w14:textId="77777777" w:rsidR="00746394" w:rsidRDefault="00746394" w:rsidP="009620FC">
      <w:pPr>
        <w:pStyle w:val="Odstavecseseznamem"/>
        <w:numPr>
          <w:ilvl w:val="0"/>
          <w:numId w:val="2"/>
        </w:numPr>
        <w:suppressAutoHyphens/>
        <w:autoSpaceDN w:val="0"/>
        <w:spacing w:after="0" w:line="240" w:lineRule="auto"/>
        <w:contextualSpacing w:val="0"/>
        <w:jc w:val="both"/>
        <w:textAlignment w:val="baseline"/>
      </w:pPr>
      <w:r>
        <w:rPr>
          <w:rFonts w:ascii="Times New Roman" w:hAnsi="Times New Roman" w:cs="Times New Roman"/>
          <w:b/>
          <w:bCs/>
          <w:sz w:val="28"/>
          <w:szCs w:val="28"/>
        </w:rPr>
        <w:t xml:space="preserve">Odhaluje nerovnosti, </w:t>
      </w:r>
      <w:r>
        <w:rPr>
          <w:rFonts w:ascii="Times New Roman" w:hAnsi="Times New Roman" w:cs="Times New Roman"/>
          <w:sz w:val="28"/>
          <w:szCs w:val="28"/>
        </w:rPr>
        <w:t>které jsou bez dat často neviditelné.</w:t>
      </w:r>
    </w:p>
    <w:p w14:paraId="2218D4D0" w14:textId="77777777" w:rsidR="00746394" w:rsidRDefault="00746394" w:rsidP="009620FC">
      <w:pPr>
        <w:pStyle w:val="Odstavecseseznamem"/>
        <w:numPr>
          <w:ilvl w:val="0"/>
          <w:numId w:val="2"/>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cs="Times New Roman"/>
          <w:b/>
          <w:bCs/>
          <w:sz w:val="28"/>
          <w:szCs w:val="28"/>
        </w:rPr>
        <w:t>Posiluje vyjednávací pozici zaměstnanců i odborů.</w:t>
      </w:r>
    </w:p>
    <w:p w14:paraId="2DA8EE6E" w14:textId="77777777" w:rsidR="00746394" w:rsidRDefault="00746394" w:rsidP="009620FC">
      <w:pPr>
        <w:pStyle w:val="Odstavecseseznamem"/>
        <w:numPr>
          <w:ilvl w:val="0"/>
          <w:numId w:val="2"/>
        </w:numPr>
        <w:suppressAutoHyphens/>
        <w:autoSpaceDN w:val="0"/>
        <w:spacing w:after="0" w:line="240" w:lineRule="auto"/>
        <w:contextualSpacing w:val="0"/>
        <w:jc w:val="both"/>
        <w:textAlignment w:val="baseline"/>
      </w:pPr>
      <w:r>
        <w:rPr>
          <w:rFonts w:ascii="Times New Roman" w:hAnsi="Times New Roman" w:cs="Times New Roman"/>
          <w:b/>
          <w:bCs/>
          <w:sz w:val="28"/>
          <w:szCs w:val="28"/>
        </w:rPr>
        <w:t xml:space="preserve">Zvyšuje důvěru na pracovišti </w:t>
      </w:r>
      <w:r>
        <w:rPr>
          <w:rFonts w:ascii="Times New Roman" w:hAnsi="Times New Roman" w:cs="Times New Roman"/>
          <w:sz w:val="28"/>
          <w:szCs w:val="28"/>
        </w:rPr>
        <w:t>a podporuje férové pracovní prostředí.</w:t>
      </w:r>
    </w:p>
    <w:p w14:paraId="44CFB4A6" w14:textId="77777777" w:rsidR="00746394" w:rsidRDefault="00746394" w:rsidP="009620FC">
      <w:pPr>
        <w:pStyle w:val="Odstavecseseznamem"/>
        <w:numPr>
          <w:ilvl w:val="0"/>
          <w:numId w:val="2"/>
        </w:numPr>
        <w:suppressAutoHyphens/>
        <w:autoSpaceDN w:val="0"/>
        <w:spacing w:after="0" w:line="240" w:lineRule="auto"/>
        <w:contextualSpacing w:val="0"/>
        <w:jc w:val="both"/>
        <w:textAlignment w:val="baseline"/>
      </w:pPr>
      <w:r>
        <w:rPr>
          <w:rFonts w:ascii="Times New Roman" w:hAnsi="Times New Roman" w:cs="Times New Roman"/>
          <w:b/>
          <w:bCs/>
          <w:sz w:val="28"/>
          <w:szCs w:val="28"/>
        </w:rPr>
        <w:t xml:space="preserve">Pomáhá předcházet diskriminaci </w:t>
      </w:r>
      <w:r>
        <w:rPr>
          <w:rFonts w:ascii="Times New Roman" w:hAnsi="Times New Roman" w:cs="Times New Roman"/>
          <w:sz w:val="28"/>
          <w:szCs w:val="28"/>
        </w:rPr>
        <w:t>na základě pohlaví, věku, etnicity či jiných faktorů.</w:t>
      </w:r>
    </w:p>
    <w:p w14:paraId="6F52111B" w14:textId="77777777" w:rsidR="00746394" w:rsidRDefault="00746394" w:rsidP="00746394">
      <w:pPr>
        <w:spacing w:after="0" w:line="240" w:lineRule="auto"/>
        <w:jc w:val="both"/>
        <w:rPr>
          <w:rFonts w:ascii="Times New Roman" w:hAnsi="Times New Roman"/>
          <w:sz w:val="28"/>
          <w:szCs w:val="28"/>
        </w:rPr>
      </w:pPr>
    </w:p>
    <w:p w14:paraId="3A67199E" w14:textId="77777777" w:rsidR="00746394" w:rsidRDefault="00746394" w:rsidP="00746394">
      <w:pPr>
        <w:spacing w:after="0" w:line="240" w:lineRule="auto"/>
        <w:jc w:val="both"/>
        <w:rPr>
          <w:rFonts w:ascii="Times New Roman" w:hAnsi="Times New Roman"/>
          <w:sz w:val="28"/>
          <w:szCs w:val="28"/>
        </w:rPr>
      </w:pPr>
      <w:r>
        <w:rPr>
          <w:rFonts w:ascii="Times New Roman" w:hAnsi="Times New Roman" w:cs="Times New Roman"/>
          <w:sz w:val="28"/>
          <w:szCs w:val="28"/>
        </w:rPr>
        <w:t xml:space="preserve">     Odbory dlouhodobě upozorňují, že bez přístupu k reálným údajům o platech je téměř nemožné efektivně hájit právo na rovné odměňování.</w:t>
      </w:r>
    </w:p>
    <w:p w14:paraId="204E8FF4" w14:textId="77777777" w:rsidR="00746394" w:rsidRDefault="00746394" w:rsidP="00746394">
      <w:pPr>
        <w:spacing w:after="0" w:line="240" w:lineRule="auto"/>
        <w:jc w:val="both"/>
        <w:rPr>
          <w:rFonts w:ascii="Times New Roman" w:hAnsi="Times New Roman"/>
          <w:sz w:val="28"/>
          <w:szCs w:val="28"/>
        </w:rPr>
      </w:pPr>
      <w:r>
        <w:rPr>
          <w:rFonts w:ascii="Times New Roman" w:hAnsi="Times New Roman" w:cs="Times New Roman"/>
          <w:sz w:val="28"/>
          <w:szCs w:val="28"/>
        </w:rPr>
        <w:t xml:space="preserve">     Je předpoklad, že směrnice by měla tento problém pomoci řešit.</w:t>
      </w:r>
    </w:p>
    <w:p w14:paraId="00F5370C" w14:textId="77777777" w:rsidR="00746394" w:rsidRDefault="00746394" w:rsidP="00746394">
      <w:pPr>
        <w:spacing w:after="0" w:line="240" w:lineRule="auto"/>
        <w:jc w:val="both"/>
        <w:rPr>
          <w:rFonts w:ascii="Times New Roman" w:hAnsi="Times New Roman"/>
          <w:sz w:val="28"/>
          <w:szCs w:val="28"/>
        </w:rPr>
      </w:pPr>
    </w:p>
    <w:p w14:paraId="5A4D6BB3" w14:textId="77777777" w:rsidR="00746394" w:rsidRDefault="00746394" w:rsidP="00746394">
      <w:pPr>
        <w:spacing w:after="0" w:line="240" w:lineRule="auto"/>
        <w:jc w:val="both"/>
        <w:rPr>
          <w:rFonts w:ascii="Times New Roman" w:hAnsi="Times New Roman"/>
          <w:b/>
          <w:bCs/>
          <w:sz w:val="28"/>
          <w:szCs w:val="28"/>
        </w:rPr>
      </w:pPr>
      <w:r>
        <w:rPr>
          <w:rFonts w:ascii="Times New Roman" w:hAnsi="Times New Roman" w:cs="Times New Roman"/>
          <w:b/>
          <w:bCs/>
          <w:sz w:val="28"/>
          <w:szCs w:val="28"/>
        </w:rPr>
        <w:t>Co evropská směrnice 2023/970 přináší:</w:t>
      </w:r>
    </w:p>
    <w:p w14:paraId="67298F89" w14:textId="77777777" w:rsidR="00746394" w:rsidRDefault="00746394" w:rsidP="00746394">
      <w:pPr>
        <w:spacing w:after="0" w:line="240" w:lineRule="auto"/>
        <w:jc w:val="both"/>
        <w:rPr>
          <w:rFonts w:ascii="Times New Roman" w:hAnsi="Times New Roman"/>
          <w:b/>
          <w:bCs/>
          <w:sz w:val="28"/>
          <w:szCs w:val="28"/>
        </w:rPr>
      </w:pPr>
    </w:p>
    <w:p w14:paraId="40747A73" w14:textId="77777777" w:rsidR="00746394" w:rsidRDefault="00746394" w:rsidP="009620FC">
      <w:pPr>
        <w:pStyle w:val="Odstavecseseznamem"/>
        <w:numPr>
          <w:ilvl w:val="0"/>
          <w:numId w:val="3"/>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cs="Times New Roman"/>
          <w:b/>
          <w:bCs/>
          <w:sz w:val="28"/>
          <w:szCs w:val="28"/>
        </w:rPr>
        <w:t>Povinné poskytování informací o odměňování</w:t>
      </w:r>
    </w:p>
    <w:p w14:paraId="4F8A5509" w14:textId="77777777" w:rsidR="00746394" w:rsidRDefault="00746394" w:rsidP="00746394">
      <w:pPr>
        <w:spacing w:after="0" w:line="240" w:lineRule="auto"/>
        <w:ind w:left="360"/>
        <w:jc w:val="both"/>
        <w:rPr>
          <w:rFonts w:ascii="Times New Roman" w:hAnsi="Times New Roman"/>
          <w:b/>
          <w:bCs/>
          <w:sz w:val="28"/>
          <w:szCs w:val="28"/>
        </w:rPr>
      </w:pPr>
    </w:p>
    <w:p w14:paraId="08ED0A26" w14:textId="77777777" w:rsidR="00746394" w:rsidRDefault="00746394" w:rsidP="00746394">
      <w:pPr>
        <w:spacing w:after="0" w:line="240" w:lineRule="auto"/>
        <w:ind w:left="360"/>
        <w:jc w:val="both"/>
        <w:rPr>
          <w:rFonts w:ascii="Times New Roman" w:hAnsi="Times New Roman"/>
          <w:sz w:val="28"/>
          <w:szCs w:val="28"/>
        </w:rPr>
      </w:pPr>
      <w:r>
        <w:rPr>
          <w:rFonts w:ascii="Times New Roman" w:hAnsi="Times New Roman" w:cs="Times New Roman"/>
          <w:sz w:val="28"/>
          <w:szCs w:val="28"/>
        </w:rPr>
        <w:t>Zaměstnavatelé budou muset poskytovat:</w:t>
      </w:r>
    </w:p>
    <w:p w14:paraId="08AAF90C" w14:textId="77777777" w:rsidR="00746394" w:rsidRDefault="00746394" w:rsidP="00746394">
      <w:pPr>
        <w:spacing w:after="0" w:line="240" w:lineRule="auto"/>
        <w:ind w:left="360"/>
        <w:jc w:val="both"/>
        <w:rPr>
          <w:rFonts w:ascii="Times New Roman" w:hAnsi="Times New Roman"/>
          <w:sz w:val="28"/>
          <w:szCs w:val="28"/>
        </w:rPr>
      </w:pPr>
    </w:p>
    <w:p w14:paraId="2220FF67" w14:textId="77777777" w:rsidR="00746394" w:rsidRDefault="00746394" w:rsidP="009620FC">
      <w:pPr>
        <w:pStyle w:val="Odstavecseseznamem"/>
        <w:numPr>
          <w:ilvl w:val="0"/>
          <w:numId w:val="4"/>
        </w:numPr>
        <w:suppressAutoHyphens/>
        <w:autoSpaceDN w:val="0"/>
        <w:spacing w:after="0" w:line="240" w:lineRule="auto"/>
        <w:contextualSpacing w:val="0"/>
        <w:jc w:val="both"/>
        <w:textAlignment w:val="baseline"/>
      </w:pPr>
      <w:r>
        <w:rPr>
          <w:rFonts w:ascii="Times New Roman" w:hAnsi="Times New Roman" w:cs="Times New Roman"/>
          <w:sz w:val="28"/>
          <w:szCs w:val="28"/>
        </w:rPr>
        <w:t xml:space="preserve">informace o </w:t>
      </w:r>
      <w:r>
        <w:rPr>
          <w:rFonts w:ascii="Times New Roman" w:hAnsi="Times New Roman" w:cs="Times New Roman"/>
          <w:b/>
          <w:bCs/>
          <w:sz w:val="28"/>
          <w:szCs w:val="28"/>
        </w:rPr>
        <w:t>kritériích určování mzdy,</w:t>
      </w:r>
    </w:p>
    <w:p w14:paraId="66F2D52D" w14:textId="77777777" w:rsidR="00746394" w:rsidRDefault="00746394" w:rsidP="009620FC">
      <w:pPr>
        <w:pStyle w:val="Odstavecseseznamem"/>
        <w:numPr>
          <w:ilvl w:val="0"/>
          <w:numId w:val="4"/>
        </w:numPr>
        <w:suppressAutoHyphens/>
        <w:autoSpaceDN w:val="0"/>
        <w:spacing w:after="0" w:line="240" w:lineRule="auto"/>
        <w:contextualSpacing w:val="0"/>
        <w:jc w:val="both"/>
        <w:textAlignment w:val="baseline"/>
      </w:pPr>
      <w:r>
        <w:rPr>
          <w:rFonts w:ascii="Times New Roman" w:hAnsi="Times New Roman" w:cs="Times New Roman"/>
          <w:sz w:val="28"/>
          <w:szCs w:val="28"/>
        </w:rPr>
        <w:t xml:space="preserve">popisy </w:t>
      </w:r>
      <w:r>
        <w:rPr>
          <w:rFonts w:ascii="Times New Roman" w:hAnsi="Times New Roman" w:cs="Times New Roman"/>
          <w:b/>
          <w:bCs/>
          <w:sz w:val="28"/>
          <w:szCs w:val="28"/>
        </w:rPr>
        <w:t xml:space="preserve">mzdových pásem </w:t>
      </w:r>
      <w:r>
        <w:rPr>
          <w:rFonts w:ascii="Times New Roman" w:hAnsi="Times New Roman" w:cs="Times New Roman"/>
          <w:sz w:val="28"/>
          <w:szCs w:val="28"/>
        </w:rPr>
        <w:t>pro jednotlivé pozice,</w:t>
      </w:r>
    </w:p>
    <w:p w14:paraId="0CE9197C" w14:textId="77777777" w:rsidR="00746394" w:rsidRDefault="00746394" w:rsidP="009620FC">
      <w:pPr>
        <w:pStyle w:val="Odstavecseseznamem"/>
        <w:numPr>
          <w:ilvl w:val="0"/>
          <w:numId w:val="4"/>
        </w:numPr>
        <w:suppressAutoHyphens/>
        <w:autoSpaceDN w:val="0"/>
        <w:spacing w:after="0" w:line="240" w:lineRule="auto"/>
        <w:contextualSpacing w:val="0"/>
        <w:jc w:val="both"/>
        <w:textAlignment w:val="baseline"/>
      </w:pPr>
      <w:r>
        <w:rPr>
          <w:rFonts w:ascii="Times New Roman" w:hAnsi="Times New Roman" w:cs="Times New Roman"/>
          <w:sz w:val="28"/>
          <w:szCs w:val="28"/>
        </w:rPr>
        <w:t xml:space="preserve">údaje o </w:t>
      </w:r>
      <w:r>
        <w:rPr>
          <w:rFonts w:ascii="Times New Roman" w:hAnsi="Times New Roman" w:cs="Times New Roman"/>
          <w:b/>
          <w:bCs/>
          <w:sz w:val="28"/>
          <w:szCs w:val="28"/>
        </w:rPr>
        <w:t xml:space="preserve">průměrných odměnách </w:t>
      </w:r>
      <w:r>
        <w:rPr>
          <w:rFonts w:ascii="Times New Roman" w:hAnsi="Times New Roman" w:cs="Times New Roman"/>
          <w:sz w:val="28"/>
          <w:szCs w:val="28"/>
        </w:rPr>
        <w:t>mužů a žen v rámci srovnatelných skupin zaměstnanců.</w:t>
      </w:r>
    </w:p>
    <w:p w14:paraId="6583605E" w14:textId="77777777" w:rsidR="00746394" w:rsidRDefault="00746394" w:rsidP="00746394">
      <w:pPr>
        <w:spacing w:after="0" w:line="240" w:lineRule="auto"/>
        <w:jc w:val="both"/>
      </w:pPr>
      <w:r>
        <w:rPr>
          <w:rFonts w:ascii="Times New Roman" w:hAnsi="Times New Roman" w:cs="Times New Roman"/>
          <w:sz w:val="28"/>
          <w:szCs w:val="28"/>
        </w:rPr>
        <w:lastRenderedPageBreak/>
        <w:t xml:space="preserve">     Tato práva se vztahují nejen na jednotlivé zaměstnance, ale i na </w:t>
      </w:r>
      <w:r>
        <w:rPr>
          <w:rFonts w:ascii="Times New Roman" w:hAnsi="Times New Roman" w:cs="Times New Roman"/>
          <w:b/>
          <w:bCs/>
          <w:sz w:val="28"/>
          <w:szCs w:val="28"/>
        </w:rPr>
        <w:t>zástupce zaměstnanců a odbory.</w:t>
      </w:r>
    </w:p>
    <w:p w14:paraId="7C14EA6F" w14:textId="77777777" w:rsidR="00746394" w:rsidRDefault="00746394" w:rsidP="00746394">
      <w:pPr>
        <w:spacing w:after="0" w:line="240" w:lineRule="auto"/>
        <w:jc w:val="both"/>
        <w:rPr>
          <w:rFonts w:ascii="Times New Roman" w:hAnsi="Times New Roman"/>
          <w:sz w:val="28"/>
          <w:szCs w:val="28"/>
        </w:rPr>
      </w:pPr>
    </w:p>
    <w:p w14:paraId="4972A0EE" w14:textId="77777777" w:rsidR="00746394" w:rsidRDefault="00746394" w:rsidP="009620FC">
      <w:pPr>
        <w:pStyle w:val="Odstavecseseznamem"/>
        <w:numPr>
          <w:ilvl w:val="0"/>
          <w:numId w:val="3"/>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cs="Times New Roman"/>
          <w:b/>
          <w:bCs/>
          <w:sz w:val="28"/>
          <w:szCs w:val="28"/>
        </w:rPr>
        <w:t>Pravidelné reportování rozdílů v odměňování</w:t>
      </w:r>
    </w:p>
    <w:p w14:paraId="4D94A6FF" w14:textId="77777777" w:rsidR="00746394" w:rsidRDefault="00746394" w:rsidP="00746394">
      <w:pPr>
        <w:spacing w:after="0" w:line="240" w:lineRule="auto"/>
        <w:ind w:left="360"/>
        <w:jc w:val="both"/>
        <w:rPr>
          <w:rFonts w:ascii="Times New Roman" w:hAnsi="Times New Roman"/>
          <w:b/>
          <w:bCs/>
          <w:sz w:val="28"/>
          <w:szCs w:val="28"/>
        </w:rPr>
      </w:pPr>
    </w:p>
    <w:p w14:paraId="5AD76AFD" w14:textId="77777777" w:rsidR="00746394" w:rsidRDefault="00746394" w:rsidP="00746394">
      <w:pPr>
        <w:spacing w:after="0" w:line="240" w:lineRule="auto"/>
        <w:ind w:left="360"/>
        <w:jc w:val="both"/>
        <w:rPr>
          <w:rFonts w:ascii="Times New Roman" w:hAnsi="Times New Roman"/>
          <w:sz w:val="28"/>
          <w:szCs w:val="28"/>
        </w:rPr>
      </w:pPr>
      <w:r>
        <w:rPr>
          <w:rFonts w:ascii="Times New Roman" w:hAnsi="Times New Roman" w:cs="Times New Roman"/>
          <w:sz w:val="28"/>
          <w:szCs w:val="28"/>
        </w:rPr>
        <w:t>Firmy nad určitý počet zaměstnanců budou muset pravidelně zveřejňovat:</w:t>
      </w:r>
    </w:p>
    <w:p w14:paraId="15304A66" w14:textId="77777777" w:rsidR="00746394" w:rsidRDefault="00746394" w:rsidP="00746394">
      <w:pPr>
        <w:spacing w:after="0" w:line="240" w:lineRule="auto"/>
        <w:ind w:left="360"/>
        <w:jc w:val="both"/>
        <w:rPr>
          <w:rFonts w:ascii="Times New Roman" w:hAnsi="Times New Roman"/>
          <w:sz w:val="28"/>
          <w:szCs w:val="28"/>
        </w:rPr>
      </w:pPr>
    </w:p>
    <w:p w14:paraId="78A2E067" w14:textId="77777777" w:rsidR="00746394" w:rsidRDefault="00746394" w:rsidP="009620FC">
      <w:pPr>
        <w:pStyle w:val="Odstavecseseznamem"/>
        <w:numPr>
          <w:ilvl w:val="0"/>
          <w:numId w:val="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rozdíl v průměrných odměnách žen a mužů,</w:t>
      </w:r>
    </w:p>
    <w:p w14:paraId="1B87B5D9" w14:textId="77777777" w:rsidR="00746394" w:rsidRDefault="00746394" w:rsidP="009620FC">
      <w:pPr>
        <w:pStyle w:val="Odstavecseseznamem"/>
        <w:numPr>
          <w:ilvl w:val="0"/>
          <w:numId w:val="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rozdíl v odměnách za práci stejné hodnoty,</w:t>
      </w:r>
    </w:p>
    <w:p w14:paraId="405804FF" w14:textId="77777777" w:rsidR="00746394" w:rsidRDefault="00746394" w:rsidP="009620FC">
      <w:pPr>
        <w:pStyle w:val="Odstavecseseznamem"/>
        <w:numPr>
          <w:ilvl w:val="0"/>
          <w:numId w:val="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rozdíly v bonusových složkách, odměnách a příplatcích.</w:t>
      </w:r>
    </w:p>
    <w:p w14:paraId="0BC48933" w14:textId="77777777" w:rsidR="00746394" w:rsidRDefault="00746394" w:rsidP="00746394">
      <w:pPr>
        <w:spacing w:after="0" w:line="240" w:lineRule="auto"/>
        <w:jc w:val="both"/>
        <w:rPr>
          <w:rFonts w:ascii="Times New Roman" w:hAnsi="Times New Roman"/>
          <w:sz w:val="28"/>
          <w:szCs w:val="28"/>
        </w:rPr>
      </w:pPr>
    </w:p>
    <w:p w14:paraId="0DD025D9" w14:textId="77777777" w:rsidR="00746394" w:rsidRDefault="00746394" w:rsidP="00746394">
      <w:pPr>
        <w:spacing w:after="0" w:line="240" w:lineRule="auto"/>
        <w:jc w:val="both"/>
      </w:pPr>
      <w:r>
        <w:rPr>
          <w:rFonts w:ascii="Times New Roman" w:hAnsi="Times New Roman" w:cs="Times New Roman"/>
          <w:sz w:val="28"/>
          <w:szCs w:val="28"/>
        </w:rPr>
        <w:t xml:space="preserve">      Pokud rozdíl přesáhne </w:t>
      </w:r>
      <w:r>
        <w:rPr>
          <w:rFonts w:ascii="Times New Roman" w:hAnsi="Times New Roman" w:cs="Times New Roman"/>
          <w:b/>
          <w:bCs/>
          <w:sz w:val="28"/>
          <w:szCs w:val="28"/>
        </w:rPr>
        <w:t xml:space="preserve">5 % </w:t>
      </w:r>
      <w:r>
        <w:rPr>
          <w:rFonts w:ascii="Times New Roman" w:hAnsi="Times New Roman" w:cs="Times New Roman"/>
          <w:sz w:val="28"/>
          <w:szCs w:val="28"/>
        </w:rPr>
        <w:t xml:space="preserve">a není objektivně odůvodněn, musí zaměstnavatel provést </w:t>
      </w:r>
      <w:r>
        <w:rPr>
          <w:rFonts w:ascii="Times New Roman" w:hAnsi="Times New Roman" w:cs="Times New Roman"/>
          <w:b/>
          <w:bCs/>
          <w:sz w:val="28"/>
          <w:szCs w:val="28"/>
        </w:rPr>
        <w:t>společné posouzení odměňování za účasti odborů.</w:t>
      </w:r>
    </w:p>
    <w:p w14:paraId="0548B1C7" w14:textId="77777777" w:rsidR="00746394" w:rsidRDefault="00746394" w:rsidP="00746394">
      <w:pPr>
        <w:spacing w:after="0" w:line="240" w:lineRule="auto"/>
        <w:jc w:val="both"/>
        <w:rPr>
          <w:rFonts w:ascii="Times New Roman" w:hAnsi="Times New Roman"/>
          <w:b/>
          <w:bCs/>
          <w:sz w:val="28"/>
          <w:szCs w:val="28"/>
        </w:rPr>
      </w:pPr>
    </w:p>
    <w:p w14:paraId="50D8DEC2" w14:textId="77777777" w:rsidR="00746394" w:rsidRDefault="00746394" w:rsidP="009620FC">
      <w:pPr>
        <w:pStyle w:val="Odstavecseseznamem"/>
        <w:numPr>
          <w:ilvl w:val="0"/>
          <w:numId w:val="3"/>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cs="Times New Roman"/>
          <w:b/>
          <w:bCs/>
          <w:sz w:val="28"/>
          <w:szCs w:val="28"/>
        </w:rPr>
        <w:t xml:space="preserve">Společné posouzení odměňování (joint </w:t>
      </w:r>
      <w:proofErr w:type="spellStart"/>
      <w:r>
        <w:rPr>
          <w:rFonts w:ascii="Times New Roman" w:hAnsi="Times New Roman" w:cs="Times New Roman"/>
          <w:b/>
          <w:bCs/>
          <w:sz w:val="28"/>
          <w:szCs w:val="28"/>
        </w:rPr>
        <w:t>pay</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assessment</w:t>
      </w:r>
      <w:proofErr w:type="spellEnd"/>
      <w:r>
        <w:rPr>
          <w:rFonts w:ascii="Times New Roman" w:hAnsi="Times New Roman" w:cs="Times New Roman"/>
          <w:b/>
          <w:bCs/>
          <w:sz w:val="28"/>
          <w:szCs w:val="28"/>
        </w:rPr>
        <w:t>)</w:t>
      </w:r>
    </w:p>
    <w:p w14:paraId="2AE68C8C" w14:textId="77777777" w:rsidR="00746394" w:rsidRDefault="00746394" w:rsidP="00746394">
      <w:pPr>
        <w:spacing w:after="0" w:line="240" w:lineRule="auto"/>
        <w:jc w:val="both"/>
        <w:rPr>
          <w:rFonts w:ascii="Times New Roman" w:hAnsi="Times New Roman"/>
          <w:b/>
          <w:bCs/>
          <w:sz w:val="28"/>
          <w:szCs w:val="28"/>
        </w:rPr>
      </w:pPr>
    </w:p>
    <w:p w14:paraId="69AAA90E" w14:textId="77777777" w:rsidR="00746394" w:rsidRDefault="00746394" w:rsidP="00746394">
      <w:pPr>
        <w:spacing w:after="0" w:line="240" w:lineRule="auto"/>
        <w:jc w:val="both"/>
      </w:pPr>
      <w:r>
        <w:rPr>
          <w:rFonts w:ascii="Times New Roman" w:hAnsi="Times New Roman" w:cs="Times New Roman"/>
          <w:b/>
          <w:bCs/>
          <w:sz w:val="28"/>
          <w:szCs w:val="28"/>
        </w:rPr>
        <w:t xml:space="preserve">     Tento mechanismus je pro obory zásadní. </w:t>
      </w:r>
      <w:r>
        <w:rPr>
          <w:rFonts w:ascii="Times New Roman" w:hAnsi="Times New Roman" w:cs="Times New Roman"/>
          <w:sz w:val="28"/>
          <w:szCs w:val="28"/>
        </w:rPr>
        <w:t>Umožňuje:</w:t>
      </w:r>
    </w:p>
    <w:p w14:paraId="532461E4" w14:textId="77777777" w:rsidR="00746394" w:rsidRDefault="00746394" w:rsidP="00746394">
      <w:pPr>
        <w:spacing w:after="0" w:line="240" w:lineRule="auto"/>
        <w:jc w:val="both"/>
        <w:rPr>
          <w:rFonts w:ascii="Times New Roman" w:hAnsi="Times New Roman"/>
          <w:sz w:val="28"/>
          <w:szCs w:val="28"/>
        </w:rPr>
      </w:pPr>
    </w:p>
    <w:p w14:paraId="35CC3F92" w14:textId="77777777" w:rsidR="00746394" w:rsidRDefault="00746394" w:rsidP="009620FC">
      <w:pPr>
        <w:pStyle w:val="Odstavecseseznamem"/>
        <w:numPr>
          <w:ilvl w:val="0"/>
          <w:numId w:val="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získat detailní data o odměňování,</w:t>
      </w:r>
    </w:p>
    <w:p w14:paraId="77AF9269" w14:textId="77777777" w:rsidR="00746394" w:rsidRDefault="00746394" w:rsidP="009620FC">
      <w:pPr>
        <w:pStyle w:val="Odstavecseseznamem"/>
        <w:numPr>
          <w:ilvl w:val="0"/>
          <w:numId w:val="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identifikovat systémové nerovnosti,</w:t>
      </w:r>
    </w:p>
    <w:p w14:paraId="2590C633" w14:textId="77777777" w:rsidR="00746394" w:rsidRDefault="00746394" w:rsidP="009620FC">
      <w:pPr>
        <w:pStyle w:val="Odstavecseseznamem"/>
        <w:numPr>
          <w:ilvl w:val="0"/>
          <w:numId w:val="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vyžadovat nápravná opatření,</w:t>
      </w:r>
    </w:p>
    <w:p w14:paraId="3E105657" w14:textId="77777777" w:rsidR="00746394" w:rsidRDefault="00746394" w:rsidP="009620FC">
      <w:pPr>
        <w:pStyle w:val="Odstavecseseznamem"/>
        <w:numPr>
          <w:ilvl w:val="0"/>
          <w:numId w:val="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zapojit se do tvorby férových mzdových struktur.</w:t>
      </w:r>
    </w:p>
    <w:p w14:paraId="13CD09D8" w14:textId="77777777" w:rsidR="00746394" w:rsidRDefault="00746394" w:rsidP="00746394">
      <w:pPr>
        <w:spacing w:after="0" w:line="240" w:lineRule="auto"/>
        <w:ind w:left="360"/>
        <w:jc w:val="both"/>
        <w:rPr>
          <w:rFonts w:ascii="Times New Roman" w:hAnsi="Times New Roman"/>
          <w:sz w:val="28"/>
          <w:szCs w:val="28"/>
        </w:rPr>
      </w:pPr>
    </w:p>
    <w:p w14:paraId="3BFF6CD3" w14:textId="77777777" w:rsidR="00746394" w:rsidRDefault="00746394" w:rsidP="009620FC">
      <w:pPr>
        <w:pStyle w:val="Odstavecseseznamem"/>
        <w:numPr>
          <w:ilvl w:val="0"/>
          <w:numId w:val="3"/>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cs="Times New Roman"/>
          <w:b/>
          <w:bCs/>
          <w:sz w:val="28"/>
          <w:szCs w:val="28"/>
        </w:rPr>
        <w:t>Posílení kolektivního vyjednávání</w:t>
      </w:r>
    </w:p>
    <w:p w14:paraId="50FEADD2" w14:textId="77777777" w:rsidR="00746394" w:rsidRDefault="00746394" w:rsidP="00746394">
      <w:pPr>
        <w:spacing w:after="0" w:line="240" w:lineRule="auto"/>
        <w:ind w:left="360"/>
        <w:jc w:val="both"/>
        <w:rPr>
          <w:rFonts w:ascii="Times New Roman" w:hAnsi="Times New Roman"/>
          <w:b/>
          <w:bCs/>
          <w:sz w:val="28"/>
          <w:szCs w:val="28"/>
        </w:rPr>
      </w:pPr>
    </w:p>
    <w:p w14:paraId="555F42F4" w14:textId="77777777" w:rsidR="00746394" w:rsidRDefault="00746394" w:rsidP="00746394">
      <w:pPr>
        <w:spacing w:after="0" w:line="240" w:lineRule="auto"/>
        <w:ind w:left="360"/>
        <w:jc w:val="both"/>
        <w:rPr>
          <w:rFonts w:ascii="Times New Roman" w:hAnsi="Times New Roman"/>
          <w:sz w:val="28"/>
          <w:szCs w:val="28"/>
        </w:rPr>
      </w:pPr>
      <w:r>
        <w:rPr>
          <w:rFonts w:ascii="Times New Roman" w:hAnsi="Times New Roman" w:cs="Times New Roman"/>
          <w:sz w:val="28"/>
          <w:szCs w:val="28"/>
        </w:rPr>
        <w:t>Směrnice výslovně zdůrazňuje roli odborů při:</w:t>
      </w:r>
    </w:p>
    <w:p w14:paraId="42987989" w14:textId="77777777" w:rsidR="00746394" w:rsidRDefault="00746394" w:rsidP="00746394">
      <w:pPr>
        <w:spacing w:after="0" w:line="240" w:lineRule="auto"/>
        <w:ind w:left="360"/>
        <w:jc w:val="both"/>
        <w:rPr>
          <w:rFonts w:ascii="Times New Roman" w:hAnsi="Times New Roman"/>
          <w:sz w:val="28"/>
          <w:szCs w:val="28"/>
        </w:rPr>
      </w:pPr>
    </w:p>
    <w:p w14:paraId="6E7B5003" w14:textId="77777777" w:rsidR="00746394" w:rsidRDefault="00746394" w:rsidP="009620FC">
      <w:pPr>
        <w:pStyle w:val="Odstavecseseznamem"/>
        <w:numPr>
          <w:ilvl w:val="0"/>
          <w:numId w:val="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kontrole dodržování zásady rovného odměňování,</w:t>
      </w:r>
    </w:p>
    <w:p w14:paraId="0BB97BBA" w14:textId="77777777" w:rsidR="00746394" w:rsidRDefault="00746394" w:rsidP="009620FC">
      <w:pPr>
        <w:pStyle w:val="Odstavecseseznamem"/>
        <w:numPr>
          <w:ilvl w:val="0"/>
          <w:numId w:val="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vyjednávání o opatřeních ke snížení rozdílů,</w:t>
      </w:r>
    </w:p>
    <w:p w14:paraId="65CC5321" w14:textId="77777777" w:rsidR="00746394" w:rsidRDefault="00746394" w:rsidP="009620FC">
      <w:pPr>
        <w:pStyle w:val="Odstavecseseznamem"/>
        <w:numPr>
          <w:ilvl w:val="0"/>
          <w:numId w:val="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zajištění transparentních mzdových systémů.</w:t>
      </w:r>
    </w:p>
    <w:p w14:paraId="6A9DFA8B" w14:textId="77777777" w:rsidR="00746394" w:rsidRDefault="00746394" w:rsidP="00746394">
      <w:pPr>
        <w:spacing w:after="0" w:line="240" w:lineRule="auto"/>
        <w:jc w:val="both"/>
        <w:rPr>
          <w:rFonts w:ascii="Times New Roman" w:hAnsi="Times New Roman"/>
          <w:sz w:val="28"/>
          <w:szCs w:val="28"/>
        </w:rPr>
      </w:pPr>
    </w:p>
    <w:p w14:paraId="49A1935E" w14:textId="77777777" w:rsidR="00746394" w:rsidRDefault="00746394" w:rsidP="00746394">
      <w:pPr>
        <w:spacing w:after="0" w:line="240" w:lineRule="auto"/>
        <w:jc w:val="both"/>
      </w:pPr>
      <w:r>
        <w:rPr>
          <w:rFonts w:ascii="Times New Roman" w:hAnsi="Times New Roman" w:cs="Times New Roman"/>
          <w:sz w:val="28"/>
          <w:szCs w:val="28"/>
        </w:rPr>
        <w:t xml:space="preserve">     ETUC (Evropská odborová konfederace) označuje směrnici za </w:t>
      </w:r>
      <w:r>
        <w:rPr>
          <w:rFonts w:ascii="Times New Roman" w:hAnsi="Times New Roman" w:cs="Times New Roman"/>
          <w:b/>
          <w:bCs/>
          <w:sz w:val="28"/>
          <w:szCs w:val="28"/>
        </w:rPr>
        <w:t xml:space="preserve">příležitost posílit kolektivní smlouvy </w:t>
      </w:r>
      <w:r>
        <w:rPr>
          <w:rFonts w:ascii="Times New Roman" w:hAnsi="Times New Roman" w:cs="Times New Roman"/>
          <w:sz w:val="28"/>
          <w:szCs w:val="28"/>
        </w:rPr>
        <w:t>a</w:t>
      </w:r>
      <w:r>
        <w:rPr>
          <w:rFonts w:ascii="Times New Roman" w:hAnsi="Times New Roman" w:cs="Times New Roman"/>
          <w:b/>
          <w:bCs/>
          <w:sz w:val="28"/>
          <w:szCs w:val="28"/>
        </w:rPr>
        <w:t xml:space="preserve"> </w:t>
      </w:r>
      <w:r>
        <w:rPr>
          <w:rFonts w:ascii="Times New Roman" w:hAnsi="Times New Roman" w:cs="Times New Roman"/>
          <w:sz w:val="28"/>
          <w:szCs w:val="28"/>
        </w:rPr>
        <w:t>odstranit bariéry, které brání transparentnosti.</w:t>
      </w:r>
    </w:p>
    <w:p w14:paraId="569F5410" w14:textId="77777777" w:rsidR="00746394" w:rsidRDefault="00746394" w:rsidP="00746394">
      <w:pPr>
        <w:spacing w:after="0" w:line="240" w:lineRule="auto"/>
        <w:jc w:val="both"/>
        <w:rPr>
          <w:rFonts w:ascii="Times New Roman" w:hAnsi="Times New Roman"/>
          <w:sz w:val="28"/>
          <w:szCs w:val="28"/>
        </w:rPr>
      </w:pPr>
    </w:p>
    <w:p w14:paraId="3968DEA0" w14:textId="77777777" w:rsidR="00746394" w:rsidRDefault="00746394" w:rsidP="00746394">
      <w:pPr>
        <w:spacing w:after="0" w:line="240" w:lineRule="auto"/>
        <w:jc w:val="both"/>
        <w:rPr>
          <w:rFonts w:ascii="Times New Roman" w:hAnsi="Times New Roman"/>
          <w:sz w:val="28"/>
          <w:szCs w:val="28"/>
        </w:rPr>
      </w:pPr>
    </w:p>
    <w:p w14:paraId="073180C9" w14:textId="77777777" w:rsidR="00746394" w:rsidRDefault="00746394" w:rsidP="00746394">
      <w:pPr>
        <w:spacing w:after="0" w:line="240" w:lineRule="auto"/>
        <w:jc w:val="both"/>
        <w:rPr>
          <w:rFonts w:ascii="Times New Roman" w:hAnsi="Times New Roman"/>
          <w:b/>
          <w:bCs/>
          <w:sz w:val="28"/>
          <w:szCs w:val="28"/>
        </w:rPr>
      </w:pPr>
      <w:r>
        <w:rPr>
          <w:rFonts w:ascii="Times New Roman" w:hAnsi="Times New Roman" w:cs="Times New Roman"/>
          <w:b/>
          <w:bCs/>
          <w:sz w:val="28"/>
          <w:szCs w:val="28"/>
        </w:rPr>
        <w:t>Jaké výzvy čekají odbory:</w:t>
      </w:r>
    </w:p>
    <w:p w14:paraId="11265EA3" w14:textId="77777777" w:rsidR="00746394" w:rsidRDefault="00746394" w:rsidP="00746394">
      <w:pPr>
        <w:spacing w:after="0" w:line="240" w:lineRule="auto"/>
        <w:jc w:val="both"/>
        <w:rPr>
          <w:rFonts w:ascii="Times New Roman" w:hAnsi="Times New Roman"/>
          <w:b/>
          <w:bCs/>
          <w:sz w:val="28"/>
          <w:szCs w:val="28"/>
        </w:rPr>
      </w:pPr>
    </w:p>
    <w:p w14:paraId="08094EDD" w14:textId="77777777" w:rsidR="00746394" w:rsidRDefault="00746394" w:rsidP="009620FC">
      <w:pPr>
        <w:pStyle w:val="Odstavecseseznamem"/>
        <w:numPr>
          <w:ilvl w:val="0"/>
          <w:numId w:val="8"/>
        </w:numPr>
        <w:suppressAutoHyphens/>
        <w:autoSpaceDN w:val="0"/>
        <w:spacing w:after="0" w:line="240" w:lineRule="auto"/>
        <w:contextualSpacing w:val="0"/>
        <w:jc w:val="both"/>
        <w:textAlignment w:val="baseline"/>
      </w:pPr>
      <w:r>
        <w:rPr>
          <w:rFonts w:ascii="Times New Roman" w:hAnsi="Times New Roman" w:cs="Times New Roman"/>
          <w:b/>
          <w:bCs/>
          <w:sz w:val="28"/>
          <w:szCs w:val="28"/>
        </w:rPr>
        <w:t>Získávání a interpretace dat</w:t>
      </w:r>
    </w:p>
    <w:p w14:paraId="682317E0" w14:textId="77777777" w:rsidR="00746394" w:rsidRDefault="00746394" w:rsidP="00746394">
      <w:pPr>
        <w:spacing w:after="0" w:line="240" w:lineRule="auto"/>
        <w:jc w:val="both"/>
        <w:rPr>
          <w:rFonts w:ascii="Times New Roman" w:hAnsi="Times New Roman"/>
          <w:sz w:val="28"/>
          <w:szCs w:val="28"/>
        </w:rPr>
      </w:pPr>
    </w:p>
    <w:p w14:paraId="2557D0EE" w14:textId="77777777" w:rsidR="00746394" w:rsidRDefault="00746394" w:rsidP="00746394">
      <w:pPr>
        <w:spacing w:after="0" w:line="240" w:lineRule="auto"/>
        <w:jc w:val="both"/>
        <w:rPr>
          <w:rFonts w:ascii="Times New Roman" w:hAnsi="Times New Roman"/>
          <w:sz w:val="28"/>
          <w:szCs w:val="28"/>
        </w:rPr>
      </w:pPr>
      <w:r>
        <w:rPr>
          <w:rFonts w:ascii="Times New Roman" w:hAnsi="Times New Roman" w:cs="Times New Roman"/>
          <w:sz w:val="28"/>
          <w:szCs w:val="28"/>
        </w:rPr>
        <w:t>Odbory budou muset pracovat s novými typy dat – statistickými přehledy, mzdovými pásmy, analýzami hodnoty práce.</w:t>
      </w:r>
    </w:p>
    <w:p w14:paraId="34F70B29" w14:textId="77777777" w:rsidR="00746394" w:rsidRDefault="00746394" w:rsidP="00746394">
      <w:pPr>
        <w:spacing w:after="0" w:line="240" w:lineRule="auto"/>
        <w:jc w:val="both"/>
        <w:rPr>
          <w:rFonts w:ascii="Times New Roman" w:hAnsi="Times New Roman"/>
          <w:sz w:val="28"/>
          <w:szCs w:val="28"/>
        </w:rPr>
      </w:pPr>
    </w:p>
    <w:p w14:paraId="5C6C6AA3" w14:textId="77777777" w:rsidR="00210A46" w:rsidRDefault="00210A46" w:rsidP="00746394">
      <w:pPr>
        <w:spacing w:after="0" w:line="240" w:lineRule="auto"/>
        <w:jc w:val="both"/>
        <w:rPr>
          <w:rFonts w:ascii="Times New Roman" w:hAnsi="Times New Roman"/>
          <w:sz w:val="28"/>
          <w:szCs w:val="28"/>
        </w:rPr>
      </w:pPr>
    </w:p>
    <w:p w14:paraId="0473EF6D" w14:textId="77777777" w:rsidR="00746394" w:rsidRDefault="00746394" w:rsidP="009620FC">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cs="Times New Roman"/>
          <w:b/>
          <w:bCs/>
          <w:sz w:val="28"/>
          <w:szCs w:val="28"/>
        </w:rPr>
        <w:lastRenderedPageBreak/>
        <w:t>Vyjednávání o nápravných opatřeních</w:t>
      </w:r>
    </w:p>
    <w:p w14:paraId="6EB4DFAB" w14:textId="77777777" w:rsidR="00746394" w:rsidRDefault="00746394" w:rsidP="00746394">
      <w:pPr>
        <w:pStyle w:val="Odstavecseseznamem"/>
        <w:spacing w:after="0" w:line="240" w:lineRule="auto"/>
        <w:jc w:val="both"/>
        <w:rPr>
          <w:rFonts w:ascii="Times New Roman" w:hAnsi="Times New Roman"/>
          <w:b/>
          <w:bCs/>
          <w:sz w:val="28"/>
          <w:szCs w:val="28"/>
        </w:rPr>
      </w:pPr>
    </w:p>
    <w:p w14:paraId="2BF5905E" w14:textId="77777777" w:rsidR="00746394" w:rsidRDefault="00746394" w:rsidP="00746394">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Pokud se objeví rozdíly, odbory budou muset aktivně prosazovat:</w:t>
      </w:r>
    </w:p>
    <w:p w14:paraId="06B039B3" w14:textId="77777777" w:rsidR="00746394" w:rsidRDefault="00746394" w:rsidP="00746394">
      <w:pPr>
        <w:spacing w:after="0" w:line="240" w:lineRule="auto"/>
        <w:jc w:val="both"/>
        <w:rPr>
          <w:rFonts w:ascii="Times New Roman" w:hAnsi="Times New Roman"/>
          <w:sz w:val="28"/>
          <w:szCs w:val="28"/>
        </w:rPr>
      </w:pPr>
    </w:p>
    <w:p w14:paraId="31A22972" w14:textId="77777777" w:rsidR="00746394" w:rsidRDefault="00746394" w:rsidP="009620FC">
      <w:pPr>
        <w:pStyle w:val="Odstavecseseznamem"/>
        <w:numPr>
          <w:ilvl w:val="0"/>
          <w:numId w:val="9"/>
        </w:numPr>
        <w:suppressAutoHyphens/>
        <w:autoSpaceDN w:val="0"/>
        <w:spacing w:after="0" w:line="240" w:lineRule="auto"/>
        <w:contextualSpacing w:val="0"/>
        <w:jc w:val="both"/>
        <w:textAlignment w:val="baseline"/>
      </w:pPr>
      <w:r>
        <w:rPr>
          <w:rFonts w:ascii="Times New Roman" w:hAnsi="Times New Roman" w:cs="Times New Roman"/>
          <w:sz w:val="28"/>
          <w:szCs w:val="28"/>
        </w:rPr>
        <w:t>úpravy mzdových tabulek,</w:t>
      </w:r>
    </w:p>
    <w:p w14:paraId="351CD4B4" w14:textId="77777777" w:rsidR="00746394" w:rsidRDefault="00746394" w:rsidP="009620FC">
      <w:pPr>
        <w:pStyle w:val="Odstavecseseznamem"/>
        <w:numPr>
          <w:ilvl w:val="0"/>
          <w:numId w:val="9"/>
        </w:numPr>
        <w:suppressAutoHyphens/>
        <w:autoSpaceDN w:val="0"/>
        <w:spacing w:after="0" w:line="240" w:lineRule="auto"/>
        <w:contextualSpacing w:val="0"/>
        <w:jc w:val="both"/>
        <w:textAlignment w:val="baseline"/>
      </w:pPr>
      <w:r>
        <w:rPr>
          <w:rFonts w:ascii="Times New Roman" w:hAnsi="Times New Roman" w:cs="Times New Roman"/>
          <w:sz w:val="28"/>
          <w:szCs w:val="28"/>
        </w:rPr>
        <w:t>změny v hodnocení práce,</w:t>
      </w:r>
    </w:p>
    <w:p w14:paraId="2E18D283" w14:textId="77777777" w:rsidR="00746394" w:rsidRDefault="00746394" w:rsidP="009620FC">
      <w:pPr>
        <w:pStyle w:val="Odstavecseseznamem"/>
        <w:numPr>
          <w:ilvl w:val="0"/>
          <w:numId w:val="9"/>
        </w:numPr>
        <w:suppressAutoHyphens/>
        <w:autoSpaceDN w:val="0"/>
        <w:spacing w:after="0" w:line="240" w:lineRule="auto"/>
        <w:contextualSpacing w:val="0"/>
        <w:jc w:val="both"/>
        <w:textAlignment w:val="baseline"/>
      </w:pPr>
      <w:r>
        <w:rPr>
          <w:rFonts w:ascii="Times New Roman" w:hAnsi="Times New Roman" w:cs="Times New Roman"/>
          <w:sz w:val="28"/>
          <w:szCs w:val="28"/>
        </w:rPr>
        <w:t>transparentní kariérní postupy.</w:t>
      </w:r>
    </w:p>
    <w:p w14:paraId="0950AC42" w14:textId="77777777" w:rsidR="00746394" w:rsidRDefault="00746394" w:rsidP="00746394">
      <w:pPr>
        <w:spacing w:after="0" w:line="240" w:lineRule="auto"/>
        <w:jc w:val="both"/>
        <w:rPr>
          <w:rFonts w:ascii="Times New Roman" w:hAnsi="Times New Roman"/>
          <w:b/>
          <w:bCs/>
          <w:sz w:val="28"/>
          <w:szCs w:val="28"/>
        </w:rPr>
      </w:pPr>
    </w:p>
    <w:p w14:paraId="76ED0A15" w14:textId="77777777" w:rsidR="00746394" w:rsidRDefault="00746394" w:rsidP="009620FC">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cs="Times New Roman"/>
          <w:b/>
          <w:bCs/>
          <w:sz w:val="28"/>
          <w:szCs w:val="28"/>
        </w:rPr>
        <w:t>Ochrana zaměstnanců před odvetou</w:t>
      </w:r>
    </w:p>
    <w:p w14:paraId="7EA8CAFA" w14:textId="77777777" w:rsidR="00746394" w:rsidRDefault="00746394" w:rsidP="00746394">
      <w:pPr>
        <w:spacing w:after="0" w:line="240" w:lineRule="auto"/>
        <w:jc w:val="both"/>
        <w:rPr>
          <w:rFonts w:ascii="Times New Roman" w:hAnsi="Times New Roman"/>
          <w:b/>
          <w:bCs/>
          <w:sz w:val="28"/>
          <w:szCs w:val="28"/>
        </w:rPr>
      </w:pPr>
    </w:p>
    <w:p w14:paraId="2C7FC2B2" w14:textId="77777777" w:rsidR="00746394" w:rsidRDefault="00746394" w:rsidP="00746394">
      <w:pPr>
        <w:spacing w:after="0" w:line="240" w:lineRule="auto"/>
        <w:jc w:val="both"/>
      </w:pPr>
      <w:r>
        <w:rPr>
          <w:rFonts w:ascii="Times New Roman" w:hAnsi="Times New Roman" w:cs="Times New Roman"/>
          <w:sz w:val="28"/>
          <w:szCs w:val="28"/>
        </w:rPr>
        <w:t xml:space="preserve">     Směrnice zakazuje jakékoli postihy za to, že zaměstnanec požádá o informace o odměňování. </w:t>
      </w:r>
      <w:r>
        <w:rPr>
          <w:rFonts w:ascii="Times New Roman" w:hAnsi="Times New Roman" w:cs="Times New Roman"/>
          <w:b/>
          <w:bCs/>
          <w:sz w:val="28"/>
          <w:szCs w:val="28"/>
        </w:rPr>
        <w:t xml:space="preserve">Odbory budou hrát roli v monitorování a řešení případných porušení. </w:t>
      </w:r>
    </w:p>
    <w:p w14:paraId="3C5CF377" w14:textId="77777777" w:rsidR="00746394" w:rsidRDefault="00746394" w:rsidP="00746394">
      <w:pPr>
        <w:spacing w:after="0" w:line="240" w:lineRule="auto"/>
        <w:jc w:val="both"/>
        <w:rPr>
          <w:rFonts w:ascii="Times New Roman" w:hAnsi="Times New Roman"/>
          <w:b/>
          <w:bCs/>
          <w:sz w:val="28"/>
          <w:szCs w:val="28"/>
        </w:rPr>
      </w:pPr>
    </w:p>
    <w:p w14:paraId="54F4FD09" w14:textId="77777777" w:rsidR="00746394" w:rsidRDefault="00746394" w:rsidP="00746394">
      <w:pPr>
        <w:spacing w:after="0" w:line="240" w:lineRule="auto"/>
        <w:jc w:val="both"/>
        <w:rPr>
          <w:rFonts w:ascii="Times New Roman" w:hAnsi="Times New Roman"/>
          <w:b/>
          <w:bCs/>
          <w:sz w:val="28"/>
          <w:szCs w:val="28"/>
        </w:rPr>
      </w:pPr>
    </w:p>
    <w:p w14:paraId="559C362F" w14:textId="77777777" w:rsidR="00746394" w:rsidRDefault="00746394" w:rsidP="00746394">
      <w:pPr>
        <w:spacing w:after="0" w:line="240" w:lineRule="auto"/>
        <w:jc w:val="both"/>
        <w:rPr>
          <w:rFonts w:ascii="Times New Roman" w:hAnsi="Times New Roman"/>
          <w:b/>
          <w:bCs/>
          <w:sz w:val="28"/>
          <w:szCs w:val="28"/>
        </w:rPr>
      </w:pPr>
      <w:r>
        <w:rPr>
          <w:rFonts w:ascii="Times New Roman" w:hAnsi="Times New Roman" w:cs="Times New Roman"/>
          <w:b/>
          <w:bCs/>
          <w:sz w:val="28"/>
          <w:szCs w:val="28"/>
        </w:rPr>
        <w:t>Co mohou odbory dělat už teď:</w:t>
      </w:r>
    </w:p>
    <w:p w14:paraId="64D782D6" w14:textId="77777777" w:rsidR="00746394" w:rsidRDefault="00746394" w:rsidP="00746394">
      <w:pPr>
        <w:spacing w:after="0" w:line="240" w:lineRule="auto"/>
        <w:jc w:val="both"/>
        <w:rPr>
          <w:rFonts w:ascii="Times New Roman" w:hAnsi="Times New Roman"/>
          <w:b/>
          <w:bCs/>
          <w:sz w:val="28"/>
          <w:szCs w:val="28"/>
        </w:rPr>
      </w:pPr>
    </w:p>
    <w:p w14:paraId="3AC33CCF" w14:textId="77777777" w:rsidR="00746394" w:rsidRDefault="00746394" w:rsidP="009620FC">
      <w:pPr>
        <w:pStyle w:val="Odstavecseseznamem"/>
        <w:numPr>
          <w:ilvl w:val="0"/>
          <w:numId w:val="10"/>
        </w:numPr>
        <w:suppressAutoHyphens/>
        <w:autoSpaceDN w:val="0"/>
        <w:spacing w:after="0" w:line="240" w:lineRule="auto"/>
        <w:contextualSpacing w:val="0"/>
        <w:jc w:val="both"/>
        <w:textAlignment w:val="baseline"/>
      </w:pPr>
      <w:r>
        <w:rPr>
          <w:rFonts w:ascii="Times New Roman" w:hAnsi="Times New Roman" w:cs="Times New Roman"/>
          <w:b/>
          <w:bCs/>
          <w:sz w:val="28"/>
          <w:szCs w:val="28"/>
        </w:rPr>
        <w:t xml:space="preserve">Připravit se na transpozici směrnice, </w:t>
      </w:r>
      <w:r>
        <w:rPr>
          <w:rFonts w:ascii="Times New Roman" w:hAnsi="Times New Roman" w:cs="Times New Roman"/>
          <w:sz w:val="28"/>
          <w:szCs w:val="28"/>
        </w:rPr>
        <w:t xml:space="preserve">která musí být dokončena do 7. června 2026 </w:t>
      </w:r>
      <w:r>
        <w:rPr>
          <w:rFonts w:ascii="Times New Roman" w:hAnsi="Times New Roman" w:cs="Times New Roman"/>
          <w:i/>
          <w:iCs/>
          <w:sz w:val="28"/>
          <w:szCs w:val="28"/>
        </w:rPr>
        <w:t>(tento termín se pravděpodobně oddálí),</w:t>
      </w:r>
    </w:p>
    <w:p w14:paraId="6F00AEB5" w14:textId="77777777" w:rsidR="00746394" w:rsidRDefault="00746394" w:rsidP="009620FC">
      <w:pPr>
        <w:pStyle w:val="Odstavecseseznamem"/>
        <w:numPr>
          <w:ilvl w:val="0"/>
          <w:numId w:val="10"/>
        </w:numPr>
        <w:suppressAutoHyphens/>
        <w:autoSpaceDN w:val="0"/>
        <w:spacing w:after="0" w:line="240" w:lineRule="auto"/>
        <w:contextualSpacing w:val="0"/>
        <w:jc w:val="both"/>
        <w:textAlignment w:val="baseline"/>
      </w:pPr>
      <w:r>
        <w:rPr>
          <w:rFonts w:ascii="Times New Roman" w:hAnsi="Times New Roman" w:cs="Times New Roman"/>
          <w:b/>
          <w:bCs/>
          <w:sz w:val="28"/>
          <w:szCs w:val="28"/>
        </w:rPr>
        <w:t xml:space="preserve">Vzdělávat členy a zaměstnance </w:t>
      </w:r>
      <w:r>
        <w:rPr>
          <w:rFonts w:ascii="Times New Roman" w:hAnsi="Times New Roman" w:cs="Times New Roman"/>
          <w:sz w:val="28"/>
          <w:szCs w:val="28"/>
        </w:rPr>
        <w:t>o jejich nových právech,</w:t>
      </w:r>
    </w:p>
    <w:p w14:paraId="083B49F9" w14:textId="77777777" w:rsidR="00746394" w:rsidRDefault="00746394" w:rsidP="009620FC">
      <w:pPr>
        <w:pStyle w:val="Odstavecseseznamem"/>
        <w:numPr>
          <w:ilvl w:val="0"/>
          <w:numId w:val="10"/>
        </w:numPr>
        <w:suppressAutoHyphens/>
        <w:autoSpaceDN w:val="0"/>
        <w:spacing w:after="0" w:line="240" w:lineRule="auto"/>
        <w:contextualSpacing w:val="0"/>
        <w:jc w:val="both"/>
        <w:textAlignment w:val="baseline"/>
      </w:pPr>
      <w:r>
        <w:rPr>
          <w:rFonts w:ascii="Times New Roman" w:hAnsi="Times New Roman" w:cs="Times New Roman"/>
          <w:b/>
          <w:bCs/>
          <w:sz w:val="28"/>
          <w:szCs w:val="28"/>
        </w:rPr>
        <w:t xml:space="preserve">Vyžadovat od zaměstnavatelů předběžné informace </w:t>
      </w:r>
      <w:r>
        <w:rPr>
          <w:rFonts w:ascii="Times New Roman" w:hAnsi="Times New Roman" w:cs="Times New Roman"/>
          <w:sz w:val="28"/>
          <w:szCs w:val="28"/>
        </w:rPr>
        <w:t>o mzdových strukturách,</w:t>
      </w:r>
    </w:p>
    <w:p w14:paraId="65917E71" w14:textId="77777777" w:rsidR="00746394" w:rsidRDefault="00746394" w:rsidP="009620FC">
      <w:pPr>
        <w:pStyle w:val="Odstavecseseznamem"/>
        <w:numPr>
          <w:ilvl w:val="0"/>
          <w:numId w:val="10"/>
        </w:numPr>
        <w:suppressAutoHyphens/>
        <w:autoSpaceDN w:val="0"/>
        <w:spacing w:after="0" w:line="240" w:lineRule="auto"/>
        <w:contextualSpacing w:val="0"/>
        <w:jc w:val="both"/>
        <w:textAlignment w:val="baseline"/>
      </w:pPr>
      <w:r>
        <w:rPr>
          <w:rFonts w:ascii="Times New Roman" w:hAnsi="Times New Roman" w:cs="Times New Roman"/>
          <w:b/>
          <w:bCs/>
          <w:sz w:val="28"/>
          <w:szCs w:val="28"/>
        </w:rPr>
        <w:t xml:space="preserve"> Začlenit principy transparentnosti do kolektivních smluv </w:t>
      </w:r>
      <w:r>
        <w:rPr>
          <w:rFonts w:ascii="Times New Roman" w:hAnsi="Times New Roman" w:cs="Times New Roman"/>
          <w:sz w:val="28"/>
          <w:szCs w:val="28"/>
        </w:rPr>
        <w:t>ještě před účinností národní legislativy,</w:t>
      </w:r>
    </w:p>
    <w:p w14:paraId="19AC9C9B" w14:textId="77777777" w:rsidR="00746394" w:rsidRDefault="00746394" w:rsidP="009620FC">
      <w:pPr>
        <w:pStyle w:val="Odstavecseseznamem"/>
        <w:numPr>
          <w:ilvl w:val="0"/>
          <w:numId w:val="10"/>
        </w:numPr>
        <w:suppressAutoHyphens/>
        <w:autoSpaceDN w:val="0"/>
        <w:spacing w:after="0" w:line="240" w:lineRule="auto"/>
        <w:contextualSpacing w:val="0"/>
        <w:jc w:val="both"/>
        <w:textAlignment w:val="baseline"/>
      </w:pPr>
      <w:r>
        <w:rPr>
          <w:rFonts w:ascii="Times New Roman" w:hAnsi="Times New Roman" w:cs="Times New Roman"/>
          <w:b/>
          <w:bCs/>
          <w:sz w:val="28"/>
          <w:szCs w:val="28"/>
        </w:rPr>
        <w:t xml:space="preserve">Budovat odborné kapacity </w:t>
      </w:r>
      <w:r>
        <w:rPr>
          <w:rFonts w:ascii="Times New Roman" w:hAnsi="Times New Roman" w:cs="Times New Roman"/>
          <w:sz w:val="28"/>
          <w:szCs w:val="28"/>
        </w:rPr>
        <w:t>v oblasti analýzy dat a rovného odměňování.</w:t>
      </w:r>
    </w:p>
    <w:p w14:paraId="0E009AD6" w14:textId="77777777" w:rsidR="00746394" w:rsidRDefault="00746394" w:rsidP="00746394">
      <w:pPr>
        <w:spacing w:after="0" w:line="240" w:lineRule="auto"/>
        <w:jc w:val="both"/>
        <w:rPr>
          <w:rFonts w:ascii="Times New Roman" w:hAnsi="Times New Roman"/>
          <w:b/>
          <w:bCs/>
          <w:sz w:val="28"/>
          <w:szCs w:val="28"/>
        </w:rPr>
      </w:pPr>
    </w:p>
    <w:p w14:paraId="4840C3E1" w14:textId="77777777" w:rsidR="00746394" w:rsidRDefault="00746394" w:rsidP="00746394">
      <w:pPr>
        <w:spacing w:after="0" w:line="240" w:lineRule="auto"/>
        <w:jc w:val="both"/>
        <w:rPr>
          <w:rFonts w:ascii="Times New Roman" w:hAnsi="Times New Roman"/>
          <w:b/>
          <w:bCs/>
          <w:sz w:val="28"/>
          <w:szCs w:val="28"/>
        </w:rPr>
      </w:pPr>
    </w:p>
    <w:p w14:paraId="77A77B28" w14:textId="77777777" w:rsidR="00746394" w:rsidRDefault="00746394" w:rsidP="00746394">
      <w:pPr>
        <w:spacing w:after="0" w:line="240" w:lineRule="auto"/>
        <w:jc w:val="both"/>
        <w:rPr>
          <w:rFonts w:ascii="Times New Roman" w:hAnsi="Times New Roman"/>
          <w:b/>
          <w:bCs/>
          <w:sz w:val="28"/>
          <w:szCs w:val="28"/>
        </w:rPr>
      </w:pPr>
      <w:r>
        <w:rPr>
          <w:rFonts w:ascii="Times New Roman" w:hAnsi="Times New Roman" w:cs="Times New Roman"/>
          <w:b/>
          <w:bCs/>
          <w:sz w:val="28"/>
          <w:szCs w:val="28"/>
        </w:rPr>
        <w:t>Evropská směrnice může pro odbory znamenat příležitost:</w:t>
      </w:r>
    </w:p>
    <w:p w14:paraId="6F2CA75D" w14:textId="77777777" w:rsidR="00746394" w:rsidRDefault="00746394" w:rsidP="00746394">
      <w:pPr>
        <w:spacing w:after="0" w:line="240" w:lineRule="auto"/>
        <w:jc w:val="both"/>
        <w:rPr>
          <w:rFonts w:ascii="Times New Roman" w:hAnsi="Times New Roman"/>
          <w:b/>
          <w:bCs/>
          <w:sz w:val="28"/>
          <w:szCs w:val="28"/>
        </w:rPr>
      </w:pPr>
    </w:p>
    <w:p w14:paraId="1F1D821D" w14:textId="77777777" w:rsidR="00746394" w:rsidRDefault="00746394" w:rsidP="009620FC">
      <w:pPr>
        <w:pStyle w:val="Odstavecseseznamem"/>
        <w:numPr>
          <w:ilvl w:val="0"/>
          <w:numId w:val="1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získat silnější nástroje,</w:t>
      </w:r>
    </w:p>
    <w:p w14:paraId="4A155898" w14:textId="77777777" w:rsidR="00746394" w:rsidRDefault="00746394" w:rsidP="009620FC">
      <w:pPr>
        <w:pStyle w:val="Odstavecseseznamem"/>
        <w:numPr>
          <w:ilvl w:val="0"/>
          <w:numId w:val="1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účinněji chránit zaměstnance,</w:t>
      </w:r>
    </w:p>
    <w:p w14:paraId="2FF492B1" w14:textId="77777777" w:rsidR="00746394" w:rsidRDefault="00746394" w:rsidP="009620FC">
      <w:pPr>
        <w:pStyle w:val="Odstavecseseznamem"/>
        <w:numPr>
          <w:ilvl w:val="0"/>
          <w:numId w:val="1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posílit kolektivní vyjednávání,</w:t>
      </w:r>
    </w:p>
    <w:p w14:paraId="54AC511D" w14:textId="77777777" w:rsidR="00746394" w:rsidRDefault="00746394" w:rsidP="009620FC">
      <w:pPr>
        <w:pStyle w:val="Odstavecseseznamem"/>
        <w:numPr>
          <w:ilvl w:val="0"/>
          <w:numId w:val="1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a aktivně přispět k odstranění mzdových nerovností.</w:t>
      </w:r>
    </w:p>
    <w:p w14:paraId="71B0A3F1" w14:textId="77777777" w:rsidR="00746394" w:rsidRDefault="00746394" w:rsidP="00746394">
      <w:pPr>
        <w:spacing w:after="0" w:line="240" w:lineRule="auto"/>
        <w:jc w:val="both"/>
        <w:rPr>
          <w:rFonts w:ascii="Times New Roman" w:hAnsi="Times New Roman"/>
          <w:sz w:val="28"/>
          <w:szCs w:val="28"/>
        </w:rPr>
      </w:pPr>
    </w:p>
    <w:p w14:paraId="208E4FA9" w14:textId="77777777" w:rsidR="00746394" w:rsidRDefault="00746394" w:rsidP="00746394">
      <w:pPr>
        <w:spacing w:after="0" w:line="240" w:lineRule="auto"/>
        <w:jc w:val="both"/>
        <w:rPr>
          <w:rFonts w:ascii="Times New Roman" w:hAnsi="Times New Roman"/>
          <w:sz w:val="28"/>
          <w:szCs w:val="28"/>
        </w:rPr>
      </w:pPr>
      <w:r>
        <w:rPr>
          <w:rFonts w:ascii="Times New Roman" w:hAnsi="Times New Roman" w:cs="Times New Roman"/>
          <w:sz w:val="28"/>
          <w:szCs w:val="28"/>
        </w:rPr>
        <w:t>Zdroj: Ministerstvo práce a sociálních věcí</w:t>
      </w:r>
    </w:p>
    <w:p w14:paraId="0E92CAA8" w14:textId="77777777" w:rsidR="00746394" w:rsidRDefault="00746394" w:rsidP="00746394">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Podnikatel.cz</w:t>
      </w:r>
    </w:p>
    <w:p w14:paraId="307554B7" w14:textId="77777777" w:rsidR="00746394" w:rsidRDefault="00746394" w:rsidP="00746394">
      <w:pPr>
        <w:spacing w:after="0" w:line="240" w:lineRule="auto"/>
        <w:jc w:val="both"/>
        <w:rPr>
          <w:rFonts w:ascii="Times New Roman" w:hAnsi="Times New Roman"/>
          <w:b/>
          <w:bCs/>
          <w:sz w:val="28"/>
          <w:szCs w:val="28"/>
        </w:rPr>
      </w:pPr>
      <w:r>
        <w:rPr>
          <w:rFonts w:ascii="Times New Roman" w:hAnsi="Times New Roman" w:cs="Times New Roman"/>
          <w:b/>
          <w:bCs/>
          <w:sz w:val="28"/>
          <w:szCs w:val="28"/>
        </w:rPr>
        <w:br/>
      </w:r>
    </w:p>
    <w:p w14:paraId="203FC779" w14:textId="77777777" w:rsidR="00746394" w:rsidRDefault="00746394" w:rsidP="00746394">
      <w:pPr>
        <w:spacing w:after="0" w:line="240" w:lineRule="auto"/>
        <w:jc w:val="both"/>
        <w:rPr>
          <w:rFonts w:ascii="Times New Roman" w:hAnsi="Times New Roman"/>
          <w:b/>
          <w:bCs/>
          <w:sz w:val="28"/>
          <w:szCs w:val="28"/>
        </w:rPr>
      </w:pPr>
    </w:p>
    <w:p w14:paraId="49D44260" w14:textId="77777777" w:rsidR="00746394" w:rsidRDefault="00746394" w:rsidP="00746394">
      <w:pPr>
        <w:spacing w:after="0" w:line="240" w:lineRule="auto"/>
        <w:jc w:val="both"/>
        <w:rPr>
          <w:rFonts w:ascii="Times New Roman" w:hAnsi="Times New Roman"/>
          <w:b/>
          <w:bCs/>
          <w:sz w:val="28"/>
          <w:szCs w:val="28"/>
        </w:rPr>
      </w:pPr>
    </w:p>
    <w:p w14:paraId="6F033969" w14:textId="77777777" w:rsidR="00746394" w:rsidRDefault="00746394" w:rsidP="00746394">
      <w:pPr>
        <w:spacing w:after="0" w:line="240" w:lineRule="auto"/>
        <w:jc w:val="both"/>
        <w:rPr>
          <w:rFonts w:ascii="Times New Roman" w:hAnsi="Times New Roman"/>
          <w:b/>
          <w:bCs/>
          <w:sz w:val="28"/>
          <w:szCs w:val="28"/>
        </w:rPr>
      </w:pPr>
    </w:p>
    <w:p w14:paraId="0F96D070" w14:textId="77777777" w:rsidR="00B65D2C" w:rsidRDefault="00B65D2C" w:rsidP="00DF0F7A">
      <w:pPr>
        <w:tabs>
          <w:tab w:val="left" w:pos="4253"/>
          <w:tab w:val="left" w:pos="5840"/>
          <w:tab w:val="left" w:pos="7258"/>
        </w:tabs>
        <w:spacing w:after="0" w:line="360" w:lineRule="auto"/>
        <w:jc w:val="both"/>
        <w:rPr>
          <w:rFonts w:ascii="Times New Roman" w:hAnsi="Times New Roman"/>
          <w:sz w:val="28"/>
          <w:szCs w:val="28"/>
        </w:rPr>
      </w:pPr>
    </w:p>
    <w:p w14:paraId="7394CCE5" w14:textId="77777777" w:rsidR="00777D71" w:rsidRDefault="00777D71" w:rsidP="00DF0F7A">
      <w:pPr>
        <w:tabs>
          <w:tab w:val="left" w:pos="4253"/>
          <w:tab w:val="left" w:pos="5840"/>
          <w:tab w:val="left" w:pos="7258"/>
        </w:tabs>
        <w:spacing w:after="0" w:line="360" w:lineRule="auto"/>
        <w:jc w:val="both"/>
        <w:rPr>
          <w:rFonts w:ascii="Times New Roman" w:hAnsi="Times New Roman"/>
          <w:sz w:val="28"/>
          <w:szCs w:val="28"/>
        </w:rPr>
      </w:pPr>
    </w:p>
    <w:p w14:paraId="19FFEAAE" w14:textId="77777777" w:rsidR="006A1275" w:rsidRDefault="006A1275" w:rsidP="006A1275">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POSUZOVÁNÍ INTENZITY PORUŠENÍ PRACOVNÍ KÁZNĚ</w:t>
      </w:r>
    </w:p>
    <w:p w14:paraId="09DACEFC" w14:textId="77777777" w:rsidR="006A1275" w:rsidRDefault="006A1275" w:rsidP="006A1275">
      <w:pPr>
        <w:spacing w:after="0" w:line="240" w:lineRule="auto"/>
        <w:jc w:val="center"/>
        <w:rPr>
          <w:rFonts w:ascii="Times New Roman" w:hAnsi="Times New Roman"/>
          <w:b/>
          <w:bCs/>
          <w:sz w:val="28"/>
          <w:szCs w:val="28"/>
        </w:rPr>
      </w:pPr>
    </w:p>
    <w:p w14:paraId="2A434EBF" w14:textId="77777777" w:rsidR="006A1275" w:rsidRDefault="006A1275" w:rsidP="006A1275">
      <w:pPr>
        <w:spacing w:after="0" w:line="240" w:lineRule="auto"/>
        <w:jc w:val="center"/>
        <w:rPr>
          <w:rFonts w:ascii="Times New Roman" w:hAnsi="Times New Roman"/>
          <w:b/>
          <w:bCs/>
          <w:sz w:val="28"/>
          <w:szCs w:val="28"/>
        </w:rPr>
      </w:pPr>
    </w:p>
    <w:p w14:paraId="7330CDE0" w14:textId="77777777" w:rsidR="006A1275" w:rsidRDefault="006A1275" w:rsidP="006A1275">
      <w:pPr>
        <w:spacing w:after="0" w:line="240" w:lineRule="auto"/>
        <w:jc w:val="center"/>
        <w:rPr>
          <w:rFonts w:ascii="Times New Roman" w:hAnsi="Times New Roman"/>
          <w:b/>
          <w:bCs/>
          <w:sz w:val="28"/>
          <w:szCs w:val="28"/>
        </w:rPr>
      </w:pPr>
    </w:p>
    <w:p w14:paraId="3256F812" w14:textId="77777777" w:rsidR="006A1275" w:rsidRDefault="006A1275" w:rsidP="006A1275">
      <w:pPr>
        <w:spacing w:after="0" w:line="240" w:lineRule="auto"/>
        <w:jc w:val="both"/>
        <w:rPr>
          <w:rFonts w:ascii="Times New Roman" w:hAnsi="Times New Roman"/>
          <w:b/>
          <w:bCs/>
          <w:sz w:val="28"/>
          <w:szCs w:val="28"/>
        </w:rPr>
      </w:pPr>
      <w:r>
        <w:rPr>
          <w:rFonts w:ascii="Times New Roman" w:hAnsi="Times New Roman"/>
          <w:b/>
          <w:bCs/>
          <w:sz w:val="28"/>
          <w:szCs w:val="28"/>
        </w:rPr>
        <w:t>Častým důvodem pro to, že se zaměstnavatel rozhodne rozvázat se zaměstnancem pracovní poměr, je též porušení povinností vyplývajících zaměstnanci z právních předpisů vztahujících se k jím vykonávané práci.</w:t>
      </w:r>
    </w:p>
    <w:p w14:paraId="4D77A161" w14:textId="77777777" w:rsidR="006A1275" w:rsidRDefault="006A1275" w:rsidP="006A1275">
      <w:pPr>
        <w:spacing w:after="0" w:line="240" w:lineRule="auto"/>
        <w:jc w:val="both"/>
        <w:rPr>
          <w:rFonts w:ascii="Times New Roman" w:hAnsi="Times New Roman"/>
          <w:b/>
          <w:bCs/>
          <w:sz w:val="28"/>
          <w:szCs w:val="28"/>
        </w:rPr>
      </w:pPr>
    </w:p>
    <w:p w14:paraId="0176F416" w14:textId="77777777" w:rsidR="006A1275" w:rsidRDefault="006A1275" w:rsidP="006A1275">
      <w:pPr>
        <w:spacing w:after="0" w:line="240" w:lineRule="auto"/>
        <w:jc w:val="both"/>
        <w:rPr>
          <w:rFonts w:ascii="Times New Roman" w:hAnsi="Times New Roman"/>
          <w:b/>
          <w:bCs/>
          <w:sz w:val="28"/>
          <w:szCs w:val="28"/>
        </w:rPr>
      </w:pPr>
    </w:p>
    <w:p w14:paraId="4B7EAE68" w14:textId="77777777" w:rsidR="006A1275" w:rsidRDefault="006A1275" w:rsidP="006A1275">
      <w:pPr>
        <w:spacing w:after="0" w:line="240" w:lineRule="auto"/>
        <w:jc w:val="both"/>
        <w:rPr>
          <w:rFonts w:ascii="Times New Roman" w:hAnsi="Times New Roman"/>
          <w:sz w:val="28"/>
          <w:szCs w:val="28"/>
        </w:rPr>
      </w:pPr>
      <w:r>
        <w:rPr>
          <w:rFonts w:ascii="Times New Roman" w:hAnsi="Times New Roman"/>
          <w:sz w:val="28"/>
          <w:szCs w:val="28"/>
        </w:rPr>
        <w:t xml:space="preserve">     Zákoník práce rozlišuje celkem tři stupně intenzity porušení povinností a s nimi spojuje možnost postihu ze strany zaměstnavatele, především pak formou rozvázání pracovního poměru. </w:t>
      </w:r>
    </w:p>
    <w:p w14:paraId="55F5B162" w14:textId="77777777" w:rsidR="006A1275" w:rsidRDefault="006A1275" w:rsidP="006A1275">
      <w:pPr>
        <w:spacing w:after="0" w:line="240" w:lineRule="auto"/>
        <w:jc w:val="both"/>
        <w:rPr>
          <w:rFonts w:ascii="Times New Roman" w:hAnsi="Times New Roman"/>
          <w:sz w:val="28"/>
          <w:szCs w:val="28"/>
        </w:rPr>
      </w:pPr>
    </w:p>
    <w:p w14:paraId="4DA2ED98" w14:textId="77777777" w:rsidR="006A1275" w:rsidRDefault="006A1275" w:rsidP="006A1275">
      <w:pPr>
        <w:spacing w:after="0" w:line="240" w:lineRule="auto"/>
        <w:jc w:val="both"/>
        <w:rPr>
          <w:rFonts w:ascii="Times New Roman" w:hAnsi="Times New Roman"/>
          <w:sz w:val="28"/>
          <w:szCs w:val="28"/>
        </w:rPr>
      </w:pPr>
      <w:r>
        <w:rPr>
          <w:rFonts w:ascii="Times New Roman" w:hAnsi="Times New Roman"/>
          <w:sz w:val="28"/>
          <w:szCs w:val="28"/>
        </w:rPr>
        <w:t xml:space="preserve">     Zákoník práce zná:</w:t>
      </w:r>
    </w:p>
    <w:p w14:paraId="7E81B6C2" w14:textId="77777777" w:rsidR="006A1275" w:rsidRDefault="006A1275" w:rsidP="006A1275">
      <w:pPr>
        <w:spacing w:after="0" w:line="240" w:lineRule="auto"/>
        <w:jc w:val="both"/>
        <w:rPr>
          <w:rFonts w:ascii="Times New Roman" w:hAnsi="Times New Roman"/>
          <w:sz w:val="28"/>
          <w:szCs w:val="28"/>
        </w:rPr>
      </w:pPr>
    </w:p>
    <w:p w14:paraId="514D28D0" w14:textId="77777777" w:rsidR="006A1275" w:rsidRDefault="006A1275" w:rsidP="009620FC">
      <w:pPr>
        <w:pStyle w:val="Odstavecseseznamem"/>
        <w:numPr>
          <w:ilvl w:val="0"/>
          <w:numId w:val="1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soustavné méně závažné porušování povinností,</w:t>
      </w:r>
    </w:p>
    <w:p w14:paraId="1823829D" w14:textId="77777777" w:rsidR="006A1275" w:rsidRDefault="006A1275" w:rsidP="009620FC">
      <w:pPr>
        <w:pStyle w:val="Odstavecseseznamem"/>
        <w:numPr>
          <w:ilvl w:val="0"/>
          <w:numId w:val="1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 xml:space="preserve">závažné porušení povinnosti a </w:t>
      </w:r>
    </w:p>
    <w:p w14:paraId="25568CB7" w14:textId="77777777" w:rsidR="006A1275" w:rsidRDefault="006A1275" w:rsidP="009620FC">
      <w:pPr>
        <w:pStyle w:val="Odstavecseseznamem"/>
        <w:numPr>
          <w:ilvl w:val="0"/>
          <w:numId w:val="1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porušení povinností zvlášť hrubým způsobem.</w:t>
      </w:r>
    </w:p>
    <w:p w14:paraId="04610D7E" w14:textId="77777777" w:rsidR="006A1275" w:rsidRDefault="006A1275" w:rsidP="006A1275">
      <w:pPr>
        <w:spacing w:after="0" w:line="240" w:lineRule="auto"/>
        <w:jc w:val="both"/>
        <w:rPr>
          <w:rFonts w:ascii="Times New Roman" w:hAnsi="Times New Roman"/>
          <w:sz w:val="28"/>
          <w:szCs w:val="28"/>
        </w:rPr>
      </w:pPr>
    </w:p>
    <w:p w14:paraId="1A4F596B" w14:textId="77777777" w:rsidR="006A1275" w:rsidRDefault="006A1275" w:rsidP="006A1275">
      <w:pPr>
        <w:spacing w:after="0" w:line="240" w:lineRule="auto"/>
        <w:jc w:val="both"/>
        <w:rPr>
          <w:rFonts w:ascii="Times New Roman" w:hAnsi="Times New Roman"/>
          <w:sz w:val="28"/>
          <w:szCs w:val="28"/>
        </w:rPr>
      </w:pPr>
      <w:r>
        <w:rPr>
          <w:rFonts w:ascii="Times New Roman" w:hAnsi="Times New Roman"/>
          <w:sz w:val="28"/>
          <w:szCs w:val="28"/>
        </w:rPr>
        <w:t xml:space="preserve">     Nižší stupeň intenzity porušení „pracovní kázně“, než je méně závažné porušení, zákoník práce neupravuje. Každé porušení povinnosti, které nedosahuje intenzity porušení „pracovní kázně“ zvlášť hrubým způsobem nebo závažného porušení „pracovní kázně“, je proto vždy méně závažným porušením „pracovní kázně, a nelze tedy v takovém případě tvrdit, že zaměstnanec se sice dopustil porušení povinnosti, nikoli ale takovou intenzitou.</w:t>
      </w:r>
    </w:p>
    <w:p w14:paraId="71260BA6" w14:textId="77777777" w:rsidR="006A1275" w:rsidRDefault="006A1275" w:rsidP="006A1275">
      <w:pPr>
        <w:spacing w:after="0" w:line="240" w:lineRule="auto"/>
        <w:jc w:val="both"/>
        <w:rPr>
          <w:rFonts w:ascii="Times New Roman" w:hAnsi="Times New Roman"/>
          <w:sz w:val="28"/>
          <w:szCs w:val="28"/>
        </w:rPr>
      </w:pPr>
    </w:p>
    <w:p w14:paraId="5B99DED5" w14:textId="77777777" w:rsidR="006A1275" w:rsidRDefault="006A1275" w:rsidP="006A1275">
      <w:pPr>
        <w:spacing w:after="0" w:line="240" w:lineRule="auto"/>
        <w:jc w:val="both"/>
        <w:rPr>
          <w:rFonts w:ascii="Times New Roman" w:hAnsi="Times New Roman"/>
          <w:sz w:val="28"/>
          <w:szCs w:val="28"/>
        </w:rPr>
      </w:pPr>
      <w:r>
        <w:rPr>
          <w:rFonts w:ascii="Times New Roman" w:hAnsi="Times New Roman"/>
          <w:sz w:val="28"/>
          <w:szCs w:val="28"/>
        </w:rPr>
        <w:t xml:space="preserve">     Při hodnocení intenzity tohoto porušení a volbě způsobu případného rozvázání pracovního poměru včetně výpovědi by měl zaměstnavatel přihlížet především k:</w:t>
      </w:r>
    </w:p>
    <w:p w14:paraId="39067137" w14:textId="77777777" w:rsidR="006A1275" w:rsidRDefault="006A1275" w:rsidP="006A1275">
      <w:pPr>
        <w:spacing w:after="0" w:line="240" w:lineRule="auto"/>
        <w:jc w:val="both"/>
        <w:rPr>
          <w:rFonts w:ascii="Times New Roman" w:hAnsi="Times New Roman"/>
          <w:sz w:val="28"/>
          <w:szCs w:val="28"/>
        </w:rPr>
      </w:pPr>
    </w:p>
    <w:p w14:paraId="47320AAB" w14:textId="77777777" w:rsidR="006A1275" w:rsidRDefault="006A1275" w:rsidP="009620FC">
      <w:pPr>
        <w:pStyle w:val="Odstavecseseznamem"/>
        <w:numPr>
          <w:ilvl w:val="0"/>
          <w:numId w:val="1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osobě zaměstnance,</w:t>
      </w:r>
    </w:p>
    <w:p w14:paraId="65D02B18" w14:textId="77777777" w:rsidR="006A1275" w:rsidRDefault="006A1275" w:rsidP="009620FC">
      <w:pPr>
        <w:pStyle w:val="Odstavecseseznamem"/>
        <w:numPr>
          <w:ilvl w:val="0"/>
          <w:numId w:val="1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jím zastávané funkci (zdali jde o zaměstnance řadového, nebo naopak zaměstnance vedoucího, jehož jednou ze základních povinností je zabezpečovat dodržování povinností u svých podřízených, natož aby porušoval povinnosti sám),</w:t>
      </w:r>
    </w:p>
    <w:p w14:paraId="7E1223E9" w14:textId="77777777" w:rsidR="006A1275" w:rsidRDefault="006A1275" w:rsidP="009620FC">
      <w:pPr>
        <w:pStyle w:val="Odstavecseseznamem"/>
        <w:numPr>
          <w:ilvl w:val="0"/>
          <w:numId w:val="1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jeho dosavadnímu postoji k plnění pracovních povinností (zdali jde o první porušení „pracovní kázně“, nebo zaměstnanec už má jistý „škraloup“ a porušení povinnosti není u něho ničím výjimečným),</w:t>
      </w:r>
    </w:p>
    <w:p w14:paraId="18F8ACF0" w14:textId="77777777" w:rsidR="006A1275" w:rsidRDefault="006A1275" w:rsidP="009620FC">
      <w:pPr>
        <w:pStyle w:val="Odstavecseseznamem"/>
        <w:numPr>
          <w:ilvl w:val="0"/>
          <w:numId w:val="1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době a situaci, v níž k porušení povinnosti došlo,</w:t>
      </w:r>
    </w:p>
    <w:p w14:paraId="170F4071" w14:textId="77777777" w:rsidR="006A1275" w:rsidRDefault="006A1275" w:rsidP="009620FC">
      <w:pPr>
        <w:pStyle w:val="Odstavecseseznamem"/>
        <w:numPr>
          <w:ilvl w:val="0"/>
          <w:numId w:val="1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míře zavinění zaměstnance (úmyslné zavinění je nepochybně o něčem jiném než zavinění nedbalostní),</w:t>
      </w:r>
    </w:p>
    <w:p w14:paraId="3F27ECF1" w14:textId="77777777" w:rsidR="006A1275" w:rsidRDefault="006A1275" w:rsidP="009620FC">
      <w:pPr>
        <w:pStyle w:val="Odstavecseseznamem"/>
        <w:numPr>
          <w:ilvl w:val="0"/>
          <w:numId w:val="1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způsobu a intenzitě porušení konkrétních povinností zaměstnance,</w:t>
      </w:r>
    </w:p>
    <w:p w14:paraId="79B9B4BC" w14:textId="77777777" w:rsidR="006A1275" w:rsidRDefault="006A1275" w:rsidP="009620FC">
      <w:pPr>
        <w:pStyle w:val="Odstavecseseznamem"/>
        <w:numPr>
          <w:ilvl w:val="0"/>
          <w:numId w:val="1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důsledkům porušení povinnosti pro zaměstnavatele,</w:t>
      </w:r>
    </w:p>
    <w:p w14:paraId="645792AC" w14:textId="77777777" w:rsidR="006A1275" w:rsidRDefault="006A1275" w:rsidP="009620FC">
      <w:pPr>
        <w:pStyle w:val="Odstavecseseznamem"/>
        <w:numPr>
          <w:ilvl w:val="0"/>
          <w:numId w:val="1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lastRenderedPageBreak/>
        <w:t>tomu, zda zaměstnanec způsobil svým jednáním zaměstnavateli škodu (případně jak vysokou), způsobení škody není ale samozřejmě podmínkou toho, aby bylo možné protiprávní jednání zaměstnance označit za porušení „pracovní kázně“.</w:t>
      </w:r>
    </w:p>
    <w:p w14:paraId="0EA2AC6D" w14:textId="77777777" w:rsidR="006A1275" w:rsidRDefault="006A1275" w:rsidP="006A1275">
      <w:pPr>
        <w:spacing w:after="0" w:line="240" w:lineRule="auto"/>
        <w:jc w:val="both"/>
        <w:rPr>
          <w:rFonts w:ascii="Times New Roman" w:hAnsi="Times New Roman"/>
          <w:sz w:val="28"/>
          <w:szCs w:val="28"/>
        </w:rPr>
      </w:pPr>
    </w:p>
    <w:p w14:paraId="11BD8035" w14:textId="77777777" w:rsidR="006A1275" w:rsidRDefault="006A1275" w:rsidP="006A1275">
      <w:pPr>
        <w:spacing w:after="0" w:line="240" w:lineRule="auto"/>
        <w:jc w:val="both"/>
        <w:rPr>
          <w:rFonts w:ascii="Times New Roman" w:hAnsi="Times New Roman"/>
          <w:sz w:val="28"/>
          <w:szCs w:val="28"/>
        </w:rPr>
      </w:pPr>
      <w:r>
        <w:rPr>
          <w:rFonts w:ascii="Times New Roman" w:hAnsi="Times New Roman"/>
          <w:sz w:val="28"/>
          <w:szCs w:val="28"/>
        </w:rPr>
        <w:t xml:space="preserve">     Příkladný výčet okolností, které by měl zaměstnavatel při svém hodnocení zvážit, napovídá, že i podobné situace mohou mít ve svém důsledku zcela opačné vyústění. Každý případ je individuální. Stává se, že zaměstnavatelé občas nedostatečně posoudí okolnosti toho kterého případu, nebo že zaměstnanci argumentují ve svůj prospěch zcela bizarními důvody.</w:t>
      </w:r>
    </w:p>
    <w:p w14:paraId="2DEC23FB" w14:textId="77777777" w:rsidR="006A1275" w:rsidRDefault="006A1275" w:rsidP="006A1275">
      <w:pPr>
        <w:spacing w:after="0" w:line="240" w:lineRule="auto"/>
        <w:jc w:val="both"/>
        <w:rPr>
          <w:rFonts w:ascii="Times New Roman" w:hAnsi="Times New Roman"/>
          <w:sz w:val="28"/>
          <w:szCs w:val="28"/>
        </w:rPr>
      </w:pPr>
    </w:p>
    <w:p w14:paraId="572D2CE6" w14:textId="77777777" w:rsidR="006A1275" w:rsidRDefault="006A1275" w:rsidP="006A1275">
      <w:pPr>
        <w:spacing w:after="0" w:line="240" w:lineRule="auto"/>
        <w:jc w:val="both"/>
        <w:rPr>
          <w:rFonts w:ascii="Times New Roman" w:hAnsi="Times New Roman"/>
          <w:sz w:val="28"/>
          <w:szCs w:val="28"/>
        </w:rPr>
      </w:pPr>
      <w:r>
        <w:rPr>
          <w:rFonts w:ascii="Times New Roman" w:hAnsi="Times New Roman"/>
          <w:sz w:val="28"/>
          <w:szCs w:val="28"/>
        </w:rPr>
        <w:t xml:space="preserve">     Z rozhodnutí Nejvyššího soudu lze vyčíst, že porušení „pracovní kázně“ jako důvod k výpovědi z pracovního poměru by bylo možno spatřovat např. v: odmítnutí podrobit se dechové zkoušce na alkohol, neomluveném zameškání práce, nedostatečné ochraně majetku zaměstnavatele, provádění soukromých věcí v pracovní době, neoprávněného vstupu zaměstnance do databáze zaměstnavatele, neoprávněném užití technických prostředků zaměstnavatele k soukromému účelu, v daném případě prohlížení internetových stránek nesouvisejících se sjednanou prací v pracovní době ve větším rozsahu a ze služebního počítače zaměstnavatele apod.</w:t>
      </w:r>
    </w:p>
    <w:p w14:paraId="7B204FCA" w14:textId="77777777" w:rsidR="006A1275" w:rsidRDefault="006A1275" w:rsidP="006A1275">
      <w:pPr>
        <w:spacing w:after="0" w:line="240" w:lineRule="auto"/>
        <w:jc w:val="both"/>
        <w:rPr>
          <w:rFonts w:ascii="Times New Roman" w:hAnsi="Times New Roman"/>
          <w:sz w:val="28"/>
          <w:szCs w:val="28"/>
        </w:rPr>
      </w:pPr>
    </w:p>
    <w:p w14:paraId="21A1E93A" w14:textId="77777777" w:rsidR="006A1275" w:rsidRDefault="006A1275" w:rsidP="006A1275">
      <w:pPr>
        <w:spacing w:after="0" w:line="240" w:lineRule="auto"/>
        <w:jc w:val="both"/>
        <w:rPr>
          <w:rFonts w:ascii="Times New Roman" w:hAnsi="Times New Roman"/>
          <w:sz w:val="28"/>
          <w:szCs w:val="28"/>
        </w:rPr>
      </w:pPr>
    </w:p>
    <w:p w14:paraId="5B7D1ED3" w14:textId="77777777" w:rsidR="006A1275" w:rsidRDefault="006A1275" w:rsidP="006A1275">
      <w:pPr>
        <w:spacing w:after="0" w:line="240" w:lineRule="auto"/>
        <w:jc w:val="both"/>
        <w:rPr>
          <w:rFonts w:ascii="Times New Roman" w:hAnsi="Times New Roman"/>
          <w:sz w:val="28"/>
          <w:szCs w:val="28"/>
        </w:rPr>
      </w:pPr>
      <w:r>
        <w:rPr>
          <w:rFonts w:ascii="Times New Roman" w:hAnsi="Times New Roman"/>
          <w:sz w:val="28"/>
          <w:szCs w:val="28"/>
        </w:rPr>
        <w:t xml:space="preserve">     Z výše uvedeného je zřejmé, že hodnocení intenzity porušení „pracovní kázně“ není jednoduchá věc. Jako vodítko pro posuzování konkrétní situace je užitečné znát soudní rozhodnutí. Proto bude zajímavé uvést, jak v některých případech rozhodoval Nejvyšší soud.</w:t>
      </w:r>
    </w:p>
    <w:p w14:paraId="6A146CCD" w14:textId="77777777" w:rsidR="006A1275" w:rsidRDefault="006A1275" w:rsidP="006A1275">
      <w:pPr>
        <w:spacing w:after="0" w:line="240" w:lineRule="auto"/>
        <w:jc w:val="both"/>
        <w:rPr>
          <w:rFonts w:ascii="Times New Roman" w:hAnsi="Times New Roman"/>
          <w:sz w:val="28"/>
          <w:szCs w:val="28"/>
        </w:rPr>
      </w:pPr>
    </w:p>
    <w:p w14:paraId="2C9EE0BF" w14:textId="77777777" w:rsidR="006A1275" w:rsidRDefault="006A1275" w:rsidP="006A1275">
      <w:pPr>
        <w:spacing w:after="0" w:line="240" w:lineRule="auto"/>
        <w:jc w:val="both"/>
        <w:rPr>
          <w:rFonts w:ascii="Times New Roman" w:hAnsi="Times New Roman"/>
          <w:b/>
          <w:bCs/>
          <w:sz w:val="28"/>
          <w:szCs w:val="28"/>
        </w:rPr>
      </w:pPr>
      <w:r>
        <w:rPr>
          <w:rFonts w:ascii="Times New Roman" w:hAnsi="Times New Roman"/>
          <w:b/>
          <w:bCs/>
          <w:sz w:val="28"/>
          <w:szCs w:val="28"/>
        </w:rPr>
        <w:t xml:space="preserve">NS, 21 </w:t>
      </w:r>
      <w:proofErr w:type="spellStart"/>
      <w:r>
        <w:rPr>
          <w:rFonts w:ascii="Times New Roman" w:hAnsi="Times New Roman"/>
          <w:b/>
          <w:bCs/>
          <w:sz w:val="28"/>
          <w:szCs w:val="28"/>
        </w:rPr>
        <w:t>Cdo</w:t>
      </w:r>
      <w:proofErr w:type="spellEnd"/>
      <w:r>
        <w:rPr>
          <w:rFonts w:ascii="Times New Roman" w:hAnsi="Times New Roman"/>
          <w:b/>
          <w:bCs/>
          <w:sz w:val="28"/>
          <w:szCs w:val="28"/>
        </w:rPr>
        <w:t xml:space="preserve"> 735/2000</w:t>
      </w:r>
    </w:p>
    <w:p w14:paraId="6620C4EB" w14:textId="77777777" w:rsidR="006A1275" w:rsidRDefault="006A1275" w:rsidP="006A1275">
      <w:pPr>
        <w:spacing w:after="0" w:line="240" w:lineRule="auto"/>
        <w:jc w:val="both"/>
        <w:rPr>
          <w:rFonts w:ascii="Times New Roman" w:hAnsi="Times New Roman"/>
          <w:b/>
          <w:bCs/>
          <w:sz w:val="28"/>
          <w:szCs w:val="28"/>
        </w:rPr>
      </w:pPr>
    </w:p>
    <w:p w14:paraId="122F5ACB" w14:textId="77777777" w:rsidR="006A1275" w:rsidRDefault="006A1275" w:rsidP="006A1275">
      <w:pPr>
        <w:spacing w:after="0" w:line="240" w:lineRule="auto"/>
        <w:jc w:val="both"/>
        <w:rPr>
          <w:rFonts w:ascii="Times New Roman" w:hAnsi="Times New Roman"/>
          <w:sz w:val="28"/>
          <w:szCs w:val="28"/>
        </w:rPr>
      </w:pPr>
      <w:r>
        <w:rPr>
          <w:rFonts w:ascii="Times New Roman" w:hAnsi="Times New Roman"/>
          <w:sz w:val="28"/>
          <w:szCs w:val="28"/>
        </w:rPr>
        <w:t>Pokud se zaměstnanec odmítl podrobit dechové zkoušce na alkohol, porušil zaviněně jednu z podstatných povinností zaměstnance v oblasti péče o bezpečnost a ochranu zdraví při práci uloženou zákonem. Z hlediska posouzení intenzity porušení pracovní kázně není významné, že odmítnutím zkoušky nedošlo ke vzniku škody, neboť z preventivní povahy dotčených povinností (nenastupovat pod vlivem alkoholických nápojů do práce a podrobit se příslušnému vyšetření) vyplývá, že jejich smyslem je škodě zabránit.</w:t>
      </w:r>
    </w:p>
    <w:p w14:paraId="3DBAD50B" w14:textId="77777777" w:rsidR="006A1275" w:rsidRDefault="006A1275" w:rsidP="006A1275">
      <w:pPr>
        <w:spacing w:after="0" w:line="240" w:lineRule="auto"/>
        <w:jc w:val="both"/>
        <w:rPr>
          <w:rFonts w:ascii="Times New Roman" w:hAnsi="Times New Roman"/>
          <w:sz w:val="28"/>
          <w:szCs w:val="28"/>
        </w:rPr>
      </w:pPr>
    </w:p>
    <w:p w14:paraId="438BE2C9" w14:textId="77777777" w:rsidR="006A1275" w:rsidRDefault="006A1275" w:rsidP="006A1275">
      <w:pPr>
        <w:spacing w:after="0" w:line="240" w:lineRule="auto"/>
        <w:jc w:val="both"/>
        <w:rPr>
          <w:rFonts w:ascii="Times New Roman" w:hAnsi="Times New Roman"/>
          <w:b/>
          <w:bCs/>
          <w:sz w:val="28"/>
          <w:szCs w:val="28"/>
        </w:rPr>
      </w:pPr>
      <w:r>
        <w:rPr>
          <w:rFonts w:ascii="Times New Roman" w:hAnsi="Times New Roman"/>
          <w:b/>
          <w:bCs/>
          <w:sz w:val="28"/>
          <w:szCs w:val="28"/>
        </w:rPr>
        <w:t xml:space="preserve">NS, 21 </w:t>
      </w:r>
      <w:proofErr w:type="spellStart"/>
      <w:r>
        <w:rPr>
          <w:rFonts w:ascii="Times New Roman" w:hAnsi="Times New Roman"/>
          <w:b/>
          <w:bCs/>
          <w:sz w:val="28"/>
          <w:szCs w:val="28"/>
        </w:rPr>
        <w:t>Cdo</w:t>
      </w:r>
      <w:proofErr w:type="spellEnd"/>
      <w:r>
        <w:rPr>
          <w:rFonts w:ascii="Times New Roman" w:hAnsi="Times New Roman"/>
          <w:b/>
          <w:bCs/>
          <w:sz w:val="28"/>
          <w:szCs w:val="28"/>
        </w:rPr>
        <w:t xml:space="preserve"> 1236/2002</w:t>
      </w:r>
    </w:p>
    <w:p w14:paraId="6888000D" w14:textId="77777777" w:rsidR="006A1275" w:rsidRDefault="006A1275" w:rsidP="006A1275">
      <w:pPr>
        <w:spacing w:after="0" w:line="240" w:lineRule="auto"/>
        <w:jc w:val="both"/>
        <w:rPr>
          <w:rFonts w:ascii="Times New Roman" w:hAnsi="Times New Roman"/>
          <w:b/>
          <w:bCs/>
          <w:sz w:val="28"/>
          <w:szCs w:val="28"/>
        </w:rPr>
      </w:pPr>
    </w:p>
    <w:p w14:paraId="4476D40E" w14:textId="77777777" w:rsidR="006A1275" w:rsidRDefault="006A1275" w:rsidP="006A1275">
      <w:pPr>
        <w:spacing w:after="0" w:line="240" w:lineRule="auto"/>
        <w:jc w:val="both"/>
        <w:rPr>
          <w:rFonts w:ascii="Times New Roman" w:hAnsi="Times New Roman"/>
          <w:sz w:val="28"/>
          <w:szCs w:val="28"/>
        </w:rPr>
      </w:pPr>
      <w:r>
        <w:rPr>
          <w:rFonts w:ascii="Times New Roman" w:hAnsi="Times New Roman"/>
          <w:sz w:val="28"/>
          <w:szCs w:val="28"/>
        </w:rPr>
        <w:t xml:space="preserve">Odborové organizace jsou subjekty zcela odlišné od zaměstnavatelů. Mezi zaměstnavateli a u nich působícími odborovými organizacemi nevznikají ani pracovněprávní vztahy. Zúčastnil-li se zaměstnanec schůze odborové organizace, neplnil tím žádné povinnosti vyplývající z pracovněprávního vztahu (snad s výjimkou případu, kdyby byl zaměstnavatelem na odborovou schůzi vyslán, aby </w:t>
      </w:r>
      <w:r>
        <w:rPr>
          <w:rFonts w:ascii="Times New Roman" w:hAnsi="Times New Roman"/>
          <w:sz w:val="28"/>
          <w:szCs w:val="28"/>
        </w:rPr>
        <w:lastRenderedPageBreak/>
        <w:t>tam zájmy zaměstnavatele hájil). Proto ani diskusní nebo jiné slovní vystoupení na odborové schůzi nemůže být jako porušení pracovní kázně posouzeno.</w:t>
      </w:r>
    </w:p>
    <w:p w14:paraId="1DB1F50E" w14:textId="77777777" w:rsidR="006A1275" w:rsidRDefault="006A1275" w:rsidP="006A1275">
      <w:pPr>
        <w:spacing w:after="0" w:line="240" w:lineRule="auto"/>
        <w:jc w:val="both"/>
        <w:rPr>
          <w:rFonts w:ascii="Times New Roman" w:hAnsi="Times New Roman"/>
          <w:sz w:val="28"/>
          <w:szCs w:val="28"/>
        </w:rPr>
      </w:pPr>
    </w:p>
    <w:p w14:paraId="4F12D701" w14:textId="77777777" w:rsidR="006A1275" w:rsidRDefault="006A1275" w:rsidP="006A1275">
      <w:pPr>
        <w:spacing w:after="0" w:line="240" w:lineRule="auto"/>
        <w:jc w:val="both"/>
        <w:rPr>
          <w:rFonts w:ascii="Times New Roman" w:hAnsi="Times New Roman"/>
          <w:b/>
          <w:bCs/>
          <w:sz w:val="28"/>
          <w:szCs w:val="28"/>
        </w:rPr>
      </w:pPr>
      <w:r>
        <w:rPr>
          <w:rFonts w:ascii="Times New Roman" w:hAnsi="Times New Roman"/>
          <w:b/>
          <w:bCs/>
          <w:sz w:val="28"/>
          <w:szCs w:val="28"/>
        </w:rPr>
        <w:t xml:space="preserve">NS 21 </w:t>
      </w:r>
      <w:proofErr w:type="spellStart"/>
      <w:r>
        <w:rPr>
          <w:rFonts w:ascii="Times New Roman" w:hAnsi="Times New Roman"/>
          <w:b/>
          <w:bCs/>
          <w:sz w:val="28"/>
          <w:szCs w:val="28"/>
        </w:rPr>
        <w:t>Cdo</w:t>
      </w:r>
      <w:proofErr w:type="spellEnd"/>
      <w:r>
        <w:rPr>
          <w:rFonts w:ascii="Times New Roman" w:hAnsi="Times New Roman"/>
          <w:b/>
          <w:bCs/>
          <w:sz w:val="28"/>
          <w:szCs w:val="28"/>
        </w:rPr>
        <w:t xml:space="preserve"> 1923/2004</w:t>
      </w:r>
    </w:p>
    <w:p w14:paraId="20CF0EB1" w14:textId="77777777" w:rsidR="006A1275" w:rsidRDefault="006A1275" w:rsidP="006A1275">
      <w:pPr>
        <w:spacing w:after="0" w:line="240" w:lineRule="auto"/>
        <w:jc w:val="both"/>
        <w:rPr>
          <w:rFonts w:ascii="Times New Roman" w:hAnsi="Times New Roman"/>
          <w:b/>
          <w:bCs/>
          <w:sz w:val="28"/>
          <w:szCs w:val="28"/>
        </w:rPr>
      </w:pPr>
    </w:p>
    <w:p w14:paraId="42736129" w14:textId="77777777" w:rsidR="006A1275" w:rsidRDefault="006A1275" w:rsidP="006A1275">
      <w:pPr>
        <w:spacing w:after="0" w:line="240" w:lineRule="auto"/>
        <w:jc w:val="both"/>
        <w:rPr>
          <w:rFonts w:ascii="Times New Roman" w:hAnsi="Times New Roman"/>
          <w:sz w:val="28"/>
          <w:szCs w:val="28"/>
        </w:rPr>
      </w:pPr>
      <w:r>
        <w:rPr>
          <w:rFonts w:ascii="Times New Roman" w:hAnsi="Times New Roman"/>
          <w:sz w:val="28"/>
          <w:szCs w:val="28"/>
        </w:rPr>
        <w:t>Soud se může zabývat jen takovým jednáním zaměstnance, v němž zaměstnavatel podle skutkového vylíčení důvodu výpovědi spatřoval závažné porušení pracovní kázně. Zjistí-li se v řízení, že zaměstnanec porušil své povinnosti vyplývající z pracovního poměru jiným, než ve výpovědi vytýkaným jednáním, nelze při rozhodování věci k takovýmto skutečnostem přihlížet, neboť nemohou založit důvodnost podané výpovědi.</w:t>
      </w:r>
    </w:p>
    <w:p w14:paraId="5F6338F6" w14:textId="77777777" w:rsidR="006A1275" w:rsidRDefault="006A1275" w:rsidP="006A1275">
      <w:pPr>
        <w:spacing w:after="0" w:line="240" w:lineRule="auto"/>
        <w:jc w:val="both"/>
        <w:rPr>
          <w:rFonts w:ascii="Times New Roman" w:hAnsi="Times New Roman"/>
          <w:sz w:val="28"/>
          <w:szCs w:val="28"/>
        </w:rPr>
      </w:pPr>
    </w:p>
    <w:p w14:paraId="7C8D11C0" w14:textId="77777777" w:rsidR="006A1275" w:rsidRDefault="006A1275" w:rsidP="006A1275">
      <w:pPr>
        <w:spacing w:after="0" w:line="240" w:lineRule="auto"/>
        <w:jc w:val="both"/>
        <w:rPr>
          <w:rFonts w:ascii="Times New Roman" w:hAnsi="Times New Roman"/>
          <w:b/>
          <w:bCs/>
          <w:sz w:val="28"/>
          <w:szCs w:val="28"/>
        </w:rPr>
      </w:pPr>
      <w:r>
        <w:rPr>
          <w:rFonts w:ascii="Times New Roman" w:hAnsi="Times New Roman"/>
          <w:b/>
          <w:bCs/>
          <w:sz w:val="28"/>
          <w:szCs w:val="28"/>
        </w:rPr>
        <w:t xml:space="preserve">NS, 21 </w:t>
      </w:r>
      <w:proofErr w:type="spellStart"/>
      <w:r>
        <w:rPr>
          <w:rFonts w:ascii="Times New Roman" w:hAnsi="Times New Roman"/>
          <w:b/>
          <w:bCs/>
          <w:sz w:val="28"/>
          <w:szCs w:val="28"/>
        </w:rPr>
        <w:t>Cdo</w:t>
      </w:r>
      <w:proofErr w:type="spellEnd"/>
      <w:r>
        <w:rPr>
          <w:rFonts w:ascii="Times New Roman" w:hAnsi="Times New Roman"/>
          <w:b/>
          <w:bCs/>
          <w:sz w:val="28"/>
          <w:szCs w:val="28"/>
        </w:rPr>
        <w:t xml:space="preserve"> 2842/2004</w:t>
      </w:r>
    </w:p>
    <w:p w14:paraId="4AEEF187" w14:textId="77777777" w:rsidR="006A1275" w:rsidRDefault="006A1275" w:rsidP="006A1275">
      <w:pPr>
        <w:spacing w:after="0" w:line="240" w:lineRule="auto"/>
        <w:jc w:val="both"/>
        <w:rPr>
          <w:rFonts w:ascii="Times New Roman" w:hAnsi="Times New Roman"/>
          <w:b/>
          <w:bCs/>
          <w:sz w:val="28"/>
          <w:szCs w:val="28"/>
        </w:rPr>
      </w:pPr>
    </w:p>
    <w:p w14:paraId="4BB4AEC5" w14:textId="77777777" w:rsidR="006A1275" w:rsidRDefault="006A1275" w:rsidP="006A1275">
      <w:pPr>
        <w:spacing w:after="0" w:line="240" w:lineRule="auto"/>
        <w:jc w:val="both"/>
        <w:rPr>
          <w:rFonts w:ascii="Times New Roman" w:hAnsi="Times New Roman"/>
          <w:sz w:val="28"/>
          <w:szCs w:val="28"/>
        </w:rPr>
      </w:pPr>
      <w:r>
        <w:rPr>
          <w:rFonts w:ascii="Times New Roman" w:hAnsi="Times New Roman"/>
          <w:sz w:val="28"/>
          <w:szCs w:val="28"/>
        </w:rPr>
        <w:t>Povinnost podle pokynu zaměstnavatele konat osobně práce podle pracovní smlouvy ve stanovené pracovní době je základní povinností zaměstnance. Nelze souhlasit s názorem, že stupeň intenzity porušení pracovní kázně je snížen tím, jestliže zaměstnanec zajistil v době své nepřítomnosti výkon práce zaměstnancem se stejnou pracovní náplní a tento zaměstnanec se „vydával“ za prvně jmenovaného zaměstnance a podepisoval se jeho jménem na příslušné doklady; tím naopak mohl zaměstnanec přivodit zaměstnavateli ještě větší komplikace při případném šetření správnosti dokladů podepsaných nesprávným jménem.</w:t>
      </w:r>
    </w:p>
    <w:p w14:paraId="6DA19687" w14:textId="77777777" w:rsidR="006A1275" w:rsidRDefault="006A1275" w:rsidP="006A1275">
      <w:pPr>
        <w:spacing w:after="0" w:line="240" w:lineRule="auto"/>
        <w:jc w:val="both"/>
        <w:rPr>
          <w:rFonts w:ascii="Times New Roman" w:hAnsi="Times New Roman"/>
          <w:sz w:val="28"/>
          <w:szCs w:val="28"/>
        </w:rPr>
      </w:pPr>
    </w:p>
    <w:p w14:paraId="6B18A683" w14:textId="77777777" w:rsidR="006A1275" w:rsidRDefault="006A1275" w:rsidP="006A1275">
      <w:pPr>
        <w:spacing w:after="0" w:line="240" w:lineRule="auto"/>
        <w:jc w:val="both"/>
        <w:rPr>
          <w:rFonts w:ascii="Times New Roman" w:hAnsi="Times New Roman"/>
          <w:b/>
          <w:bCs/>
          <w:sz w:val="28"/>
          <w:szCs w:val="28"/>
        </w:rPr>
      </w:pPr>
      <w:r>
        <w:rPr>
          <w:rFonts w:ascii="Times New Roman" w:hAnsi="Times New Roman"/>
          <w:b/>
          <w:bCs/>
          <w:sz w:val="28"/>
          <w:szCs w:val="28"/>
        </w:rPr>
        <w:t xml:space="preserve">NS, 21 </w:t>
      </w:r>
      <w:proofErr w:type="spellStart"/>
      <w:r>
        <w:rPr>
          <w:rFonts w:ascii="Times New Roman" w:hAnsi="Times New Roman"/>
          <w:b/>
          <w:bCs/>
          <w:sz w:val="28"/>
          <w:szCs w:val="28"/>
        </w:rPr>
        <w:t>Cdo</w:t>
      </w:r>
      <w:proofErr w:type="spellEnd"/>
      <w:r>
        <w:rPr>
          <w:rFonts w:ascii="Times New Roman" w:hAnsi="Times New Roman"/>
          <w:b/>
          <w:bCs/>
          <w:sz w:val="28"/>
          <w:szCs w:val="28"/>
        </w:rPr>
        <w:t xml:space="preserve"> 387/2005</w:t>
      </w:r>
    </w:p>
    <w:p w14:paraId="2BB8D7F7" w14:textId="77777777" w:rsidR="006A1275" w:rsidRDefault="006A1275" w:rsidP="006A1275">
      <w:pPr>
        <w:spacing w:after="0" w:line="240" w:lineRule="auto"/>
        <w:jc w:val="both"/>
        <w:rPr>
          <w:rFonts w:ascii="Times New Roman" w:hAnsi="Times New Roman"/>
          <w:b/>
          <w:bCs/>
          <w:sz w:val="28"/>
          <w:szCs w:val="28"/>
        </w:rPr>
      </w:pPr>
    </w:p>
    <w:p w14:paraId="6D41F99E" w14:textId="77777777" w:rsidR="006A1275" w:rsidRDefault="006A1275" w:rsidP="006A1275">
      <w:pPr>
        <w:spacing w:after="0" w:line="240" w:lineRule="auto"/>
        <w:jc w:val="both"/>
        <w:rPr>
          <w:rFonts w:ascii="Times New Roman" w:hAnsi="Times New Roman"/>
          <w:sz w:val="28"/>
          <w:szCs w:val="28"/>
        </w:rPr>
      </w:pPr>
      <w:r>
        <w:rPr>
          <w:rFonts w:ascii="Times New Roman" w:hAnsi="Times New Roman"/>
          <w:sz w:val="28"/>
          <w:szCs w:val="28"/>
        </w:rPr>
        <w:t>Je-li zaměstnanci dána možnost situaci vyhodnotit a rozhodnout se pro jedno z více řešení (respektive není-li pro zaměstnance stanoven jednoznačný postup pro určitou činnost), nelze nesprávnost jednání zaměstnance (jeho rozhodnutí pro jedno z více možných řešení dané situace) hodnotit s přihlédnutím ke skutečnostem, které nastanou později a nemohou být v době jeho rozhodování známy. Jednal-li zaměstnanec v přesvědčení, že jeho postup j s ohledem na jeho zjištění a vyhodnocení situace správný a přiměřený okolnostem, nelze, neporušil-li tím konkrétní nařízení či právní předpis, v jeho jednání spatřovat porušení pracovní kázně, nýbrž toliko „profesionální selhání“.</w:t>
      </w:r>
    </w:p>
    <w:p w14:paraId="171208E7" w14:textId="77777777" w:rsidR="006A1275" w:rsidRDefault="006A1275" w:rsidP="006A1275">
      <w:pPr>
        <w:spacing w:after="0" w:line="240" w:lineRule="auto"/>
        <w:jc w:val="both"/>
        <w:rPr>
          <w:rFonts w:ascii="Times New Roman" w:hAnsi="Times New Roman"/>
          <w:sz w:val="28"/>
          <w:szCs w:val="28"/>
        </w:rPr>
      </w:pPr>
    </w:p>
    <w:p w14:paraId="29EC4BFA" w14:textId="77777777" w:rsidR="006A1275" w:rsidRDefault="006A1275" w:rsidP="006A1275">
      <w:pPr>
        <w:spacing w:after="0" w:line="240" w:lineRule="auto"/>
        <w:jc w:val="both"/>
        <w:rPr>
          <w:rFonts w:ascii="Times New Roman" w:hAnsi="Times New Roman"/>
          <w:b/>
          <w:bCs/>
          <w:sz w:val="28"/>
          <w:szCs w:val="28"/>
        </w:rPr>
      </w:pPr>
      <w:r>
        <w:rPr>
          <w:rFonts w:ascii="Times New Roman" w:hAnsi="Times New Roman"/>
          <w:b/>
          <w:bCs/>
          <w:sz w:val="28"/>
          <w:szCs w:val="28"/>
        </w:rPr>
        <w:t xml:space="preserve">NS, 21 </w:t>
      </w:r>
      <w:proofErr w:type="spellStart"/>
      <w:r>
        <w:rPr>
          <w:rFonts w:ascii="Times New Roman" w:hAnsi="Times New Roman"/>
          <w:b/>
          <w:bCs/>
          <w:sz w:val="28"/>
          <w:szCs w:val="28"/>
        </w:rPr>
        <w:t>Cdo</w:t>
      </w:r>
      <w:proofErr w:type="spellEnd"/>
      <w:r>
        <w:rPr>
          <w:rFonts w:ascii="Times New Roman" w:hAnsi="Times New Roman"/>
          <w:b/>
          <w:bCs/>
          <w:sz w:val="28"/>
          <w:szCs w:val="28"/>
        </w:rPr>
        <w:t xml:space="preserve"> 2682/2006</w:t>
      </w:r>
    </w:p>
    <w:p w14:paraId="692B894A" w14:textId="77777777" w:rsidR="006A1275" w:rsidRDefault="006A1275" w:rsidP="006A1275">
      <w:pPr>
        <w:spacing w:after="0" w:line="240" w:lineRule="auto"/>
        <w:jc w:val="both"/>
        <w:rPr>
          <w:rFonts w:ascii="Times New Roman" w:hAnsi="Times New Roman"/>
          <w:b/>
          <w:bCs/>
          <w:sz w:val="28"/>
          <w:szCs w:val="28"/>
        </w:rPr>
      </w:pPr>
    </w:p>
    <w:p w14:paraId="463EC30F" w14:textId="77777777" w:rsidR="006A1275" w:rsidRDefault="006A1275" w:rsidP="006A1275">
      <w:pPr>
        <w:spacing w:after="0" w:line="240" w:lineRule="auto"/>
        <w:jc w:val="both"/>
        <w:rPr>
          <w:rFonts w:ascii="Times New Roman" w:hAnsi="Times New Roman"/>
          <w:sz w:val="28"/>
          <w:szCs w:val="28"/>
        </w:rPr>
      </w:pPr>
      <w:r>
        <w:rPr>
          <w:rFonts w:ascii="Times New Roman" w:hAnsi="Times New Roman"/>
          <w:sz w:val="28"/>
          <w:szCs w:val="28"/>
        </w:rPr>
        <w:t xml:space="preserve">Jestliže se zaměstnanec pokusil o vynesení počítače (laptopu) mimo své pracoviště, aniž by k tomu měl výslovný souhlas svého nadřízeného, kterého bylo podle příslušného interního dokumentu v této věci potřeba, je odůvodněn závěr, že tím porušil svou povinnost plnit pokyny nadřízených a dopustil se tak porušení pracovní kázně. Při hodnocení intenzity tohoto porušení je nutno ale zohlednit situaci, za níž k porušení pracovní kázně zaměstnancem došlo, a neopomenout pohnutku (motiv) </w:t>
      </w:r>
      <w:r>
        <w:rPr>
          <w:rFonts w:ascii="Times New Roman" w:hAnsi="Times New Roman"/>
          <w:sz w:val="28"/>
          <w:szCs w:val="28"/>
        </w:rPr>
        <w:lastRenderedPageBreak/>
        <w:t>jaká zaměstnance k porušení pracovní kázně vedla. Jestliže je zřejmé, že zaměstnanec nepochybně neměl v úmyslu přenosný počítač zcizit, ani svým jednáním snížit vážnost svého nadřízeného či demonstrativně jednat proti zákazu, ale z důkazů lze uvažovat spíše o tom, že použití počítače mimo pracoviště bylo motivováno plněním pracovních úkolů i mimo pracovní dobu, jsou to okolnosti, které musejí mít na hodnocení míry porušení pracovní kázně vliv.</w:t>
      </w:r>
    </w:p>
    <w:p w14:paraId="70CDF4DB" w14:textId="77777777" w:rsidR="006A1275" w:rsidRDefault="006A1275" w:rsidP="006A1275">
      <w:pPr>
        <w:spacing w:after="0" w:line="240" w:lineRule="auto"/>
        <w:jc w:val="both"/>
        <w:rPr>
          <w:rFonts w:ascii="Times New Roman" w:hAnsi="Times New Roman"/>
          <w:sz w:val="28"/>
          <w:szCs w:val="28"/>
        </w:rPr>
      </w:pPr>
    </w:p>
    <w:p w14:paraId="283770AB" w14:textId="77777777" w:rsidR="006A1275" w:rsidRDefault="006A1275" w:rsidP="006A1275">
      <w:pPr>
        <w:spacing w:after="0" w:line="240" w:lineRule="auto"/>
        <w:jc w:val="both"/>
        <w:rPr>
          <w:rFonts w:ascii="Times New Roman" w:hAnsi="Times New Roman"/>
          <w:b/>
          <w:bCs/>
          <w:sz w:val="28"/>
          <w:szCs w:val="28"/>
        </w:rPr>
      </w:pPr>
      <w:r>
        <w:rPr>
          <w:rFonts w:ascii="Times New Roman" w:hAnsi="Times New Roman"/>
          <w:b/>
          <w:bCs/>
          <w:sz w:val="28"/>
          <w:szCs w:val="28"/>
        </w:rPr>
        <w:t xml:space="preserve">NS, 21 </w:t>
      </w:r>
      <w:proofErr w:type="spellStart"/>
      <w:r>
        <w:rPr>
          <w:rFonts w:ascii="Times New Roman" w:hAnsi="Times New Roman"/>
          <w:b/>
          <w:bCs/>
          <w:sz w:val="28"/>
          <w:szCs w:val="28"/>
        </w:rPr>
        <w:t>Cdo</w:t>
      </w:r>
      <w:proofErr w:type="spellEnd"/>
      <w:r>
        <w:rPr>
          <w:rFonts w:ascii="Times New Roman" w:hAnsi="Times New Roman"/>
          <w:b/>
          <w:bCs/>
          <w:sz w:val="28"/>
          <w:szCs w:val="28"/>
        </w:rPr>
        <w:t xml:space="preserve"> 4418/2007</w:t>
      </w:r>
    </w:p>
    <w:p w14:paraId="71EA1461" w14:textId="77777777" w:rsidR="006A1275" w:rsidRDefault="006A1275" w:rsidP="006A1275">
      <w:pPr>
        <w:spacing w:after="0" w:line="240" w:lineRule="auto"/>
        <w:jc w:val="both"/>
        <w:rPr>
          <w:rFonts w:ascii="Times New Roman" w:hAnsi="Times New Roman"/>
          <w:b/>
          <w:bCs/>
          <w:sz w:val="28"/>
          <w:szCs w:val="28"/>
        </w:rPr>
      </w:pPr>
    </w:p>
    <w:p w14:paraId="3C1CB949" w14:textId="77777777" w:rsidR="006A1275" w:rsidRDefault="006A1275" w:rsidP="006A1275">
      <w:pPr>
        <w:spacing w:after="0" w:line="240" w:lineRule="auto"/>
        <w:jc w:val="both"/>
        <w:rPr>
          <w:rFonts w:ascii="Times New Roman" w:hAnsi="Times New Roman"/>
          <w:sz w:val="28"/>
          <w:szCs w:val="28"/>
        </w:rPr>
      </w:pPr>
      <w:r>
        <w:rPr>
          <w:rFonts w:ascii="Times New Roman" w:hAnsi="Times New Roman"/>
          <w:sz w:val="28"/>
          <w:szCs w:val="28"/>
        </w:rPr>
        <w:t>Pokud zaměstnanec bezdůvodně kritizoval svého zaměstnavatele v regionálním sdělovacím prostředku za to, že neuzavřel smlouvu o nočních prohlídkách s obecně prospěšnou společností, ve které zaměstnanec působil, ačkoliv zaměstnavatel povinnost uzavřít smlouvu ohledně organizace nočních prohlídek s touto společností neměl, dopustil se porušení pracovní kázně (jednal v rozporu s oprávněnými zájmy zaměstnavatele).</w:t>
      </w:r>
    </w:p>
    <w:p w14:paraId="34FCFCAA" w14:textId="77777777" w:rsidR="006A1275" w:rsidRDefault="006A1275" w:rsidP="006A1275">
      <w:pPr>
        <w:spacing w:after="0" w:line="240" w:lineRule="auto"/>
        <w:jc w:val="both"/>
        <w:rPr>
          <w:rFonts w:ascii="Times New Roman" w:hAnsi="Times New Roman"/>
          <w:sz w:val="28"/>
          <w:szCs w:val="28"/>
        </w:rPr>
      </w:pPr>
    </w:p>
    <w:p w14:paraId="6875C2BF" w14:textId="77777777" w:rsidR="006A1275" w:rsidRDefault="006A1275" w:rsidP="006A1275">
      <w:pPr>
        <w:spacing w:after="0" w:line="240" w:lineRule="auto"/>
        <w:jc w:val="both"/>
      </w:pPr>
      <w:r>
        <w:rPr>
          <w:rFonts w:ascii="Times New Roman" w:hAnsi="Times New Roman"/>
          <w:sz w:val="28"/>
          <w:szCs w:val="28"/>
        </w:rPr>
        <w:t xml:space="preserve">Zdroj: </w:t>
      </w:r>
      <w:proofErr w:type="spellStart"/>
      <w:r>
        <w:rPr>
          <w:rFonts w:ascii="Times New Roman" w:hAnsi="Times New Roman"/>
          <w:sz w:val="28"/>
          <w:szCs w:val="28"/>
        </w:rPr>
        <w:t>pam.profi</w:t>
      </w:r>
      <w:proofErr w:type="spellEnd"/>
    </w:p>
    <w:p w14:paraId="4B8F7DCE" w14:textId="77777777" w:rsidR="00777D71" w:rsidRDefault="00777D71" w:rsidP="00DF0F7A">
      <w:pPr>
        <w:tabs>
          <w:tab w:val="left" w:pos="4253"/>
          <w:tab w:val="left" w:pos="5840"/>
          <w:tab w:val="left" w:pos="7258"/>
        </w:tabs>
        <w:spacing w:after="0" w:line="360" w:lineRule="auto"/>
        <w:jc w:val="both"/>
        <w:rPr>
          <w:rFonts w:ascii="Times New Roman" w:hAnsi="Times New Roman"/>
          <w:sz w:val="28"/>
          <w:szCs w:val="28"/>
        </w:rPr>
      </w:pPr>
    </w:p>
    <w:p w14:paraId="4B3F82AF" w14:textId="77777777" w:rsidR="00C16BAE" w:rsidRDefault="00C16BAE" w:rsidP="00DF0F7A">
      <w:pPr>
        <w:tabs>
          <w:tab w:val="left" w:pos="4253"/>
          <w:tab w:val="left" w:pos="5840"/>
          <w:tab w:val="left" w:pos="7258"/>
        </w:tabs>
        <w:spacing w:after="0" w:line="360" w:lineRule="auto"/>
        <w:jc w:val="both"/>
        <w:rPr>
          <w:rFonts w:ascii="Times New Roman" w:hAnsi="Times New Roman"/>
          <w:sz w:val="28"/>
          <w:szCs w:val="28"/>
        </w:rPr>
      </w:pPr>
    </w:p>
    <w:p w14:paraId="3C987A6E" w14:textId="77777777" w:rsidR="00C16BAE" w:rsidRDefault="00C16BAE" w:rsidP="00DF0F7A">
      <w:pPr>
        <w:tabs>
          <w:tab w:val="left" w:pos="4253"/>
          <w:tab w:val="left" w:pos="5840"/>
          <w:tab w:val="left" w:pos="7258"/>
        </w:tabs>
        <w:spacing w:after="0" w:line="360" w:lineRule="auto"/>
        <w:jc w:val="both"/>
        <w:rPr>
          <w:rFonts w:ascii="Times New Roman" w:hAnsi="Times New Roman"/>
          <w:sz w:val="28"/>
          <w:szCs w:val="28"/>
        </w:rPr>
      </w:pPr>
    </w:p>
    <w:p w14:paraId="77D9FC12" w14:textId="77777777" w:rsidR="00C16BAE" w:rsidRDefault="00C16BAE" w:rsidP="00DF0F7A">
      <w:pPr>
        <w:tabs>
          <w:tab w:val="left" w:pos="4253"/>
          <w:tab w:val="left" w:pos="5840"/>
          <w:tab w:val="left" w:pos="7258"/>
        </w:tabs>
        <w:spacing w:after="0" w:line="360" w:lineRule="auto"/>
        <w:jc w:val="both"/>
        <w:rPr>
          <w:rFonts w:ascii="Times New Roman" w:hAnsi="Times New Roman"/>
          <w:sz w:val="28"/>
          <w:szCs w:val="28"/>
        </w:rPr>
      </w:pPr>
    </w:p>
    <w:p w14:paraId="4D965D92" w14:textId="77777777" w:rsidR="00C16BAE" w:rsidRDefault="00C16BAE" w:rsidP="00DF0F7A">
      <w:pPr>
        <w:tabs>
          <w:tab w:val="left" w:pos="4253"/>
          <w:tab w:val="left" w:pos="5840"/>
          <w:tab w:val="left" w:pos="7258"/>
        </w:tabs>
        <w:spacing w:after="0" w:line="360" w:lineRule="auto"/>
        <w:jc w:val="both"/>
        <w:rPr>
          <w:rFonts w:ascii="Times New Roman" w:hAnsi="Times New Roman"/>
          <w:sz w:val="28"/>
          <w:szCs w:val="28"/>
        </w:rPr>
      </w:pPr>
    </w:p>
    <w:p w14:paraId="70A43A6A" w14:textId="77777777" w:rsidR="00C16BAE" w:rsidRDefault="00C16BAE" w:rsidP="00DF0F7A">
      <w:pPr>
        <w:tabs>
          <w:tab w:val="left" w:pos="4253"/>
          <w:tab w:val="left" w:pos="5840"/>
          <w:tab w:val="left" w:pos="7258"/>
        </w:tabs>
        <w:spacing w:after="0" w:line="360" w:lineRule="auto"/>
        <w:jc w:val="both"/>
        <w:rPr>
          <w:rFonts w:ascii="Times New Roman" w:hAnsi="Times New Roman"/>
          <w:sz w:val="28"/>
          <w:szCs w:val="28"/>
        </w:rPr>
      </w:pPr>
    </w:p>
    <w:p w14:paraId="2FCE2BB7" w14:textId="77777777" w:rsidR="00C16BAE" w:rsidRDefault="00C16BAE" w:rsidP="00DF0F7A">
      <w:pPr>
        <w:tabs>
          <w:tab w:val="left" w:pos="4253"/>
          <w:tab w:val="left" w:pos="5840"/>
          <w:tab w:val="left" w:pos="7258"/>
        </w:tabs>
        <w:spacing w:after="0" w:line="360" w:lineRule="auto"/>
        <w:jc w:val="both"/>
        <w:rPr>
          <w:rFonts w:ascii="Times New Roman" w:hAnsi="Times New Roman"/>
          <w:sz w:val="28"/>
          <w:szCs w:val="28"/>
        </w:rPr>
      </w:pPr>
    </w:p>
    <w:p w14:paraId="4641B206" w14:textId="77777777" w:rsidR="00C16BAE" w:rsidRDefault="00C16BAE" w:rsidP="00DF0F7A">
      <w:pPr>
        <w:tabs>
          <w:tab w:val="left" w:pos="4253"/>
          <w:tab w:val="left" w:pos="5840"/>
          <w:tab w:val="left" w:pos="7258"/>
        </w:tabs>
        <w:spacing w:after="0" w:line="360" w:lineRule="auto"/>
        <w:jc w:val="both"/>
        <w:rPr>
          <w:rFonts w:ascii="Times New Roman" w:hAnsi="Times New Roman"/>
          <w:sz w:val="28"/>
          <w:szCs w:val="28"/>
        </w:rPr>
      </w:pPr>
    </w:p>
    <w:p w14:paraId="6F494D7B" w14:textId="77777777" w:rsidR="00C16BAE" w:rsidRDefault="00C16BAE" w:rsidP="00DF0F7A">
      <w:pPr>
        <w:tabs>
          <w:tab w:val="left" w:pos="4253"/>
          <w:tab w:val="left" w:pos="5840"/>
          <w:tab w:val="left" w:pos="7258"/>
        </w:tabs>
        <w:spacing w:after="0" w:line="360" w:lineRule="auto"/>
        <w:jc w:val="both"/>
        <w:rPr>
          <w:rFonts w:ascii="Times New Roman" w:hAnsi="Times New Roman"/>
          <w:sz w:val="28"/>
          <w:szCs w:val="28"/>
        </w:rPr>
      </w:pPr>
    </w:p>
    <w:p w14:paraId="0EEA3CF2" w14:textId="77777777" w:rsidR="00C16BAE" w:rsidRDefault="00C16BAE" w:rsidP="00DF0F7A">
      <w:pPr>
        <w:tabs>
          <w:tab w:val="left" w:pos="4253"/>
          <w:tab w:val="left" w:pos="5840"/>
          <w:tab w:val="left" w:pos="7258"/>
        </w:tabs>
        <w:spacing w:after="0" w:line="360" w:lineRule="auto"/>
        <w:jc w:val="both"/>
        <w:rPr>
          <w:rFonts w:ascii="Times New Roman" w:hAnsi="Times New Roman"/>
          <w:sz w:val="28"/>
          <w:szCs w:val="28"/>
        </w:rPr>
      </w:pPr>
    </w:p>
    <w:p w14:paraId="29403F71" w14:textId="77777777" w:rsidR="00C16BAE" w:rsidRDefault="00C16BAE" w:rsidP="00DF0F7A">
      <w:pPr>
        <w:tabs>
          <w:tab w:val="left" w:pos="4253"/>
          <w:tab w:val="left" w:pos="5840"/>
          <w:tab w:val="left" w:pos="7258"/>
        </w:tabs>
        <w:spacing w:after="0" w:line="360" w:lineRule="auto"/>
        <w:jc w:val="both"/>
        <w:rPr>
          <w:rFonts w:ascii="Times New Roman" w:hAnsi="Times New Roman"/>
          <w:sz w:val="28"/>
          <w:szCs w:val="28"/>
        </w:rPr>
      </w:pPr>
    </w:p>
    <w:p w14:paraId="3004A546" w14:textId="77777777" w:rsidR="00C16BAE" w:rsidRDefault="00C16BAE" w:rsidP="00DF0F7A">
      <w:pPr>
        <w:tabs>
          <w:tab w:val="left" w:pos="4253"/>
          <w:tab w:val="left" w:pos="5840"/>
          <w:tab w:val="left" w:pos="7258"/>
        </w:tabs>
        <w:spacing w:after="0" w:line="360" w:lineRule="auto"/>
        <w:jc w:val="both"/>
        <w:rPr>
          <w:rFonts w:ascii="Times New Roman" w:hAnsi="Times New Roman"/>
          <w:sz w:val="28"/>
          <w:szCs w:val="28"/>
        </w:rPr>
      </w:pPr>
    </w:p>
    <w:p w14:paraId="24238590" w14:textId="77777777" w:rsidR="00C16BAE" w:rsidRDefault="00C16BAE" w:rsidP="00DF0F7A">
      <w:pPr>
        <w:tabs>
          <w:tab w:val="left" w:pos="4253"/>
          <w:tab w:val="left" w:pos="5840"/>
          <w:tab w:val="left" w:pos="7258"/>
        </w:tabs>
        <w:spacing w:after="0" w:line="360" w:lineRule="auto"/>
        <w:jc w:val="both"/>
        <w:rPr>
          <w:rFonts w:ascii="Times New Roman" w:hAnsi="Times New Roman"/>
          <w:sz w:val="28"/>
          <w:szCs w:val="28"/>
        </w:rPr>
      </w:pPr>
    </w:p>
    <w:p w14:paraId="62DE1C4D" w14:textId="77777777" w:rsidR="00C16BAE" w:rsidRDefault="00C16BAE" w:rsidP="00DF0F7A">
      <w:pPr>
        <w:tabs>
          <w:tab w:val="left" w:pos="4253"/>
          <w:tab w:val="left" w:pos="5840"/>
          <w:tab w:val="left" w:pos="7258"/>
        </w:tabs>
        <w:spacing w:after="0" w:line="360" w:lineRule="auto"/>
        <w:jc w:val="both"/>
        <w:rPr>
          <w:rFonts w:ascii="Times New Roman" w:hAnsi="Times New Roman"/>
          <w:sz w:val="28"/>
          <w:szCs w:val="28"/>
        </w:rPr>
      </w:pPr>
    </w:p>
    <w:p w14:paraId="13288BF4" w14:textId="77777777" w:rsidR="00C16BAE" w:rsidRDefault="00C16BAE" w:rsidP="00DF0F7A">
      <w:pPr>
        <w:tabs>
          <w:tab w:val="left" w:pos="4253"/>
          <w:tab w:val="left" w:pos="5840"/>
          <w:tab w:val="left" w:pos="7258"/>
        </w:tabs>
        <w:spacing w:after="0" w:line="360" w:lineRule="auto"/>
        <w:jc w:val="both"/>
        <w:rPr>
          <w:rFonts w:ascii="Times New Roman" w:hAnsi="Times New Roman"/>
          <w:sz w:val="28"/>
          <w:szCs w:val="28"/>
        </w:rPr>
      </w:pPr>
    </w:p>
    <w:p w14:paraId="7B01A1E0" w14:textId="77777777" w:rsidR="00C16BAE" w:rsidRDefault="00C16BAE" w:rsidP="00DF0F7A">
      <w:pPr>
        <w:tabs>
          <w:tab w:val="left" w:pos="4253"/>
          <w:tab w:val="left" w:pos="5840"/>
          <w:tab w:val="left" w:pos="7258"/>
        </w:tabs>
        <w:spacing w:after="0" w:line="360" w:lineRule="auto"/>
        <w:jc w:val="both"/>
        <w:rPr>
          <w:rFonts w:ascii="Times New Roman" w:hAnsi="Times New Roman"/>
          <w:sz w:val="28"/>
          <w:szCs w:val="28"/>
        </w:rPr>
      </w:pPr>
    </w:p>
    <w:p w14:paraId="4D39442F" w14:textId="77777777" w:rsidR="00C16BAE" w:rsidRDefault="00C16BAE" w:rsidP="00DF0F7A">
      <w:pPr>
        <w:tabs>
          <w:tab w:val="left" w:pos="4253"/>
          <w:tab w:val="left" w:pos="5840"/>
          <w:tab w:val="left" w:pos="7258"/>
        </w:tabs>
        <w:spacing w:after="0" w:line="360" w:lineRule="auto"/>
        <w:jc w:val="both"/>
        <w:rPr>
          <w:rFonts w:ascii="Times New Roman" w:hAnsi="Times New Roman"/>
          <w:sz w:val="28"/>
          <w:szCs w:val="28"/>
        </w:rPr>
      </w:pPr>
    </w:p>
    <w:p w14:paraId="0921898E" w14:textId="77777777" w:rsidR="00C16BAE" w:rsidRDefault="00C16BAE" w:rsidP="00DF0F7A">
      <w:pPr>
        <w:tabs>
          <w:tab w:val="left" w:pos="4253"/>
          <w:tab w:val="left" w:pos="5840"/>
          <w:tab w:val="left" w:pos="7258"/>
        </w:tabs>
        <w:spacing w:after="0" w:line="360" w:lineRule="auto"/>
        <w:jc w:val="both"/>
        <w:rPr>
          <w:rFonts w:ascii="Times New Roman" w:hAnsi="Times New Roman"/>
          <w:sz w:val="28"/>
          <w:szCs w:val="28"/>
        </w:rPr>
      </w:pPr>
    </w:p>
    <w:p w14:paraId="3CB2187D" w14:textId="77777777" w:rsidR="00423684" w:rsidRDefault="00423684" w:rsidP="00423684">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ČASTÉ PRÁVNÍ MÝTY O KAMERÁCH NA PRACOVIŠTI</w:t>
      </w:r>
    </w:p>
    <w:p w14:paraId="1762386C" w14:textId="77777777" w:rsidR="00423684" w:rsidRDefault="00423684" w:rsidP="00423684">
      <w:pPr>
        <w:spacing w:after="0" w:line="240" w:lineRule="auto"/>
        <w:jc w:val="center"/>
        <w:rPr>
          <w:rFonts w:ascii="Times New Roman" w:hAnsi="Times New Roman"/>
          <w:b/>
          <w:bCs/>
          <w:sz w:val="28"/>
          <w:szCs w:val="28"/>
        </w:rPr>
      </w:pPr>
    </w:p>
    <w:p w14:paraId="2E1B45E0" w14:textId="77777777" w:rsidR="00423684" w:rsidRDefault="00423684" w:rsidP="00423684">
      <w:pPr>
        <w:spacing w:after="0" w:line="240" w:lineRule="auto"/>
        <w:jc w:val="center"/>
        <w:rPr>
          <w:rFonts w:ascii="Times New Roman" w:hAnsi="Times New Roman"/>
          <w:b/>
          <w:bCs/>
          <w:sz w:val="28"/>
          <w:szCs w:val="28"/>
        </w:rPr>
      </w:pPr>
    </w:p>
    <w:p w14:paraId="67547684" w14:textId="77777777" w:rsidR="00423684" w:rsidRDefault="00423684" w:rsidP="00423684">
      <w:pPr>
        <w:spacing w:after="0" w:line="240" w:lineRule="auto"/>
        <w:jc w:val="center"/>
        <w:rPr>
          <w:rFonts w:ascii="Times New Roman" w:hAnsi="Times New Roman"/>
          <w:b/>
          <w:bCs/>
          <w:sz w:val="28"/>
          <w:szCs w:val="28"/>
        </w:rPr>
      </w:pPr>
    </w:p>
    <w:p w14:paraId="2E53A57C" w14:textId="77777777" w:rsidR="00423684" w:rsidRDefault="00423684" w:rsidP="00423684">
      <w:pPr>
        <w:spacing w:after="0" w:line="240" w:lineRule="auto"/>
        <w:jc w:val="both"/>
        <w:rPr>
          <w:rFonts w:ascii="Times New Roman" w:hAnsi="Times New Roman"/>
          <w:b/>
          <w:bCs/>
          <w:sz w:val="28"/>
          <w:szCs w:val="28"/>
        </w:rPr>
      </w:pPr>
      <w:r>
        <w:rPr>
          <w:rFonts w:ascii="Times New Roman" w:hAnsi="Times New Roman"/>
          <w:b/>
          <w:bCs/>
          <w:sz w:val="28"/>
          <w:szCs w:val="28"/>
        </w:rPr>
        <w:t>Kamerové systémy patří mezi oblíbené nástroje majetku a bezpečnosti (nejen) na pracovištích. Zároveň však představují významný zásah do soukromí zaměstnanců i dalších osob. V praxi se stále setkáváme s řadou zjednodušujících představ a zažitých mýtů o tom, kdy je kamerový dohled „v souladu s právem“. Často dochází k omylům spojených s používáním kamer na pracovišti a ukazuje se, že nejde pouze o otázku GDPR, jak s často zaměstnavatelé domnívají, ale o souběh pravidel více právních předpisů.</w:t>
      </w:r>
    </w:p>
    <w:p w14:paraId="5A003F5E" w14:textId="77777777" w:rsidR="00423684" w:rsidRDefault="00423684" w:rsidP="00423684">
      <w:pPr>
        <w:spacing w:after="0" w:line="240" w:lineRule="auto"/>
        <w:jc w:val="both"/>
        <w:rPr>
          <w:rFonts w:ascii="Times New Roman" w:hAnsi="Times New Roman"/>
          <w:b/>
          <w:bCs/>
          <w:sz w:val="28"/>
          <w:szCs w:val="28"/>
        </w:rPr>
      </w:pPr>
    </w:p>
    <w:p w14:paraId="568BD143" w14:textId="77777777" w:rsidR="00423684" w:rsidRDefault="00423684" w:rsidP="00423684">
      <w:pPr>
        <w:spacing w:after="0" w:line="240" w:lineRule="auto"/>
        <w:jc w:val="both"/>
        <w:rPr>
          <w:rFonts w:ascii="Times New Roman" w:hAnsi="Times New Roman"/>
          <w:b/>
          <w:bCs/>
          <w:sz w:val="28"/>
          <w:szCs w:val="28"/>
        </w:rPr>
      </w:pPr>
    </w:p>
    <w:p w14:paraId="4CE7E88E" w14:textId="77777777" w:rsidR="00423684" w:rsidRDefault="00423684" w:rsidP="00423684">
      <w:pPr>
        <w:spacing w:after="0" w:line="240" w:lineRule="auto"/>
        <w:jc w:val="both"/>
        <w:rPr>
          <w:rFonts w:ascii="Times New Roman" w:hAnsi="Times New Roman"/>
          <w:sz w:val="28"/>
          <w:szCs w:val="28"/>
        </w:rPr>
      </w:pPr>
      <w:r>
        <w:rPr>
          <w:rFonts w:ascii="Times New Roman" w:hAnsi="Times New Roman"/>
          <w:sz w:val="28"/>
          <w:szCs w:val="28"/>
        </w:rPr>
        <w:t xml:space="preserve">     Kamery na pracovišti jsou často ze strany zaměstnavatelů vnímány jako opatření, které má pomoci zvýšit bezpečnost zaměstnanců, předejít krádežím, usnadnit řešení vzniklých škod nebo jinak ochránit majetek zaměstnavatele. V praxi se poměrně často setkáváme s rozsáhlým monitoringem pracovišť  využitím nejmodernějších kamerových systémů umožňujících zaznamenávat obraz i zvuk, avšak právní rovina používání těchto systémů bývá často upozaděna.</w:t>
      </w:r>
    </w:p>
    <w:p w14:paraId="77D17B08" w14:textId="77777777" w:rsidR="00423684" w:rsidRDefault="00423684" w:rsidP="00423684">
      <w:pPr>
        <w:spacing w:after="0" w:line="240" w:lineRule="auto"/>
        <w:jc w:val="both"/>
        <w:rPr>
          <w:rFonts w:ascii="Times New Roman" w:hAnsi="Times New Roman"/>
          <w:sz w:val="28"/>
          <w:szCs w:val="28"/>
        </w:rPr>
      </w:pPr>
    </w:p>
    <w:p w14:paraId="3A69CDE1" w14:textId="77777777" w:rsidR="00423684" w:rsidRDefault="00423684" w:rsidP="00423684">
      <w:pPr>
        <w:spacing w:after="0" w:line="240" w:lineRule="auto"/>
        <w:jc w:val="both"/>
        <w:rPr>
          <w:rFonts w:ascii="Times New Roman" w:hAnsi="Times New Roman"/>
          <w:sz w:val="28"/>
          <w:szCs w:val="28"/>
        </w:rPr>
      </w:pPr>
      <w:r>
        <w:rPr>
          <w:rFonts w:ascii="Times New Roman" w:hAnsi="Times New Roman"/>
          <w:sz w:val="28"/>
          <w:szCs w:val="28"/>
        </w:rPr>
        <w:t xml:space="preserve">     Kamerový systém se jeví jako rychlé, snadné a efektivní řešení mnoha problémů, kdy stačí pouze nakoupit kamery, vše správně připojit a je vyřešeno. Taková představa je však zjednodušená. Kamerový systém totiž nepředstavuje jen bezpečnostní prvek, ale také významný zásah do základních práv fyzických osob. Používání kamerového systému na pracovišti má proto svá pravidla, která je třeba při zavádění kamerového systému respektovat a zamýšlené řešení jim přizpůsobit. A právě v tomto bodě vzniká řada mýtů, které je třeba objasnit.</w:t>
      </w:r>
    </w:p>
    <w:p w14:paraId="080C00D7" w14:textId="77777777" w:rsidR="00423684" w:rsidRDefault="00423684" w:rsidP="00423684">
      <w:pPr>
        <w:spacing w:after="0" w:line="240" w:lineRule="auto"/>
        <w:jc w:val="both"/>
        <w:rPr>
          <w:rFonts w:ascii="Times New Roman" w:hAnsi="Times New Roman"/>
          <w:sz w:val="28"/>
          <w:szCs w:val="28"/>
        </w:rPr>
      </w:pPr>
    </w:p>
    <w:p w14:paraId="4F88F240" w14:textId="77777777" w:rsidR="00423684" w:rsidRDefault="00423684" w:rsidP="00423684">
      <w:pPr>
        <w:spacing w:after="0" w:line="240" w:lineRule="auto"/>
        <w:jc w:val="both"/>
        <w:rPr>
          <w:rFonts w:ascii="Times New Roman" w:hAnsi="Times New Roman"/>
          <w:b/>
          <w:bCs/>
          <w:sz w:val="28"/>
          <w:szCs w:val="28"/>
        </w:rPr>
      </w:pPr>
      <w:r>
        <w:rPr>
          <w:rFonts w:ascii="Times New Roman" w:hAnsi="Times New Roman"/>
          <w:b/>
          <w:bCs/>
          <w:sz w:val="28"/>
          <w:szCs w:val="28"/>
        </w:rPr>
        <w:t>Mýtus 1: „Stačí splnit GDPR a je hotovo“</w:t>
      </w:r>
    </w:p>
    <w:p w14:paraId="53C2594A" w14:textId="77777777" w:rsidR="00423684" w:rsidRDefault="00423684" w:rsidP="00423684">
      <w:pPr>
        <w:spacing w:after="0" w:line="240" w:lineRule="auto"/>
        <w:jc w:val="both"/>
        <w:rPr>
          <w:rFonts w:ascii="Times New Roman" w:hAnsi="Times New Roman"/>
          <w:b/>
          <w:bCs/>
          <w:sz w:val="28"/>
          <w:szCs w:val="28"/>
        </w:rPr>
      </w:pPr>
    </w:p>
    <w:p w14:paraId="61E85621" w14:textId="77777777" w:rsidR="00423684" w:rsidRDefault="00423684" w:rsidP="00423684">
      <w:pPr>
        <w:spacing w:after="0" w:line="240" w:lineRule="auto"/>
        <w:jc w:val="both"/>
        <w:rPr>
          <w:rFonts w:ascii="Times New Roman" w:hAnsi="Times New Roman"/>
          <w:sz w:val="28"/>
          <w:szCs w:val="28"/>
        </w:rPr>
      </w:pPr>
      <w:r>
        <w:rPr>
          <w:rFonts w:ascii="Times New Roman" w:hAnsi="Times New Roman"/>
          <w:sz w:val="28"/>
          <w:szCs w:val="28"/>
        </w:rPr>
        <w:t xml:space="preserve">     Jedním z nejrozšířenějších mýtů o používání kamerových systémů na pracovištích je přesvědčení, že kamerový systém je čistě otázkou ochrany osobních údajů a stačí proto naplnit požadavky vyplývající zejména z GDPR.</w:t>
      </w:r>
    </w:p>
    <w:p w14:paraId="293D1F8F" w14:textId="77777777" w:rsidR="00423684" w:rsidRDefault="00423684" w:rsidP="00423684">
      <w:pPr>
        <w:spacing w:after="0" w:line="240" w:lineRule="auto"/>
        <w:jc w:val="both"/>
        <w:rPr>
          <w:rFonts w:ascii="Times New Roman" w:hAnsi="Times New Roman"/>
          <w:sz w:val="28"/>
          <w:szCs w:val="28"/>
        </w:rPr>
      </w:pPr>
    </w:p>
    <w:p w14:paraId="28F0762F" w14:textId="77777777" w:rsidR="00423684" w:rsidRDefault="00423684" w:rsidP="00423684">
      <w:pPr>
        <w:spacing w:after="0" w:line="240" w:lineRule="auto"/>
        <w:jc w:val="both"/>
        <w:rPr>
          <w:rFonts w:ascii="Times New Roman" w:hAnsi="Times New Roman"/>
          <w:sz w:val="28"/>
          <w:szCs w:val="28"/>
        </w:rPr>
      </w:pPr>
      <w:r>
        <w:rPr>
          <w:rFonts w:ascii="Times New Roman" w:hAnsi="Times New Roman"/>
          <w:sz w:val="28"/>
          <w:szCs w:val="28"/>
        </w:rPr>
        <w:t xml:space="preserve">     GDPR je bezesporu důležitým právním předpisem, pokud jde o používání kamerových systémů na pracovištích, ale zdaleka není jediným. Na pracovišti vstupuje do hry zejména zákoník práce, který výrazně omezuje možnosti kontroly zaměstnanců, a rovněž obecná ochrana osobnosti podle občanského zákoníku.</w:t>
      </w:r>
    </w:p>
    <w:p w14:paraId="2BF2BC9F" w14:textId="77777777" w:rsidR="00423684" w:rsidRDefault="00423684" w:rsidP="00423684">
      <w:pPr>
        <w:spacing w:after="0" w:line="240" w:lineRule="auto"/>
        <w:jc w:val="both"/>
        <w:rPr>
          <w:rFonts w:ascii="Times New Roman" w:hAnsi="Times New Roman"/>
          <w:sz w:val="28"/>
          <w:szCs w:val="28"/>
        </w:rPr>
      </w:pPr>
    </w:p>
    <w:p w14:paraId="1A3AE78C" w14:textId="77777777" w:rsidR="00423684" w:rsidRDefault="00423684" w:rsidP="00423684">
      <w:pPr>
        <w:spacing w:after="0" w:line="240" w:lineRule="auto"/>
        <w:jc w:val="both"/>
        <w:rPr>
          <w:rFonts w:ascii="Times New Roman" w:hAnsi="Times New Roman"/>
          <w:sz w:val="28"/>
          <w:szCs w:val="28"/>
        </w:rPr>
      </w:pPr>
      <w:r>
        <w:rPr>
          <w:rFonts w:ascii="Times New Roman" w:hAnsi="Times New Roman"/>
          <w:sz w:val="28"/>
          <w:szCs w:val="28"/>
        </w:rPr>
        <w:t xml:space="preserve">     Zaměstnavatel se tak může dostat do situace, kdy sice splní veškeré požadavky GDPR, ale samotné umístění kamer bude nepřípustné z hlediska pracovního práva. Kamera na pracovišti proto vždy vyžaduje komplexní posouzení, nikoli izolované „GDPR řešení“.</w:t>
      </w:r>
    </w:p>
    <w:p w14:paraId="60D199C8" w14:textId="77777777" w:rsidR="00423684" w:rsidRDefault="00423684" w:rsidP="00423684">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Mýtus 2: „Kamery máme jen online, GDPR se nás netýká“</w:t>
      </w:r>
    </w:p>
    <w:p w14:paraId="64058923" w14:textId="77777777" w:rsidR="00423684" w:rsidRDefault="00423684" w:rsidP="00423684">
      <w:pPr>
        <w:spacing w:after="0" w:line="240" w:lineRule="auto"/>
        <w:jc w:val="both"/>
        <w:rPr>
          <w:rFonts w:ascii="Times New Roman" w:hAnsi="Times New Roman"/>
          <w:b/>
          <w:bCs/>
          <w:sz w:val="28"/>
          <w:szCs w:val="28"/>
        </w:rPr>
      </w:pPr>
    </w:p>
    <w:p w14:paraId="436AEABE" w14:textId="77777777" w:rsidR="00423684" w:rsidRDefault="00423684" w:rsidP="00423684">
      <w:pPr>
        <w:spacing w:after="0" w:line="240" w:lineRule="auto"/>
        <w:jc w:val="both"/>
        <w:rPr>
          <w:rFonts w:ascii="Times New Roman" w:hAnsi="Times New Roman"/>
          <w:sz w:val="28"/>
          <w:szCs w:val="28"/>
        </w:rPr>
      </w:pPr>
      <w:r>
        <w:rPr>
          <w:rFonts w:ascii="Times New Roman" w:hAnsi="Times New Roman"/>
          <w:sz w:val="28"/>
          <w:szCs w:val="28"/>
        </w:rPr>
        <w:t xml:space="preserve">     Úřad pro ochranu osobních údajů („ÚOOÚ) dříve ve své výkladové praxi zastával názor, že sledování osob prostřednictvím online kamery bez ukládání záznamu nepředstavuje zpracování osobních údajů a jako takové tedy nespadá pod GDPR. Tento výklad byl však ze strany ÚOOÚ zejména po vydání pokynů Evropského sboru pro ochranu osobních údajů („EDPB“) ke zpracování osobních údajů prostřednictvím videotechniky v roce 2020 revidován a v současné době již neobstojí. </w:t>
      </w:r>
    </w:p>
    <w:p w14:paraId="77BC4B7E" w14:textId="77777777" w:rsidR="00423684" w:rsidRDefault="00423684" w:rsidP="00423684">
      <w:pPr>
        <w:spacing w:after="0" w:line="240" w:lineRule="auto"/>
        <w:jc w:val="both"/>
        <w:rPr>
          <w:rFonts w:ascii="Times New Roman" w:hAnsi="Times New Roman"/>
          <w:sz w:val="28"/>
          <w:szCs w:val="28"/>
        </w:rPr>
      </w:pPr>
    </w:p>
    <w:p w14:paraId="0DA92420" w14:textId="77777777" w:rsidR="00423684" w:rsidRDefault="00423684" w:rsidP="00423684">
      <w:pPr>
        <w:spacing w:after="0" w:line="240" w:lineRule="auto"/>
        <w:jc w:val="both"/>
        <w:rPr>
          <w:rFonts w:ascii="Times New Roman" w:hAnsi="Times New Roman"/>
          <w:sz w:val="28"/>
          <w:szCs w:val="28"/>
        </w:rPr>
      </w:pPr>
      <w:r>
        <w:rPr>
          <w:rFonts w:ascii="Times New Roman" w:hAnsi="Times New Roman"/>
          <w:sz w:val="28"/>
          <w:szCs w:val="28"/>
        </w:rPr>
        <w:t xml:space="preserve">     Podle aktuálního výkladu EDPB i ÚOOÚ není pro aplikaci GDPR na kamerový systém rozhodující samotná existence záznamu, ale schopnost identifikovat fyzickou osobu. Jak výslovně uvádí ÚOOÚ, i online kamerové systémy mohou představovat zpracování osobních údajů.</w:t>
      </w:r>
    </w:p>
    <w:p w14:paraId="2CDBA323" w14:textId="77777777" w:rsidR="00423684" w:rsidRDefault="00423684" w:rsidP="00423684">
      <w:pPr>
        <w:spacing w:after="0" w:line="240" w:lineRule="auto"/>
        <w:jc w:val="both"/>
        <w:rPr>
          <w:rFonts w:ascii="Times New Roman" w:hAnsi="Times New Roman"/>
          <w:sz w:val="28"/>
          <w:szCs w:val="28"/>
        </w:rPr>
      </w:pPr>
    </w:p>
    <w:p w14:paraId="010E4272" w14:textId="77777777" w:rsidR="00423684" w:rsidRDefault="00423684" w:rsidP="00423684">
      <w:pPr>
        <w:spacing w:after="0" w:line="240" w:lineRule="auto"/>
        <w:jc w:val="both"/>
      </w:pPr>
      <w:r>
        <w:rPr>
          <w:rFonts w:ascii="Times New Roman" w:hAnsi="Times New Roman"/>
          <w:sz w:val="28"/>
          <w:szCs w:val="28"/>
        </w:rPr>
        <w:t xml:space="preserve">     Z právního hlediska navíc nelze přehlížet ani obecnou ochranu osobnosti a soukromí osob. </w:t>
      </w:r>
      <w:r>
        <w:rPr>
          <w:rFonts w:ascii="Times New Roman" w:hAnsi="Times New Roman"/>
          <w:b/>
          <w:bCs/>
          <w:sz w:val="28"/>
          <w:szCs w:val="28"/>
        </w:rPr>
        <w:t>Už samotná možnost být ledován může představovat zásah do těchto základních práv člověka</w:t>
      </w:r>
      <w:r>
        <w:rPr>
          <w:rFonts w:ascii="Times New Roman" w:hAnsi="Times New Roman"/>
          <w:sz w:val="28"/>
          <w:szCs w:val="28"/>
        </w:rPr>
        <w:t xml:space="preserve">, a to bez ohledu na to, zda je obrazový záznam uchováván. </w:t>
      </w:r>
      <w:r>
        <w:rPr>
          <w:rFonts w:ascii="Times New Roman" w:hAnsi="Times New Roman"/>
          <w:b/>
          <w:bCs/>
          <w:sz w:val="28"/>
          <w:szCs w:val="28"/>
        </w:rPr>
        <w:t>Stejně tak v případě pravidel pro sledování zaměstnanců na pracovišti podle zákoníku práce není rozhodné, zda je kamerový systém provozován v režimu online nebo záznamem.</w:t>
      </w:r>
    </w:p>
    <w:p w14:paraId="1B17C2E4" w14:textId="77777777" w:rsidR="00423684" w:rsidRDefault="00423684" w:rsidP="00423684">
      <w:pPr>
        <w:spacing w:after="0" w:line="240" w:lineRule="auto"/>
        <w:jc w:val="both"/>
        <w:rPr>
          <w:rFonts w:ascii="Times New Roman" w:hAnsi="Times New Roman"/>
          <w:b/>
          <w:bCs/>
          <w:sz w:val="28"/>
          <w:szCs w:val="28"/>
        </w:rPr>
      </w:pPr>
    </w:p>
    <w:p w14:paraId="799C767F" w14:textId="77777777" w:rsidR="00423684" w:rsidRDefault="00423684" w:rsidP="00423684">
      <w:pPr>
        <w:spacing w:after="0" w:line="240" w:lineRule="auto"/>
        <w:jc w:val="both"/>
      </w:pPr>
      <w:r>
        <w:rPr>
          <w:rFonts w:ascii="Times New Roman" w:hAnsi="Times New Roman"/>
          <w:b/>
          <w:bCs/>
          <w:sz w:val="28"/>
          <w:szCs w:val="28"/>
        </w:rPr>
        <w:t xml:space="preserve">     </w:t>
      </w:r>
      <w:r>
        <w:rPr>
          <w:rFonts w:ascii="Times New Roman" w:hAnsi="Times New Roman"/>
          <w:sz w:val="28"/>
          <w:szCs w:val="28"/>
        </w:rPr>
        <w:t>I v případě online kamerového systému je proto třeba respektovat obecná pravidla týkající se ochrany osobnosti, jakož i specifická pravidla na ochranu osobních údajů vyplývající zejména z GDPR i specifická pravidla sledování zaměstnanců vyplývající ze zákoníku práce.</w:t>
      </w:r>
    </w:p>
    <w:p w14:paraId="027AF165" w14:textId="77777777" w:rsidR="00423684" w:rsidRDefault="00423684" w:rsidP="00423684">
      <w:pPr>
        <w:spacing w:after="0" w:line="240" w:lineRule="auto"/>
        <w:jc w:val="both"/>
        <w:rPr>
          <w:rFonts w:ascii="Times New Roman" w:hAnsi="Times New Roman"/>
          <w:sz w:val="28"/>
          <w:szCs w:val="28"/>
        </w:rPr>
      </w:pPr>
    </w:p>
    <w:p w14:paraId="418B6650" w14:textId="77777777" w:rsidR="00423684" w:rsidRDefault="00423684" w:rsidP="00423684">
      <w:pPr>
        <w:spacing w:after="0" w:line="240" w:lineRule="auto"/>
        <w:jc w:val="both"/>
        <w:rPr>
          <w:rFonts w:ascii="Times New Roman" w:hAnsi="Times New Roman"/>
          <w:b/>
          <w:bCs/>
          <w:sz w:val="28"/>
          <w:szCs w:val="28"/>
        </w:rPr>
      </w:pPr>
      <w:r>
        <w:rPr>
          <w:rFonts w:ascii="Times New Roman" w:hAnsi="Times New Roman"/>
          <w:b/>
          <w:bCs/>
          <w:sz w:val="28"/>
          <w:szCs w:val="28"/>
        </w:rPr>
        <w:t>Mýtus 3: „Používáme jen atrapy, právní pravidla řešit nemusíme“</w:t>
      </w:r>
    </w:p>
    <w:p w14:paraId="1BE0F4DE" w14:textId="77777777" w:rsidR="00423684" w:rsidRDefault="00423684" w:rsidP="00423684">
      <w:pPr>
        <w:spacing w:after="0" w:line="240" w:lineRule="auto"/>
        <w:jc w:val="both"/>
        <w:rPr>
          <w:rFonts w:ascii="Times New Roman" w:hAnsi="Times New Roman"/>
          <w:b/>
          <w:bCs/>
          <w:sz w:val="28"/>
          <w:szCs w:val="28"/>
        </w:rPr>
      </w:pPr>
    </w:p>
    <w:p w14:paraId="201E9F0C" w14:textId="77777777" w:rsidR="00423684" w:rsidRDefault="00423684" w:rsidP="00423684">
      <w:pPr>
        <w:spacing w:after="0" w:line="240" w:lineRule="auto"/>
        <w:jc w:val="both"/>
      </w:pPr>
      <w:r>
        <w:rPr>
          <w:rFonts w:ascii="Times New Roman" w:hAnsi="Times New Roman"/>
          <w:b/>
          <w:bCs/>
          <w:sz w:val="28"/>
          <w:szCs w:val="28"/>
        </w:rPr>
        <w:t xml:space="preserve">     </w:t>
      </w:r>
      <w:r>
        <w:rPr>
          <w:rFonts w:ascii="Times New Roman" w:hAnsi="Times New Roman"/>
          <w:sz w:val="28"/>
          <w:szCs w:val="28"/>
        </w:rPr>
        <w:t>Atrapy kamer bývají ze strany zaměstnavatelů v praxi považovány za „bezpečnou“ variantu, která se právní regulaci zcela vyhne, avšak může alespoň částečně umožnit dosažení stejného efektu jako kamera pravá, pokud nikdo neví, že jde o atrapu.</w:t>
      </w:r>
    </w:p>
    <w:p w14:paraId="51C86441" w14:textId="77777777" w:rsidR="00423684" w:rsidRDefault="00423684" w:rsidP="00423684">
      <w:pPr>
        <w:spacing w:after="0" w:line="240" w:lineRule="auto"/>
        <w:jc w:val="both"/>
        <w:rPr>
          <w:rFonts w:ascii="Times New Roman" w:hAnsi="Times New Roman"/>
          <w:sz w:val="28"/>
          <w:szCs w:val="28"/>
        </w:rPr>
      </w:pPr>
    </w:p>
    <w:p w14:paraId="0FBAE3BD" w14:textId="77777777" w:rsidR="00423684" w:rsidRDefault="00423684" w:rsidP="00423684">
      <w:pPr>
        <w:spacing w:after="0" w:line="240" w:lineRule="auto"/>
        <w:jc w:val="both"/>
        <w:rPr>
          <w:rFonts w:ascii="Times New Roman" w:hAnsi="Times New Roman"/>
          <w:sz w:val="28"/>
          <w:szCs w:val="28"/>
        </w:rPr>
      </w:pPr>
      <w:r>
        <w:rPr>
          <w:rFonts w:ascii="Times New Roman" w:hAnsi="Times New Roman"/>
          <w:sz w:val="28"/>
          <w:szCs w:val="28"/>
        </w:rPr>
        <w:t xml:space="preserve">     Ani zde však situace není tak jednoduchá. Pokud se nejedná o funkční kamerový systém, ale o atrapu, pohybuje se zaměstnavatel skutečně mimo režim zpracování osobních údajů a pravidel GDPR. To ovšem neznamená, že taková atrapa je automaticky bezproblémová.</w:t>
      </w:r>
    </w:p>
    <w:p w14:paraId="0FBF8023" w14:textId="77777777" w:rsidR="00423684" w:rsidRDefault="00423684" w:rsidP="00423684">
      <w:pPr>
        <w:spacing w:after="0" w:line="240" w:lineRule="auto"/>
        <w:jc w:val="both"/>
        <w:rPr>
          <w:rFonts w:ascii="Times New Roman" w:hAnsi="Times New Roman"/>
          <w:sz w:val="28"/>
          <w:szCs w:val="28"/>
        </w:rPr>
      </w:pPr>
    </w:p>
    <w:p w14:paraId="40A37437" w14:textId="77777777" w:rsidR="00423684" w:rsidRDefault="00423684" w:rsidP="00423684">
      <w:pPr>
        <w:spacing w:after="0" w:line="240" w:lineRule="auto"/>
        <w:jc w:val="both"/>
        <w:rPr>
          <w:rFonts w:ascii="Times New Roman" w:hAnsi="Times New Roman"/>
          <w:sz w:val="28"/>
          <w:szCs w:val="28"/>
        </w:rPr>
      </w:pPr>
      <w:r>
        <w:rPr>
          <w:rFonts w:ascii="Times New Roman" w:hAnsi="Times New Roman"/>
          <w:sz w:val="28"/>
          <w:szCs w:val="28"/>
        </w:rPr>
        <w:t xml:space="preserve">     V určitých případech může i atrapa vyvolávat dojem trvalého sledování, který se negativně promítá do soukromí a psychické pohody zaměstnanců. Zaměstnavatel se proto takovým postupem může dopustit porušení svých povinností vyplývajících ze </w:t>
      </w:r>
      <w:r>
        <w:rPr>
          <w:rFonts w:ascii="Times New Roman" w:hAnsi="Times New Roman"/>
          <w:sz w:val="28"/>
          <w:szCs w:val="28"/>
        </w:rPr>
        <w:lastRenderedPageBreak/>
        <w:t>zákoníku práce, konkrétně povinnosti „vytvářet příznivé pracovní podmínky a zajišťovat bezpečnost a ochranu zdraví při práci“.</w:t>
      </w:r>
    </w:p>
    <w:p w14:paraId="59AE2FFB" w14:textId="77777777" w:rsidR="00423684" w:rsidRDefault="00423684" w:rsidP="00423684">
      <w:pPr>
        <w:spacing w:after="0" w:line="240" w:lineRule="auto"/>
        <w:jc w:val="both"/>
        <w:rPr>
          <w:rFonts w:ascii="Times New Roman" w:hAnsi="Times New Roman"/>
          <w:sz w:val="28"/>
          <w:szCs w:val="28"/>
        </w:rPr>
      </w:pPr>
    </w:p>
    <w:p w14:paraId="0A738D66" w14:textId="77777777" w:rsidR="00423684" w:rsidRDefault="00423684" w:rsidP="00423684">
      <w:pPr>
        <w:spacing w:after="0" w:line="240" w:lineRule="auto"/>
        <w:jc w:val="both"/>
        <w:rPr>
          <w:rFonts w:ascii="Times New Roman" w:hAnsi="Times New Roman"/>
          <w:b/>
          <w:bCs/>
          <w:sz w:val="28"/>
          <w:szCs w:val="28"/>
        </w:rPr>
      </w:pPr>
      <w:r>
        <w:rPr>
          <w:rFonts w:ascii="Times New Roman" w:hAnsi="Times New Roman"/>
          <w:b/>
          <w:bCs/>
          <w:sz w:val="28"/>
          <w:szCs w:val="28"/>
        </w:rPr>
        <w:t>Mýtus 4: „Máme souhlas zaměstnance, můžeme kamery používat“</w:t>
      </w:r>
    </w:p>
    <w:p w14:paraId="0E043409" w14:textId="77777777" w:rsidR="00423684" w:rsidRDefault="00423684" w:rsidP="00423684">
      <w:pPr>
        <w:spacing w:after="0" w:line="240" w:lineRule="auto"/>
        <w:jc w:val="both"/>
        <w:rPr>
          <w:rFonts w:ascii="Times New Roman" w:hAnsi="Times New Roman"/>
          <w:b/>
          <w:bCs/>
          <w:sz w:val="28"/>
          <w:szCs w:val="28"/>
        </w:rPr>
      </w:pPr>
    </w:p>
    <w:p w14:paraId="524CF6AA" w14:textId="77777777" w:rsidR="00423684" w:rsidRDefault="00423684" w:rsidP="00423684">
      <w:pPr>
        <w:spacing w:after="0" w:line="240" w:lineRule="auto"/>
        <w:jc w:val="both"/>
        <w:rPr>
          <w:rFonts w:ascii="Times New Roman" w:hAnsi="Times New Roman"/>
          <w:sz w:val="28"/>
          <w:szCs w:val="28"/>
        </w:rPr>
      </w:pPr>
      <w:r>
        <w:rPr>
          <w:rFonts w:ascii="Times New Roman" w:hAnsi="Times New Roman"/>
          <w:sz w:val="28"/>
          <w:szCs w:val="28"/>
        </w:rPr>
        <w:t xml:space="preserve">     Souhlas zaměstnance bývá často vnímán jako „univerzální pojistka“, pokud jde o zpracování osobních údajů zaměstnanců (nejen) kamerovým systémem. V pracovněprávních vztazích je však použití souhlasu značně problematické. Zaměstnanec se nachází v podřízeném postavení a jeho souhlas proto v praxi často nelze považovat za skutečně svobodný. Navíc je třeba mít na paměti, že souhlas může subjekt údajů kdykoliv odvolat, což v případě kamerových systémů nebude příliš praktické.</w:t>
      </w:r>
    </w:p>
    <w:p w14:paraId="6D9FB6D7" w14:textId="77777777" w:rsidR="00423684" w:rsidRDefault="00423684" w:rsidP="00423684">
      <w:pPr>
        <w:spacing w:after="0" w:line="240" w:lineRule="auto"/>
        <w:jc w:val="both"/>
        <w:rPr>
          <w:rFonts w:ascii="Times New Roman" w:hAnsi="Times New Roman"/>
          <w:sz w:val="28"/>
          <w:szCs w:val="28"/>
        </w:rPr>
      </w:pPr>
    </w:p>
    <w:p w14:paraId="23364334" w14:textId="77777777" w:rsidR="00423684" w:rsidRDefault="00423684" w:rsidP="00423684">
      <w:pPr>
        <w:spacing w:after="0" w:line="240" w:lineRule="auto"/>
        <w:jc w:val="both"/>
        <w:rPr>
          <w:rFonts w:ascii="Times New Roman" w:hAnsi="Times New Roman"/>
          <w:sz w:val="28"/>
          <w:szCs w:val="28"/>
        </w:rPr>
      </w:pPr>
      <w:r>
        <w:rPr>
          <w:rFonts w:ascii="Times New Roman" w:hAnsi="Times New Roman"/>
          <w:sz w:val="28"/>
          <w:szCs w:val="28"/>
        </w:rPr>
        <w:t xml:space="preserve">     V praxi to tedy znamená, že zaměstnavatel by se měl opírat o jiný právní základ zpracování osobních údajů, typicky o oprávněný zájem. Ten však musí být vždy pečlivě posouzen a vyvážen s ohledem na práva zaměstnanců a s přihlédnutím ke konkrétním okolnostem daného případu.</w:t>
      </w:r>
    </w:p>
    <w:p w14:paraId="73BCE759" w14:textId="77777777" w:rsidR="00423684" w:rsidRDefault="00423684" w:rsidP="00423684">
      <w:pPr>
        <w:spacing w:after="0" w:line="240" w:lineRule="auto"/>
        <w:jc w:val="both"/>
        <w:rPr>
          <w:rFonts w:ascii="Times New Roman" w:hAnsi="Times New Roman"/>
          <w:sz w:val="28"/>
          <w:szCs w:val="28"/>
        </w:rPr>
      </w:pPr>
    </w:p>
    <w:p w14:paraId="310429C9" w14:textId="77777777" w:rsidR="00423684" w:rsidRDefault="00423684" w:rsidP="00423684">
      <w:pPr>
        <w:spacing w:after="0" w:line="240" w:lineRule="auto"/>
        <w:jc w:val="both"/>
      </w:pPr>
      <w:r>
        <w:rPr>
          <w:rFonts w:ascii="Times New Roman" w:hAnsi="Times New Roman"/>
          <w:sz w:val="28"/>
          <w:szCs w:val="28"/>
        </w:rPr>
        <w:t xml:space="preserve">     Souhlas zaměstnance zároveň nenahradí ani splnění předpokladů vyplývajících pro sledování zaměstnanců kamerovým systémem ze zákoníku práce</w:t>
      </w:r>
      <w:r>
        <w:rPr>
          <w:rFonts w:ascii="Times New Roman" w:hAnsi="Times New Roman"/>
          <w:b/>
          <w:bCs/>
          <w:sz w:val="28"/>
          <w:szCs w:val="28"/>
        </w:rPr>
        <w:t>. Zákoník práce je v tomto ohledu poměrně striktní a pro možnost sledování zaměstnanců prostřednictvím kamerového systému vyžaduje, aby byl u zaměstnavatele dán závažný důvod spočívající ve zvláštní povaze činnosti zaměstnavatele</w:t>
      </w:r>
      <w:r>
        <w:rPr>
          <w:rFonts w:ascii="Times New Roman" w:hAnsi="Times New Roman"/>
          <w:sz w:val="28"/>
          <w:szCs w:val="28"/>
        </w:rPr>
        <w:t>. Souhlasem zaměstnance proto tuto podmínku nelze splnit.</w:t>
      </w:r>
    </w:p>
    <w:p w14:paraId="07C3BF97" w14:textId="77777777" w:rsidR="00423684" w:rsidRDefault="00423684" w:rsidP="00423684">
      <w:pPr>
        <w:spacing w:after="0" w:line="240" w:lineRule="auto"/>
        <w:jc w:val="both"/>
        <w:rPr>
          <w:rFonts w:ascii="Times New Roman" w:hAnsi="Times New Roman"/>
          <w:sz w:val="28"/>
          <w:szCs w:val="28"/>
        </w:rPr>
      </w:pPr>
    </w:p>
    <w:p w14:paraId="7B99C6D7" w14:textId="77777777" w:rsidR="00423684" w:rsidRDefault="00423684" w:rsidP="00423684">
      <w:pPr>
        <w:spacing w:after="0" w:line="240" w:lineRule="auto"/>
        <w:jc w:val="both"/>
        <w:rPr>
          <w:rFonts w:ascii="Times New Roman" w:hAnsi="Times New Roman"/>
          <w:b/>
          <w:bCs/>
          <w:sz w:val="28"/>
          <w:szCs w:val="28"/>
        </w:rPr>
      </w:pPr>
      <w:r>
        <w:rPr>
          <w:rFonts w:ascii="Times New Roman" w:hAnsi="Times New Roman"/>
          <w:b/>
          <w:bCs/>
          <w:sz w:val="28"/>
          <w:szCs w:val="28"/>
        </w:rPr>
        <w:t>Mýtus 5: „Když kamera chrání majetek, je automaticky oprávněná“</w:t>
      </w:r>
    </w:p>
    <w:p w14:paraId="556E0EC8" w14:textId="77777777" w:rsidR="00423684" w:rsidRDefault="00423684" w:rsidP="00423684">
      <w:pPr>
        <w:spacing w:after="0" w:line="240" w:lineRule="auto"/>
        <w:jc w:val="both"/>
        <w:rPr>
          <w:rFonts w:ascii="Times New Roman" w:hAnsi="Times New Roman"/>
          <w:b/>
          <w:bCs/>
          <w:sz w:val="28"/>
          <w:szCs w:val="28"/>
        </w:rPr>
      </w:pPr>
    </w:p>
    <w:p w14:paraId="7A39DF0D" w14:textId="77777777" w:rsidR="00423684" w:rsidRDefault="00423684" w:rsidP="00423684">
      <w:pPr>
        <w:spacing w:after="0" w:line="240" w:lineRule="auto"/>
        <w:jc w:val="both"/>
        <w:rPr>
          <w:rFonts w:ascii="Times New Roman" w:hAnsi="Times New Roman"/>
          <w:sz w:val="28"/>
          <w:szCs w:val="28"/>
        </w:rPr>
      </w:pPr>
      <w:r>
        <w:rPr>
          <w:rFonts w:ascii="Times New Roman" w:hAnsi="Times New Roman"/>
          <w:sz w:val="28"/>
          <w:szCs w:val="28"/>
        </w:rPr>
        <w:t xml:space="preserve">     Ochrana majetku zaměstnavatele je legitimním cílem, nikoli však automatickým ospravedlněním kamerového systému na pracovišti. Právní předpisy vyžadují, aby zaměstnavatel prokázal vždy nezbytnost a přiměřenost tohoto opatření. Nestačí proto tvrdit, že kamera chrání majetek, tudíž je oprávněná, ale je třeba vždy zkoumat, zda nebylo možné zvolit méně invazivní řešení a brát ohled na zaměstnance, kteří mají právo na určitou míru soukromí na pracovišti.</w:t>
      </w:r>
    </w:p>
    <w:p w14:paraId="192EF21B" w14:textId="77777777" w:rsidR="00423684" w:rsidRDefault="00423684" w:rsidP="00423684">
      <w:pPr>
        <w:spacing w:after="0" w:line="240" w:lineRule="auto"/>
        <w:jc w:val="both"/>
        <w:rPr>
          <w:rFonts w:ascii="Times New Roman" w:hAnsi="Times New Roman"/>
          <w:sz w:val="28"/>
          <w:szCs w:val="28"/>
        </w:rPr>
      </w:pPr>
    </w:p>
    <w:p w14:paraId="390ABD5E" w14:textId="77777777" w:rsidR="00423684" w:rsidRDefault="00423684" w:rsidP="00423684">
      <w:pPr>
        <w:spacing w:after="0" w:line="240" w:lineRule="auto"/>
        <w:jc w:val="both"/>
        <w:rPr>
          <w:rFonts w:ascii="Times New Roman" w:hAnsi="Times New Roman"/>
          <w:sz w:val="28"/>
          <w:szCs w:val="28"/>
        </w:rPr>
      </w:pPr>
      <w:r>
        <w:rPr>
          <w:rFonts w:ascii="Times New Roman" w:hAnsi="Times New Roman"/>
          <w:sz w:val="28"/>
          <w:szCs w:val="28"/>
        </w:rPr>
        <w:t xml:space="preserve">     Zpracování osobních údajů je třeba vždy založit na jednom z právních základů dle GDPR, přičemž tím nejčastějším v případě kamerového sytému bude ochrana oprávněných zájmů správce nebo třetí osoby. S tím však souvisí povinnost před zavedením kamerového systému provést tzv. balanční test, v němž se mimo jiné poměřuje zájem zaměstnavatele na ochraně majetku s právem zaměstnanců na soukromí. Bz tohoto kroku se přitom kamerový sytém snadno může dostat do rozporu s právními předpisy. </w:t>
      </w:r>
    </w:p>
    <w:p w14:paraId="6C0F8488" w14:textId="77777777" w:rsidR="00423684" w:rsidRDefault="00423684" w:rsidP="00423684">
      <w:pPr>
        <w:spacing w:after="0" w:line="240" w:lineRule="auto"/>
        <w:jc w:val="both"/>
        <w:rPr>
          <w:rFonts w:ascii="Times New Roman" w:hAnsi="Times New Roman"/>
          <w:sz w:val="28"/>
          <w:szCs w:val="28"/>
        </w:rPr>
      </w:pPr>
      <w:r>
        <w:rPr>
          <w:rFonts w:ascii="Times New Roman" w:hAnsi="Times New Roman"/>
          <w:sz w:val="28"/>
          <w:szCs w:val="28"/>
        </w:rPr>
        <w:t xml:space="preserve">     Rovněž z pohledu zákoníku práce nestačí jako zdůvodnění uvést, že kamerami je chráněn majetek zaměstnavatele, ale musí být vždy zkoumána přiměřenost takového </w:t>
      </w:r>
      <w:r>
        <w:rPr>
          <w:rFonts w:ascii="Times New Roman" w:hAnsi="Times New Roman"/>
          <w:sz w:val="28"/>
          <w:szCs w:val="28"/>
        </w:rPr>
        <w:lastRenderedPageBreak/>
        <w:t>opatření s ohledem na soukromí zaměstnanců, stejně jako existence závažného důvodu spočívajícího ve zvláštní povaze činnosti zaměstnavatele, dochází-li prostřednictvím kamerového systému ke sledování zaměstnanců.</w:t>
      </w:r>
    </w:p>
    <w:p w14:paraId="2A5C36E4" w14:textId="77777777" w:rsidR="00423684" w:rsidRDefault="00423684" w:rsidP="00423684">
      <w:pPr>
        <w:spacing w:after="0" w:line="240" w:lineRule="auto"/>
        <w:jc w:val="both"/>
        <w:rPr>
          <w:rFonts w:ascii="Times New Roman" w:hAnsi="Times New Roman"/>
          <w:sz w:val="28"/>
          <w:szCs w:val="28"/>
        </w:rPr>
      </w:pPr>
    </w:p>
    <w:p w14:paraId="2EB28872" w14:textId="77777777" w:rsidR="00423684" w:rsidRDefault="00423684" w:rsidP="00423684">
      <w:pPr>
        <w:spacing w:after="0" w:line="240" w:lineRule="auto"/>
        <w:jc w:val="both"/>
        <w:rPr>
          <w:rFonts w:ascii="Times New Roman" w:hAnsi="Times New Roman"/>
          <w:b/>
          <w:bCs/>
          <w:sz w:val="28"/>
          <w:szCs w:val="28"/>
        </w:rPr>
      </w:pPr>
      <w:r>
        <w:rPr>
          <w:rFonts w:ascii="Times New Roman" w:hAnsi="Times New Roman"/>
          <w:b/>
          <w:bCs/>
          <w:sz w:val="28"/>
          <w:szCs w:val="28"/>
        </w:rPr>
        <w:t>Mýtus 6: „Stačí cedulka s piktogramem a nápisem, že je prostor monitorován“</w:t>
      </w:r>
    </w:p>
    <w:p w14:paraId="1229390F" w14:textId="77777777" w:rsidR="00423684" w:rsidRDefault="00423684" w:rsidP="00423684">
      <w:pPr>
        <w:spacing w:after="0" w:line="240" w:lineRule="auto"/>
        <w:jc w:val="both"/>
        <w:rPr>
          <w:rFonts w:ascii="Times New Roman" w:hAnsi="Times New Roman"/>
          <w:b/>
          <w:bCs/>
          <w:sz w:val="28"/>
          <w:szCs w:val="28"/>
        </w:rPr>
      </w:pPr>
    </w:p>
    <w:p w14:paraId="527EBE67" w14:textId="77777777" w:rsidR="00423684" w:rsidRDefault="00423684" w:rsidP="00423684">
      <w:pPr>
        <w:spacing w:after="0" w:line="240" w:lineRule="auto"/>
        <w:jc w:val="both"/>
        <w:rPr>
          <w:rFonts w:ascii="Times New Roman" w:hAnsi="Times New Roman"/>
          <w:sz w:val="28"/>
          <w:szCs w:val="28"/>
        </w:rPr>
      </w:pPr>
      <w:r>
        <w:rPr>
          <w:rFonts w:ascii="Times New Roman" w:hAnsi="Times New Roman"/>
          <w:sz w:val="28"/>
          <w:szCs w:val="28"/>
        </w:rPr>
        <w:t xml:space="preserve">     Viditelná informační cedulka s piktogramem kamery je důležitá, ale sama o sobě k naplnění informační povinnosti podle GDPR ani zákoníku práce nestačí.</w:t>
      </w:r>
    </w:p>
    <w:p w14:paraId="635B59F8" w14:textId="77777777" w:rsidR="00423684" w:rsidRDefault="00423684" w:rsidP="00423684">
      <w:pPr>
        <w:spacing w:after="0" w:line="240" w:lineRule="auto"/>
        <w:jc w:val="both"/>
        <w:rPr>
          <w:rFonts w:ascii="Times New Roman" w:hAnsi="Times New Roman"/>
          <w:sz w:val="28"/>
          <w:szCs w:val="28"/>
        </w:rPr>
      </w:pPr>
    </w:p>
    <w:p w14:paraId="42977628" w14:textId="77777777" w:rsidR="00423684" w:rsidRDefault="00423684" w:rsidP="00423684">
      <w:pPr>
        <w:spacing w:after="0" w:line="240" w:lineRule="auto"/>
        <w:jc w:val="both"/>
        <w:rPr>
          <w:rFonts w:ascii="Times New Roman" w:hAnsi="Times New Roman"/>
          <w:sz w:val="28"/>
          <w:szCs w:val="28"/>
        </w:rPr>
      </w:pPr>
      <w:r>
        <w:rPr>
          <w:rFonts w:ascii="Times New Roman" w:hAnsi="Times New Roman"/>
          <w:sz w:val="28"/>
          <w:szCs w:val="28"/>
        </w:rPr>
        <w:t xml:space="preserve">     GDPR stanoví poměrně rozsáhlý výčet informací, které je třeba subjektu údajů poskytnout. V případě kamerových systémů je proto doporučováno tzv. vícevrstvé informování, kdy první vrstvu informací představuje informační tabulka, kde však pouhý piktogram kamery není dostačující. Subjekt údajů musí mít k dispozici i podrobnější informace v rámci tzv. druhé vrstvy. Druhá vrstva má typicky podobu podrobnější informace v textové podobě, kterou lze vystavit na webu, zaslat, zapůjčit na požádání k prostudování apod.</w:t>
      </w:r>
    </w:p>
    <w:p w14:paraId="479CA80F" w14:textId="77777777" w:rsidR="00423684" w:rsidRDefault="00423684" w:rsidP="00423684">
      <w:pPr>
        <w:spacing w:after="0" w:line="240" w:lineRule="auto"/>
        <w:jc w:val="both"/>
        <w:rPr>
          <w:rFonts w:ascii="Times New Roman" w:hAnsi="Times New Roman"/>
          <w:sz w:val="28"/>
          <w:szCs w:val="28"/>
        </w:rPr>
      </w:pPr>
    </w:p>
    <w:p w14:paraId="5FE824E2" w14:textId="77777777" w:rsidR="00423684" w:rsidRDefault="00423684" w:rsidP="00423684">
      <w:pPr>
        <w:spacing w:after="0" w:line="240" w:lineRule="auto"/>
        <w:jc w:val="both"/>
      </w:pPr>
      <w:r>
        <w:rPr>
          <w:rFonts w:ascii="Times New Roman" w:hAnsi="Times New Roman"/>
          <w:sz w:val="28"/>
          <w:szCs w:val="28"/>
        </w:rPr>
        <w:t xml:space="preserve">     </w:t>
      </w:r>
      <w:r>
        <w:rPr>
          <w:rFonts w:ascii="Times New Roman" w:hAnsi="Times New Roman"/>
          <w:b/>
          <w:bCs/>
          <w:sz w:val="28"/>
          <w:szCs w:val="28"/>
        </w:rPr>
        <w:t>Zákoník práce ukládá zaměstnavateli povinnost přímo informovat zaměstnance o rozsahu a způsobech monitorování.</w:t>
      </w:r>
      <w:r>
        <w:rPr>
          <w:rFonts w:ascii="Times New Roman" w:hAnsi="Times New Roman"/>
          <w:sz w:val="28"/>
          <w:szCs w:val="28"/>
        </w:rPr>
        <w:t xml:space="preserve"> Pouhá tabulka na zdi přitom tento požadavek nenaplňuje. Každého zaměstnance je třeba podrobně a prokazatelně informovat o účelu, rozsahu a způsobu provádění sledování kamerovým systémem, např. prostřednictvím vnitřního předpisu.</w:t>
      </w:r>
    </w:p>
    <w:p w14:paraId="67DBDF58" w14:textId="77777777" w:rsidR="00423684" w:rsidRDefault="00423684" w:rsidP="00423684">
      <w:pPr>
        <w:spacing w:after="0" w:line="240" w:lineRule="auto"/>
        <w:jc w:val="both"/>
        <w:rPr>
          <w:rFonts w:ascii="Times New Roman" w:hAnsi="Times New Roman"/>
          <w:sz w:val="28"/>
          <w:szCs w:val="28"/>
        </w:rPr>
      </w:pPr>
    </w:p>
    <w:p w14:paraId="79142CB9" w14:textId="77777777" w:rsidR="00423684" w:rsidRDefault="00423684" w:rsidP="00423684">
      <w:pPr>
        <w:spacing w:after="0" w:line="240" w:lineRule="auto"/>
        <w:jc w:val="both"/>
        <w:rPr>
          <w:rFonts w:ascii="Times New Roman" w:hAnsi="Times New Roman"/>
          <w:b/>
          <w:bCs/>
          <w:sz w:val="28"/>
          <w:szCs w:val="28"/>
        </w:rPr>
      </w:pPr>
      <w:r>
        <w:rPr>
          <w:rFonts w:ascii="Times New Roman" w:hAnsi="Times New Roman"/>
          <w:b/>
          <w:bCs/>
          <w:sz w:val="28"/>
          <w:szCs w:val="28"/>
        </w:rPr>
        <w:t>Závěr</w:t>
      </w:r>
    </w:p>
    <w:p w14:paraId="1604BBC8" w14:textId="77777777" w:rsidR="00423684" w:rsidRDefault="00423684" w:rsidP="00423684">
      <w:pPr>
        <w:spacing w:after="0" w:line="240" w:lineRule="auto"/>
        <w:jc w:val="both"/>
        <w:rPr>
          <w:rFonts w:ascii="Times New Roman" w:hAnsi="Times New Roman"/>
          <w:b/>
          <w:bCs/>
          <w:sz w:val="28"/>
          <w:szCs w:val="28"/>
        </w:rPr>
      </w:pPr>
    </w:p>
    <w:p w14:paraId="4EA4A3D3" w14:textId="77777777" w:rsidR="00423684" w:rsidRDefault="00423684" w:rsidP="00423684">
      <w:pPr>
        <w:spacing w:after="0" w:line="240" w:lineRule="auto"/>
        <w:jc w:val="both"/>
      </w:pPr>
      <w:r>
        <w:rPr>
          <w:rFonts w:ascii="Times New Roman" w:hAnsi="Times New Roman"/>
          <w:sz w:val="28"/>
          <w:szCs w:val="28"/>
        </w:rPr>
        <w:t xml:space="preserve">     Kamerový systém na pracovišti nelze z právního pohledu považovat za jednoduché ani univerzální bezpečnostní řešení. </w:t>
      </w:r>
      <w:r>
        <w:rPr>
          <w:rFonts w:ascii="Times New Roman" w:hAnsi="Times New Roman"/>
          <w:b/>
          <w:bCs/>
          <w:sz w:val="28"/>
          <w:szCs w:val="28"/>
        </w:rPr>
        <w:t>Jde o citlivý zásah do práv zaměstnanců, který vyžaduje pečlivé právní posouzení s ohledem na konkrétní podmínky daného pracoviště a musí obstát současně z pohledu pracovního práva, ochrany osobnosti i ochrany osobních údajů.</w:t>
      </w:r>
    </w:p>
    <w:p w14:paraId="1D2DAA06" w14:textId="77777777" w:rsidR="00423684" w:rsidRDefault="00423684" w:rsidP="00423684">
      <w:pPr>
        <w:spacing w:after="0" w:line="240" w:lineRule="auto"/>
        <w:jc w:val="both"/>
        <w:rPr>
          <w:rFonts w:ascii="Times New Roman" w:hAnsi="Times New Roman"/>
          <w:b/>
          <w:bCs/>
          <w:sz w:val="28"/>
          <w:szCs w:val="28"/>
        </w:rPr>
      </w:pPr>
    </w:p>
    <w:p w14:paraId="7BE06FE2" w14:textId="77777777" w:rsidR="00423684" w:rsidRDefault="00423684" w:rsidP="00423684">
      <w:pPr>
        <w:spacing w:after="0" w:line="240" w:lineRule="auto"/>
        <w:jc w:val="both"/>
        <w:rPr>
          <w:rFonts w:ascii="Times New Roman" w:hAnsi="Times New Roman"/>
          <w:sz w:val="28"/>
          <w:szCs w:val="28"/>
        </w:rPr>
      </w:pPr>
      <w:r>
        <w:rPr>
          <w:rFonts w:ascii="Times New Roman" w:hAnsi="Times New Roman"/>
          <w:sz w:val="28"/>
          <w:szCs w:val="28"/>
        </w:rPr>
        <w:t xml:space="preserve">     Potřebu důkladného přístupu v této oblasti přitom umocňuje i skutečnost, že Státní úřad inspekce práce ve svém programu kontrol pro rok 2026 výslovně deklaruje jako jednu z hlavních priorit právě kontroly zaměřené na používání kamerových systémů na pracovištích. Včasné a správné nastavení kamerového systému tak může zaměstnavatelům pomoci předejít nejen zásahům do práv zaměstnanců, ale i případným nepříjemným důsledkům kontrolní činnosti.</w:t>
      </w:r>
    </w:p>
    <w:p w14:paraId="6C312AC8" w14:textId="77777777" w:rsidR="00423684" w:rsidRDefault="00423684" w:rsidP="00423684">
      <w:pPr>
        <w:spacing w:after="0" w:line="240" w:lineRule="auto"/>
        <w:jc w:val="both"/>
        <w:rPr>
          <w:rFonts w:ascii="Times New Roman" w:hAnsi="Times New Roman"/>
          <w:sz w:val="28"/>
          <w:szCs w:val="28"/>
        </w:rPr>
      </w:pPr>
    </w:p>
    <w:p w14:paraId="35433A43" w14:textId="77777777" w:rsidR="00423684" w:rsidRDefault="00423684" w:rsidP="00423684">
      <w:pPr>
        <w:spacing w:after="0" w:line="240" w:lineRule="auto"/>
        <w:jc w:val="both"/>
        <w:rPr>
          <w:rFonts w:ascii="Times New Roman" w:hAnsi="Times New Roman"/>
          <w:sz w:val="28"/>
          <w:szCs w:val="28"/>
        </w:rPr>
      </w:pPr>
      <w:r>
        <w:rPr>
          <w:rFonts w:ascii="Times New Roman" w:hAnsi="Times New Roman"/>
          <w:sz w:val="28"/>
          <w:szCs w:val="28"/>
        </w:rPr>
        <w:t>Zdroj: epravo.cz</w:t>
      </w:r>
    </w:p>
    <w:p w14:paraId="6F1EDCB3" w14:textId="77777777" w:rsidR="00423684" w:rsidRDefault="00423684" w:rsidP="00423684">
      <w:pPr>
        <w:spacing w:after="0" w:line="240" w:lineRule="auto"/>
        <w:jc w:val="both"/>
        <w:rPr>
          <w:rFonts w:ascii="Times New Roman" w:hAnsi="Times New Roman"/>
          <w:sz w:val="28"/>
          <w:szCs w:val="28"/>
        </w:rPr>
      </w:pPr>
    </w:p>
    <w:p w14:paraId="281A00DB" w14:textId="77777777" w:rsidR="00C16BAE" w:rsidRDefault="00C16BAE" w:rsidP="00DF0F7A">
      <w:pPr>
        <w:tabs>
          <w:tab w:val="left" w:pos="4253"/>
          <w:tab w:val="left" w:pos="5840"/>
          <w:tab w:val="left" w:pos="7258"/>
        </w:tabs>
        <w:spacing w:after="0" w:line="360" w:lineRule="auto"/>
        <w:jc w:val="both"/>
        <w:rPr>
          <w:rFonts w:ascii="Times New Roman" w:hAnsi="Times New Roman"/>
          <w:sz w:val="28"/>
          <w:szCs w:val="28"/>
        </w:rPr>
      </w:pPr>
    </w:p>
    <w:p w14:paraId="26E90428" w14:textId="77777777" w:rsidR="00423684" w:rsidRDefault="00423684" w:rsidP="00DF0F7A">
      <w:pPr>
        <w:tabs>
          <w:tab w:val="left" w:pos="4253"/>
          <w:tab w:val="left" w:pos="5840"/>
          <w:tab w:val="left" w:pos="7258"/>
        </w:tabs>
        <w:spacing w:after="0" w:line="360" w:lineRule="auto"/>
        <w:jc w:val="both"/>
        <w:rPr>
          <w:rFonts w:ascii="Times New Roman" w:hAnsi="Times New Roman"/>
          <w:sz w:val="28"/>
          <w:szCs w:val="28"/>
        </w:rPr>
      </w:pPr>
    </w:p>
    <w:p w14:paraId="42EE32CC" w14:textId="77777777" w:rsidR="00730FAB" w:rsidRDefault="00730FAB" w:rsidP="00730FAB">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„SUPERDÁVKA“</w:t>
      </w:r>
    </w:p>
    <w:p w14:paraId="471F9F64" w14:textId="77777777" w:rsidR="00730FAB" w:rsidRDefault="00730FAB" w:rsidP="00730FAB">
      <w:pPr>
        <w:spacing w:after="0" w:line="240" w:lineRule="auto"/>
        <w:jc w:val="center"/>
        <w:rPr>
          <w:rFonts w:ascii="Times New Roman" w:hAnsi="Times New Roman"/>
          <w:b/>
          <w:bCs/>
          <w:sz w:val="28"/>
          <w:szCs w:val="28"/>
        </w:rPr>
      </w:pPr>
      <w:r>
        <w:rPr>
          <w:rFonts w:ascii="Times New Roman" w:hAnsi="Times New Roman"/>
          <w:b/>
          <w:bCs/>
          <w:sz w:val="28"/>
          <w:szCs w:val="28"/>
        </w:rPr>
        <w:t>Proč dochází k posunu nároku a kdy bude vyplacena?</w:t>
      </w:r>
    </w:p>
    <w:p w14:paraId="23328CA8" w14:textId="77777777" w:rsidR="00730FAB" w:rsidRDefault="00730FAB" w:rsidP="00730FAB">
      <w:pPr>
        <w:spacing w:after="0" w:line="240" w:lineRule="auto"/>
        <w:jc w:val="center"/>
        <w:rPr>
          <w:rFonts w:ascii="Times New Roman" w:hAnsi="Times New Roman"/>
          <w:b/>
          <w:bCs/>
          <w:sz w:val="28"/>
          <w:szCs w:val="28"/>
        </w:rPr>
      </w:pPr>
    </w:p>
    <w:p w14:paraId="654ACDE3" w14:textId="77777777" w:rsidR="00730FAB" w:rsidRDefault="00730FAB" w:rsidP="00730FAB">
      <w:pPr>
        <w:spacing w:after="0" w:line="240" w:lineRule="auto"/>
        <w:jc w:val="center"/>
        <w:rPr>
          <w:rFonts w:ascii="Times New Roman" w:hAnsi="Times New Roman"/>
          <w:b/>
          <w:bCs/>
          <w:sz w:val="28"/>
          <w:szCs w:val="28"/>
        </w:rPr>
      </w:pPr>
    </w:p>
    <w:p w14:paraId="01C97AE6" w14:textId="77777777" w:rsidR="00730FAB" w:rsidRDefault="00730FAB" w:rsidP="00730FAB">
      <w:pPr>
        <w:spacing w:after="0" w:line="240" w:lineRule="auto"/>
        <w:jc w:val="both"/>
        <w:rPr>
          <w:rFonts w:ascii="Times New Roman" w:hAnsi="Times New Roman"/>
          <w:b/>
          <w:bCs/>
          <w:sz w:val="28"/>
          <w:szCs w:val="28"/>
        </w:rPr>
      </w:pPr>
      <w:r>
        <w:rPr>
          <w:rFonts w:ascii="Times New Roman" w:hAnsi="Times New Roman"/>
          <w:b/>
          <w:bCs/>
          <w:sz w:val="28"/>
          <w:szCs w:val="28"/>
        </w:rPr>
        <w:t xml:space="preserve">Zákon č. 151/2025 Sb., o dávce státní sociální pomoci, účinný od 1. října 2025, sjednotil dosavadní systém čtyř samostatných dávek, konkrétně přídavku na dítě, příspěvku na bydlení, příspěvku na živobytí a doplatku na bydlení do jediné modulární dávky označované jako </w:t>
      </w:r>
      <w:proofErr w:type="spellStart"/>
      <w:r>
        <w:rPr>
          <w:rFonts w:ascii="Times New Roman" w:hAnsi="Times New Roman"/>
          <w:b/>
          <w:bCs/>
          <w:sz w:val="28"/>
          <w:szCs w:val="28"/>
        </w:rPr>
        <w:t>superdávka</w:t>
      </w:r>
      <w:proofErr w:type="spellEnd"/>
      <w:r>
        <w:rPr>
          <w:rFonts w:ascii="Times New Roman" w:hAnsi="Times New Roman"/>
          <w:b/>
          <w:bCs/>
          <w:sz w:val="28"/>
          <w:szCs w:val="28"/>
        </w:rPr>
        <w:t>, která se skládá ze složky na bydlení, složky na živobytí, bonusu na dítě a pracovního bonusu.</w:t>
      </w:r>
    </w:p>
    <w:p w14:paraId="297C7F94" w14:textId="77777777" w:rsidR="00730FAB" w:rsidRDefault="00730FAB" w:rsidP="00730FAB">
      <w:pPr>
        <w:spacing w:after="0" w:line="240" w:lineRule="auto"/>
        <w:jc w:val="both"/>
        <w:rPr>
          <w:rFonts w:ascii="Times New Roman" w:hAnsi="Times New Roman"/>
          <w:b/>
          <w:bCs/>
          <w:sz w:val="28"/>
          <w:szCs w:val="28"/>
        </w:rPr>
      </w:pPr>
    </w:p>
    <w:p w14:paraId="2837292F" w14:textId="77777777" w:rsidR="00730FAB" w:rsidRDefault="00730FAB" w:rsidP="00730FAB">
      <w:pPr>
        <w:spacing w:after="0" w:line="240" w:lineRule="auto"/>
        <w:jc w:val="both"/>
        <w:rPr>
          <w:rFonts w:ascii="Times New Roman" w:hAnsi="Times New Roman"/>
          <w:sz w:val="28"/>
          <w:szCs w:val="28"/>
        </w:rPr>
      </w:pPr>
    </w:p>
    <w:p w14:paraId="6733C770" w14:textId="77777777" w:rsidR="00730FAB" w:rsidRDefault="00730FAB" w:rsidP="00730FAB">
      <w:pPr>
        <w:spacing w:after="0" w:line="240" w:lineRule="auto"/>
        <w:jc w:val="both"/>
        <w:rPr>
          <w:rFonts w:ascii="Times New Roman" w:hAnsi="Times New Roman"/>
          <w:sz w:val="28"/>
          <w:szCs w:val="28"/>
        </w:rPr>
      </w:pPr>
      <w:r>
        <w:rPr>
          <w:rFonts w:ascii="Times New Roman" w:hAnsi="Times New Roman"/>
          <w:sz w:val="28"/>
          <w:szCs w:val="28"/>
        </w:rPr>
        <w:t xml:space="preserve">     Cílem nové právní úpravy bylo zejména zjednodušit a zpřehlednit dávkovou pomoc pro občany, podporovat rodiny, které se snaží svoji situaci zlepšit (především prací, ale i odpovědným přístupem k zajištění přiměřeného bydlení, případně výchově nezaopatřených dětí) a poskytovat dávkovou pomoc těm, kteří ji opravdu potřebují.</w:t>
      </w:r>
    </w:p>
    <w:p w14:paraId="48770BF2" w14:textId="77777777" w:rsidR="00730FAB" w:rsidRDefault="00730FAB" w:rsidP="00730FAB">
      <w:pPr>
        <w:spacing w:after="0" w:line="240" w:lineRule="auto"/>
        <w:jc w:val="both"/>
        <w:rPr>
          <w:rFonts w:ascii="Times New Roman" w:hAnsi="Times New Roman"/>
          <w:sz w:val="28"/>
          <w:szCs w:val="28"/>
        </w:rPr>
      </w:pPr>
    </w:p>
    <w:p w14:paraId="1A123136" w14:textId="77777777" w:rsidR="00730FAB" w:rsidRDefault="00730FAB" w:rsidP="00730FAB">
      <w:pPr>
        <w:spacing w:after="0" w:line="240" w:lineRule="auto"/>
        <w:jc w:val="both"/>
      </w:pPr>
      <w:r>
        <w:rPr>
          <w:rFonts w:ascii="Times New Roman" w:hAnsi="Times New Roman"/>
          <w:sz w:val="28"/>
          <w:szCs w:val="28"/>
        </w:rPr>
        <w:t xml:space="preserve">     Před přijetím této úpravy byla pomoc takovým jedincům a rodinám rozdělena mezi více právních předpisů. Zákon č. 111/2006 Sb., o pomoci v hmotné nouzi, upravoval příspěvek na živobytí a doplatek na bydlení, zatímco zákon č. 117/1995 Sb., o státní sociální podpoře, upravoval přídavek na dítě a příspěvek na bydlení. </w:t>
      </w:r>
      <w:r>
        <w:rPr>
          <w:rFonts w:ascii="Times New Roman" w:hAnsi="Times New Roman"/>
          <w:b/>
          <w:bCs/>
          <w:sz w:val="28"/>
          <w:szCs w:val="28"/>
        </w:rPr>
        <w:t xml:space="preserve">Nová právní úprava tyto dávky sjednotila do jedné dávky státní sociální pomoci – </w:t>
      </w:r>
      <w:proofErr w:type="spellStart"/>
      <w:r>
        <w:rPr>
          <w:rFonts w:ascii="Times New Roman" w:hAnsi="Times New Roman"/>
          <w:b/>
          <w:bCs/>
          <w:sz w:val="28"/>
          <w:szCs w:val="28"/>
        </w:rPr>
        <w:t>superdávky</w:t>
      </w:r>
      <w:proofErr w:type="spellEnd"/>
      <w:r>
        <w:rPr>
          <w:rFonts w:ascii="Times New Roman" w:hAnsi="Times New Roman"/>
          <w:b/>
          <w:bCs/>
          <w:sz w:val="28"/>
          <w:szCs w:val="28"/>
        </w:rPr>
        <w:t>, která je koncipována jako modulární systém skládající se z několika vzájemně provázaných složek</w:t>
      </w:r>
      <w:r>
        <w:rPr>
          <w:rFonts w:ascii="Times New Roman" w:hAnsi="Times New Roman"/>
          <w:sz w:val="28"/>
          <w:szCs w:val="28"/>
        </w:rPr>
        <w:t>. Dávka státní sociální pomoci (DSSP) je tak tvořena jednou až čtyřmi složkami, které jsou určeny na bydlení, živobytí, nebo odráží pracovní aktivitu členů domácnosti, případně odráží plnění řádných funkcí rodiny ve vztahu k zabezpečení školní docházky nezaopatřených dětí a jejich studia, tj. pracovní bonus a složka dítě. Jedná se o složku na bydlení a složku na živobytí, které se řadí mezi pasivní složky, zatímco bonus na dítě a pracovní bonus spadají pod složky aktivní, přičemž přispívat lze na všechny nebo jen na některé z nich podle toho, jaká je konkrétní situace rodiny a jaké podmínky každý člen domácnosti plní.</w:t>
      </w:r>
    </w:p>
    <w:p w14:paraId="46F6A67B" w14:textId="77777777" w:rsidR="00730FAB" w:rsidRDefault="00730FAB" w:rsidP="00730FAB">
      <w:pPr>
        <w:spacing w:after="0" w:line="240" w:lineRule="auto"/>
        <w:jc w:val="both"/>
        <w:rPr>
          <w:rFonts w:ascii="Times New Roman" w:hAnsi="Times New Roman"/>
          <w:sz w:val="28"/>
          <w:szCs w:val="28"/>
        </w:rPr>
      </w:pPr>
    </w:p>
    <w:p w14:paraId="7F5D898E" w14:textId="77777777" w:rsidR="00730FAB" w:rsidRDefault="00730FAB" w:rsidP="00730FAB">
      <w:pPr>
        <w:spacing w:after="0" w:line="240" w:lineRule="auto"/>
        <w:jc w:val="both"/>
      </w:pPr>
      <w:r>
        <w:rPr>
          <w:rFonts w:ascii="Times New Roman" w:hAnsi="Times New Roman"/>
          <w:sz w:val="28"/>
          <w:szCs w:val="28"/>
        </w:rPr>
        <w:t xml:space="preserve">     Lze poznamenat, že </w:t>
      </w:r>
      <w:r>
        <w:rPr>
          <w:rFonts w:ascii="Times New Roman" w:hAnsi="Times New Roman"/>
          <w:b/>
          <w:bCs/>
          <w:sz w:val="28"/>
          <w:szCs w:val="28"/>
        </w:rPr>
        <w:t>dávka státní sociální pomoci je konstruována jako dávka testovaná, při jejímž posuzování se hodnotí příjmová a majetková situace žadatele a členů jeho domácnosti,</w:t>
      </w:r>
      <w:r>
        <w:rPr>
          <w:rFonts w:ascii="Times New Roman" w:hAnsi="Times New Roman"/>
          <w:sz w:val="28"/>
          <w:szCs w:val="28"/>
        </w:rPr>
        <w:t xml:space="preserve"> resp. odráží skutečnost, že její členové společně sdílí příjmy a náklady. Tedy každý člen domácnosti ovlivňuje jednotlivé složky dávky.</w:t>
      </w:r>
    </w:p>
    <w:p w14:paraId="42731ABA" w14:textId="77777777" w:rsidR="00730FAB" w:rsidRDefault="00730FAB" w:rsidP="00730FAB">
      <w:pPr>
        <w:spacing w:after="0" w:line="240" w:lineRule="auto"/>
        <w:jc w:val="both"/>
        <w:rPr>
          <w:rFonts w:ascii="Times New Roman" w:hAnsi="Times New Roman"/>
          <w:sz w:val="28"/>
          <w:szCs w:val="28"/>
        </w:rPr>
      </w:pPr>
    </w:p>
    <w:p w14:paraId="54D51B13" w14:textId="77777777" w:rsidR="00730FAB" w:rsidRDefault="00730FAB" w:rsidP="00730FAB">
      <w:pPr>
        <w:spacing w:after="0" w:line="240" w:lineRule="auto"/>
        <w:jc w:val="both"/>
        <w:rPr>
          <w:rFonts w:ascii="Times New Roman" w:hAnsi="Times New Roman"/>
          <w:sz w:val="28"/>
          <w:szCs w:val="28"/>
        </w:rPr>
      </w:pPr>
      <w:r>
        <w:rPr>
          <w:rFonts w:ascii="Times New Roman" w:hAnsi="Times New Roman"/>
          <w:sz w:val="28"/>
          <w:szCs w:val="28"/>
        </w:rPr>
        <w:t xml:space="preserve">     Složka na bydlení pomáhá s úhradou na bydlení a je podmíněna existencí právního titulu k bydlení, tzn. alespoň jeden člen domácnosti má oprávnění k bydlení v bytě nebo v jiném prostoru k bydlení a náklady domácnosti na bydlení přesahují stanovený podíl příjmu. Cílem složky na živobytí je zajistit domácnosti  s nízkými příjmy prostředky na základní životní potřeby. Nárok na tuto složku vzniká </w:t>
      </w:r>
      <w:r>
        <w:rPr>
          <w:rFonts w:ascii="Times New Roman" w:hAnsi="Times New Roman"/>
          <w:sz w:val="28"/>
          <w:szCs w:val="28"/>
        </w:rPr>
        <w:lastRenderedPageBreak/>
        <w:t>tehdy, pokud rozhodný příjem domácnosti nepřevyšuje určitou hranici stanovenou ve vztahu k životnímu minimu domácnosti.</w:t>
      </w:r>
    </w:p>
    <w:p w14:paraId="0E7C8903" w14:textId="77777777" w:rsidR="00730FAB" w:rsidRDefault="00730FAB" w:rsidP="00730FAB">
      <w:pPr>
        <w:spacing w:after="0" w:line="240" w:lineRule="auto"/>
        <w:jc w:val="both"/>
        <w:rPr>
          <w:rFonts w:ascii="Times New Roman" w:hAnsi="Times New Roman"/>
          <w:sz w:val="28"/>
          <w:szCs w:val="28"/>
        </w:rPr>
      </w:pPr>
    </w:p>
    <w:p w14:paraId="5AA0FB26" w14:textId="77777777" w:rsidR="00730FAB" w:rsidRDefault="00730FAB" w:rsidP="00730FAB">
      <w:pPr>
        <w:spacing w:after="0" w:line="240" w:lineRule="auto"/>
        <w:jc w:val="both"/>
      </w:pPr>
      <w:r>
        <w:rPr>
          <w:rFonts w:ascii="Times New Roman" w:hAnsi="Times New Roman"/>
          <w:sz w:val="28"/>
          <w:szCs w:val="28"/>
        </w:rPr>
        <w:t xml:space="preserve">     </w:t>
      </w:r>
      <w:r>
        <w:rPr>
          <w:rFonts w:ascii="Times New Roman" w:hAnsi="Times New Roman"/>
          <w:b/>
          <w:bCs/>
          <w:sz w:val="28"/>
          <w:szCs w:val="28"/>
        </w:rPr>
        <w:t>Bonus na dítě je určen domácnostem s nezaopatřenými dětmi</w:t>
      </w:r>
      <w:r>
        <w:rPr>
          <w:rFonts w:ascii="Times New Roman" w:hAnsi="Times New Roman"/>
          <w:sz w:val="28"/>
          <w:szCs w:val="28"/>
        </w:rPr>
        <w:t xml:space="preserve">, tzn. nárok na tento bonus vzniká za předpokladu, že rozhodný příjem domácnosti nepřesahuje čtyřnásobek životního minima domácnosti a že členové domácnosti, kteří nejsou zranitelnými osobami, jsou pracovně aktivní. Pracovní bonus je motivační složkou </w:t>
      </w:r>
      <w:proofErr w:type="spellStart"/>
      <w:r>
        <w:rPr>
          <w:rFonts w:ascii="Times New Roman" w:hAnsi="Times New Roman"/>
          <w:sz w:val="28"/>
          <w:szCs w:val="28"/>
        </w:rPr>
        <w:t>superdávky</w:t>
      </w:r>
      <w:proofErr w:type="spellEnd"/>
      <w:r>
        <w:rPr>
          <w:rFonts w:ascii="Times New Roman" w:hAnsi="Times New Roman"/>
          <w:sz w:val="28"/>
          <w:szCs w:val="28"/>
        </w:rPr>
        <w:t xml:space="preserve">, jejímž cílem je podporovat pracovní aktivitu členů domácnosti. Nárok na pracovní bonus vzniká tehdy, pokud má alespoň jeden člen domácnosti příjem zohledňovaný pro bonus, a zároveň domácnost pobírá alespoň jednu další složku </w:t>
      </w:r>
      <w:proofErr w:type="spellStart"/>
      <w:r>
        <w:rPr>
          <w:rFonts w:ascii="Times New Roman" w:hAnsi="Times New Roman"/>
          <w:sz w:val="28"/>
          <w:szCs w:val="28"/>
        </w:rPr>
        <w:t>superdávky</w:t>
      </w:r>
      <w:proofErr w:type="spellEnd"/>
      <w:r>
        <w:rPr>
          <w:rFonts w:ascii="Times New Roman" w:hAnsi="Times New Roman"/>
          <w:sz w:val="28"/>
          <w:szCs w:val="28"/>
        </w:rPr>
        <w:t>.</w:t>
      </w:r>
    </w:p>
    <w:p w14:paraId="6CCFD072" w14:textId="77777777" w:rsidR="00730FAB" w:rsidRDefault="00730FAB" w:rsidP="00730FAB">
      <w:pPr>
        <w:spacing w:after="0" w:line="240" w:lineRule="auto"/>
        <w:jc w:val="both"/>
        <w:rPr>
          <w:rFonts w:ascii="Times New Roman" w:hAnsi="Times New Roman"/>
          <w:sz w:val="28"/>
          <w:szCs w:val="28"/>
        </w:rPr>
      </w:pPr>
    </w:p>
    <w:p w14:paraId="7B7C97FA" w14:textId="77777777" w:rsidR="00730FAB" w:rsidRDefault="00730FAB" w:rsidP="00730FAB">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Tedy nárok na </w:t>
      </w:r>
      <w:proofErr w:type="spellStart"/>
      <w:r>
        <w:rPr>
          <w:rFonts w:ascii="Times New Roman" w:hAnsi="Times New Roman"/>
          <w:b/>
          <w:bCs/>
          <w:sz w:val="28"/>
          <w:szCs w:val="28"/>
        </w:rPr>
        <w:t>superdávku</w:t>
      </w:r>
      <w:proofErr w:type="spellEnd"/>
      <w:r>
        <w:rPr>
          <w:rFonts w:ascii="Times New Roman" w:hAnsi="Times New Roman"/>
          <w:b/>
          <w:bCs/>
          <w:sz w:val="28"/>
          <w:szCs w:val="28"/>
        </w:rPr>
        <w:t xml:space="preserve"> je podmíněn mimo jiné pracovní aktivitou</w:t>
      </w:r>
      <w:r>
        <w:rPr>
          <w:rFonts w:ascii="Times New Roman" w:hAnsi="Times New Roman"/>
          <w:sz w:val="28"/>
          <w:szCs w:val="28"/>
        </w:rPr>
        <w:t>. Pracovní aktivita je v § 14 zákona o dávce státní sociální pomoci vymezena ve dvou základních rovinách, přičemž v první řadě jde o pracovní aktivitu faktickou (např základní pracovněprávní vztah, služební poměr, OSVČ atd.) a vedle toho zákon pracuje také s pracovní aktivitou na základě fikce (např. uchazeči o zaměstnání a osoby v dočasné pracovní neschopnosti). Z této povinnosti (pracovní aktivity) jsou vyňaty tzv. zranitelné osoby - např. osoby starší 68 let, poživatelé starobního důchodu, invalidní osoby ve druhém nebo třetím stupni, rodiče pečující o malé děti či osoby pečující o osobu závislou na pomoci jiné osoby.</w:t>
      </w:r>
    </w:p>
    <w:p w14:paraId="75DF47AE" w14:textId="77777777" w:rsidR="00730FAB" w:rsidRDefault="00730FAB" w:rsidP="00730FAB">
      <w:pPr>
        <w:spacing w:after="0" w:line="240" w:lineRule="auto"/>
        <w:jc w:val="both"/>
        <w:rPr>
          <w:rFonts w:ascii="Times New Roman" w:hAnsi="Times New Roman"/>
          <w:sz w:val="28"/>
          <w:szCs w:val="28"/>
        </w:rPr>
      </w:pPr>
    </w:p>
    <w:p w14:paraId="11CDD3C7" w14:textId="77777777" w:rsidR="00730FAB" w:rsidRDefault="00730FAB" w:rsidP="00730FAB">
      <w:pPr>
        <w:spacing w:after="0" w:line="240" w:lineRule="auto"/>
        <w:jc w:val="both"/>
        <w:rPr>
          <w:rFonts w:ascii="Times New Roman" w:hAnsi="Times New Roman"/>
          <w:sz w:val="28"/>
          <w:szCs w:val="28"/>
        </w:rPr>
      </w:pPr>
      <w:r>
        <w:rPr>
          <w:rFonts w:ascii="Times New Roman" w:hAnsi="Times New Roman"/>
          <w:sz w:val="28"/>
          <w:szCs w:val="28"/>
        </w:rPr>
        <w:t xml:space="preserve">     Je na místě uvést, že § 15 zákona o dávce státní sociální pomoci vymezuje osobní rozsah působnosti zákona, tzn. okruh osob, které mohou být příjemci této dávky. Zákon zde stanoví pozitivní podmínku nároku a vychází z principu teritoriality, podle něhož je poskytnutí dávky podmíněno významným vztahem osoby k ČR. Tento vztah je vyjádřen zejména bydlištěm na území ČR ve spojení s určitým pobytovým oprávněním. Na tuto úpravu navazuje § 16 tohoto zákona, který vymezuje, že člen jednočlenné domácnosti, který není zranitelnou osobou, má nárok na dávku pouze tehdy, je-li pracovně aktivní. Další omezení nároku upravuje § 17 zákona, který stanoví vyloučení některých členů domácnosti z nároku na dávku, resp. jde o negativní podmínku nároku založenou na principu tzv. majetkového testu, a vlastní-li některý člen domácnosti majetek přesahující zákonem stanovené limity, může být z nároku na dávku vyloučen, přičemž výjimku tvoří tzv. tolerovaný majetek, tedy majetek, jehož vlastnictví nevede k vyloučení z nároku na </w:t>
      </w:r>
      <w:proofErr w:type="spellStart"/>
      <w:r>
        <w:rPr>
          <w:rFonts w:ascii="Times New Roman" w:hAnsi="Times New Roman"/>
          <w:sz w:val="28"/>
          <w:szCs w:val="28"/>
        </w:rPr>
        <w:t>superdávku</w:t>
      </w:r>
      <w:proofErr w:type="spellEnd"/>
      <w:r>
        <w:rPr>
          <w:rFonts w:ascii="Times New Roman" w:hAnsi="Times New Roman"/>
          <w:sz w:val="28"/>
          <w:szCs w:val="28"/>
        </w:rPr>
        <w:t>. Smyslem této úpravy je zabránit situacím, kdy by osoba musela z důvodu získání sociální dávky zpeněžit majetek nezbytný pro základní životní potřeby nebo pro běžné fungování domácnosti, čímž tak zákon vyvažuje princip sociální solidarity s požadavkem, aby dávky byly určeny toliko osobám, které se nacházejí ve skutečné sociální potřebě.</w:t>
      </w:r>
    </w:p>
    <w:p w14:paraId="20422C9F" w14:textId="77777777" w:rsidR="00730FAB" w:rsidRDefault="00730FAB" w:rsidP="00730FAB">
      <w:pPr>
        <w:spacing w:after="0" w:line="240" w:lineRule="auto"/>
        <w:jc w:val="both"/>
        <w:rPr>
          <w:rFonts w:ascii="Times New Roman" w:hAnsi="Times New Roman"/>
          <w:sz w:val="28"/>
          <w:szCs w:val="28"/>
        </w:rPr>
      </w:pPr>
    </w:p>
    <w:p w14:paraId="25B69380" w14:textId="77777777" w:rsidR="00730FAB" w:rsidRDefault="00730FAB" w:rsidP="00730FAB">
      <w:pPr>
        <w:spacing w:after="0" w:line="240" w:lineRule="auto"/>
        <w:jc w:val="both"/>
        <w:rPr>
          <w:rFonts w:ascii="Times New Roman" w:hAnsi="Times New Roman"/>
          <w:sz w:val="28"/>
          <w:szCs w:val="28"/>
        </w:rPr>
      </w:pPr>
    </w:p>
    <w:p w14:paraId="684550C4" w14:textId="77777777" w:rsidR="00730FAB" w:rsidRDefault="00730FAB" w:rsidP="00730FAB">
      <w:pPr>
        <w:spacing w:after="0" w:line="240" w:lineRule="auto"/>
        <w:jc w:val="both"/>
        <w:rPr>
          <w:rFonts w:ascii="Times New Roman" w:hAnsi="Times New Roman"/>
          <w:sz w:val="28"/>
          <w:szCs w:val="28"/>
        </w:rPr>
      </w:pPr>
    </w:p>
    <w:p w14:paraId="4638630B" w14:textId="77777777" w:rsidR="00730FAB" w:rsidRDefault="00730FAB" w:rsidP="00730FAB">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K přechodným ustanovením</w:t>
      </w:r>
    </w:p>
    <w:p w14:paraId="7C3C6FCA" w14:textId="77777777" w:rsidR="00730FAB" w:rsidRDefault="00730FAB" w:rsidP="00730FAB">
      <w:pPr>
        <w:spacing w:after="0" w:line="240" w:lineRule="auto"/>
        <w:jc w:val="both"/>
        <w:rPr>
          <w:rFonts w:ascii="Times New Roman" w:hAnsi="Times New Roman"/>
          <w:b/>
          <w:bCs/>
          <w:sz w:val="28"/>
          <w:szCs w:val="28"/>
        </w:rPr>
      </w:pPr>
    </w:p>
    <w:p w14:paraId="35998D92" w14:textId="77777777" w:rsidR="00730FAB" w:rsidRDefault="00730FAB" w:rsidP="00730FAB">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Dle přechodného ustanovení zavedeného zákonem č. 35/2026 Sb. mimo jiné </w:t>
      </w:r>
      <w:r>
        <w:rPr>
          <w:rFonts w:ascii="Times New Roman" w:hAnsi="Times New Roman"/>
          <w:b/>
          <w:bCs/>
          <w:sz w:val="28"/>
          <w:szCs w:val="28"/>
        </w:rPr>
        <w:t>vzniká nárok na novou dávku od července 2026</w:t>
      </w:r>
      <w:r>
        <w:rPr>
          <w:rFonts w:ascii="Times New Roman" w:hAnsi="Times New Roman"/>
          <w:sz w:val="28"/>
          <w:szCs w:val="28"/>
        </w:rPr>
        <w:t xml:space="preserve">, resp. bylo-li přede dnem nabytí účinnosti zákona č. 35/2026 Sb. vydáno rozhodnutí ve věci nároku na dávku státní sociální pomoci dle § 91 odst. 1 zákona o dávce státní sociální pomoci (ZDSSP), ve znění účinném přede dnem nabytí účinnosti zákona č. 35/2026 Sb., nárok na dávku státní sociální pomoci vzniká, pokud nebude přehodnocen z důvodu změny v okruhu členů domácnosti, od 1.července 2026. Nové rozhodnutí ve věci se za účelem změny data vzniku nároku na dávku na 1. července 2026 nevydává. Tedy </w:t>
      </w:r>
      <w:r>
        <w:rPr>
          <w:rFonts w:ascii="Times New Roman" w:hAnsi="Times New Roman"/>
          <w:b/>
          <w:bCs/>
          <w:sz w:val="28"/>
          <w:szCs w:val="28"/>
        </w:rPr>
        <w:t xml:space="preserve">první reálná výplata </w:t>
      </w:r>
      <w:proofErr w:type="spellStart"/>
      <w:r>
        <w:rPr>
          <w:rFonts w:ascii="Times New Roman" w:hAnsi="Times New Roman"/>
          <w:b/>
          <w:bCs/>
          <w:sz w:val="28"/>
          <w:szCs w:val="28"/>
        </w:rPr>
        <w:t>superdávky</w:t>
      </w:r>
      <w:proofErr w:type="spellEnd"/>
      <w:r>
        <w:rPr>
          <w:rFonts w:ascii="Times New Roman" w:hAnsi="Times New Roman"/>
          <w:b/>
          <w:bCs/>
          <w:sz w:val="28"/>
          <w:szCs w:val="28"/>
        </w:rPr>
        <w:t>, za plnění podmínek, oprávněným osobám přijde v srpnu 2026.</w:t>
      </w:r>
    </w:p>
    <w:p w14:paraId="5ED8F72C" w14:textId="77777777" w:rsidR="00730FAB" w:rsidRDefault="00730FAB" w:rsidP="00730FAB">
      <w:pPr>
        <w:spacing w:after="0" w:line="240" w:lineRule="auto"/>
        <w:jc w:val="both"/>
        <w:rPr>
          <w:rFonts w:ascii="Times New Roman" w:hAnsi="Times New Roman"/>
          <w:b/>
          <w:bCs/>
          <w:sz w:val="28"/>
          <w:szCs w:val="28"/>
        </w:rPr>
      </w:pPr>
    </w:p>
    <w:p w14:paraId="448F4AB8" w14:textId="77777777" w:rsidR="00730FAB" w:rsidRDefault="00730FAB" w:rsidP="00730FAB">
      <w:pPr>
        <w:spacing w:after="0" w:line="240" w:lineRule="auto"/>
        <w:jc w:val="both"/>
        <w:rPr>
          <w:rFonts w:ascii="Times New Roman" w:hAnsi="Times New Roman"/>
          <w:sz w:val="28"/>
          <w:szCs w:val="28"/>
        </w:rPr>
      </w:pPr>
      <w:r>
        <w:rPr>
          <w:rFonts w:ascii="Times New Roman" w:hAnsi="Times New Roman"/>
          <w:sz w:val="28"/>
          <w:szCs w:val="28"/>
        </w:rPr>
        <w:t xml:space="preserve">     Jinými slovy, přechodnými ustanoveními ZDSSP bylo původně stanoveno, že osobám, které jsou příjemci tzv. rušených dávek, tj. přídavku na dítě, příspěvku na bydlení, příspěvku na živobytí a doplatku na bydlení, a osobám společně posuzovaným s příjemci těchto dávek, vzniká nárok na </w:t>
      </w:r>
      <w:proofErr w:type="spellStart"/>
      <w:r>
        <w:rPr>
          <w:rFonts w:ascii="Times New Roman" w:hAnsi="Times New Roman"/>
          <w:sz w:val="28"/>
          <w:szCs w:val="28"/>
        </w:rPr>
        <w:t>superdávku</w:t>
      </w:r>
      <w:proofErr w:type="spellEnd"/>
      <w:r>
        <w:rPr>
          <w:rFonts w:ascii="Times New Roman" w:hAnsi="Times New Roman"/>
          <w:sz w:val="28"/>
          <w:szCs w:val="28"/>
        </w:rPr>
        <w:t xml:space="preserve"> nejdříve od 1. dubna 2026, o čemž Úřad práce ČR vydá rozhodnutí, přičemž tak zároveň byla zajištěna a „prodloužena“ výplata výše uvedených rušených dávek. Zákonem č. 35/2026 Sb. bylo stanoveno „odložení“ vzniku nároku na </w:t>
      </w:r>
      <w:proofErr w:type="spellStart"/>
      <w:r>
        <w:rPr>
          <w:rFonts w:ascii="Times New Roman" w:hAnsi="Times New Roman"/>
          <w:sz w:val="28"/>
          <w:szCs w:val="28"/>
        </w:rPr>
        <w:t>superdávku</w:t>
      </w:r>
      <w:proofErr w:type="spellEnd"/>
      <w:r>
        <w:rPr>
          <w:rFonts w:ascii="Times New Roman" w:hAnsi="Times New Roman"/>
          <w:sz w:val="28"/>
          <w:szCs w:val="28"/>
        </w:rPr>
        <w:t xml:space="preserve"> z dubna 2026 na červenec 2026, čímž rovněž došlo k prodloužení doby, během níž Úřad práce ČR možný nárok na </w:t>
      </w:r>
      <w:proofErr w:type="spellStart"/>
      <w:r>
        <w:rPr>
          <w:rFonts w:ascii="Times New Roman" w:hAnsi="Times New Roman"/>
          <w:sz w:val="28"/>
          <w:szCs w:val="28"/>
        </w:rPr>
        <w:t>superdávku</w:t>
      </w:r>
      <w:proofErr w:type="spellEnd"/>
      <w:r>
        <w:rPr>
          <w:rFonts w:ascii="Times New Roman" w:hAnsi="Times New Roman"/>
          <w:sz w:val="28"/>
          <w:szCs w:val="28"/>
        </w:rPr>
        <w:t xml:space="preserve"> vyhodnocuje.</w:t>
      </w:r>
    </w:p>
    <w:p w14:paraId="483258B9" w14:textId="77777777" w:rsidR="00730FAB" w:rsidRDefault="00730FAB" w:rsidP="00730FAB">
      <w:pPr>
        <w:spacing w:after="0" w:line="240" w:lineRule="auto"/>
        <w:jc w:val="both"/>
        <w:rPr>
          <w:rFonts w:ascii="Times New Roman" w:hAnsi="Times New Roman"/>
          <w:sz w:val="28"/>
          <w:szCs w:val="28"/>
        </w:rPr>
      </w:pPr>
    </w:p>
    <w:p w14:paraId="4E828FEA" w14:textId="77777777" w:rsidR="00730FAB" w:rsidRDefault="00730FAB" w:rsidP="00730FAB">
      <w:pPr>
        <w:spacing w:after="0" w:line="240" w:lineRule="auto"/>
        <w:jc w:val="both"/>
        <w:rPr>
          <w:rFonts w:ascii="Times New Roman" w:hAnsi="Times New Roman"/>
          <w:sz w:val="28"/>
          <w:szCs w:val="28"/>
        </w:rPr>
      </w:pPr>
      <w:r>
        <w:rPr>
          <w:rFonts w:ascii="Times New Roman" w:hAnsi="Times New Roman"/>
          <w:sz w:val="28"/>
          <w:szCs w:val="28"/>
        </w:rPr>
        <w:t xml:space="preserve">     Nově je stanoveno, že rozhodnutí o žádostech o </w:t>
      </w:r>
      <w:proofErr w:type="spellStart"/>
      <w:r>
        <w:rPr>
          <w:rFonts w:ascii="Times New Roman" w:hAnsi="Times New Roman"/>
          <w:sz w:val="28"/>
          <w:szCs w:val="28"/>
        </w:rPr>
        <w:t>superdávku</w:t>
      </w:r>
      <w:proofErr w:type="spellEnd"/>
      <w:r>
        <w:rPr>
          <w:rFonts w:ascii="Times New Roman" w:hAnsi="Times New Roman"/>
          <w:sz w:val="28"/>
          <w:szCs w:val="28"/>
        </w:rPr>
        <w:t xml:space="preserve"> podaných v období od 1. října 2025 do 31. prosince 2025 u domácností, jejichž členové k 1. říjnu 2025 pobírali přídavek na dítě, příspěvek na bydlení, příspěvek na živobytí nebo doplatek na bydlení, vydá Úřad práce ČR nejpozději do 31. července 2026, není-li k tomuto dni řízení o přiznání </w:t>
      </w:r>
      <w:proofErr w:type="spellStart"/>
      <w:r>
        <w:rPr>
          <w:rFonts w:ascii="Times New Roman" w:hAnsi="Times New Roman"/>
          <w:sz w:val="28"/>
          <w:szCs w:val="28"/>
        </w:rPr>
        <w:t>superdávky</w:t>
      </w:r>
      <w:proofErr w:type="spellEnd"/>
      <w:r>
        <w:rPr>
          <w:rFonts w:ascii="Times New Roman" w:hAnsi="Times New Roman"/>
          <w:sz w:val="28"/>
          <w:szCs w:val="28"/>
        </w:rPr>
        <w:t xml:space="preserve"> ze zákonných důvodů přerušeno. Je však důležité uvést, že rozhodné období pro posouzení nároku a stanovení výše </w:t>
      </w:r>
      <w:proofErr w:type="spellStart"/>
      <w:r>
        <w:rPr>
          <w:rFonts w:ascii="Times New Roman" w:hAnsi="Times New Roman"/>
          <w:sz w:val="28"/>
          <w:szCs w:val="28"/>
        </w:rPr>
        <w:t>superdávky</w:t>
      </w:r>
      <w:proofErr w:type="spellEnd"/>
      <w:r>
        <w:rPr>
          <w:rFonts w:ascii="Times New Roman" w:hAnsi="Times New Roman"/>
          <w:sz w:val="28"/>
          <w:szCs w:val="28"/>
        </w:rPr>
        <w:t xml:space="preserve"> zůstává zachováno, a to v rozsahu, v jakém bylo uplatněno pro měsíc duben 2026.</w:t>
      </w:r>
    </w:p>
    <w:p w14:paraId="01D7F4A1" w14:textId="77777777" w:rsidR="00730FAB" w:rsidRDefault="00730FAB" w:rsidP="00730FAB">
      <w:pPr>
        <w:spacing w:after="0" w:line="240" w:lineRule="auto"/>
        <w:jc w:val="both"/>
        <w:rPr>
          <w:rFonts w:ascii="Times New Roman" w:hAnsi="Times New Roman"/>
          <w:sz w:val="28"/>
          <w:szCs w:val="28"/>
        </w:rPr>
      </w:pPr>
    </w:p>
    <w:p w14:paraId="54D07830" w14:textId="77777777" w:rsidR="00730FAB" w:rsidRDefault="00730FAB" w:rsidP="00730FAB">
      <w:pPr>
        <w:spacing w:after="0" w:line="240" w:lineRule="auto"/>
        <w:jc w:val="both"/>
      </w:pPr>
      <w:r>
        <w:rPr>
          <w:rFonts w:ascii="Times New Roman" w:hAnsi="Times New Roman"/>
          <w:sz w:val="28"/>
          <w:szCs w:val="28"/>
        </w:rPr>
        <w:t xml:space="preserve">     Pro vysvětlení k „termínovým posunům“ dochází z důvodu zajištění stabilního a plynulého přechodu na nový systém dávek a </w:t>
      </w:r>
      <w:r>
        <w:rPr>
          <w:rFonts w:ascii="Times New Roman" w:hAnsi="Times New Roman"/>
          <w:i/>
          <w:iCs/>
          <w:sz w:val="28"/>
          <w:szCs w:val="28"/>
        </w:rPr>
        <w:t xml:space="preserve">„s ohledem na zcela nové procesy spojené s novou dávkou státní sociální pomoci, na které se Úřad práce ČR aktuálně adaptuje, a tento proces je výrazně náročnější, než bylo původně předpokládáno“. </w:t>
      </w:r>
      <w:r>
        <w:rPr>
          <w:rFonts w:ascii="Times New Roman" w:hAnsi="Times New Roman"/>
          <w:sz w:val="28"/>
          <w:szCs w:val="28"/>
        </w:rPr>
        <w:t xml:space="preserve">Jinými slovy, k odkladu nároku na </w:t>
      </w:r>
      <w:proofErr w:type="spellStart"/>
      <w:r>
        <w:rPr>
          <w:rFonts w:ascii="Times New Roman" w:hAnsi="Times New Roman"/>
          <w:sz w:val="28"/>
          <w:szCs w:val="28"/>
        </w:rPr>
        <w:t>superdávku</w:t>
      </w:r>
      <w:proofErr w:type="spellEnd"/>
      <w:r>
        <w:rPr>
          <w:rFonts w:ascii="Times New Roman" w:hAnsi="Times New Roman"/>
          <w:sz w:val="28"/>
          <w:szCs w:val="28"/>
        </w:rPr>
        <w:t xml:space="preserve"> (a její následné výplaty) dochází zejména s ohledem na značnou administrativní a technickou náročnost implementace nové právní úpravy, spočívající především v nutnosti individuálního přepočtu nároků u rozsáhlého okruhu dosavadních příjemců dávek a zajištění funkčnosti souvisejících informačních systémů. Zákonodárce tímto krokem sleduje především zajištění kontinuity poskytování sociálních dávek a eliminaci rizika prodlev či výpadků ve výplatě, které by mohly negativně dopadnout na příjemce těchto dávek.</w:t>
      </w:r>
      <w:r>
        <w:rPr>
          <w:rFonts w:ascii="Times New Roman" w:hAnsi="Times New Roman"/>
          <w:i/>
          <w:iCs/>
          <w:sz w:val="28"/>
          <w:szCs w:val="28"/>
        </w:rPr>
        <w:t xml:space="preserve"> </w:t>
      </w:r>
    </w:p>
    <w:p w14:paraId="5C9FB004" w14:textId="77777777" w:rsidR="00730FAB" w:rsidRDefault="00730FAB" w:rsidP="00730FAB">
      <w:pPr>
        <w:spacing w:after="0" w:line="240" w:lineRule="auto"/>
        <w:jc w:val="both"/>
        <w:rPr>
          <w:rFonts w:ascii="Times New Roman" w:hAnsi="Times New Roman"/>
          <w:i/>
          <w:iCs/>
          <w:sz w:val="28"/>
          <w:szCs w:val="28"/>
        </w:rPr>
      </w:pPr>
    </w:p>
    <w:p w14:paraId="75306D7B" w14:textId="77777777" w:rsidR="00730FAB" w:rsidRDefault="00730FAB" w:rsidP="00730FAB">
      <w:pPr>
        <w:spacing w:after="0" w:line="240" w:lineRule="auto"/>
        <w:jc w:val="both"/>
        <w:rPr>
          <w:rFonts w:ascii="Times New Roman" w:hAnsi="Times New Roman"/>
          <w:b/>
          <w:bCs/>
          <w:sz w:val="28"/>
          <w:szCs w:val="28"/>
        </w:rPr>
      </w:pPr>
      <w:r>
        <w:rPr>
          <w:rFonts w:ascii="Times New Roman" w:hAnsi="Times New Roman"/>
          <w:b/>
          <w:bCs/>
          <w:sz w:val="28"/>
          <w:szCs w:val="28"/>
        </w:rPr>
        <w:t>A na závěr</w:t>
      </w:r>
    </w:p>
    <w:p w14:paraId="5DE4F454" w14:textId="77777777" w:rsidR="00730FAB" w:rsidRDefault="00730FAB" w:rsidP="00730FAB">
      <w:pPr>
        <w:spacing w:after="0" w:line="240" w:lineRule="auto"/>
        <w:jc w:val="both"/>
        <w:rPr>
          <w:rFonts w:ascii="Times New Roman" w:hAnsi="Times New Roman"/>
          <w:b/>
          <w:bCs/>
          <w:sz w:val="28"/>
          <w:szCs w:val="28"/>
        </w:rPr>
      </w:pPr>
    </w:p>
    <w:p w14:paraId="337E230B" w14:textId="77777777" w:rsidR="00730FAB" w:rsidRDefault="00730FAB" w:rsidP="00730FAB">
      <w:pPr>
        <w:spacing w:after="0" w:line="240" w:lineRule="auto"/>
        <w:jc w:val="both"/>
        <w:rPr>
          <w:rFonts w:ascii="Times New Roman" w:hAnsi="Times New Roman"/>
          <w:sz w:val="28"/>
          <w:szCs w:val="28"/>
        </w:rPr>
      </w:pPr>
      <w:r>
        <w:rPr>
          <w:rFonts w:ascii="Times New Roman" w:hAnsi="Times New Roman"/>
          <w:sz w:val="28"/>
          <w:szCs w:val="28"/>
        </w:rPr>
        <w:t xml:space="preserve">     Ministerstvo práce a sociálních věcí má hotovou analýzu dopadů </w:t>
      </w:r>
      <w:proofErr w:type="spellStart"/>
      <w:r>
        <w:rPr>
          <w:rFonts w:ascii="Times New Roman" w:hAnsi="Times New Roman"/>
          <w:sz w:val="28"/>
          <w:szCs w:val="28"/>
        </w:rPr>
        <w:t>superdávky</w:t>
      </w:r>
      <w:proofErr w:type="spellEnd"/>
      <w:r>
        <w:rPr>
          <w:rFonts w:ascii="Times New Roman" w:hAnsi="Times New Roman"/>
          <w:sz w:val="28"/>
          <w:szCs w:val="28"/>
        </w:rPr>
        <w:t>, ze které vyplývá nutnost upravit určitá natavení výpočtu nové dávky. Půjde především o změnu v posuzování normativních nákladů a posunutí věkové hranice dítěte, podle níž lze rodiče samoživitele považovat za zranitelnou osobu. To je důležité především kvůli přiznání bonusu na dítě či složky živobytí.</w:t>
      </w:r>
    </w:p>
    <w:p w14:paraId="09131F63" w14:textId="77777777" w:rsidR="00730FAB" w:rsidRDefault="00730FAB" w:rsidP="00730FAB">
      <w:pPr>
        <w:spacing w:after="0" w:line="240" w:lineRule="auto"/>
        <w:jc w:val="both"/>
        <w:rPr>
          <w:rFonts w:ascii="Times New Roman" w:hAnsi="Times New Roman"/>
          <w:sz w:val="28"/>
          <w:szCs w:val="28"/>
        </w:rPr>
      </w:pPr>
    </w:p>
    <w:p w14:paraId="3DA7C9E5" w14:textId="77777777" w:rsidR="00730FAB" w:rsidRDefault="00730FAB" w:rsidP="00730FAB">
      <w:pPr>
        <w:spacing w:after="0" w:line="240" w:lineRule="auto"/>
        <w:jc w:val="both"/>
        <w:rPr>
          <w:rFonts w:ascii="Times New Roman" w:hAnsi="Times New Roman"/>
          <w:sz w:val="28"/>
          <w:szCs w:val="28"/>
        </w:rPr>
      </w:pPr>
      <w:r>
        <w:rPr>
          <w:rFonts w:ascii="Times New Roman" w:hAnsi="Times New Roman"/>
          <w:sz w:val="28"/>
          <w:szCs w:val="28"/>
        </w:rPr>
        <w:t xml:space="preserve">     Řešit by se měly i technické úpravy majetkových testů a lepší zohlednění energetických nákladů.</w:t>
      </w:r>
    </w:p>
    <w:p w14:paraId="68F9211E" w14:textId="77777777" w:rsidR="00730FAB" w:rsidRDefault="00730FAB" w:rsidP="00730FAB">
      <w:pPr>
        <w:spacing w:after="0" w:line="240" w:lineRule="auto"/>
        <w:jc w:val="both"/>
        <w:rPr>
          <w:rFonts w:ascii="Times New Roman" w:hAnsi="Times New Roman"/>
          <w:sz w:val="28"/>
          <w:szCs w:val="28"/>
        </w:rPr>
      </w:pPr>
    </w:p>
    <w:p w14:paraId="38786E51" w14:textId="77777777" w:rsidR="00730FAB" w:rsidRDefault="00730FAB" w:rsidP="00730FAB">
      <w:pPr>
        <w:spacing w:after="0" w:line="240" w:lineRule="auto"/>
        <w:jc w:val="both"/>
        <w:rPr>
          <w:rFonts w:ascii="Times New Roman" w:hAnsi="Times New Roman"/>
          <w:sz w:val="28"/>
          <w:szCs w:val="28"/>
        </w:rPr>
      </w:pPr>
      <w:r>
        <w:rPr>
          <w:rFonts w:ascii="Times New Roman" w:hAnsi="Times New Roman"/>
          <w:sz w:val="28"/>
          <w:szCs w:val="28"/>
        </w:rPr>
        <w:t xml:space="preserve">     Na základě reálných dat z více než 160 tisíc žádostí MPSV upravuje především nastavení normativních nákladů na bydlení tak, aby lépe odpovídaly skutečným nákladům domácností v jednotlivých okresech. Dosavadní systém pracoval jen se třemi kategoriemi obcí, což bylo příliš hrubé a v řadě regionů neodpovídalo reálné situaci na trhu s bydlením.</w:t>
      </w:r>
    </w:p>
    <w:p w14:paraId="7F2CDAE9" w14:textId="77777777" w:rsidR="00730FAB" w:rsidRDefault="00730FAB" w:rsidP="00730FAB">
      <w:pPr>
        <w:spacing w:after="0" w:line="240" w:lineRule="auto"/>
        <w:jc w:val="both"/>
        <w:rPr>
          <w:rFonts w:ascii="Times New Roman" w:hAnsi="Times New Roman"/>
          <w:sz w:val="28"/>
          <w:szCs w:val="28"/>
        </w:rPr>
      </w:pPr>
    </w:p>
    <w:p w14:paraId="76D71367" w14:textId="77777777" w:rsidR="00730FAB" w:rsidRDefault="00730FAB" w:rsidP="00730FAB">
      <w:pPr>
        <w:spacing w:after="0" w:line="240" w:lineRule="auto"/>
        <w:jc w:val="both"/>
        <w:rPr>
          <w:rFonts w:ascii="Times New Roman" w:hAnsi="Times New Roman"/>
          <w:sz w:val="28"/>
          <w:szCs w:val="28"/>
        </w:rPr>
      </w:pPr>
      <w:r>
        <w:rPr>
          <w:rFonts w:ascii="Times New Roman" w:hAnsi="Times New Roman"/>
          <w:sz w:val="28"/>
          <w:szCs w:val="28"/>
        </w:rPr>
        <w:t xml:space="preserve">     Je také třeba připomenout, že prostřednictvím normativních nákladů na bydlení úředníci porovnávají skutečné náklady na bydlení žadatelů o dávku. Pokud jsou skutečné náklady vyšší než úředně stanovený normativ, započte se právě tato stanovená částka.</w:t>
      </w:r>
    </w:p>
    <w:p w14:paraId="341052E0" w14:textId="77777777" w:rsidR="00730FAB" w:rsidRDefault="00730FAB" w:rsidP="00730FAB">
      <w:pPr>
        <w:spacing w:after="0" w:line="240" w:lineRule="auto"/>
        <w:jc w:val="both"/>
        <w:rPr>
          <w:rFonts w:ascii="Times New Roman" w:hAnsi="Times New Roman"/>
          <w:sz w:val="28"/>
          <w:szCs w:val="28"/>
        </w:rPr>
      </w:pPr>
    </w:p>
    <w:p w14:paraId="714829F9" w14:textId="77777777" w:rsidR="00730FAB" w:rsidRDefault="00730FAB" w:rsidP="00730FAB">
      <w:pPr>
        <w:spacing w:after="0" w:line="240" w:lineRule="auto"/>
        <w:jc w:val="both"/>
        <w:rPr>
          <w:rFonts w:ascii="Times New Roman" w:hAnsi="Times New Roman"/>
          <w:sz w:val="28"/>
          <w:szCs w:val="28"/>
        </w:rPr>
      </w:pPr>
      <w:r>
        <w:rPr>
          <w:rFonts w:ascii="Times New Roman" w:hAnsi="Times New Roman"/>
          <w:sz w:val="28"/>
          <w:szCs w:val="28"/>
        </w:rPr>
        <w:t xml:space="preserve">     Analýza ale podle ministerstva ukázala, že bez úpravy normativů by si část domácností mohla oproti současnému systému pohoršit. Právě proto MPSV navrhuje cílené korekce. Je důležité si uvědomit, že nejde o konečný stav systému, ale o průběžné vyhodnocení první fáze reformy na základě reálných administrativních dat. Zároveň platí, že 55 % domácností by po úpravách mělo zůstat bez zásadní změny a největší korekce směřují právě k nejranitelnějším skupinám, zejména samoživitelům, seniorům a domácnostem s vysokými náklady na bydlení.</w:t>
      </w:r>
    </w:p>
    <w:p w14:paraId="787F240C" w14:textId="77777777" w:rsidR="00730FAB" w:rsidRDefault="00730FAB" w:rsidP="00730FAB">
      <w:pPr>
        <w:spacing w:after="0" w:line="240" w:lineRule="auto"/>
        <w:jc w:val="both"/>
        <w:rPr>
          <w:rFonts w:ascii="Times New Roman" w:hAnsi="Times New Roman"/>
          <w:sz w:val="28"/>
          <w:szCs w:val="28"/>
        </w:rPr>
      </w:pPr>
    </w:p>
    <w:p w14:paraId="4096E475" w14:textId="77777777" w:rsidR="00730FAB" w:rsidRDefault="00730FAB" w:rsidP="00730FAB">
      <w:pPr>
        <w:spacing w:after="0" w:line="240" w:lineRule="auto"/>
        <w:jc w:val="both"/>
        <w:rPr>
          <w:rFonts w:ascii="Times New Roman" w:hAnsi="Times New Roman"/>
          <w:sz w:val="28"/>
          <w:szCs w:val="28"/>
        </w:rPr>
      </w:pPr>
      <w:r>
        <w:rPr>
          <w:rFonts w:ascii="Times New Roman" w:hAnsi="Times New Roman"/>
          <w:sz w:val="28"/>
          <w:szCs w:val="28"/>
        </w:rPr>
        <w:t xml:space="preserve">     Změny chce ministerstvo zavést ideálně letos na podzim. Harmonogram je napjatý, ale realistický – vláda materiál projednala a cílem je, aby změny mohly nabýt účinnosti od října 2026. Pokud legislativa projde, nové nastavení se bude vztahovat jak na domácnosti, které už </w:t>
      </w:r>
      <w:proofErr w:type="spellStart"/>
      <w:r>
        <w:rPr>
          <w:rFonts w:ascii="Times New Roman" w:hAnsi="Times New Roman"/>
          <w:sz w:val="28"/>
          <w:szCs w:val="28"/>
        </w:rPr>
        <w:t>superdávku</w:t>
      </w:r>
      <w:proofErr w:type="spellEnd"/>
      <w:r>
        <w:rPr>
          <w:rFonts w:ascii="Times New Roman" w:hAnsi="Times New Roman"/>
          <w:sz w:val="28"/>
          <w:szCs w:val="28"/>
        </w:rPr>
        <w:t xml:space="preserve"> pobírají, tak na nové žadatele, kteří do systému vstoupí po plném puštění </w:t>
      </w:r>
      <w:proofErr w:type="spellStart"/>
      <w:r>
        <w:rPr>
          <w:rFonts w:ascii="Times New Roman" w:hAnsi="Times New Roman"/>
          <w:sz w:val="28"/>
          <w:szCs w:val="28"/>
        </w:rPr>
        <w:t>superdávky</w:t>
      </w:r>
      <w:proofErr w:type="spellEnd"/>
      <w:r>
        <w:rPr>
          <w:rFonts w:ascii="Times New Roman" w:hAnsi="Times New Roman"/>
          <w:sz w:val="28"/>
          <w:szCs w:val="28"/>
        </w:rPr>
        <w:t>.</w:t>
      </w:r>
    </w:p>
    <w:p w14:paraId="77C73F55" w14:textId="77777777" w:rsidR="00730FAB" w:rsidRDefault="00730FAB" w:rsidP="00730FAB">
      <w:pPr>
        <w:spacing w:after="0" w:line="240" w:lineRule="auto"/>
        <w:jc w:val="both"/>
        <w:rPr>
          <w:rFonts w:ascii="Times New Roman" w:hAnsi="Times New Roman"/>
          <w:sz w:val="28"/>
          <w:szCs w:val="28"/>
        </w:rPr>
      </w:pPr>
    </w:p>
    <w:p w14:paraId="31D5901F" w14:textId="77777777" w:rsidR="00730FAB" w:rsidRDefault="00730FAB" w:rsidP="00730FAB">
      <w:pPr>
        <w:spacing w:after="0" w:line="240" w:lineRule="auto"/>
        <w:jc w:val="both"/>
        <w:rPr>
          <w:rFonts w:ascii="Times New Roman" w:hAnsi="Times New Roman"/>
          <w:sz w:val="28"/>
          <w:szCs w:val="28"/>
        </w:rPr>
      </w:pPr>
      <w:r>
        <w:rPr>
          <w:rFonts w:ascii="Times New Roman" w:hAnsi="Times New Roman"/>
          <w:sz w:val="28"/>
          <w:szCs w:val="28"/>
        </w:rPr>
        <w:t xml:space="preserve">     Právě v říjnu 2026 by měly své příjmy poprvé znovu dokládat domácnosti z řad příjemců starých dávek, tedy příspěvku na bydlení, přídavku na dítě, příspěvku na živobytí a doplatku na bydlení. Těm vznikne nárok na </w:t>
      </w:r>
      <w:proofErr w:type="spellStart"/>
      <w:r>
        <w:rPr>
          <w:rFonts w:ascii="Times New Roman" w:hAnsi="Times New Roman"/>
          <w:sz w:val="28"/>
          <w:szCs w:val="28"/>
        </w:rPr>
        <w:t>superdávku</w:t>
      </w:r>
      <w:proofErr w:type="spellEnd"/>
      <w:r>
        <w:rPr>
          <w:rFonts w:ascii="Times New Roman" w:hAnsi="Times New Roman"/>
          <w:sz w:val="28"/>
          <w:szCs w:val="28"/>
        </w:rPr>
        <w:t xml:space="preserve"> od července 2026 a poprvé v nově přiznané výši ji dostanou v srpnu 2026. Aktuálně čerpají staré dávky, které jim úředníci vypočetli na základě příjmů či nákladů na bydlení </w:t>
      </w:r>
      <w:r>
        <w:rPr>
          <w:rFonts w:ascii="Times New Roman" w:hAnsi="Times New Roman"/>
          <w:sz w:val="28"/>
          <w:szCs w:val="28"/>
        </w:rPr>
        <w:lastRenderedPageBreak/>
        <w:t>doložených ještě v roce 2025. Toto zmrazení podle odborníků zkomplikovalo život příjemcům, u nichž se například změnil příjem nebo jim vzrostly náklady na bydlení.</w:t>
      </w:r>
    </w:p>
    <w:p w14:paraId="6906D2FF" w14:textId="77777777" w:rsidR="00730FAB" w:rsidRDefault="00730FAB" w:rsidP="00730FAB">
      <w:pPr>
        <w:spacing w:after="0" w:line="240" w:lineRule="auto"/>
        <w:jc w:val="both"/>
        <w:rPr>
          <w:rFonts w:ascii="Times New Roman" w:hAnsi="Times New Roman"/>
          <w:sz w:val="28"/>
          <w:szCs w:val="28"/>
        </w:rPr>
      </w:pPr>
    </w:p>
    <w:p w14:paraId="45D96364" w14:textId="77777777" w:rsidR="00730FAB" w:rsidRDefault="00730FAB" w:rsidP="00730FAB">
      <w:pPr>
        <w:spacing w:after="0" w:line="240" w:lineRule="auto"/>
        <w:jc w:val="both"/>
        <w:rPr>
          <w:rFonts w:ascii="Times New Roman" w:hAnsi="Times New Roman"/>
          <w:sz w:val="28"/>
          <w:szCs w:val="28"/>
        </w:rPr>
      </w:pPr>
      <w:r>
        <w:rPr>
          <w:rFonts w:ascii="Times New Roman" w:hAnsi="Times New Roman"/>
          <w:sz w:val="28"/>
          <w:szCs w:val="28"/>
        </w:rPr>
        <w:t xml:space="preserve">     Jak už dříve avizoval ministr Juchelka, vedle vyhodnocení dopadů a případných změn počítá MPSV do budoucna také s dalšími úpravami </w:t>
      </w:r>
      <w:proofErr w:type="spellStart"/>
      <w:r>
        <w:rPr>
          <w:rFonts w:ascii="Times New Roman" w:hAnsi="Times New Roman"/>
          <w:sz w:val="28"/>
          <w:szCs w:val="28"/>
        </w:rPr>
        <w:t>superdávky</w:t>
      </w:r>
      <w:proofErr w:type="spellEnd"/>
      <w:r>
        <w:rPr>
          <w:rFonts w:ascii="Times New Roman" w:hAnsi="Times New Roman"/>
          <w:sz w:val="28"/>
          <w:szCs w:val="28"/>
        </w:rPr>
        <w:t xml:space="preserve">. Konkrétně má jít o takzvanou </w:t>
      </w:r>
      <w:proofErr w:type="spellStart"/>
      <w:r>
        <w:rPr>
          <w:rFonts w:ascii="Times New Roman" w:hAnsi="Times New Roman"/>
          <w:sz w:val="28"/>
          <w:szCs w:val="28"/>
        </w:rPr>
        <w:t>superdávku</w:t>
      </w:r>
      <w:proofErr w:type="spellEnd"/>
      <w:r>
        <w:rPr>
          <w:rFonts w:ascii="Times New Roman" w:hAnsi="Times New Roman"/>
          <w:sz w:val="28"/>
          <w:szCs w:val="28"/>
        </w:rPr>
        <w:t xml:space="preserve"> 2, která bude jakousi nadstavbou aktuální dávky. V rámci </w:t>
      </w:r>
      <w:proofErr w:type="spellStart"/>
      <w:r>
        <w:rPr>
          <w:rFonts w:ascii="Times New Roman" w:hAnsi="Times New Roman"/>
          <w:sz w:val="28"/>
          <w:szCs w:val="28"/>
        </w:rPr>
        <w:t>superdávky</w:t>
      </w:r>
      <w:proofErr w:type="spellEnd"/>
      <w:r>
        <w:rPr>
          <w:rFonts w:ascii="Times New Roman" w:hAnsi="Times New Roman"/>
          <w:sz w:val="28"/>
          <w:szCs w:val="28"/>
        </w:rPr>
        <w:t xml:space="preserve"> 2 by rodiny s dětmi nemusely dostávat peníze přímo, ale například formou úhrad za školní obědy či kroužky.</w:t>
      </w:r>
    </w:p>
    <w:p w14:paraId="3FC6DC9A" w14:textId="77777777" w:rsidR="00730FAB" w:rsidRDefault="00730FAB" w:rsidP="00730FAB">
      <w:pPr>
        <w:spacing w:after="0" w:line="240" w:lineRule="auto"/>
        <w:jc w:val="both"/>
        <w:rPr>
          <w:rFonts w:ascii="Times New Roman" w:hAnsi="Times New Roman"/>
          <w:sz w:val="28"/>
          <w:szCs w:val="28"/>
        </w:rPr>
      </w:pPr>
    </w:p>
    <w:p w14:paraId="4B09E1A7" w14:textId="77777777" w:rsidR="00730FAB" w:rsidRDefault="00730FAB" w:rsidP="00730FAB">
      <w:pPr>
        <w:spacing w:after="0" w:line="240" w:lineRule="auto"/>
        <w:jc w:val="both"/>
        <w:rPr>
          <w:rFonts w:ascii="Times New Roman" w:hAnsi="Times New Roman"/>
          <w:sz w:val="28"/>
          <w:szCs w:val="28"/>
        </w:rPr>
      </w:pPr>
      <w:r>
        <w:rPr>
          <w:rFonts w:ascii="Times New Roman" w:hAnsi="Times New Roman"/>
          <w:sz w:val="28"/>
          <w:szCs w:val="28"/>
        </w:rPr>
        <w:t>Zdroj: epravo.cz</w:t>
      </w:r>
    </w:p>
    <w:p w14:paraId="5522981C" w14:textId="77777777" w:rsidR="00730FAB" w:rsidRDefault="00730FAB" w:rsidP="00730FAB">
      <w:pPr>
        <w:spacing w:after="0" w:line="240" w:lineRule="auto"/>
        <w:jc w:val="both"/>
        <w:rPr>
          <w:rFonts w:ascii="Times New Roman" w:hAnsi="Times New Roman"/>
          <w:sz w:val="28"/>
          <w:szCs w:val="28"/>
        </w:rPr>
      </w:pPr>
      <w:r>
        <w:rPr>
          <w:rFonts w:ascii="Times New Roman" w:hAnsi="Times New Roman"/>
          <w:sz w:val="28"/>
          <w:szCs w:val="28"/>
        </w:rPr>
        <w:t xml:space="preserve">           Ministerstvo práce a sociálních věcí </w:t>
      </w:r>
    </w:p>
    <w:p w14:paraId="2B325F36" w14:textId="77777777" w:rsidR="00730FAB" w:rsidRDefault="00730FAB" w:rsidP="00730FAB">
      <w:pPr>
        <w:spacing w:after="0" w:line="240" w:lineRule="auto"/>
        <w:jc w:val="both"/>
        <w:rPr>
          <w:rFonts w:ascii="Times New Roman" w:hAnsi="Times New Roman"/>
          <w:sz w:val="28"/>
          <w:szCs w:val="28"/>
        </w:rPr>
      </w:pPr>
    </w:p>
    <w:p w14:paraId="467B69D1" w14:textId="77777777" w:rsidR="00730FAB" w:rsidRDefault="00730FAB" w:rsidP="00730FAB">
      <w:pPr>
        <w:spacing w:after="0" w:line="240" w:lineRule="auto"/>
        <w:jc w:val="both"/>
        <w:rPr>
          <w:rFonts w:ascii="Times New Roman" w:hAnsi="Times New Roman"/>
          <w:sz w:val="28"/>
          <w:szCs w:val="28"/>
        </w:rPr>
      </w:pPr>
    </w:p>
    <w:p w14:paraId="0797508B" w14:textId="77777777" w:rsidR="00730FAB" w:rsidRDefault="00730FAB" w:rsidP="00730FAB">
      <w:pPr>
        <w:spacing w:after="0" w:line="240" w:lineRule="auto"/>
        <w:jc w:val="both"/>
        <w:rPr>
          <w:rFonts w:ascii="Times New Roman" w:hAnsi="Times New Roman"/>
          <w:sz w:val="28"/>
          <w:szCs w:val="28"/>
        </w:rPr>
      </w:pPr>
    </w:p>
    <w:p w14:paraId="52F9A143" w14:textId="77777777" w:rsidR="00730FAB" w:rsidRDefault="00730FAB" w:rsidP="00730FAB">
      <w:pPr>
        <w:spacing w:after="0" w:line="240" w:lineRule="auto"/>
        <w:jc w:val="both"/>
        <w:rPr>
          <w:rFonts w:ascii="Times New Roman" w:hAnsi="Times New Roman"/>
          <w:sz w:val="28"/>
          <w:szCs w:val="28"/>
        </w:rPr>
      </w:pPr>
    </w:p>
    <w:p w14:paraId="4DAC6D18" w14:textId="77777777" w:rsidR="00730FAB" w:rsidRDefault="00730FAB" w:rsidP="00730FAB">
      <w:pPr>
        <w:spacing w:after="0" w:line="240" w:lineRule="auto"/>
        <w:jc w:val="both"/>
        <w:rPr>
          <w:rFonts w:ascii="Times New Roman" w:hAnsi="Times New Roman"/>
          <w:sz w:val="28"/>
          <w:szCs w:val="28"/>
        </w:rPr>
      </w:pPr>
    </w:p>
    <w:p w14:paraId="6AE1FED1" w14:textId="77777777" w:rsidR="00730FAB" w:rsidRDefault="00730FAB" w:rsidP="00730FAB">
      <w:pPr>
        <w:spacing w:after="0" w:line="240" w:lineRule="auto"/>
        <w:jc w:val="both"/>
        <w:rPr>
          <w:rFonts w:ascii="Times New Roman" w:hAnsi="Times New Roman"/>
          <w:sz w:val="28"/>
          <w:szCs w:val="28"/>
        </w:rPr>
      </w:pPr>
    </w:p>
    <w:p w14:paraId="7AF9949A" w14:textId="77777777" w:rsidR="00730FAB" w:rsidRDefault="00730FAB" w:rsidP="00730FAB">
      <w:pPr>
        <w:spacing w:after="0" w:line="240" w:lineRule="auto"/>
        <w:jc w:val="both"/>
        <w:rPr>
          <w:rFonts w:ascii="Times New Roman" w:hAnsi="Times New Roman"/>
          <w:b/>
          <w:bCs/>
          <w:sz w:val="28"/>
          <w:szCs w:val="28"/>
        </w:rPr>
      </w:pPr>
    </w:p>
    <w:p w14:paraId="53C6E1BD" w14:textId="77777777" w:rsidR="00730FAB" w:rsidRDefault="00730FAB" w:rsidP="00730FAB">
      <w:pPr>
        <w:spacing w:after="0" w:line="240" w:lineRule="auto"/>
        <w:jc w:val="both"/>
        <w:rPr>
          <w:rFonts w:ascii="Times New Roman" w:hAnsi="Times New Roman"/>
          <w:b/>
          <w:bCs/>
          <w:sz w:val="28"/>
          <w:szCs w:val="28"/>
        </w:rPr>
      </w:pPr>
    </w:p>
    <w:p w14:paraId="0FCEEB00" w14:textId="77777777" w:rsidR="00730FAB" w:rsidRDefault="00730FAB" w:rsidP="00730FAB">
      <w:pPr>
        <w:spacing w:after="0" w:line="240" w:lineRule="auto"/>
        <w:jc w:val="both"/>
        <w:rPr>
          <w:rFonts w:ascii="Times New Roman" w:hAnsi="Times New Roman"/>
          <w:b/>
          <w:bCs/>
          <w:sz w:val="28"/>
          <w:szCs w:val="28"/>
        </w:rPr>
      </w:pPr>
    </w:p>
    <w:p w14:paraId="101A2297" w14:textId="77777777" w:rsidR="00730FAB" w:rsidRDefault="00730FAB" w:rsidP="00730FAB">
      <w:pPr>
        <w:spacing w:after="0" w:line="240" w:lineRule="auto"/>
        <w:jc w:val="both"/>
        <w:rPr>
          <w:rFonts w:ascii="Times New Roman" w:hAnsi="Times New Roman"/>
          <w:b/>
          <w:bCs/>
          <w:sz w:val="28"/>
          <w:szCs w:val="28"/>
        </w:rPr>
      </w:pPr>
    </w:p>
    <w:p w14:paraId="55ADA830" w14:textId="77777777" w:rsidR="00730FAB" w:rsidRDefault="00730FAB" w:rsidP="00730FAB">
      <w:pPr>
        <w:spacing w:after="0" w:line="240" w:lineRule="auto"/>
        <w:jc w:val="both"/>
        <w:rPr>
          <w:rFonts w:ascii="Times New Roman" w:hAnsi="Times New Roman"/>
          <w:sz w:val="28"/>
          <w:szCs w:val="28"/>
        </w:rPr>
      </w:pPr>
    </w:p>
    <w:p w14:paraId="4B22CA42" w14:textId="77777777" w:rsidR="00423684" w:rsidRDefault="00423684" w:rsidP="00DF0F7A">
      <w:pPr>
        <w:tabs>
          <w:tab w:val="left" w:pos="4253"/>
          <w:tab w:val="left" w:pos="5840"/>
          <w:tab w:val="left" w:pos="7258"/>
        </w:tabs>
        <w:spacing w:after="0" w:line="360" w:lineRule="auto"/>
        <w:jc w:val="both"/>
        <w:rPr>
          <w:rFonts w:ascii="Times New Roman" w:hAnsi="Times New Roman"/>
          <w:sz w:val="28"/>
          <w:szCs w:val="28"/>
        </w:rPr>
      </w:pPr>
    </w:p>
    <w:p w14:paraId="6A918729" w14:textId="77777777" w:rsidR="00336AF5" w:rsidRDefault="00336AF5" w:rsidP="00DF0F7A">
      <w:pPr>
        <w:tabs>
          <w:tab w:val="left" w:pos="4253"/>
          <w:tab w:val="left" w:pos="5840"/>
          <w:tab w:val="left" w:pos="7258"/>
        </w:tabs>
        <w:spacing w:after="0" w:line="360" w:lineRule="auto"/>
        <w:jc w:val="both"/>
        <w:rPr>
          <w:rFonts w:ascii="Times New Roman" w:hAnsi="Times New Roman"/>
          <w:sz w:val="28"/>
          <w:szCs w:val="28"/>
        </w:rPr>
      </w:pPr>
    </w:p>
    <w:p w14:paraId="1CF2B1F5" w14:textId="77777777" w:rsidR="00336AF5" w:rsidRDefault="00336AF5" w:rsidP="00DF0F7A">
      <w:pPr>
        <w:tabs>
          <w:tab w:val="left" w:pos="4253"/>
          <w:tab w:val="left" w:pos="5840"/>
          <w:tab w:val="left" w:pos="7258"/>
        </w:tabs>
        <w:spacing w:after="0" w:line="360" w:lineRule="auto"/>
        <w:jc w:val="both"/>
        <w:rPr>
          <w:rFonts w:ascii="Times New Roman" w:hAnsi="Times New Roman"/>
          <w:sz w:val="28"/>
          <w:szCs w:val="28"/>
        </w:rPr>
      </w:pPr>
    </w:p>
    <w:p w14:paraId="49A0E8FE" w14:textId="77777777" w:rsidR="00336AF5" w:rsidRDefault="00336AF5" w:rsidP="00DF0F7A">
      <w:pPr>
        <w:tabs>
          <w:tab w:val="left" w:pos="4253"/>
          <w:tab w:val="left" w:pos="5840"/>
          <w:tab w:val="left" w:pos="7258"/>
        </w:tabs>
        <w:spacing w:after="0" w:line="360" w:lineRule="auto"/>
        <w:jc w:val="both"/>
        <w:rPr>
          <w:rFonts w:ascii="Times New Roman" w:hAnsi="Times New Roman"/>
          <w:sz w:val="28"/>
          <w:szCs w:val="28"/>
        </w:rPr>
      </w:pPr>
    </w:p>
    <w:p w14:paraId="3C6365CC" w14:textId="77777777" w:rsidR="00336AF5" w:rsidRDefault="00336AF5" w:rsidP="00DF0F7A">
      <w:pPr>
        <w:tabs>
          <w:tab w:val="left" w:pos="4253"/>
          <w:tab w:val="left" w:pos="5840"/>
          <w:tab w:val="left" w:pos="7258"/>
        </w:tabs>
        <w:spacing w:after="0" w:line="360" w:lineRule="auto"/>
        <w:jc w:val="both"/>
        <w:rPr>
          <w:rFonts w:ascii="Times New Roman" w:hAnsi="Times New Roman"/>
          <w:sz w:val="28"/>
          <w:szCs w:val="28"/>
        </w:rPr>
      </w:pPr>
    </w:p>
    <w:p w14:paraId="10244298" w14:textId="77777777" w:rsidR="00336AF5" w:rsidRDefault="00336AF5" w:rsidP="00DF0F7A">
      <w:pPr>
        <w:tabs>
          <w:tab w:val="left" w:pos="4253"/>
          <w:tab w:val="left" w:pos="5840"/>
          <w:tab w:val="left" w:pos="7258"/>
        </w:tabs>
        <w:spacing w:after="0" w:line="360" w:lineRule="auto"/>
        <w:jc w:val="both"/>
        <w:rPr>
          <w:rFonts w:ascii="Times New Roman" w:hAnsi="Times New Roman"/>
          <w:sz w:val="28"/>
          <w:szCs w:val="28"/>
        </w:rPr>
      </w:pPr>
    </w:p>
    <w:p w14:paraId="6B051A93" w14:textId="77777777" w:rsidR="00336AF5" w:rsidRDefault="00336AF5" w:rsidP="00DF0F7A">
      <w:pPr>
        <w:tabs>
          <w:tab w:val="left" w:pos="4253"/>
          <w:tab w:val="left" w:pos="5840"/>
          <w:tab w:val="left" w:pos="7258"/>
        </w:tabs>
        <w:spacing w:after="0" w:line="360" w:lineRule="auto"/>
        <w:jc w:val="both"/>
        <w:rPr>
          <w:rFonts w:ascii="Times New Roman" w:hAnsi="Times New Roman"/>
          <w:sz w:val="28"/>
          <w:szCs w:val="28"/>
        </w:rPr>
      </w:pPr>
    </w:p>
    <w:p w14:paraId="587A5F51" w14:textId="77777777" w:rsidR="00336AF5" w:rsidRDefault="00336AF5" w:rsidP="00DF0F7A">
      <w:pPr>
        <w:tabs>
          <w:tab w:val="left" w:pos="4253"/>
          <w:tab w:val="left" w:pos="5840"/>
          <w:tab w:val="left" w:pos="7258"/>
        </w:tabs>
        <w:spacing w:after="0" w:line="360" w:lineRule="auto"/>
        <w:jc w:val="both"/>
        <w:rPr>
          <w:rFonts w:ascii="Times New Roman" w:hAnsi="Times New Roman"/>
          <w:sz w:val="28"/>
          <w:szCs w:val="28"/>
        </w:rPr>
      </w:pPr>
    </w:p>
    <w:p w14:paraId="5BB3CE12" w14:textId="77777777" w:rsidR="00336AF5" w:rsidRDefault="00336AF5" w:rsidP="00DF0F7A">
      <w:pPr>
        <w:tabs>
          <w:tab w:val="left" w:pos="4253"/>
          <w:tab w:val="left" w:pos="5840"/>
          <w:tab w:val="left" w:pos="7258"/>
        </w:tabs>
        <w:spacing w:after="0" w:line="360" w:lineRule="auto"/>
        <w:jc w:val="both"/>
        <w:rPr>
          <w:rFonts w:ascii="Times New Roman" w:hAnsi="Times New Roman"/>
          <w:sz w:val="28"/>
          <w:szCs w:val="28"/>
        </w:rPr>
      </w:pPr>
    </w:p>
    <w:p w14:paraId="30810CC4" w14:textId="77777777" w:rsidR="00336AF5" w:rsidRDefault="00336AF5" w:rsidP="00DF0F7A">
      <w:pPr>
        <w:tabs>
          <w:tab w:val="left" w:pos="4253"/>
          <w:tab w:val="left" w:pos="5840"/>
          <w:tab w:val="left" w:pos="7258"/>
        </w:tabs>
        <w:spacing w:after="0" w:line="360" w:lineRule="auto"/>
        <w:jc w:val="both"/>
        <w:rPr>
          <w:rFonts w:ascii="Times New Roman" w:hAnsi="Times New Roman"/>
          <w:sz w:val="28"/>
          <w:szCs w:val="28"/>
        </w:rPr>
      </w:pPr>
    </w:p>
    <w:p w14:paraId="088EAC46" w14:textId="77777777" w:rsidR="00336AF5" w:rsidRDefault="00336AF5" w:rsidP="00DF0F7A">
      <w:pPr>
        <w:tabs>
          <w:tab w:val="left" w:pos="4253"/>
          <w:tab w:val="left" w:pos="5840"/>
          <w:tab w:val="left" w:pos="7258"/>
        </w:tabs>
        <w:spacing w:after="0" w:line="360" w:lineRule="auto"/>
        <w:jc w:val="both"/>
        <w:rPr>
          <w:rFonts w:ascii="Times New Roman" w:hAnsi="Times New Roman"/>
          <w:sz w:val="28"/>
          <w:szCs w:val="28"/>
        </w:rPr>
      </w:pPr>
    </w:p>
    <w:p w14:paraId="43DFBBE9" w14:textId="77777777" w:rsidR="00336AF5" w:rsidRDefault="00336AF5" w:rsidP="00DF0F7A">
      <w:pPr>
        <w:tabs>
          <w:tab w:val="left" w:pos="4253"/>
          <w:tab w:val="left" w:pos="5840"/>
          <w:tab w:val="left" w:pos="7258"/>
        </w:tabs>
        <w:spacing w:after="0" w:line="360" w:lineRule="auto"/>
        <w:jc w:val="both"/>
        <w:rPr>
          <w:rFonts w:ascii="Times New Roman" w:hAnsi="Times New Roman"/>
          <w:sz w:val="28"/>
          <w:szCs w:val="28"/>
        </w:rPr>
      </w:pPr>
    </w:p>
    <w:p w14:paraId="10C8BC86" w14:textId="77777777" w:rsidR="00336AF5" w:rsidRDefault="00336AF5" w:rsidP="00DF0F7A">
      <w:pPr>
        <w:tabs>
          <w:tab w:val="left" w:pos="4253"/>
          <w:tab w:val="left" w:pos="5840"/>
          <w:tab w:val="left" w:pos="7258"/>
        </w:tabs>
        <w:spacing w:after="0" w:line="360" w:lineRule="auto"/>
        <w:jc w:val="both"/>
        <w:rPr>
          <w:rFonts w:ascii="Times New Roman" w:hAnsi="Times New Roman"/>
          <w:sz w:val="28"/>
          <w:szCs w:val="28"/>
        </w:rPr>
      </w:pPr>
    </w:p>
    <w:p w14:paraId="765E27DC" w14:textId="77777777" w:rsidR="00336AF5" w:rsidRDefault="00336AF5" w:rsidP="00DF0F7A">
      <w:pPr>
        <w:tabs>
          <w:tab w:val="left" w:pos="4253"/>
          <w:tab w:val="left" w:pos="5840"/>
          <w:tab w:val="left" w:pos="7258"/>
        </w:tabs>
        <w:spacing w:after="0" w:line="360" w:lineRule="auto"/>
        <w:jc w:val="both"/>
        <w:rPr>
          <w:rFonts w:ascii="Times New Roman" w:hAnsi="Times New Roman"/>
          <w:sz w:val="28"/>
          <w:szCs w:val="28"/>
        </w:rPr>
      </w:pPr>
    </w:p>
    <w:p w14:paraId="1449BC57" w14:textId="77777777" w:rsidR="00126E19" w:rsidRDefault="00126E19" w:rsidP="00126E19">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 xml:space="preserve">OBLAST ZDRAVOTNÍCH BENEFITŮ PRO ZAMĚSTNANCE </w:t>
      </w:r>
    </w:p>
    <w:p w14:paraId="6BCB0A0E" w14:textId="77777777" w:rsidR="00126E19" w:rsidRDefault="00126E19" w:rsidP="00126E19">
      <w:pPr>
        <w:spacing w:after="0" w:line="240" w:lineRule="auto"/>
        <w:jc w:val="center"/>
        <w:rPr>
          <w:rFonts w:ascii="Times New Roman" w:hAnsi="Times New Roman"/>
          <w:b/>
          <w:bCs/>
          <w:sz w:val="28"/>
          <w:szCs w:val="28"/>
        </w:rPr>
      </w:pPr>
      <w:r>
        <w:rPr>
          <w:rFonts w:ascii="Times New Roman" w:hAnsi="Times New Roman" w:cs="Times New Roman"/>
          <w:b/>
          <w:bCs/>
          <w:sz w:val="28"/>
          <w:szCs w:val="28"/>
        </w:rPr>
        <w:t>SE ZMĚNÍ</w:t>
      </w:r>
    </w:p>
    <w:p w14:paraId="674D9A9E" w14:textId="77777777" w:rsidR="00126E19" w:rsidRDefault="00126E19" w:rsidP="00126E19">
      <w:pPr>
        <w:spacing w:after="0" w:line="240" w:lineRule="auto"/>
        <w:jc w:val="center"/>
        <w:rPr>
          <w:rFonts w:ascii="Times New Roman" w:hAnsi="Times New Roman"/>
          <w:b/>
          <w:bCs/>
          <w:sz w:val="28"/>
          <w:szCs w:val="28"/>
        </w:rPr>
      </w:pPr>
    </w:p>
    <w:p w14:paraId="27319004" w14:textId="77777777" w:rsidR="00126E19" w:rsidRDefault="00126E19" w:rsidP="00126E19">
      <w:pPr>
        <w:spacing w:after="0" w:line="240" w:lineRule="auto"/>
        <w:jc w:val="center"/>
        <w:rPr>
          <w:rFonts w:ascii="Times New Roman" w:hAnsi="Times New Roman"/>
          <w:b/>
          <w:bCs/>
          <w:sz w:val="28"/>
          <w:szCs w:val="28"/>
        </w:rPr>
      </w:pPr>
    </w:p>
    <w:p w14:paraId="336EC385" w14:textId="77777777" w:rsidR="00126E19" w:rsidRDefault="00126E19" w:rsidP="00126E19">
      <w:pPr>
        <w:spacing w:after="0" w:line="240" w:lineRule="auto"/>
        <w:jc w:val="both"/>
        <w:rPr>
          <w:rFonts w:ascii="Times New Roman" w:hAnsi="Times New Roman"/>
          <w:b/>
          <w:bCs/>
          <w:sz w:val="28"/>
          <w:szCs w:val="28"/>
        </w:rPr>
      </w:pPr>
      <w:r>
        <w:rPr>
          <w:rFonts w:ascii="Times New Roman" w:hAnsi="Times New Roman" w:cs="Times New Roman"/>
          <w:b/>
          <w:bCs/>
          <w:sz w:val="28"/>
          <w:szCs w:val="28"/>
        </w:rPr>
        <w:t>Ministerstvo zdravotnictví prosadilo změny, které se dotknou poskytování zaměstnaneckých benefitů. O úpravách vyplývajících z dohody s Ministerstvem financí informoval po jednání vlády ministr zdravotnictví Adam Vojtěch.</w:t>
      </w:r>
    </w:p>
    <w:p w14:paraId="3B4F8588" w14:textId="77777777" w:rsidR="00126E19" w:rsidRDefault="00126E19" w:rsidP="00126E19">
      <w:pPr>
        <w:spacing w:after="0" w:line="240" w:lineRule="auto"/>
        <w:jc w:val="both"/>
        <w:rPr>
          <w:rFonts w:ascii="Times New Roman" w:hAnsi="Times New Roman"/>
          <w:b/>
          <w:bCs/>
          <w:sz w:val="28"/>
          <w:szCs w:val="28"/>
        </w:rPr>
      </w:pPr>
    </w:p>
    <w:p w14:paraId="74C27F6E" w14:textId="77777777" w:rsidR="00126E19" w:rsidRDefault="00126E19" w:rsidP="00126E19">
      <w:pPr>
        <w:spacing w:after="0" w:line="240" w:lineRule="auto"/>
        <w:jc w:val="both"/>
        <w:rPr>
          <w:rFonts w:ascii="Times New Roman" w:hAnsi="Times New Roman"/>
          <w:b/>
          <w:bCs/>
          <w:sz w:val="28"/>
          <w:szCs w:val="28"/>
        </w:rPr>
      </w:pPr>
    </w:p>
    <w:p w14:paraId="649F94AC" w14:textId="77777777" w:rsidR="00126E19" w:rsidRDefault="00126E19" w:rsidP="00126E19">
      <w:pPr>
        <w:spacing w:after="0" w:line="240" w:lineRule="auto"/>
        <w:jc w:val="both"/>
        <w:rPr>
          <w:rFonts w:ascii="Times New Roman" w:hAnsi="Times New Roman"/>
          <w:sz w:val="28"/>
          <w:szCs w:val="28"/>
        </w:rPr>
      </w:pPr>
      <w:r>
        <w:rPr>
          <w:rFonts w:ascii="Times New Roman" w:hAnsi="Times New Roman" w:cs="Times New Roman"/>
          <w:sz w:val="28"/>
          <w:szCs w:val="28"/>
        </w:rPr>
        <w:t xml:space="preserve">     Ministerstvo zdravotnictví prosadilo řešení, které jde nad rámec původního návrhu a směřuje k tomu, co si stanovilo v programovém prohlášení vlády, a sice klást větší důraz na prevenci a včasný záchyt onemocnění a péči o zdraví. Dohoda míří na zapojení zaměstnavatelů přímo do podpory prevence</w:t>
      </w:r>
    </w:p>
    <w:p w14:paraId="5917721C" w14:textId="77777777" w:rsidR="00126E19" w:rsidRDefault="00126E19" w:rsidP="00126E19">
      <w:pPr>
        <w:spacing w:after="0" w:line="240" w:lineRule="auto"/>
        <w:jc w:val="both"/>
        <w:rPr>
          <w:rFonts w:ascii="Times New Roman" w:hAnsi="Times New Roman"/>
          <w:sz w:val="28"/>
          <w:szCs w:val="28"/>
        </w:rPr>
      </w:pPr>
    </w:p>
    <w:p w14:paraId="73817E07" w14:textId="77777777" w:rsidR="00126E19" w:rsidRDefault="00126E19" w:rsidP="00126E19">
      <w:pPr>
        <w:spacing w:after="0" w:line="240" w:lineRule="auto"/>
        <w:jc w:val="both"/>
        <w:rPr>
          <w:rFonts w:ascii="Times New Roman" w:hAnsi="Times New Roman"/>
          <w:sz w:val="28"/>
          <w:szCs w:val="28"/>
        </w:rPr>
      </w:pPr>
      <w:r>
        <w:rPr>
          <w:rFonts w:ascii="Times New Roman" w:hAnsi="Times New Roman" w:cs="Times New Roman"/>
          <w:sz w:val="28"/>
          <w:szCs w:val="28"/>
        </w:rPr>
        <w:t xml:space="preserve">     Nově tak budou moci v důsledku chystaných změn zaměstnavatelé ve zvýhodněném daňovém režimu více podporovat:</w:t>
      </w:r>
    </w:p>
    <w:p w14:paraId="49CCB4EC" w14:textId="77777777" w:rsidR="00126E19" w:rsidRDefault="00126E19" w:rsidP="00126E19">
      <w:pPr>
        <w:spacing w:after="0" w:line="240" w:lineRule="auto"/>
        <w:jc w:val="both"/>
        <w:rPr>
          <w:rFonts w:ascii="Times New Roman" w:hAnsi="Times New Roman"/>
          <w:sz w:val="28"/>
          <w:szCs w:val="28"/>
        </w:rPr>
      </w:pPr>
    </w:p>
    <w:p w14:paraId="4D45AE9B" w14:textId="77777777" w:rsidR="00126E19" w:rsidRDefault="00126E19" w:rsidP="009620FC">
      <w:pPr>
        <w:pStyle w:val="Odstavecseseznamem"/>
        <w:numPr>
          <w:ilvl w:val="0"/>
          <w:numId w:val="14"/>
        </w:numPr>
        <w:suppressAutoHyphens/>
        <w:autoSpaceDN w:val="0"/>
        <w:spacing w:after="0" w:line="480" w:lineRule="auto"/>
        <w:ind w:left="714"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nadstandardní preventivní prohlídky,</w:t>
      </w:r>
    </w:p>
    <w:p w14:paraId="0548473B" w14:textId="77777777" w:rsidR="00126E19" w:rsidRDefault="00126E19" w:rsidP="009620FC">
      <w:pPr>
        <w:pStyle w:val="Odstavecseseznamem"/>
        <w:numPr>
          <w:ilvl w:val="0"/>
          <w:numId w:val="14"/>
        </w:numPr>
        <w:suppressAutoHyphens/>
        <w:autoSpaceDN w:val="0"/>
        <w:spacing w:after="0" w:line="480" w:lineRule="auto"/>
        <w:ind w:left="714"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rozšířené onkologické screeningy,</w:t>
      </w:r>
    </w:p>
    <w:p w14:paraId="40E14A85" w14:textId="77777777" w:rsidR="00126E19" w:rsidRDefault="00126E19" w:rsidP="009620FC">
      <w:pPr>
        <w:pStyle w:val="Odstavecseseznamem"/>
        <w:numPr>
          <w:ilvl w:val="0"/>
          <w:numId w:val="14"/>
        </w:numPr>
        <w:suppressAutoHyphens/>
        <w:autoSpaceDN w:val="0"/>
        <w:spacing w:after="0" w:line="480" w:lineRule="auto"/>
        <w:ind w:left="714"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vyšetření kardiovaskulárního rizika,</w:t>
      </w:r>
    </w:p>
    <w:p w14:paraId="1DF4B0FA" w14:textId="77777777" w:rsidR="00126E19" w:rsidRDefault="00126E19" w:rsidP="009620FC">
      <w:pPr>
        <w:pStyle w:val="Odstavecseseznamem"/>
        <w:numPr>
          <w:ilvl w:val="0"/>
          <w:numId w:val="14"/>
        </w:numPr>
        <w:suppressAutoHyphens/>
        <w:autoSpaceDN w:val="0"/>
        <w:spacing w:after="0" w:line="480" w:lineRule="auto"/>
        <w:ind w:left="714"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screening diabetu u rizikových skupin,</w:t>
      </w:r>
    </w:p>
    <w:p w14:paraId="4F36266F" w14:textId="77777777" w:rsidR="00126E19" w:rsidRDefault="00126E19" w:rsidP="009620FC">
      <w:pPr>
        <w:pStyle w:val="Odstavecseseznamem"/>
        <w:numPr>
          <w:ilvl w:val="0"/>
          <w:numId w:val="14"/>
        </w:numPr>
        <w:suppressAutoHyphens/>
        <w:autoSpaceDN w:val="0"/>
        <w:spacing w:after="0" w:line="480" w:lineRule="auto"/>
        <w:ind w:left="714"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vybraná očkování nehrazená z veřejného zdravotního pojištění.</w:t>
      </w:r>
    </w:p>
    <w:p w14:paraId="6B6D5254" w14:textId="77777777" w:rsidR="00126E19" w:rsidRDefault="00126E19" w:rsidP="00126E19">
      <w:pPr>
        <w:spacing w:after="0" w:line="240" w:lineRule="auto"/>
        <w:jc w:val="both"/>
        <w:rPr>
          <w:rFonts w:ascii="Times New Roman" w:hAnsi="Times New Roman"/>
          <w:sz w:val="28"/>
          <w:szCs w:val="28"/>
        </w:rPr>
      </w:pPr>
      <w:r>
        <w:rPr>
          <w:rFonts w:ascii="Times New Roman" w:hAnsi="Times New Roman" w:cs="Times New Roman"/>
          <w:sz w:val="28"/>
          <w:szCs w:val="28"/>
        </w:rPr>
        <w:t xml:space="preserve">     Opatření cílí tedy hlavně na prevenci chronických onemocnění, která patří mezi nejčastější příčiny úmrtí. Cílem je podle Ministerstva zdravotnictví zpřístupnit zaměstnancům vyšetření, která mohou odhalit onemocnění v raném stadiu.</w:t>
      </w:r>
    </w:p>
    <w:p w14:paraId="5BFC50D5" w14:textId="77777777" w:rsidR="00126E19" w:rsidRDefault="00126E19" w:rsidP="00126E19">
      <w:pPr>
        <w:spacing w:after="0" w:line="240" w:lineRule="auto"/>
        <w:jc w:val="both"/>
        <w:rPr>
          <w:rFonts w:ascii="Times New Roman" w:hAnsi="Times New Roman"/>
          <w:sz w:val="28"/>
          <w:szCs w:val="28"/>
        </w:rPr>
      </w:pPr>
    </w:p>
    <w:p w14:paraId="79B5E001" w14:textId="77777777" w:rsidR="00126E19" w:rsidRDefault="00126E19" w:rsidP="00126E19">
      <w:pPr>
        <w:spacing w:after="0" w:line="240" w:lineRule="auto"/>
        <w:jc w:val="both"/>
        <w:rPr>
          <w:rFonts w:ascii="Times New Roman" w:hAnsi="Times New Roman"/>
          <w:sz w:val="28"/>
          <w:szCs w:val="28"/>
        </w:rPr>
      </w:pPr>
      <w:r>
        <w:rPr>
          <w:rFonts w:ascii="Times New Roman" w:hAnsi="Times New Roman" w:cs="Times New Roman"/>
          <w:sz w:val="28"/>
          <w:szCs w:val="28"/>
        </w:rPr>
        <w:t xml:space="preserve">     Finální okruh podporovaných programů se ještě může změnit. Bude upřesněn na základě dalších jednání mezi ministerstvy a zástupci zaměstnavatelů, se kterými by se mělo doladit praktické fungování opatření.</w:t>
      </w:r>
    </w:p>
    <w:p w14:paraId="515F8464" w14:textId="77777777" w:rsidR="00126E19" w:rsidRDefault="00126E19" w:rsidP="00126E19">
      <w:pPr>
        <w:spacing w:after="0" w:line="240" w:lineRule="auto"/>
        <w:jc w:val="both"/>
        <w:rPr>
          <w:rFonts w:ascii="Times New Roman" w:hAnsi="Times New Roman"/>
          <w:sz w:val="28"/>
          <w:szCs w:val="28"/>
        </w:rPr>
      </w:pPr>
    </w:p>
    <w:p w14:paraId="5866DE3F" w14:textId="77777777" w:rsidR="00126E19" w:rsidRDefault="00126E19" w:rsidP="00126E19">
      <w:pPr>
        <w:spacing w:after="0" w:line="240" w:lineRule="auto"/>
        <w:jc w:val="both"/>
        <w:rPr>
          <w:rFonts w:ascii="Times New Roman" w:hAnsi="Times New Roman"/>
          <w:sz w:val="28"/>
          <w:szCs w:val="28"/>
        </w:rPr>
      </w:pPr>
      <w:r>
        <w:rPr>
          <w:rFonts w:ascii="Times New Roman" w:hAnsi="Times New Roman" w:cs="Times New Roman"/>
          <w:sz w:val="28"/>
          <w:szCs w:val="28"/>
        </w:rPr>
        <w:t xml:space="preserve">     Nejde o rozšiřování benefitů jako takových, ale o jejich lepší zacílení. Každé včas zachycené onemocnění znamená lepší šanci na léčbu i nižší náklady pro zdravotní systém.</w:t>
      </w:r>
    </w:p>
    <w:p w14:paraId="7D6902A1" w14:textId="77777777" w:rsidR="00126E19" w:rsidRDefault="00126E19" w:rsidP="00126E19">
      <w:pPr>
        <w:spacing w:after="0" w:line="240" w:lineRule="auto"/>
        <w:jc w:val="both"/>
        <w:rPr>
          <w:rFonts w:ascii="Times New Roman" w:hAnsi="Times New Roman"/>
          <w:sz w:val="28"/>
          <w:szCs w:val="28"/>
        </w:rPr>
      </w:pPr>
    </w:p>
    <w:p w14:paraId="4096E255" w14:textId="5EF43C6D" w:rsidR="00126E19" w:rsidRDefault="00126E19" w:rsidP="00126E19">
      <w:pPr>
        <w:spacing w:after="0" w:line="240" w:lineRule="auto"/>
        <w:jc w:val="both"/>
        <w:rPr>
          <w:rFonts w:ascii="Times New Roman" w:hAnsi="Times New Roman"/>
          <w:sz w:val="28"/>
          <w:szCs w:val="28"/>
        </w:rPr>
      </w:pPr>
      <w:r>
        <w:rPr>
          <w:rFonts w:ascii="Times New Roman" w:hAnsi="Times New Roman" w:cs="Times New Roman"/>
          <w:sz w:val="28"/>
          <w:szCs w:val="28"/>
        </w:rPr>
        <w:t xml:space="preserve">     Navržená úpr</w:t>
      </w:r>
      <w:r w:rsidR="00033DDF">
        <w:rPr>
          <w:rFonts w:ascii="Times New Roman" w:hAnsi="Times New Roman" w:cs="Times New Roman"/>
          <w:sz w:val="28"/>
          <w:szCs w:val="28"/>
        </w:rPr>
        <w:t>a</w:t>
      </w:r>
      <w:r>
        <w:rPr>
          <w:rFonts w:ascii="Times New Roman" w:hAnsi="Times New Roman" w:cs="Times New Roman"/>
          <w:sz w:val="28"/>
          <w:szCs w:val="28"/>
        </w:rPr>
        <w:t>va by měla být předložena formou poslaneckého návrhu. Změna by měla být účinná v návaznosti na legislativní proces zákona o EET.</w:t>
      </w:r>
    </w:p>
    <w:p w14:paraId="7775BCDA" w14:textId="77777777" w:rsidR="00126E19" w:rsidRDefault="00126E19" w:rsidP="00126E19">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V roce 2026 jsou limity platné pro osvobození zaměstnaneckých benefitů od daně ve výši:</w:t>
      </w:r>
    </w:p>
    <w:p w14:paraId="7ADAFF90" w14:textId="77777777" w:rsidR="00126E19" w:rsidRDefault="00126E19" w:rsidP="00126E19">
      <w:pPr>
        <w:spacing w:after="0" w:line="240" w:lineRule="auto"/>
        <w:jc w:val="both"/>
        <w:rPr>
          <w:rFonts w:ascii="Times New Roman" w:hAnsi="Times New Roman"/>
          <w:sz w:val="28"/>
          <w:szCs w:val="28"/>
        </w:rPr>
      </w:pPr>
    </w:p>
    <w:p w14:paraId="3E8B27A1" w14:textId="77777777" w:rsidR="00126E19" w:rsidRDefault="00126E19" w:rsidP="009620FC">
      <w:pPr>
        <w:pStyle w:val="Odstavecseseznamem"/>
        <w:numPr>
          <w:ilvl w:val="0"/>
          <w:numId w:val="15"/>
        </w:numPr>
        <w:suppressAutoHyphens/>
        <w:autoSpaceDN w:val="0"/>
        <w:spacing w:after="0" w:line="360" w:lineRule="auto"/>
        <w:ind w:left="714" w:hanging="357"/>
        <w:contextualSpacing w:val="0"/>
        <w:jc w:val="both"/>
        <w:textAlignment w:val="baseline"/>
      </w:pPr>
      <w:r>
        <w:rPr>
          <w:rFonts w:ascii="Times New Roman" w:hAnsi="Times New Roman" w:cs="Times New Roman"/>
          <w:b/>
          <w:bCs/>
          <w:sz w:val="28"/>
          <w:szCs w:val="28"/>
        </w:rPr>
        <w:t xml:space="preserve">48 967 Kč </w:t>
      </w:r>
      <w:r>
        <w:rPr>
          <w:rFonts w:ascii="Times New Roman" w:hAnsi="Times New Roman" w:cs="Times New Roman"/>
          <w:sz w:val="28"/>
          <w:szCs w:val="28"/>
        </w:rPr>
        <w:t>zdravotní benefity,</w:t>
      </w:r>
    </w:p>
    <w:p w14:paraId="7B7C301D" w14:textId="77777777" w:rsidR="00126E19" w:rsidRDefault="00126E19" w:rsidP="009620FC">
      <w:pPr>
        <w:pStyle w:val="Odstavecseseznamem"/>
        <w:numPr>
          <w:ilvl w:val="0"/>
          <w:numId w:val="15"/>
        </w:numPr>
        <w:suppressAutoHyphens/>
        <w:autoSpaceDN w:val="0"/>
        <w:spacing w:after="0" w:line="360" w:lineRule="auto"/>
        <w:ind w:left="714" w:hanging="357"/>
        <w:contextualSpacing w:val="0"/>
        <w:jc w:val="both"/>
        <w:textAlignment w:val="baseline"/>
      </w:pPr>
      <w:r>
        <w:rPr>
          <w:rFonts w:ascii="Times New Roman" w:hAnsi="Times New Roman" w:cs="Times New Roman"/>
          <w:b/>
          <w:bCs/>
          <w:sz w:val="28"/>
          <w:szCs w:val="28"/>
        </w:rPr>
        <w:t xml:space="preserve">24 483 Kč </w:t>
      </w:r>
      <w:r>
        <w:rPr>
          <w:rFonts w:ascii="Times New Roman" w:hAnsi="Times New Roman" w:cs="Times New Roman"/>
          <w:sz w:val="28"/>
          <w:szCs w:val="28"/>
        </w:rPr>
        <w:t>volnočasové benefity.</w:t>
      </w:r>
    </w:p>
    <w:p w14:paraId="664EC690" w14:textId="77777777" w:rsidR="00126E19" w:rsidRDefault="00126E19" w:rsidP="00126E19">
      <w:pPr>
        <w:spacing w:after="0" w:line="360" w:lineRule="auto"/>
        <w:jc w:val="both"/>
        <w:rPr>
          <w:rFonts w:ascii="Times New Roman" w:hAnsi="Times New Roman"/>
          <w:sz w:val="28"/>
          <w:szCs w:val="28"/>
        </w:rPr>
      </w:pPr>
    </w:p>
    <w:p w14:paraId="7724703B" w14:textId="77777777" w:rsidR="00126E19" w:rsidRDefault="00126E19" w:rsidP="00126E19">
      <w:pPr>
        <w:spacing w:after="0" w:line="240" w:lineRule="auto"/>
        <w:jc w:val="both"/>
        <w:rPr>
          <w:rFonts w:ascii="Times New Roman" w:hAnsi="Times New Roman"/>
          <w:sz w:val="28"/>
          <w:szCs w:val="28"/>
        </w:rPr>
      </w:pPr>
      <w:r>
        <w:rPr>
          <w:rFonts w:ascii="Times New Roman" w:hAnsi="Times New Roman" w:cs="Times New Roman"/>
          <w:sz w:val="28"/>
          <w:szCs w:val="28"/>
        </w:rPr>
        <w:t xml:space="preserve">     Na některé zdravotní benefity firem pro zaměstnance se také nově nebude vztahovat limit 50 000 korun za rok pro jejich osvobození od daně. Půjde například o prevenci rakoviny, onemocnění srdce a cév nebo cukrovky.</w:t>
      </w:r>
    </w:p>
    <w:p w14:paraId="4BF2732E" w14:textId="77777777" w:rsidR="00126E19" w:rsidRDefault="00126E19" w:rsidP="00126E19">
      <w:pPr>
        <w:spacing w:after="0" w:line="240" w:lineRule="auto"/>
        <w:jc w:val="both"/>
        <w:rPr>
          <w:rFonts w:ascii="Times New Roman" w:hAnsi="Times New Roman"/>
          <w:sz w:val="28"/>
          <w:szCs w:val="28"/>
        </w:rPr>
      </w:pPr>
      <w:r>
        <w:rPr>
          <w:rFonts w:ascii="Times New Roman" w:hAnsi="Times New Roman" w:cs="Times New Roman"/>
          <w:sz w:val="28"/>
          <w:szCs w:val="28"/>
        </w:rPr>
        <w:t xml:space="preserve">     Zástupci zaměstnavatelů tento krok vítají, protože může motivovat firmy k investicím do prevence a snížit nemocnost zaměstnanců.</w:t>
      </w:r>
    </w:p>
    <w:p w14:paraId="2F398D58" w14:textId="77777777" w:rsidR="00126E19" w:rsidRDefault="00126E19" w:rsidP="00126E19">
      <w:pPr>
        <w:spacing w:after="0" w:line="240" w:lineRule="auto"/>
        <w:jc w:val="both"/>
        <w:rPr>
          <w:rFonts w:ascii="Times New Roman" w:hAnsi="Times New Roman"/>
          <w:sz w:val="28"/>
          <w:szCs w:val="28"/>
        </w:rPr>
      </w:pPr>
    </w:p>
    <w:p w14:paraId="4DF03672" w14:textId="77777777" w:rsidR="00126E19" w:rsidRDefault="00126E19" w:rsidP="00126E19">
      <w:pPr>
        <w:spacing w:after="0" w:line="240" w:lineRule="auto"/>
        <w:jc w:val="both"/>
        <w:rPr>
          <w:rFonts w:ascii="Times New Roman" w:hAnsi="Times New Roman"/>
          <w:sz w:val="28"/>
          <w:szCs w:val="28"/>
        </w:rPr>
      </w:pPr>
      <w:r>
        <w:rPr>
          <w:rFonts w:ascii="Times New Roman" w:hAnsi="Times New Roman" w:cs="Times New Roman"/>
          <w:sz w:val="28"/>
          <w:szCs w:val="28"/>
        </w:rPr>
        <w:t xml:space="preserve">    Minulá vláda v konsolidačním balíčku prosadila snížení zvýhodnění na všechny benefity do poloviny průměrné mzdy. Po vyjednávání zaměstnavatelů i odborů se limit u zdravotních benefitů loni zvedl na průměrnou mzdu. Pro letošní rok tedy jde o téměř 50 000 korun.</w:t>
      </w:r>
    </w:p>
    <w:p w14:paraId="13658636" w14:textId="77777777" w:rsidR="00126E19" w:rsidRDefault="00126E19" w:rsidP="00126E19">
      <w:pPr>
        <w:spacing w:after="0" w:line="240" w:lineRule="auto"/>
        <w:jc w:val="both"/>
        <w:rPr>
          <w:rFonts w:ascii="Times New Roman" w:hAnsi="Times New Roman"/>
          <w:sz w:val="28"/>
          <w:szCs w:val="28"/>
        </w:rPr>
      </w:pPr>
    </w:p>
    <w:p w14:paraId="38DA9471" w14:textId="77777777" w:rsidR="00126E19" w:rsidRDefault="00126E19" w:rsidP="00126E19">
      <w:pPr>
        <w:spacing w:after="0" w:line="240" w:lineRule="auto"/>
        <w:jc w:val="both"/>
      </w:pPr>
      <w:r>
        <w:rPr>
          <w:rFonts w:ascii="Times New Roman" w:hAnsi="Times New Roman" w:cs="Times New Roman"/>
          <w:sz w:val="28"/>
          <w:szCs w:val="28"/>
        </w:rPr>
        <w:t xml:space="preserve">     Změnu podle ministra zdravotnictví Adama Vojtěcha jeho úřad projednal s ministerstvem financí, protože je součástí návrhu na znovuzavedení elektronické evidence tržeb (EET). </w:t>
      </w:r>
      <w:r>
        <w:rPr>
          <w:rFonts w:ascii="Times New Roman" w:hAnsi="Times New Roman" w:cs="Times New Roman"/>
          <w:i/>
          <w:iCs/>
          <w:sz w:val="28"/>
          <w:szCs w:val="28"/>
        </w:rPr>
        <w:t xml:space="preserve">„Kompromis zachová strop na zdravotní benefity, ale vydělí z něj ty programy prevence, které jsou pro nás nejzásadnější,“ </w:t>
      </w:r>
      <w:r>
        <w:rPr>
          <w:rFonts w:ascii="Times New Roman" w:hAnsi="Times New Roman" w:cs="Times New Roman"/>
          <w:sz w:val="28"/>
          <w:szCs w:val="28"/>
        </w:rPr>
        <w:t>vysvětlil ministr.</w:t>
      </w:r>
    </w:p>
    <w:p w14:paraId="347D9030" w14:textId="77777777" w:rsidR="00126E19" w:rsidRDefault="00126E19" w:rsidP="00126E19">
      <w:pPr>
        <w:spacing w:after="0" w:line="240" w:lineRule="auto"/>
        <w:jc w:val="both"/>
        <w:rPr>
          <w:rFonts w:ascii="Times New Roman" w:hAnsi="Times New Roman"/>
          <w:sz w:val="28"/>
          <w:szCs w:val="28"/>
        </w:rPr>
      </w:pPr>
    </w:p>
    <w:p w14:paraId="501152CF" w14:textId="77777777" w:rsidR="00126E19" w:rsidRDefault="00126E19" w:rsidP="00126E19">
      <w:pPr>
        <w:spacing w:after="0" w:line="240" w:lineRule="auto"/>
        <w:jc w:val="both"/>
      </w:pPr>
      <w:r>
        <w:rPr>
          <w:rFonts w:ascii="Times New Roman" w:hAnsi="Times New Roman" w:cs="Times New Roman"/>
          <w:sz w:val="28"/>
          <w:szCs w:val="28"/>
        </w:rPr>
        <w:t xml:space="preserve">     Půjde podle něj o prevenci chronických onemocnění, například onkologických, kardiovaskulárních nebo diabetu. </w:t>
      </w:r>
      <w:r>
        <w:rPr>
          <w:rFonts w:ascii="Times New Roman" w:hAnsi="Times New Roman" w:cs="Times New Roman"/>
          <w:i/>
          <w:iCs/>
          <w:sz w:val="28"/>
          <w:szCs w:val="28"/>
        </w:rPr>
        <w:t xml:space="preserve">„Tyto preventivní programy nebudou mít nově žádný strop a budou daňově uznatelné,“ </w:t>
      </w:r>
      <w:r>
        <w:rPr>
          <w:rFonts w:ascii="Times New Roman" w:hAnsi="Times New Roman" w:cs="Times New Roman"/>
          <w:sz w:val="28"/>
          <w:szCs w:val="28"/>
        </w:rPr>
        <w:t>dodal.</w:t>
      </w:r>
    </w:p>
    <w:p w14:paraId="43A2B314" w14:textId="77777777" w:rsidR="00126E19" w:rsidRDefault="00126E19" w:rsidP="00126E19">
      <w:pPr>
        <w:spacing w:after="0" w:line="240" w:lineRule="auto"/>
        <w:jc w:val="both"/>
        <w:rPr>
          <w:rFonts w:ascii="Times New Roman" w:hAnsi="Times New Roman"/>
          <w:sz w:val="28"/>
          <w:szCs w:val="28"/>
        </w:rPr>
      </w:pPr>
    </w:p>
    <w:p w14:paraId="53BCE4F9" w14:textId="77777777" w:rsidR="00126E19" w:rsidRDefault="00126E19" w:rsidP="00126E19">
      <w:pPr>
        <w:spacing w:after="0" w:line="240" w:lineRule="auto"/>
        <w:jc w:val="both"/>
        <w:rPr>
          <w:rFonts w:ascii="Times New Roman" w:hAnsi="Times New Roman"/>
          <w:sz w:val="28"/>
          <w:szCs w:val="28"/>
        </w:rPr>
      </w:pPr>
      <w:r>
        <w:rPr>
          <w:rFonts w:ascii="Times New Roman" w:hAnsi="Times New Roman" w:cs="Times New Roman"/>
          <w:sz w:val="28"/>
          <w:szCs w:val="28"/>
        </w:rPr>
        <w:t>Zdroj: Ministerstvo zdravotnictví</w:t>
      </w:r>
    </w:p>
    <w:p w14:paraId="10A91514" w14:textId="77777777" w:rsidR="00126E19" w:rsidRDefault="00126E19" w:rsidP="00126E19">
      <w:pPr>
        <w:spacing w:after="0" w:line="240" w:lineRule="auto"/>
        <w:jc w:val="both"/>
        <w:rPr>
          <w:rFonts w:ascii="Times New Roman" w:hAnsi="Times New Roman"/>
          <w:sz w:val="28"/>
          <w:szCs w:val="28"/>
        </w:rPr>
      </w:pPr>
      <w:r>
        <w:rPr>
          <w:rFonts w:ascii="Times New Roman" w:hAnsi="Times New Roman" w:cs="Times New Roman"/>
          <w:sz w:val="28"/>
          <w:szCs w:val="28"/>
        </w:rPr>
        <w:t xml:space="preserve">           Měšec.cz</w:t>
      </w:r>
    </w:p>
    <w:p w14:paraId="419A53F7" w14:textId="77777777" w:rsidR="00126E19" w:rsidRDefault="00126E19" w:rsidP="00126E19">
      <w:pPr>
        <w:spacing w:after="0" w:line="240" w:lineRule="auto"/>
        <w:jc w:val="both"/>
        <w:rPr>
          <w:rFonts w:ascii="Times New Roman" w:hAnsi="Times New Roman"/>
          <w:sz w:val="28"/>
          <w:szCs w:val="28"/>
        </w:rPr>
      </w:pPr>
    </w:p>
    <w:p w14:paraId="5894114E" w14:textId="77777777" w:rsidR="00126E19" w:rsidRDefault="00126E19" w:rsidP="00126E19">
      <w:pPr>
        <w:spacing w:after="0" w:line="240" w:lineRule="auto"/>
        <w:jc w:val="both"/>
        <w:rPr>
          <w:rFonts w:ascii="Times New Roman" w:hAnsi="Times New Roman"/>
          <w:sz w:val="28"/>
          <w:szCs w:val="28"/>
        </w:rPr>
      </w:pPr>
      <w:r>
        <w:rPr>
          <w:rFonts w:ascii="Times New Roman" w:hAnsi="Times New Roman" w:cs="Times New Roman"/>
          <w:sz w:val="28"/>
          <w:szCs w:val="28"/>
        </w:rPr>
        <w:t xml:space="preserve">           </w:t>
      </w:r>
    </w:p>
    <w:p w14:paraId="4368D0BA" w14:textId="77777777" w:rsidR="00126E19" w:rsidRDefault="00126E19" w:rsidP="00126E19">
      <w:pPr>
        <w:spacing w:after="0" w:line="240" w:lineRule="auto"/>
        <w:jc w:val="both"/>
        <w:rPr>
          <w:rFonts w:ascii="Times New Roman" w:hAnsi="Times New Roman"/>
          <w:sz w:val="28"/>
          <w:szCs w:val="28"/>
        </w:rPr>
      </w:pPr>
    </w:p>
    <w:p w14:paraId="271C3EEC" w14:textId="77777777" w:rsidR="00126E19" w:rsidRDefault="00126E19" w:rsidP="00126E19">
      <w:pPr>
        <w:spacing w:after="0" w:line="240" w:lineRule="auto"/>
        <w:jc w:val="both"/>
        <w:rPr>
          <w:rFonts w:ascii="Times New Roman" w:hAnsi="Times New Roman"/>
          <w:sz w:val="28"/>
          <w:szCs w:val="28"/>
        </w:rPr>
      </w:pPr>
    </w:p>
    <w:p w14:paraId="68E48C24" w14:textId="77777777" w:rsidR="00670E48" w:rsidRDefault="00670E48" w:rsidP="00126E19">
      <w:pPr>
        <w:spacing w:after="0" w:line="240" w:lineRule="auto"/>
        <w:jc w:val="both"/>
        <w:rPr>
          <w:rFonts w:ascii="Times New Roman" w:hAnsi="Times New Roman"/>
          <w:sz w:val="28"/>
          <w:szCs w:val="28"/>
        </w:rPr>
      </w:pPr>
    </w:p>
    <w:p w14:paraId="3408960F" w14:textId="77777777" w:rsidR="00670E48" w:rsidRDefault="00670E48" w:rsidP="00126E19">
      <w:pPr>
        <w:spacing w:after="0" w:line="240" w:lineRule="auto"/>
        <w:jc w:val="both"/>
        <w:rPr>
          <w:rFonts w:ascii="Times New Roman" w:hAnsi="Times New Roman"/>
          <w:sz w:val="28"/>
          <w:szCs w:val="28"/>
        </w:rPr>
      </w:pPr>
    </w:p>
    <w:p w14:paraId="448CF42E" w14:textId="77777777" w:rsidR="00670E48" w:rsidRDefault="00670E48" w:rsidP="00126E19">
      <w:pPr>
        <w:spacing w:after="0" w:line="240" w:lineRule="auto"/>
        <w:jc w:val="both"/>
        <w:rPr>
          <w:rFonts w:ascii="Times New Roman" w:hAnsi="Times New Roman"/>
          <w:sz w:val="28"/>
          <w:szCs w:val="28"/>
        </w:rPr>
      </w:pPr>
    </w:p>
    <w:p w14:paraId="507F33CE" w14:textId="77777777" w:rsidR="00670E48" w:rsidRDefault="00670E48" w:rsidP="00126E19">
      <w:pPr>
        <w:spacing w:after="0" w:line="240" w:lineRule="auto"/>
        <w:jc w:val="both"/>
        <w:rPr>
          <w:rFonts w:ascii="Times New Roman" w:hAnsi="Times New Roman"/>
          <w:sz w:val="28"/>
          <w:szCs w:val="28"/>
        </w:rPr>
      </w:pPr>
    </w:p>
    <w:p w14:paraId="21B917B1" w14:textId="77777777" w:rsidR="00670E48" w:rsidRDefault="00670E48" w:rsidP="00126E19">
      <w:pPr>
        <w:spacing w:after="0" w:line="240" w:lineRule="auto"/>
        <w:jc w:val="both"/>
        <w:rPr>
          <w:rFonts w:ascii="Times New Roman" w:hAnsi="Times New Roman"/>
          <w:sz w:val="28"/>
          <w:szCs w:val="28"/>
        </w:rPr>
      </w:pPr>
    </w:p>
    <w:p w14:paraId="18EB7164" w14:textId="77777777" w:rsidR="00670E48" w:rsidRDefault="00670E48" w:rsidP="00126E19">
      <w:pPr>
        <w:spacing w:after="0" w:line="240" w:lineRule="auto"/>
        <w:jc w:val="both"/>
        <w:rPr>
          <w:rFonts w:ascii="Times New Roman" w:hAnsi="Times New Roman"/>
          <w:sz w:val="28"/>
          <w:szCs w:val="28"/>
        </w:rPr>
      </w:pPr>
    </w:p>
    <w:p w14:paraId="4642D10E" w14:textId="77777777" w:rsidR="00670E48" w:rsidRDefault="00670E48" w:rsidP="00126E19">
      <w:pPr>
        <w:spacing w:after="0" w:line="240" w:lineRule="auto"/>
        <w:jc w:val="both"/>
        <w:rPr>
          <w:rFonts w:ascii="Times New Roman" w:hAnsi="Times New Roman"/>
          <w:sz w:val="28"/>
          <w:szCs w:val="28"/>
        </w:rPr>
      </w:pPr>
    </w:p>
    <w:p w14:paraId="14B21FC2" w14:textId="77777777" w:rsidR="00670E48" w:rsidRDefault="00670E48" w:rsidP="00126E19">
      <w:pPr>
        <w:spacing w:after="0" w:line="240" w:lineRule="auto"/>
        <w:jc w:val="both"/>
        <w:rPr>
          <w:rFonts w:ascii="Times New Roman" w:hAnsi="Times New Roman"/>
          <w:sz w:val="28"/>
          <w:szCs w:val="28"/>
        </w:rPr>
      </w:pPr>
    </w:p>
    <w:p w14:paraId="0D22D848" w14:textId="77777777" w:rsidR="00670E48" w:rsidRDefault="00670E48" w:rsidP="00126E19">
      <w:pPr>
        <w:spacing w:after="0" w:line="240" w:lineRule="auto"/>
        <w:jc w:val="both"/>
        <w:rPr>
          <w:rFonts w:ascii="Times New Roman" w:hAnsi="Times New Roman"/>
          <w:sz w:val="28"/>
          <w:szCs w:val="28"/>
        </w:rPr>
      </w:pPr>
    </w:p>
    <w:p w14:paraId="24733278" w14:textId="77777777" w:rsidR="00670E48" w:rsidRDefault="00670E48" w:rsidP="00126E19">
      <w:pPr>
        <w:spacing w:after="0" w:line="240" w:lineRule="auto"/>
        <w:jc w:val="both"/>
        <w:rPr>
          <w:rFonts w:ascii="Times New Roman" w:hAnsi="Times New Roman"/>
          <w:sz w:val="28"/>
          <w:szCs w:val="28"/>
        </w:rPr>
      </w:pPr>
    </w:p>
    <w:p w14:paraId="1C0462D8" w14:textId="77777777" w:rsidR="001A60BE" w:rsidRDefault="001A60BE" w:rsidP="001A60BE">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NOVELA RODINNÉHO PRÁVA ÚČINNÁ OD 1. 1. 2026</w:t>
      </w:r>
    </w:p>
    <w:p w14:paraId="6F50C4F8" w14:textId="77777777" w:rsidR="001A60BE" w:rsidRDefault="001A60BE" w:rsidP="001A60BE">
      <w:pPr>
        <w:spacing w:after="0" w:line="240" w:lineRule="auto"/>
        <w:jc w:val="center"/>
        <w:rPr>
          <w:rFonts w:ascii="Times New Roman" w:hAnsi="Times New Roman"/>
          <w:b/>
          <w:bCs/>
          <w:sz w:val="28"/>
          <w:szCs w:val="28"/>
        </w:rPr>
      </w:pPr>
    </w:p>
    <w:p w14:paraId="08A14965" w14:textId="77777777" w:rsidR="001A60BE" w:rsidRDefault="001A60BE" w:rsidP="001A60BE">
      <w:pPr>
        <w:spacing w:after="0" w:line="240" w:lineRule="auto"/>
        <w:jc w:val="center"/>
        <w:rPr>
          <w:rFonts w:ascii="Times New Roman" w:hAnsi="Times New Roman"/>
          <w:b/>
          <w:bCs/>
          <w:sz w:val="28"/>
          <w:szCs w:val="28"/>
        </w:rPr>
      </w:pPr>
    </w:p>
    <w:p w14:paraId="2E895F5D" w14:textId="77777777" w:rsidR="001A60BE" w:rsidRDefault="001A60BE" w:rsidP="001A60BE">
      <w:pPr>
        <w:spacing w:after="0" w:line="240" w:lineRule="auto"/>
        <w:jc w:val="both"/>
        <w:rPr>
          <w:rFonts w:ascii="Times New Roman" w:hAnsi="Times New Roman"/>
          <w:b/>
          <w:bCs/>
          <w:sz w:val="28"/>
          <w:szCs w:val="28"/>
        </w:rPr>
      </w:pPr>
      <w:r>
        <w:rPr>
          <w:rFonts w:ascii="Times New Roman" w:hAnsi="Times New Roman"/>
          <w:b/>
          <w:bCs/>
          <w:sz w:val="28"/>
          <w:szCs w:val="28"/>
        </w:rPr>
        <w:t>Dne 1. ledna 2026 nabyla účinnosti dlouho očekávaná a velmi významná novela č. 268/2025 Sb., kterou se mění zákon č. 89/2012 Sb., občanský zákoník, ve znění pozdějších předpisů a další související zákony. Novela se výrazně dotkla českého rodinného práva. Změny by měly urychlit průběh rozvodového řízení a posílit ochranu zájmů jak manželů, tak i dětí.</w:t>
      </w:r>
    </w:p>
    <w:p w14:paraId="671C4B0C" w14:textId="77777777" w:rsidR="001A60BE" w:rsidRDefault="001A60BE" w:rsidP="001A60BE">
      <w:pPr>
        <w:spacing w:after="0" w:line="240" w:lineRule="auto"/>
        <w:jc w:val="both"/>
        <w:rPr>
          <w:rFonts w:ascii="Times New Roman" w:hAnsi="Times New Roman"/>
          <w:b/>
          <w:bCs/>
          <w:sz w:val="28"/>
          <w:szCs w:val="28"/>
        </w:rPr>
      </w:pPr>
    </w:p>
    <w:p w14:paraId="43780A83" w14:textId="77777777" w:rsidR="001A60BE" w:rsidRDefault="001A60BE" w:rsidP="001A60BE">
      <w:pPr>
        <w:spacing w:after="0" w:line="240" w:lineRule="auto"/>
        <w:jc w:val="both"/>
        <w:rPr>
          <w:rFonts w:ascii="Times New Roman" w:hAnsi="Times New Roman"/>
          <w:b/>
          <w:bCs/>
          <w:sz w:val="28"/>
          <w:szCs w:val="28"/>
        </w:rPr>
      </w:pPr>
    </w:p>
    <w:p w14:paraId="6F3826CB" w14:textId="77777777" w:rsidR="001A60BE" w:rsidRDefault="001A60BE" w:rsidP="001A60BE">
      <w:pPr>
        <w:spacing w:after="0" w:line="240" w:lineRule="auto"/>
        <w:jc w:val="both"/>
        <w:rPr>
          <w:rFonts w:ascii="Times New Roman" w:hAnsi="Times New Roman"/>
          <w:b/>
          <w:bCs/>
          <w:sz w:val="28"/>
          <w:szCs w:val="28"/>
        </w:rPr>
      </w:pPr>
      <w:r>
        <w:rPr>
          <w:rFonts w:ascii="Times New Roman" w:hAnsi="Times New Roman"/>
          <w:b/>
          <w:bCs/>
          <w:sz w:val="28"/>
          <w:szCs w:val="28"/>
        </w:rPr>
        <w:t>Smluvený rozvod</w:t>
      </w:r>
    </w:p>
    <w:p w14:paraId="58352677" w14:textId="77777777" w:rsidR="001A60BE" w:rsidRDefault="001A60BE" w:rsidP="001A60BE">
      <w:pPr>
        <w:spacing w:after="0" w:line="240" w:lineRule="auto"/>
        <w:jc w:val="both"/>
        <w:rPr>
          <w:rFonts w:ascii="Times New Roman" w:hAnsi="Times New Roman"/>
          <w:b/>
          <w:bCs/>
          <w:sz w:val="28"/>
          <w:szCs w:val="28"/>
        </w:rPr>
      </w:pPr>
    </w:p>
    <w:p w14:paraId="0A1192A7" w14:textId="77777777" w:rsidR="001A60BE" w:rsidRDefault="001A60BE" w:rsidP="001A60BE">
      <w:pPr>
        <w:spacing w:after="0" w:line="240" w:lineRule="auto"/>
        <w:jc w:val="both"/>
        <w:rPr>
          <w:rFonts w:ascii="Times New Roman" w:hAnsi="Times New Roman"/>
          <w:sz w:val="28"/>
          <w:szCs w:val="28"/>
        </w:rPr>
      </w:pPr>
      <w:r>
        <w:rPr>
          <w:rFonts w:ascii="Times New Roman" w:hAnsi="Times New Roman"/>
          <w:sz w:val="28"/>
          <w:szCs w:val="28"/>
        </w:rPr>
        <w:t xml:space="preserve">     Novela občanského zákoníku zavádí zcela nový institut smluveného rozvodu, který nahrazuje dosavadní nesporný rozvod manželství. Jednou z klíčových změn, která si klade za cíl zefektivnit proces nesporného rozvodu, je zrušení zákonné podmínky minimálního šestiměsíčního odloučeného soužití manželů (žádajících o rozvod). Tato podmínka je už v dnešní době spíše formalitou a dalo by se říci, že i přežitkem. Její zrušení tak lze jednoznačně kvitovat jako krok vpřed, který nebude zbytečně obstruovat a prodlužovat řízení o nesporném (resp. smluveném) rozvodu.</w:t>
      </w:r>
    </w:p>
    <w:p w14:paraId="5F33C7F7" w14:textId="77777777" w:rsidR="001A60BE" w:rsidRDefault="001A60BE" w:rsidP="001A60BE">
      <w:pPr>
        <w:spacing w:after="0" w:line="240" w:lineRule="auto"/>
        <w:jc w:val="both"/>
        <w:rPr>
          <w:rFonts w:ascii="Times New Roman" w:hAnsi="Times New Roman"/>
          <w:sz w:val="28"/>
          <w:szCs w:val="28"/>
        </w:rPr>
      </w:pPr>
    </w:p>
    <w:p w14:paraId="608B2A84" w14:textId="77777777" w:rsidR="001A60BE" w:rsidRDefault="001A60BE" w:rsidP="001A60BE">
      <w:pPr>
        <w:spacing w:after="0" w:line="240" w:lineRule="auto"/>
        <w:jc w:val="both"/>
        <w:rPr>
          <w:rFonts w:ascii="Times New Roman" w:hAnsi="Times New Roman"/>
          <w:sz w:val="28"/>
          <w:szCs w:val="28"/>
        </w:rPr>
      </w:pPr>
      <w:r>
        <w:rPr>
          <w:rFonts w:ascii="Times New Roman" w:hAnsi="Times New Roman"/>
          <w:sz w:val="28"/>
          <w:szCs w:val="28"/>
        </w:rPr>
        <w:t xml:space="preserve">     Další významnou změnou v rámci nového institutu smluveného rozvodu je upuštění od požadavku na zjišťování příčin rozvratu manželství. Povinnost zjišťovat příčiny rozvratu bude mít soud jen ve striktně vymezených a zcela výjimečných případech (např. pokud manžel, jenž návrh na rozvod nepodal, bude v řízení tvrdit, že existuje důvod pro jeho zamítnutí). Shodnou-li se tedy manželé na všech důležitých otázkách souvisejících s rozvodem (zejména na majetkovém vypořádání, péči o děti a bydlení), soud by se příčinou rozvratu manželství už neměl vůbec zabývat a rozvodové řízení by se tím mělo podstatně zrychlit a zjednodušit. V některých případech bude dokonce možné manželství rozvést i bez osobního výslechu manželů, pokud dojde ke shodě na všech podstatných okolnostech a nebude to v rozporu se zájmem nezletilého dítěte. </w:t>
      </w:r>
    </w:p>
    <w:p w14:paraId="55EAF759" w14:textId="77777777" w:rsidR="001A60BE" w:rsidRDefault="001A60BE" w:rsidP="001A60BE">
      <w:pPr>
        <w:spacing w:after="0" w:line="240" w:lineRule="auto"/>
        <w:jc w:val="both"/>
        <w:rPr>
          <w:rFonts w:ascii="Times New Roman" w:hAnsi="Times New Roman"/>
          <w:sz w:val="28"/>
          <w:szCs w:val="28"/>
        </w:rPr>
      </w:pPr>
    </w:p>
    <w:p w14:paraId="321FF2AA" w14:textId="77777777" w:rsidR="001A60BE" w:rsidRDefault="001A60BE" w:rsidP="001A60BE">
      <w:pPr>
        <w:spacing w:after="0" w:line="240" w:lineRule="auto"/>
        <w:jc w:val="both"/>
        <w:rPr>
          <w:rFonts w:ascii="Times New Roman" w:hAnsi="Times New Roman"/>
          <w:sz w:val="28"/>
          <w:szCs w:val="28"/>
        </w:rPr>
      </w:pPr>
      <w:r>
        <w:rPr>
          <w:rFonts w:ascii="Times New Roman" w:hAnsi="Times New Roman"/>
          <w:sz w:val="28"/>
          <w:szCs w:val="28"/>
        </w:rPr>
        <w:t xml:space="preserve">     Ke zrychlení rozvodového řízení by mělo přispět také obligatorní spojení řízení o rozvodu manželství s řízením, v němž má být rozhodnuto o úpravě poměrů nezletilého dítěte pro dobu po rozvodu. K širšímu využívání smluvených rozvodů by měla manžele motivovat i diferenciovaná výše soudního poplatku. Zatímco u smluvených rozvodů bude soudní poplatek činit 2 000 Kč, u těch sporných bude navýšen na částku 5 000 Kč.</w:t>
      </w:r>
    </w:p>
    <w:p w14:paraId="0EAD3BBA" w14:textId="77777777" w:rsidR="001A60BE" w:rsidRDefault="001A60BE" w:rsidP="001A60BE">
      <w:pPr>
        <w:spacing w:after="0" w:line="240" w:lineRule="auto"/>
        <w:jc w:val="both"/>
        <w:rPr>
          <w:rFonts w:ascii="Times New Roman" w:hAnsi="Times New Roman"/>
          <w:sz w:val="28"/>
          <w:szCs w:val="28"/>
        </w:rPr>
      </w:pPr>
    </w:p>
    <w:p w14:paraId="26D90B7D" w14:textId="77777777" w:rsidR="001A60BE" w:rsidRDefault="001A60BE" w:rsidP="001A60BE">
      <w:pPr>
        <w:spacing w:after="0" w:line="240" w:lineRule="auto"/>
        <w:jc w:val="both"/>
        <w:rPr>
          <w:rFonts w:ascii="Times New Roman" w:hAnsi="Times New Roman"/>
          <w:sz w:val="28"/>
          <w:szCs w:val="28"/>
        </w:rPr>
      </w:pPr>
      <w:r>
        <w:rPr>
          <w:rFonts w:ascii="Times New Roman" w:hAnsi="Times New Roman"/>
          <w:sz w:val="28"/>
          <w:szCs w:val="28"/>
        </w:rPr>
        <w:t xml:space="preserve">     Kromě upuštění od výslechu účastníků přinesla novela také možnost neúčastnit se soudního jednání o rozvod manželství. Tato úprava je odpovědí na požadavky praxe, kdy klientům bylo často nepříjemné účastnit se osobně jednání o rozvod manželství a podstupovat výslech, který se týkal jejich intimních soukromoprávních </w:t>
      </w:r>
      <w:r>
        <w:rPr>
          <w:rFonts w:ascii="Times New Roman" w:hAnsi="Times New Roman"/>
          <w:sz w:val="28"/>
          <w:szCs w:val="28"/>
        </w:rPr>
        <w:lastRenderedPageBreak/>
        <w:t xml:space="preserve">záležitostí – vztahu s jejich manželem. Soudní jednání o rozvod manželství však bude nařízeno vždy. Jediný případ, kdy není potřeba pro rozvod samostatně nařizovat jednání, je situace, kdy se rodiče dohodnou na úpravě poměrů dítěte na jiném soudním jednání, na kterém rovnou dojde k projednání rozvodu manželství a rozhodnutí o něm. </w:t>
      </w:r>
    </w:p>
    <w:p w14:paraId="6F9A87BC" w14:textId="77777777" w:rsidR="001A60BE" w:rsidRDefault="001A60BE" w:rsidP="001A60BE">
      <w:pPr>
        <w:spacing w:after="0" w:line="240" w:lineRule="auto"/>
        <w:jc w:val="both"/>
        <w:rPr>
          <w:rFonts w:ascii="Times New Roman" w:hAnsi="Times New Roman"/>
          <w:sz w:val="28"/>
          <w:szCs w:val="28"/>
        </w:rPr>
      </w:pPr>
    </w:p>
    <w:p w14:paraId="16562286" w14:textId="77777777" w:rsidR="001A60BE" w:rsidRDefault="001A60BE" w:rsidP="001A60BE">
      <w:pPr>
        <w:spacing w:after="0" w:line="240" w:lineRule="auto"/>
        <w:jc w:val="both"/>
        <w:rPr>
          <w:rFonts w:ascii="Times New Roman" w:hAnsi="Times New Roman"/>
          <w:sz w:val="28"/>
          <w:szCs w:val="28"/>
        </w:rPr>
      </w:pPr>
      <w:r>
        <w:rPr>
          <w:rFonts w:ascii="Times New Roman" w:hAnsi="Times New Roman"/>
          <w:sz w:val="28"/>
          <w:szCs w:val="28"/>
        </w:rPr>
        <w:t xml:space="preserve">     Již za předchozí právní úpravy docházelo k situacím, kdy jednání o rozvod manželství se účastnili se souhlasem soudu pouze právní zástupci účastníků, což však bylo přímo v rozporu se zákonem o zvláštních řízeních soudních. Novela je tak přímou reakcí na požadavky praxe.   </w:t>
      </w:r>
    </w:p>
    <w:p w14:paraId="01771F76" w14:textId="77777777" w:rsidR="001A60BE" w:rsidRDefault="001A60BE" w:rsidP="001A60BE">
      <w:pPr>
        <w:spacing w:after="0" w:line="240" w:lineRule="auto"/>
        <w:jc w:val="both"/>
        <w:rPr>
          <w:rFonts w:ascii="Times New Roman" w:hAnsi="Times New Roman"/>
          <w:sz w:val="28"/>
          <w:szCs w:val="28"/>
        </w:rPr>
      </w:pPr>
    </w:p>
    <w:p w14:paraId="51FEAEDC" w14:textId="77777777" w:rsidR="001A60BE" w:rsidRDefault="001A60BE" w:rsidP="001A60BE">
      <w:pPr>
        <w:spacing w:after="0" w:line="240" w:lineRule="auto"/>
        <w:jc w:val="both"/>
        <w:rPr>
          <w:rFonts w:ascii="Times New Roman" w:hAnsi="Times New Roman"/>
          <w:b/>
          <w:bCs/>
          <w:sz w:val="28"/>
          <w:szCs w:val="28"/>
        </w:rPr>
      </w:pPr>
      <w:r>
        <w:rPr>
          <w:rFonts w:ascii="Times New Roman" w:hAnsi="Times New Roman"/>
          <w:b/>
          <w:bCs/>
          <w:sz w:val="28"/>
          <w:szCs w:val="28"/>
        </w:rPr>
        <w:t>Možnosti účastníků řízení o rozvod manželství a nutnost omluvy</w:t>
      </w:r>
    </w:p>
    <w:p w14:paraId="32870238" w14:textId="77777777" w:rsidR="001A60BE" w:rsidRDefault="001A60BE" w:rsidP="001A60BE">
      <w:pPr>
        <w:spacing w:after="0" w:line="240" w:lineRule="auto"/>
        <w:jc w:val="both"/>
        <w:rPr>
          <w:rFonts w:ascii="Times New Roman" w:hAnsi="Times New Roman"/>
          <w:b/>
          <w:bCs/>
          <w:sz w:val="28"/>
          <w:szCs w:val="28"/>
        </w:rPr>
      </w:pPr>
    </w:p>
    <w:p w14:paraId="006CEA8D" w14:textId="77777777" w:rsidR="001A60BE" w:rsidRDefault="001A60BE" w:rsidP="001A60BE">
      <w:pPr>
        <w:spacing w:after="0" w:line="240" w:lineRule="auto"/>
        <w:jc w:val="both"/>
      </w:pPr>
      <w:r>
        <w:rPr>
          <w:rFonts w:ascii="Times New Roman" w:hAnsi="Times New Roman"/>
          <w:sz w:val="28"/>
          <w:szCs w:val="28"/>
        </w:rPr>
        <w:t xml:space="preserve">     Pokud se manžel nechce účastnit soudního jednání, což je mu díky novele umožněno, je nutné, aby soudu předem zaslal svoji omluvu z jednání, a to i v případě, že souhlas s rozvodem manželství a shoda na trvalém, hlubokém a nenapravitelném rozvratu manželství, vyplývají bez jakýchkoli pochybností z jeho písemného podání. Na omluvu je třeba dávat pozor, protože pokud se účastník dopředu soudu neomluví, dojde k zastavení řízení dle § 391 odst. 1 zákona o zvláštních řízeních soudních (ZŘS). Soud totiž vyhodnotí situaci tak, že účastník nemá na dalším pokračování řízení o rozvod manželství zájem. Ustanovení § 391 odst. 1 ZŘS zní: </w:t>
      </w:r>
      <w:r>
        <w:rPr>
          <w:rFonts w:ascii="Times New Roman" w:hAnsi="Times New Roman"/>
          <w:i/>
          <w:iCs/>
          <w:sz w:val="28"/>
          <w:szCs w:val="28"/>
        </w:rPr>
        <w:t>„Nedostaví-li se navrhovatel nebo oba navrhovatelé k jednání bez řádné a včasné omluvy, soud řízení zastaví“.</w:t>
      </w:r>
      <w:r>
        <w:rPr>
          <w:rFonts w:ascii="Times New Roman" w:hAnsi="Times New Roman"/>
          <w:sz w:val="28"/>
          <w:szCs w:val="28"/>
        </w:rPr>
        <w:t xml:space="preserve">   </w:t>
      </w:r>
    </w:p>
    <w:p w14:paraId="6D6ECC48" w14:textId="77777777" w:rsidR="001A60BE" w:rsidRDefault="001A60BE" w:rsidP="001A60BE">
      <w:pPr>
        <w:spacing w:after="0" w:line="240" w:lineRule="auto"/>
        <w:jc w:val="both"/>
        <w:rPr>
          <w:rFonts w:ascii="Times New Roman" w:hAnsi="Times New Roman"/>
          <w:sz w:val="28"/>
          <w:szCs w:val="28"/>
        </w:rPr>
      </w:pPr>
    </w:p>
    <w:p w14:paraId="4E9FD4AD" w14:textId="77777777" w:rsidR="001A60BE" w:rsidRDefault="001A60BE" w:rsidP="001A60BE">
      <w:pPr>
        <w:spacing w:after="0" w:line="240" w:lineRule="auto"/>
        <w:jc w:val="both"/>
        <w:rPr>
          <w:rFonts w:ascii="Times New Roman" w:hAnsi="Times New Roman"/>
          <w:sz w:val="28"/>
          <w:szCs w:val="28"/>
        </w:rPr>
      </w:pPr>
      <w:r>
        <w:rPr>
          <w:rFonts w:ascii="Times New Roman" w:hAnsi="Times New Roman"/>
          <w:sz w:val="28"/>
          <w:szCs w:val="28"/>
        </w:rPr>
        <w:t xml:space="preserve">     Účastník řízení o rozvod manželství má v zásadě tři možnosti, jak se v případě  rozvodu dle </w:t>
      </w:r>
      <w:proofErr w:type="spellStart"/>
      <w:r>
        <w:rPr>
          <w:rFonts w:ascii="Times New Roman" w:hAnsi="Times New Roman"/>
          <w:sz w:val="28"/>
          <w:szCs w:val="28"/>
        </w:rPr>
        <w:t>ust</w:t>
      </w:r>
      <w:proofErr w:type="spellEnd"/>
      <w:r>
        <w:rPr>
          <w:rFonts w:ascii="Times New Roman" w:hAnsi="Times New Roman"/>
          <w:sz w:val="28"/>
          <w:szCs w:val="28"/>
        </w:rPr>
        <w:t xml:space="preserve">. § 389 odst. 1 ZŘS s jednáním u soudu vypořádat:    </w:t>
      </w:r>
    </w:p>
    <w:p w14:paraId="64AED33A" w14:textId="77777777" w:rsidR="001A60BE" w:rsidRDefault="001A60BE" w:rsidP="001A60BE">
      <w:pPr>
        <w:spacing w:after="0" w:line="240" w:lineRule="auto"/>
        <w:jc w:val="both"/>
        <w:rPr>
          <w:rFonts w:ascii="Times New Roman" w:hAnsi="Times New Roman"/>
          <w:sz w:val="28"/>
          <w:szCs w:val="28"/>
        </w:rPr>
      </w:pPr>
    </w:p>
    <w:p w14:paraId="21EA44DE" w14:textId="77777777" w:rsidR="001A60BE" w:rsidRDefault="001A60BE" w:rsidP="009620FC">
      <w:pPr>
        <w:pStyle w:val="Odstavecseseznamem"/>
        <w:numPr>
          <w:ilvl w:val="0"/>
          <w:numId w:val="1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Za prvé, osobně se dostaví k soudu a uvede při jednání, že je shoda na rozvratu manželství a souhlasí s rozvodem, což může přednést i jeho přítomný právní zástupce. Výslech účastníků se dle novely konat nebude, pokud i druhý účastník potvrdí shodu na rozvratu manželství a souhlas  s rozvodem.</w:t>
      </w:r>
    </w:p>
    <w:p w14:paraId="3360C899" w14:textId="77777777" w:rsidR="001A60BE" w:rsidRDefault="001A60BE" w:rsidP="009620FC">
      <w:pPr>
        <w:pStyle w:val="Odstavecseseznamem"/>
        <w:numPr>
          <w:ilvl w:val="0"/>
          <w:numId w:val="1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Za druhé, účastník zašle na soud písemné podání, o jehož pravdivosti a pravosti nemá soud pochybnosti, kdy podpis na podání nemusí být úředně ověřen. Z písemného podání musí vyplývat shoda na rozvratu manželství a souhlas s rozvodem. Účastník se soudu předem omluví z jednání o rozvod manželství a soud následně nařídí jednání, na kterém o rozvodu rozhodne.</w:t>
      </w:r>
    </w:p>
    <w:p w14:paraId="22FC6828" w14:textId="77777777" w:rsidR="001A60BE" w:rsidRDefault="001A60BE" w:rsidP="009620FC">
      <w:pPr>
        <w:pStyle w:val="Odstavecseseznamem"/>
        <w:numPr>
          <w:ilvl w:val="0"/>
          <w:numId w:val="1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Účastníci se nechají u soudního jednání o rozvod manželství zastoupit právními zástupci, kteří potvrdí shodu na rozvratu manželství a souhlas s rozvodem.</w:t>
      </w:r>
    </w:p>
    <w:p w14:paraId="48348073" w14:textId="77777777" w:rsidR="001A60BE" w:rsidRDefault="001A60BE" w:rsidP="001A60BE">
      <w:pPr>
        <w:spacing w:after="0" w:line="240" w:lineRule="auto"/>
        <w:jc w:val="both"/>
        <w:rPr>
          <w:rFonts w:ascii="Times New Roman" w:hAnsi="Times New Roman"/>
          <w:sz w:val="28"/>
          <w:szCs w:val="28"/>
        </w:rPr>
      </w:pPr>
    </w:p>
    <w:p w14:paraId="2130A547" w14:textId="77777777" w:rsidR="001A60BE" w:rsidRDefault="001A60BE" w:rsidP="001A60BE">
      <w:pPr>
        <w:spacing w:after="0" w:line="240" w:lineRule="auto"/>
        <w:jc w:val="both"/>
        <w:rPr>
          <w:rFonts w:ascii="Times New Roman" w:hAnsi="Times New Roman"/>
          <w:sz w:val="28"/>
          <w:szCs w:val="28"/>
        </w:rPr>
      </w:pPr>
      <w:r>
        <w:rPr>
          <w:rFonts w:ascii="Times New Roman" w:hAnsi="Times New Roman"/>
          <w:sz w:val="28"/>
          <w:szCs w:val="28"/>
        </w:rPr>
        <w:t xml:space="preserve">     V případě druhé možnosti je zapotřebí písemné podání precizně formulovat tak, aby nemohlo dojít k situaci, že soud vyhodnotí, že z písemnosti shoda na rozvratu </w:t>
      </w:r>
      <w:r>
        <w:rPr>
          <w:rFonts w:ascii="Times New Roman" w:hAnsi="Times New Roman"/>
          <w:sz w:val="28"/>
          <w:szCs w:val="28"/>
        </w:rPr>
        <w:lastRenderedPageBreak/>
        <w:t>manželství a souhlas s rozvodem nevyplývá. Právě zmíněná situace bude spíše výjimečná, nicméně nelze ji zcela vyloučit. Bezpečnější variantou v tomto ohledu je varianta třetí, tedy nechat se zastoupit právním zástupcem. Pro úplnost lze uvést, že od výslechu účastníků v řízení o rozvod manželství lze dle ZŘS upustit rovněž v situaci, kdy by provedení výslechu bylo spojeno s velkými obtížemi (jedná se např. o situace, kdy jeden z účastníků činí obstrukce a záměrně prodlužuje dobu výživného mezi manžely, nebo kdy je účastník v kómatu atd.), avšak tato úprava platila již před touto novelou rodinného práva.</w:t>
      </w:r>
    </w:p>
    <w:p w14:paraId="6241650A" w14:textId="77777777" w:rsidR="001A60BE" w:rsidRDefault="001A60BE" w:rsidP="001A60BE">
      <w:pPr>
        <w:spacing w:after="0" w:line="240" w:lineRule="auto"/>
        <w:jc w:val="both"/>
        <w:rPr>
          <w:rFonts w:ascii="Times New Roman" w:hAnsi="Times New Roman"/>
          <w:sz w:val="28"/>
          <w:szCs w:val="28"/>
        </w:rPr>
      </w:pPr>
    </w:p>
    <w:p w14:paraId="01CE1F15" w14:textId="77777777" w:rsidR="001A60BE" w:rsidRDefault="001A60BE" w:rsidP="001A60BE">
      <w:pPr>
        <w:spacing w:after="0" w:line="240" w:lineRule="auto"/>
        <w:jc w:val="both"/>
        <w:rPr>
          <w:rFonts w:ascii="Times New Roman" w:hAnsi="Times New Roman"/>
          <w:b/>
          <w:bCs/>
          <w:sz w:val="28"/>
          <w:szCs w:val="28"/>
        </w:rPr>
      </w:pPr>
      <w:r>
        <w:rPr>
          <w:rFonts w:ascii="Times New Roman" w:hAnsi="Times New Roman"/>
          <w:b/>
          <w:bCs/>
          <w:sz w:val="28"/>
          <w:szCs w:val="28"/>
        </w:rPr>
        <w:t>Smiřování manželů</w:t>
      </w:r>
    </w:p>
    <w:p w14:paraId="5B8B1210" w14:textId="77777777" w:rsidR="001A60BE" w:rsidRDefault="001A60BE" w:rsidP="001A60BE">
      <w:pPr>
        <w:spacing w:after="0" w:line="240" w:lineRule="auto"/>
        <w:jc w:val="both"/>
        <w:rPr>
          <w:rFonts w:ascii="Times New Roman" w:hAnsi="Times New Roman"/>
          <w:b/>
          <w:bCs/>
          <w:sz w:val="28"/>
          <w:szCs w:val="28"/>
        </w:rPr>
      </w:pPr>
    </w:p>
    <w:p w14:paraId="0140DAD1" w14:textId="77777777" w:rsidR="001A60BE" w:rsidRDefault="001A60BE" w:rsidP="001A60BE">
      <w:pPr>
        <w:spacing w:after="0" w:line="240" w:lineRule="auto"/>
        <w:jc w:val="both"/>
      </w:pPr>
      <w:r>
        <w:rPr>
          <w:rFonts w:ascii="Times New Roman" w:hAnsi="Times New Roman"/>
          <w:sz w:val="28"/>
          <w:szCs w:val="28"/>
        </w:rPr>
        <w:t xml:space="preserve">     Novela zasáhla také do povinnosti soudu vést manžele ke smíření, kterou značně omezila. Dle § 389 odst. 2 ZŘS: </w:t>
      </w:r>
      <w:r>
        <w:rPr>
          <w:rFonts w:ascii="Times New Roman" w:hAnsi="Times New Roman"/>
          <w:i/>
          <w:iCs/>
          <w:sz w:val="28"/>
          <w:szCs w:val="28"/>
        </w:rPr>
        <w:t>„Je-li to s  přihlédnutím k okolnostem případu účelné, soud usiluje o smíření manželů, kteří jsou při jednání přítomni.“</w:t>
      </w:r>
      <w:r>
        <w:rPr>
          <w:rFonts w:ascii="Times New Roman" w:hAnsi="Times New Roman"/>
          <w:sz w:val="28"/>
          <w:szCs w:val="28"/>
        </w:rPr>
        <w:t xml:space="preserve"> Stěžejní je nově účelnost a přítomnost manželů na jednání o rozvod manželství. Předchozí právní úprava ukládala soudům povinnost usilovat o smír v podstatě  v každé situaci, a to i tehdy, kdy to bylo naprosto nevhodné, jako např. v případech domácího násilí mezi manželi nebo v případech, kdy spolu manželé dlouhodobě  nežili a měli již nové partnery.</w:t>
      </w:r>
    </w:p>
    <w:p w14:paraId="301736BA" w14:textId="77777777" w:rsidR="001A60BE" w:rsidRDefault="001A60BE" w:rsidP="001A60BE">
      <w:pPr>
        <w:spacing w:after="0" w:line="240" w:lineRule="auto"/>
        <w:jc w:val="both"/>
        <w:rPr>
          <w:rFonts w:ascii="Times New Roman" w:hAnsi="Times New Roman"/>
          <w:sz w:val="28"/>
          <w:szCs w:val="28"/>
        </w:rPr>
      </w:pPr>
    </w:p>
    <w:p w14:paraId="059B5D42" w14:textId="77777777" w:rsidR="001A60BE" w:rsidRDefault="001A60BE" w:rsidP="001A60BE">
      <w:pPr>
        <w:spacing w:after="0" w:line="240" w:lineRule="auto"/>
        <w:jc w:val="both"/>
        <w:rPr>
          <w:rFonts w:ascii="Times New Roman" w:hAnsi="Times New Roman"/>
          <w:b/>
          <w:bCs/>
          <w:sz w:val="28"/>
          <w:szCs w:val="28"/>
        </w:rPr>
      </w:pPr>
      <w:r>
        <w:rPr>
          <w:rFonts w:ascii="Times New Roman" w:hAnsi="Times New Roman"/>
          <w:b/>
          <w:bCs/>
          <w:sz w:val="28"/>
          <w:szCs w:val="28"/>
        </w:rPr>
        <w:t>Péče o děti</w:t>
      </w:r>
    </w:p>
    <w:p w14:paraId="34556A3B" w14:textId="77777777" w:rsidR="001A60BE" w:rsidRDefault="001A60BE" w:rsidP="001A60BE">
      <w:pPr>
        <w:spacing w:after="0" w:line="240" w:lineRule="auto"/>
        <w:jc w:val="both"/>
        <w:rPr>
          <w:rFonts w:ascii="Times New Roman" w:hAnsi="Times New Roman"/>
          <w:b/>
          <w:bCs/>
          <w:sz w:val="28"/>
          <w:szCs w:val="28"/>
        </w:rPr>
      </w:pPr>
    </w:p>
    <w:p w14:paraId="4BD932EF" w14:textId="77777777" w:rsidR="001A60BE" w:rsidRDefault="001A60BE" w:rsidP="001A60BE">
      <w:pPr>
        <w:spacing w:after="0" w:line="240" w:lineRule="auto"/>
        <w:jc w:val="both"/>
      </w:pPr>
      <w:r>
        <w:rPr>
          <w:rFonts w:ascii="Times New Roman" w:hAnsi="Times New Roman"/>
          <w:b/>
          <w:bCs/>
          <w:sz w:val="28"/>
          <w:szCs w:val="28"/>
        </w:rPr>
        <w:t xml:space="preserve">     </w:t>
      </w:r>
      <w:r>
        <w:rPr>
          <w:rFonts w:ascii="Times New Roman" w:hAnsi="Times New Roman"/>
          <w:sz w:val="28"/>
          <w:szCs w:val="28"/>
        </w:rPr>
        <w:t>Další novinkou je nahrazení dosavadního rozlišení jednotlivých forem péče (tj. výlučné, střídavé či společné) zcela novou koncepcí „péče obou rodičů“. Tato změna je motivována snahou zamezit „nálepkování“ rodičů, kteří dítě formálně nemají v péči, jelikož to v minulosti bylo zdrojem častých konfliktů. Pokud se tedy rodiče na péči nedohodnou, určí soud rozsah péče každého z nich a nebude již rozlišovat mezi péčí jednoho z rodičů a právem styku toho druhého. I po novele bude soud mít možnost rozhodnout o svěření dítěte do péče jen jednoho z rodičů. V takovém případě však bude nucen současně zasáhnout do rodičovské odpovědnosti druhého rodiče (např. pozastavit ji či omezit), čímž zákon klade zvýšený důraz na rovnocennou péči obou rodičů. Novela také upravuje nepřímý styk rodičů s dítětem prostřednictvím moderních komunikačních prostředků (např. telefonu či internetu) a v neposlední řadě zakotvuje povinnost rodičů vzájemně si sdělovat veškeré podstatné informace o dítěti.</w:t>
      </w:r>
    </w:p>
    <w:p w14:paraId="6683E6AE" w14:textId="77777777" w:rsidR="001A60BE" w:rsidRDefault="001A60BE" w:rsidP="001A60BE">
      <w:pPr>
        <w:spacing w:after="0" w:line="240" w:lineRule="auto"/>
        <w:jc w:val="both"/>
        <w:rPr>
          <w:rFonts w:ascii="Times New Roman" w:hAnsi="Times New Roman"/>
          <w:sz w:val="28"/>
          <w:szCs w:val="28"/>
        </w:rPr>
      </w:pPr>
    </w:p>
    <w:p w14:paraId="6D35A049" w14:textId="77777777" w:rsidR="001A60BE" w:rsidRDefault="001A60BE" w:rsidP="001A60BE">
      <w:pPr>
        <w:spacing w:after="0" w:line="240" w:lineRule="auto"/>
        <w:jc w:val="both"/>
        <w:rPr>
          <w:rFonts w:ascii="Times New Roman" w:hAnsi="Times New Roman"/>
          <w:b/>
          <w:bCs/>
          <w:sz w:val="28"/>
          <w:szCs w:val="28"/>
        </w:rPr>
      </w:pPr>
      <w:r>
        <w:rPr>
          <w:rFonts w:ascii="Times New Roman" w:hAnsi="Times New Roman"/>
          <w:b/>
          <w:bCs/>
          <w:sz w:val="28"/>
          <w:szCs w:val="28"/>
        </w:rPr>
        <w:t>Prozatímní rozhodnutí</w:t>
      </w:r>
    </w:p>
    <w:p w14:paraId="3D53131F" w14:textId="77777777" w:rsidR="001A60BE" w:rsidRDefault="001A60BE" w:rsidP="001A60BE">
      <w:pPr>
        <w:spacing w:after="0" w:line="240" w:lineRule="auto"/>
        <w:jc w:val="both"/>
        <w:rPr>
          <w:rFonts w:ascii="Times New Roman" w:hAnsi="Times New Roman"/>
          <w:b/>
          <w:bCs/>
          <w:sz w:val="28"/>
          <w:szCs w:val="28"/>
        </w:rPr>
      </w:pPr>
    </w:p>
    <w:p w14:paraId="371156D1" w14:textId="77777777" w:rsidR="001A60BE" w:rsidRDefault="001A60BE" w:rsidP="001A60BE">
      <w:pPr>
        <w:spacing w:after="0" w:line="240" w:lineRule="auto"/>
        <w:jc w:val="both"/>
        <w:rPr>
          <w:rFonts w:ascii="Times New Roman" w:hAnsi="Times New Roman"/>
          <w:sz w:val="28"/>
          <w:szCs w:val="28"/>
        </w:rPr>
      </w:pPr>
      <w:r>
        <w:rPr>
          <w:rFonts w:ascii="Times New Roman" w:hAnsi="Times New Roman"/>
          <w:sz w:val="28"/>
          <w:szCs w:val="28"/>
        </w:rPr>
        <w:t xml:space="preserve">     Novela občanského zákoníku do rodinného práva zavádí institut tzv. prozatímního rozhodnutí, který by měl nahradit dosavadní systém předběžných opatření. Tento nový mechanismus má za úkol flexibilně řešit dočasnou úpravu poměrů až do okamžiku vydání meritorního rozhodnutí. Hlavní slabinou dosavadního systému předběžných opatření byla jejich unáhlenost a rozhodování </w:t>
      </w:r>
      <w:r>
        <w:rPr>
          <w:rFonts w:ascii="Times New Roman" w:hAnsi="Times New Roman"/>
          <w:sz w:val="28"/>
          <w:szCs w:val="28"/>
        </w:rPr>
        <w:lastRenderedPageBreak/>
        <w:t>„od stolu“ bez slyšení účastníků, což mnohdy eskalovalo konflikty mezi rodiči. Nový institut prozatímního rozhodnutí by naopak měl umožnit jak rodičům tak i dítěti se k věci vyjádřit.</w:t>
      </w:r>
    </w:p>
    <w:p w14:paraId="2F3C5F80" w14:textId="77777777" w:rsidR="001A60BE" w:rsidRDefault="001A60BE" w:rsidP="001A60BE">
      <w:pPr>
        <w:spacing w:after="0" w:line="240" w:lineRule="auto"/>
        <w:jc w:val="both"/>
        <w:rPr>
          <w:rFonts w:ascii="Times New Roman" w:hAnsi="Times New Roman"/>
          <w:sz w:val="28"/>
          <w:szCs w:val="28"/>
        </w:rPr>
      </w:pPr>
    </w:p>
    <w:p w14:paraId="3A288798" w14:textId="77777777" w:rsidR="001A60BE" w:rsidRDefault="001A60BE" w:rsidP="001A60BE">
      <w:pPr>
        <w:spacing w:after="0" w:line="240" w:lineRule="auto"/>
        <w:jc w:val="both"/>
        <w:rPr>
          <w:rFonts w:ascii="Times New Roman" w:hAnsi="Times New Roman"/>
          <w:sz w:val="28"/>
          <w:szCs w:val="28"/>
        </w:rPr>
      </w:pPr>
      <w:r>
        <w:rPr>
          <w:rFonts w:ascii="Times New Roman" w:hAnsi="Times New Roman"/>
          <w:sz w:val="28"/>
          <w:szCs w:val="28"/>
        </w:rPr>
        <w:t xml:space="preserve">    Klíčovou změnou je také posun v rámci a „trvanlivosti“ rozhodnutí. Zatímco o předběžném opatření musel soud rozhodnout do 7 dnů, prozatímní rozhodnutí dává soudu lhůtu delší, aby mohl situaci lépe vyhodnotit. O prozatímní úpravě poměrů dítěte totiž musí soud rozhodnout bezodkladně po zahájení řízení, nejpozději však do 3 měsíců. Prozatímní rozhodnutí navíc bude mít jasně omezenou platnost, nepřesahující 3 měsíce. Tím by se mělo předcházet situacím, kdy narychlo vydané „provizorní“ rozhodnutí ve formě předběžného opatření bylo platné dlouhá léta. Cílem je vytvořit stabilní, ale skutečně dočasný režim, který bude motivovat rodiče k dohodě a soud k rychlému meritornímu rozhodování.</w:t>
      </w:r>
    </w:p>
    <w:p w14:paraId="3FE6A0BE" w14:textId="77777777" w:rsidR="001A60BE" w:rsidRDefault="001A60BE" w:rsidP="001A60BE">
      <w:pPr>
        <w:spacing w:after="0" w:line="240" w:lineRule="auto"/>
        <w:jc w:val="both"/>
        <w:rPr>
          <w:rFonts w:ascii="Times New Roman" w:hAnsi="Times New Roman"/>
          <w:sz w:val="28"/>
          <w:szCs w:val="28"/>
        </w:rPr>
      </w:pPr>
    </w:p>
    <w:p w14:paraId="0DB180A7" w14:textId="77777777" w:rsidR="001A60BE" w:rsidRDefault="001A60BE" w:rsidP="001A60BE">
      <w:pPr>
        <w:spacing w:after="0" w:line="240" w:lineRule="auto"/>
        <w:jc w:val="both"/>
        <w:rPr>
          <w:rFonts w:ascii="Times New Roman" w:hAnsi="Times New Roman"/>
          <w:b/>
          <w:bCs/>
          <w:sz w:val="28"/>
          <w:szCs w:val="28"/>
        </w:rPr>
      </w:pPr>
      <w:r>
        <w:rPr>
          <w:rFonts w:ascii="Times New Roman" w:hAnsi="Times New Roman"/>
          <w:b/>
          <w:bCs/>
          <w:sz w:val="28"/>
          <w:szCs w:val="28"/>
        </w:rPr>
        <w:t>Zákaz tělesných trestů</w:t>
      </w:r>
    </w:p>
    <w:p w14:paraId="6DA14229" w14:textId="77777777" w:rsidR="001A60BE" w:rsidRDefault="001A60BE" w:rsidP="001A60BE">
      <w:pPr>
        <w:spacing w:after="0" w:line="240" w:lineRule="auto"/>
        <w:jc w:val="both"/>
        <w:rPr>
          <w:rFonts w:ascii="Times New Roman" w:hAnsi="Times New Roman"/>
          <w:b/>
          <w:bCs/>
          <w:sz w:val="28"/>
          <w:szCs w:val="28"/>
        </w:rPr>
      </w:pPr>
    </w:p>
    <w:p w14:paraId="5E740146" w14:textId="77777777" w:rsidR="001A60BE" w:rsidRDefault="001A60BE" w:rsidP="001A60BE">
      <w:pPr>
        <w:spacing w:after="0" w:line="240" w:lineRule="auto"/>
        <w:jc w:val="both"/>
        <w:rPr>
          <w:rFonts w:ascii="Times New Roman" w:hAnsi="Times New Roman"/>
          <w:sz w:val="28"/>
          <w:szCs w:val="28"/>
        </w:rPr>
      </w:pPr>
      <w:r>
        <w:rPr>
          <w:rFonts w:ascii="Times New Roman" w:hAnsi="Times New Roman"/>
          <w:sz w:val="28"/>
          <w:szCs w:val="28"/>
        </w:rPr>
        <w:t xml:space="preserve">     Novelou došlo rovněž k legislativnímu zakotvení zákazu tělesného trestání dětí, bez ohledu na míru či „přiměřenost“ takových trestů. Novelou zákona tak mají rodiče při péči o děti zákaz používání jakýchkoliv tělesných trestů, forem duševního strádání či jiných ponižujících opatření. Ačkoliv tato změna vyvolala vášnivou celospolečenskou diskusi, zákonodárce jejím přijetím jasně deklaruje, že tělesné tresty rozhodně nepatří mezi žádoucí výchovné prostředky, bez ohledu na jejich formu nebo přiměřenost. Cílem je ochránit děti, jakožto jednu z nejzranitelnějších sociálních skupin, před tímto typem trestání v jakékoliv podobě.</w:t>
      </w:r>
    </w:p>
    <w:p w14:paraId="2361C74D" w14:textId="77777777" w:rsidR="001A60BE" w:rsidRDefault="001A60BE" w:rsidP="001A60BE">
      <w:pPr>
        <w:spacing w:after="0" w:line="240" w:lineRule="auto"/>
        <w:jc w:val="both"/>
        <w:rPr>
          <w:rFonts w:ascii="Times New Roman" w:hAnsi="Times New Roman"/>
          <w:sz w:val="28"/>
          <w:szCs w:val="28"/>
        </w:rPr>
      </w:pPr>
    </w:p>
    <w:p w14:paraId="7927ABE3" w14:textId="77777777" w:rsidR="001A60BE" w:rsidRDefault="001A60BE" w:rsidP="001A60BE">
      <w:pPr>
        <w:spacing w:after="0" w:line="240" w:lineRule="auto"/>
        <w:jc w:val="both"/>
        <w:rPr>
          <w:rFonts w:ascii="Times New Roman" w:hAnsi="Times New Roman"/>
          <w:sz w:val="28"/>
          <w:szCs w:val="28"/>
        </w:rPr>
      </w:pPr>
    </w:p>
    <w:p w14:paraId="01FA1848" w14:textId="77777777" w:rsidR="001A60BE" w:rsidRDefault="001A60BE" w:rsidP="001A60BE">
      <w:pPr>
        <w:spacing w:after="0" w:line="240" w:lineRule="auto"/>
        <w:jc w:val="both"/>
        <w:rPr>
          <w:rFonts w:ascii="Times New Roman" w:hAnsi="Times New Roman"/>
          <w:sz w:val="28"/>
          <w:szCs w:val="28"/>
        </w:rPr>
      </w:pPr>
      <w:r>
        <w:rPr>
          <w:rFonts w:ascii="Times New Roman" w:hAnsi="Times New Roman"/>
          <w:sz w:val="28"/>
          <w:szCs w:val="28"/>
        </w:rPr>
        <w:t xml:space="preserve">     Legislativní novinky v oblasti rodinného práva lze vnímat převážně pozitivně, neboť zjednodušují rozvodový proces a snižují nejen administrativní, ale také emocionální zátěž obou manželů a jejich dětí. Změny v legislativě konečně reagují na moderní trend posledních let i na požadavky z praxe.</w:t>
      </w:r>
    </w:p>
    <w:p w14:paraId="72823C86" w14:textId="77777777" w:rsidR="001A60BE" w:rsidRDefault="001A60BE" w:rsidP="001A60BE">
      <w:pPr>
        <w:spacing w:after="0" w:line="240" w:lineRule="auto"/>
        <w:jc w:val="both"/>
        <w:rPr>
          <w:rFonts w:ascii="Times New Roman" w:hAnsi="Times New Roman"/>
          <w:b/>
          <w:bCs/>
          <w:sz w:val="28"/>
          <w:szCs w:val="28"/>
        </w:rPr>
      </w:pPr>
    </w:p>
    <w:p w14:paraId="0958CDA2" w14:textId="77777777" w:rsidR="001A60BE" w:rsidRDefault="001A60BE" w:rsidP="001A60BE">
      <w:pPr>
        <w:spacing w:after="0" w:line="240" w:lineRule="auto"/>
        <w:jc w:val="both"/>
        <w:rPr>
          <w:rFonts w:ascii="Times New Roman" w:hAnsi="Times New Roman"/>
          <w:b/>
          <w:bCs/>
          <w:sz w:val="28"/>
          <w:szCs w:val="28"/>
        </w:rPr>
      </w:pPr>
    </w:p>
    <w:p w14:paraId="2ED56817" w14:textId="77777777" w:rsidR="001A60BE" w:rsidRDefault="001A60BE" w:rsidP="001A60BE">
      <w:pPr>
        <w:spacing w:after="0" w:line="240" w:lineRule="auto"/>
        <w:jc w:val="both"/>
        <w:rPr>
          <w:rFonts w:ascii="Times New Roman" w:hAnsi="Times New Roman"/>
          <w:sz w:val="28"/>
          <w:szCs w:val="28"/>
        </w:rPr>
      </w:pPr>
      <w:r>
        <w:rPr>
          <w:rFonts w:ascii="Times New Roman" w:hAnsi="Times New Roman"/>
          <w:sz w:val="28"/>
          <w:szCs w:val="28"/>
        </w:rPr>
        <w:t>Zdroj: epravo.cz</w:t>
      </w:r>
    </w:p>
    <w:p w14:paraId="4C070296" w14:textId="77777777" w:rsidR="001A60BE" w:rsidRDefault="001A60BE" w:rsidP="001A60BE">
      <w:pPr>
        <w:pStyle w:val="Odstavecseseznamem"/>
        <w:spacing w:after="0" w:line="240" w:lineRule="auto"/>
        <w:ind w:left="0"/>
        <w:jc w:val="both"/>
        <w:rPr>
          <w:rFonts w:ascii="Times New Roman" w:hAnsi="Times New Roman"/>
          <w:sz w:val="28"/>
          <w:szCs w:val="28"/>
        </w:rPr>
      </w:pPr>
    </w:p>
    <w:p w14:paraId="7EB034FF" w14:textId="77777777" w:rsidR="00670E48" w:rsidRDefault="00670E48" w:rsidP="00126E19">
      <w:pPr>
        <w:spacing w:after="0" w:line="240" w:lineRule="auto"/>
        <w:jc w:val="both"/>
        <w:rPr>
          <w:rFonts w:ascii="Times New Roman" w:hAnsi="Times New Roman"/>
          <w:sz w:val="28"/>
          <w:szCs w:val="28"/>
        </w:rPr>
      </w:pPr>
    </w:p>
    <w:p w14:paraId="3859E1AE" w14:textId="77777777" w:rsidR="001A60BE" w:rsidRDefault="001A60BE" w:rsidP="00126E19">
      <w:pPr>
        <w:spacing w:after="0" w:line="240" w:lineRule="auto"/>
        <w:jc w:val="both"/>
        <w:rPr>
          <w:rFonts w:ascii="Times New Roman" w:hAnsi="Times New Roman"/>
          <w:sz w:val="28"/>
          <w:szCs w:val="28"/>
        </w:rPr>
      </w:pPr>
    </w:p>
    <w:p w14:paraId="35AB41F1" w14:textId="77777777" w:rsidR="001A60BE" w:rsidRDefault="001A60BE" w:rsidP="00126E19">
      <w:pPr>
        <w:spacing w:after="0" w:line="240" w:lineRule="auto"/>
        <w:jc w:val="both"/>
        <w:rPr>
          <w:rFonts w:ascii="Times New Roman" w:hAnsi="Times New Roman"/>
          <w:sz w:val="28"/>
          <w:szCs w:val="28"/>
        </w:rPr>
      </w:pPr>
    </w:p>
    <w:p w14:paraId="5144DA89" w14:textId="77777777" w:rsidR="001A60BE" w:rsidRDefault="001A60BE" w:rsidP="00126E19">
      <w:pPr>
        <w:spacing w:after="0" w:line="240" w:lineRule="auto"/>
        <w:jc w:val="both"/>
        <w:rPr>
          <w:rFonts w:ascii="Times New Roman" w:hAnsi="Times New Roman"/>
          <w:sz w:val="28"/>
          <w:szCs w:val="28"/>
        </w:rPr>
      </w:pPr>
    </w:p>
    <w:p w14:paraId="351E942C" w14:textId="77777777" w:rsidR="001A60BE" w:rsidRDefault="001A60BE" w:rsidP="00126E19">
      <w:pPr>
        <w:spacing w:after="0" w:line="240" w:lineRule="auto"/>
        <w:jc w:val="both"/>
        <w:rPr>
          <w:rFonts w:ascii="Times New Roman" w:hAnsi="Times New Roman"/>
          <w:sz w:val="28"/>
          <w:szCs w:val="28"/>
        </w:rPr>
      </w:pPr>
    </w:p>
    <w:p w14:paraId="068285C3" w14:textId="77777777" w:rsidR="001A60BE" w:rsidRDefault="001A60BE" w:rsidP="00126E19">
      <w:pPr>
        <w:spacing w:after="0" w:line="240" w:lineRule="auto"/>
        <w:jc w:val="both"/>
        <w:rPr>
          <w:rFonts w:ascii="Times New Roman" w:hAnsi="Times New Roman"/>
          <w:sz w:val="28"/>
          <w:szCs w:val="28"/>
        </w:rPr>
      </w:pPr>
    </w:p>
    <w:p w14:paraId="65CDA0AF" w14:textId="77777777" w:rsidR="001A60BE" w:rsidRDefault="001A60BE" w:rsidP="00126E19">
      <w:pPr>
        <w:spacing w:after="0" w:line="240" w:lineRule="auto"/>
        <w:jc w:val="both"/>
        <w:rPr>
          <w:rFonts w:ascii="Times New Roman" w:hAnsi="Times New Roman"/>
          <w:sz w:val="28"/>
          <w:szCs w:val="28"/>
        </w:rPr>
      </w:pPr>
    </w:p>
    <w:p w14:paraId="637C7220" w14:textId="77777777" w:rsidR="001A60BE" w:rsidRDefault="001A60BE" w:rsidP="00126E19">
      <w:pPr>
        <w:spacing w:after="0" w:line="240" w:lineRule="auto"/>
        <w:jc w:val="both"/>
        <w:rPr>
          <w:rFonts w:ascii="Times New Roman" w:hAnsi="Times New Roman"/>
          <w:sz w:val="28"/>
          <w:szCs w:val="28"/>
        </w:rPr>
      </w:pPr>
    </w:p>
    <w:p w14:paraId="1C96FADE" w14:textId="77777777" w:rsidR="001A60BE" w:rsidRDefault="001A60BE" w:rsidP="00126E19">
      <w:pPr>
        <w:spacing w:after="0" w:line="240" w:lineRule="auto"/>
        <w:jc w:val="both"/>
        <w:rPr>
          <w:rFonts w:ascii="Times New Roman" w:hAnsi="Times New Roman"/>
          <w:sz w:val="28"/>
          <w:szCs w:val="28"/>
        </w:rPr>
      </w:pPr>
    </w:p>
    <w:p w14:paraId="0C3CA4D7" w14:textId="77777777" w:rsidR="002F3066" w:rsidRDefault="002F3066" w:rsidP="002F3066">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PRÁCE VE SVÁTEK A ZÁSADY ODMĚŇOVÁNÍ</w:t>
      </w:r>
    </w:p>
    <w:p w14:paraId="0D8C802F" w14:textId="77777777" w:rsidR="002F3066" w:rsidRDefault="002F3066" w:rsidP="002F3066">
      <w:pPr>
        <w:spacing w:after="0" w:line="240" w:lineRule="auto"/>
        <w:jc w:val="center"/>
        <w:rPr>
          <w:rFonts w:ascii="Times New Roman" w:hAnsi="Times New Roman"/>
          <w:b/>
          <w:bCs/>
          <w:sz w:val="28"/>
          <w:szCs w:val="28"/>
        </w:rPr>
      </w:pPr>
    </w:p>
    <w:p w14:paraId="621E47C4" w14:textId="77777777" w:rsidR="002F3066" w:rsidRDefault="002F3066" w:rsidP="002F3066">
      <w:pPr>
        <w:spacing w:after="0" w:line="240" w:lineRule="auto"/>
        <w:jc w:val="center"/>
        <w:rPr>
          <w:rFonts w:ascii="Times New Roman" w:hAnsi="Times New Roman"/>
          <w:b/>
          <w:bCs/>
          <w:sz w:val="28"/>
          <w:szCs w:val="28"/>
        </w:rPr>
      </w:pPr>
    </w:p>
    <w:p w14:paraId="3EB408FD" w14:textId="77777777" w:rsidR="002F3066" w:rsidRDefault="002F3066" w:rsidP="002F3066">
      <w:pPr>
        <w:spacing w:after="0" w:line="240" w:lineRule="auto"/>
        <w:jc w:val="both"/>
        <w:rPr>
          <w:rFonts w:ascii="Times New Roman" w:hAnsi="Times New Roman"/>
          <w:b/>
          <w:bCs/>
          <w:sz w:val="28"/>
          <w:szCs w:val="28"/>
        </w:rPr>
      </w:pPr>
      <w:r>
        <w:rPr>
          <w:rFonts w:ascii="Times New Roman" w:hAnsi="Times New Roman"/>
          <w:b/>
          <w:bCs/>
          <w:sz w:val="28"/>
          <w:szCs w:val="28"/>
        </w:rPr>
        <w:t>Máme za sebou velikonoční i květnové svátky, ale ještě nás v druhé polovině roku svátky čekají. Proto není od věci připomenout si zásady odměňování v případě, že zaměstnanec během svátečních dnů pracuje.</w:t>
      </w:r>
    </w:p>
    <w:p w14:paraId="1BC9A323" w14:textId="77777777" w:rsidR="002F3066" w:rsidRDefault="002F3066" w:rsidP="002F3066">
      <w:pPr>
        <w:spacing w:after="0" w:line="240" w:lineRule="auto"/>
        <w:jc w:val="both"/>
        <w:rPr>
          <w:rFonts w:ascii="Times New Roman" w:hAnsi="Times New Roman"/>
          <w:b/>
          <w:bCs/>
          <w:sz w:val="28"/>
          <w:szCs w:val="28"/>
        </w:rPr>
      </w:pPr>
    </w:p>
    <w:p w14:paraId="2184254C" w14:textId="77777777" w:rsidR="002F3066" w:rsidRDefault="002F3066" w:rsidP="002F3066">
      <w:pPr>
        <w:spacing w:after="0" w:line="240" w:lineRule="auto"/>
        <w:jc w:val="both"/>
        <w:rPr>
          <w:rFonts w:ascii="Times New Roman" w:hAnsi="Times New Roman"/>
          <w:b/>
          <w:bCs/>
          <w:sz w:val="28"/>
          <w:szCs w:val="28"/>
        </w:rPr>
      </w:pPr>
    </w:p>
    <w:p w14:paraId="65979532" w14:textId="77777777" w:rsidR="002F3066" w:rsidRDefault="002F3066" w:rsidP="002F3066">
      <w:pPr>
        <w:spacing w:after="0" w:line="240" w:lineRule="auto"/>
        <w:jc w:val="both"/>
        <w:rPr>
          <w:rFonts w:ascii="Times New Roman" w:hAnsi="Times New Roman"/>
          <w:sz w:val="28"/>
          <w:szCs w:val="28"/>
        </w:rPr>
      </w:pPr>
      <w:r>
        <w:rPr>
          <w:rFonts w:ascii="Times New Roman" w:hAnsi="Times New Roman"/>
          <w:sz w:val="28"/>
          <w:szCs w:val="28"/>
        </w:rPr>
        <w:t xml:space="preserve">     Dny svátků vymezuje ustanovení § 1 zákona č. 245/2000 Sb., o státních svátcích, o ostatních svátcích, o významných dnech a o dnech pracovního klidu, ve znění pozdějších předpisů.</w:t>
      </w:r>
    </w:p>
    <w:p w14:paraId="03438F09" w14:textId="77777777" w:rsidR="002F3066" w:rsidRDefault="002F3066" w:rsidP="002F3066">
      <w:pPr>
        <w:spacing w:after="0" w:line="240" w:lineRule="auto"/>
        <w:jc w:val="both"/>
        <w:rPr>
          <w:rFonts w:ascii="Times New Roman" w:hAnsi="Times New Roman"/>
          <w:sz w:val="28"/>
          <w:szCs w:val="28"/>
        </w:rPr>
      </w:pPr>
    </w:p>
    <w:p w14:paraId="51D30703" w14:textId="77777777" w:rsidR="002F3066" w:rsidRDefault="002F3066" w:rsidP="002F3066">
      <w:pPr>
        <w:spacing w:after="0" w:line="240" w:lineRule="auto"/>
        <w:jc w:val="both"/>
      </w:pPr>
      <w:r>
        <w:rPr>
          <w:rFonts w:ascii="Times New Roman" w:hAnsi="Times New Roman"/>
          <w:sz w:val="28"/>
          <w:szCs w:val="28"/>
        </w:rPr>
        <w:t xml:space="preserve">    Podle § 91 zákoníku práce je svátek dnem pracovního klidu. Práci ve svátek může zaměstnavatel nařídit podle tohoto ustanovení </w:t>
      </w:r>
      <w:r>
        <w:rPr>
          <w:rFonts w:ascii="Times New Roman" w:hAnsi="Times New Roman"/>
          <w:b/>
          <w:bCs/>
          <w:sz w:val="28"/>
          <w:szCs w:val="28"/>
        </w:rPr>
        <w:t xml:space="preserve">jen výjimečně, </w:t>
      </w:r>
      <w:r>
        <w:rPr>
          <w:rFonts w:ascii="Times New Roman" w:hAnsi="Times New Roman"/>
          <w:sz w:val="28"/>
          <w:szCs w:val="28"/>
        </w:rPr>
        <w:t>a to jen pro výkon prací, které nemohou být provedeny v pracovních dnech a které je možné zaměstnanci nařídit ve dnech nepřetržitého odpočinku v týdnu (naléhavé  opravné práce, nakládací a vykládací práce, inventurní a závěrkové práce, práce konané v nepřetržitém provozu za zaměstnance, který se nedostavil na směnu, při živelních událostech a jiných obdobných mimořádných případech, práce nutné se zřetelem na uspokojování životních, zdravotních, vzdělávacích, kulturních, tělovýchovných a sportovních potřeb obyvatelstva, práce v dopravě, krmení a ošetřování zvířat), a dále práce v nepřetržitém provozu a práce potřebné při střežení objektů zaměstnavatele.</w:t>
      </w:r>
    </w:p>
    <w:p w14:paraId="27C0E785" w14:textId="77777777" w:rsidR="002F3066" w:rsidRDefault="002F3066" w:rsidP="002F3066">
      <w:pPr>
        <w:spacing w:after="0" w:line="240" w:lineRule="auto"/>
        <w:jc w:val="both"/>
        <w:rPr>
          <w:rFonts w:ascii="Times New Roman" w:hAnsi="Times New Roman"/>
          <w:sz w:val="28"/>
          <w:szCs w:val="28"/>
        </w:rPr>
      </w:pPr>
    </w:p>
    <w:p w14:paraId="2E7E933D" w14:textId="77777777" w:rsidR="002F3066" w:rsidRDefault="002F3066" w:rsidP="002F3066">
      <w:pPr>
        <w:spacing w:after="0" w:line="240" w:lineRule="auto"/>
        <w:jc w:val="both"/>
      </w:pPr>
      <w:r>
        <w:rPr>
          <w:rFonts w:ascii="Times New Roman" w:hAnsi="Times New Roman"/>
          <w:b/>
          <w:bCs/>
          <w:sz w:val="28"/>
          <w:szCs w:val="28"/>
        </w:rPr>
        <w:t xml:space="preserve">     Doba svátku trvá od 00:00 do 24:00 hodin příslušného kalendářního dne. </w:t>
      </w:r>
      <w:r>
        <w:rPr>
          <w:rFonts w:ascii="Times New Roman" w:hAnsi="Times New Roman"/>
          <w:sz w:val="28"/>
          <w:szCs w:val="28"/>
        </w:rPr>
        <w:t>Pouze u zaměstnavatele, u kterého zaměstnanec koná práci v nočních směnách začíná podle § 91 odst. 6 zákoníku práce den svátku (pracovního klidu) hodinou odpovídající nástupu směny, která v týdnu nastupuje podle rozvrhu směn jako první. Končí v tomto případě hodinou, kterou končí poslední směna. Takto stanovený počátek a konec svátku je možno použít pro účely práva na mzdu, odměnu z dohod a pro ujišťování průměrného výdělku.</w:t>
      </w:r>
    </w:p>
    <w:p w14:paraId="48E34E4C" w14:textId="77777777" w:rsidR="002F3066" w:rsidRDefault="002F3066" w:rsidP="002F3066">
      <w:pPr>
        <w:spacing w:after="0" w:line="240" w:lineRule="auto"/>
        <w:jc w:val="both"/>
        <w:rPr>
          <w:rFonts w:ascii="Times New Roman" w:hAnsi="Times New Roman"/>
          <w:sz w:val="28"/>
          <w:szCs w:val="28"/>
        </w:rPr>
      </w:pPr>
    </w:p>
    <w:p w14:paraId="533F89DB" w14:textId="77777777" w:rsidR="002F3066" w:rsidRDefault="002F3066" w:rsidP="002F3066">
      <w:pPr>
        <w:spacing w:after="0" w:line="240" w:lineRule="auto"/>
        <w:jc w:val="both"/>
      </w:pPr>
      <w:r>
        <w:rPr>
          <w:rFonts w:ascii="Times New Roman" w:hAnsi="Times New Roman"/>
          <w:sz w:val="28"/>
          <w:szCs w:val="28"/>
        </w:rPr>
        <w:t xml:space="preserve">     Za práci ve svátek přísluší zaměstnanci </w:t>
      </w:r>
      <w:r>
        <w:rPr>
          <w:rFonts w:ascii="Times New Roman" w:hAnsi="Times New Roman"/>
          <w:b/>
          <w:bCs/>
          <w:sz w:val="28"/>
          <w:szCs w:val="28"/>
        </w:rPr>
        <w:t xml:space="preserve">dosažená mzda a náhradní volno v rozsahu práce konané ve svátek. </w:t>
      </w:r>
      <w:r>
        <w:rPr>
          <w:rFonts w:ascii="Times New Roman" w:hAnsi="Times New Roman"/>
          <w:sz w:val="28"/>
          <w:szCs w:val="28"/>
        </w:rPr>
        <w:t>Za dobu čerpání náhradního volna zaměstnanci přísluší náhrada mzdy ve výši průměrného výdělku. Náhradní volno je zaměstnavatel zaměstnanci povinen poskytnout nejpozději do konce třetího kalendářního měsíce následujícího po výkonu práce ve svátek nebo v jinak dohodnuté době. Poskytnutí náhradního volna je nutno pečlivě předem zvážit a naplánovat, protože ustanovení o mzdě za práci ve svátek nepočítá s jeho neposkytnutím a dodatečným přiznáním příplatku, jak je tomu v ustanovení u mzdy za práci přesčas.</w:t>
      </w:r>
    </w:p>
    <w:p w14:paraId="47988501" w14:textId="77777777" w:rsidR="002F3066" w:rsidRDefault="002F3066" w:rsidP="002F3066">
      <w:pPr>
        <w:spacing w:after="0" w:line="240" w:lineRule="auto"/>
        <w:jc w:val="both"/>
        <w:rPr>
          <w:rFonts w:ascii="Times New Roman" w:hAnsi="Times New Roman"/>
          <w:sz w:val="28"/>
          <w:szCs w:val="28"/>
        </w:rPr>
      </w:pPr>
    </w:p>
    <w:p w14:paraId="4133472A" w14:textId="77777777" w:rsidR="002F3066" w:rsidRDefault="002F3066" w:rsidP="002F3066">
      <w:pPr>
        <w:spacing w:after="0" w:line="240" w:lineRule="auto"/>
        <w:jc w:val="both"/>
      </w:pPr>
      <w:r>
        <w:rPr>
          <w:rFonts w:ascii="Times New Roman" w:hAnsi="Times New Roman"/>
          <w:sz w:val="28"/>
          <w:szCs w:val="28"/>
        </w:rPr>
        <w:t xml:space="preserve">     Použití </w:t>
      </w:r>
      <w:r>
        <w:rPr>
          <w:rFonts w:ascii="Times New Roman" w:hAnsi="Times New Roman"/>
          <w:b/>
          <w:bCs/>
          <w:sz w:val="28"/>
          <w:szCs w:val="28"/>
        </w:rPr>
        <w:t xml:space="preserve">druhého možného postupu, </w:t>
      </w:r>
      <w:r>
        <w:rPr>
          <w:rFonts w:ascii="Times New Roman" w:hAnsi="Times New Roman"/>
          <w:sz w:val="28"/>
          <w:szCs w:val="28"/>
        </w:rPr>
        <w:t xml:space="preserve">podle něhož přísluší zaměstnanci za práci ve svátek dosažená mzda a příplatek nejméně ve výši průměrného výdělku místo </w:t>
      </w:r>
      <w:r>
        <w:rPr>
          <w:rFonts w:ascii="Times New Roman" w:hAnsi="Times New Roman"/>
          <w:sz w:val="28"/>
          <w:szCs w:val="28"/>
        </w:rPr>
        <w:lastRenderedPageBreak/>
        <w:t>náhradního volna, podmiňuje zákoník práce dohodou mezi zaměstnancem a zaměstnavatelem. Forma dohody o poskytnutí příplatku místo náhradního volna není předpisem stanovena, takže se řídí obecnými zásadami pro uzavírání smlouvy. Záleží na konkrétních podmínkách a zvyklostech.</w:t>
      </w:r>
    </w:p>
    <w:p w14:paraId="673DDAE4" w14:textId="77777777" w:rsidR="002F3066" w:rsidRDefault="002F3066" w:rsidP="002F3066">
      <w:pPr>
        <w:spacing w:after="0" w:line="240" w:lineRule="auto"/>
        <w:jc w:val="both"/>
        <w:rPr>
          <w:rFonts w:ascii="Times New Roman" w:hAnsi="Times New Roman"/>
          <w:sz w:val="28"/>
          <w:szCs w:val="28"/>
        </w:rPr>
      </w:pPr>
    </w:p>
    <w:p w14:paraId="4B03455A" w14:textId="77777777" w:rsidR="002F3066" w:rsidRDefault="002F3066" w:rsidP="002F3066">
      <w:pPr>
        <w:spacing w:after="0" w:line="240" w:lineRule="auto"/>
        <w:jc w:val="both"/>
      </w:pPr>
      <w:r>
        <w:rPr>
          <w:rFonts w:ascii="Times New Roman" w:hAnsi="Times New Roman"/>
          <w:sz w:val="28"/>
          <w:szCs w:val="28"/>
        </w:rPr>
        <w:t xml:space="preserve">     Zákoník práce stanoví postup při poskytování náhrady mzdy v případě, když </w:t>
      </w:r>
      <w:r>
        <w:rPr>
          <w:rFonts w:ascii="Times New Roman" w:hAnsi="Times New Roman"/>
          <w:b/>
          <w:bCs/>
          <w:sz w:val="28"/>
          <w:szCs w:val="28"/>
        </w:rPr>
        <w:t xml:space="preserve">zaměstnanci ujde mzda, protože nepracoval proto, že svátek připadl na jeho obvyklý pracovní den. </w:t>
      </w:r>
      <w:r>
        <w:rPr>
          <w:rFonts w:ascii="Times New Roman" w:hAnsi="Times New Roman"/>
          <w:sz w:val="28"/>
          <w:szCs w:val="28"/>
        </w:rPr>
        <w:t>V této souvislosti je nezbytně nutné přesně specifikovat mzdové složky nebo celkovou mzdu, která v důsledku svátku uchází. Z logiky a konstrukce například hodinové, příp. denní mzdy, podílové mzdy, provizní, výkonnostní složky mzdy podle hodnotového nebo objemového ukazatele vykazovaného průběžně, u kterého se dá určit, že nebyl plněn v důsledku svátku, který připadl na obvyklý pracovní den, je zřejmé, že mzda uchází.</w:t>
      </w:r>
    </w:p>
    <w:p w14:paraId="57887672" w14:textId="77777777" w:rsidR="002F3066" w:rsidRDefault="002F3066" w:rsidP="002F3066">
      <w:pPr>
        <w:spacing w:after="0" w:line="240" w:lineRule="auto"/>
        <w:jc w:val="both"/>
        <w:rPr>
          <w:rFonts w:ascii="Times New Roman" w:hAnsi="Times New Roman"/>
          <w:sz w:val="28"/>
          <w:szCs w:val="28"/>
        </w:rPr>
      </w:pPr>
    </w:p>
    <w:p w14:paraId="2934CAB5" w14:textId="77777777" w:rsidR="002F3066" w:rsidRDefault="002F3066" w:rsidP="002F3066">
      <w:pPr>
        <w:spacing w:after="0" w:line="240" w:lineRule="auto"/>
        <w:jc w:val="both"/>
        <w:rPr>
          <w:rFonts w:ascii="Times New Roman" w:hAnsi="Times New Roman"/>
          <w:sz w:val="28"/>
          <w:szCs w:val="28"/>
        </w:rPr>
      </w:pPr>
      <w:r>
        <w:rPr>
          <w:rFonts w:ascii="Times New Roman" w:hAnsi="Times New Roman"/>
          <w:sz w:val="28"/>
          <w:szCs w:val="28"/>
        </w:rPr>
        <w:t xml:space="preserve">     Naopak neuchází například paušální neměnná měsíční, čtvrtletní, roční nebo jinak dlouhodobě poskytovaná mzda nebo část mzdy, jejíž výše se nemění podle rozdílného fondu pracovní doby. Skutečnost, zda mzda v důsledku svátku uchází, musí být zřejmá z ustanovení vnitřních mzdových úprav. Není-li tomu tak, platí prioritně zákonná zásada, že mzda přísluší pouze za práci, a když zaměstnanec nepracuje, mzda mu nepřísluší a tudíž uchází, a přísluší náhrada mzdy. Nekrácení mzdy v důsledku svátku je nutno zřetelně vyjádřit, například zněním ustanovení, že „měsíční mzda se v důsledku svátku nekrátí“. Z tohoto znění jasně vyplývá, že tato složka mzdy v důsledku svátku zaměstnanci neuchází a nepřísluší mu tudíž náhrada mzdy.</w:t>
      </w:r>
    </w:p>
    <w:p w14:paraId="69514CAE" w14:textId="77777777" w:rsidR="002F3066" w:rsidRDefault="002F3066" w:rsidP="002F3066">
      <w:pPr>
        <w:spacing w:after="0" w:line="240" w:lineRule="auto"/>
        <w:jc w:val="both"/>
        <w:rPr>
          <w:rFonts w:ascii="Times New Roman" w:hAnsi="Times New Roman"/>
          <w:sz w:val="28"/>
          <w:szCs w:val="28"/>
        </w:rPr>
      </w:pPr>
    </w:p>
    <w:p w14:paraId="6EF7A1A0" w14:textId="77777777" w:rsidR="002F3066" w:rsidRDefault="002F3066" w:rsidP="002F3066">
      <w:pPr>
        <w:spacing w:after="0" w:line="240" w:lineRule="auto"/>
        <w:jc w:val="both"/>
        <w:rPr>
          <w:rFonts w:ascii="Times New Roman" w:hAnsi="Times New Roman"/>
          <w:sz w:val="28"/>
          <w:szCs w:val="28"/>
        </w:rPr>
      </w:pPr>
      <w:r>
        <w:rPr>
          <w:rFonts w:ascii="Times New Roman" w:hAnsi="Times New Roman"/>
          <w:sz w:val="28"/>
          <w:szCs w:val="28"/>
        </w:rPr>
        <w:t xml:space="preserve">Zdroj: </w:t>
      </w:r>
      <w:proofErr w:type="spellStart"/>
      <w:r>
        <w:rPr>
          <w:rFonts w:ascii="Times New Roman" w:hAnsi="Times New Roman"/>
          <w:sz w:val="28"/>
          <w:szCs w:val="28"/>
        </w:rPr>
        <w:t>pam.profi</w:t>
      </w:r>
      <w:proofErr w:type="spellEnd"/>
    </w:p>
    <w:p w14:paraId="2D005EFA" w14:textId="77777777" w:rsidR="002F3066" w:rsidRDefault="002F3066" w:rsidP="002F3066">
      <w:pPr>
        <w:spacing w:after="0" w:line="240" w:lineRule="auto"/>
        <w:jc w:val="both"/>
        <w:rPr>
          <w:rFonts w:ascii="Times New Roman" w:hAnsi="Times New Roman"/>
          <w:sz w:val="28"/>
          <w:szCs w:val="28"/>
        </w:rPr>
      </w:pPr>
    </w:p>
    <w:p w14:paraId="02486D5F" w14:textId="77777777" w:rsidR="002F3066" w:rsidRDefault="002F3066" w:rsidP="002F3066">
      <w:pPr>
        <w:spacing w:after="0" w:line="240" w:lineRule="auto"/>
        <w:jc w:val="both"/>
        <w:rPr>
          <w:rFonts w:ascii="Times New Roman" w:hAnsi="Times New Roman"/>
          <w:sz w:val="28"/>
          <w:szCs w:val="28"/>
        </w:rPr>
      </w:pPr>
    </w:p>
    <w:p w14:paraId="2F98931B" w14:textId="77777777" w:rsidR="002F3066" w:rsidRDefault="002F3066" w:rsidP="002F3066">
      <w:pPr>
        <w:spacing w:after="0" w:line="240" w:lineRule="auto"/>
        <w:jc w:val="both"/>
        <w:rPr>
          <w:rFonts w:ascii="Times New Roman" w:hAnsi="Times New Roman"/>
          <w:sz w:val="28"/>
          <w:szCs w:val="28"/>
        </w:rPr>
      </w:pPr>
    </w:p>
    <w:p w14:paraId="0B503221" w14:textId="77777777" w:rsidR="002F3066" w:rsidRDefault="002F3066" w:rsidP="002F3066">
      <w:pPr>
        <w:spacing w:after="0" w:line="240" w:lineRule="auto"/>
        <w:jc w:val="both"/>
        <w:rPr>
          <w:rFonts w:ascii="Times New Roman" w:hAnsi="Times New Roman"/>
          <w:sz w:val="28"/>
          <w:szCs w:val="28"/>
        </w:rPr>
      </w:pPr>
    </w:p>
    <w:p w14:paraId="1E9FD2C3" w14:textId="77777777" w:rsidR="002F3066" w:rsidRDefault="002F3066" w:rsidP="002F3066">
      <w:pPr>
        <w:spacing w:after="0" w:line="240" w:lineRule="auto"/>
        <w:jc w:val="both"/>
        <w:rPr>
          <w:rFonts w:ascii="Times New Roman" w:hAnsi="Times New Roman"/>
          <w:sz w:val="28"/>
          <w:szCs w:val="28"/>
        </w:rPr>
      </w:pPr>
    </w:p>
    <w:p w14:paraId="74655436" w14:textId="77777777" w:rsidR="002F3066" w:rsidRDefault="002F3066" w:rsidP="002F3066">
      <w:pPr>
        <w:spacing w:after="0" w:line="240" w:lineRule="auto"/>
        <w:jc w:val="both"/>
        <w:rPr>
          <w:rFonts w:ascii="Times New Roman" w:hAnsi="Times New Roman"/>
          <w:sz w:val="28"/>
          <w:szCs w:val="28"/>
        </w:rPr>
      </w:pPr>
    </w:p>
    <w:p w14:paraId="6E5C7F7E" w14:textId="77777777" w:rsidR="002F3066" w:rsidRDefault="002F3066" w:rsidP="002F3066">
      <w:pPr>
        <w:spacing w:after="0" w:line="240" w:lineRule="auto"/>
        <w:jc w:val="both"/>
        <w:rPr>
          <w:rFonts w:ascii="Times New Roman" w:hAnsi="Times New Roman"/>
          <w:b/>
          <w:bCs/>
          <w:sz w:val="28"/>
          <w:szCs w:val="28"/>
        </w:rPr>
      </w:pPr>
    </w:p>
    <w:p w14:paraId="6D9409EB" w14:textId="77777777" w:rsidR="002F3066" w:rsidRDefault="002F3066" w:rsidP="002F3066">
      <w:pPr>
        <w:spacing w:after="0" w:line="240" w:lineRule="auto"/>
        <w:jc w:val="both"/>
        <w:rPr>
          <w:rFonts w:ascii="Times New Roman" w:hAnsi="Times New Roman"/>
          <w:b/>
          <w:bCs/>
          <w:sz w:val="28"/>
          <w:szCs w:val="28"/>
        </w:rPr>
      </w:pPr>
      <w:r>
        <w:rPr>
          <w:rFonts w:ascii="Times New Roman" w:hAnsi="Times New Roman"/>
          <w:b/>
          <w:bCs/>
          <w:sz w:val="28"/>
          <w:szCs w:val="28"/>
        </w:rPr>
        <w:t xml:space="preserve"> </w:t>
      </w:r>
    </w:p>
    <w:p w14:paraId="634D7408" w14:textId="77777777" w:rsidR="002F3066" w:rsidRDefault="002F3066" w:rsidP="002F3066"/>
    <w:p w14:paraId="3DE1B197" w14:textId="77777777" w:rsidR="001A60BE" w:rsidRDefault="001A60BE" w:rsidP="00126E19">
      <w:pPr>
        <w:spacing w:after="0" w:line="240" w:lineRule="auto"/>
        <w:jc w:val="both"/>
        <w:rPr>
          <w:rFonts w:ascii="Times New Roman" w:hAnsi="Times New Roman"/>
          <w:sz w:val="28"/>
          <w:szCs w:val="28"/>
        </w:rPr>
      </w:pPr>
    </w:p>
    <w:p w14:paraId="3B05CA4E" w14:textId="77777777" w:rsidR="00305921" w:rsidRDefault="00305921" w:rsidP="00126E19">
      <w:pPr>
        <w:spacing w:after="0" w:line="240" w:lineRule="auto"/>
        <w:jc w:val="both"/>
        <w:rPr>
          <w:rFonts w:ascii="Times New Roman" w:hAnsi="Times New Roman"/>
          <w:sz w:val="28"/>
          <w:szCs w:val="28"/>
        </w:rPr>
      </w:pPr>
    </w:p>
    <w:p w14:paraId="68C03EB2" w14:textId="77777777" w:rsidR="00305921" w:rsidRDefault="00305921" w:rsidP="00126E19">
      <w:pPr>
        <w:spacing w:after="0" w:line="240" w:lineRule="auto"/>
        <w:jc w:val="both"/>
        <w:rPr>
          <w:rFonts w:ascii="Times New Roman" w:hAnsi="Times New Roman"/>
          <w:sz w:val="28"/>
          <w:szCs w:val="28"/>
        </w:rPr>
      </w:pPr>
    </w:p>
    <w:p w14:paraId="4957F185" w14:textId="77777777" w:rsidR="00305921" w:rsidRDefault="00305921" w:rsidP="00126E19">
      <w:pPr>
        <w:spacing w:after="0" w:line="240" w:lineRule="auto"/>
        <w:jc w:val="both"/>
        <w:rPr>
          <w:rFonts w:ascii="Times New Roman" w:hAnsi="Times New Roman"/>
          <w:sz w:val="28"/>
          <w:szCs w:val="28"/>
        </w:rPr>
      </w:pPr>
    </w:p>
    <w:p w14:paraId="2739FEF8" w14:textId="77777777" w:rsidR="00305921" w:rsidRDefault="00305921" w:rsidP="00126E19">
      <w:pPr>
        <w:spacing w:after="0" w:line="240" w:lineRule="auto"/>
        <w:jc w:val="both"/>
        <w:rPr>
          <w:rFonts w:ascii="Times New Roman" w:hAnsi="Times New Roman"/>
          <w:sz w:val="28"/>
          <w:szCs w:val="28"/>
        </w:rPr>
      </w:pPr>
    </w:p>
    <w:p w14:paraId="06F351FA" w14:textId="77777777" w:rsidR="00305921" w:rsidRDefault="00305921" w:rsidP="00126E19">
      <w:pPr>
        <w:spacing w:after="0" w:line="240" w:lineRule="auto"/>
        <w:jc w:val="both"/>
        <w:rPr>
          <w:rFonts w:ascii="Times New Roman" w:hAnsi="Times New Roman"/>
          <w:sz w:val="28"/>
          <w:szCs w:val="28"/>
        </w:rPr>
      </w:pPr>
    </w:p>
    <w:p w14:paraId="739EE4B6" w14:textId="77777777" w:rsidR="00305921" w:rsidRDefault="00305921" w:rsidP="00126E19">
      <w:pPr>
        <w:spacing w:after="0" w:line="240" w:lineRule="auto"/>
        <w:jc w:val="both"/>
        <w:rPr>
          <w:rFonts w:ascii="Times New Roman" w:hAnsi="Times New Roman"/>
          <w:sz w:val="28"/>
          <w:szCs w:val="28"/>
        </w:rPr>
      </w:pPr>
    </w:p>
    <w:p w14:paraId="24FA1020" w14:textId="77777777" w:rsidR="00305921" w:rsidRDefault="00305921" w:rsidP="00126E19">
      <w:pPr>
        <w:spacing w:after="0" w:line="240" w:lineRule="auto"/>
        <w:jc w:val="both"/>
        <w:rPr>
          <w:rFonts w:ascii="Times New Roman" w:hAnsi="Times New Roman"/>
          <w:sz w:val="28"/>
          <w:szCs w:val="28"/>
        </w:rPr>
      </w:pPr>
    </w:p>
    <w:p w14:paraId="30D5318A" w14:textId="77777777" w:rsidR="004A32EB" w:rsidRDefault="004A32EB" w:rsidP="004A32EB">
      <w:pPr>
        <w:pStyle w:val="Seznamsodrkami"/>
        <w:numPr>
          <w:ilvl w:val="0"/>
          <w:numId w:val="0"/>
        </w:numPr>
        <w:spacing w:after="0" w:line="240" w:lineRule="auto"/>
        <w:ind w:left="357" w:hanging="357"/>
        <w:jc w:val="center"/>
        <w:rPr>
          <w:rFonts w:ascii="Times New Roman" w:hAnsi="Times New Roman"/>
          <w:b/>
          <w:bCs/>
          <w:sz w:val="28"/>
          <w:szCs w:val="28"/>
        </w:rPr>
      </w:pPr>
      <w:r>
        <w:rPr>
          <w:rFonts w:ascii="Times New Roman" w:hAnsi="Times New Roman"/>
          <w:b/>
          <w:bCs/>
          <w:sz w:val="28"/>
          <w:szCs w:val="28"/>
        </w:rPr>
        <w:lastRenderedPageBreak/>
        <w:t>VÝVOJ SPOTŘEBITELSKÝCH CEN – INFLACE – DUBEN 2026</w:t>
      </w:r>
    </w:p>
    <w:p w14:paraId="7DDA3ECA" w14:textId="77777777" w:rsidR="004A32EB" w:rsidRDefault="004A32EB" w:rsidP="004A32EB">
      <w:pPr>
        <w:pStyle w:val="Seznamsodrkami"/>
        <w:numPr>
          <w:ilvl w:val="0"/>
          <w:numId w:val="0"/>
        </w:numPr>
        <w:spacing w:after="0" w:line="240" w:lineRule="auto"/>
        <w:ind w:left="357" w:hanging="357"/>
        <w:jc w:val="center"/>
        <w:rPr>
          <w:rFonts w:ascii="Times New Roman" w:hAnsi="Times New Roman"/>
          <w:b/>
          <w:bCs/>
          <w:sz w:val="28"/>
          <w:szCs w:val="28"/>
        </w:rPr>
      </w:pPr>
    </w:p>
    <w:p w14:paraId="38A7CC69" w14:textId="77777777" w:rsidR="004A32EB" w:rsidRDefault="004A32EB" w:rsidP="004A32EB">
      <w:pPr>
        <w:pStyle w:val="Seznamsodrkami"/>
        <w:numPr>
          <w:ilvl w:val="0"/>
          <w:numId w:val="0"/>
        </w:numPr>
        <w:spacing w:after="0" w:line="240" w:lineRule="auto"/>
        <w:ind w:left="357" w:hanging="357"/>
        <w:jc w:val="center"/>
        <w:rPr>
          <w:rFonts w:ascii="Times New Roman" w:hAnsi="Times New Roman"/>
          <w:b/>
          <w:bCs/>
          <w:sz w:val="28"/>
          <w:szCs w:val="28"/>
        </w:rPr>
      </w:pPr>
    </w:p>
    <w:p w14:paraId="1859A9E5" w14:textId="77777777" w:rsidR="004A32EB" w:rsidRDefault="004A32EB" w:rsidP="004A32EB">
      <w:pPr>
        <w:pStyle w:val="Seznamsodrkami"/>
        <w:numPr>
          <w:ilvl w:val="0"/>
          <w:numId w:val="0"/>
        </w:numPr>
        <w:spacing w:after="0" w:line="240" w:lineRule="auto"/>
        <w:ind w:left="357" w:hanging="357"/>
        <w:jc w:val="center"/>
        <w:rPr>
          <w:rFonts w:ascii="Times New Roman" w:hAnsi="Times New Roman"/>
          <w:b/>
          <w:bCs/>
          <w:sz w:val="28"/>
          <w:szCs w:val="28"/>
        </w:rPr>
      </w:pPr>
    </w:p>
    <w:p w14:paraId="42D77030" w14:textId="5FA98DBD" w:rsidR="004A32EB" w:rsidRDefault="004A32EB" w:rsidP="005A2FBF">
      <w:pPr>
        <w:pStyle w:val="Seznamsodrkami"/>
        <w:numPr>
          <w:ilvl w:val="0"/>
          <w:numId w:val="0"/>
        </w:numPr>
        <w:spacing w:after="0" w:line="240" w:lineRule="auto"/>
        <w:jc w:val="both"/>
        <w:rPr>
          <w:rFonts w:ascii="Times New Roman" w:hAnsi="Times New Roman"/>
          <w:b/>
          <w:bCs/>
          <w:sz w:val="28"/>
          <w:szCs w:val="28"/>
        </w:rPr>
      </w:pPr>
      <w:r>
        <w:rPr>
          <w:rFonts w:ascii="Times New Roman" w:hAnsi="Times New Roman"/>
          <w:b/>
          <w:bCs/>
          <w:sz w:val="28"/>
          <w:szCs w:val="28"/>
        </w:rPr>
        <w:t>Spotřebitelské ceny v dubnu meziměsíčně vzrostly o 0,5 %. Tento vývoj byl</w:t>
      </w:r>
      <w:r w:rsidR="005A2FBF">
        <w:rPr>
          <w:rFonts w:ascii="Times New Roman" w:hAnsi="Times New Roman"/>
          <w:b/>
          <w:bCs/>
          <w:sz w:val="28"/>
          <w:szCs w:val="28"/>
        </w:rPr>
        <w:t xml:space="preserve">  </w:t>
      </w:r>
      <w:r>
        <w:rPr>
          <w:rFonts w:ascii="Times New Roman" w:hAnsi="Times New Roman"/>
          <w:b/>
          <w:bCs/>
          <w:sz w:val="28"/>
          <w:szCs w:val="28"/>
        </w:rPr>
        <w:t>ovlivněn zejména vyššími cenami v oddíle doprava. Meziročně vzrostly spotřebitelské ceny v dubnu o 2,5 %, což bylo o 0,6 procentního bodu více než v březnu.</w:t>
      </w:r>
    </w:p>
    <w:p w14:paraId="5DF7AB8A" w14:textId="77777777" w:rsidR="004A32EB" w:rsidRDefault="004A32EB" w:rsidP="004A32EB">
      <w:pPr>
        <w:pStyle w:val="Seznamsodrkami"/>
        <w:numPr>
          <w:ilvl w:val="0"/>
          <w:numId w:val="0"/>
        </w:numPr>
        <w:spacing w:after="0" w:line="240" w:lineRule="auto"/>
        <w:ind w:left="360" w:hanging="360"/>
        <w:jc w:val="both"/>
        <w:rPr>
          <w:rFonts w:ascii="Times New Roman" w:hAnsi="Times New Roman"/>
          <w:b/>
          <w:bCs/>
          <w:sz w:val="28"/>
          <w:szCs w:val="28"/>
        </w:rPr>
      </w:pPr>
    </w:p>
    <w:p w14:paraId="017CBFA1" w14:textId="77777777" w:rsidR="004A32EB" w:rsidRDefault="004A32EB" w:rsidP="004A32EB">
      <w:pPr>
        <w:pStyle w:val="Seznamsodrkami"/>
        <w:numPr>
          <w:ilvl w:val="0"/>
          <w:numId w:val="0"/>
        </w:numPr>
        <w:spacing w:after="0" w:line="240" w:lineRule="auto"/>
        <w:ind w:left="360" w:hanging="360"/>
        <w:jc w:val="both"/>
        <w:rPr>
          <w:rFonts w:ascii="Times New Roman" w:hAnsi="Times New Roman"/>
          <w:b/>
          <w:bCs/>
          <w:sz w:val="28"/>
          <w:szCs w:val="28"/>
        </w:rPr>
      </w:pPr>
      <w:r>
        <w:rPr>
          <w:rFonts w:ascii="Times New Roman" w:hAnsi="Times New Roman"/>
          <w:b/>
          <w:bCs/>
          <w:sz w:val="28"/>
          <w:szCs w:val="28"/>
        </w:rPr>
        <w:t>Meziměsíční srovnání</w:t>
      </w:r>
    </w:p>
    <w:p w14:paraId="29D02595" w14:textId="77777777" w:rsidR="004A32EB" w:rsidRDefault="004A32EB" w:rsidP="004A32EB">
      <w:pPr>
        <w:pStyle w:val="Seznamsodrkami"/>
        <w:numPr>
          <w:ilvl w:val="0"/>
          <w:numId w:val="0"/>
        </w:numPr>
        <w:spacing w:after="0" w:line="240" w:lineRule="auto"/>
        <w:ind w:left="360" w:hanging="360"/>
        <w:jc w:val="both"/>
        <w:rPr>
          <w:rFonts w:ascii="Times New Roman" w:hAnsi="Times New Roman"/>
          <w:b/>
          <w:bCs/>
          <w:sz w:val="28"/>
          <w:szCs w:val="28"/>
        </w:rPr>
      </w:pPr>
    </w:p>
    <w:p w14:paraId="313E9169" w14:textId="77777777" w:rsidR="004A32EB" w:rsidRDefault="004A32EB" w:rsidP="005A2FBF">
      <w:pPr>
        <w:pStyle w:val="Seznamsodrkami"/>
        <w:numPr>
          <w:ilvl w:val="0"/>
          <w:numId w:val="0"/>
        </w:numPr>
        <w:spacing w:after="0" w:line="240" w:lineRule="auto"/>
        <w:jc w:val="both"/>
        <w:rPr>
          <w:rFonts w:ascii="Times New Roman" w:hAnsi="Times New Roman"/>
          <w:sz w:val="28"/>
          <w:szCs w:val="28"/>
        </w:rPr>
      </w:pPr>
      <w:r>
        <w:rPr>
          <w:rFonts w:ascii="Times New Roman" w:hAnsi="Times New Roman"/>
          <w:sz w:val="28"/>
          <w:szCs w:val="28"/>
        </w:rPr>
        <w:t xml:space="preserve">     Meziměsíčně vzrostly spotřebitelské ceny v dubnu o 0,5 %. V oddíle doprava byly vyšší především ceny pohonných hmot a maziv o 7,3 %. Ceny automobilů vzrostl o 0,3 %. V oddíle alkoholické nápoje, tabák byly vyšší zejména ceny destilátů a likérů o 2,1 %, tabákových výrobků o 0,6 % a vína o 1,9 %. Růst cen v oddíle bydlení byl ovlivněn především vyššími cenami nájemného za bydlení o 0,4 % a tepla a teplé vody o 0,9 %. Na meziměsíční snižování celkové cenové hladiny působily v dubnu zejména ceny v oddíle potraviny a nealkoholické nápoje, kde klesly především ceny vepřového masa o 8,8 %, drůbežího masa o 4,0 %, brambor o 8,6 %, polotučného trvanlivého mléka o 12,4 % a vajec o 3,8 %. Naopak vzrostly ceny ovoce o 1,8 %, zeleniny o 1,4 %, cukru o 13,5 %, margarínu a podobných výrobků o 11,1 %, nealkoholických nápojů o 0,9 %, čokolády a kakaa o 2,3 % a olejů a tuků o 2,0 %. V oddíle rekreace, sport a kultura byly nižší ceny organizované dovolené a zájezdů o 3,0 %.</w:t>
      </w:r>
    </w:p>
    <w:p w14:paraId="485D24AD" w14:textId="77777777" w:rsidR="004A32EB" w:rsidRDefault="004A32EB" w:rsidP="004A32EB">
      <w:pPr>
        <w:pStyle w:val="Seznamsodrkami"/>
        <w:numPr>
          <w:ilvl w:val="0"/>
          <w:numId w:val="0"/>
        </w:numPr>
        <w:spacing w:after="0" w:line="240" w:lineRule="auto"/>
        <w:ind w:left="360" w:hanging="360"/>
        <w:jc w:val="both"/>
        <w:rPr>
          <w:rFonts w:ascii="Times New Roman" w:hAnsi="Times New Roman"/>
          <w:sz w:val="28"/>
          <w:szCs w:val="28"/>
        </w:rPr>
      </w:pPr>
    </w:p>
    <w:p w14:paraId="3854D388" w14:textId="77777777" w:rsidR="004A32EB" w:rsidRDefault="004A32EB" w:rsidP="004A32EB">
      <w:pPr>
        <w:pStyle w:val="Seznamsodrkami"/>
        <w:numPr>
          <w:ilvl w:val="0"/>
          <w:numId w:val="0"/>
        </w:numPr>
        <w:spacing w:after="0" w:line="240" w:lineRule="auto"/>
        <w:ind w:left="360" w:hanging="360"/>
        <w:jc w:val="both"/>
        <w:rPr>
          <w:rFonts w:ascii="Times New Roman" w:hAnsi="Times New Roman"/>
          <w:sz w:val="28"/>
          <w:szCs w:val="28"/>
        </w:rPr>
      </w:pPr>
      <w:r>
        <w:rPr>
          <w:rFonts w:ascii="Times New Roman" w:hAnsi="Times New Roman"/>
          <w:sz w:val="28"/>
          <w:szCs w:val="28"/>
        </w:rPr>
        <w:t xml:space="preserve">     Ceny zboží úhrnem vzrostly o 07 % a ceny služeb o 0,3 %.</w:t>
      </w:r>
    </w:p>
    <w:p w14:paraId="2943DFED" w14:textId="77777777" w:rsidR="004A32EB" w:rsidRDefault="004A32EB" w:rsidP="004A32EB">
      <w:pPr>
        <w:pStyle w:val="Seznamsodrkami"/>
        <w:numPr>
          <w:ilvl w:val="0"/>
          <w:numId w:val="0"/>
        </w:numPr>
        <w:spacing w:after="0" w:line="240" w:lineRule="auto"/>
        <w:ind w:left="360" w:hanging="360"/>
        <w:jc w:val="both"/>
        <w:rPr>
          <w:rFonts w:ascii="Times New Roman" w:hAnsi="Times New Roman"/>
          <w:sz w:val="28"/>
          <w:szCs w:val="28"/>
        </w:rPr>
      </w:pPr>
    </w:p>
    <w:p w14:paraId="2BF24092" w14:textId="77777777" w:rsidR="004A32EB" w:rsidRDefault="004A32EB" w:rsidP="004A32EB">
      <w:pPr>
        <w:pStyle w:val="Seznamsodrkami"/>
        <w:numPr>
          <w:ilvl w:val="0"/>
          <w:numId w:val="0"/>
        </w:numPr>
        <w:spacing w:after="0" w:line="240" w:lineRule="auto"/>
        <w:ind w:left="360" w:hanging="360"/>
        <w:jc w:val="both"/>
        <w:rPr>
          <w:rFonts w:ascii="Times New Roman" w:hAnsi="Times New Roman"/>
          <w:b/>
          <w:bCs/>
          <w:sz w:val="28"/>
          <w:szCs w:val="28"/>
        </w:rPr>
      </w:pPr>
      <w:r>
        <w:rPr>
          <w:rFonts w:ascii="Times New Roman" w:hAnsi="Times New Roman"/>
          <w:b/>
          <w:bCs/>
          <w:sz w:val="28"/>
          <w:szCs w:val="28"/>
        </w:rPr>
        <w:t>Meziroční srovnání</w:t>
      </w:r>
    </w:p>
    <w:p w14:paraId="07A3E0BB" w14:textId="77777777" w:rsidR="004A32EB" w:rsidRDefault="004A32EB" w:rsidP="004A32EB">
      <w:pPr>
        <w:pStyle w:val="Seznamsodrkami"/>
        <w:numPr>
          <w:ilvl w:val="0"/>
          <w:numId w:val="0"/>
        </w:numPr>
        <w:spacing w:after="0" w:line="240" w:lineRule="auto"/>
        <w:ind w:left="360" w:hanging="360"/>
        <w:jc w:val="both"/>
        <w:rPr>
          <w:rFonts w:ascii="Times New Roman" w:hAnsi="Times New Roman"/>
          <w:b/>
          <w:bCs/>
          <w:sz w:val="28"/>
          <w:szCs w:val="28"/>
        </w:rPr>
      </w:pPr>
    </w:p>
    <w:p w14:paraId="34F1288C" w14:textId="77777777" w:rsidR="004A32EB" w:rsidRDefault="004A32EB" w:rsidP="005A2FBF">
      <w:pPr>
        <w:pStyle w:val="Seznamsodrkami"/>
        <w:numPr>
          <w:ilvl w:val="0"/>
          <w:numId w:val="0"/>
        </w:numPr>
        <w:spacing w:after="0" w:line="240" w:lineRule="auto"/>
        <w:jc w:val="both"/>
      </w:pPr>
      <w:r>
        <w:rPr>
          <w:rFonts w:ascii="Times New Roman" w:hAnsi="Times New Roman"/>
          <w:i/>
          <w:iCs/>
          <w:sz w:val="28"/>
          <w:szCs w:val="28"/>
        </w:rPr>
        <w:t xml:space="preserve">„Vývoj spotřebitelských cen byl v dubnu opět významně ovlivněn pohonnými hmotami. Nafta se na čerpacích stanicích prodávala v průměru za 44,50 Kč/l a benzín Natural 95 za 41,10 Kč/l. Byly to nejvyšší hodnoty od října, respektive listopadu roku 2022,“ </w:t>
      </w:r>
      <w:r>
        <w:rPr>
          <w:rFonts w:ascii="Times New Roman" w:hAnsi="Times New Roman"/>
          <w:sz w:val="28"/>
          <w:szCs w:val="28"/>
        </w:rPr>
        <w:t>uvedla Pavla Šedivá, vedoucí oddělení statistiky spotřebitelských cen ČSÚ.</w:t>
      </w:r>
    </w:p>
    <w:p w14:paraId="22AD48B2" w14:textId="77777777" w:rsidR="004A32EB" w:rsidRDefault="004A32EB" w:rsidP="004A32EB">
      <w:pPr>
        <w:pStyle w:val="Seznamsodrkami"/>
        <w:numPr>
          <w:ilvl w:val="0"/>
          <w:numId w:val="0"/>
        </w:numPr>
        <w:spacing w:after="0" w:line="240" w:lineRule="auto"/>
        <w:ind w:left="360" w:hanging="360"/>
        <w:jc w:val="both"/>
        <w:rPr>
          <w:rFonts w:ascii="Times New Roman" w:hAnsi="Times New Roman"/>
          <w:sz w:val="28"/>
          <w:szCs w:val="28"/>
        </w:rPr>
      </w:pPr>
    </w:p>
    <w:p w14:paraId="6CCA933A" w14:textId="77777777" w:rsidR="004A32EB" w:rsidRDefault="004A32EB" w:rsidP="005A2FBF">
      <w:pPr>
        <w:pStyle w:val="Seznamsodrkami"/>
        <w:numPr>
          <w:ilvl w:val="0"/>
          <w:numId w:val="0"/>
        </w:numPr>
        <w:spacing w:after="0" w:line="240" w:lineRule="auto"/>
        <w:jc w:val="both"/>
      </w:pPr>
      <w:r>
        <w:rPr>
          <w:rFonts w:ascii="Times New Roman" w:hAnsi="Times New Roman"/>
          <w:sz w:val="28"/>
          <w:szCs w:val="28"/>
        </w:rPr>
        <w:t xml:space="preserve">     Meziročně vzrostly spotřebitelské ceny v dubnu o 2,5 %, což bylo o 0,6 procentního bodu více než v březnu. Toto </w:t>
      </w:r>
      <w:r>
        <w:rPr>
          <w:rFonts w:ascii="Times New Roman" w:hAnsi="Times New Roman"/>
          <w:b/>
          <w:bCs/>
          <w:sz w:val="28"/>
          <w:szCs w:val="28"/>
        </w:rPr>
        <w:t>zrychlení meziročního cenového růstu</w:t>
      </w:r>
      <w:r>
        <w:rPr>
          <w:rFonts w:ascii="Times New Roman" w:hAnsi="Times New Roman"/>
          <w:sz w:val="28"/>
          <w:szCs w:val="28"/>
        </w:rPr>
        <w:t xml:space="preserve"> bylo ovlivněno zejména cenami v oddíle doprava. V oddíle doprava zrychlily svůj růst ceny pohonných hmot a maziv na 24,6 % (v březnu růst o13,1 %).</w:t>
      </w:r>
    </w:p>
    <w:p w14:paraId="327F0B9C" w14:textId="77777777" w:rsidR="004A32EB" w:rsidRDefault="004A32EB" w:rsidP="004A32EB">
      <w:pPr>
        <w:pStyle w:val="Seznamsodrkami"/>
        <w:numPr>
          <w:ilvl w:val="0"/>
          <w:numId w:val="0"/>
        </w:numPr>
        <w:spacing w:after="0" w:line="240" w:lineRule="auto"/>
        <w:ind w:left="360" w:hanging="360"/>
        <w:jc w:val="both"/>
        <w:rPr>
          <w:rFonts w:ascii="Times New Roman" w:hAnsi="Times New Roman"/>
          <w:sz w:val="28"/>
          <w:szCs w:val="28"/>
        </w:rPr>
      </w:pPr>
    </w:p>
    <w:p w14:paraId="4EED3D1B" w14:textId="77777777" w:rsidR="004A32EB" w:rsidRDefault="004A32EB" w:rsidP="005A2FBF">
      <w:pPr>
        <w:pStyle w:val="Seznamsodrkami"/>
        <w:numPr>
          <w:ilvl w:val="0"/>
          <w:numId w:val="0"/>
        </w:numPr>
        <w:spacing w:after="0" w:line="240" w:lineRule="auto"/>
        <w:jc w:val="both"/>
      </w:pPr>
      <w:r>
        <w:rPr>
          <w:rFonts w:ascii="Times New Roman" w:hAnsi="Times New Roman"/>
          <w:sz w:val="28"/>
          <w:szCs w:val="28"/>
        </w:rPr>
        <w:t xml:space="preserve">     Na meziroční </w:t>
      </w:r>
      <w:r>
        <w:rPr>
          <w:rFonts w:ascii="Times New Roman" w:hAnsi="Times New Roman"/>
          <w:b/>
          <w:bCs/>
          <w:sz w:val="28"/>
          <w:szCs w:val="28"/>
        </w:rPr>
        <w:t xml:space="preserve">růst cenové hladiny </w:t>
      </w:r>
      <w:r>
        <w:rPr>
          <w:rFonts w:ascii="Times New Roman" w:hAnsi="Times New Roman"/>
          <w:sz w:val="28"/>
          <w:szCs w:val="28"/>
        </w:rPr>
        <w:t xml:space="preserve">měly v dubnu největší vliv již výše zmíněné ceny v oddíle doprava (nárůst o 8,7 %). Další v pořadí vlivu byly ceny v oddíle alkoholické nápoje, tabák, kde byly vyšší ceny destilátů a likérů o 5,8 %, vína také </w:t>
      </w:r>
      <w:r>
        <w:rPr>
          <w:rFonts w:ascii="Times New Roman" w:hAnsi="Times New Roman"/>
          <w:sz w:val="28"/>
          <w:szCs w:val="28"/>
        </w:rPr>
        <w:lastRenderedPageBreak/>
        <w:t>o 5, 8 %, piva o 2,7 % a tabákových výrobků o 5,6 %. V oddíle bydlení, kromě nákladů vlastnického bydlení, byly vyšší ceny nájemného</w:t>
      </w:r>
      <w:r>
        <w:rPr>
          <w:rFonts w:ascii="Times New Roman" w:hAnsi="Times New Roman"/>
          <w:b/>
          <w:bCs/>
          <w:sz w:val="28"/>
          <w:szCs w:val="28"/>
        </w:rPr>
        <w:t xml:space="preserve"> </w:t>
      </w:r>
      <w:r>
        <w:rPr>
          <w:rFonts w:ascii="Times New Roman" w:hAnsi="Times New Roman"/>
          <w:sz w:val="28"/>
          <w:szCs w:val="28"/>
        </w:rPr>
        <w:t>za bydlení o 6,3 %, materiálů a služeb pro drobné opravy a údržbu bydlení o 3,9 %, vodného o 3,9 % a tepla a teplé vody o 1,9 %. Ceny elektřiny meziročně klesly o 11,6 % a zemního plynu o 5,6 %. V oddíle stravovací a ubytovací služby vzrostly ceny stravovacích služeb o 4,0 % a ubytovacích služeb o 6,4 %. Vývoj cen v oddíle rekreace, sport a kultura byl ovlivněn především vyššími cenami rekreačních služeb o 6,1 %. Naopak na meziroční snižování celkového hladiny působily v dubnu opět ceny v oddíle potraviny a nealkoholické nápoje, kde klesly ceny vepřového masa o 15,6 %, polotučného trvanlivého mléka o 28,9 %, másla o 25,2 % a brambor o 30,4 %. Pokračoval pokles cen v oddíle odívání a obuv, kde se snížily ceny oděvů o 2,1 % a ceny obuvi o 4,6 %.</w:t>
      </w:r>
    </w:p>
    <w:p w14:paraId="7E4E220D" w14:textId="77777777" w:rsidR="004A32EB" w:rsidRDefault="004A32EB" w:rsidP="004A32EB">
      <w:pPr>
        <w:pStyle w:val="Seznamsodrkami"/>
        <w:numPr>
          <w:ilvl w:val="0"/>
          <w:numId w:val="0"/>
        </w:numPr>
        <w:spacing w:after="0" w:line="240" w:lineRule="auto"/>
        <w:ind w:left="360" w:hanging="360"/>
        <w:jc w:val="both"/>
        <w:rPr>
          <w:rFonts w:ascii="Times New Roman" w:hAnsi="Times New Roman"/>
          <w:sz w:val="28"/>
          <w:szCs w:val="28"/>
        </w:rPr>
      </w:pPr>
    </w:p>
    <w:p w14:paraId="167D467C" w14:textId="77777777" w:rsidR="004A32EB" w:rsidRDefault="004A32EB" w:rsidP="005A2FBF">
      <w:pPr>
        <w:pStyle w:val="Seznamsodrkami"/>
        <w:numPr>
          <w:ilvl w:val="0"/>
          <w:numId w:val="0"/>
        </w:numPr>
        <w:spacing w:after="0" w:line="240" w:lineRule="auto"/>
        <w:jc w:val="both"/>
        <w:rPr>
          <w:rFonts w:ascii="Times New Roman" w:hAnsi="Times New Roman"/>
          <w:sz w:val="28"/>
          <w:szCs w:val="28"/>
        </w:rPr>
      </w:pPr>
      <w:r>
        <w:rPr>
          <w:rFonts w:ascii="Times New Roman" w:hAnsi="Times New Roman"/>
          <w:sz w:val="28"/>
          <w:szCs w:val="28"/>
        </w:rPr>
        <w:t xml:space="preserve">     Náklady vlastnického bydlení (imputované nájemné) meziročně vzrostly o 5,6 % (v březnu o 5,4 %), zejména v důsledku růstu cen nových nemovitostí. Úhrnný index spotřebitelských cen bez započtení nákladů vlastnického bydlení byl 102,2 %.</w:t>
      </w:r>
    </w:p>
    <w:p w14:paraId="5F05BCF7" w14:textId="77777777" w:rsidR="004A32EB" w:rsidRDefault="004A32EB" w:rsidP="004A32EB">
      <w:pPr>
        <w:pStyle w:val="Seznamsodrkami"/>
        <w:numPr>
          <w:ilvl w:val="0"/>
          <w:numId w:val="0"/>
        </w:numPr>
        <w:spacing w:after="0" w:line="240" w:lineRule="auto"/>
        <w:ind w:left="360" w:hanging="360"/>
        <w:jc w:val="both"/>
        <w:rPr>
          <w:rFonts w:ascii="Times New Roman" w:hAnsi="Times New Roman"/>
          <w:sz w:val="28"/>
          <w:szCs w:val="28"/>
        </w:rPr>
      </w:pPr>
    </w:p>
    <w:p w14:paraId="7A2F393A" w14:textId="77777777" w:rsidR="004A32EB" w:rsidRDefault="004A32EB" w:rsidP="004A32EB">
      <w:pPr>
        <w:pStyle w:val="Seznamsodrkami"/>
        <w:numPr>
          <w:ilvl w:val="0"/>
          <w:numId w:val="0"/>
        </w:numPr>
        <w:spacing w:after="0" w:line="240" w:lineRule="auto"/>
        <w:ind w:left="360" w:hanging="360"/>
        <w:jc w:val="both"/>
        <w:rPr>
          <w:rFonts w:ascii="Times New Roman" w:hAnsi="Times New Roman"/>
          <w:sz w:val="28"/>
          <w:szCs w:val="28"/>
        </w:rPr>
      </w:pPr>
      <w:r>
        <w:rPr>
          <w:rFonts w:ascii="Times New Roman" w:hAnsi="Times New Roman"/>
          <w:sz w:val="28"/>
          <w:szCs w:val="28"/>
        </w:rPr>
        <w:t xml:space="preserve">     Ceny zboží úhrnem vzrostly o 1,1 % a ceny služeb o 4,8 %.</w:t>
      </w:r>
    </w:p>
    <w:p w14:paraId="00B35CB0" w14:textId="77777777" w:rsidR="004A32EB" w:rsidRDefault="004A32EB" w:rsidP="004A32EB">
      <w:pPr>
        <w:pStyle w:val="Seznamsodrkami"/>
        <w:numPr>
          <w:ilvl w:val="0"/>
          <w:numId w:val="0"/>
        </w:numPr>
        <w:spacing w:after="0" w:line="240" w:lineRule="auto"/>
        <w:ind w:left="360" w:hanging="360"/>
        <w:jc w:val="both"/>
        <w:rPr>
          <w:rFonts w:ascii="Times New Roman" w:hAnsi="Times New Roman"/>
          <w:sz w:val="28"/>
          <w:szCs w:val="28"/>
        </w:rPr>
      </w:pPr>
    </w:p>
    <w:p w14:paraId="7BF76DBA" w14:textId="77777777" w:rsidR="004A32EB" w:rsidRDefault="004A32EB" w:rsidP="005A2FBF">
      <w:pPr>
        <w:pStyle w:val="Seznamsodrkami"/>
        <w:numPr>
          <w:ilvl w:val="0"/>
          <w:numId w:val="0"/>
        </w:num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Míra inflace </w:t>
      </w:r>
      <w:r>
        <w:rPr>
          <w:rFonts w:ascii="Times New Roman" w:hAnsi="Times New Roman"/>
          <w:sz w:val="28"/>
          <w:szCs w:val="28"/>
        </w:rPr>
        <w:t>vyjádřená přírůstkem průměrného indexu spotřebitelských cen za posledních 12 měsíců proti průměru předchozích 12 měsíců byla v dubnu 2,2 % (v březnu také 2,2 %).</w:t>
      </w:r>
    </w:p>
    <w:p w14:paraId="5E3975B3" w14:textId="77777777" w:rsidR="004A32EB" w:rsidRDefault="004A32EB" w:rsidP="004A32EB">
      <w:pPr>
        <w:pStyle w:val="Seznamsodrkami"/>
        <w:numPr>
          <w:ilvl w:val="0"/>
          <w:numId w:val="0"/>
        </w:numPr>
        <w:spacing w:after="0" w:line="240" w:lineRule="auto"/>
        <w:ind w:left="360" w:hanging="360"/>
        <w:jc w:val="both"/>
        <w:rPr>
          <w:rFonts w:ascii="Times New Roman" w:hAnsi="Times New Roman"/>
          <w:sz w:val="28"/>
          <w:szCs w:val="28"/>
        </w:rPr>
      </w:pPr>
    </w:p>
    <w:p w14:paraId="5D654671" w14:textId="77777777" w:rsidR="004A32EB" w:rsidRDefault="004A32EB" w:rsidP="004A32EB">
      <w:pPr>
        <w:pStyle w:val="Seznamsodrkami"/>
        <w:numPr>
          <w:ilvl w:val="0"/>
          <w:numId w:val="0"/>
        </w:numPr>
        <w:spacing w:after="0" w:line="240" w:lineRule="auto"/>
        <w:ind w:left="360" w:hanging="360"/>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114C44E8" w14:textId="77777777" w:rsidR="004A32EB" w:rsidRDefault="004A32EB" w:rsidP="004A32EB">
      <w:pPr>
        <w:pStyle w:val="Seznamsodrkami"/>
        <w:numPr>
          <w:ilvl w:val="0"/>
          <w:numId w:val="0"/>
        </w:numPr>
        <w:spacing w:after="0" w:line="240" w:lineRule="auto"/>
        <w:ind w:left="360" w:hanging="360"/>
        <w:jc w:val="both"/>
        <w:rPr>
          <w:rFonts w:ascii="Times New Roman" w:hAnsi="Times New Roman"/>
          <w:b/>
          <w:bCs/>
          <w:sz w:val="28"/>
          <w:szCs w:val="28"/>
        </w:rPr>
      </w:pPr>
    </w:p>
    <w:p w14:paraId="35FC2251" w14:textId="77777777" w:rsidR="004A32EB" w:rsidRDefault="004A32EB" w:rsidP="005A2FBF">
      <w:pPr>
        <w:pStyle w:val="Seznamsodrkami"/>
        <w:numPr>
          <w:ilvl w:val="0"/>
          <w:numId w:val="0"/>
        </w:numPr>
        <w:spacing w:after="0" w:line="240" w:lineRule="auto"/>
        <w:jc w:val="both"/>
      </w:pPr>
      <w:r>
        <w:rPr>
          <w:rFonts w:ascii="Times New Roman" w:hAnsi="Times New Roman"/>
          <w:sz w:val="28"/>
          <w:szCs w:val="28"/>
        </w:rPr>
        <w:t xml:space="preserve">     Podle předběžných výpočtů HICP </w:t>
      </w:r>
      <w:r>
        <w:rPr>
          <w:rFonts w:ascii="Times New Roman" w:hAnsi="Times New Roman"/>
          <w:b/>
          <w:bCs/>
          <w:sz w:val="28"/>
          <w:szCs w:val="28"/>
        </w:rPr>
        <w:t xml:space="preserve">v dubnu v Česku meziměsíčně vzrostl o 0,5 % a meziročně o 2,1 % </w:t>
      </w:r>
      <w:r>
        <w:rPr>
          <w:rFonts w:ascii="Times New Roman" w:hAnsi="Times New Roman"/>
          <w:sz w:val="28"/>
          <w:szCs w:val="28"/>
        </w:rPr>
        <w:t xml:space="preserve">(v březnu o 1,5 %). Podle bleskových odhadů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v dubnu 2026 za Eurozónu 3,0 % </w:t>
      </w:r>
      <w:r>
        <w:rPr>
          <w:rFonts w:ascii="Times New Roman" w:hAnsi="Times New Roman"/>
          <w:sz w:val="28"/>
          <w:szCs w:val="28"/>
        </w:rPr>
        <w:t xml:space="preserve">(v březnu 2,6 %), v Německu 2,9 % a na Slovensku 4,0 %. Nejvíce ceny v dubnu vzrostly v Bulharsku (o 6,2 %) a nejméně ve Finsku (o 2,3 %). </w:t>
      </w:r>
    </w:p>
    <w:p w14:paraId="24BD5372" w14:textId="77777777" w:rsidR="004A32EB" w:rsidRDefault="004A32EB" w:rsidP="005A2FBF">
      <w:pPr>
        <w:pStyle w:val="Seznamsodrkami"/>
        <w:numPr>
          <w:ilvl w:val="0"/>
          <w:numId w:val="0"/>
        </w:numPr>
        <w:spacing w:after="0" w:line="240" w:lineRule="auto"/>
        <w:jc w:val="both"/>
      </w:pPr>
      <w:r>
        <w:rPr>
          <w:rFonts w:ascii="Times New Roman" w:hAnsi="Times New Roman"/>
          <w:sz w:val="28"/>
          <w:szCs w:val="28"/>
        </w:rPr>
        <w:t xml:space="preserve">     Podle předběžných údajů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27 členských zemí EU v březnu 2,8 %, </w:t>
      </w:r>
      <w:r>
        <w:rPr>
          <w:rFonts w:ascii="Times New Roman" w:hAnsi="Times New Roman"/>
          <w:sz w:val="28"/>
          <w:szCs w:val="28"/>
        </w:rPr>
        <w:t xml:space="preserve">což bylo o 0,7 procentního bodu více než v únoru. Nejvyšší byla v březnu v Rumunsku (9.0 %) a nejnižší v Dánsku /(1,0 %). </w:t>
      </w:r>
    </w:p>
    <w:p w14:paraId="0E3703F9" w14:textId="77777777" w:rsidR="004A32EB" w:rsidRDefault="004A32EB" w:rsidP="004A32EB">
      <w:pPr>
        <w:pStyle w:val="Seznamsodrkami"/>
        <w:numPr>
          <w:ilvl w:val="0"/>
          <w:numId w:val="0"/>
        </w:numPr>
        <w:spacing w:after="0" w:line="240" w:lineRule="auto"/>
        <w:ind w:left="360" w:hanging="360"/>
        <w:jc w:val="both"/>
        <w:rPr>
          <w:rFonts w:ascii="Times New Roman" w:hAnsi="Times New Roman"/>
          <w:sz w:val="28"/>
          <w:szCs w:val="28"/>
        </w:rPr>
      </w:pPr>
    </w:p>
    <w:p w14:paraId="6FA02CD7" w14:textId="77777777" w:rsidR="004A32EB" w:rsidRDefault="004A32EB" w:rsidP="004A32EB">
      <w:pPr>
        <w:pStyle w:val="Seznamsodrkami"/>
        <w:numPr>
          <w:ilvl w:val="0"/>
          <w:numId w:val="0"/>
        </w:numPr>
        <w:spacing w:after="0" w:line="240" w:lineRule="auto"/>
        <w:ind w:left="360" w:hanging="360"/>
        <w:jc w:val="both"/>
        <w:rPr>
          <w:rFonts w:ascii="Times New Roman" w:hAnsi="Times New Roman"/>
          <w:sz w:val="28"/>
          <w:szCs w:val="28"/>
        </w:rPr>
      </w:pPr>
      <w:r>
        <w:rPr>
          <w:rFonts w:ascii="Times New Roman" w:hAnsi="Times New Roman"/>
          <w:sz w:val="28"/>
          <w:szCs w:val="28"/>
        </w:rPr>
        <w:t>Zdroj: Český statistický úřad</w:t>
      </w:r>
    </w:p>
    <w:p w14:paraId="6EE51596" w14:textId="77777777" w:rsidR="004A32EB" w:rsidRDefault="004A32EB" w:rsidP="004A32EB">
      <w:pPr>
        <w:pStyle w:val="Seznamsodrkami"/>
        <w:numPr>
          <w:ilvl w:val="0"/>
          <w:numId w:val="0"/>
        </w:numPr>
        <w:spacing w:after="0" w:line="240" w:lineRule="auto"/>
        <w:ind w:left="360" w:hanging="360"/>
        <w:jc w:val="both"/>
        <w:rPr>
          <w:rFonts w:ascii="Times New Roman" w:hAnsi="Times New Roman"/>
          <w:sz w:val="28"/>
          <w:szCs w:val="28"/>
        </w:rPr>
      </w:pPr>
    </w:p>
    <w:p w14:paraId="657A0178" w14:textId="77777777" w:rsidR="004A32EB" w:rsidRDefault="004A32EB" w:rsidP="004A32EB">
      <w:pPr>
        <w:pStyle w:val="Seznamsodrkami"/>
        <w:numPr>
          <w:ilvl w:val="0"/>
          <w:numId w:val="0"/>
        </w:numPr>
        <w:spacing w:after="0" w:line="240" w:lineRule="auto"/>
        <w:ind w:left="360" w:hanging="360"/>
        <w:jc w:val="both"/>
        <w:rPr>
          <w:rFonts w:ascii="Times New Roman" w:hAnsi="Times New Roman"/>
          <w:sz w:val="28"/>
          <w:szCs w:val="28"/>
        </w:rPr>
      </w:pPr>
    </w:p>
    <w:p w14:paraId="14973AAE" w14:textId="77777777" w:rsidR="004A32EB" w:rsidRDefault="004A32EB" w:rsidP="004A32EB">
      <w:pPr>
        <w:pStyle w:val="Seznamsodrkami"/>
        <w:numPr>
          <w:ilvl w:val="0"/>
          <w:numId w:val="0"/>
        </w:numPr>
        <w:spacing w:after="0" w:line="240" w:lineRule="auto"/>
        <w:ind w:left="360" w:hanging="360"/>
        <w:jc w:val="both"/>
        <w:rPr>
          <w:rFonts w:ascii="Times New Roman" w:hAnsi="Times New Roman"/>
          <w:sz w:val="28"/>
          <w:szCs w:val="28"/>
        </w:rPr>
      </w:pPr>
    </w:p>
    <w:p w14:paraId="08B2CFC6" w14:textId="77777777" w:rsidR="004A32EB" w:rsidRDefault="004A32EB" w:rsidP="004A32EB">
      <w:pPr>
        <w:pStyle w:val="Seznamsodrkami"/>
        <w:numPr>
          <w:ilvl w:val="0"/>
          <w:numId w:val="0"/>
        </w:numPr>
        <w:spacing w:after="0" w:line="240" w:lineRule="auto"/>
        <w:ind w:left="360" w:hanging="360"/>
        <w:jc w:val="both"/>
        <w:rPr>
          <w:rFonts w:ascii="Times New Roman" w:hAnsi="Times New Roman"/>
          <w:sz w:val="28"/>
          <w:szCs w:val="28"/>
        </w:rPr>
      </w:pPr>
    </w:p>
    <w:p w14:paraId="5DA5DCAE" w14:textId="77777777" w:rsidR="005A2FBF" w:rsidRDefault="005A2FBF" w:rsidP="004A32EB">
      <w:pPr>
        <w:pStyle w:val="Seznamsodrkami"/>
        <w:numPr>
          <w:ilvl w:val="0"/>
          <w:numId w:val="0"/>
        </w:numPr>
        <w:spacing w:after="0" w:line="240" w:lineRule="auto"/>
        <w:ind w:left="360" w:hanging="360"/>
        <w:jc w:val="both"/>
        <w:rPr>
          <w:rFonts w:ascii="Times New Roman" w:hAnsi="Times New Roman"/>
          <w:sz w:val="28"/>
          <w:szCs w:val="28"/>
        </w:rPr>
      </w:pPr>
    </w:p>
    <w:p w14:paraId="604E1F24" w14:textId="77777777" w:rsidR="005A2FBF" w:rsidRDefault="005A2FBF" w:rsidP="004A32EB">
      <w:pPr>
        <w:pStyle w:val="Seznamsodrkami"/>
        <w:numPr>
          <w:ilvl w:val="0"/>
          <w:numId w:val="0"/>
        </w:numPr>
        <w:spacing w:after="0" w:line="240" w:lineRule="auto"/>
        <w:ind w:left="360" w:hanging="360"/>
        <w:jc w:val="both"/>
        <w:rPr>
          <w:rFonts w:ascii="Times New Roman" w:hAnsi="Times New Roman"/>
          <w:sz w:val="28"/>
          <w:szCs w:val="28"/>
        </w:rPr>
      </w:pPr>
    </w:p>
    <w:p w14:paraId="12493A05" w14:textId="77777777" w:rsidR="005A2FBF" w:rsidRDefault="005A2FBF" w:rsidP="004A32EB">
      <w:pPr>
        <w:pStyle w:val="Seznamsodrkami"/>
        <w:numPr>
          <w:ilvl w:val="0"/>
          <w:numId w:val="0"/>
        </w:numPr>
        <w:spacing w:after="0" w:line="240" w:lineRule="auto"/>
        <w:ind w:left="360" w:hanging="360"/>
        <w:jc w:val="both"/>
        <w:rPr>
          <w:rFonts w:ascii="Times New Roman" w:hAnsi="Times New Roman"/>
          <w:sz w:val="28"/>
          <w:szCs w:val="28"/>
        </w:rPr>
      </w:pPr>
    </w:p>
    <w:p w14:paraId="1F5A800D" w14:textId="77777777" w:rsidR="005A2FBF" w:rsidRDefault="005A2FBF" w:rsidP="004A32EB">
      <w:pPr>
        <w:pStyle w:val="Seznamsodrkami"/>
        <w:numPr>
          <w:ilvl w:val="0"/>
          <w:numId w:val="0"/>
        </w:numPr>
        <w:spacing w:after="0" w:line="240" w:lineRule="auto"/>
        <w:ind w:left="360" w:hanging="360"/>
        <w:jc w:val="both"/>
        <w:rPr>
          <w:rFonts w:ascii="Times New Roman" w:hAnsi="Times New Roman"/>
          <w:sz w:val="28"/>
          <w:szCs w:val="28"/>
        </w:rPr>
      </w:pPr>
    </w:p>
    <w:p w14:paraId="4ED99900" w14:textId="77777777" w:rsidR="004A32EB" w:rsidRDefault="004A32EB" w:rsidP="004A32EB">
      <w:pPr>
        <w:pStyle w:val="Seznamsodrkami"/>
        <w:numPr>
          <w:ilvl w:val="0"/>
          <w:numId w:val="0"/>
        </w:numPr>
        <w:spacing w:after="0" w:line="240" w:lineRule="auto"/>
        <w:ind w:left="360" w:hanging="360"/>
        <w:jc w:val="both"/>
        <w:rPr>
          <w:rFonts w:ascii="Times New Roman" w:hAnsi="Times New Roman"/>
          <w:sz w:val="28"/>
          <w:szCs w:val="28"/>
        </w:rPr>
      </w:pPr>
    </w:p>
    <w:p w14:paraId="0CCF6613" w14:textId="77777777" w:rsidR="004A32EB" w:rsidRDefault="004A32EB" w:rsidP="004A32EB">
      <w:pPr>
        <w:pStyle w:val="Seznamsodrkami"/>
        <w:numPr>
          <w:ilvl w:val="0"/>
          <w:numId w:val="0"/>
        </w:numPr>
        <w:spacing w:after="0" w:line="240" w:lineRule="auto"/>
        <w:ind w:left="360" w:hanging="360"/>
        <w:jc w:val="both"/>
        <w:rPr>
          <w:rFonts w:ascii="Times New Roman" w:hAnsi="Times New Roman"/>
          <w:b/>
          <w:bCs/>
          <w:sz w:val="24"/>
          <w:szCs w:val="24"/>
        </w:rPr>
      </w:pPr>
      <w:r>
        <w:rPr>
          <w:rFonts w:ascii="Times New Roman" w:hAnsi="Times New Roman"/>
          <w:b/>
          <w:bCs/>
          <w:sz w:val="24"/>
          <w:szCs w:val="24"/>
        </w:rPr>
        <w:t xml:space="preserve">Vývoj spotřebitelských cen </w:t>
      </w:r>
    </w:p>
    <w:p w14:paraId="0B8BAEE9" w14:textId="77777777" w:rsidR="004A32EB" w:rsidRDefault="004A32EB" w:rsidP="004A32EB">
      <w:pPr>
        <w:pStyle w:val="Seznamsodrkami"/>
        <w:numPr>
          <w:ilvl w:val="0"/>
          <w:numId w:val="0"/>
        </w:numPr>
        <w:spacing w:after="0" w:line="240" w:lineRule="auto"/>
        <w:ind w:left="360" w:hanging="360"/>
        <w:jc w:val="both"/>
        <w:rPr>
          <w:rFonts w:ascii="Times New Roman" w:hAnsi="Times New Roman"/>
          <w:b/>
          <w:bCs/>
          <w:sz w:val="24"/>
          <w:szCs w:val="24"/>
        </w:rPr>
      </w:pPr>
    </w:p>
    <w:p w14:paraId="08C1E97B" w14:textId="77777777" w:rsidR="004A32EB" w:rsidRDefault="004A32EB" w:rsidP="004A32EB">
      <w:pPr>
        <w:pStyle w:val="Seznamsodrkami"/>
        <w:numPr>
          <w:ilvl w:val="0"/>
          <w:numId w:val="0"/>
        </w:numPr>
        <w:spacing w:after="0" w:line="240" w:lineRule="auto"/>
        <w:ind w:left="360" w:hanging="360"/>
        <w:jc w:val="both"/>
        <w:rPr>
          <w:rFonts w:ascii="Times New Roman" w:hAnsi="Times New Roman"/>
          <w:b/>
          <w:bCs/>
          <w:sz w:val="24"/>
          <w:szCs w:val="24"/>
        </w:rPr>
      </w:pPr>
    </w:p>
    <w:p w14:paraId="1226B614" w14:textId="77777777" w:rsidR="004A32EB" w:rsidRDefault="004A32EB" w:rsidP="004A32EB">
      <w:pPr>
        <w:pStyle w:val="Seznamsodrkami"/>
        <w:numPr>
          <w:ilvl w:val="0"/>
          <w:numId w:val="0"/>
        </w:numPr>
        <w:pBdr>
          <w:top w:val="single" w:sz="4" w:space="1" w:color="000000"/>
          <w:left w:val="single" w:sz="4" w:space="4" w:color="000000"/>
          <w:right w:val="single" w:sz="4" w:space="4" w:color="000000"/>
        </w:pBdr>
        <w:tabs>
          <w:tab w:val="left" w:pos="3119"/>
          <w:tab w:val="left" w:pos="4366"/>
          <w:tab w:val="left" w:pos="5387"/>
          <w:tab w:val="left" w:pos="6521"/>
          <w:tab w:val="left" w:pos="7655"/>
        </w:tabs>
        <w:spacing w:after="0" w:line="240" w:lineRule="auto"/>
        <w:ind w:left="360" w:hanging="360"/>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7223DF0D" w14:textId="71A5F0BE" w:rsidR="004A32EB" w:rsidRDefault="004A32EB" w:rsidP="004A32EB">
      <w:pPr>
        <w:pStyle w:val="Seznamsodrkami"/>
        <w:numPr>
          <w:ilvl w:val="0"/>
          <w:numId w:val="0"/>
        </w:num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ind w:left="360" w:hanging="360"/>
        <w:jc w:val="both"/>
        <w:rPr>
          <w:rFonts w:ascii="Times New Roman" w:hAnsi="Times New Roman"/>
          <w:b/>
          <w:bCs/>
          <w:sz w:val="24"/>
          <w:szCs w:val="24"/>
        </w:rPr>
      </w:pPr>
      <w:r>
        <w:rPr>
          <w:rFonts w:ascii="Times New Roman" w:hAnsi="Times New Roman"/>
          <w:b/>
          <w:bCs/>
          <w:sz w:val="24"/>
          <w:szCs w:val="24"/>
        </w:rPr>
        <w:tab/>
      </w:r>
      <w:r w:rsidR="000D6483">
        <w:rPr>
          <w:rFonts w:ascii="Times New Roman" w:hAnsi="Times New Roman"/>
          <w:b/>
          <w:bCs/>
          <w:sz w:val="24"/>
          <w:szCs w:val="24"/>
        </w:rPr>
        <w:tab/>
      </w:r>
      <w:r>
        <w:rPr>
          <w:rFonts w:ascii="Times New Roman" w:hAnsi="Times New Roman"/>
          <w:b/>
          <w:bCs/>
          <w:sz w:val="24"/>
          <w:szCs w:val="24"/>
        </w:rPr>
        <w:t>měsíc=100                 roku=100</w:t>
      </w:r>
      <w:r>
        <w:rPr>
          <w:rFonts w:ascii="Times New Roman" w:hAnsi="Times New Roman"/>
          <w:b/>
          <w:bCs/>
          <w:sz w:val="24"/>
          <w:szCs w:val="24"/>
        </w:rPr>
        <w:tab/>
      </w:r>
      <w:r>
        <w:rPr>
          <w:rFonts w:ascii="Times New Roman" w:hAnsi="Times New Roman"/>
          <w:b/>
          <w:bCs/>
          <w:sz w:val="24"/>
          <w:szCs w:val="24"/>
        </w:rPr>
        <w:tab/>
        <w:t>inflace</w:t>
      </w:r>
    </w:p>
    <w:p w14:paraId="6530E1FE" w14:textId="0611B046" w:rsidR="004A32EB" w:rsidRDefault="004A32EB" w:rsidP="004A32EB">
      <w:pPr>
        <w:pStyle w:val="Seznamsodrkami"/>
        <w:numPr>
          <w:ilvl w:val="0"/>
          <w:numId w:val="0"/>
        </w:num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ind w:left="360" w:hanging="360"/>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sidR="000D6483">
        <w:rPr>
          <w:rFonts w:ascii="Times New Roman" w:hAnsi="Times New Roman"/>
          <w:b/>
          <w:bCs/>
          <w:sz w:val="24"/>
          <w:szCs w:val="24"/>
        </w:rPr>
        <w:tab/>
      </w:r>
      <w:r>
        <w:rPr>
          <w:rFonts w:ascii="Times New Roman" w:hAnsi="Times New Roman"/>
          <w:b/>
          <w:bCs/>
          <w:sz w:val="24"/>
          <w:szCs w:val="24"/>
        </w:rPr>
        <w:t>02/26</w:t>
      </w:r>
      <w:r>
        <w:rPr>
          <w:rFonts w:ascii="Times New Roman" w:hAnsi="Times New Roman"/>
          <w:b/>
          <w:bCs/>
          <w:sz w:val="24"/>
          <w:szCs w:val="24"/>
        </w:rPr>
        <w:tab/>
        <w:t>03/26</w:t>
      </w:r>
      <w:r>
        <w:rPr>
          <w:rFonts w:ascii="Times New Roman" w:hAnsi="Times New Roman"/>
          <w:b/>
          <w:bCs/>
          <w:sz w:val="24"/>
          <w:szCs w:val="24"/>
        </w:rPr>
        <w:tab/>
        <w:t>04/26</w:t>
      </w:r>
    </w:p>
    <w:p w14:paraId="1F5AB93F" w14:textId="77777777" w:rsidR="004A32EB" w:rsidRDefault="004A32EB" w:rsidP="004A32EB">
      <w:pPr>
        <w:pStyle w:val="Seznamsodrkami"/>
        <w:numPr>
          <w:ilvl w:val="0"/>
          <w:numId w:val="0"/>
        </w:num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ind w:left="360" w:hanging="360"/>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768175E8" w14:textId="77777777" w:rsidR="004A32EB" w:rsidRDefault="004A32EB" w:rsidP="004A32EB">
      <w:pPr>
        <w:pStyle w:val="Seznamsodrkami"/>
        <w:numPr>
          <w:ilvl w:val="0"/>
          <w:numId w:val="0"/>
        </w:num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ind w:left="360" w:hanging="360"/>
        <w:jc w:val="both"/>
      </w:pPr>
      <w:r>
        <w:rPr>
          <w:rFonts w:ascii="Times New Roman" w:hAnsi="Times New Roman"/>
          <w:b/>
          <w:bCs/>
          <w:sz w:val="24"/>
          <w:szCs w:val="24"/>
        </w:rPr>
        <w:t>Úhrn</w:t>
      </w:r>
      <w:r>
        <w:rPr>
          <w:rFonts w:ascii="Times New Roman" w:hAnsi="Times New Roman"/>
          <w:b/>
          <w:bCs/>
          <w:sz w:val="24"/>
          <w:szCs w:val="24"/>
        </w:rPr>
        <w:tab/>
        <w:t>100,5</w:t>
      </w:r>
      <w:r>
        <w:rPr>
          <w:rFonts w:ascii="Times New Roman" w:hAnsi="Times New Roman"/>
          <w:b/>
          <w:bCs/>
          <w:sz w:val="24"/>
          <w:szCs w:val="24"/>
        </w:rPr>
        <w:tab/>
        <w:t>101,4</w:t>
      </w:r>
      <w:r>
        <w:rPr>
          <w:rFonts w:ascii="Times New Roman" w:hAnsi="Times New Roman"/>
          <w:b/>
          <w:bCs/>
          <w:sz w:val="24"/>
          <w:szCs w:val="24"/>
        </w:rPr>
        <w:tab/>
        <w:t>101,9</w:t>
      </w:r>
      <w:r>
        <w:rPr>
          <w:rFonts w:ascii="Times New Roman" w:hAnsi="Times New Roman"/>
          <w:b/>
          <w:bCs/>
          <w:sz w:val="24"/>
          <w:szCs w:val="24"/>
        </w:rPr>
        <w:tab/>
        <w:t>102,5</w:t>
      </w:r>
      <w:r>
        <w:rPr>
          <w:rFonts w:ascii="Times New Roman" w:hAnsi="Times New Roman"/>
          <w:b/>
          <w:bCs/>
          <w:sz w:val="24"/>
          <w:szCs w:val="24"/>
        </w:rPr>
        <w:tab/>
        <w:t>102,2</w:t>
      </w:r>
    </w:p>
    <w:p w14:paraId="5F95452F" w14:textId="77777777" w:rsidR="004A32EB" w:rsidRDefault="004A32EB" w:rsidP="004A32EB">
      <w:pPr>
        <w:pStyle w:val="Seznamsodrkami"/>
        <w:numPr>
          <w:ilvl w:val="0"/>
          <w:numId w:val="0"/>
        </w:num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ind w:left="360" w:hanging="360"/>
        <w:jc w:val="both"/>
        <w:rPr>
          <w:rFonts w:ascii="Times New Roman" w:hAnsi="Times New Roman"/>
          <w:sz w:val="24"/>
          <w:szCs w:val="24"/>
        </w:rPr>
      </w:pPr>
      <w:r>
        <w:rPr>
          <w:rFonts w:ascii="Times New Roman" w:hAnsi="Times New Roman"/>
          <w:sz w:val="24"/>
          <w:szCs w:val="24"/>
        </w:rPr>
        <w:t>v tom:</w:t>
      </w:r>
    </w:p>
    <w:p w14:paraId="7C8BF84F" w14:textId="77777777" w:rsidR="004A32EB" w:rsidRDefault="004A32EB" w:rsidP="004A32EB">
      <w:pPr>
        <w:pStyle w:val="Seznamsodrkami"/>
        <w:numPr>
          <w:ilvl w:val="0"/>
          <w:numId w:val="0"/>
        </w:num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ind w:left="360" w:hanging="360"/>
        <w:jc w:val="both"/>
      </w:pPr>
      <w:r>
        <w:rPr>
          <w:rFonts w:ascii="Times New Roman" w:hAnsi="Times New Roman"/>
          <w:b/>
          <w:bCs/>
          <w:sz w:val="24"/>
          <w:szCs w:val="24"/>
        </w:rPr>
        <w:t>Potraviny a nealko</w:t>
      </w:r>
      <w:r>
        <w:rPr>
          <w:rFonts w:ascii="Times New Roman" w:hAnsi="Times New Roman"/>
          <w:sz w:val="24"/>
          <w:szCs w:val="24"/>
        </w:rPr>
        <w:tab/>
        <w:t xml:space="preserve">  99,6</w:t>
      </w:r>
      <w:r>
        <w:rPr>
          <w:rFonts w:ascii="Times New Roman" w:hAnsi="Times New Roman"/>
          <w:sz w:val="24"/>
          <w:szCs w:val="24"/>
        </w:rPr>
        <w:tab/>
        <w:t>100,4</w:t>
      </w:r>
      <w:r>
        <w:rPr>
          <w:rFonts w:ascii="Times New Roman" w:hAnsi="Times New Roman"/>
          <w:sz w:val="24"/>
          <w:szCs w:val="24"/>
        </w:rPr>
        <w:tab/>
        <w:t xml:space="preserve">  98,9</w:t>
      </w:r>
      <w:r>
        <w:rPr>
          <w:rFonts w:ascii="Times New Roman" w:hAnsi="Times New Roman"/>
          <w:sz w:val="24"/>
          <w:szCs w:val="24"/>
        </w:rPr>
        <w:tab/>
        <w:t xml:space="preserve">  98,7</w:t>
      </w:r>
      <w:r>
        <w:rPr>
          <w:rFonts w:ascii="Times New Roman" w:hAnsi="Times New Roman"/>
          <w:sz w:val="24"/>
          <w:szCs w:val="24"/>
        </w:rPr>
        <w:tab/>
        <w:t>102,5</w:t>
      </w:r>
    </w:p>
    <w:p w14:paraId="20C1DF8B" w14:textId="77777777" w:rsidR="004A32EB" w:rsidRDefault="004A32EB" w:rsidP="004A32EB">
      <w:pPr>
        <w:pStyle w:val="Seznamsodrkami"/>
        <w:numPr>
          <w:ilvl w:val="0"/>
          <w:numId w:val="0"/>
        </w:num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ind w:left="360" w:hanging="360"/>
        <w:jc w:val="both"/>
      </w:pPr>
      <w:r>
        <w:rPr>
          <w:rFonts w:ascii="Times New Roman" w:hAnsi="Times New Roman"/>
          <w:b/>
          <w:bCs/>
          <w:sz w:val="24"/>
          <w:szCs w:val="24"/>
        </w:rPr>
        <w:t>Alkohol a tabák</w:t>
      </w:r>
      <w:r>
        <w:rPr>
          <w:rFonts w:ascii="Times New Roman" w:hAnsi="Times New Roman"/>
          <w:b/>
          <w:bCs/>
          <w:sz w:val="24"/>
          <w:szCs w:val="24"/>
        </w:rPr>
        <w:tab/>
      </w:r>
      <w:r>
        <w:rPr>
          <w:rFonts w:ascii="Times New Roman" w:hAnsi="Times New Roman"/>
          <w:sz w:val="24"/>
          <w:szCs w:val="24"/>
        </w:rPr>
        <w:t>100,9</w:t>
      </w:r>
      <w:r>
        <w:rPr>
          <w:rFonts w:ascii="Times New Roman" w:hAnsi="Times New Roman"/>
          <w:sz w:val="24"/>
          <w:szCs w:val="24"/>
        </w:rPr>
        <w:tab/>
        <w:t>104,0</w:t>
      </w:r>
      <w:r>
        <w:rPr>
          <w:rFonts w:ascii="Times New Roman" w:hAnsi="Times New Roman"/>
          <w:sz w:val="24"/>
          <w:szCs w:val="24"/>
        </w:rPr>
        <w:tab/>
        <w:t>103,3</w:t>
      </w:r>
      <w:r>
        <w:rPr>
          <w:rFonts w:ascii="Times New Roman" w:hAnsi="Times New Roman"/>
          <w:sz w:val="24"/>
          <w:szCs w:val="24"/>
        </w:rPr>
        <w:tab/>
        <w:t>105,2</w:t>
      </w:r>
      <w:r>
        <w:rPr>
          <w:rFonts w:ascii="Times New Roman" w:hAnsi="Times New Roman"/>
          <w:sz w:val="24"/>
          <w:szCs w:val="24"/>
        </w:rPr>
        <w:tab/>
        <w:t>104,0</w:t>
      </w:r>
    </w:p>
    <w:p w14:paraId="48A9A040" w14:textId="77777777" w:rsidR="004A32EB" w:rsidRDefault="004A32EB" w:rsidP="004A32EB">
      <w:pPr>
        <w:pStyle w:val="Seznamsodrkami"/>
        <w:numPr>
          <w:ilvl w:val="0"/>
          <w:numId w:val="0"/>
        </w:num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ind w:left="360" w:hanging="360"/>
        <w:jc w:val="both"/>
      </w:pPr>
      <w:r>
        <w:rPr>
          <w:rFonts w:ascii="Times New Roman" w:hAnsi="Times New Roman"/>
          <w:b/>
          <w:bCs/>
          <w:sz w:val="24"/>
          <w:szCs w:val="24"/>
        </w:rPr>
        <w:t>Odívání a obuv</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 xml:space="preserve">  97,7</w:t>
      </w:r>
      <w:r>
        <w:rPr>
          <w:rFonts w:ascii="Times New Roman" w:hAnsi="Times New Roman"/>
          <w:sz w:val="24"/>
          <w:szCs w:val="24"/>
        </w:rPr>
        <w:tab/>
        <w:t xml:space="preserve">  97,4</w:t>
      </w:r>
      <w:r>
        <w:rPr>
          <w:rFonts w:ascii="Times New Roman" w:hAnsi="Times New Roman"/>
          <w:sz w:val="24"/>
          <w:szCs w:val="24"/>
        </w:rPr>
        <w:tab/>
        <w:t xml:space="preserve">  97,6</w:t>
      </w:r>
      <w:r>
        <w:rPr>
          <w:rFonts w:ascii="Times New Roman" w:hAnsi="Times New Roman"/>
          <w:sz w:val="24"/>
          <w:szCs w:val="24"/>
        </w:rPr>
        <w:tab/>
        <w:t xml:space="preserve">  97,9</w:t>
      </w:r>
    </w:p>
    <w:p w14:paraId="2E759F67" w14:textId="77777777" w:rsidR="004A32EB" w:rsidRDefault="004A32EB" w:rsidP="004A32EB">
      <w:pPr>
        <w:pStyle w:val="Seznamsodrkami"/>
        <w:numPr>
          <w:ilvl w:val="0"/>
          <w:numId w:val="0"/>
        </w:num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ind w:left="360" w:hanging="360"/>
        <w:jc w:val="both"/>
        <w:rPr>
          <w:rFonts w:ascii="Times New Roman" w:hAnsi="Times New Roman"/>
          <w:b/>
          <w:bCs/>
          <w:sz w:val="24"/>
          <w:szCs w:val="24"/>
        </w:rPr>
      </w:pPr>
      <w:r>
        <w:rPr>
          <w:rFonts w:ascii="Times New Roman" w:hAnsi="Times New Roman"/>
          <w:b/>
          <w:bCs/>
          <w:sz w:val="24"/>
          <w:szCs w:val="24"/>
        </w:rPr>
        <w:t>Bydlení, voda,</w:t>
      </w:r>
    </w:p>
    <w:p w14:paraId="7170F853" w14:textId="77777777" w:rsidR="004A32EB" w:rsidRDefault="004A32EB" w:rsidP="004A32EB">
      <w:pPr>
        <w:pStyle w:val="Seznamsodrkami"/>
        <w:numPr>
          <w:ilvl w:val="0"/>
          <w:numId w:val="0"/>
        </w:num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ind w:left="360" w:hanging="360"/>
        <w:jc w:val="both"/>
      </w:pPr>
      <w:r>
        <w:rPr>
          <w:rFonts w:ascii="Times New Roman" w:hAnsi="Times New Roman"/>
          <w:b/>
          <w:bCs/>
          <w:sz w:val="24"/>
          <w:szCs w:val="24"/>
        </w:rPr>
        <w:t>energie, paliva</w:t>
      </w:r>
      <w:r>
        <w:rPr>
          <w:rFonts w:ascii="Times New Roman" w:hAnsi="Times New Roman"/>
          <w:sz w:val="24"/>
          <w:szCs w:val="24"/>
        </w:rPr>
        <w:tab/>
        <w:t>100,3</w:t>
      </w:r>
      <w:r>
        <w:rPr>
          <w:rFonts w:ascii="Times New Roman" w:hAnsi="Times New Roman"/>
          <w:sz w:val="24"/>
          <w:szCs w:val="24"/>
        </w:rPr>
        <w:tab/>
        <w:t>1é0,8</w:t>
      </w:r>
      <w:r>
        <w:rPr>
          <w:rFonts w:ascii="Times New Roman" w:hAnsi="Times New Roman"/>
          <w:sz w:val="24"/>
          <w:szCs w:val="24"/>
        </w:rPr>
        <w:tab/>
        <w:t>101,0</w:t>
      </w:r>
      <w:r>
        <w:rPr>
          <w:rFonts w:ascii="Times New Roman" w:hAnsi="Times New Roman"/>
          <w:sz w:val="24"/>
          <w:szCs w:val="24"/>
        </w:rPr>
        <w:tab/>
        <w:t>101,2</w:t>
      </w:r>
      <w:r>
        <w:rPr>
          <w:rFonts w:ascii="Times New Roman" w:hAnsi="Times New Roman"/>
          <w:sz w:val="24"/>
          <w:szCs w:val="24"/>
        </w:rPr>
        <w:tab/>
        <w:t>101,6</w:t>
      </w:r>
    </w:p>
    <w:p w14:paraId="15F3740D" w14:textId="77777777" w:rsidR="004A32EB" w:rsidRDefault="004A32EB" w:rsidP="004A32EB">
      <w:pPr>
        <w:pStyle w:val="Seznamsodrkami"/>
        <w:numPr>
          <w:ilvl w:val="0"/>
          <w:numId w:val="0"/>
        </w:num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ind w:left="360" w:hanging="360"/>
        <w:jc w:val="both"/>
      </w:pPr>
      <w:r>
        <w:rPr>
          <w:rFonts w:ascii="Times New Roman" w:hAnsi="Times New Roman"/>
          <w:b/>
          <w:bCs/>
          <w:sz w:val="24"/>
          <w:szCs w:val="24"/>
        </w:rPr>
        <w:t>Zařízení domácnosti</w:t>
      </w:r>
      <w:r>
        <w:rPr>
          <w:rFonts w:ascii="Times New Roman" w:hAnsi="Times New Roman"/>
          <w:b/>
          <w:bCs/>
          <w:sz w:val="24"/>
          <w:szCs w:val="24"/>
        </w:rPr>
        <w:tab/>
      </w:r>
      <w:r>
        <w:rPr>
          <w:rFonts w:ascii="Times New Roman" w:hAnsi="Times New Roman"/>
          <w:sz w:val="24"/>
          <w:szCs w:val="24"/>
        </w:rPr>
        <w:t>100,4</w:t>
      </w:r>
      <w:r>
        <w:rPr>
          <w:rFonts w:ascii="Times New Roman" w:hAnsi="Times New Roman"/>
          <w:sz w:val="24"/>
          <w:szCs w:val="24"/>
        </w:rPr>
        <w:tab/>
        <w:t>101,1</w:t>
      </w:r>
      <w:r>
        <w:rPr>
          <w:rFonts w:ascii="Times New Roman" w:hAnsi="Times New Roman"/>
          <w:sz w:val="24"/>
          <w:szCs w:val="24"/>
        </w:rPr>
        <w:tab/>
        <w:t>101,7</w:t>
      </w:r>
      <w:r>
        <w:rPr>
          <w:rFonts w:ascii="Times New Roman" w:hAnsi="Times New Roman"/>
          <w:sz w:val="24"/>
          <w:szCs w:val="24"/>
        </w:rPr>
        <w:tab/>
        <w:t>101,4</w:t>
      </w:r>
      <w:r>
        <w:rPr>
          <w:rFonts w:ascii="Times New Roman" w:hAnsi="Times New Roman"/>
          <w:sz w:val="24"/>
          <w:szCs w:val="24"/>
        </w:rPr>
        <w:tab/>
        <w:t>101,5</w:t>
      </w:r>
    </w:p>
    <w:p w14:paraId="37B7DFC7" w14:textId="77777777" w:rsidR="004A32EB" w:rsidRDefault="004A32EB" w:rsidP="004A32EB">
      <w:pPr>
        <w:pStyle w:val="Seznamsodrkami"/>
        <w:numPr>
          <w:ilvl w:val="0"/>
          <w:numId w:val="0"/>
        </w:num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ind w:left="360" w:hanging="360"/>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100,2</w:t>
      </w:r>
      <w:r>
        <w:rPr>
          <w:rFonts w:ascii="Times New Roman" w:hAnsi="Times New Roman"/>
          <w:sz w:val="24"/>
          <w:szCs w:val="24"/>
        </w:rPr>
        <w:tab/>
        <w:t>103,9</w:t>
      </w:r>
      <w:r>
        <w:rPr>
          <w:rFonts w:ascii="Times New Roman" w:hAnsi="Times New Roman"/>
          <w:sz w:val="24"/>
          <w:szCs w:val="24"/>
        </w:rPr>
        <w:tab/>
        <w:t>103,9</w:t>
      </w:r>
      <w:r>
        <w:rPr>
          <w:rFonts w:ascii="Times New Roman" w:hAnsi="Times New Roman"/>
          <w:sz w:val="24"/>
          <w:szCs w:val="24"/>
        </w:rPr>
        <w:tab/>
        <w:t>104,0</w:t>
      </w:r>
      <w:r>
        <w:rPr>
          <w:rFonts w:ascii="Times New Roman" w:hAnsi="Times New Roman"/>
          <w:sz w:val="24"/>
          <w:szCs w:val="24"/>
        </w:rPr>
        <w:tab/>
        <w:t>103,5</w:t>
      </w:r>
    </w:p>
    <w:p w14:paraId="2410B2F5" w14:textId="77777777" w:rsidR="004A32EB" w:rsidRDefault="004A32EB" w:rsidP="004A32EB">
      <w:pPr>
        <w:pStyle w:val="Seznamsodrkami"/>
        <w:numPr>
          <w:ilvl w:val="0"/>
          <w:numId w:val="0"/>
        </w:num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ind w:left="360" w:hanging="360"/>
        <w:jc w:val="both"/>
      </w:pPr>
      <w:r>
        <w:rPr>
          <w:rFonts w:ascii="Times New Roman" w:hAnsi="Times New Roman"/>
          <w:b/>
          <w:bCs/>
          <w:sz w:val="24"/>
          <w:szCs w:val="24"/>
        </w:rPr>
        <w:t>Doprava</w:t>
      </w:r>
      <w:r>
        <w:rPr>
          <w:rFonts w:ascii="Times New Roman" w:hAnsi="Times New Roman"/>
          <w:sz w:val="24"/>
          <w:szCs w:val="24"/>
        </w:rPr>
        <w:tab/>
        <w:t>102,6</w:t>
      </w:r>
      <w:r>
        <w:rPr>
          <w:rFonts w:ascii="Times New Roman" w:hAnsi="Times New Roman"/>
          <w:sz w:val="24"/>
          <w:szCs w:val="24"/>
        </w:rPr>
        <w:tab/>
        <w:t xml:space="preserve">  98,5</w:t>
      </w:r>
      <w:r>
        <w:rPr>
          <w:rFonts w:ascii="Times New Roman" w:hAnsi="Times New Roman"/>
          <w:sz w:val="24"/>
          <w:szCs w:val="24"/>
        </w:rPr>
        <w:tab/>
        <w:t>105,5</w:t>
      </w:r>
      <w:r>
        <w:rPr>
          <w:rFonts w:ascii="Times New Roman" w:hAnsi="Times New Roman"/>
          <w:sz w:val="24"/>
          <w:szCs w:val="24"/>
        </w:rPr>
        <w:tab/>
        <w:t>108,7</w:t>
      </w:r>
      <w:r>
        <w:rPr>
          <w:rFonts w:ascii="Times New Roman" w:hAnsi="Times New Roman"/>
          <w:sz w:val="24"/>
          <w:szCs w:val="24"/>
        </w:rPr>
        <w:tab/>
        <w:t>100,4</w:t>
      </w:r>
    </w:p>
    <w:p w14:paraId="2FAE166E" w14:textId="77777777" w:rsidR="004A32EB" w:rsidRDefault="004A32EB" w:rsidP="004A32EB">
      <w:pPr>
        <w:pStyle w:val="Seznamsodrkami"/>
        <w:numPr>
          <w:ilvl w:val="0"/>
          <w:numId w:val="0"/>
        </w:num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ind w:left="360" w:hanging="360"/>
        <w:jc w:val="both"/>
      </w:pPr>
      <w:r>
        <w:rPr>
          <w:rFonts w:ascii="Times New Roman" w:hAnsi="Times New Roman"/>
          <w:b/>
          <w:bCs/>
          <w:sz w:val="24"/>
          <w:szCs w:val="24"/>
        </w:rPr>
        <w:t>Informace a telekomunikace</w:t>
      </w:r>
      <w:r>
        <w:rPr>
          <w:rFonts w:ascii="Times New Roman" w:hAnsi="Times New Roman"/>
          <w:sz w:val="24"/>
          <w:szCs w:val="24"/>
        </w:rPr>
        <w:tab/>
        <w:t>100,4</w:t>
      </w:r>
      <w:r>
        <w:rPr>
          <w:rFonts w:ascii="Times New Roman" w:hAnsi="Times New Roman"/>
          <w:sz w:val="24"/>
          <w:szCs w:val="24"/>
        </w:rPr>
        <w:tab/>
        <w:t>102,4</w:t>
      </w:r>
      <w:r>
        <w:rPr>
          <w:rFonts w:ascii="Times New Roman" w:hAnsi="Times New Roman"/>
          <w:sz w:val="24"/>
          <w:szCs w:val="24"/>
        </w:rPr>
        <w:tab/>
        <w:t>102,9</w:t>
      </w:r>
      <w:r>
        <w:rPr>
          <w:rFonts w:ascii="Times New Roman" w:hAnsi="Times New Roman"/>
          <w:sz w:val="24"/>
          <w:szCs w:val="24"/>
        </w:rPr>
        <w:tab/>
        <w:t>103,4</w:t>
      </w:r>
      <w:r>
        <w:rPr>
          <w:rFonts w:ascii="Times New Roman" w:hAnsi="Times New Roman"/>
          <w:sz w:val="24"/>
          <w:szCs w:val="24"/>
        </w:rPr>
        <w:tab/>
        <w:t>102,3</w:t>
      </w:r>
    </w:p>
    <w:p w14:paraId="449F40FE" w14:textId="77777777" w:rsidR="004A32EB" w:rsidRDefault="004A32EB" w:rsidP="004A32EB">
      <w:pPr>
        <w:pStyle w:val="Seznamsodrkami"/>
        <w:numPr>
          <w:ilvl w:val="0"/>
          <w:numId w:val="0"/>
        </w:num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ind w:left="360" w:hanging="360"/>
        <w:jc w:val="both"/>
      </w:pPr>
      <w:r>
        <w:rPr>
          <w:rFonts w:ascii="Times New Roman" w:hAnsi="Times New Roman"/>
          <w:b/>
          <w:bCs/>
          <w:sz w:val="24"/>
          <w:szCs w:val="24"/>
        </w:rPr>
        <w:t>Rekreace, sport a kultura</w:t>
      </w:r>
      <w:r>
        <w:rPr>
          <w:rFonts w:ascii="Times New Roman" w:hAnsi="Times New Roman"/>
          <w:b/>
          <w:bCs/>
          <w:sz w:val="24"/>
          <w:szCs w:val="24"/>
        </w:rPr>
        <w:tab/>
      </w:r>
      <w:r>
        <w:rPr>
          <w:rFonts w:ascii="Times New Roman" w:hAnsi="Times New Roman"/>
          <w:sz w:val="24"/>
          <w:szCs w:val="24"/>
        </w:rPr>
        <w:t xml:space="preserve">  99,8</w:t>
      </w:r>
      <w:r>
        <w:rPr>
          <w:rFonts w:ascii="Times New Roman" w:hAnsi="Times New Roman"/>
          <w:sz w:val="24"/>
          <w:szCs w:val="24"/>
        </w:rPr>
        <w:tab/>
        <w:t>101,7</w:t>
      </w:r>
      <w:r>
        <w:rPr>
          <w:rFonts w:ascii="Times New Roman" w:hAnsi="Times New Roman"/>
          <w:sz w:val="24"/>
          <w:szCs w:val="24"/>
        </w:rPr>
        <w:tab/>
        <w:t>102,5</w:t>
      </w:r>
      <w:r>
        <w:rPr>
          <w:rFonts w:ascii="Times New Roman" w:hAnsi="Times New Roman"/>
          <w:sz w:val="24"/>
          <w:szCs w:val="24"/>
        </w:rPr>
        <w:tab/>
        <w:t>103,4</w:t>
      </w:r>
      <w:r>
        <w:rPr>
          <w:rFonts w:ascii="Times New Roman" w:hAnsi="Times New Roman"/>
          <w:sz w:val="24"/>
          <w:szCs w:val="24"/>
        </w:rPr>
        <w:tab/>
        <w:t>103,3</w:t>
      </w:r>
    </w:p>
    <w:p w14:paraId="2C8D319B" w14:textId="77777777" w:rsidR="004A32EB" w:rsidRDefault="004A32EB" w:rsidP="004A32EB">
      <w:pPr>
        <w:pStyle w:val="Seznamsodrkami"/>
        <w:numPr>
          <w:ilvl w:val="0"/>
          <w:numId w:val="0"/>
        </w:num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ind w:left="360" w:hanging="360"/>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100,0</w:t>
      </w:r>
      <w:r>
        <w:rPr>
          <w:rFonts w:ascii="Times New Roman" w:hAnsi="Times New Roman"/>
          <w:sz w:val="24"/>
          <w:szCs w:val="24"/>
        </w:rPr>
        <w:tab/>
        <w:t>104,1</w:t>
      </w:r>
      <w:r>
        <w:rPr>
          <w:rFonts w:ascii="Times New Roman" w:hAnsi="Times New Roman"/>
          <w:sz w:val="24"/>
          <w:szCs w:val="24"/>
        </w:rPr>
        <w:tab/>
        <w:t>103,9</w:t>
      </w:r>
      <w:r>
        <w:rPr>
          <w:rFonts w:ascii="Times New Roman" w:hAnsi="Times New Roman"/>
          <w:sz w:val="24"/>
          <w:szCs w:val="24"/>
        </w:rPr>
        <w:tab/>
        <w:t>103,9</w:t>
      </w:r>
      <w:r>
        <w:rPr>
          <w:rFonts w:ascii="Times New Roman" w:hAnsi="Times New Roman"/>
          <w:sz w:val="24"/>
          <w:szCs w:val="24"/>
        </w:rPr>
        <w:tab/>
        <w:t>106,3</w:t>
      </w:r>
    </w:p>
    <w:p w14:paraId="3FB4DF46" w14:textId="77777777" w:rsidR="004A32EB" w:rsidRDefault="004A32EB" w:rsidP="004A32EB">
      <w:pPr>
        <w:pStyle w:val="Seznamsodrkami"/>
        <w:numPr>
          <w:ilvl w:val="0"/>
          <w:numId w:val="0"/>
        </w:num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ind w:left="360" w:hanging="360"/>
        <w:jc w:val="both"/>
      </w:pPr>
      <w:r>
        <w:rPr>
          <w:rFonts w:ascii="Times New Roman" w:hAnsi="Times New Roman"/>
          <w:b/>
          <w:bCs/>
          <w:sz w:val="24"/>
          <w:szCs w:val="24"/>
        </w:rPr>
        <w:t>Stravovací a ubytovací služby</w:t>
      </w:r>
      <w:r>
        <w:rPr>
          <w:rFonts w:ascii="Times New Roman" w:hAnsi="Times New Roman"/>
          <w:b/>
          <w:bCs/>
          <w:sz w:val="24"/>
          <w:szCs w:val="24"/>
        </w:rPr>
        <w:tab/>
      </w:r>
      <w:r>
        <w:rPr>
          <w:rFonts w:ascii="Times New Roman" w:hAnsi="Times New Roman"/>
          <w:sz w:val="24"/>
          <w:szCs w:val="24"/>
        </w:rPr>
        <w:t>100,6</w:t>
      </w:r>
      <w:r>
        <w:rPr>
          <w:rFonts w:ascii="Times New Roman" w:hAnsi="Times New Roman"/>
          <w:sz w:val="24"/>
          <w:szCs w:val="24"/>
        </w:rPr>
        <w:tab/>
        <w:t>104,6</w:t>
      </w:r>
      <w:r>
        <w:rPr>
          <w:rFonts w:ascii="Times New Roman" w:hAnsi="Times New Roman"/>
          <w:sz w:val="24"/>
          <w:szCs w:val="24"/>
        </w:rPr>
        <w:tab/>
        <w:t>104,4</w:t>
      </w:r>
      <w:r>
        <w:rPr>
          <w:rFonts w:ascii="Times New Roman" w:hAnsi="Times New Roman"/>
          <w:sz w:val="24"/>
          <w:szCs w:val="24"/>
        </w:rPr>
        <w:tab/>
        <w:t>104,3</w:t>
      </w:r>
      <w:r>
        <w:rPr>
          <w:rFonts w:ascii="Times New Roman" w:hAnsi="Times New Roman"/>
          <w:sz w:val="24"/>
          <w:szCs w:val="24"/>
        </w:rPr>
        <w:tab/>
        <w:t>104,7</w:t>
      </w:r>
    </w:p>
    <w:p w14:paraId="18E663B6" w14:textId="77777777" w:rsidR="004A32EB" w:rsidRDefault="004A32EB" w:rsidP="004A32EB">
      <w:pPr>
        <w:pStyle w:val="Seznamsodrkami"/>
        <w:numPr>
          <w:ilvl w:val="0"/>
          <w:numId w:val="0"/>
        </w:num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ind w:left="360" w:hanging="360"/>
        <w:jc w:val="both"/>
      </w:pPr>
      <w:r>
        <w:rPr>
          <w:rFonts w:ascii="Times New Roman" w:hAnsi="Times New Roman"/>
          <w:b/>
          <w:bCs/>
          <w:sz w:val="24"/>
          <w:szCs w:val="24"/>
        </w:rPr>
        <w:t>Pojištění a finanční služby</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105,0</w:t>
      </w:r>
      <w:r>
        <w:rPr>
          <w:rFonts w:ascii="Times New Roman" w:hAnsi="Times New Roman"/>
          <w:sz w:val="24"/>
          <w:szCs w:val="24"/>
        </w:rPr>
        <w:tab/>
        <w:t>104,6</w:t>
      </w:r>
      <w:r>
        <w:rPr>
          <w:rFonts w:ascii="Times New Roman" w:hAnsi="Times New Roman"/>
          <w:sz w:val="24"/>
          <w:szCs w:val="24"/>
        </w:rPr>
        <w:tab/>
        <w:t>104,1</w:t>
      </w:r>
      <w:r>
        <w:rPr>
          <w:rFonts w:ascii="Times New Roman" w:hAnsi="Times New Roman"/>
          <w:sz w:val="24"/>
          <w:szCs w:val="24"/>
        </w:rPr>
        <w:tab/>
        <w:t>104,9</w:t>
      </w:r>
      <w:r>
        <w:rPr>
          <w:rFonts w:ascii="Times New Roman" w:hAnsi="Times New Roman"/>
          <w:sz w:val="24"/>
          <w:szCs w:val="24"/>
        </w:rPr>
        <w:br/>
      </w:r>
    </w:p>
    <w:p w14:paraId="598C0A71" w14:textId="77777777" w:rsidR="004A32EB" w:rsidRDefault="004A32EB" w:rsidP="004A32EB">
      <w:pPr>
        <w:pStyle w:val="Seznamsodrkami"/>
        <w:numPr>
          <w:ilvl w:val="0"/>
          <w:numId w:val="0"/>
        </w:num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ind w:left="360" w:hanging="360"/>
        <w:jc w:val="both"/>
        <w:rPr>
          <w:rFonts w:ascii="Times New Roman" w:hAnsi="Times New Roman"/>
          <w:b/>
          <w:bCs/>
          <w:sz w:val="24"/>
          <w:szCs w:val="24"/>
        </w:rPr>
      </w:pPr>
      <w:r>
        <w:rPr>
          <w:rFonts w:ascii="Times New Roman" w:hAnsi="Times New Roman"/>
          <w:b/>
          <w:bCs/>
          <w:sz w:val="24"/>
          <w:szCs w:val="24"/>
        </w:rPr>
        <w:t>Osobní a sociální péče,</w:t>
      </w:r>
    </w:p>
    <w:p w14:paraId="6C797C45" w14:textId="77777777" w:rsidR="004A32EB" w:rsidRDefault="004A32EB" w:rsidP="004A32EB">
      <w:pPr>
        <w:pStyle w:val="Seznamsodrkami"/>
        <w:numPr>
          <w:ilvl w:val="0"/>
          <w:numId w:val="0"/>
        </w:num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ind w:left="360" w:hanging="360"/>
        <w:jc w:val="both"/>
      </w:pPr>
      <w:r>
        <w:rPr>
          <w:rFonts w:ascii="Times New Roman" w:hAnsi="Times New Roman"/>
          <w:b/>
          <w:bCs/>
          <w:sz w:val="24"/>
          <w:szCs w:val="24"/>
        </w:rPr>
        <w:t>různé zboží a služby</w:t>
      </w:r>
      <w:r>
        <w:rPr>
          <w:rFonts w:ascii="Times New Roman" w:hAnsi="Times New Roman"/>
          <w:b/>
          <w:bCs/>
          <w:sz w:val="24"/>
          <w:szCs w:val="24"/>
        </w:rPr>
        <w:tab/>
      </w:r>
      <w:r>
        <w:rPr>
          <w:rFonts w:ascii="Times New Roman" w:hAnsi="Times New Roman"/>
          <w:sz w:val="24"/>
          <w:szCs w:val="24"/>
        </w:rPr>
        <w:t>100,3</w:t>
      </w:r>
      <w:r>
        <w:rPr>
          <w:rFonts w:ascii="Times New Roman" w:hAnsi="Times New Roman"/>
          <w:sz w:val="24"/>
          <w:szCs w:val="24"/>
        </w:rPr>
        <w:tab/>
        <w:t>103,7</w:t>
      </w:r>
      <w:r>
        <w:rPr>
          <w:rFonts w:ascii="Times New Roman" w:hAnsi="Times New Roman"/>
          <w:sz w:val="24"/>
          <w:szCs w:val="24"/>
        </w:rPr>
        <w:tab/>
        <w:t>103,7</w:t>
      </w:r>
      <w:r>
        <w:rPr>
          <w:rFonts w:ascii="Times New Roman" w:hAnsi="Times New Roman"/>
          <w:sz w:val="24"/>
          <w:szCs w:val="24"/>
        </w:rPr>
        <w:tab/>
        <w:t>103,5</w:t>
      </w:r>
      <w:r>
        <w:rPr>
          <w:rFonts w:ascii="Times New Roman" w:hAnsi="Times New Roman"/>
          <w:sz w:val="24"/>
          <w:szCs w:val="24"/>
        </w:rPr>
        <w:tab/>
        <w:t>102,9</w:t>
      </w:r>
    </w:p>
    <w:p w14:paraId="0BA16080" w14:textId="77777777" w:rsidR="004A32EB" w:rsidRDefault="004A32EB" w:rsidP="004A32EB">
      <w:pPr>
        <w:pStyle w:val="Seznamsodrkami"/>
        <w:numPr>
          <w:ilvl w:val="0"/>
          <w:numId w:val="0"/>
        </w:numPr>
        <w:tabs>
          <w:tab w:val="left" w:pos="3119"/>
          <w:tab w:val="left" w:pos="4366"/>
          <w:tab w:val="left" w:pos="5387"/>
          <w:tab w:val="left" w:pos="6521"/>
          <w:tab w:val="left" w:pos="7655"/>
        </w:tabs>
        <w:spacing w:after="0" w:line="240" w:lineRule="auto"/>
        <w:ind w:left="360" w:hanging="360"/>
        <w:jc w:val="both"/>
        <w:rPr>
          <w:rFonts w:ascii="Times New Roman" w:hAnsi="Times New Roman"/>
          <w:sz w:val="24"/>
          <w:szCs w:val="24"/>
        </w:rPr>
      </w:pPr>
    </w:p>
    <w:p w14:paraId="48FFC4AC" w14:textId="77777777" w:rsidR="004A32EB" w:rsidRDefault="004A32EB" w:rsidP="004A32EB">
      <w:pPr>
        <w:pStyle w:val="Seznamsodrkami"/>
        <w:numPr>
          <w:ilvl w:val="0"/>
          <w:numId w:val="0"/>
        </w:numPr>
        <w:tabs>
          <w:tab w:val="left" w:pos="3119"/>
          <w:tab w:val="left" w:pos="4366"/>
          <w:tab w:val="left" w:pos="5387"/>
          <w:tab w:val="left" w:pos="6521"/>
          <w:tab w:val="left" w:pos="7655"/>
        </w:tabs>
        <w:spacing w:after="0" w:line="240" w:lineRule="auto"/>
        <w:ind w:left="360" w:hanging="360"/>
        <w:jc w:val="both"/>
        <w:rPr>
          <w:rFonts w:ascii="Times New Roman" w:hAnsi="Times New Roman"/>
          <w:sz w:val="24"/>
          <w:szCs w:val="24"/>
        </w:rPr>
      </w:pPr>
    </w:p>
    <w:p w14:paraId="1728E0D7" w14:textId="77777777" w:rsidR="004A32EB" w:rsidRDefault="004A32EB" w:rsidP="004A32EB">
      <w:pPr>
        <w:pStyle w:val="Seznamsodrkami"/>
        <w:numPr>
          <w:ilvl w:val="0"/>
          <w:numId w:val="0"/>
        </w:numPr>
        <w:tabs>
          <w:tab w:val="left" w:pos="3119"/>
          <w:tab w:val="left" w:pos="4366"/>
          <w:tab w:val="left" w:pos="5387"/>
          <w:tab w:val="left" w:pos="6521"/>
          <w:tab w:val="left" w:pos="7655"/>
        </w:tabs>
        <w:spacing w:after="0" w:line="360" w:lineRule="auto"/>
        <w:ind w:left="360" w:hanging="360"/>
        <w:jc w:val="both"/>
        <w:rPr>
          <w:rFonts w:ascii="Times New Roman" w:hAnsi="Times New Roman"/>
          <w:sz w:val="24"/>
          <w:szCs w:val="24"/>
        </w:rPr>
      </w:pPr>
    </w:p>
    <w:p w14:paraId="1646503B" w14:textId="77777777" w:rsidR="004A32EB" w:rsidRDefault="004A32EB" w:rsidP="004A32EB">
      <w:pPr>
        <w:pStyle w:val="Seznamsodrkami"/>
        <w:numPr>
          <w:ilvl w:val="0"/>
          <w:numId w:val="0"/>
        </w:numPr>
        <w:tabs>
          <w:tab w:val="left" w:pos="3119"/>
          <w:tab w:val="left" w:pos="4366"/>
          <w:tab w:val="left" w:pos="5387"/>
          <w:tab w:val="left" w:pos="6521"/>
          <w:tab w:val="left" w:pos="7655"/>
        </w:tabs>
        <w:spacing w:after="0" w:line="360" w:lineRule="auto"/>
        <w:ind w:left="360" w:hanging="360"/>
        <w:jc w:val="both"/>
        <w:rPr>
          <w:rFonts w:ascii="Times New Roman" w:hAnsi="Times New Roman"/>
          <w:b/>
          <w:bCs/>
          <w:sz w:val="24"/>
          <w:szCs w:val="24"/>
        </w:rPr>
      </w:pPr>
    </w:p>
    <w:p w14:paraId="22809CC9" w14:textId="77777777" w:rsidR="004A32EB" w:rsidRDefault="004A32EB" w:rsidP="004A32EB">
      <w:pPr>
        <w:pStyle w:val="Seznamsodrkami"/>
        <w:numPr>
          <w:ilvl w:val="0"/>
          <w:numId w:val="0"/>
        </w:numPr>
        <w:tabs>
          <w:tab w:val="left" w:pos="3119"/>
          <w:tab w:val="left" w:pos="4366"/>
          <w:tab w:val="left" w:pos="5387"/>
          <w:tab w:val="left" w:pos="6521"/>
          <w:tab w:val="left" w:pos="7655"/>
        </w:tabs>
        <w:spacing w:after="0" w:line="360" w:lineRule="auto"/>
        <w:ind w:left="360" w:hanging="360"/>
        <w:jc w:val="both"/>
        <w:rPr>
          <w:rFonts w:ascii="Times New Roman" w:hAnsi="Times New Roman"/>
          <w:b/>
          <w:bCs/>
          <w:sz w:val="24"/>
          <w:szCs w:val="24"/>
        </w:rPr>
      </w:pPr>
    </w:p>
    <w:p w14:paraId="3B0B8B15" w14:textId="77777777" w:rsidR="004A32EB" w:rsidRDefault="004A32EB" w:rsidP="004A32EB">
      <w:pPr>
        <w:pStyle w:val="Seznamsodrkami"/>
        <w:numPr>
          <w:ilvl w:val="0"/>
          <w:numId w:val="0"/>
        </w:numPr>
        <w:spacing w:after="0" w:line="240" w:lineRule="auto"/>
        <w:ind w:left="360" w:hanging="360"/>
        <w:jc w:val="both"/>
        <w:rPr>
          <w:rFonts w:ascii="Times New Roman" w:hAnsi="Times New Roman"/>
          <w:b/>
          <w:bCs/>
          <w:sz w:val="28"/>
          <w:szCs w:val="28"/>
        </w:rPr>
      </w:pPr>
    </w:p>
    <w:p w14:paraId="44E38A15" w14:textId="77777777" w:rsidR="004A32EB" w:rsidRDefault="004A32EB" w:rsidP="004A32EB">
      <w:pPr>
        <w:pStyle w:val="Seznamsodrkami"/>
        <w:numPr>
          <w:ilvl w:val="0"/>
          <w:numId w:val="0"/>
        </w:numPr>
        <w:spacing w:after="0" w:line="240" w:lineRule="auto"/>
        <w:ind w:left="360" w:hanging="360"/>
        <w:jc w:val="both"/>
        <w:rPr>
          <w:rFonts w:ascii="Times New Roman" w:hAnsi="Times New Roman"/>
          <w:b/>
          <w:bCs/>
          <w:sz w:val="28"/>
          <w:szCs w:val="28"/>
        </w:rPr>
      </w:pPr>
    </w:p>
    <w:p w14:paraId="68351F38" w14:textId="77777777" w:rsidR="004A32EB" w:rsidRDefault="004A32EB" w:rsidP="004A32EB">
      <w:pPr>
        <w:pStyle w:val="Seznamsodrkami"/>
        <w:numPr>
          <w:ilvl w:val="0"/>
          <w:numId w:val="0"/>
        </w:numPr>
        <w:spacing w:after="0" w:line="240" w:lineRule="auto"/>
        <w:ind w:left="360" w:hanging="360"/>
        <w:jc w:val="both"/>
        <w:rPr>
          <w:rFonts w:ascii="Times New Roman" w:hAnsi="Times New Roman"/>
          <w:b/>
          <w:bCs/>
          <w:sz w:val="28"/>
          <w:szCs w:val="28"/>
        </w:rPr>
      </w:pPr>
    </w:p>
    <w:p w14:paraId="2140F50A" w14:textId="77777777" w:rsidR="00305921" w:rsidRDefault="00305921" w:rsidP="00126E19">
      <w:pPr>
        <w:spacing w:after="0" w:line="240" w:lineRule="auto"/>
        <w:jc w:val="both"/>
        <w:rPr>
          <w:rFonts w:ascii="Times New Roman" w:hAnsi="Times New Roman"/>
          <w:sz w:val="28"/>
          <w:szCs w:val="28"/>
        </w:rPr>
      </w:pPr>
    </w:p>
    <w:p w14:paraId="0D50929F" w14:textId="77777777" w:rsidR="009F51D1" w:rsidRDefault="009F51D1" w:rsidP="00126E19">
      <w:pPr>
        <w:spacing w:after="0" w:line="240" w:lineRule="auto"/>
        <w:jc w:val="both"/>
        <w:rPr>
          <w:rFonts w:ascii="Times New Roman" w:hAnsi="Times New Roman"/>
          <w:sz w:val="28"/>
          <w:szCs w:val="28"/>
        </w:rPr>
      </w:pPr>
    </w:p>
    <w:p w14:paraId="421E1B13" w14:textId="77777777" w:rsidR="009F51D1" w:rsidRDefault="009F51D1" w:rsidP="00126E19">
      <w:pPr>
        <w:spacing w:after="0" w:line="240" w:lineRule="auto"/>
        <w:jc w:val="both"/>
        <w:rPr>
          <w:rFonts w:ascii="Times New Roman" w:hAnsi="Times New Roman"/>
          <w:sz w:val="28"/>
          <w:szCs w:val="28"/>
        </w:rPr>
      </w:pPr>
    </w:p>
    <w:p w14:paraId="38366092" w14:textId="77777777" w:rsidR="009F51D1" w:rsidRDefault="009F51D1" w:rsidP="00126E19">
      <w:pPr>
        <w:spacing w:after="0" w:line="240" w:lineRule="auto"/>
        <w:jc w:val="both"/>
        <w:rPr>
          <w:rFonts w:ascii="Times New Roman" w:hAnsi="Times New Roman"/>
          <w:sz w:val="28"/>
          <w:szCs w:val="28"/>
        </w:rPr>
      </w:pPr>
    </w:p>
    <w:p w14:paraId="0413B145" w14:textId="77777777" w:rsidR="009F51D1" w:rsidRDefault="009F51D1" w:rsidP="00126E19">
      <w:pPr>
        <w:spacing w:after="0" w:line="240" w:lineRule="auto"/>
        <w:jc w:val="both"/>
        <w:rPr>
          <w:rFonts w:ascii="Times New Roman" w:hAnsi="Times New Roman"/>
          <w:sz w:val="28"/>
          <w:szCs w:val="28"/>
        </w:rPr>
      </w:pPr>
    </w:p>
    <w:p w14:paraId="122E0129" w14:textId="77777777" w:rsidR="00742EE6" w:rsidRDefault="00742EE6" w:rsidP="00742EE6">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NEKOLIDUJÍCÍ ZAMĚSTNÁNÍ</w:t>
      </w:r>
    </w:p>
    <w:p w14:paraId="09EF475B" w14:textId="77777777" w:rsidR="00742EE6" w:rsidRDefault="00742EE6" w:rsidP="00742EE6">
      <w:pPr>
        <w:spacing w:after="0" w:line="240" w:lineRule="auto"/>
        <w:jc w:val="center"/>
        <w:rPr>
          <w:rFonts w:ascii="Times New Roman" w:hAnsi="Times New Roman"/>
          <w:b/>
          <w:bCs/>
          <w:sz w:val="28"/>
          <w:szCs w:val="28"/>
        </w:rPr>
      </w:pPr>
    </w:p>
    <w:p w14:paraId="3B913025" w14:textId="77777777" w:rsidR="00742EE6" w:rsidRDefault="00742EE6" w:rsidP="00742EE6">
      <w:pPr>
        <w:spacing w:after="0" w:line="240" w:lineRule="auto"/>
        <w:jc w:val="center"/>
        <w:rPr>
          <w:rFonts w:ascii="Times New Roman" w:hAnsi="Times New Roman"/>
          <w:b/>
          <w:bCs/>
          <w:sz w:val="28"/>
          <w:szCs w:val="28"/>
        </w:rPr>
      </w:pPr>
    </w:p>
    <w:p w14:paraId="4BF0DD39" w14:textId="77777777" w:rsidR="00742EE6" w:rsidRDefault="00742EE6" w:rsidP="00742EE6">
      <w:pPr>
        <w:spacing w:after="0" w:line="240" w:lineRule="auto"/>
        <w:jc w:val="both"/>
        <w:rPr>
          <w:rFonts w:ascii="Times New Roman" w:hAnsi="Times New Roman"/>
          <w:sz w:val="28"/>
          <w:szCs w:val="28"/>
        </w:rPr>
      </w:pPr>
      <w:r>
        <w:rPr>
          <w:rFonts w:ascii="Times New Roman" w:hAnsi="Times New Roman" w:cs="Times New Roman"/>
          <w:sz w:val="28"/>
          <w:szCs w:val="28"/>
        </w:rPr>
        <w:t xml:space="preserve">     Zaměstnavatel může navázat pracovněprávní vztah s fyzickou osobou ve formě dohody o pracovní činnosti (stejně jako pracovní poměr) v případě, že jde o uchazeče o zaměstnání evidovaného na Úřadu práce České republiky. Za určitých podmínek přitom nebude vznik tohoto pracovněprávního vztahu a výkon práce v jeho rámci překážkou dalšího vedení této osoby v evidenci uchazečů o zaměstnání.</w:t>
      </w:r>
    </w:p>
    <w:p w14:paraId="7263AF1E" w14:textId="77777777" w:rsidR="00742EE6" w:rsidRDefault="00742EE6" w:rsidP="00742EE6">
      <w:pPr>
        <w:spacing w:after="0" w:line="240" w:lineRule="auto"/>
        <w:jc w:val="both"/>
        <w:rPr>
          <w:rFonts w:ascii="Times New Roman" w:hAnsi="Times New Roman"/>
          <w:sz w:val="28"/>
          <w:szCs w:val="28"/>
        </w:rPr>
      </w:pPr>
    </w:p>
    <w:p w14:paraId="754202D0" w14:textId="77777777" w:rsidR="00742EE6" w:rsidRDefault="00742EE6" w:rsidP="00742EE6">
      <w:pPr>
        <w:spacing w:after="0" w:line="240" w:lineRule="auto"/>
        <w:jc w:val="both"/>
      </w:pPr>
      <w:r>
        <w:rPr>
          <w:rFonts w:ascii="Times New Roman" w:hAnsi="Times New Roman" w:cs="Times New Roman"/>
          <w:sz w:val="28"/>
          <w:szCs w:val="28"/>
        </w:rPr>
        <w:t xml:space="preserve">     Jde o tzv. </w:t>
      </w:r>
      <w:r>
        <w:rPr>
          <w:rFonts w:ascii="Times New Roman" w:hAnsi="Times New Roman" w:cs="Times New Roman"/>
          <w:b/>
          <w:bCs/>
          <w:sz w:val="28"/>
          <w:szCs w:val="28"/>
        </w:rPr>
        <w:t xml:space="preserve">nekolidující zaměstnání. </w:t>
      </w:r>
      <w:r>
        <w:rPr>
          <w:rFonts w:ascii="Times New Roman" w:hAnsi="Times New Roman" w:cs="Times New Roman"/>
          <w:sz w:val="28"/>
          <w:szCs w:val="28"/>
        </w:rPr>
        <w:t>To neplatí v případě pracovněprávního vztahu založeného dohodou o provedení práce, ve vztahu k němu nekolidující zaměstnání možné není (jeho vznik vede k vyřazení z evidence, resp. brání zařazení do ní).</w:t>
      </w:r>
    </w:p>
    <w:p w14:paraId="0072DB94" w14:textId="77777777" w:rsidR="00742EE6" w:rsidRDefault="00742EE6" w:rsidP="00742EE6">
      <w:pPr>
        <w:spacing w:after="0" w:line="240" w:lineRule="auto"/>
        <w:jc w:val="both"/>
        <w:rPr>
          <w:rFonts w:ascii="Times New Roman" w:hAnsi="Times New Roman"/>
          <w:sz w:val="28"/>
          <w:szCs w:val="28"/>
        </w:rPr>
      </w:pPr>
    </w:p>
    <w:p w14:paraId="515E738A" w14:textId="77777777" w:rsidR="00742EE6" w:rsidRDefault="00742EE6" w:rsidP="00742EE6">
      <w:pPr>
        <w:spacing w:after="0" w:line="240" w:lineRule="auto"/>
        <w:jc w:val="both"/>
      </w:pPr>
      <w:r>
        <w:rPr>
          <w:rFonts w:ascii="Times New Roman" w:hAnsi="Times New Roman" w:cs="Times New Roman"/>
          <w:sz w:val="28"/>
          <w:szCs w:val="28"/>
        </w:rPr>
        <w:t xml:space="preserve">     Základní podmínkou pro nekolidující zaměstnání je, že měsíční výdělek (resp. měsíční odměna nebo odměna připadající na 1 měsíc z období, za které přísluší) zaměstnance a uchazeče o zaměstnání v jedné osobě nepřesáhne</w:t>
      </w:r>
      <w:r>
        <w:rPr>
          <w:rFonts w:ascii="Times New Roman" w:hAnsi="Times New Roman" w:cs="Times New Roman"/>
          <w:b/>
          <w:bCs/>
          <w:sz w:val="28"/>
          <w:szCs w:val="28"/>
        </w:rPr>
        <w:t xml:space="preserve"> v hrubém polovinu (měsíční) minimální mzdy. </w:t>
      </w:r>
      <w:r>
        <w:rPr>
          <w:rFonts w:ascii="Times New Roman" w:hAnsi="Times New Roman" w:cs="Times New Roman"/>
          <w:sz w:val="28"/>
          <w:szCs w:val="28"/>
        </w:rPr>
        <w:t xml:space="preserve">Nutno upozornit, že v případě výkonu více činností se pro účely splnění uvedené podmínky měsíční výdělky (odměny) </w:t>
      </w:r>
      <w:r>
        <w:rPr>
          <w:rFonts w:ascii="Times New Roman" w:hAnsi="Times New Roman" w:cs="Times New Roman"/>
          <w:b/>
          <w:bCs/>
          <w:sz w:val="28"/>
          <w:szCs w:val="28"/>
        </w:rPr>
        <w:t>sčítají</w:t>
      </w:r>
      <w:r>
        <w:rPr>
          <w:rFonts w:ascii="Times New Roman" w:hAnsi="Times New Roman" w:cs="Times New Roman"/>
          <w:sz w:val="28"/>
          <w:szCs w:val="28"/>
        </w:rPr>
        <w:t>. Výkon práce v rámci nekolidujícího zaměstnání nesmí ovšem bránit uchazeči o zaměstnání v poskytování součinnosti Úřadu práce při zprostředkování zaměstnání a v přijetí nabídky vhodného zaměstnání ve smyslu § 20 zákona o zaměstnanosti.</w:t>
      </w:r>
    </w:p>
    <w:p w14:paraId="2F834682" w14:textId="77777777" w:rsidR="00742EE6" w:rsidRDefault="00742EE6" w:rsidP="00742EE6">
      <w:pPr>
        <w:spacing w:after="0" w:line="240" w:lineRule="auto"/>
        <w:jc w:val="both"/>
        <w:rPr>
          <w:rFonts w:ascii="Times New Roman" w:hAnsi="Times New Roman"/>
          <w:sz w:val="28"/>
          <w:szCs w:val="28"/>
        </w:rPr>
      </w:pPr>
    </w:p>
    <w:p w14:paraId="1B3450E7" w14:textId="77777777" w:rsidR="00A66D8C" w:rsidRDefault="00A66D8C" w:rsidP="00742EE6">
      <w:pPr>
        <w:spacing w:after="0" w:line="240" w:lineRule="auto"/>
        <w:jc w:val="both"/>
        <w:rPr>
          <w:rFonts w:ascii="Times New Roman" w:hAnsi="Times New Roman"/>
          <w:sz w:val="28"/>
          <w:szCs w:val="28"/>
        </w:rPr>
      </w:pPr>
    </w:p>
    <w:p w14:paraId="5A34B235" w14:textId="77777777" w:rsidR="00742EE6" w:rsidRDefault="00742EE6" w:rsidP="00742EE6">
      <w:pPr>
        <w:spacing w:after="0" w:line="240" w:lineRule="auto"/>
        <w:jc w:val="both"/>
        <w:rPr>
          <w:rFonts w:ascii="Times New Roman" w:hAnsi="Times New Roman"/>
          <w:sz w:val="28"/>
          <w:szCs w:val="28"/>
        </w:rPr>
      </w:pPr>
      <w:r>
        <w:rPr>
          <w:rFonts w:ascii="Times New Roman" w:hAnsi="Times New Roman" w:cs="Times New Roman"/>
          <w:sz w:val="28"/>
          <w:szCs w:val="28"/>
        </w:rPr>
        <w:t xml:space="preserve">     Uchazeč o zaměstnání má v souvislosti s nekolidujícím zaměstnáním oznamovací povinnost vůči Úřadu práce. Bez ohledu na výši měsíčního výdělku je povinen oznámit tomuto úřadu výkon nekolidující činnosti při podání žádosti o zprostředkování zaměstnání nebo nejpozději v den nástupu k ní. Může tak učinit písemně, elektronicky nebo osobně. Ve lhůtě stanovené Úřadem práce pak musí dokládat výši měsíčního výdělku nebo odměny. Je zřejmé, že i když ke dni podání žádosti o podporu v nezaměstnanosti uchazeč o zaměstnání činnost v rámci pracovněprávního vztahu nevykonává, ale tento pracovněprávní vztah existuje, musí to Úřadu práce oznámit rovněž, protože to samo o sobě má vliv na poskytování podpory v nezaměstnanosti. Nutno poznamenat, že žádnou podobnou povinnost nemá vůči Úřadu práce zaměstnavatel. Nemusí tedy nutně zjišťovat, jestli osoba, která se u něho uchází o zaměstnání, je nebo není v evidenci Úřadu práce.</w:t>
      </w:r>
    </w:p>
    <w:p w14:paraId="32A571F2" w14:textId="77777777" w:rsidR="00742EE6" w:rsidRDefault="00742EE6" w:rsidP="00742EE6">
      <w:pPr>
        <w:spacing w:after="0" w:line="240" w:lineRule="auto"/>
        <w:jc w:val="both"/>
        <w:rPr>
          <w:rFonts w:ascii="Times New Roman" w:hAnsi="Times New Roman"/>
          <w:sz w:val="28"/>
          <w:szCs w:val="28"/>
        </w:rPr>
      </w:pPr>
    </w:p>
    <w:p w14:paraId="7395DE20" w14:textId="77777777" w:rsidR="00A66D8C" w:rsidRDefault="00A66D8C" w:rsidP="00742EE6">
      <w:pPr>
        <w:spacing w:after="0" w:line="240" w:lineRule="auto"/>
        <w:jc w:val="both"/>
        <w:rPr>
          <w:rFonts w:ascii="Times New Roman" w:hAnsi="Times New Roman"/>
          <w:sz w:val="28"/>
          <w:szCs w:val="28"/>
        </w:rPr>
      </w:pPr>
    </w:p>
    <w:p w14:paraId="101130D3" w14:textId="77777777" w:rsidR="00742EE6" w:rsidRDefault="00742EE6" w:rsidP="00742EE6">
      <w:pPr>
        <w:spacing w:after="0" w:line="240" w:lineRule="auto"/>
        <w:jc w:val="both"/>
        <w:rPr>
          <w:rFonts w:ascii="Times New Roman" w:hAnsi="Times New Roman"/>
          <w:sz w:val="28"/>
          <w:szCs w:val="28"/>
        </w:rPr>
      </w:pPr>
      <w:r>
        <w:rPr>
          <w:rFonts w:ascii="Times New Roman" w:hAnsi="Times New Roman" w:cs="Times New Roman"/>
          <w:sz w:val="28"/>
          <w:szCs w:val="28"/>
        </w:rPr>
        <w:t xml:space="preserve">     Existence pracovněprávního vztahu i ve formě dohody o pracovní činnosti v době vedení v evidenci uchazečů o zaměstnání na Úřadu práce má ale vliv na poskytování podpory v nezaměstnanosti. Platí, že po dobu trvání takového pracovněprávního vztahu nenáleží uchazeči o zaměstnání podpora v nezaměstnanosti. Doba, po kterou uchazeč o zaměstnání vykonává nekolidující zaměstnání a z tohoto důvodu mu není </w:t>
      </w:r>
      <w:r>
        <w:rPr>
          <w:rFonts w:ascii="Times New Roman" w:hAnsi="Times New Roman" w:cs="Times New Roman"/>
          <w:sz w:val="28"/>
          <w:szCs w:val="28"/>
        </w:rPr>
        <w:lastRenderedPageBreak/>
        <w:t>vyplácena podpora v nezaměstnanosti, se ale nezapočítává do podpůrčí doby, její běh se v podstatě přerušuje. Po ukončení nekolidujícího zaměstnání tak může být uchazeči o zaměstnání nadále vyplácena podpora v nezaměstnanosti.</w:t>
      </w:r>
    </w:p>
    <w:p w14:paraId="7E8AD54E" w14:textId="77777777" w:rsidR="00742EE6" w:rsidRDefault="00742EE6" w:rsidP="00742EE6">
      <w:pPr>
        <w:spacing w:after="0" w:line="240" w:lineRule="auto"/>
        <w:jc w:val="both"/>
        <w:rPr>
          <w:rFonts w:ascii="Times New Roman" w:hAnsi="Times New Roman"/>
          <w:sz w:val="28"/>
          <w:szCs w:val="28"/>
        </w:rPr>
      </w:pPr>
    </w:p>
    <w:p w14:paraId="2F261C8E" w14:textId="77777777" w:rsidR="00742EE6" w:rsidRDefault="00742EE6" w:rsidP="00742EE6">
      <w:pPr>
        <w:spacing w:after="0" w:line="240" w:lineRule="auto"/>
        <w:jc w:val="both"/>
        <w:rPr>
          <w:rFonts w:ascii="Times New Roman" w:hAnsi="Times New Roman"/>
          <w:sz w:val="28"/>
          <w:szCs w:val="28"/>
        </w:rPr>
      </w:pPr>
      <w:r>
        <w:rPr>
          <w:rFonts w:ascii="Times New Roman" w:hAnsi="Times New Roman" w:cs="Times New Roman"/>
          <w:sz w:val="28"/>
          <w:szCs w:val="28"/>
        </w:rPr>
        <w:t xml:space="preserve">Zdroj: </w:t>
      </w:r>
      <w:proofErr w:type="spellStart"/>
      <w:r>
        <w:rPr>
          <w:rFonts w:ascii="Times New Roman" w:hAnsi="Times New Roman" w:cs="Times New Roman"/>
          <w:sz w:val="28"/>
          <w:szCs w:val="28"/>
        </w:rPr>
        <w:t>pam.profi</w:t>
      </w:r>
      <w:proofErr w:type="spellEnd"/>
    </w:p>
    <w:p w14:paraId="642239F1" w14:textId="77777777" w:rsidR="00742EE6" w:rsidRDefault="00742EE6" w:rsidP="00742EE6">
      <w:pPr>
        <w:spacing w:after="0" w:line="240" w:lineRule="auto"/>
        <w:jc w:val="both"/>
        <w:rPr>
          <w:rFonts w:ascii="Times New Roman" w:hAnsi="Times New Roman"/>
          <w:sz w:val="28"/>
          <w:szCs w:val="28"/>
        </w:rPr>
      </w:pPr>
    </w:p>
    <w:p w14:paraId="1015C1E6" w14:textId="77777777" w:rsidR="00742EE6" w:rsidRDefault="00742EE6" w:rsidP="00742EE6">
      <w:pPr>
        <w:spacing w:after="0" w:line="240" w:lineRule="auto"/>
        <w:jc w:val="both"/>
        <w:rPr>
          <w:rFonts w:ascii="Times New Roman" w:hAnsi="Times New Roman"/>
          <w:sz w:val="28"/>
          <w:szCs w:val="28"/>
        </w:rPr>
      </w:pPr>
    </w:p>
    <w:p w14:paraId="2AF117BB" w14:textId="77777777" w:rsidR="009F51D1" w:rsidRDefault="009F51D1" w:rsidP="00126E19">
      <w:pPr>
        <w:spacing w:after="0" w:line="240" w:lineRule="auto"/>
        <w:jc w:val="both"/>
        <w:rPr>
          <w:rFonts w:ascii="Times New Roman" w:hAnsi="Times New Roman"/>
          <w:sz w:val="28"/>
          <w:szCs w:val="28"/>
        </w:rPr>
      </w:pPr>
    </w:p>
    <w:p w14:paraId="0642B7AC" w14:textId="77777777" w:rsidR="00742EE6" w:rsidRDefault="00742EE6" w:rsidP="00126E19">
      <w:pPr>
        <w:spacing w:after="0" w:line="240" w:lineRule="auto"/>
        <w:jc w:val="both"/>
        <w:rPr>
          <w:rFonts w:ascii="Times New Roman" w:hAnsi="Times New Roman"/>
          <w:sz w:val="28"/>
          <w:szCs w:val="28"/>
        </w:rPr>
      </w:pPr>
    </w:p>
    <w:p w14:paraId="610BE525" w14:textId="77777777" w:rsidR="00742EE6" w:rsidRDefault="00742EE6" w:rsidP="00126E19">
      <w:pPr>
        <w:spacing w:after="0" w:line="240" w:lineRule="auto"/>
        <w:jc w:val="both"/>
        <w:rPr>
          <w:rFonts w:ascii="Times New Roman" w:hAnsi="Times New Roman"/>
          <w:sz w:val="28"/>
          <w:szCs w:val="28"/>
        </w:rPr>
      </w:pPr>
    </w:p>
    <w:p w14:paraId="01545806" w14:textId="77777777" w:rsidR="00742EE6" w:rsidRDefault="00742EE6" w:rsidP="00126E19">
      <w:pPr>
        <w:spacing w:after="0" w:line="240" w:lineRule="auto"/>
        <w:jc w:val="both"/>
        <w:rPr>
          <w:rFonts w:ascii="Times New Roman" w:hAnsi="Times New Roman"/>
          <w:sz w:val="28"/>
          <w:szCs w:val="28"/>
        </w:rPr>
      </w:pPr>
    </w:p>
    <w:p w14:paraId="01A6A4ED" w14:textId="77777777" w:rsidR="00126E19" w:rsidRDefault="00126E19" w:rsidP="00126E19">
      <w:pPr>
        <w:spacing w:after="0" w:line="480" w:lineRule="auto"/>
        <w:jc w:val="both"/>
      </w:pPr>
      <w:r>
        <w:rPr>
          <w:rFonts w:ascii="Times New Roman" w:hAnsi="Times New Roman" w:cs="Times New Roman"/>
          <w:sz w:val="28"/>
          <w:szCs w:val="28"/>
        </w:rPr>
        <w:t xml:space="preserve">   </w:t>
      </w:r>
    </w:p>
    <w:p w14:paraId="55640160" w14:textId="77777777" w:rsidR="00336AF5" w:rsidRDefault="00336AF5" w:rsidP="00DF0F7A">
      <w:pPr>
        <w:tabs>
          <w:tab w:val="left" w:pos="4253"/>
          <w:tab w:val="left" w:pos="5840"/>
          <w:tab w:val="left" w:pos="7258"/>
        </w:tabs>
        <w:spacing w:after="0" w:line="360" w:lineRule="auto"/>
        <w:jc w:val="both"/>
        <w:rPr>
          <w:rFonts w:ascii="Times New Roman" w:hAnsi="Times New Roman"/>
          <w:sz w:val="28"/>
          <w:szCs w:val="28"/>
        </w:rPr>
      </w:pPr>
    </w:p>
    <w:p w14:paraId="61386F64" w14:textId="77777777" w:rsidR="004F547C" w:rsidRDefault="004F547C" w:rsidP="00DF0F7A">
      <w:pPr>
        <w:tabs>
          <w:tab w:val="left" w:pos="4253"/>
          <w:tab w:val="left" w:pos="5840"/>
          <w:tab w:val="left" w:pos="7258"/>
        </w:tabs>
        <w:spacing w:after="0" w:line="360" w:lineRule="auto"/>
        <w:jc w:val="both"/>
        <w:rPr>
          <w:rFonts w:ascii="Times New Roman" w:hAnsi="Times New Roman"/>
          <w:sz w:val="28"/>
          <w:szCs w:val="28"/>
        </w:rPr>
      </w:pPr>
    </w:p>
    <w:p w14:paraId="68DC89C5" w14:textId="77777777" w:rsidR="004F547C" w:rsidRDefault="004F547C" w:rsidP="00DF0F7A">
      <w:pPr>
        <w:tabs>
          <w:tab w:val="left" w:pos="4253"/>
          <w:tab w:val="left" w:pos="5840"/>
          <w:tab w:val="left" w:pos="7258"/>
        </w:tabs>
        <w:spacing w:after="0" w:line="360" w:lineRule="auto"/>
        <w:jc w:val="both"/>
        <w:rPr>
          <w:rFonts w:ascii="Times New Roman" w:hAnsi="Times New Roman"/>
          <w:sz w:val="28"/>
          <w:szCs w:val="28"/>
        </w:rPr>
      </w:pPr>
    </w:p>
    <w:p w14:paraId="2490914B" w14:textId="77777777" w:rsidR="004F547C" w:rsidRDefault="004F547C" w:rsidP="00DF0F7A">
      <w:pPr>
        <w:tabs>
          <w:tab w:val="left" w:pos="4253"/>
          <w:tab w:val="left" w:pos="5840"/>
          <w:tab w:val="left" w:pos="7258"/>
        </w:tabs>
        <w:spacing w:after="0" w:line="360" w:lineRule="auto"/>
        <w:jc w:val="both"/>
        <w:rPr>
          <w:rFonts w:ascii="Times New Roman" w:hAnsi="Times New Roman"/>
          <w:sz w:val="28"/>
          <w:szCs w:val="28"/>
        </w:rPr>
      </w:pPr>
    </w:p>
    <w:p w14:paraId="259B53BC" w14:textId="77777777" w:rsidR="004F547C" w:rsidRDefault="004F547C" w:rsidP="00DF0F7A">
      <w:pPr>
        <w:tabs>
          <w:tab w:val="left" w:pos="4253"/>
          <w:tab w:val="left" w:pos="5840"/>
          <w:tab w:val="left" w:pos="7258"/>
        </w:tabs>
        <w:spacing w:after="0" w:line="360" w:lineRule="auto"/>
        <w:jc w:val="both"/>
        <w:rPr>
          <w:rFonts w:ascii="Times New Roman" w:hAnsi="Times New Roman"/>
          <w:sz w:val="28"/>
          <w:szCs w:val="28"/>
        </w:rPr>
      </w:pPr>
    </w:p>
    <w:p w14:paraId="2E693CC9" w14:textId="77777777" w:rsidR="004F547C" w:rsidRDefault="004F547C" w:rsidP="00DF0F7A">
      <w:pPr>
        <w:tabs>
          <w:tab w:val="left" w:pos="4253"/>
          <w:tab w:val="left" w:pos="5840"/>
          <w:tab w:val="left" w:pos="7258"/>
        </w:tabs>
        <w:spacing w:after="0" w:line="360" w:lineRule="auto"/>
        <w:jc w:val="both"/>
        <w:rPr>
          <w:rFonts w:ascii="Times New Roman" w:hAnsi="Times New Roman"/>
          <w:sz w:val="28"/>
          <w:szCs w:val="28"/>
        </w:rPr>
      </w:pPr>
    </w:p>
    <w:p w14:paraId="411B76DE" w14:textId="77777777" w:rsidR="004F547C" w:rsidRDefault="004F547C" w:rsidP="00DF0F7A">
      <w:pPr>
        <w:tabs>
          <w:tab w:val="left" w:pos="4253"/>
          <w:tab w:val="left" w:pos="5840"/>
          <w:tab w:val="left" w:pos="7258"/>
        </w:tabs>
        <w:spacing w:after="0" w:line="360" w:lineRule="auto"/>
        <w:jc w:val="both"/>
        <w:rPr>
          <w:rFonts w:ascii="Times New Roman" w:hAnsi="Times New Roman"/>
          <w:sz w:val="28"/>
          <w:szCs w:val="28"/>
        </w:rPr>
      </w:pPr>
    </w:p>
    <w:p w14:paraId="2E368528" w14:textId="77777777" w:rsidR="006F1875" w:rsidRDefault="006F1875" w:rsidP="00DF0F7A">
      <w:pPr>
        <w:tabs>
          <w:tab w:val="left" w:pos="4253"/>
          <w:tab w:val="left" w:pos="5840"/>
          <w:tab w:val="left" w:pos="7258"/>
        </w:tabs>
        <w:spacing w:after="0" w:line="360" w:lineRule="auto"/>
        <w:jc w:val="both"/>
        <w:rPr>
          <w:rFonts w:ascii="Times New Roman" w:hAnsi="Times New Roman"/>
          <w:sz w:val="28"/>
          <w:szCs w:val="28"/>
        </w:rPr>
      </w:pPr>
    </w:p>
    <w:sectPr w:rsidR="006F1875" w:rsidSect="003C7075">
      <w:footerReference w:type="default" r:id="rId10"/>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7AA52" w14:textId="77777777" w:rsidR="008952AC" w:rsidRDefault="008952AC" w:rsidP="00A77E6D">
      <w:pPr>
        <w:spacing w:after="0" w:line="240" w:lineRule="auto"/>
      </w:pPr>
      <w:r>
        <w:separator/>
      </w:r>
    </w:p>
  </w:endnote>
  <w:endnote w:type="continuationSeparator" w:id="0">
    <w:p w14:paraId="77B7DDBA" w14:textId="77777777" w:rsidR="008952AC" w:rsidRDefault="008952AC"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1D0ED" w14:textId="77777777" w:rsidR="008952AC" w:rsidRDefault="008952AC" w:rsidP="00A77E6D">
      <w:pPr>
        <w:spacing w:after="0" w:line="240" w:lineRule="auto"/>
      </w:pPr>
      <w:r>
        <w:separator/>
      </w:r>
    </w:p>
  </w:footnote>
  <w:footnote w:type="continuationSeparator" w:id="0">
    <w:p w14:paraId="41BDDEDE" w14:textId="77777777" w:rsidR="008952AC" w:rsidRDefault="008952AC"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73D3"/>
    <w:multiLevelType w:val="multilevel"/>
    <w:tmpl w:val="709EEC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99D045A"/>
    <w:multiLevelType w:val="multilevel"/>
    <w:tmpl w:val="3F8C481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9109DE"/>
    <w:multiLevelType w:val="multilevel"/>
    <w:tmpl w:val="632ABC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FB659B2"/>
    <w:multiLevelType w:val="multilevel"/>
    <w:tmpl w:val="8D86F212"/>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19B43E85"/>
    <w:multiLevelType w:val="multilevel"/>
    <w:tmpl w:val="4F7CCE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A153EC5"/>
    <w:multiLevelType w:val="multilevel"/>
    <w:tmpl w:val="9BDCDDF4"/>
    <w:styleLink w:val="LFO1"/>
    <w:lvl w:ilvl="0">
      <w:numFmt w:val="bullet"/>
      <w:pStyle w:val="Seznamsodrkami"/>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C8608A6"/>
    <w:multiLevelType w:val="multilevel"/>
    <w:tmpl w:val="07F45F2C"/>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7" w15:restartNumberingAfterBreak="0">
    <w:nsid w:val="2C050141"/>
    <w:multiLevelType w:val="multilevel"/>
    <w:tmpl w:val="B768C3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E510582"/>
    <w:multiLevelType w:val="multilevel"/>
    <w:tmpl w:val="F9605F4A"/>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9" w15:restartNumberingAfterBreak="0">
    <w:nsid w:val="34305933"/>
    <w:multiLevelType w:val="multilevel"/>
    <w:tmpl w:val="7E76E4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6E172E5"/>
    <w:multiLevelType w:val="multilevel"/>
    <w:tmpl w:val="28E420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99769C8"/>
    <w:multiLevelType w:val="multilevel"/>
    <w:tmpl w:val="D354ED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3663AD4"/>
    <w:multiLevelType w:val="multilevel"/>
    <w:tmpl w:val="275200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429578F"/>
    <w:multiLevelType w:val="multilevel"/>
    <w:tmpl w:val="ABDCC8CC"/>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6E6609C2"/>
    <w:multiLevelType w:val="multilevel"/>
    <w:tmpl w:val="02EC59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FCE0393"/>
    <w:multiLevelType w:val="multilevel"/>
    <w:tmpl w:val="8EA610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7294636C"/>
    <w:multiLevelType w:val="multilevel"/>
    <w:tmpl w:val="DB6AF8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368192482">
    <w:abstractNumId w:val="2"/>
  </w:num>
  <w:num w:numId="2" w16cid:durableId="2026714007">
    <w:abstractNumId w:val="14"/>
  </w:num>
  <w:num w:numId="3" w16cid:durableId="1215891247">
    <w:abstractNumId w:val="12"/>
  </w:num>
  <w:num w:numId="4" w16cid:durableId="1765808336">
    <w:abstractNumId w:val="13"/>
  </w:num>
  <w:num w:numId="5" w16cid:durableId="936866344">
    <w:abstractNumId w:val="6"/>
  </w:num>
  <w:num w:numId="6" w16cid:durableId="2010711177">
    <w:abstractNumId w:val="15"/>
  </w:num>
  <w:num w:numId="7" w16cid:durableId="355231680">
    <w:abstractNumId w:val="3"/>
  </w:num>
  <w:num w:numId="8" w16cid:durableId="35593040">
    <w:abstractNumId w:val="1"/>
  </w:num>
  <w:num w:numId="9" w16cid:durableId="367486125">
    <w:abstractNumId w:val="10"/>
  </w:num>
  <w:num w:numId="10" w16cid:durableId="1176923925">
    <w:abstractNumId w:val="11"/>
  </w:num>
  <w:num w:numId="11" w16cid:durableId="1469472032">
    <w:abstractNumId w:val="7"/>
  </w:num>
  <w:num w:numId="12" w16cid:durableId="1290935778">
    <w:abstractNumId w:val="4"/>
  </w:num>
  <w:num w:numId="13" w16cid:durableId="1648362050">
    <w:abstractNumId w:val="16"/>
  </w:num>
  <w:num w:numId="14" w16cid:durableId="94447617">
    <w:abstractNumId w:val="0"/>
  </w:num>
  <w:num w:numId="15" w16cid:durableId="1799228016">
    <w:abstractNumId w:val="9"/>
  </w:num>
  <w:num w:numId="16" w16cid:durableId="226839692">
    <w:abstractNumId w:val="8"/>
  </w:num>
  <w:num w:numId="17" w16cid:durableId="110730850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030F6"/>
    <w:rsid w:val="0000357A"/>
    <w:rsid w:val="00003AB0"/>
    <w:rsid w:val="00004C3A"/>
    <w:rsid w:val="0001140E"/>
    <w:rsid w:val="00013909"/>
    <w:rsid w:val="000146D2"/>
    <w:rsid w:val="00014E28"/>
    <w:rsid w:val="00015F5E"/>
    <w:rsid w:val="00020958"/>
    <w:rsid w:val="00020DA3"/>
    <w:rsid w:val="0002192D"/>
    <w:rsid w:val="00025547"/>
    <w:rsid w:val="00026DC3"/>
    <w:rsid w:val="000312A5"/>
    <w:rsid w:val="00033DDF"/>
    <w:rsid w:val="000404E6"/>
    <w:rsid w:val="00041E01"/>
    <w:rsid w:val="00045464"/>
    <w:rsid w:val="0004567C"/>
    <w:rsid w:val="00046427"/>
    <w:rsid w:val="00054BF4"/>
    <w:rsid w:val="000577BD"/>
    <w:rsid w:val="00062CEC"/>
    <w:rsid w:val="00063FA1"/>
    <w:rsid w:val="000649AB"/>
    <w:rsid w:val="00066898"/>
    <w:rsid w:val="00067725"/>
    <w:rsid w:val="00070A02"/>
    <w:rsid w:val="000748D5"/>
    <w:rsid w:val="000760C2"/>
    <w:rsid w:val="000776D2"/>
    <w:rsid w:val="00081A42"/>
    <w:rsid w:val="00087948"/>
    <w:rsid w:val="00090B6E"/>
    <w:rsid w:val="00090BCF"/>
    <w:rsid w:val="00092CA4"/>
    <w:rsid w:val="000954A9"/>
    <w:rsid w:val="000969C9"/>
    <w:rsid w:val="000A1705"/>
    <w:rsid w:val="000A21F8"/>
    <w:rsid w:val="000A227B"/>
    <w:rsid w:val="000A2664"/>
    <w:rsid w:val="000A3D09"/>
    <w:rsid w:val="000A508B"/>
    <w:rsid w:val="000A67C7"/>
    <w:rsid w:val="000B030B"/>
    <w:rsid w:val="000B1E14"/>
    <w:rsid w:val="000B42AE"/>
    <w:rsid w:val="000B4F58"/>
    <w:rsid w:val="000C0153"/>
    <w:rsid w:val="000C2A12"/>
    <w:rsid w:val="000C445E"/>
    <w:rsid w:val="000C491B"/>
    <w:rsid w:val="000C4B9E"/>
    <w:rsid w:val="000C6C8C"/>
    <w:rsid w:val="000D2A08"/>
    <w:rsid w:val="000D4744"/>
    <w:rsid w:val="000D6483"/>
    <w:rsid w:val="000D7128"/>
    <w:rsid w:val="000E0275"/>
    <w:rsid w:val="000E0D5F"/>
    <w:rsid w:val="000E21F1"/>
    <w:rsid w:val="000E303B"/>
    <w:rsid w:val="000E4CC4"/>
    <w:rsid w:val="000E59B9"/>
    <w:rsid w:val="000E747E"/>
    <w:rsid w:val="000F00C9"/>
    <w:rsid w:val="000F1DC2"/>
    <w:rsid w:val="000F3021"/>
    <w:rsid w:val="000F5B65"/>
    <w:rsid w:val="000F670D"/>
    <w:rsid w:val="00100B99"/>
    <w:rsid w:val="001038FB"/>
    <w:rsid w:val="00107D1E"/>
    <w:rsid w:val="00110576"/>
    <w:rsid w:val="00110A9E"/>
    <w:rsid w:val="00113A14"/>
    <w:rsid w:val="00113A6A"/>
    <w:rsid w:val="00114714"/>
    <w:rsid w:val="00114DC4"/>
    <w:rsid w:val="0011612E"/>
    <w:rsid w:val="00117C86"/>
    <w:rsid w:val="00120344"/>
    <w:rsid w:val="00120A13"/>
    <w:rsid w:val="00120E1A"/>
    <w:rsid w:val="00121312"/>
    <w:rsid w:val="0012179E"/>
    <w:rsid w:val="0012271D"/>
    <w:rsid w:val="00126E19"/>
    <w:rsid w:val="00126EC9"/>
    <w:rsid w:val="0013091D"/>
    <w:rsid w:val="00133DB3"/>
    <w:rsid w:val="00134DAC"/>
    <w:rsid w:val="00136252"/>
    <w:rsid w:val="00136E2A"/>
    <w:rsid w:val="001371AC"/>
    <w:rsid w:val="00137832"/>
    <w:rsid w:val="00142673"/>
    <w:rsid w:val="00144C07"/>
    <w:rsid w:val="001454F8"/>
    <w:rsid w:val="00145A92"/>
    <w:rsid w:val="001501C9"/>
    <w:rsid w:val="00153E93"/>
    <w:rsid w:val="0015480B"/>
    <w:rsid w:val="00155417"/>
    <w:rsid w:val="00156A97"/>
    <w:rsid w:val="00160B94"/>
    <w:rsid w:val="00164573"/>
    <w:rsid w:val="00164737"/>
    <w:rsid w:val="001723DB"/>
    <w:rsid w:val="00172E1B"/>
    <w:rsid w:val="00173F34"/>
    <w:rsid w:val="00177132"/>
    <w:rsid w:val="001813A7"/>
    <w:rsid w:val="00182797"/>
    <w:rsid w:val="00184BDC"/>
    <w:rsid w:val="001869CF"/>
    <w:rsid w:val="00186D88"/>
    <w:rsid w:val="001875D7"/>
    <w:rsid w:val="00187942"/>
    <w:rsid w:val="00192132"/>
    <w:rsid w:val="00195ECB"/>
    <w:rsid w:val="00196D88"/>
    <w:rsid w:val="0019774B"/>
    <w:rsid w:val="001A20F3"/>
    <w:rsid w:val="001A2CFB"/>
    <w:rsid w:val="001A3C58"/>
    <w:rsid w:val="001A47A9"/>
    <w:rsid w:val="001A60BE"/>
    <w:rsid w:val="001A70E6"/>
    <w:rsid w:val="001B2AE0"/>
    <w:rsid w:val="001B38EA"/>
    <w:rsid w:val="001B5CA2"/>
    <w:rsid w:val="001B63C4"/>
    <w:rsid w:val="001B65BE"/>
    <w:rsid w:val="001B6607"/>
    <w:rsid w:val="001B68CC"/>
    <w:rsid w:val="001C00D4"/>
    <w:rsid w:val="001C14FA"/>
    <w:rsid w:val="001C17DA"/>
    <w:rsid w:val="001C1B47"/>
    <w:rsid w:val="001C2F88"/>
    <w:rsid w:val="001C5618"/>
    <w:rsid w:val="001C5E2F"/>
    <w:rsid w:val="001C5F93"/>
    <w:rsid w:val="001D14CE"/>
    <w:rsid w:val="001D2983"/>
    <w:rsid w:val="001D5D1B"/>
    <w:rsid w:val="001D61EA"/>
    <w:rsid w:val="001D7BE8"/>
    <w:rsid w:val="001D7C44"/>
    <w:rsid w:val="001E137B"/>
    <w:rsid w:val="001F1EC4"/>
    <w:rsid w:val="001F2117"/>
    <w:rsid w:val="001F66A8"/>
    <w:rsid w:val="001F7487"/>
    <w:rsid w:val="00205B07"/>
    <w:rsid w:val="002100E0"/>
    <w:rsid w:val="00210A46"/>
    <w:rsid w:val="00215FAB"/>
    <w:rsid w:val="002207C8"/>
    <w:rsid w:val="00224341"/>
    <w:rsid w:val="00226009"/>
    <w:rsid w:val="00226210"/>
    <w:rsid w:val="00235F3C"/>
    <w:rsid w:val="00241498"/>
    <w:rsid w:val="002422C2"/>
    <w:rsid w:val="00243ABE"/>
    <w:rsid w:val="00245454"/>
    <w:rsid w:val="00245F3C"/>
    <w:rsid w:val="002465A2"/>
    <w:rsid w:val="00250954"/>
    <w:rsid w:val="00251A8E"/>
    <w:rsid w:val="0025237A"/>
    <w:rsid w:val="00252997"/>
    <w:rsid w:val="002615B1"/>
    <w:rsid w:val="00261C07"/>
    <w:rsid w:val="00261FE6"/>
    <w:rsid w:val="002620D3"/>
    <w:rsid w:val="002637F7"/>
    <w:rsid w:val="00271B39"/>
    <w:rsid w:val="0027219F"/>
    <w:rsid w:val="00276DF9"/>
    <w:rsid w:val="00280A42"/>
    <w:rsid w:val="002811DC"/>
    <w:rsid w:val="0028286D"/>
    <w:rsid w:val="00283725"/>
    <w:rsid w:val="00285721"/>
    <w:rsid w:val="0028572D"/>
    <w:rsid w:val="00286270"/>
    <w:rsid w:val="002878B8"/>
    <w:rsid w:val="0029540F"/>
    <w:rsid w:val="00296A25"/>
    <w:rsid w:val="002A16D2"/>
    <w:rsid w:val="002A35C0"/>
    <w:rsid w:val="002B266D"/>
    <w:rsid w:val="002B4F71"/>
    <w:rsid w:val="002B5C26"/>
    <w:rsid w:val="002B7C79"/>
    <w:rsid w:val="002B7D93"/>
    <w:rsid w:val="002C138C"/>
    <w:rsid w:val="002C27EE"/>
    <w:rsid w:val="002C29EE"/>
    <w:rsid w:val="002C2E69"/>
    <w:rsid w:val="002C31D0"/>
    <w:rsid w:val="002C33F9"/>
    <w:rsid w:val="002C4159"/>
    <w:rsid w:val="002C47CD"/>
    <w:rsid w:val="002C54DD"/>
    <w:rsid w:val="002C63A3"/>
    <w:rsid w:val="002C7D25"/>
    <w:rsid w:val="002D7130"/>
    <w:rsid w:val="002D7BFF"/>
    <w:rsid w:val="002D7FD5"/>
    <w:rsid w:val="002E5808"/>
    <w:rsid w:val="002E6633"/>
    <w:rsid w:val="002F10F7"/>
    <w:rsid w:val="002F16AF"/>
    <w:rsid w:val="002F3066"/>
    <w:rsid w:val="002F35B5"/>
    <w:rsid w:val="002F60F1"/>
    <w:rsid w:val="00304E3C"/>
    <w:rsid w:val="00305921"/>
    <w:rsid w:val="00307277"/>
    <w:rsid w:val="00307B78"/>
    <w:rsid w:val="00310051"/>
    <w:rsid w:val="0031159E"/>
    <w:rsid w:val="003116F5"/>
    <w:rsid w:val="00311930"/>
    <w:rsid w:val="00312CEE"/>
    <w:rsid w:val="00314A7D"/>
    <w:rsid w:val="0031522A"/>
    <w:rsid w:val="00315BDD"/>
    <w:rsid w:val="00315D4C"/>
    <w:rsid w:val="0031663C"/>
    <w:rsid w:val="00316EDE"/>
    <w:rsid w:val="003241DF"/>
    <w:rsid w:val="00324364"/>
    <w:rsid w:val="003247E2"/>
    <w:rsid w:val="00326A11"/>
    <w:rsid w:val="0033644A"/>
    <w:rsid w:val="00336AF5"/>
    <w:rsid w:val="003400A0"/>
    <w:rsid w:val="003456EF"/>
    <w:rsid w:val="00346B6B"/>
    <w:rsid w:val="00347AE1"/>
    <w:rsid w:val="00347CCD"/>
    <w:rsid w:val="00353F28"/>
    <w:rsid w:val="00354AF5"/>
    <w:rsid w:val="00355263"/>
    <w:rsid w:val="00356B30"/>
    <w:rsid w:val="00360E58"/>
    <w:rsid w:val="0036426A"/>
    <w:rsid w:val="0036435E"/>
    <w:rsid w:val="003645F6"/>
    <w:rsid w:val="003658C5"/>
    <w:rsid w:val="00365A47"/>
    <w:rsid w:val="0036789A"/>
    <w:rsid w:val="003679A9"/>
    <w:rsid w:val="003701B7"/>
    <w:rsid w:val="0037028F"/>
    <w:rsid w:val="003709AC"/>
    <w:rsid w:val="00373EFC"/>
    <w:rsid w:val="0037402D"/>
    <w:rsid w:val="003756F7"/>
    <w:rsid w:val="003804B6"/>
    <w:rsid w:val="003845E3"/>
    <w:rsid w:val="00386748"/>
    <w:rsid w:val="0038788F"/>
    <w:rsid w:val="003904DA"/>
    <w:rsid w:val="003919C7"/>
    <w:rsid w:val="00393B84"/>
    <w:rsid w:val="00394542"/>
    <w:rsid w:val="00395E1C"/>
    <w:rsid w:val="00396423"/>
    <w:rsid w:val="003A01C3"/>
    <w:rsid w:val="003A226C"/>
    <w:rsid w:val="003B1C1B"/>
    <w:rsid w:val="003B2496"/>
    <w:rsid w:val="003B31AF"/>
    <w:rsid w:val="003B338C"/>
    <w:rsid w:val="003B3F8A"/>
    <w:rsid w:val="003B463A"/>
    <w:rsid w:val="003C1482"/>
    <w:rsid w:val="003C22FD"/>
    <w:rsid w:val="003C2C66"/>
    <w:rsid w:val="003C342B"/>
    <w:rsid w:val="003C469C"/>
    <w:rsid w:val="003C6634"/>
    <w:rsid w:val="003C7075"/>
    <w:rsid w:val="003C7A0E"/>
    <w:rsid w:val="003C7C98"/>
    <w:rsid w:val="003D0968"/>
    <w:rsid w:val="003D11D5"/>
    <w:rsid w:val="003D26A0"/>
    <w:rsid w:val="003D28DC"/>
    <w:rsid w:val="003D4859"/>
    <w:rsid w:val="003D6BBB"/>
    <w:rsid w:val="003D7869"/>
    <w:rsid w:val="003E06F6"/>
    <w:rsid w:val="003E0CF5"/>
    <w:rsid w:val="003E319C"/>
    <w:rsid w:val="003E3A6B"/>
    <w:rsid w:val="003E6CBC"/>
    <w:rsid w:val="003E6F4B"/>
    <w:rsid w:val="003F1441"/>
    <w:rsid w:val="003F1D8D"/>
    <w:rsid w:val="003F25E0"/>
    <w:rsid w:val="003F4215"/>
    <w:rsid w:val="003F6547"/>
    <w:rsid w:val="00400382"/>
    <w:rsid w:val="004005F7"/>
    <w:rsid w:val="00404011"/>
    <w:rsid w:val="00404C7D"/>
    <w:rsid w:val="00405A49"/>
    <w:rsid w:val="00410ADB"/>
    <w:rsid w:val="00410FC5"/>
    <w:rsid w:val="00411F15"/>
    <w:rsid w:val="00412981"/>
    <w:rsid w:val="004131C3"/>
    <w:rsid w:val="00415049"/>
    <w:rsid w:val="00416807"/>
    <w:rsid w:val="00417E0A"/>
    <w:rsid w:val="004212CD"/>
    <w:rsid w:val="00423684"/>
    <w:rsid w:val="004236F9"/>
    <w:rsid w:val="00424BDE"/>
    <w:rsid w:val="00425721"/>
    <w:rsid w:val="00425737"/>
    <w:rsid w:val="00425928"/>
    <w:rsid w:val="00426404"/>
    <w:rsid w:val="00427BBA"/>
    <w:rsid w:val="004307E3"/>
    <w:rsid w:val="00432B0C"/>
    <w:rsid w:val="00432EB9"/>
    <w:rsid w:val="00434DE2"/>
    <w:rsid w:val="004350C7"/>
    <w:rsid w:val="00435428"/>
    <w:rsid w:val="0043731A"/>
    <w:rsid w:val="00437BC6"/>
    <w:rsid w:val="00437E15"/>
    <w:rsid w:val="0044348E"/>
    <w:rsid w:val="00446E13"/>
    <w:rsid w:val="00451278"/>
    <w:rsid w:val="00452421"/>
    <w:rsid w:val="00455272"/>
    <w:rsid w:val="004604A2"/>
    <w:rsid w:val="0046153A"/>
    <w:rsid w:val="004618D8"/>
    <w:rsid w:val="00465A43"/>
    <w:rsid w:val="004722B6"/>
    <w:rsid w:val="00472C76"/>
    <w:rsid w:val="00473174"/>
    <w:rsid w:val="00473D47"/>
    <w:rsid w:val="0047418A"/>
    <w:rsid w:val="00474251"/>
    <w:rsid w:val="00480243"/>
    <w:rsid w:val="004833E2"/>
    <w:rsid w:val="004839F8"/>
    <w:rsid w:val="004864EF"/>
    <w:rsid w:val="00490C36"/>
    <w:rsid w:val="004913A9"/>
    <w:rsid w:val="004935BF"/>
    <w:rsid w:val="0049617F"/>
    <w:rsid w:val="00497044"/>
    <w:rsid w:val="004978BF"/>
    <w:rsid w:val="004A1289"/>
    <w:rsid w:val="004A32EB"/>
    <w:rsid w:val="004A479B"/>
    <w:rsid w:val="004A6554"/>
    <w:rsid w:val="004B0D7B"/>
    <w:rsid w:val="004B1FEC"/>
    <w:rsid w:val="004B333D"/>
    <w:rsid w:val="004B3A94"/>
    <w:rsid w:val="004B4F97"/>
    <w:rsid w:val="004B77BB"/>
    <w:rsid w:val="004C1FB8"/>
    <w:rsid w:val="004C4823"/>
    <w:rsid w:val="004C65D8"/>
    <w:rsid w:val="004C78B4"/>
    <w:rsid w:val="004D358D"/>
    <w:rsid w:val="004D40D3"/>
    <w:rsid w:val="004D420F"/>
    <w:rsid w:val="004D572C"/>
    <w:rsid w:val="004E1DA2"/>
    <w:rsid w:val="004E4410"/>
    <w:rsid w:val="004E4E35"/>
    <w:rsid w:val="004F1CB2"/>
    <w:rsid w:val="004F2DA6"/>
    <w:rsid w:val="004F35E2"/>
    <w:rsid w:val="004F44F6"/>
    <w:rsid w:val="004F4FBE"/>
    <w:rsid w:val="004F547C"/>
    <w:rsid w:val="004F6231"/>
    <w:rsid w:val="004F75A4"/>
    <w:rsid w:val="0050007D"/>
    <w:rsid w:val="00501E6E"/>
    <w:rsid w:val="005031F4"/>
    <w:rsid w:val="005046DD"/>
    <w:rsid w:val="0050497D"/>
    <w:rsid w:val="00510ECC"/>
    <w:rsid w:val="00511280"/>
    <w:rsid w:val="00511855"/>
    <w:rsid w:val="005139AB"/>
    <w:rsid w:val="005160F8"/>
    <w:rsid w:val="00516412"/>
    <w:rsid w:val="00516508"/>
    <w:rsid w:val="00517BA3"/>
    <w:rsid w:val="00522782"/>
    <w:rsid w:val="005233EB"/>
    <w:rsid w:val="0052505B"/>
    <w:rsid w:val="00526C26"/>
    <w:rsid w:val="0053046A"/>
    <w:rsid w:val="0053436B"/>
    <w:rsid w:val="00534CC7"/>
    <w:rsid w:val="0053596C"/>
    <w:rsid w:val="00540445"/>
    <w:rsid w:val="00541EE2"/>
    <w:rsid w:val="00545A82"/>
    <w:rsid w:val="00550B01"/>
    <w:rsid w:val="00550CE0"/>
    <w:rsid w:val="0055159A"/>
    <w:rsid w:val="00552365"/>
    <w:rsid w:val="00553859"/>
    <w:rsid w:val="00554D93"/>
    <w:rsid w:val="00554FFF"/>
    <w:rsid w:val="00557AEC"/>
    <w:rsid w:val="00560220"/>
    <w:rsid w:val="005629D8"/>
    <w:rsid w:val="00564CA1"/>
    <w:rsid w:val="00565E55"/>
    <w:rsid w:val="005737BE"/>
    <w:rsid w:val="005756BF"/>
    <w:rsid w:val="005774B2"/>
    <w:rsid w:val="0058022C"/>
    <w:rsid w:val="00580ED6"/>
    <w:rsid w:val="0058196E"/>
    <w:rsid w:val="00583C13"/>
    <w:rsid w:val="005841CE"/>
    <w:rsid w:val="00585F5F"/>
    <w:rsid w:val="00587CA5"/>
    <w:rsid w:val="005913E2"/>
    <w:rsid w:val="0059490B"/>
    <w:rsid w:val="00594A44"/>
    <w:rsid w:val="00596826"/>
    <w:rsid w:val="00596890"/>
    <w:rsid w:val="00597204"/>
    <w:rsid w:val="005A02BA"/>
    <w:rsid w:val="005A0F2D"/>
    <w:rsid w:val="005A22B1"/>
    <w:rsid w:val="005A2FBF"/>
    <w:rsid w:val="005A3297"/>
    <w:rsid w:val="005B16B4"/>
    <w:rsid w:val="005B2FA0"/>
    <w:rsid w:val="005B324B"/>
    <w:rsid w:val="005B5204"/>
    <w:rsid w:val="005B5399"/>
    <w:rsid w:val="005B53B7"/>
    <w:rsid w:val="005B5F1E"/>
    <w:rsid w:val="005B613B"/>
    <w:rsid w:val="005C0E40"/>
    <w:rsid w:val="005C48CE"/>
    <w:rsid w:val="005C557F"/>
    <w:rsid w:val="005C6C76"/>
    <w:rsid w:val="005D0F1E"/>
    <w:rsid w:val="005D2181"/>
    <w:rsid w:val="005D36E9"/>
    <w:rsid w:val="005D496D"/>
    <w:rsid w:val="005D7794"/>
    <w:rsid w:val="005E048E"/>
    <w:rsid w:val="005E0620"/>
    <w:rsid w:val="005E146F"/>
    <w:rsid w:val="005E19DE"/>
    <w:rsid w:val="005E1C2E"/>
    <w:rsid w:val="005E1F28"/>
    <w:rsid w:val="005E2CAF"/>
    <w:rsid w:val="005E3740"/>
    <w:rsid w:val="005E37D8"/>
    <w:rsid w:val="005E6691"/>
    <w:rsid w:val="005E73B2"/>
    <w:rsid w:val="005F0A64"/>
    <w:rsid w:val="005F14E1"/>
    <w:rsid w:val="005F1D34"/>
    <w:rsid w:val="005F362F"/>
    <w:rsid w:val="005F3E9D"/>
    <w:rsid w:val="005F5191"/>
    <w:rsid w:val="005F6594"/>
    <w:rsid w:val="005F6C23"/>
    <w:rsid w:val="005F7D10"/>
    <w:rsid w:val="0060326B"/>
    <w:rsid w:val="006063B8"/>
    <w:rsid w:val="00606E23"/>
    <w:rsid w:val="006103EB"/>
    <w:rsid w:val="0061049E"/>
    <w:rsid w:val="0061358D"/>
    <w:rsid w:val="00613C17"/>
    <w:rsid w:val="00614673"/>
    <w:rsid w:val="0061743C"/>
    <w:rsid w:val="006177B6"/>
    <w:rsid w:val="00621CA0"/>
    <w:rsid w:val="00622832"/>
    <w:rsid w:val="00622F9E"/>
    <w:rsid w:val="0062425C"/>
    <w:rsid w:val="0062749A"/>
    <w:rsid w:val="00627D36"/>
    <w:rsid w:val="006300B3"/>
    <w:rsid w:val="00633713"/>
    <w:rsid w:val="0063443C"/>
    <w:rsid w:val="00635114"/>
    <w:rsid w:val="00635E16"/>
    <w:rsid w:val="0063776E"/>
    <w:rsid w:val="006450A2"/>
    <w:rsid w:val="006451CE"/>
    <w:rsid w:val="00645F4E"/>
    <w:rsid w:val="00646FCA"/>
    <w:rsid w:val="0065103E"/>
    <w:rsid w:val="006525BD"/>
    <w:rsid w:val="006558AE"/>
    <w:rsid w:val="00655A66"/>
    <w:rsid w:val="00656347"/>
    <w:rsid w:val="00657929"/>
    <w:rsid w:val="00661396"/>
    <w:rsid w:val="00661C6D"/>
    <w:rsid w:val="00663E17"/>
    <w:rsid w:val="00664FD8"/>
    <w:rsid w:val="00666B7A"/>
    <w:rsid w:val="006702FC"/>
    <w:rsid w:val="00670E48"/>
    <w:rsid w:val="006807EF"/>
    <w:rsid w:val="00681270"/>
    <w:rsid w:val="00682528"/>
    <w:rsid w:val="00682689"/>
    <w:rsid w:val="00683C73"/>
    <w:rsid w:val="00685877"/>
    <w:rsid w:val="00685F03"/>
    <w:rsid w:val="00687941"/>
    <w:rsid w:val="00690345"/>
    <w:rsid w:val="006948F0"/>
    <w:rsid w:val="00696B90"/>
    <w:rsid w:val="006A1275"/>
    <w:rsid w:val="006A2BAA"/>
    <w:rsid w:val="006A4469"/>
    <w:rsid w:val="006A44E5"/>
    <w:rsid w:val="006A5650"/>
    <w:rsid w:val="006A7785"/>
    <w:rsid w:val="006B0DA5"/>
    <w:rsid w:val="006B251C"/>
    <w:rsid w:val="006B2F95"/>
    <w:rsid w:val="006B7D61"/>
    <w:rsid w:val="006C1451"/>
    <w:rsid w:val="006C43B2"/>
    <w:rsid w:val="006C6563"/>
    <w:rsid w:val="006D4047"/>
    <w:rsid w:val="006D4E1F"/>
    <w:rsid w:val="006D5654"/>
    <w:rsid w:val="006D67BD"/>
    <w:rsid w:val="006E1136"/>
    <w:rsid w:val="006E51A5"/>
    <w:rsid w:val="006E5328"/>
    <w:rsid w:val="006E7662"/>
    <w:rsid w:val="006F1875"/>
    <w:rsid w:val="006F1C66"/>
    <w:rsid w:val="006F299B"/>
    <w:rsid w:val="006F3155"/>
    <w:rsid w:val="006F51C6"/>
    <w:rsid w:val="006F5C43"/>
    <w:rsid w:val="006F773B"/>
    <w:rsid w:val="00700C5D"/>
    <w:rsid w:val="00702B94"/>
    <w:rsid w:val="00710AA6"/>
    <w:rsid w:val="0071441F"/>
    <w:rsid w:val="00716E8E"/>
    <w:rsid w:val="00720AAA"/>
    <w:rsid w:val="00727542"/>
    <w:rsid w:val="0072779A"/>
    <w:rsid w:val="00727DBA"/>
    <w:rsid w:val="00730FAB"/>
    <w:rsid w:val="00732023"/>
    <w:rsid w:val="007328A0"/>
    <w:rsid w:val="0073522B"/>
    <w:rsid w:val="0073546A"/>
    <w:rsid w:val="00735BB0"/>
    <w:rsid w:val="00736AF1"/>
    <w:rsid w:val="00736EB8"/>
    <w:rsid w:val="00740AFA"/>
    <w:rsid w:val="007416D0"/>
    <w:rsid w:val="00742EC7"/>
    <w:rsid w:val="00742EE6"/>
    <w:rsid w:val="007441BC"/>
    <w:rsid w:val="00746394"/>
    <w:rsid w:val="0074678B"/>
    <w:rsid w:val="00746E96"/>
    <w:rsid w:val="00747BF6"/>
    <w:rsid w:val="00751CD7"/>
    <w:rsid w:val="00752C3A"/>
    <w:rsid w:val="007573A7"/>
    <w:rsid w:val="0075794E"/>
    <w:rsid w:val="007623B0"/>
    <w:rsid w:val="00762634"/>
    <w:rsid w:val="00762D75"/>
    <w:rsid w:val="00763D3F"/>
    <w:rsid w:val="007665E5"/>
    <w:rsid w:val="00766ED4"/>
    <w:rsid w:val="00773E3D"/>
    <w:rsid w:val="00777D71"/>
    <w:rsid w:val="0078099B"/>
    <w:rsid w:val="00781D46"/>
    <w:rsid w:val="0078272B"/>
    <w:rsid w:val="00785B07"/>
    <w:rsid w:val="00787D94"/>
    <w:rsid w:val="0079037B"/>
    <w:rsid w:val="0079092B"/>
    <w:rsid w:val="00791743"/>
    <w:rsid w:val="007929D5"/>
    <w:rsid w:val="007952B9"/>
    <w:rsid w:val="00797A3E"/>
    <w:rsid w:val="007A0BE3"/>
    <w:rsid w:val="007A164A"/>
    <w:rsid w:val="007A1DE8"/>
    <w:rsid w:val="007A292E"/>
    <w:rsid w:val="007A39E3"/>
    <w:rsid w:val="007A4E1E"/>
    <w:rsid w:val="007A5AF7"/>
    <w:rsid w:val="007A65B3"/>
    <w:rsid w:val="007B5118"/>
    <w:rsid w:val="007B518A"/>
    <w:rsid w:val="007B5442"/>
    <w:rsid w:val="007B7CF9"/>
    <w:rsid w:val="007C13BF"/>
    <w:rsid w:val="007C6AE0"/>
    <w:rsid w:val="007C758B"/>
    <w:rsid w:val="007C7CEA"/>
    <w:rsid w:val="007D22B4"/>
    <w:rsid w:val="007D2434"/>
    <w:rsid w:val="007D485E"/>
    <w:rsid w:val="007D57ED"/>
    <w:rsid w:val="007D6070"/>
    <w:rsid w:val="007D66EC"/>
    <w:rsid w:val="007D6A41"/>
    <w:rsid w:val="007E1EC3"/>
    <w:rsid w:val="007E4F9A"/>
    <w:rsid w:val="007E556A"/>
    <w:rsid w:val="007E55DA"/>
    <w:rsid w:val="007E59D5"/>
    <w:rsid w:val="007E76E8"/>
    <w:rsid w:val="007F1577"/>
    <w:rsid w:val="007F47E5"/>
    <w:rsid w:val="007F64E1"/>
    <w:rsid w:val="007F6652"/>
    <w:rsid w:val="007F6BED"/>
    <w:rsid w:val="007F749E"/>
    <w:rsid w:val="007F7B91"/>
    <w:rsid w:val="008008D8"/>
    <w:rsid w:val="00800C20"/>
    <w:rsid w:val="00803AB0"/>
    <w:rsid w:val="0080576F"/>
    <w:rsid w:val="00805B6A"/>
    <w:rsid w:val="00806966"/>
    <w:rsid w:val="008071F5"/>
    <w:rsid w:val="00810135"/>
    <w:rsid w:val="00810648"/>
    <w:rsid w:val="00810C7B"/>
    <w:rsid w:val="00810DCF"/>
    <w:rsid w:val="008205BD"/>
    <w:rsid w:val="00822553"/>
    <w:rsid w:val="00823585"/>
    <w:rsid w:val="008242F2"/>
    <w:rsid w:val="008244EF"/>
    <w:rsid w:val="00824C43"/>
    <w:rsid w:val="0082607D"/>
    <w:rsid w:val="00830FC3"/>
    <w:rsid w:val="0083185A"/>
    <w:rsid w:val="00832B6F"/>
    <w:rsid w:val="00834CC8"/>
    <w:rsid w:val="00836325"/>
    <w:rsid w:val="0083795A"/>
    <w:rsid w:val="00843FEF"/>
    <w:rsid w:val="00844FF4"/>
    <w:rsid w:val="00845854"/>
    <w:rsid w:val="008522D3"/>
    <w:rsid w:val="00852471"/>
    <w:rsid w:val="00852C65"/>
    <w:rsid w:val="00852E54"/>
    <w:rsid w:val="0085321C"/>
    <w:rsid w:val="00855269"/>
    <w:rsid w:val="00855419"/>
    <w:rsid w:val="00855D53"/>
    <w:rsid w:val="00863199"/>
    <w:rsid w:val="00863F28"/>
    <w:rsid w:val="00865BF2"/>
    <w:rsid w:val="008734A6"/>
    <w:rsid w:val="00877C91"/>
    <w:rsid w:val="00885BCA"/>
    <w:rsid w:val="00886857"/>
    <w:rsid w:val="00886FF6"/>
    <w:rsid w:val="008903ED"/>
    <w:rsid w:val="008952AC"/>
    <w:rsid w:val="00895964"/>
    <w:rsid w:val="008A16DA"/>
    <w:rsid w:val="008A18EC"/>
    <w:rsid w:val="008A200C"/>
    <w:rsid w:val="008A2037"/>
    <w:rsid w:val="008A2A17"/>
    <w:rsid w:val="008A3399"/>
    <w:rsid w:val="008A367D"/>
    <w:rsid w:val="008A4D16"/>
    <w:rsid w:val="008A6310"/>
    <w:rsid w:val="008B06F6"/>
    <w:rsid w:val="008B240B"/>
    <w:rsid w:val="008B4829"/>
    <w:rsid w:val="008B4D73"/>
    <w:rsid w:val="008B615A"/>
    <w:rsid w:val="008B6205"/>
    <w:rsid w:val="008B637F"/>
    <w:rsid w:val="008C306D"/>
    <w:rsid w:val="008C40AC"/>
    <w:rsid w:val="008C48A3"/>
    <w:rsid w:val="008C4D5A"/>
    <w:rsid w:val="008C5210"/>
    <w:rsid w:val="008C5422"/>
    <w:rsid w:val="008C558F"/>
    <w:rsid w:val="008C5C3E"/>
    <w:rsid w:val="008C5C5D"/>
    <w:rsid w:val="008C6B3E"/>
    <w:rsid w:val="008C6E9B"/>
    <w:rsid w:val="008C7486"/>
    <w:rsid w:val="008D33D3"/>
    <w:rsid w:val="008D7BED"/>
    <w:rsid w:val="008E14C4"/>
    <w:rsid w:val="008E2E69"/>
    <w:rsid w:val="008F22BF"/>
    <w:rsid w:val="008F2A29"/>
    <w:rsid w:val="008F7F9F"/>
    <w:rsid w:val="00907DE8"/>
    <w:rsid w:val="00913054"/>
    <w:rsid w:val="009144A5"/>
    <w:rsid w:val="00915804"/>
    <w:rsid w:val="0091647E"/>
    <w:rsid w:val="009205C8"/>
    <w:rsid w:val="0092238F"/>
    <w:rsid w:val="00923EE4"/>
    <w:rsid w:val="00924CB1"/>
    <w:rsid w:val="00927FC1"/>
    <w:rsid w:val="00930F23"/>
    <w:rsid w:val="009311FC"/>
    <w:rsid w:val="00935555"/>
    <w:rsid w:val="0093691B"/>
    <w:rsid w:val="00941B42"/>
    <w:rsid w:val="00942A87"/>
    <w:rsid w:val="00942EB9"/>
    <w:rsid w:val="00944AD5"/>
    <w:rsid w:val="0094538B"/>
    <w:rsid w:val="009479C4"/>
    <w:rsid w:val="009514B2"/>
    <w:rsid w:val="0095354A"/>
    <w:rsid w:val="0095443A"/>
    <w:rsid w:val="00954AE4"/>
    <w:rsid w:val="00955C7D"/>
    <w:rsid w:val="009608F8"/>
    <w:rsid w:val="009620FC"/>
    <w:rsid w:val="00962B4D"/>
    <w:rsid w:val="00964529"/>
    <w:rsid w:val="0096611B"/>
    <w:rsid w:val="009677C4"/>
    <w:rsid w:val="00971177"/>
    <w:rsid w:val="00975D08"/>
    <w:rsid w:val="00976BBA"/>
    <w:rsid w:val="009811B1"/>
    <w:rsid w:val="0098289A"/>
    <w:rsid w:val="00983412"/>
    <w:rsid w:val="0098366F"/>
    <w:rsid w:val="0098424E"/>
    <w:rsid w:val="00985E75"/>
    <w:rsid w:val="0098648A"/>
    <w:rsid w:val="00987143"/>
    <w:rsid w:val="00987204"/>
    <w:rsid w:val="00997556"/>
    <w:rsid w:val="009A05E9"/>
    <w:rsid w:val="009A1772"/>
    <w:rsid w:val="009A1894"/>
    <w:rsid w:val="009A2353"/>
    <w:rsid w:val="009A3761"/>
    <w:rsid w:val="009A3B91"/>
    <w:rsid w:val="009A3D48"/>
    <w:rsid w:val="009A7A0E"/>
    <w:rsid w:val="009B068C"/>
    <w:rsid w:val="009B43E8"/>
    <w:rsid w:val="009B6A63"/>
    <w:rsid w:val="009B6E68"/>
    <w:rsid w:val="009C0530"/>
    <w:rsid w:val="009C3B5B"/>
    <w:rsid w:val="009C6AC0"/>
    <w:rsid w:val="009D0099"/>
    <w:rsid w:val="009D00FD"/>
    <w:rsid w:val="009D30F0"/>
    <w:rsid w:val="009D3548"/>
    <w:rsid w:val="009D5B28"/>
    <w:rsid w:val="009D5DD0"/>
    <w:rsid w:val="009D6784"/>
    <w:rsid w:val="009D71D6"/>
    <w:rsid w:val="009D74F3"/>
    <w:rsid w:val="009E236F"/>
    <w:rsid w:val="009E3BC9"/>
    <w:rsid w:val="009E4246"/>
    <w:rsid w:val="009E432E"/>
    <w:rsid w:val="009E436B"/>
    <w:rsid w:val="009E4642"/>
    <w:rsid w:val="009E4A04"/>
    <w:rsid w:val="009F2640"/>
    <w:rsid w:val="009F45C3"/>
    <w:rsid w:val="009F51D1"/>
    <w:rsid w:val="009F773C"/>
    <w:rsid w:val="00A05DE0"/>
    <w:rsid w:val="00A06BB2"/>
    <w:rsid w:val="00A07FC7"/>
    <w:rsid w:val="00A1114A"/>
    <w:rsid w:val="00A131A0"/>
    <w:rsid w:val="00A1359B"/>
    <w:rsid w:val="00A14C25"/>
    <w:rsid w:val="00A17617"/>
    <w:rsid w:val="00A17B74"/>
    <w:rsid w:val="00A20055"/>
    <w:rsid w:val="00A20832"/>
    <w:rsid w:val="00A2092D"/>
    <w:rsid w:val="00A20B5B"/>
    <w:rsid w:val="00A253CC"/>
    <w:rsid w:val="00A25ABD"/>
    <w:rsid w:val="00A25DB7"/>
    <w:rsid w:val="00A2613E"/>
    <w:rsid w:val="00A26FD2"/>
    <w:rsid w:val="00A308B3"/>
    <w:rsid w:val="00A324A0"/>
    <w:rsid w:val="00A32617"/>
    <w:rsid w:val="00A33064"/>
    <w:rsid w:val="00A3351F"/>
    <w:rsid w:val="00A34658"/>
    <w:rsid w:val="00A3526F"/>
    <w:rsid w:val="00A35DF4"/>
    <w:rsid w:val="00A44AEF"/>
    <w:rsid w:val="00A45481"/>
    <w:rsid w:val="00A45E4A"/>
    <w:rsid w:val="00A5420C"/>
    <w:rsid w:val="00A54568"/>
    <w:rsid w:val="00A55C95"/>
    <w:rsid w:val="00A56E4C"/>
    <w:rsid w:val="00A575EC"/>
    <w:rsid w:val="00A57B59"/>
    <w:rsid w:val="00A60E81"/>
    <w:rsid w:val="00A61C12"/>
    <w:rsid w:val="00A629E2"/>
    <w:rsid w:val="00A63B33"/>
    <w:rsid w:val="00A63D88"/>
    <w:rsid w:val="00A64A7D"/>
    <w:rsid w:val="00A651EE"/>
    <w:rsid w:val="00A655C9"/>
    <w:rsid w:val="00A66D8C"/>
    <w:rsid w:val="00A67194"/>
    <w:rsid w:val="00A67E35"/>
    <w:rsid w:val="00A7186C"/>
    <w:rsid w:val="00A72046"/>
    <w:rsid w:val="00A728CD"/>
    <w:rsid w:val="00A731B1"/>
    <w:rsid w:val="00A741DB"/>
    <w:rsid w:val="00A744D6"/>
    <w:rsid w:val="00A74EAA"/>
    <w:rsid w:val="00A7742A"/>
    <w:rsid w:val="00A77E6D"/>
    <w:rsid w:val="00A84A21"/>
    <w:rsid w:val="00A85D59"/>
    <w:rsid w:val="00A8716E"/>
    <w:rsid w:val="00A90D42"/>
    <w:rsid w:val="00A90FFD"/>
    <w:rsid w:val="00A941AE"/>
    <w:rsid w:val="00A946F9"/>
    <w:rsid w:val="00A954FC"/>
    <w:rsid w:val="00A962D7"/>
    <w:rsid w:val="00A96643"/>
    <w:rsid w:val="00AA24F2"/>
    <w:rsid w:val="00AA4EDB"/>
    <w:rsid w:val="00AA51EF"/>
    <w:rsid w:val="00AA7AB1"/>
    <w:rsid w:val="00AB248B"/>
    <w:rsid w:val="00AB2A93"/>
    <w:rsid w:val="00AC1A65"/>
    <w:rsid w:val="00AC1A86"/>
    <w:rsid w:val="00AC20F5"/>
    <w:rsid w:val="00AC25DC"/>
    <w:rsid w:val="00AC442A"/>
    <w:rsid w:val="00AC516C"/>
    <w:rsid w:val="00AC5DFD"/>
    <w:rsid w:val="00AD1CFE"/>
    <w:rsid w:val="00AD20C7"/>
    <w:rsid w:val="00AD69D3"/>
    <w:rsid w:val="00AD6E2F"/>
    <w:rsid w:val="00AD7AB7"/>
    <w:rsid w:val="00AE103A"/>
    <w:rsid w:val="00AE10CD"/>
    <w:rsid w:val="00AE10F0"/>
    <w:rsid w:val="00AE118E"/>
    <w:rsid w:val="00AE2A3B"/>
    <w:rsid w:val="00AF5680"/>
    <w:rsid w:val="00AF6673"/>
    <w:rsid w:val="00B00505"/>
    <w:rsid w:val="00B05BEE"/>
    <w:rsid w:val="00B10215"/>
    <w:rsid w:val="00B1466A"/>
    <w:rsid w:val="00B17A74"/>
    <w:rsid w:val="00B17DAE"/>
    <w:rsid w:val="00B20254"/>
    <w:rsid w:val="00B20A61"/>
    <w:rsid w:val="00B20CD7"/>
    <w:rsid w:val="00B2472D"/>
    <w:rsid w:val="00B25839"/>
    <w:rsid w:val="00B2583E"/>
    <w:rsid w:val="00B26979"/>
    <w:rsid w:val="00B32A95"/>
    <w:rsid w:val="00B33337"/>
    <w:rsid w:val="00B34DEC"/>
    <w:rsid w:val="00B35BB1"/>
    <w:rsid w:val="00B37300"/>
    <w:rsid w:val="00B41FF5"/>
    <w:rsid w:val="00B431B3"/>
    <w:rsid w:val="00B438E0"/>
    <w:rsid w:val="00B43CE8"/>
    <w:rsid w:val="00B5055E"/>
    <w:rsid w:val="00B51F26"/>
    <w:rsid w:val="00B52E50"/>
    <w:rsid w:val="00B53DEA"/>
    <w:rsid w:val="00B547A6"/>
    <w:rsid w:val="00B54D3E"/>
    <w:rsid w:val="00B553A0"/>
    <w:rsid w:val="00B56AA1"/>
    <w:rsid w:val="00B57EB4"/>
    <w:rsid w:val="00B61569"/>
    <w:rsid w:val="00B61A09"/>
    <w:rsid w:val="00B626EA"/>
    <w:rsid w:val="00B63EF7"/>
    <w:rsid w:val="00B65D2C"/>
    <w:rsid w:val="00B670FD"/>
    <w:rsid w:val="00B7043E"/>
    <w:rsid w:val="00B70A72"/>
    <w:rsid w:val="00B7265B"/>
    <w:rsid w:val="00B76F3F"/>
    <w:rsid w:val="00B80268"/>
    <w:rsid w:val="00B8144D"/>
    <w:rsid w:val="00B8270D"/>
    <w:rsid w:val="00B83DAD"/>
    <w:rsid w:val="00B84A7B"/>
    <w:rsid w:val="00B84CFF"/>
    <w:rsid w:val="00B86B78"/>
    <w:rsid w:val="00B91D4A"/>
    <w:rsid w:val="00B9596D"/>
    <w:rsid w:val="00B964FC"/>
    <w:rsid w:val="00B96A2B"/>
    <w:rsid w:val="00B96A6D"/>
    <w:rsid w:val="00B97869"/>
    <w:rsid w:val="00BA08A6"/>
    <w:rsid w:val="00BA6E20"/>
    <w:rsid w:val="00BA75F7"/>
    <w:rsid w:val="00BB1619"/>
    <w:rsid w:val="00BB1B07"/>
    <w:rsid w:val="00BB43AA"/>
    <w:rsid w:val="00BB7331"/>
    <w:rsid w:val="00BB78FA"/>
    <w:rsid w:val="00BC02CF"/>
    <w:rsid w:val="00BC07AA"/>
    <w:rsid w:val="00BC7426"/>
    <w:rsid w:val="00BD0959"/>
    <w:rsid w:val="00BD3339"/>
    <w:rsid w:val="00BD46FE"/>
    <w:rsid w:val="00BD50D2"/>
    <w:rsid w:val="00BD5243"/>
    <w:rsid w:val="00BE34CC"/>
    <w:rsid w:val="00BE57D5"/>
    <w:rsid w:val="00BE5C9F"/>
    <w:rsid w:val="00BE639D"/>
    <w:rsid w:val="00BE6684"/>
    <w:rsid w:val="00BF0E8D"/>
    <w:rsid w:val="00BF19D9"/>
    <w:rsid w:val="00BF3A40"/>
    <w:rsid w:val="00BF56E8"/>
    <w:rsid w:val="00C013AF"/>
    <w:rsid w:val="00C02C6B"/>
    <w:rsid w:val="00C02E06"/>
    <w:rsid w:val="00C04E84"/>
    <w:rsid w:val="00C05B1F"/>
    <w:rsid w:val="00C06318"/>
    <w:rsid w:val="00C06396"/>
    <w:rsid w:val="00C07AAB"/>
    <w:rsid w:val="00C07B85"/>
    <w:rsid w:val="00C10770"/>
    <w:rsid w:val="00C1224F"/>
    <w:rsid w:val="00C1265F"/>
    <w:rsid w:val="00C15065"/>
    <w:rsid w:val="00C162AC"/>
    <w:rsid w:val="00C16BAE"/>
    <w:rsid w:val="00C17A49"/>
    <w:rsid w:val="00C20BD8"/>
    <w:rsid w:val="00C2177E"/>
    <w:rsid w:val="00C218A8"/>
    <w:rsid w:val="00C21B7B"/>
    <w:rsid w:val="00C21DC1"/>
    <w:rsid w:val="00C22D82"/>
    <w:rsid w:val="00C241BD"/>
    <w:rsid w:val="00C2535C"/>
    <w:rsid w:val="00C255EC"/>
    <w:rsid w:val="00C3172F"/>
    <w:rsid w:val="00C32BC9"/>
    <w:rsid w:val="00C34D1B"/>
    <w:rsid w:val="00C366AB"/>
    <w:rsid w:val="00C36A2B"/>
    <w:rsid w:val="00C36FE9"/>
    <w:rsid w:val="00C41A40"/>
    <w:rsid w:val="00C43134"/>
    <w:rsid w:val="00C43BA5"/>
    <w:rsid w:val="00C43CFB"/>
    <w:rsid w:val="00C4541B"/>
    <w:rsid w:val="00C47B0F"/>
    <w:rsid w:val="00C51C82"/>
    <w:rsid w:val="00C52CFF"/>
    <w:rsid w:val="00C532B4"/>
    <w:rsid w:val="00C5528A"/>
    <w:rsid w:val="00C56A80"/>
    <w:rsid w:val="00C5757A"/>
    <w:rsid w:val="00C57E26"/>
    <w:rsid w:val="00C610B6"/>
    <w:rsid w:val="00C660C6"/>
    <w:rsid w:val="00C66ABC"/>
    <w:rsid w:val="00C6756F"/>
    <w:rsid w:val="00C70F73"/>
    <w:rsid w:val="00C72636"/>
    <w:rsid w:val="00C73F55"/>
    <w:rsid w:val="00C75C31"/>
    <w:rsid w:val="00C8310D"/>
    <w:rsid w:val="00C849B8"/>
    <w:rsid w:val="00C84BA8"/>
    <w:rsid w:val="00C8591C"/>
    <w:rsid w:val="00C86FE9"/>
    <w:rsid w:val="00C9229D"/>
    <w:rsid w:val="00C95AA4"/>
    <w:rsid w:val="00C97782"/>
    <w:rsid w:val="00C97AF3"/>
    <w:rsid w:val="00CA25B6"/>
    <w:rsid w:val="00CA37AE"/>
    <w:rsid w:val="00CA392F"/>
    <w:rsid w:val="00CA6CDE"/>
    <w:rsid w:val="00CA7371"/>
    <w:rsid w:val="00CA7CFE"/>
    <w:rsid w:val="00CA7E77"/>
    <w:rsid w:val="00CB05DF"/>
    <w:rsid w:val="00CB15C8"/>
    <w:rsid w:val="00CB24A0"/>
    <w:rsid w:val="00CB525F"/>
    <w:rsid w:val="00CB5A66"/>
    <w:rsid w:val="00CB619D"/>
    <w:rsid w:val="00CB73F5"/>
    <w:rsid w:val="00CB760D"/>
    <w:rsid w:val="00CB790D"/>
    <w:rsid w:val="00CC4AA2"/>
    <w:rsid w:val="00CC5552"/>
    <w:rsid w:val="00CC63DB"/>
    <w:rsid w:val="00CC6D6A"/>
    <w:rsid w:val="00CC7BFC"/>
    <w:rsid w:val="00CC7C1D"/>
    <w:rsid w:val="00CC7CB6"/>
    <w:rsid w:val="00CD0B67"/>
    <w:rsid w:val="00CD1145"/>
    <w:rsid w:val="00CD28E3"/>
    <w:rsid w:val="00CD3224"/>
    <w:rsid w:val="00CD46E6"/>
    <w:rsid w:val="00CE2C65"/>
    <w:rsid w:val="00CE347B"/>
    <w:rsid w:val="00CE4164"/>
    <w:rsid w:val="00CE7913"/>
    <w:rsid w:val="00CE7CC2"/>
    <w:rsid w:val="00CF1E12"/>
    <w:rsid w:val="00CF1FE3"/>
    <w:rsid w:val="00CF3A60"/>
    <w:rsid w:val="00CF5005"/>
    <w:rsid w:val="00CF5DE7"/>
    <w:rsid w:val="00CF6A9C"/>
    <w:rsid w:val="00CF6C91"/>
    <w:rsid w:val="00CF7468"/>
    <w:rsid w:val="00D06E8D"/>
    <w:rsid w:val="00D06EED"/>
    <w:rsid w:val="00D10529"/>
    <w:rsid w:val="00D112E0"/>
    <w:rsid w:val="00D12143"/>
    <w:rsid w:val="00D13669"/>
    <w:rsid w:val="00D13B4E"/>
    <w:rsid w:val="00D14E41"/>
    <w:rsid w:val="00D153A6"/>
    <w:rsid w:val="00D1583B"/>
    <w:rsid w:val="00D15E0B"/>
    <w:rsid w:val="00D16FCB"/>
    <w:rsid w:val="00D2197A"/>
    <w:rsid w:val="00D249E3"/>
    <w:rsid w:val="00D30D2C"/>
    <w:rsid w:val="00D310C7"/>
    <w:rsid w:val="00D40966"/>
    <w:rsid w:val="00D43F55"/>
    <w:rsid w:val="00D44C70"/>
    <w:rsid w:val="00D464CB"/>
    <w:rsid w:val="00D5356C"/>
    <w:rsid w:val="00D57CFE"/>
    <w:rsid w:val="00D626EF"/>
    <w:rsid w:val="00D634F7"/>
    <w:rsid w:val="00D6359F"/>
    <w:rsid w:val="00D6371B"/>
    <w:rsid w:val="00D637B6"/>
    <w:rsid w:val="00D643EA"/>
    <w:rsid w:val="00D65AC4"/>
    <w:rsid w:val="00D65D7C"/>
    <w:rsid w:val="00D673EA"/>
    <w:rsid w:val="00D737FC"/>
    <w:rsid w:val="00D769CF"/>
    <w:rsid w:val="00D76AEA"/>
    <w:rsid w:val="00D77051"/>
    <w:rsid w:val="00D770BA"/>
    <w:rsid w:val="00D80621"/>
    <w:rsid w:val="00D81BD0"/>
    <w:rsid w:val="00D83F57"/>
    <w:rsid w:val="00D8487F"/>
    <w:rsid w:val="00D84A25"/>
    <w:rsid w:val="00D8711B"/>
    <w:rsid w:val="00D9156B"/>
    <w:rsid w:val="00D956A3"/>
    <w:rsid w:val="00D96711"/>
    <w:rsid w:val="00DA08D4"/>
    <w:rsid w:val="00DA22C2"/>
    <w:rsid w:val="00DA396D"/>
    <w:rsid w:val="00DA522C"/>
    <w:rsid w:val="00DA5653"/>
    <w:rsid w:val="00DA6F04"/>
    <w:rsid w:val="00DB096D"/>
    <w:rsid w:val="00DC050A"/>
    <w:rsid w:val="00DC0D79"/>
    <w:rsid w:val="00DC1F8C"/>
    <w:rsid w:val="00DC2311"/>
    <w:rsid w:val="00DC2F4A"/>
    <w:rsid w:val="00DC3CD1"/>
    <w:rsid w:val="00DC4C91"/>
    <w:rsid w:val="00DC4E45"/>
    <w:rsid w:val="00DC517E"/>
    <w:rsid w:val="00DC6D00"/>
    <w:rsid w:val="00DC6FC6"/>
    <w:rsid w:val="00DC70A1"/>
    <w:rsid w:val="00DD00E9"/>
    <w:rsid w:val="00DD13EA"/>
    <w:rsid w:val="00DD17B6"/>
    <w:rsid w:val="00DD3E7B"/>
    <w:rsid w:val="00DD648C"/>
    <w:rsid w:val="00DD67F6"/>
    <w:rsid w:val="00DD758A"/>
    <w:rsid w:val="00DE2A56"/>
    <w:rsid w:val="00DE2DE3"/>
    <w:rsid w:val="00DE31A2"/>
    <w:rsid w:val="00DE427A"/>
    <w:rsid w:val="00DE51E5"/>
    <w:rsid w:val="00DE6816"/>
    <w:rsid w:val="00DE7F3B"/>
    <w:rsid w:val="00DF0F7A"/>
    <w:rsid w:val="00DF13B4"/>
    <w:rsid w:val="00DF1ACC"/>
    <w:rsid w:val="00DF35F4"/>
    <w:rsid w:val="00DF38B7"/>
    <w:rsid w:val="00E01939"/>
    <w:rsid w:val="00E03722"/>
    <w:rsid w:val="00E03871"/>
    <w:rsid w:val="00E06492"/>
    <w:rsid w:val="00E0704C"/>
    <w:rsid w:val="00E07996"/>
    <w:rsid w:val="00E079EF"/>
    <w:rsid w:val="00E10810"/>
    <w:rsid w:val="00E10EC9"/>
    <w:rsid w:val="00E11979"/>
    <w:rsid w:val="00E12707"/>
    <w:rsid w:val="00E12DE8"/>
    <w:rsid w:val="00E174ED"/>
    <w:rsid w:val="00E2070A"/>
    <w:rsid w:val="00E2526B"/>
    <w:rsid w:val="00E33175"/>
    <w:rsid w:val="00E36E8B"/>
    <w:rsid w:val="00E373AA"/>
    <w:rsid w:val="00E406F8"/>
    <w:rsid w:val="00E40A79"/>
    <w:rsid w:val="00E440D4"/>
    <w:rsid w:val="00E4526F"/>
    <w:rsid w:val="00E554EE"/>
    <w:rsid w:val="00E568AF"/>
    <w:rsid w:val="00E56C72"/>
    <w:rsid w:val="00E6295A"/>
    <w:rsid w:val="00E62C37"/>
    <w:rsid w:val="00E64062"/>
    <w:rsid w:val="00E662E9"/>
    <w:rsid w:val="00E6648D"/>
    <w:rsid w:val="00E6735A"/>
    <w:rsid w:val="00E70CB6"/>
    <w:rsid w:val="00E70D32"/>
    <w:rsid w:val="00E71B5A"/>
    <w:rsid w:val="00E7309B"/>
    <w:rsid w:val="00E73E23"/>
    <w:rsid w:val="00E746AC"/>
    <w:rsid w:val="00E75D07"/>
    <w:rsid w:val="00E77989"/>
    <w:rsid w:val="00E80EA0"/>
    <w:rsid w:val="00E81ECD"/>
    <w:rsid w:val="00E84674"/>
    <w:rsid w:val="00E861F4"/>
    <w:rsid w:val="00E86559"/>
    <w:rsid w:val="00E87407"/>
    <w:rsid w:val="00E903C5"/>
    <w:rsid w:val="00E910BB"/>
    <w:rsid w:val="00E9148A"/>
    <w:rsid w:val="00E915FD"/>
    <w:rsid w:val="00E93190"/>
    <w:rsid w:val="00E93F52"/>
    <w:rsid w:val="00E944D3"/>
    <w:rsid w:val="00E95DEF"/>
    <w:rsid w:val="00E974B5"/>
    <w:rsid w:val="00EA0CE0"/>
    <w:rsid w:val="00EA227A"/>
    <w:rsid w:val="00EA410D"/>
    <w:rsid w:val="00EA73E6"/>
    <w:rsid w:val="00EB0968"/>
    <w:rsid w:val="00EB0C8D"/>
    <w:rsid w:val="00EB1103"/>
    <w:rsid w:val="00EB2203"/>
    <w:rsid w:val="00EB347F"/>
    <w:rsid w:val="00EB55F5"/>
    <w:rsid w:val="00EB6C8E"/>
    <w:rsid w:val="00EC01F7"/>
    <w:rsid w:val="00EC20F6"/>
    <w:rsid w:val="00EC3DE7"/>
    <w:rsid w:val="00EC4213"/>
    <w:rsid w:val="00EC4F3E"/>
    <w:rsid w:val="00EC6D65"/>
    <w:rsid w:val="00EC6FFD"/>
    <w:rsid w:val="00EC70C9"/>
    <w:rsid w:val="00ED0A0A"/>
    <w:rsid w:val="00ED388F"/>
    <w:rsid w:val="00ED70A6"/>
    <w:rsid w:val="00ED7F2B"/>
    <w:rsid w:val="00EE004D"/>
    <w:rsid w:val="00EE047D"/>
    <w:rsid w:val="00EE1CEF"/>
    <w:rsid w:val="00EE2419"/>
    <w:rsid w:val="00EE35E8"/>
    <w:rsid w:val="00EE56B5"/>
    <w:rsid w:val="00EE7A90"/>
    <w:rsid w:val="00EE7B7B"/>
    <w:rsid w:val="00EF1ED6"/>
    <w:rsid w:val="00EF25D6"/>
    <w:rsid w:val="00EF4B23"/>
    <w:rsid w:val="00EF5B01"/>
    <w:rsid w:val="00EF6F69"/>
    <w:rsid w:val="00F027A3"/>
    <w:rsid w:val="00F04325"/>
    <w:rsid w:val="00F05A6C"/>
    <w:rsid w:val="00F063E0"/>
    <w:rsid w:val="00F10015"/>
    <w:rsid w:val="00F12CC9"/>
    <w:rsid w:val="00F12D2E"/>
    <w:rsid w:val="00F174FE"/>
    <w:rsid w:val="00F22397"/>
    <w:rsid w:val="00F23BD4"/>
    <w:rsid w:val="00F24CAE"/>
    <w:rsid w:val="00F259D3"/>
    <w:rsid w:val="00F274D7"/>
    <w:rsid w:val="00F35C9D"/>
    <w:rsid w:val="00F364CE"/>
    <w:rsid w:val="00F41837"/>
    <w:rsid w:val="00F42D4B"/>
    <w:rsid w:val="00F43D3D"/>
    <w:rsid w:val="00F440E0"/>
    <w:rsid w:val="00F44A5E"/>
    <w:rsid w:val="00F44C9F"/>
    <w:rsid w:val="00F451E5"/>
    <w:rsid w:val="00F4728A"/>
    <w:rsid w:val="00F50687"/>
    <w:rsid w:val="00F55061"/>
    <w:rsid w:val="00F55A4F"/>
    <w:rsid w:val="00F561D8"/>
    <w:rsid w:val="00F61F9C"/>
    <w:rsid w:val="00F622D9"/>
    <w:rsid w:val="00F6298A"/>
    <w:rsid w:val="00F638D7"/>
    <w:rsid w:val="00F64FA1"/>
    <w:rsid w:val="00F70C51"/>
    <w:rsid w:val="00F74421"/>
    <w:rsid w:val="00F774A0"/>
    <w:rsid w:val="00F77A0B"/>
    <w:rsid w:val="00F820C2"/>
    <w:rsid w:val="00F86D23"/>
    <w:rsid w:val="00F91B76"/>
    <w:rsid w:val="00F9256F"/>
    <w:rsid w:val="00F92702"/>
    <w:rsid w:val="00F928C1"/>
    <w:rsid w:val="00F93164"/>
    <w:rsid w:val="00F943E7"/>
    <w:rsid w:val="00F970A9"/>
    <w:rsid w:val="00F97590"/>
    <w:rsid w:val="00FA03D4"/>
    <w:rsid w:val="00FA2102"/>
    <w:rsid w:val="00FA2979"/>
    <w:rsid w:val="00FA5598"/>
    <w:rsid w:val="00FB0ACE"/>
    <w:rsid w:val="00FB0F1A"/>
    <w:rsid w:val="00FB156C"/>
    <w:rsid w:val="00FB1FAB"/>
    <w:rsid w:val="00FB3CBC"/>
    <w:rsid w:val="00FB4DFB"/>
    <w:rsid w:val="00FB5271"/>
    <w:rsid w:val="00FB658A"/>
    <w:rsid w:val="00FB76B2"/>
    <w:rsid w:val="00FC080F"/>
    <w:rsid w:val="00FC1644"/>
    <w:rsid w:val="00FC3BE1"/>
    <w:rsid w:val="00FC4CF0"/>
    <w:rsid w:val="00FC7C04"/>
    <w:rsid w:val="00FD1C0D"/>
    <w:rsid w:val="00FD34A8"/>
    <w:rsid w:val="00FD42F5"/>
    <w:rsid w:val="00FD4D64"/>
    <w:rsid w:val="00FD5154"/>
    <w:rsid w:val="00FD69AC"/>
    <w:rsid w:val="00FE1047"/>
    <w:rsid w:val="00FE1B52"/>
    <w:rsid w:val="00FE1FF2"/>
    <w:rsid w:val="00FE34A5"/>
    <w:rsid w:val="00FE38D0"/>
    <w:rsid w:val="00FE3B08"/>
    <w:rsid w:val="00FE477D"/>
    <w:rsid w:val="00FE5F32"/>
    <w:rsid w:val="00FF0BCD"/>
    <w:rsid w:val="00FF0D21"/>
    <w:rsid w:val="00FF10EF"/>
    <w:rsid w:val="00FF1DA6"/>
    <w:rsid w:val="00FF1EB3"/>
    <w:rsid w:val="00FF20F5"/>
    <w:rsid w:val="00FF37F1"/>
    <w:rsid w:val="00FF5FA6"/>
    <w:rsid w:val="00FF68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 w:type="character" w:styleId="Zdraznnintenzivn">
    <w:name w:val="Intense Emphasis"/>
    <w:basedOn w:val="Standardnpsmoodstavce"/>
    <w:uiPriority w:val="21"/>
    <w:qFormat/>
    <w:rsid w:val="00766ED4"/>
    <w:rPr>
      <w:i/>
      <w:iCs/>
      <w:color w:val="5B9BD5" w:themeColor="accent1"/>
    </w:rPr>
  </w:style>
  <w:style w:type="paragraph" w:styleId="Seznamsodrkami">
    <w:name w:val="List Bullet"/>
    <w:basedOn w:val="Normln"/>
    <w:rsid w:val="004A32EB"/>
    <w:pPr>
      <w:numPr>
        <w:numId w:val="17"/>
      </w:numPr>
      <w:suppressAutoHyphens/>
      <w:autoSpaceDN w:val="0"/>
      <w:spacing w:line="254" w:lineRule="auto"/>
      <w:ind w:left="0" w:firstLine="0"/>
      <w:textAlignment w:val="baseline"/>
    </w:pPr>
    <w:rPr>
      <w:rFonts w:ascii="Calibri" w:eastAsia="Calibri" w:hAnsi="Calibri" w:cs="Times New Roman"/>
      <w:kern w:val="3"/>
    </w:rPr>
  </w:style>
  <w:style w:type="numbering" w:customStyle="1" w:styleId="LFO1">
    <w:name w:val="LFO1"/>
    <w:basedOn w:val="Bezseznamu"/>
    <w:rsid w:val="004A32EB"/>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8724</Words>
  <Characters>51474</Characters>
  <Application>Microsoft Office Word</Application>
  <DocSecurity>0</DocSecurity>
  <Lines>428</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OSPZV-ASO OSPZV-ASO</cp:lastModifiedBy>
  <cp:revision>2</cp:revision>
  <cp:lastPrinted>2020-05-04T06:09:00Z</cp:lastPrinted>
  <dcterms:created xsi:type="dcterms:W3CDTF">2026-06-01T09:10:00Z</dcterms:created>
  <dcterms:modified xsi:type="dcterms:W3CDTF">2026-06-01T09:10:00Z</dcterms:modified>
</cp:coreProperties>
</file>