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5F6B3084" w:rsidR="00D6359F" w:rsidRPr="005B2FA0" w:rsidRDefault="003F1441" w:rsidP="003F1441">
      <w:pPr>
        <w:spacing w:after="0"/>
        <w:jc w:val="both"/>
        <w:rPr>
          <w:rFonts w:ascii="Times New Roman" w:hAnsi="Times New Roman" w:cs="Times New Roman"/>
          <w:b/>
          <w:sz w:val="56"/>
          <w:szCs w:val="56"/>
        </w:rPr>
      </w:pPr>
      <w:proofErr w:type="gramStart"/>
      <w:r w:rsidRPr="00D9156B">
        <w:rPr>
          <w:rFonts w:ascii="Times New Roman" w:hAnsi="Times New Roman" w:cs="Times New Roman"/>
          <w:sz w:val="36"/>
          <w:szCs w:val="36"/>
        </w:rPr>
        <w:t xml:space="preserve">Číslo:  </w:t>
      </w:r>
      <w:r w:rsidR="007C7CEA">
        <w:rPr>
          <w:rFonts w:ascii="Times New Roman" w:hAnsi="Times New Roman" w:cs="Times New Roman"/>
          <w:sz w:val="36"/>
          <w:szCs w:val="36"/>
        </w:rPr>
        <w:t xml:space="preserve"> </w:t>
      </w:r>
      <w:proofErr w:type="gramEnd"/>
      <w:r w:rsidR="00FB1FAB">
        <w:rPr>
          <w:rFonts w:ascii="Times New Roman" w:hAnsi="Times New Roman" w:cs="Times New Roman"/>
          <w:b/>
          <w:bCs/>
          <w:sz w:val="56"/>
          <w:szCs w:val="56"/>
        </w:rPr>
        <w:t>5</w:t>
      </w:r>
      <w:r w:rsidRPr="00D9156B">
        <w:rPr>
          <w:rFonts w:ascii="Times New Roman" w:hAnsi="Times New Roman" w:cs="Times New Roman"/>
          <w:sz w:val="36"/>
          <w:szCs w:val="36"/>
        </w:rPr>
        <w:t xml:space="preserve"> </w:t>
      </w:r>
      <w:r w:rsidR="00C162AC">
        <w:rPr>
          <w:rFonts w:ascii="Times New Roman" w:hAnsi="Times New Roman" w:cs="Times New Roman"/>
          <w:b/>
          <w:sz w:val="56"/>
          <w:szCs w:val="56"/>
        </w:rPr>
        <w:t>/202</w:t>
      </w:r>
      <w:r w:rsidR="00877C91">
        <w:rPr>
          <w:rFonts w:ascii="Times New Roman" w:hAnsi="Times New Roman" w:cs="Times New Roman"/>
          <w:b/>
          <w:sz w:val="56"/>
          <w:szCs w:val="56"/>
        </w:rPr>
        <w:t>4</w:t>
      </w: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255ECE5E" w:rsidR="000760C2" w:rsidRDefault="00FB1FAB" w:rsidP="008D7BED">
      <w:pPr>
        <w:spacing w:after="0"/>
        <w:jc w:val="both"/>
        <w:rPr>
          <w:rFonts w:ascii="Times New Roman" w:hAnsi="Times New Roman" w:cs="Times New Roman"/>
          <w:sz w:val="28"/>
          <w:szCs w:val="28"/>
        </w:rPr>
      </w:pPr>
      <w:r>
        <w:rPr>
          <w:rFonts w:ascii="Times New Roman" w:hAnsi="Times New Roman" w:cs="Times New Roman"/>
          <w:sz w:val="28"/>
          <w:szCs w:val="28"/>
        </w:rPr>
        <w:t>Rodičovská dovolená: 5 otázek a odpovědí</w:t>
      </w:r>
    </w:p>
    <w:p w14:paraId="072689EF" w14:textId="20947D7C" w:rsidR="00FA2979" w:rsidRDefault="00FB1FAB" w:rsidP="008D7BED">
      <w:pPr>
        <w:spacing w:after="0"/>
        <w:jc w:val="both"/>
        <w:rPr>
          <w:rFonts w:ascii="Times New Roman" w:hAnsi="Times New Roman" w:cs="Times New Roman"/>
          <w:sz w:val="28"/>
          <w:szCs w:val="28"/>
        </w:rPr>
      </w:pPr>
      <w:r>
        <w:rPr>
          <w:rFonts w:ascii="Times New Roman" w:hAnsi="Times New Roman" w:cs="Times New Roman"/>
          <w:sz w:val="28"/>
          <w:szCs w:val="28"/>
        </w:rPr>
        <w:t>Nároky vyplývající z neplaného rozvázání pracovního poměru</w:t>
      </w:r>
    </w:p>
    <w:p w14:paraId="0DED9221" w14:textId="3CE6EF6C" w:rsidR="00A20055" w:rsidRDefault="00FB1FAB" w:rsidP="008D7BED">
      <w:pPr>
        <w:spacing w:after="0"/>
        <w:jc w:val="both"/>
        <w:rPr>
          <w:rFonts w:ascii="Times New Roman" w:hAnsi="Times New Roman" w:cs="Times New Roman"/>
          <w:sz w:val="28"/>
          <w:szCs w:val="28"/>
        </w:rPr>
      </w:pPr>
      <w:r>
        <w:rPr>
          <w:rFonts w:ascii="Times New Roman" w:hAnsi="Times New Roman" w:cs="Times New Roman"/>
          <w:sz w:val="28"/>
          <w:szCs w:val="28"/>
        </w:rPr>
        <w:t>Sjednání dohod na zavolanou podle nových podmínek</w:t>
      </w:r>
      <w:r w:rsidR="00517BA3">
        <w:rPr>
          <w:rFonts w:ascii="Times New Roman" w:hAnsi="Times New Roman" w:cs="Times New Roman"/>
          <w:sz w:val="28"/>
          <w:szCs w:val="28"/>
        </w:rPr>
        <w:t xml:space="preserve"> </w:t>
      </w:r>
      <w:r w:rsidR="00416807">
        <w:rPr>
          <w:rFonts w:ascii="Times New Roman" w:hAnsi="Times New Roman" w:cs="Times New Roman"/>
          <w:sz w:val="28"/>
          <w:szCs w:val="28"/>
        </w:rPr>
        <w:t xml:space="preserve"> </w:t>
      </w:r>
    </w:p>
    <w:p w14:paraId="1F166855" w14:textId="6B80610F" w:rsidR="000760C2" w:rsidRDefault="009144A5" w:rsidP="003F1441">
      <w:pPr>
        <w:spacing w:after="0"/>
        <w:jc w:val="both"/>
        <w:rPr>
          <w:rFonts w:ascii="Times New Roman" w:hAnsi="Times New Roman" w:cs="Times New Roman"/>
          <w:sz w:val="28"/>
          <w:szCs w:val="28"/>
        </w:rPr>
      </w:pPr>
      <w:r>
        <w:rPr>
          <w:rFonts w:ascii="Times New Roman" w:hAnsi="Times New Roman" w:cs="Times New Roman"/>
          <w:sz w:val="28"/>
          <w:szCs w:val="28"/>
        </w:rPr>
        <w:t xml:space="preserve">Vývoj spotřebitelských cen – inflace – </w:t>
      </w:r>
      <w:r w:rsidR="00FB1FAB">
        <w:rPr>
          <w:rFonts w:ascii="Times New Roman" w:hAnsi="Times New Roman" w:cs="Times New Roman"/>
          <w:sz w:val="28"/>
          <w:szCs w:val="28"/>
        </w:rPr>
        <w:t>duben</w:t>
      </w:r>
      <w:r>
        <w:rPr>
          <w:rFonts w:ascii="Times New Roman" w:hAnsi="Times New Roman" w:cs="Times New Roman"/>
          <w:sz w:val="28"/>
          <w:szCs w:val="28"/>
        </w:rPr>
        <w:t xml:space="preserve"> </w:t>
      </w:r>
      <w:r w:rsidR="00C97782">
        <w:rPr>
          <w:rFonts w:ascii="Times New Roman" w:hAnsi="Times New Roman" w:cs="Times New Roman"/>
          <w:sz w:val="28"/>
          <w:szCs w:val="28"/>
        </w:rPr>
        <w:t>2024</w:t>
      </w:r>
    </w:p>
    <w:p w14:paraId="5F5CAB5C" w14:textId="70379815" w:rsidR="00EB0C8D" w:rsidRDefault="00EB0C8D" w:rsidP="003F1441">
      <w:pPr>
        <w:spacing w:after="0"/>
        <w:jc w:val="both"/>
        <w:rPr>
          <w:rFonts w:ascii="Times New Roman" w:hAnsi="Times New Roman" w:cs="Times New Roman"/>
          <w:sz w:val="28"/>
          <w:szCs w:val="28"/>
        </w:rPr>
      </w:pP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2E54E060" w14:textId="089878FC" w:rsidR="00353F28" w:rsidRDefault="003D7869" w:rsidP="00B56AA1">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00B057E" w14:textId="77777777" w:rsidR="005E2CAF" w:rsidRPr="005E2CAF" w:rsidRDefault="005E2CAF" w:rsidP="00B56AA1">
      <w:pPr>
        <w:rPr>
          <w:rFonts w:ascii="Times New Roman" w:hAnsi="Times New Roman" w:cs="Times New Roman"/>
        </w:rPr>
      </w:pPr>
    </w:p>
    <w:p w14:paraId="3A763E1F" w14:textId="77777777" w:rsidR="00B56AA1" w:rsidRDefault="00B56AA1" w:rsidP="00B56AA1">
      <w:pPr>
        <w:rPr>
          <w:rFonts w:ascii="Times New Roman" w:hAnsi="Times New Roman" w:cs="Times New Roman"/>
          <w:sz w:val="28"/>
          <w:szCs w:val="28"/>
        </w:rPr>
      </w:pPr>
    </w:p>
    <w:p w14:paraId="576DB630" w14:textId="77777777" w:rsidR="0050007D" w:rsidRDefault="0050007D" w:rsidP="00B56AA1">
      <w:pPr>
        <w:rPr>
          <w:rFonts w:ascii="Times New Roman" w:hAnsi="Times New Roman" w:cs="Times New Roman"/>
          <w:sz w:val="28"/>
          <w:szCs w:val="28"/>
        </w:rPr>
      </w:pPr>
    </w:p>
    <w:p w14:paraId="135E248E" w14:textId="77777777" w:rsidR="00526C26" w:rsidRDefault="00526C26" w:rsidP="00B56AA1">
      <w:pPr>
        <w:rPr>
          <w:rFonts w:ascii="Times New Roman" w:hAnsi="Times New Roman" w:cs="Times New Roman"/>
          <w:sz w:val="28"/>
          <w:szCs w:val="28"/>
        </w:rPr>
      </w:pPr>
    </w:p>
    <w:p w14:paraId="73BDB1C5" w14:textId="77777777" w:rsidR="00D96711" w:rsidRDefault="00D96711" w:rsidP="00B56AA1">
      <w:pPr>
        <w:rPr>
          <w:rFonts w:ascii="Times New Roman" w:hAnsi="Times New Roman" w:cs="Times New Roman"/>
          <w:sz w:val="28"/>
          <w:szCs w:val="28"/>
        </w:rPr>
      </w:pPr>
    </w:p>
    <w:p w14:paraId="771850EB" w14:textId="77777777" w:rsidR="00CB15C8" w:rsidRDefault="00CB15C8" w:rsidP="00B56AA1">
      <w:pPr>
        <w:rPr>
          <w:rFonts w:ascii="Times New Roman" w:hAnsi="Times New Roman" w:cs="Times New Roman"/>
          <w:sz w:val="28"/>
          <w:szCs w:val="28"/>
        </w:rPr>
      </w:pPr>
    </w:p>
    <w:p w14:paraId="5566CF72" w14:textId="41D3B1EB" w:rsidR="00F440E0" w:rsidRPr="000649AB" w:rsidRDefault="00B56AA1" w:rsidP="000649AB">
      <w:pPr>
        <w:ind w:firstLine="709"/>
        <w:rPr>
          <w:rFonts w:ascii="Times New Roman" w:hAnsi="Times New Roman" w:cs="Times New Roman"/>
          <w:b/>
          <w:sz w:val="32"/>
          <w:szCs w:val="32"/>
        </w:rPr>
      </w:pPr>
      <w:r>
        <w:rPr>
          <w:rFonts w:ascii="Times New Roman" w:hAnsi="Times New Roman" w:cs="Times New Roman"/>
          <w:sz w:val="28"/>
          <w:szCs w:val="28"/>
        </w:rPr>
        <w:t xml:space="preserve">                                </w:t>
      </w:r>
      <w:proofErr w:type="gramStart"/>
      <w:r w:rsidR="00C36A2B" w:rsidRPr="00D9156B">
        <w:rPr>
          <w:rFonts w:ascii="Times New Roman" w:hAnsi="Times New Roman" w:cs="Times New Roman"/>
          <w:b/>
          <w:sz w:val="32"/>
          <w:szCs w:val="32"/>
        </w:rPr>
        <w:t>O  B</w:t>
      </w:r>
      <w:proofErr w:type="gramEnd"/>
      <w:r w:rsidR="00C36A2B" w:rsidRPr="00D9156B">
        <w:rPr>
          <w:rFonts w:ascii="Times New Roman" w:hAnsi="Times New Roman" w:cs="Times New Roman"/>
          <w:b/>
          <w:sz w:val="32"/>
          <w:szCs w:val="32"/>
        </w:rPr>
        <w:t xml:space="preserve">  S  A  H</w:t>
      </w:r>
    </w:p>
    <w:p w14:paraId="5BD06367" w14:textId="65146BE7" w:rsidR="00CB15C8" w:rsidRDefault="00F440E0" w:rsidP="00353F2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59D3D6D8" w14:textId="77777777" w:rsidR="0050007D" w:rsidRDefault="0050007D" w:rsidP="00353F28">
      <w:pPr>
        <w:tabs>
          <w:tab w:val="left" w:pos="1134"/>
          <w:tab w:val="right" w:leader="dot" w:pos="7938"/>
        </w:tabs>
        <w:spacing w:after="0" w:line="240" w:lineRule="auto"/>
        <w:jc w:val="both"/>
        <w:rPr>
          <w:rFonts w:ascii="Times New Roman" w:hAnsi="Times New Roman" w:cs="Times New Roman"/>
          <w:b/>
          <w:sz w:val="28"/>
          <w:szCs w:val="28"/>
        </w:rPr>
      </w:pPr>
    </w:p>
    <w:p w14:paraId="5741A0A7" w14:textId="3307CD45" w:rsidR="00740AFA" w:rsidRDefault="00BC02CF" w:rsidP="00410FC5">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D643EA">
        <w:rPr>
          <w:rFonts w:ascii="Times New Roman" w:hAnsi="Times New Roman" w:cs="Times New Roman"/>
          <w:b/>
          <w:sz w:val="28"/>
          <w:szCs w:val="28"/>
        </w:rPr>
        <w:t xml:space="preserve"> </w:t>
      </w:r>
    </w:p>
    <w:p w14:paraId="5DCB7964" w14:textId="38B4102A" w:rsidR="00AB248B" w:rsidRDefault="003F1D8D" w:rsidP="00A05DE0">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410FC5">
        <w:rPr>
          <w:rFonts w:ascii="Times New Roman" w:hAnsi="Times New Roman" w:cs="Times New Roman"/>
          <w:b/>
          <w:sz w:val="28"/>
          <w:szCs w:val="28"/>
        </w:rPr>
        <w:t xml:space="preserve"> </w:t>
      </w:r>
      <w:r w:rsidR="001501C9">
        <w:rPr>
          <w:rFonts w:ascii="Times New Roman" w:hAnsi="Times New Roman" w:cs="Times New Roman"/>
          <w:b/>
          <w:sz w:val="28"/>
          <w:szCs w:val="28"/>
        </w:rPr>
        <w:t xml:space="preserve"> </w:t>
      </w:r>
      <w:r w:rsidR="00FB1FAB">
        <w:rPr>
          <w:rFonts w:ascii="Times New Roman" w:hAnsi="Times New Roman" w:cs="Times New Roman"/>
          <w:b/>
          <w:sz w:val="28"/>
          <w:szCs w:val="28"/>
        </w:rPr>
        <w:t>Rodičovská dovolená: 5 otázek a odpovědí</w:t>
      </w:r>
      <w:r w:rsidR="00A05DE0">
        <w:rPr>
          <w:rFonts w:ascii="Times New Roman" w:hAnsi="Times New Roman" w:cs="Times New Roman"/>
          <w:b/>
          <w:sz w:val="28"/>
          <w:szCs w:val="28"/>
        </w:rPr>
        <w:tab/>
        <w:t xml:space="preserve"> str. 3</w:t>
      </w:r>
    </w:p>
    <w:p w14:paraId="0E15296C" w14:textId="77777777" w:rsidR="00FB1FAB" w:rsidRDefault="00B96A6D" w:rsidP="00FB1F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1501C9">
        <w:rPr>
          <w:rFonts w:ascii="Times New Roman" w:hAnsi="Times New Roman" w:cs="Times New Roman"/>
          <w:b/>
          <w:sz w:val="28"/>
          <w:szCs w:val="28"/>
        </w:rPr>
        <w:t xml:space="preserve"> </w:t>
      </w:r>
      <w:r w:rsidR="00FB1FAB">
        <w:rPr>
          <w:rFonts w:ascii="Times New Roman" w:hAnsi="Times New Roman" w:cs="Times New Roman"/>
          <w:b/>
          <w:sz w:val="28"/>
          <w:szCs w:val="28"/>
        </w:rPr>
        <w:t>Nelegální zaměstnávání po novele</w:t>
      </w:r>
    </w:p>
    <w:p w14:paraId="2A8BAFBA" w14:textId="555C9C0F" w:rsidR="00FD1C0D" w:rsidRDefault="00FB1FAB" w:rsidP="00FB1FAB">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zákona o zaměstnanosti</w:t>
      </w:r>
      <w:r>
        <w:rPr>
          <w:rFonts w:ascii="Times New Roman" w:hAnsi="Times New Roman" w:cs="Times New Roman"/>
          <w:b/>
          <w:sz w:val="28"/>
          <w:szCs w:val="28"/>
        </w:rPr>
        <w:tab/>
        <w:t>str. 7</w:t>
      </w:r>
    </w:p>
    <w:p w14:paraId="4164BD7E" w14:textId="77777777" w:rsidR="00FB1FAB" w:rsidRDefault="00FD1C0D" w:rsidP="00FB1F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FB1FAB">
        <w:rPr>
          <w:rFonts w:ascii="Times New Roman" w:hAnsi="Times New Roman" w:cs="Times New Roman"/>
          <w:b/>
          <w:sz w:val="28"/>
          <w:szCs w:val="28"/>
        </w:rPr>
        <w:t>Připravované změny v peněžité pomoci</w:t>
      </w:r>
    </w:p>
    <w:p w14:paraId="6C96B3D7" w14:textId="3B379087" w:rsidR="00353F28" w:rsidRDefault="00FB1FAB" w:rsidP="00FB1FAB">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v mateřství</w:t>
      </w:r>
      <w:r w:rsidR="00C255EC">
        <w:rPr>
          <w:rFonts w:ascii="Times New Roman" w:hAnsi="Times New Roman" w:cs="Times New Roman"/>
          <w:b/>
          <w:sz w:val="28"/>
          <w:szCs w:val="28"/>
        </w:rPr>
        <w:t xml:space="preserve"> </w:t>
      </w:r>
      <w:proofErr w:type="gramStart"/>
      <w:r w:rsidR="00822553">
        <w:rPr>
          <w:rFonts w:ascii="Times New Roman" w:hAnsi="Times New Roman" w:cs="Times New Roman"/>
          <w:b/>
          <w:sz w:val="28"/>
          <w:szCs w:val="28"/>
        </w:rPr>
        <w:tab/>
      </w:r>
      <w:r w:rsidR="007A164A">
        <w:rPr>
          <w:rFonts w:ascii="Times New Roman" w:hAnsi="Times New Roman" w:cs="Times New Roman"/>
          <w:b/>
          <w:sz w:val="28"/>
          <w:szCs w:val="28"/>
        </w:rPr>
        <w:t xml:space="preserve"> </w:t>
      </w:r>
      <w:r w:rsidR="00822553">
        <w:rPr>
          <w:rFonts w:ascii="Times New Roman" w:hAnsi="Times New Roman" w:cs="Times New Roman"/>
          <w:b/>
          <w:sz w:val="28"/>
          <w:szCs w:val="28"/>
        </w:rPr>
        <w:t xml:space="preserve"> str.</w:t>
      </w:r>
      <w:proofErr w:type="gramEnd"/>
      <w:r w:rsidR="00822553">
        <w:rPr>
          <w:rFonts w:ascii="Times New Roman" w:hAnsi="Times New Roman" w:cs="Times New Roman"/>
          <w:b/>
          <w:sz w:val="28"/>
          <w:szCs w:val="28"/>
        </w:rPr>
        <w:t xml:space="preserve"> </w:t>
      </w:r>
      <w:r w:rsidR="00324364">
        <w:rPr>
          <w:rFonts w:ascii="Times New Roman" w:hAnsi="Times New Roman" w:cs="Times New Roman"/>
          <w:b/>
          <w:sz w:val="28"/>
          <w:szCs w:val="28"/>
        </w:rPr>
        <w:t>1</w:t>
      </w:r>
      <w:r>
        <w:rPr>
          <w:rFonts w:ascii="Times New Roman" w:hAnsi="Times New Roman" w:cs="Times New Roman"/>
          <w:b/>
          <w:sz w:val="28"/>
          <w:szCs w:val="28"/>
        </w:rPr>
        <w:t>0</w:t>
      </w:r>
    </w:p>
    <w:p w14:paraId="2B5167AD" w14:textId="77777777" w:rsidR="00FB1FAB" w:rsidRDefault="000F5B65" w:rsidP="00FB1F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FB1FAB">
        <w:rPr>
          <w:rFonts w:ascii="Times New Roman" w:hAnsi="Times New Roman" w:cs="Times New Roman"/>
          <w:b/>
          <w:sz w:val="28"/>
          <w:szCs w:val="28"/>
        </w:rPr>
        <w:t>Nároky vyplývající z neplatného rozvázání</w:t>
      </w:r>
    </w:p>
    <w:p w14:paraId="757B3DDC" w14:textId="37E5AB07" w:rsidR="000F5B65" w:rsidRDefault="00FB1FAB" w:rsidP="00FB1FAB">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pracovního poměru</w:t>
      </w:r>
      <w:r w:rsidR="00C255EC">
        <w:rPr>
          <w:rFonts w:ascii="Times New Roman" w:hAnsi="Times New Roman" w:cs="Times New Roman"/>
          <w:b/>
          <w:sz w:val="28"/>
          <w:szCs w:val="28"/>
        </w:rPr>
        <w:t xml:space="preserve"> </w:t>
      </w:r>
      <w:r w:rsidR="000F5B65">
        <w:rPr>
          <w:rFonts w:ascii="Times New Roman" w:hAnsi="Times New Roman" w:cs="Times New Roman"/>
          <w:b/>
          <w:sz w:val="28"/>
          <w:szCs w:val="28"/>
        </w:rPr>
        <w:tab/>
        <w:t xml:space="preserve"> str. 1</w:t>
      </w:r>
      <w:r>
        <w:rPr>
          <w:rFonts w:ascii="Times New Roman" w:hAnsi="Times New Roman" w:cs="Times New Roman"/>
          <w:b/>
          <w:sz w:val="28"/>
          <w:szCs w:val="28"/>
        </w:rPr>
        <w:t>3</w:t>
      </w:r>
    </w:p>
    <w:p w14:paraId="0FB5B2F3" w14:textId="490CCD25" w:rsidR="00B97869" w:rsidRDefault="00810648" w:rsidP="00D65AC4">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FB1FAB">
        <w:rPr>
          <w:rFonts w:ascii="Times New Roman" w:hAnsi="Times New Roman" w:cs="Times New Roman"/>
          <w:b/>
          <w:sz w:val="28"/>
          <w:szCs w:val="28"/>
        </w:rPr>
        <w:t>Sjednání dohod na zavolanou podle</w:t>
      </w:r>
    </w:p>
    <w:p w14:paraId="1D27891A" w14:textId="218816EC" w:rsidR="00D65AC4" w:rsidRDefault="00D65AC4" w:rsidP="00B438E0">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FB1FAB">
        <w:rPr>
          <w:rFonts w:ascii="Times New Roman" w:hAnsi="Times New Roman" w:cs="Times New Roman"/>
          <w:b/>
          <w:sz w:val="28"/>
          <w:szCs w:val="28"/>
        </w:rPr>
        <w:t>nových podmínek</w:t>
      </w:r>
      <w:r w:rsidR="00B438E0">
        <w:rPr>
          <w:rFonts w:ascii="Times New Roman" w:hAnsi="Times New Roman" w:cs="Times New Roman"/>
          <w:b/>
          <w:sz w:val="28"/>
          <w:szCs w:val="28"/>
        </w:rPr>
        <w:tab/>
        <w:t xml:space="preserve"> str. </w:t>
      </w:r>
      <w:r w:rsidR="00FB1FAB">
        <w:rPr>
          <w:rFonts w:ascii="Times New Roman" w:hAnsi="Times New Roman" w:cs="Times New Roman"/>
          <w:b/>
          <w:sz w:val="28"/>
          <w:szCs w:val="28"/>
        </w:rPr>
        <w:t>16</w:t>
      </w:r>
    </w:p>
    <w:p w14:paraId="3835E43E" w14:textId="1585262E" w:rsidR="00F70C51" w:rsidRDefault="00DA6F04" w:rsidP="00F70C51">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FB1FAB">
        <w:rPr>
          <w:rFonts w:ascii="Times New Roman" w:hAnsi="Times New Roman" w:cs="Times New Roman"/>
          <w:b/>
          <w:sz w:val="28"/>
          <w:szCs w:val="28"/>
        </w:rPr>
        <w:t>Termín vyplacení odstupného a promlčení</w:t>
      </w:r>
    </w:p>
    <w:p w14:paraId="64004BAE" w14:textId="40A00452" w:rsidR="00DA6F04" w:rsidRDefault="00F70C51" w:rsidP="004839F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FB1FAB">
        <w:rPr>
          <w:rFonts w:ascii="Times New Roman" w:hAnsi="Times New Roman" w:cs="Times New Roman"/>
          <w:b/>
          <w:sz w:val="28"/>
          <w:szCs w:val="28"/>
        </w:rPr>
        <w:t>práva na odstupné</w:t>
      </w:r>
      <w:r w:rsidR="00B84CFF">
        <w:rPr>
          <w:rFonts w:ascii="Times New Roman" w:hAnsi="Times New Roman" w:cs="Times New Roman"/>
          <w:b/>
          <w:sz w:val="28"/>
          <w:szCs w:val="28"/>
        </w:rPr>
        <w:tab/>
        <w:t xml:space="preserve"> str. </w:t>
      </w:r>
      <w:r w:rsidR="00FB1FAB">
        <w:rPr>
          <w:rFonts w:ascii="Times New Roman" w:hAnsi="Times New Roman" w:cs="Times New Roman"/>
          <w:b/>
          <w:sz w:val="28"/>
          <w:szCs w:val="28"/>
        </w:rPr>
        <w:t>19</w:t>
      </w:r>
    </w:p>
    <w:p w14:paraId="44FEA3F4" w14:textId="062FB76C" w:rsidR="002D7130" w:rsidRDefault="00B97869" w:rsidP="002D7130">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FB1FAB">
        <w:rPr>
          <w:rFonts w:ascii="Times New Roman" w:hAnsi="Times New Roman" w:cs="Times New Roman"/>
          <w:b/>
          <w:sz w:val="28"/>
          <w:szCs w:val="28"/>
        </w:rPr>
        <w:t>V</w:t>
      </w:r>
      <w:r w:rsidR="00FC7C04">
        <w:rPr>
          <w:rFonts w:ascii="Times New Roman" w:hAnsi="Times New Roman" w:cs="Times New Roman"/>
          <w:b/>
          <w:sz w:val="28"/>
          <w:szCs w:val="28"/>
        </w:rPr>
        <w:t xml:space="preserve">ývoj spotřebitelských cen – inflace - </w:t>
      </w:r>
    </w:p>
    <w:p w14:paraId="399A135D" w14:textId="4BADCE2A" w:rsidR="005F0A64" w:rsidRDefault="002D7130" w:rsidP="00FC7C04">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FC7C04">
        <w:rPr>
          <w:rFonts w:ascii="Times New Roman" w:hAnsi="Times New Roman" w:cs="Times New Roman"/>
          <w:b/>
          <w:sz w:val="28"/>
          <w:szCs w:val="28"/>
        </w:rPr>
        <w:t xml:space="preserve"> duben 2024</w:t>
      </w:r>
      <w:r w:rsidR="00E95DEF">
        <w:rPr>
          <w:rFonts w:ascii="Times New Roman" w:hAnsi="Times New Roman" w:cs="Times New Roman"/>
          <w:b/>
          <w:sz w:val="28"/>
          <w:szCs w:val="28"/>
        </w:rPr>
        <w:tab/>
        <w:t xml:space="preserve"> </w:t>
      </w:r>
      <w:r w:rsidR="00AA51EF">
        <w:rPr>
          <w:rFonts w:ascii="Times New Roman" w:hAnsi="Times New Roman" w:cs="Times New Roman"/>
          <w:b/>
          <w:sz w:val="28"/>
          <w:szCs w:val="28"/>
        </w:rPr>
        <w:t>s</w:t>
      </w:r>
      <w:r w:rsidR="00E95DEF">
        <w:rPr>
          <w:rFonts w:ascii="Times New Roman" w:hAnsi="Times New Roman" w:cs="Times New Roman"/>
          <w:b/>
          <w:sz w:val="28"/>
          <w:szCs w:val="28"/>
        </w:rPr>
        <w:t>tr</w:t>
      </w:r>
      <w:r w:rsidR="00AA51EF">
        <w:rPr>
          <w:rFonts w:ascii="Times New Roman" w:hAnsi="Times New Roman" w:cs="Times New Roman"/>
          <w:b/>
          <w:sz w:val="28"/>
          <w:szCs w:val="28"/>
        </w:rPr>
        <w:t xml:space="preserve">. </w:t>
      </w:r>
      <w:r w:rsidR="00FC7C04">
        <w:rPr>
          <w:rFonts w:ascii="Times New Roman" w:hAnsi="Times New Roman" w:cs="Times New Roman"/>
          <w:b/>
          <w:sz w:val="28"/>
          <w:szCs w:val="28"/>
        </w:rPr>
        <w:t>23</w:t>
      </w:r>
    </w:p>
    <w:p w14:paraId="7CFCC3F1" w14:textId="47CDB4AC" w:rsidR="00FC7C04" w:rsidRDefault="00FC7C04" w:rsidP="00FC7C04">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Jarní hospodářská prognóza 2024</w:t>
      </w:r>
      <w:r>
        <w:rPr>
          <w:rFonts w:ascii="Times New Roman" w:hAnsi="Times New Roman" w:cs="Times New Roman"/>
          <w:b/>
          <w:sz w:val="28"/>
          <w:szCs w:val="28"/>
        </w:rPr>
        <w:tab/>
        <w:t xml:space="preserve"> str. 26</w:t>
      </w:r>
    </w:p>
    <w:p w14:paraId="3D1143CB" w14:textId="5928999A" w:rsidR="00FC7C04" w:rsidRDefault="00FC7C04" w:rsidP="00FC7C04">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Darování pro případ smrti jako způsob</w:t>
      </w:r>
    </w:p>
    <w:p w14:paraId="661B3ACB" w14:textId="3CA0C794" w:rsidR="00FC7C04" w:rsidRDefault="00FC7C04" w:rsidP="00FC7C04">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řešení dědictví za života</w:t>
      </w:r>
      <w:r>
        <w:rPr>
          <w:rFonts w:ascii="Times New Roman" w:hAnsi="Times New Roman" w:cs="Times New Roman"/>
          <w:b/>
          <w:sz w:val="28"/>
          <w:szCs w:val="28"/>
        </w:rPr>
        <w:tab/>
        <w:t xml:space="preserve"> str. 30</w:t>
      </w:r>
    </w:p>
    <w:p w14:paraId="157982F1" w14:textId="06F1ADA8" w:rsidR="00CD1145" w:rsidRDefault="00CD1145" w:rsidP="002D7130">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3E6CBC">
        <w:rPr>
          <w:rFonts w:ascii="Times New Roman" w:hAnsi="Times New Roman" w:cs="Times New Roman"/>
          <w:b/>
          <w:sz w:val="28"/>
          <w:szCs w:val="28"/>
        </w:rPr>
        <w:t xml:space="preserve"> </w:t>
      </w:r>
    </w:p>
    <w:p w14:paraId="3E44F213" w14:textId="7FF1F373" w:rsidR="002878B8" w:rsidRDefault="00DE2DE3" w:rsidP="003E6CB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11280">
        <w:rPr>
          <w:rFonts w:ascii="Times New Roman" w:hAnsi="Times New Roman" w:cs="Times New Roman"/>
          <w:b/>
          <w:sz w:val="28"/>
          <w:szCs w:val="28"/>
        </w:rPr>
        <w:t xml:space="preserve">  </w:t>
      </w:r>
    </w:p>
    <w:p w14:paraId="2CCA2A7D" w14:textId="74904C92" w:rsidR="00FE1FF2" w:rsidRDefault="0050497D" w:rsidP="00CB15C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
    <w:p w14:paraId="64DB2168" w14:textId="77777777" w:rsidR="00FE1FF2" w:rsidRDefault="00FE1FF2" w:rsidP="00FE1FF2">
      <w:pPr>
        <w:tabs>
          <w:tab w:val="left" w:pos="1134"/>
          <w:tab w:val="right" w:leader="dot" w:pos="7938"/>
        </w:tabs>
        <w:spacing w:after="0" w:line="240" w:lineRule="auto"/>
        <w:jc w:val="both"/>
        <w:rPr>
          <w:rFonts w:ascii="Times New Roman" w:hAnsi="Times New Roman" w:cs="Times New Roman"/>
          <w:b/>
          <w:sz w:val="28"/>
          <w:szCs w:val="28"/>
        </w:rPr>
      </w:pPr>
    </w:p>
    <w:p w14:paraId="039B5AE6" w14:textId="26E94B31" w:rsidR="00B20CD7" w:rsidRDefault="00BD46FE" w:rsidP="00353F2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57C58EAF" w14:textId="77777777" w:rsidR="00FE1FF2" w:rsidRDefault="00FE1FF2" w:rsidP="00353F28">
      <w:pPr>
        <w:tabs>
          <w:tab w:val="left" w:pos="1134"/>
          <w:tab w:val="right" w:leader="dot" w:pos="7938"/>
        </w:tabs>
        <w:spacing w:after="0" w:line="360" w:lineRule="auto"/>
        <w:jc w:val="both"/>
        <w:rPr>
          <w:rFonts w:ascii="Times New Roman" w:hAnsi="Times New Roman" w:cs="Times New Roman"/>
          <w:b/>
          <w:sz w:val="28"/>
          <w:szCs w:val="28"/>
        </w:rPr>
      </w:pPr>
    </w:p>
    <w:p w14:paraId="2335531E" w14:textId="77777777" w:rsidR="00C21DC1" w:rsidRDefault="00C21DC1" w:rsidP="00353F28">
      <w:pPr>
        <w:tabs>
          <w:tab w:val="left" w:pos="1134"/>
          <w:tab w:val="right" w:leader="dot" w:pos="7938"/>
        </w:tabs>
        <w:spacing w:after="0" w:line="360" w:lineRule="auto"/>
        <w:jc w:val="both"/>
        <w:rPr>
          <w:rFonts w:ascii="Times New Roman" w:hAnsi="Times New Roman" w:cs="Times New Roman"/>
          <w:b/>
          <w:sz w:val="28"/>
          <w:szCs w:val="28"/>
        </w:rPr>
      </w:pPr>
    </w:p>
    <w:p w14:paraId="1C422A8F" w14:textId="14DA37DD" w:rsidR="0028286D" w:rsidRPr="00D9156B" w:rsidRDefault="00FC7C04" w:rsidP="00FE1FF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0D7128">
        <w:rPr>
          <w:rFonts w:ascii="Times New Roman" w:hAnsi="Times New Roman" w:cs="Times New Roman"/>
          <w:b/>
          <w:sz w:val="28"/>
          <w:szCs w:val="28"/>
        </w:rPr>
        <w:t xml:space="preserve">  </w:t>
      </w:r>
      <w:r w:rsidR="0028286D" w:rsidRPr="00D9156B">
        <w:rPr>
          <w:rFonts w:ascii="Times New Roman" w:hAnsi="Times New Roman" w:cs="Times New Roman"/>
          <w:b/>
          <w:sz w:val="28"/>
          <w:szCs w:val="28"/>
        </w:rPr>
        <w:t>Zpracovala: Ing. Naděžda Pikierská, CSc.</w:t>
      </w:r>
    </w:p>
    <w:p w14:paraId="662D4077" w14:textId="350BD16A"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216DB1E4" w14:textId="084E3E44"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079E9B0D" w14:textId="77777777" w:rsidR="008C306D" w:rsidRDefault="008C306D" w:rsidP="008C306D"/>
    <w:p w14:paraId="615CFCBE" w14:textId="77777777" w:rsidR="002422C2" w:rsidRDefault="002422C2" w:rsidP="002422C2">
      <w:pPr>
        <w:spacing w:after="0" w:line="240" w:lineRule="auto"/>
        <w:jc w:val="both"/>
        <w:rPr>
          <w:rFonts w:ascii="Times New Roman" w:hAnsi="Times New Roman"/>
          <w:sz w:val="28"/>
          <w:szCs w:val="28"/>
        </w:rPr>
      </w:pPr>
    </w:p>
    <w:p w14:paraId="5D5F1481" w14:textId="77777777" w:rsidR="00FC7C04" w:rsidRDefault="00FC7C04" w:rsidP="00FC7C04">
      <w:pPr>
        <w:spacing w:after="0" w:line="240" w:lineRule="auto"/>
        <w:jc w:val="center"/>
        <w:rPr>
          <w:rFonts w:ascii="Times New Roman" w:hAnsi="Times New Roman"/>
          <w:b/>
          <w:bCs/>
          <w:sz w:val="28"/>
          <w:szCs w:val="28"/>
        </w:rPr>
      </w:pPr>
      <w:r>
        <w:rPr>
          <w:rFonts w:ascii="Times New Roman" w:hAnsi="Times New Roman"/>
          <w:b/>
          <w:bCs/>
          <w:sz w:val="28"/>
          <w:szCs w:val="28"/>
        </w:rPr>
        <w:t>RODIČOVSKÁ DOVOLENÁ: 5 OTÁZEK A ODPOVĚDÍ</w:t>
      </w:r>
    </w:p>
    <w:p w14:paraId="23A2733B" w14:textId="77777777" w:rsidR="00FC7C04" w:rsidRDefault="00FC7C04" w:rsidP="00FC7C04">
      <w:pPr>
        <w:spacing w:after="0" w:line="240" w:lineRule="auto"/>
        <w:jc w:val="center"/>
        <w:rPr>
          <w:rFonts w:ascii="Times New Roman" w:hAnsi="Times New Roman"/>
          <w:b/>
          <w:bCs/>
          <w:sz w:val="28"/>
          <w:szCs w:val="28"/>
        </w:rPr>
      </w:pPr>
    </w:p>
    <w:p w14:paraId="2A2B5429" w14:textId="77777777" w:rsidR="00FC7C04" w:rsidRDefault="00FC7C04" w:rsidP="00FC7C04">
      <w:pPr>
        <w:spacing w:after="0" w:line="240" w:lineRule="auto"/>
        <w:jc w:val="center"/>
        <w:rPr>
          <w:rFonts w:ascii="Times New Roman" w:hAnsi="Times New Roman"/>
          <w:b/>
          <w:bCs/>
          <w:sz w:val="28"/>
          <w:szCs w:val="28"/>
        </w:rPr>
      </w:pPr>
    </w:p>
    <w:p w14:paraId="5B48656F" w14:textId="77777777" w:rsidR="00FC7C04" w:rsidRDefault="00FC7C04" w:rsidP="00FC7C04">
      <w:pPr>
        <w:spacing w:after="0" w:line="240" w:lineRule="auto"/>
        <w:jc w:val="center"/>
        <w:rPr>
          <w:rFonts w:ascii="Times New Roman" w:hAnsi="Times New Roman"/>
          <w:b/>
          <w:bCs/>
          <w:sz w:val="28"/>
          <w:szCs w:val="28"/>
        </w:rPr>
      </w:pPr>
    </w:p>
    <w:p w14:paraId="03684A8A" w14:textId="77777777" w:rsidR="00FC7C04" w:rsidRDefault="00FC7C04" w:rsidP="00FC7C04">
      <w:pPr>
        <w:spacing w:after="0" w:line="240" w:lineRule="auto"/>
        <w:jc w:val="both"/>
        <w:rPr>
          <w:rFonts w:ascii="Times New Roman" w:hAnsi="Times New Roman"/>
          <w:b/>
          <w:bCs/>
          <w:sz w:val="28"/>
          <w:szCs w:val="28"/>
        </w:rPr>
      </w:pPr>
      <w:r>
        <w:rPr>
          <w:rFonts w:ascii="Times New Roman" w:hAnsi="Times New Roman"/>
          <w:b/>
          <w:bCs/>
          <w:sz w:val="28"/>
          <w:szCs w:val="28"/>
        </w:rPr>
        <w:t>Rodičovská dovolená versus rodičovský příspěvek. Rozdíl v pojmech, žádost o čerpání rodičovské dovolené, návrat do zaměstnání a potíže s ním spojené.</w:t>
      </w:r>
    </w:p>
    <w:p w14:paraId="5300433C" w14:textId="77777777" w:rsidR="00FC7C04" w:rsidRDefault="00FC7C04" w:rsidP="00FC7C04">
      <w:pPr>
        <w:spacing w:after="0" w:line="240" w:lineRule="auto"/>
        <w:jc w:val="both"/>
        <w:rPr>
          <w:rFonts w:ascii="Times New Roman" w:hAnsi="Times New Roman"/>
          <w:b/>
          <w:bCs/>
          <w:sz w:val="28"/>
          <w:szCs w:val="28"/>
        </w:rPr>
      </w:pPr>
    </w:p>
    <w:p w14:paraId="4C2029FD" w14:textId="77777777" w:rsidR="00FC7C04" w:rsidRDefault="00FC7C04" w:rsidP="00FC7C04">
      <w:pPr>
        <w:spacing w:after="0" w:line="240" w:lineRule="auto"/>
        <w:jc w:val="both"/>
        <w:rPr>
          <w:rFonts w:ascii="Times New Roman" w:hAnsi="Times New Roman"/>
          <w:b/>
          <w:bCs/>
          <w:sz w:val="28"/>
          <w:szCs w:val="28"/>
        </w:rPr>
      </w:pPr>
    </w:p>
    <w:p w14:paraId="08F7BCE9" w14:textId="77777777" w:rsidR="00FC7C04" w:rsidRDefault="00FC7C04" w:rsidP="00FC7C04">
      <w:pPr>
        <w:spacing w:after="0" w:line="240" w:lineRule="auto"/>
        <w:jc w:val="both"/>
        <w:rPr>
          <w:rFonts w:ascii="Times New Roman" w:hAnsi="Times New Roman"/>
          <w:sz w:val="28"/>
          <w:szCs w:val="28"/>
        </w:rPr>
      </w:pPr>
      <w:r>
        <w:rPr>
          <w:rFonts w:ascii="Times New Roman" w:hAnsi="Times New Roman"/>
          <w:sz w:val="28"/>
          <w:szCs w:val="28"/>
        </w:rPr>
        <w:t xml:space="preserve">     Přestože se téma rodičovské dovolené popisuje poměrně často, ne vždy mají zaměstnavatelé a zaměstnanci zcela jasno. Situaci komplikují i časté změny v legislativě. V pěti otázkách a odpovědích připomeneme základní pojmy a fakta.</w:t>
      </w:r>
    </w:p>
    <w:p w14:paraId="2316DCA3" w14:textId="77777777" w:rsidR="00FC7C04" w:rsidRDefault="00FC7C04" w:rsidP="00FC7C04">
      <w:pPr>
        <w:spacing w:after="0" w:line="240" w:lineRule="auto"/>
        <w:jc w:val="both"/>
        <w:rPr>
          <w:rFonts w:ascii="Times New Roman" w:hAnsi="Times New Roman"/>
          <w:sz w:val="28"/>
          <w:szCs w:val="28"/>
        </w:rPr>
      </w:pPr>
    </w:p>
    <w:p w14:paraId="3F1B1036" w14:textId="77777777" w:rsidR="00FC7C04" w:rsidRDefault="00FC7C04" w:rsidP="00FC7C04">
      <w:pPr>
        <w:spacing w:after="0" w:line="240" w:lineRule="auto"/>
        <w:jc w:val="both"/>
        <w:rPr>
          <w:rFonts w:ascii="Times New Roman" w:hAnsi="Times New Roman"/>
          <w:b/>
          <w:bCs/>
          <w:sz w:val="28"/>
          <w:szCs w:val="28"/>
        </w:rPr>
      </w:pPr>
      <w:r>
        <w:rPr>
          <w:rFonts w:ascii="Times New Roman" w:hAnsi="Times New Roman"/>
          <w:b/>
          <w:bCs/>
          <w:sz w:val="28"/>
          <w:szCs w:val="28"/>
        </w:rPr>
        <w:t>Je rozdíl mezi rodičovskou dovolenou a rodičovským příspěvkem?</w:t>
      </w:r>
    </w:p>
    <w:p w14:paraId="0C49CDE6" w14:textId="77777777" w:rsidR="00FC7C04" w:rsidRDefault="00FC7C04" w:rsidP="00FC7C04">
      <w:pPr>
        <w:spacing w:after="0" w:line="240" w:lineRule="auto"/>
        <w:jc w:val="both"/>
        <w:rPr>
          <w:rFonts w:ascii="Times New Roman" w:hAnsi="Times New Roman"/>
          <w:b/>
          <w:bCs/>
          <w:sz w:val="28"/>
          <w:szCs w:val="28"/>
        </w:rPr>
      </w:pPr>
    </w:p>
    <w:p w14:paraId="066CA1B6" w14:textId="77777777" w:rsidR="00FC7C04" w:rsidRDefault="00FC7C04" w:rsidP="00FC7C04">
      <w:pPr>
        <w:spacing w:after="0" w:line="240" w:lineRule="auto"/>
        <w:jc w:val="both"/>
        <w:rPr>
          <w:rFonts w:ascii="Times New Roman" w:hAnsi="Times New Roman"/>
          <w:sz w:val="28"/>
          <w:szCs w:val="28"/>
        </w:rPr>
      </w:pPr>
      <w:r>
        <w:rPr>
          <w:rFonts w:ascii="Times New Roman" w:hAnsi="Times New Roman"/>
          <w:sz w:val="28"/>
          <w:szCs w:val="28"/>
        </w:rPr>
        <w:t xml:space="preserve">     Přestože mnozí považují pojmy rodičovská dovolená a rodičovský příspěvek za totožné, či se naopak domnívají, že pojem rodičovská dovolená je pojem slangový, opak je pravdou. Jedná se o dva různé pojmy, mnohdy i s rozdílnou délkou čerpání. </w:t>
      </w:r>
    </w:p>
    <w:p w14:paraId="10847C97" w14:textId="77777777" w:rsidR="00FC7C04" w:rsidRDefault="00FC7C04" w:rsidP="00FC7C04">
      <w:pPr>
        <w:spacing w:after="0" w:line="240" w:lineRule="auto"/>
        <w:jc w:val="both"/>
        <w:rPr>
          <w:rFonts w:ascii="Times New Roman" w:hAnsi="Times New Roman"/>
          <w:sz w:val="28"/>
          <w:szCs w:val="28"/>
        </w:rPr>
      </w:pPr>
    </w:p>
    <w:p w14:paraId="45AC6C8B" w14:textId="77777777" w:rsidR="00FC7C04" w:rsidRDefault="00FC7C04" w:rsidP="00FC7C04">
      <w:pPr>
        <w:spacing w:after="0" w:line="240" w:lineRule="auto"/>
        <w:jc w:val="both"/>
      </w:pPr>
      <w:r>
        <w:rPr>
          <w:rFonts w:ascii="Times New Roman" w:hAnsi="Times New Roman"/>
          <w:b/>
          <w:bCs/>
          <w:sz w:val="28"/>
          <w:szCs w:val="28"/>
        </w:rPr>
        <w:t xml:space="preserve">Rodičovský </w:t>
      </w:r>
      <w:proofErr w:type="gramStart"/>
      <w:r>
        <w:rPr>
          <w:rFonts w:ascii="Times New Roman" w:hAnsi="Times New Roman"/>
          <w:b/>
          <w:bCs/>
          <w:sz w:val="28"/>
          <w:szCs w:val="28"/>
        </w:rPr>
        <w:t>příspěvek  -</w:t>
      </w:r>
      <w:proofErr w:type="gramEnd"/>
      <w:r>
        <w:rPr>
          <w:rFonts w:ascii="Times New Roman" w:hAnsi="Times New Roman"/>
          <w:b/>
          <w:bCs/>
          <w:sz w:val="28"/>
          <w:szCs w:val="28"/>
        </w:rPr>
        <w:t xml:space="preserve">  </w:t>
      </w:r>
      <w:r>
        <w:rPr>
          <w:rFonts w:ascii="Times New Roman" w:hAnsi="Times New Roman"/>
          <w:sz w:val="28"/>
          <w:szCs w:val="28"/>
        </w:rPr>
        <w:t xml:space="preserve">jde o dávku státní sociální podpory. Poskytuje se na žádost jednoho z rodičů a nemusí se nutně jednat o zaměstnance. Na dávku státní sociální podpory mají nárok i rodiče bez vlastních příjmů, osoby samostatně výdělečné činné atd. Poskytuje se v souladu s ustanovením </w:t>
      </w:r>
      <w:r>
        <w:rPr>
          <w:rFonts w:ascii="Times New Roman" w:hAnsi="Times New Roman"/>
          <w:color w:val="00B0F0"/>
          <w:sz w:val="28"/>
          <w:szCs w:val="28"/>
        </w:rPr>
        <w:t xml:space="preserve">§ 30 zákona o státní sociální podpoře, </w:t>
      </w:r>
      <w:r>
        <w:rPr>
          <w:rFonts w:ascii="Times New Roman" w:hAnsi="Times New Roman"/>
          <w:sz w:val="28"/>
          <w:szCs w:val="28"/>
        </w:rPr>
        <w:t xml:space="preserve">kde se píše, že rodič, který po celý měsíc celodenně a řádně pečuje o nejmladší dítě v rodině, má nárok na příspěvek </w:t>
      </w:r>
      <w:r>
        <w:rPr>
          <w:rFonts w:ascii="Times New Roman" w:hAnsi="Times New Roman"/>
          <w:b/>
          <w:bCs/>
          <w:sz w:val="28"/>
          <w:szCs w:val="28"/>
        </w:rPr>
        <w:t>nejdéle do 3 let věku tohoto dítěte.</w:t>
      </w:r>
    </w:p>
    <w:p w14:paraId="02CCF97A" w14:textId="77777777" w:rsidR="00FC7C04" w:rsidRDefault="00FC7C04" w:rsidP="00FC7C04">
      <w:pPr>
        <w:spacing w:after="0" w:line="240" w:lineRule="auto"/>
        <w:jc w:val="both"/>
        <w:rPr>
          <w:rFonts w:ascii="Times New Roman" w:hAnsi="Times New Roman"/>
          <w:b/>
          <w:bCs/>
          <w:sz w:val="28"/>
          <w:szCs w:val="28"/>
        </w:rPr>
      </w:pPr>
    </w:p>
    <w:p w14:paraId="0C8B5CCB" w14:textId="77777777" w:rsidR="00FC7C04" w:rsidRDefault="00FC7C04" w:rsidP="00FC7C04">
      <w:pPr>
        <w:spacing w:after="0" w:line="240" w:lineRule="auto"/>
        <w:jc w:val="both"/>
        <w:rPr>
          <w:rFonts w:ascii="Times New Roman" w:hAnsi="Times New Roman"/>
          <w:sz w:val="28"/>
          <w:szCs w:val="28"/>
        </w:rPr>
      </w:pPr>
      <w:r>
        <w:rPr>
          <w:rFonts w:ascii="Times New Roman" w:hAnsi="Times New Roman"/>
          <w:sz w:val="28"/>
          <w:szCs w:val="28"/>
        </w:rPr>
        <w:t xml:space="preserve">     U dětí narozených nebo převzatých do 31. 12. 2023 je celková částka rodičovského příspěvku na jedno narozené dítě 300 tisíc korun, v případě vícerčat je to 450 tisíc korun a tuto částku mohou rodiče čerpat až do 4 let věku dítěte nebo dětí v případě vícerčat. U dětí narozených nebo převzatých od 1. 1. 2024 je celková částka rodičovského příspěvku na jedno narozené dítě 350 tisíc korun, v případě vícerčat je to 525 tisíc korun (1,5násobek částky 350 tisíc korun) a tuto částku mohou rodiče čerpat až do 3 let věku dítěte nebo dětí v případě vícerčat.</w:t>
      </w:r>
    </w:p>
    <w:p w14:paraId="59739650" w14:textId="77777777" w:rsidR="00FC7C04" w:rsidRDefault="00FC7C04" w:rsidP="00FC7C04">
      <w:pPr>
        <w:spacing w:after="0" w:line="240" w:lineRule="auto"/>
        <w:jc w:val="both"/>
        <w:rPr>
          <w:rFonts w:ascii="Times New Roman" w:hAnsi="Times New Roman"/>
          <w:sz w:val="28"/>
          <w:szCs w:val="28"/>
        </w:rPr>
      </w:pPr>
    </w:p>
    <w:p w14:paraId="425A5F3C" w14:textId="77777777" w:rsidR="00FC7C04" w:rsidRDefault="00FC7C04" w:rsidP="00FC7C04">
      <w:pPr>
        <w:spacing w:after="0" w:line="240" w:lineRule="auto"/>
        <w:jc w:val="both"/>
      </w:pPr>
      <w:r>
        <w:rPr>
          <w:rFonts w:ascii="Times New Roman" w:hAnsi="Times New Roman"/>
          <w:b/>
          <w:bCs/>
          <w:sz w:val="28"/>
          <w:szCs w:val="28"/>
        </w:rPr>
        <w:t xml:space="preserve">Rodičovská </w:t>
      </w:r>
      <w:proofErr w:type="gramStart"/>
      <w:r>
        <w:rPr>
          <w:rFonts w:ascii="Times New Roman" w:hAnsi="Times New Roman"/>
          <w:b/>
          <w:bCs/>
          <w:sz w:val="28"/>
          <w:szCs w:val="28"/>
        </w:rPr>
        <w:t>dovolená  -</w:t>
      </w:r>
      <w:proofErr w:type="gramEnd"/>
      <w:r>
        <w:rPr>
          <w:rFonts w:ascii="Times New Roman" w:hAnsi="Times New Roman"/>
          <w:b/>
          <w:bCs/>
          <w:sz w:val="28"/>
          <w:szCs w:val="28"/>
        </w:rPr>
        <w:t xml:space="preserve">  </w:t>
      </w:r>
      <w:r>
        <w:rPr>
          <w:rFonts w:ascii="Times New Roman" w:hAnsi="Times New Roman"/>
          <w:sz w:val="28"/>
          <w:szCs w:val="28"/>
        </w:rPr>
        <w:t xml:space="preserve">jde o omluvenou překážku v práci na straně zaměstnance podle </w:t>
      </w:r>
      <w:r>
        <w:rPr>
          <w:rFonts w:ascii="Times New Roman" w:hAnsi="Times New Roman"/>
          <w:color w:val="00B0F0"/>
          <w:sz w:val="28"/>
          <w:szCs w:val="28"/>
        </w:rPr>
        <w:t>§ 196 zákoníku práce</w:t>
      </w:r>
      <w:r>
        <w:rPr>
          <w:rFonts w:ascii="Times New Roman" w:hAnsi="Times New Roman"/>
          <w:sz w:val="28"/>
          <w:szCs w:val="28"/>
        </w:rPr>
        <w:t>.  Tudíž se týká pouze zaměstnaných rodičů. Její délka se vůbec nemusí shodovat s délkou pobírání rodičovského příspěvku. Oba pojmy spolu nesouvisí. Teoreticky je možné pobírat rodičovský příspěvek a rodičovskou dovolenou vůbec nečerpat, nebo naopak čerpat rodičovskou dovolenou bez nároku na rodičovský příspěvek. Například proto, že dávka rodičovského příspěvku již byla vyčerpána.</w:t>
      </w:r>
    </w:p>
    <w:p w14:paraId="200445BC" w14:textId="77777777" w:rsidR="00FC7C04" w:rsidRDefault="00FC7C04" w:rsidP="00FC7C04">
      <w:pPr>
        <w:spacing w:after="0" w:line="240" w:lineRule="auto"/>
        <w:jc w:val="both"/>
        <w:rPr>
          <w:rFonts w:ascii="Times New Roman" w:hAnsi="Times New Roman"/>
          <w:sz w:val="28"/>
          <w:szCs w:val="28"/>
        </w:rPr>
      </w:pPr>
    </w:p>
    <w:p w14:paraId="510D7CD3" w14:textId="77777777" w:rsidR="00C32BC9" w:rsidRDefault="00C32BC9" w:rsidP="00FC7C04">
      <w:pPr>
        <w:spacing w:after="0" w:line="240" w:lineRule="auto"/>
        <w:jc w:val="both"/>
        <w:rPr>
          <w:rFonts w:ascii="Times New Roman" w:hAnsi="Times New Roman"/>
          <w:sz w:val="28"/>
          <w:szCs w:val="28"/>
        </w:rPr>
      </w:pPr>
    </w:p>
    <w:p w14:paraId="5EF3F4F8" w14:textId="77777777" w:rsidR="00FC7C04" w:rsidRDefault="00FC7C04" w:rsidP="00FC7C04">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Musí zaměstnavatel žádosti o rodičovskou dovolenou vyhovět?</w:t>
      </w:r>
    </w:p>
    <w:p w14:paraId="5009A65C" w14:textId="77777777" w:rsidR="00FC7C04" w:rsidRDefault="00FC7C04" w:rsidP="00FC7C04">
      <w:pPr>
        <w:spacing w:after="0" w:line="240" w:lineRule="auto"/>
        <w:jc w:val="both"/>
        <w:rPr>
          <w:rFonts w:ascii="Times New Roman" w:hAnsi="Times New Roman"/>
          <w:b/>
          <w:bCs/>
          <w:sz w:val="28"/>
          <w:szCs w:val="28"/>
        </w:rPr>
      </w:pPr>
    </w:p>
    <w:p w14:paraId="1D3FF037" w14:textId="77777777" w:rsidR="00FC7C04" w:rsidRDefault="00FC7C04" w:rsidP="00FC7C04">
      <w:pPr>
        <w:spacing w:after="0" w:line="240" w:lineRule="auto"/>
        <w:jc w:val="both"/>
      </w:pPr>
      <w:r>
        <w:rPr>
          <w:rFonts w:ascii="Times New Roman" w:hAnsi="Times New Roman"/>
          <w:sz w:val="28"/>
          <w:szCs w:val="28"/>
        </w:rPr>
        <w:t xml:space="preserve">     Zaměstnavatel poskytuje rodičovskou dovolenou na žádost zaměstnance. V rozsahu, o který zaměstnanec požádá, maximálně do doby, kdy dítě </w:t>
      </w:r>
      <w:r>
        <w:rPr>
          <w:rFonts w:ascii="Times New Roman" w:hAnsi="Times New Roman"/>
          <w:b/>
          <w:bCs/>
          <w:sz w:val="28"/>
          <w:szCs w:val="28"/>
        </w:rPr>
        <w:t xml:space="preserve">dosáhne věku 3 let. </w:t>
      </w:r>
      <w:r>
        <w:rPr>
          <w:rFonts w:ascii="Times New Roman" w:hAnsi="Times New Roman"/>
          <w:sz w:val="28"/>
          <w:szCs w:val="28"/>
        </w:rPr>
        <w:t xml:space="preserve">Posledním dnem čerpání rodičovské dovolené je tedy den třetích narozenin dítěte. Překážka v práci končí, ode dne následujícího by měl zaměstnanec nastoupit do zaměstnání. Jestliže však hodlá zůstat doma s dítětem déle, může požádat o poskytnutí neplaceného volna. Jeho žádosti zaměstnavatel může, ale nemusí vyhovět. Záleží na provozních možnostech. </w:t>
      </w:r>
    </w:p>
    <w:p w14:paraId="38EF2AD3" w14:textId="77777777" w:rsidR="00FC7C04" w:rsidRDefault="00FC7C04" w:rsidP="00FC7C04">
      <w:pPr>
        <w:spacing w:after="0" w:line="240" w:lineRule="auto"/>
        <w:jc w:val="both"/>
        <w:rPr>
          <w:rFonts w:ascii="Times New Roman" w:hAnsi="Times New Roman"/>
          <w:sz w:val="28"/>
          <w:szCs w:val="28"/>
        </w:rPr>
      </w:pPr>
    </w:p>
    <w:p w14:paraId="4A4AA702" w14:textId="77777777" w:rsidR="00FC7C04" w:rsidRDefault="00FC7C04" w:rsidP="00FC7C04">
      <w:pPr>
        <w:spacing w:after="0" w:line="240" w:lineRule="auto"/>
        <w:jc w:val="both"/>
      </w:pPr>
      <w:r>
        <w:rPr>
          <w:rFonts w:ascii="Times New Roman" w:hAnsi="Times New Roman"/>
          <w:b/>
          <w:bCs/>
          <w:sz w:val="28"/>
          <w:szCs w:val="28"/>
        </w:rPr>
        <w:t xml:space="preserve">     Na čerpání rodičovské dovolené nejdéle do tří let věku dítěte však má zaměstnanec vždy ze zákona nárok</w:t>
      </w:r>
      <w:r>
        <w:rPr>
          <w:rFonts w:ascii="Times New Roman" w:hAnsi="Times New Roman"/>
          <w:sz w:val="28"/>
          <w:szCs w:val="28"/>
        </w:rPr>
        <w:t>. Bez ohledu na skutečnost, zda pobírá či nepobírá rodičovský příspěvek. Dokonce mohou rodičovskou dovolenou čerpat oba rodiče současně. Samozřejmě bez nároku na dvojí finanční zabezpečení. I takové žádosti zaměstnavatel vyhoví, aniž by zkoumal, zda již druhý z rodičů tuto překážku v práci od svého zaměstnavatele nečerpá.</w:t>
      </w:r>
    </w:p>
    <w:p w14:paraId="2CF5E712" w14:textId="77777777" w:rsidR="00FC7C04" w:rsidRDefault="00FC7C04" w:rsidP="00FC7C04">
      <w:pPr>
        <w:spacing w:after="0" w:line="240" w:lineRule="auto"/>
        <w:jc w:val="both"/>
        <w:rPr>
          <w:rFonts w:ascii="Times New Roman" w:hAnsi="Times New Roman"/>
          <w:sz w:val="28"/>
          <w:szCs w:val="28"/>
        </w:rPr>
      </w:pPr>
    </w:p>
    <w:p w14:paraId="70AE743A" w14:textId="77777777" w:rsidR="00FC7C04" w:rsidRDefault="00FC7C04" w:rsidP="00FC7C04">
      <w:pPr>
        <w:spacing w:after="0" w:line="240" w:lineRule="auto"/>
        <w:jc w:val="both"/>
        <w:rPr>
          <w:rFonts w:ascii="Times New Roman" w:hAnsi="Times New Roman"/>
          <w:sz w:val="28"/>
          <w:szCs w:val="28"/>
        </w:rPr>
      </w:pPr>
    </w:p>
    <w:p w14:paraId="6FADDB57" w14:textId="77777777" w:rsidR="00FC7C04" w:rsidRDefault="00FC7C04" w:rsidP="00FC7C04">
      <w:pPr>
        <w:spacing w:after="0" w:line="240" w:lineRule="auto"/>
        <w:jc w:val="both"/>
        <w:rPr>
          <w:rFonts w:ascii="Times New Roman" w:hAnsi="Times New Roman"/>
          <w:b/>
          <w:bCs/>
          <w:sz w:val="28"/>
          <w:szCs w:val="28"/>
        </w:rPr>
      </w:pPr>
      <w:r>
        <w:rPr>
          <w:rFonts w:ascii="Times New Roman" w:hAnsi="Times New Roman"/>
          <w:b/>
          <w:bCs/>
          <w:sz w:val="28"/>
          <w:szCs w:val="28"/>
        </w:rPr>
        <w:t>Jak žádat o čerpání rodičovské dovolené?</w:t>
      </w:r>
    </w:p>
    <w:p w14:paraId="7BC4859F" w14:textId="77777777" w:rsidR="00FC7C04" w:rsidRDefault="00FC7C04" w:rsidP="00FC7C04">
      <w:pPr>
        <w:spacing w:after="0" w:line="240" w:lineRule="auto"/>
        <w:jc w:val="both"/>
        <w:rPr>
          <w:rFonts w:ascii="Times New Roman" w:hAnsi="Times New Roman"/>
          <w:b/>
          <w:bCs/>
          <w:sz w:val="28"/>
          <w:szCs w:val="28"/>
        </w:rPr>
      </w:pPr>
    </w:p>
    <w:p w14:paraId="3D47300E" w14:textId="77777777" w:rsidR="00FC7C04" w:rsidRDefault="00FC7C04" w:rsidP="00FC7C04">
      <w:pPr>
        <w:spacing w:after="0" w:line="240" w:lineRule="auto"/>
        <w:jc w:val="both"/>
      </w:pPr>
      <w:r>
        <w:rPr>
          <w:rFonts w:ascii="Times New Roman" w:hAnsi="Times New Roman"/>
          <w:sz w:val="28"/>
          <w:szCs w:val="28"/>
        </w:rPr>
        <w:t xml:space="preserve">     Jak je uvedeno v </w:t>
      </w:r>
      <w:r>
        <w:rPr>
          <w:rFonts w:ascii="Times New Roman" w:hAnsi="Times New Roman"/>
          <w:color w:val="00B0F0"/>
          <w:sz w:val="28"/>
          <w:szCs w:val="28"/>
        </w:rPr>
        <w:t xml:space="preserve">zákoníku práce, </w:t>
      </w:r>
      <w:r>
        <w:rPr>
          <w:rFonts w:ascii="Times New Roman" w:hAnsi="Times New Roman"/>
          <w:sz w:val="28"/>
          <w:szCs w:val="28"/>
        </w:rPr>
        <w:t>k prohloubení péče o dítě je zaměstnavatel povinen poskytnout zaměstnanci na jeho písemnou žádost rodičovskou dovolenou. Rodičovská dovolená přísluší matce dítěte po skončení mateřské dovolené a otci od narození dítěte, a to v rozsahu, o jaký požádají, ne však déle než do doby, kdy dítě dosáhne věku 3 let.</w:t>
      </w:r>
    </w:p>
    <w:p w14:paraId="6F0B5656" w14:textId="77777777" w:rsidR="00FC7C04" w:rsidRDefault="00FC7C04" w:rsidP="00FC7C04">
      <w:pPr>
        <w:spacing w:after="0" w:line="240" w:lineRule="auto"/>
        <w:jc w:val="both"/>
        <w:rPr>
          <w:rFonts w:ascii="Times New Roman" w:hAnsi="Times New Roman"/>
          <w:sz w:val="28"/>
          <w:szCs w:val="28"/>
        </w:rPr>
      </w:pPr>
    </w:p>
    <w:p w14:paraId="20FC0580" w14:textId="77777777" w:rsidR="00FC7C04" w:rsidRDefault="00FC7C04" w:rsidP="00FC7C04">
      <w:pPr>
        <w:spacing w:after="0" w:line="240" w:lineRule="auto"/>
        <w:jc w:val="both"/>
      </w:pPr>
      <w:r>
        <w:rPr>
          <w:rFonts w:ascii="Times New Roman" w:hAnsi="Times New Roman"/>
          <w:sz w:val="28"/>
          <w:szCs w:val="28"/>
        </w:rPr>
        <w:t xml:space="preserve">     Žádost podává zaměstnanec podle nově upravených podmínek zákoníku práce </w:t>
      </w:r>
      <w:r>
        <w:rPr>
          <w:rFonts w:ascii="Times New Roman" w:hAnsi="Times New Roman"/>
          <w:b/>
          <w:bCs/>
          <w:sz w:val="28"/>
          <w:szCs w:val="28"/>
        </w:rPr>
        <w:t xml:space="preserve">alespoň 30 dnů před nástupem na rodičovskou dovolenou, </w:t>
      </w:r>
      <w:r>
        <w:rPr>
          <w:rFonts w:ascii="Times New Roman" w:hAnsi="Times New Roman"/>
          <w:sz w:val="28"/>
          <w:szCs w:val="28"/>
        </w:rPr>
        <w:t>nebrání-li tomu vážné důvody na jeho straně. Písemná žádost musí obsahovat dobu trvání rodičovské dovolené a lze ji podávat i opakovaně.</w:t>
      </w:r>
    </w:p>
    <w:p w14:paraId="7F6BB479" w14:textId="77777777" w:rsidR="00FC7C04" w:rsidRDefault="00FC7C04" w:rsidP="00FC7C04">
      <w:pPr>
        <w:spacing w:after="0" w:line="240" w:lineRule="auto"/>
        <w:jc w:val="both"/>
        <w:rPr>
          <w:rFonts w:ascii="Times New Roman" w:hAnsi="Times New Roman"/>
          <w:sz w:val="28"/>
          <w:szCs w:val="28"/>
        </w:rPr>
      </w:pPr>
    </w:p>
    <w:p w14:paraId="61F76FE7" w14:textId="77777777" w:rsidR="00FC7C04" w:rsidRDefault="00FC7C04" w:rsidP="00FC7C04">
      <w:pPr>
        <w:spacing w:after="0" w:line="240" w:lineRule="auto"/>
        <w:jc w:val="both"/>
        <w:rPr>
          <w:rFonts w:ascii="Times New Roman" w:hAnsi="Times New Roman"/>
          <w:sz w:val="28"/>
          <w:szCs w:val="28"/>
        </w:rPr>
      </w:pPr>
      <w:r>
        <w:rPr>
          <w:rFonts w:ascii="Times New Roman" w:hAnsi="Times New Roman"/>
          <w:sz w:val="28"/>
          <w:szCs w:val="28"/>
        </w:rPr>
        <w:t xml:space="preserve">     Někteří zaměstnavatelé mají vytvořeny vlastní formuláře žádanek. Zde zaměstnanec uvede předpokládané datum ukončení rodičovské dovolené. Což je pro zaměstnavatele důležité. Zejména z důvodu zajištění zástupu. Nejčastěji se na zástup sjednává poměr na dobu určitou.</w:t>
      </w:r>
    </w:p>
    <w:p w14:paraId="6C8CEB20" w14:textId="77777777" w:rsidR="00FC7C04" w:rsidRDefault="00FC7C04" w:rsidP="00FC7C04">
      <w:pPr>
        <w:spacing w:after="0" w:line="240" w:lineRule="auto"/>
        <w:jc w:val="both"/>
        <w:rPr>
          <w:rFonts w:ascii="Times New Roman" w:hAnsi="Times New Roman"/>
          <w:sz w:val="28"/>
          <w:szCs w:val="28"/>
        </w:rPr>
      </w:pPr>
    </w:p>
    <w:p w14:paraId="75250E47" w14:textId="77777777" w:rsidR="00FC7C04" w:rsidRDefault="00FC7C04" w:rsidP="00FC7C04">
      <w:pPr>
        <w:spacing w:after="0" w:line="240" w:lineRule="auto"/>
        <w:jc w:val="both"/>
        <w:rPr>
          <w:rFonts w:ascii="Times New Roman" w:hAnsi="Times New Roman"/>
          <w:sz w:val="28"/>
          <w:szCs w:val="28"/>
        </w:rPr>
      </w:pPr>
      <w:r>
        <w:rPr>
          <w:rFonts w:ascii="Times New Roman" w:hAnsi="Times New Roman"/>
          <w:sz w:val="28"/>
          <w:szCs w:val="28"/>
        </w:rPr>
        <w:t xml:space="preserve">     Obvykle se doporučuje formulace „zástup po dobu mateřské a následné rodičovské dovolené (případně i čerpané řádné dovolené bezprostředně po skončení mateřské dovolené nebo po skončení rodičovské dovolené) zaměstnankyně (zaměstnance) XY, maximálně na dobu tří let“. Doba určitá končí návratem zastupovaného zaměstnance do práce, případně se podle potřeby pracovní poměr uzavřený na dobu určitou prodlouží, pokud by se jednalo o dlouhodobější zástup </w:t>
      </w:r>
      <w:r>
        <w:rPr>
          <w:rFonts w:ascii="Times New Roman" w:hAnsi="Times New Roman"/>
          <w:sz w:val="28"/>
          <w:szCs w:val="28"/>
        </w:rPr>
        <w:lastRenderedPageBreak/>
        <w:t>(narození dalšího dítěte, poskytnuté neplacené volno po skončení rodičovské dovolené atd.).</w:t>
      </w:r>
    </w:p>
    <w:p w14:paraId="29A1AA1D" w14:textId="77777777" w:rsidR="00FC7C04" w:rsidRDefault="00FC7C04" w:rsidP="00FC7C04">
      <w:pPr>
        <w:spacing w:after="0" w:line="240" w:lineRule="auto"/>
        <w:jc w:val="both"/>
        <w:rPr>
          <w:rFonts w:ascii="Times New Roman" w:hAnsi="Times New Roman"/>
          <w:sz w:val="28"/>
          <w:szCs w:val="28"/>
        </w:rPr>
      </w:pPr>
    </w:p>
    <w:p w14:paraId="3A07D8CD" w14:textId="77777777" w:rsidR="00FC7C04" w:rsidRDefault="00FC7C04" w:rsidP="00FC7C04">
      <w:pPr>
        <w:spacing w:after="0" w:line="240" w:lineRule="auto"/>
        <w:jc w:val="both"/>
      </w:pPr>
      <w:r>
        <w:rPr>
          <w:rFonts w:ascii="Times New Roman" w:hAnsi="Times New Roman"/>
          <w:sz w:val="28"/>
          <w:szCs w:val="28"/>
        </w:rPr>
        <w:t xml:space="preserve">     Rodič může svou původní žádost o rodičovskou dovolenou kdykoli </w:t>
      </w:r>
      <w:r>
        <w:rPr>
          <w:rFonts w:ascii="Times New Roman" w:hAnsi="Times New Roman"/>
          <w:b/>
          <w:bCs/>
          <w:sz w:val="28"/>
          <w:szCs w:val="28"/>
        </w:rPr>
        <w:t xml:space="preserve">prodloužit, a to až do tří let věku dítěte. </w:t>
      </w:r>
      <w:r>
        <w:rPr>
          <w:rFonts w:ascii="Times New Roman" w:hAnsi="Times New Roman"/>
          <w:sz w:val="28"/>
          <w:szCs w:val="28"/>
        </w:rPr>
        <w:t xml:space="preserve">Naopak se může do práce kdykoli vrátit. A to i v situaci, kdy bylo původně v žádosti uvedeno, že bude rodičovská dovolená čerpána až do tří let věku dítěte. Pokud zaměstnankyně </w:t>
      </w:r>
      <w:r>
        <w:rPr>
          <w:rFonts w:ascii="Times New Roman" w:hAnsi="Times New Roman"/>
          <w:b/>
          <w:bCs/>
          <w:sz w:val="28"/>
          <w:szCs w:val="28"/>
        </w:rPr>
        <w:t xml:space="preserve">požádá o dřívější návrat, </w:t>
      </w:r>
      <w:r>
        <w:rPr>
          <w:rFonts w:ascii="Times New Roman" w:hAnsi="Times New Roman"/>
          <w:sz w:val="28"/>
          <w:szCs w:val="28"/>
        </w:rPr>
        <w:t>je zaměstnavatel povinen její žádosti vyhovět. Nemusí ani skončit pobírání rodičovského příspěvku, nejedná se totiž o nemocenskou, ale o sociální dávku. Důležité je pouze zajištění péče o dítě po dobu výkonu práce jinou zletilou osobou.</w:t>
      </w:r>
    </w:p>
    <w:p w14:paraId="5A150823" w14:textId="77777777" w:rsidR="00FC7C04" w:rsidRDefault="00FC7C04" w:rsidP="00FC7C04">
      <w:pPr>
        <w:spacing w:after="0" w:line="240" w:lineRule="auto"/>
        <w:jc w:val="both"/>
        <w:rPr>
          <w:rFonts w:ascii="Times New Roman" w:hAnsi="Times New Roman"/>
          <w:sz w:val="28"/>
          <w:szCs w:val="28"/>
        </w:rPr>
      </w:pPr>
    </w:p>
    <w:p w14:paraId="73E6147B" w14:textId="77777777" w:rsidR="00FC7C04" w:rsidRDefault="00FC7C04" w:rsidP="00FC7C04">
      <w:pPr>
        <w:spacing w:after="0" w:line="240" w:lineRule="auto"/>
        <w:jc w:val="both"/>
        <w:rPr>
          <w:rFonts w:ascii="Times New Roman" w:hAnsi="Times New Roman"/>
          <w:sz w:val="28"/>
          <w:szCs w:val="28"/>
        </w:rPr>
      </w:pPr>
    </w:p>
    <w:p w14:paraId="5CACB6DB" w14:textId="77777777" w:rsidR="00FC7C04" w:rsidRDefault="00FC7C04" w:rsidP="00FC7C04">
      <w:pPr>
        <w:spacing w:after="0" w:line="240" w:lineRule="auto"/>
        <w:jc w:val="both"/>
        <w:rPr>
          <w:rFonts w:ascii="Times New Roman" w:hAnsi="Times New Roman"/>
          <w:b/>
          <w:bCs/>
          <w:sz w:val="28"/>
          <w:szCs w:val="28"/>
        </w:rPr>
      </w:pPr>
      <w:r>
        <w:rPr>
          <w:rFonts w:ascii="Times New Roman" w:hAnsi="Times New Roman"/>
          <w:b/>
          <w:bCs/>
          <w:sz w:val="28"/>
          <w:szCs w:val="28"/>
        </w:rPr>
        <w:t>Jak je to s čerpáním řádné dovolené?</w:t>
      </w:r>
    </w:p>
    <w:p w14:paraId="68EFD948" w14:textId="77777777" w:rsidR="00FC7C04" w:rsidRDefault="00FC7C04" w:rsidP="00FC7C04">
      <w:pPr>
        <w:spacing w:after="0" w:line="240" w:lineRule="auto"/>
        <w:jc w:val="both"/>
        <w:rPr>
          <w:rFonts w:ascii="Times New Roman" w:hAnsi="Times New Roman"/>
          <w:b/>
          <w:bCs/>
          <w:sz w:val="28"/>
          <w:szCs w:val="28"/>
        </w:rPr>
      </w:pPr>
    </w:p>
    <w:p w14:paraId="546F844F" w14:textId="77777777" w:rsidR="00FC7C04" w:rsidRDefault="00FC7C04" w:rsidP="00FC7C04">
      <w:pPr>
        <w:spacing w:after="0" w:line="240" w:lineRule="auto"/>
        <w:jc w:val="both"/>
      </w:pPr>
      <w:r>
        <w:rPr>
          <w:rFonts w:ascii="Times New Roman" w:hAnsi="Times New Roman"/>
          <w:sz w:val="28"/>
          <w:szCs w:val="28"/>
        </w:rPr>
        <w:t xml:space="preserve">     V souladu s ustanovením </w:t>
      </w:r>
      <w:r>
        <w:rPr>
          <w:rFonts w:ascii="Times New Roman" w:hAnsi="Times New Roman"/>
          <w:color w:val="00B0F0"/>
          <w:sz w:val="28"/>
          <w:szCs w:val="28"/>
        </w:rPr>
        <w:t xml:space="preserve">§ 217 zákoníku práce </w:t>
      </w:r>
      <w:r>
        <w:rPr>
          <w:rFonts w:ascii="Times New Roman" w:hAnsi="Times New Roman"/>
          <w:sz w:val="28"/>
          <w:szCs w:val="28"/>
        </w:rPr>
        <w:t xml:space="preserve">musí zaměstnavatel vyhovět žádosti zaměstnance o čerpání řádné dovolené bezprostředně po skončení mateřské dovolené. Dovolená se tedy </w:t>
      </w:r>
      <w:r>
        <w:rPr>
          <w:rFonts w:ascii="Times New Roman" w:hAnsi="Times New Roman"/>
          <w:b/>
          <w:bCs/>
          <w:sz w:val="28"/>
          <w:szCs w:val="28"/>
        </w:rPr>
        <w:t xml:space="preserve">čerpá mezi mateřskou a rodičovskou dovolenou. </w:t>
      </w:r>
      <w:r>
        <w:rPr>
          <w:rFonts w:ascii="Times New Roman" w:hAnsi="Times New Roman"/>
          <w:sz w:val="28"/>
          <w:szCs w:val="28"/>
        </w:rPr>
        <w:t>Skutečně se čerpá, přestože se mnozí zaměstnanci domnívají, že se řádná dovolená proplácí. Čerpání dovolené opět nijak nesouvisí s případným poskytovaným rodičovským příspěvkem. Výhodou takto čerpané řádné dovolené je, že se pro účely řádné dovolené považuje za výkon práce. Záleží ale na konkrétní situaci, tj. zda mateřská dovolená končí na začátku, v průběhu nebo koncem kalendářního roku. Od toho se odvíjí i počet hodin řádné dovolené se zohledněním čerpání mateřské a řádné dovolené pro účely dovolené jako výkonu práce v plném rozsahu. Následné (nebo předchozí) čerpání rodičovské dovolené je naopak limitovanou překážkou v práci, která se započítá jen podmíněně a omezeně.</w:t>
      </w:r>
    </w:p>
    <w:p w14:paraId="5533ACC8" w14:textId="77777777" w:rsidR="00FC7C04" w:rsidRDefault="00FC7C04" w:rsidP="00FC7C04">
      <w:pPr>
        <w:spacing w:after="0" w:line="240" w:lineRule="auto"/>
        <w:jc w:val="both"/>
        <w:rPr>
          <w:rFonts w:ascii="Times New Roman" w:hAnsi="Times New Roman"/>
          <w:sz w:val="28"/>
          <w:szCs w:val="28"/>
        </w:rPr>
      </w:pPr>
    </w:p>
    <w:p w14:paraId="3A784594" w14:textId="77777777" w:rsidR="00FC7C04" w:rsidRDefault="00FC7C04" w:rsidP="00FC7C04">
      <w:pPr>
        <w:spacing w:after="0" w:line="240" w:lineRule="auto"/>
        <w:jc w:val="both"/>
      </w:pPr>
      <w:r>
        <w:rPr>
          <w:rFonts w:ascii="Times New Roman" w:hAnsi="Times New Roman"/>
          <w:sz w:val="28"/>
          <w:szCs w:val="28"/>
        </w:rPr>
        <w:t xml:space="preserve">     Výpočet řádné dovolené čerpané mezi mateřskou a rodičovskou dovolenou není od roku 2021 jednoduchý. Ne každá pojištěnka si s ním sama poradí. Důležité je ale požádat o čerpání této dovolené </w:t>
      </w:r>
      <w:r>
        <w:rPr>
          <w:rFonts w:ascii="Times New Roman" w:hAnsi="Times New Roman"/>
          <w:b/>
          <w:bCs/>
          <w:sz w:val="28"/>
          <w:szCs w:val="28"/>
        </w:rPr>
        <w:t xml:space="preserve">nejpozději poslední den mateřské </w:t>
      </w:r>
      <w:proofErr w:type="gramStart"/>
      <w:r>
        <w:rPr>
          <w:rFonts w:ascii="Times New Roman" w:hAnsi="Times New Roman"/>
          <w:b/>
          <w:bCs/>
          <w:sz w:val="28"/>
          <w:szCs w:val="28"/>
        </w:rPr>
        <w:t xml:space="preserve">dovolené </w:t>
      </w:r>
      <w:r>
        <w:rPr>
          <w:rFonts w:ascii="Times New Roman" w:hAnsi="Times New Roman"/>
          <w:sz w:val="28"/>
          <w:szCs w:val="28"/>
        </w:rPr>
        <w:t xml:space="preserve"> (</w:t>
      </w:r>
      <w:proofErr w:type="gramEnd"/>
      <w:r>
        <w:rPr>
          <w:rFonts w:ascii="Times New Roman" w:hAnsi="Times New Roman"/>
          <w:sz w:val="28"/>
          <w:szCs w:val="28"/>
        </w:rPr>
        <w:t>pozdější žádosti zaměstnavatel nemusí vyhovět) a v žádosti specifikovat, kolik hodin řádné dovolené hodlá vyčerpat, případně jen uvést, zda hodlá vyčerpat veškerou řádnou dovolenou, na kterou vznikl nárok (včetně případné nečerpané dovolené převedené z předchozích let).</w:t>
      </w:r>
    </w:p>
    <w:p w14:paraId="33121F33" w14:textId="77777777" w:rsidR="00FC7C04" w:rsidRDefault="00FC7C04" w:rsidP="00FC7C04">
      <w:pPr>
        <w:spacing w:after="0" w:line="240" w:lineRule="auto"/>
        <w:jc w:val="both"/>
        <w:rPr>
          <w:rFonts w:ascii="Times New Roman" w:hAnsi="Times New Roman"/>
          <w:sz w:val="28"/>
          <w:szCs w:val="28"/>
        </w:rPr>
      </w:pPr>
    </w:p>
    <w:p w14:paraId="5943B899" w14:textId="77777777" w:rsidR="00FC7C04" w:rsidRDefault="00FC7C04" w:rsidP="00FC7C04">
      <w:pPr>
        <w:spacing w:after="0" w:line="240" w:lineRule="auto"/>
        <w:jc w:val="both"/>
        <w:rPr>
          <w:rFonts w:ascii="Times New Roman" w:hAnsi="Times New Roman"/>
          <w:sz w:val="28"/>
          <w:szCs w:val="28"/>
        </w:rPr>
      </w:pPr>
    </w:p>
    <w:p w14:paraId="160DB3F4" w14:textId="77777777" w:rsidR="00FC7C04" w:rsidRDefault="00FC7C04" w:rsidP="00FC7C04">
      <w:pPr>
        <w:spacing w:after="0" w:line="240" w:lineRule="auto"/>
        <w:jc w:val="both"/>
        <w:rPr>
          <w:rFonts w:ascii="Times New Roman" w:hAnsi="Times New Roman"/>
          <w:b/>
          <w:bCs/>
          <w:sz w:val="28"/>
          <w:szCs w:val="28"/>
        </w:rPr>
      </w:pPr>
      <w:r>
        <w:rPr>
          <w:rFonts w:ascii="Times New Roman" w:hAnsi="Times New Roman"/>
          <w:b/>
          <w:bCs/>
          <w:sz w:val="28"/>
          <w:szCs w:val="28"/>
        </w:rPr>
        <w:t>Jak je to s návratem do zaměstnání?</w:t>
      </w:r>
    </w:p>
    <w:p w14:paraId="26BD6079" w14:textId="77777777" w:rsidR="00FC7C04" w:rsidRDefault="00FC7C04" w:rsidP="00FC7C04">
      <w:pPr>
        <w:spacing w:after="0" w:line="240" w:lineRule="auto"/>
        <w:jc w:val="both"/>
        <w:rPr>
          <w:rFonts w:ascii="Times New Roman" w:hAnsi="Times New Roman"/>
          <w:b/>
          <w:bCs/>
          <w:sz w:val="28"/>
          <w:szCs w:val="28"/>
        </w:rPr>
      </w:pPr>
    </w:p>
    <w:p w14:paraId="4A2ACAB6" w14:textId="77777777" w:rsidR="00FC7C04" w:rsidRDefault="00FC7C04" w:rsidP="00FC7C04">
      <w:pPr>
        <w:spacing w:after="0" w:line="240" w:lineRule="auto"/>
        <w:jc w:val="both"/>
      </w:pPr>
      <w:r>
        <w:rPr>
          <w:rFonts w:ascii="Times New Roman" w:hAnsi="Times New Roman"/>
          <w:sz w:val="28"/>
          <w:szCs w:val="28"/>
        </w:rPr>
        <w:t xml:space="preserve">     Po skončení mateřské dovolené se vrací zaměstnanec na své původní pracovní místo (takzvaně svou původní židli). Na rozdíl od rodičovské dovolené, kdy je možné zaměstnance zařadit podle pracovní smlouvy. Může se stát, že pracovní místo bylo mezitím zrušeno nebo obsazeno zaměstnancem, který zaměstnavateli více </w:t>
      </w:r>
      <w:r>
        <w:rPr>
          <w:rFonts w:ascii="Times New Roman" w:hAnsi="Times New Roman"/>
          <w:sz w:val="28"/>
          <w:szCs w:val="28"/>
        </w:rPr>
        <w:lastRenderedPageBreak/>
        <w:t>vyhovuje. V takovém případě se lze se zaměstnancem dohodnout na změně pracovní smlouvy. Bez jeho souhlasu druh práce ani místo výkonu práce změnit nelze.</w:t>
      </w:r>
      <w:r>
        <w:rPr>
          <w:rFonts w:ascii="Times New Roman" w:hAnsi="Times New Roman"/>
          <w:b/>
          <w:bCs/>
          <w:sz w:val="28"/>
          <w:szCs w:val="28"/>
        </w:rPr>
        <w:t xml:space="preserve"> </w:t>
      </w:r>
    </w:p>
    <w:p w14:paraId="66AF9044" w14:textId="77777777" w:rsidR="00FC7C04" w:rsidRDefault="00FC7C04" w:rsidP="00FC7C04">
      <w:pPr>
        <w:spacing w:after="0" w:line="240" w:lineRule="auto"/>
        <w:jc w:val="both"/>
        <w:rPr>
          <w:rFonts w:ascii="Times New Roman" w:hAnsi="Times New Roman"/>
          <w:b/>
          <w:bCs/>
          <w:sz w:val="28"/>
          <w:szCs w:val="28"/>
        </w:rPr>
      </w:pPr>
    </w:p>
    <w:p w14:paraId="783E6CF9" w14:textId="77777777" w:rsidR="00FC7C04" w:rsidRDefault="00FC7C04" w:rsidP="00FC7C04">
      <w:pPr>
        <w:spacing w:after="0" w:line="240" w:lineRule="auto"/>
        <w:jc w:val="both"/>
        <w:rPr>
          <w:rFonts w:ascii="Times New Roman" w:hAnsi="Times New Roman"/>
          <w:sz w:val="28"/>
          <w:szCs w:val="28"/>
        </w:rPr>
      </w:pPr>
      <w:r>
        <w:rPr>
          <w:rFonts w:ascii="Times New Roman" w:hAnsi="Times New Roman"/>
          <w:sz w:val="28"/>
          <w:szCs w:val="28"/>
        </w:rPr>
        <w:t xml:space="preserve">     Pokud pracovní místo zrušeno není, nelze zaměstnance považovat za nadbytečného. Neobstojí argument, že jsou nyní na jedno pracovní místo zaměstnanci dva a zaměstnanec po rodičovské dovolené například nemůže pracovat na plný pracovní úvazek.</w:t>
      </w:r>
    </w:p>
    <w:p w14:paraId="0DE7785B" w14:textId="77777777" w:rsidR="00FC7C04" w:rsidRDefault="00FC7C04" w:rsidP="00FC7C04">
      <w:pPr>
        <w:spacing w:after="0" w:line="240" w:lineRule="auto"/>
        <w:jc w:val="both"/>
        <w:rPr>
          <w:rFonts w:ascii="Times New Roman" w:hAnsi="Times New Roman"/>
          <w:sz w:val="28"/>
          <w:szCs w:val="28"/>
        </w:rPr>
      </w:pPr>
    </w:p>
    <w:p w14:paraId="0401041E" w14:textId="77777777" w:rsidR="00FC7C04" w:rsidRDefault="00FC7C04" w:rsidP="00C32BC9">
      <w:pPr>
        <w:pStyle w:val="Odstavecseseznamem"/>
        <w:numPr>
          <w:ilvl w:val="0"/>
          <w:numId w:val="1"/>
        </w:numPr>
        <w:suppressAutoHyphens/>
        <w:autoSpaceDN w:val="0"/>
        <w:spacing w:after="0" w:line="240" w:lineRule="auto"/>
        <w:contextualSpacing w:val="0"/>
        <w:jc w:val="both"/>
        <w:textAlignment w:val="baseline"/>
      </w:pPr>
      <w:r>
        <w:rPr>
          <w:rFonts w:ascii="Times New Roman" w:hAnsi="Times New Roman"/>
          <w:sz w:val="28"/>
          <w:szCs w:val="28"/>
        </w:rPr>
        <w:t xml:space="preserve">Zaměstnanec vracející se po rodičovské dovolené </w:t>
      </w:r>
      <w:r>
        <w:rPr>
          <w:rFonts w:ascii="Times New Roman" w:hAnsi="Times New Roman"/>
          <w:b/>
          <w:bCs/>
          <w:sz w:val="28"/>
          <w:szCs w:val="28"/>
        </w:rPr>
        <w:t xml:space="preserve">má právo na zařazení na pracovní místo v souladu s pracovní smlouvou </w:t>
      </w:r>
      <w:r>
        <w:rPr>
          <w:rFonts w:ascii="Times New Roman" w:hAnsi="Times New Roman"/>
          <w:sz w:val="28"/>
          <w:szCs w:val="28"/>
        </w:rPr>
        <w:t xml:space="preserve">(sjednaný druh a místo výkonu práce). Nadbytečný je teprve v okamžiku, kdy toto místo zaměstnavatel z organizačních důvodů zrušil. Potom by se jednalo o výpovědní důvod </w:t>
      </w:r>
      <w:r>
        <w:rPr>
          <w:rFonts w:ascii="Times New Roman" w:hAnsi="Times New Roman"/>
          <w:color w:val="00B0F0"/>
          <w:sz w:val="28"/>
          <w:szCs w:val="28"/>
        </w:rPr>
        <w:t xml:space="preserve">§ 52 písm. c) zákoníku práce </w:t>
      </w:r>
      <w:r>
        <w:rPr>
          <w:rFonts w:ascii="Times New Roman" w:hAnsi="Times New Roman"/>
          <w:sz w:val="28"/>
          <w:szCs w:val="28"/>
        </w:rPr>
        <w:t>s odstupným dle délky trvání pracovního poměru.</w:t>
      </w:r>
    </w:p>
    <w:p w14:paraId="3607AA32" w14:textId="77777777" w:rsidR="00FC7C04" w:rsidRDefault="00FC7C04" w:rsidP="00FC7C04">
      <w:pPr>
        <w:spacing w:after="0" w:line="240" w:lineRule="auto"/>
        <w:jc w:val="both"/>
        <w:rPr>
          <w:rFonts w:ascii="Times New Roman" w:hAnsi="Times New Roman"/>
          <w:sz w:val="28"/>
          <w:szCs w:val="28"/>
        </w:rPr>
      </w:pPr>
    </w:p>
    <w:p w14:paraId="5F191BF3" w14:textId="77777777" w:rsidR="00FC7C04" w:rsidRDefault="00FC7C04" w:rsidP="00C32BC9">
      <w:pPr>
        <w:pStyle w:val="Odstavecseseznamem"/>
        <w:numPr>
          <w:ilvl w:val="0"/>
          <w:numId w:val="1"/>
        </w:numPr>
        <w:suppressAutoHyphens/>
        <w:autoSpaceDN w:val="0"/>
        <w:spacing w:after="0" w:line="240" w:lineRule="auto"/>
        <w:contextualSpacing w:val="0"/>
        <w:jc w:val="both"/>
        <w:textAlignment w:val="baseline"/>
      </w:pPr>
      <w:r>
        <w:rPr>
          <w:rFonts w:ascii="Times New Roman" w:hAnsi="Times New Roman"/>
          <w:sz w:val="28"/>
          <w:szCs w:val="28"/>
        </w:rPr>
        <w:t>Zaměstnance nelze nutit ke zkrácení pracovního úvazku, nebo naopak nevyhovět jeho žádosti o kratší pracovní úvazek. Zákoník práce situaci popisuje v </w:t>
      </w:r>
      <w:r>
        <w:rPr>
          <w:rFonts w:ascii="Times New Roman" w:hAnsi="Times New Roman"/>
          <w:color w:val="00B0F0"/>
          <w:sz w:val="28"/>
          <w:szCs w:val="28"/>
        </w:rPr>
        <w:t xml:space="preserve">ustanovení § 241 odst. 2. </w:t>
      </w:r>
      <w:r>
        <w:rPr>
          <w:rFonts w:ascii="Times New Roman" w:hAnsi="Times New Roman"/>
          <w:i/>
          <w:iCs/>
          <w:sz w:val="28"/>
          <w:szCs w:val="28"/>
        </w:rPr>
        <w:t xml:space="preserve">Požádá-li zaměstnankyně nebo zaměstnanec pečující o dítě mladší 15 let o kratší pracovní dobu nebo jinou vhodnou úpravu stanovené týdenní pracovní doby, je zaměstnavatel povinen vyhovět žádosti, nebrání-li tomu vážné provozní důvody. Nevyhoví-li zaměstnavatel žádosti, </w:t>
      </w:r>
      <w:r>
        <w:rPr>
          <w:rFonts w:ascii="Times New Roman" w:hAnsi="Times New Roman"/>
          <w:b/>
          <w:bCs/>
          <w:i/>
          <w:iCs/>
          <w:sz w:val="28"/>
          <w:szCs w:val="28"/>
        </w:rPr>
        <w:t xml:space="preserve">je povinen to písemně odůvodnit. </w:t>
      </w:r>
      <w:r>
        <w:rPr>
          <w:rFonts w:ascii="Times New Roman" w:hAnsi="Times New Roman"/>
          <w:sz w:val="28"/>
          <w:szCs w:val="28"/>
        </w:rPr>
        <w:t>Vážné provozní důvody musí zaměstnavatel odůvodnit a prokázat.</w:t>
      </w:r>
    </w:p>
    <w:p w14:paraId="615226AC" w14:textId="77777777" w:rsidR="00FC7C04" w:rsidRDefault="00FC7C04" w:rsidP="00FC7C04">
      <w:pPr>
        <w:pStyle w:val="Odstavecseseznamem"/>
        <w:rPr>
          <w:rFonts w:ascii="Times New Roman" w:hAnsi="Times New Roman"/>
          <w:i/>
          <w:iCs/>
          <w:sz w:val="28"/>
          <w:szCs w:val="28"/>
        </w:rPr>
      </w:pPr>
    </w:p>
    <w:p w14:paraId="27A275D1" w14:textId="77777777" w:rsidR="00FC7C04" w:rsidRDefault="00FC7C04" w:rsidP="00FC7C04">
      <w:pPr>
        <w:spacing w:after="0" w:line="240" w:lineRule="auto"/>
        <w:jc w:val="both"/>
        <w:rPr>
          <w:rFonts w:ascii="Times New Roman" w:hAnsi="Times New Roman"/>
          <w:sz w:val="28"/>
          <w:szCs w:val="28"/>
        </w:rPr>
      </w:pPr>
      <w:r>
        <w:rPr>
          <w:rFonts w:ascii="Times New Roman" w:hAnsi="Times New Roman"/>
          <w:sz w:val="28"/>
          <w:szCs w:val="28"/>
        </w:rPr>
        <w:t>Zdroj: Podnikatel.cz</w:t>
      </w:r>
    </w:p>
    <w:p w14:paraId="1E8EAAE5" w14:textId="77777777" w:rsidR="00FC7C04" w:rsidRDefault="00FC7C04" w:rsidP="00FC7C04">
      <w:pPr>
        <w:spacing w:after="0" w:line="240" w:lineRule="auto"/>
        <w:jc w:val="both"/>
        <w:rPr>
          <w:rFonts w:ascii="Times New Roman" w:hAnsi="Times New Roman"/>
          <w:sz w:val="28"/>
          <w:szCs w:val="28"/>
        </w:rPr>
      </w:pPr>
      <w:r>
        <w:rPr>
          <w:rFonts w:ascii="Times New Roman" w:hAnsi="Times New Roman"/>
          <w:sz w:val="28"/>
          <w:szCs w:val="28"/>
        </w:rPr>
        <w:t xml:space="preserve">            Zákon č. 262/2006 Sb., zákoník práce, ve znění pozdějších předpisů</w:t>
      </w:r>
    </w:p>
    <w:p w14:paraId="623ED01B" w14:textId="77777777" w:rsidR="00FC7C04" w:rsidRDefault="00FC7C04" w:rsidP="00FC7C04">
      <w:pPr>
        <w:spacing w:after="0" w:line="240" w:lineRule="auto"/>
        <w:jc w:val="both"/>
        <w:rPr>
          <w:rFonts w:ascii="Times New Roman" w:hAnsi="Times New Roman"/>
          <w:sz w:val="28"/>
          <w:szCs w:val="28"/>
        </w:rPr>
      </w:pPr>
      <w:r>
        <w:rPr>
          <w:rFonts w:ascii="Times New Roman" w:hAnsi="Times New Roman"/>
          <w:sz w:val="28"/>
          <w:szCs w:val="28"/>
        </w:rPr>
        <w:t xml:space="preserve">            Zákon č. 117/1995 Sb., o státní sociální podpoře, ve znění pozdějších</w:t>
      </w:r>
    </w:p>
    <w:p w14:paraId="1EC28F80" w14:textId="77777777" w:rsidR="00FC7C04" w:rsidRDefault="00FC7C04" w:rsidP="00FC7C04">
      <w:pPr>
        <w:spacing w:after="0" w:line="240" w:lineRule="auto"/>
        <w:jc w:val="both"/>
        <w:rPr>
          <w:rFonts w:ascii="Times New Roman" w:hAnsi="Times New Roman"/>
          <w:sz w:val="28"/>
          <w:szCs w:val="28"/>
        </w:rPr>
      </w:pPr>
      <w:r>
        <w:rPr>
          <w:rFonts w:ascii="Times New Roman" w:hAnsi="Times New Roman"/>
          <w:sz w:val="28"/>
          <w:szCs w:val="28"/>
        </w:rPr>
        <w:t xml:space="preserve">            předpisů</w:t>
      </w:r>
    </w:p>
    <w:p w14:paraId="2907E65C" w14:textId="77777777" w:rsidR="00FC7C04" w:rsidRDefault="00FC7C04" w:rsidP="00FC7C04">
      <w:pPr>
        <w:spacing w:after="0" w:line="240" w:lineRule="auto"/>
        <w:jc w:val="both"/>
      </w:pPr>
      <w:r>
        <w:rPr>
          <w:rFonts w:ascii="Times New Roman" w:hAnsi="Times New Roman"/>
          <w:i/>
          <w:iCs/>
          <w:sz w:val="28"/>
          <w:szCs w:val="28"/>
        </w:rPr>
        <w:t xml:space="preserve"> </w:t>
      </w:r>
    </w:p>
    <w:p w14:paraId="2F1D2E7D" w14:textId="77777777" w:rsidR="00FC7C04" w:rsidRDefault="00FC7C04" w:rsidP="00FC7C04">
      <w:pPr>
        <w:spacing w:after="0" w:line="240" w:lineRule="auto"/>
        <w:jc w:val="both"/>
        <w:rPr>
          <w:rFonts w:ascii="Times New Roman" w:hAnsi="Times New Roman"/>
          <w:sz w:val="28"/>
          <w:szCs w:val="28"/>
        </w:rPr>
      </w:pPr>
    </w:p>
    <w:p w14:paraId="0D8D4DCD" w14:textId="77777777" w:rsidR="00FC7C04" w:rsidRDefault="00FC7C04" w:rsidP="00FC7C04">
      <w:pPr>
        <w:spacing w:after="0" w:line="240" w:lineRule="auto"/>
        <w:jc w:val="both"/>
        <w:rPr>
          <w:rFonts w:ascii="Times New Roman" w:hAnsi="Times New Roman"/>
          <w:sz w:val="28"/>
          <w:szCs w:val="28"/>
        </w:rPr>
      </w:pPr>
    </w:p>
    <w:p w14:paraId="00EE6387" w14:textId="77777777" w:rsidR="00FC7C04" w:rsidRDefault="00FC7C04" w:rsidP="00FC7C04">
      <w:pPr>
        <w:spacing w:after="0" w:line="240" w:lineRule="auto"/>
        <w:jc w:val="both"/>
        <w:rPr>
          <w:rFonts w:ascii="Times New Roman" w:hAnsi="Times New Roman"/>
          <w:b/>
          <w:bCs/>
          <w:sz w:val="28"/>
          <w:szCs w:val="28"/>
        </w:rPr>
      </w:pPr>
    </w:p>
    <w:p w14:paraId="546CF268" w14:textId="77777777" w:rsidR="00FC7C04" w:rsidRDefault="00FC7C04" w:rsidP="00FC7C04">
      <w:pPr>
        <w:spacing w:after="0" w:line="240" w:lineRule="auto"/>
        <w:jc w:val="both"/>
        <w:rPr>
          <w:rFonts w:ascii="Times New Roman" w:hAnsi="Times New Roman"/>
          <w:b/>
          <w:bCs/>
          <w:sz w:val="28"/>
          <w:szCs w:val="28"/>
        </w:rPr>
      </w:pPr>
    </w:p>
    <w:p w14:paraId="5B9BBA51" w14:textId="77777777" w:rsidR="00FC7C04" w:rsidRDefault="00FC7C04" w:rsidP="00FC7C04">
      <w:pPr>
        <w:spacing w:after="0" w:line="240" w:lineRule="auto"/>
        <w:jc w:val="both"/>
      </w:pPr>
    </w:p>
    <w:p w14:paraId="64FA3D26" w14:textId="77777777" w:rsidR="00FC7C04" w:rsidRDefault="00FC7C04" w:rsidP="00FC7C04">
      <w:pPr>
        <w:spacing w:after="0" w:line="240" w:lineRule="auto"/>
        <w:jc w:val="both"/>
      </w:pPr>
    </w:p>
    <w:p w14:paraId="3D20B9F1" w14:textId="77777777" w:rsidR="00FC7C04" w:rsidRDefault="00FC7C04" w:rsidP="00FC7C04">
      <w:pPr>
        <w:spacing w:after="0" w:line="240" w:lineRule="auto"/>
        <w:jc w:val="both"/>
      </w:pPr>
    </w:p>
    <w:p w14:paraId="70233AFF" w14:textId="77777777" w:rsidR="00FC7C04" w:rsidRDefault="00FC7C04" w:rsidP="00FC7C04">
      <w:pPr>
        <w:spacing w:after="0" w:line="240" w:lineRule="auto"/>
        <w:jc w:val="both"/>
      </w:pPr>
    </w:p>
    <w:p w14:paraId="678E9126" w14:textId="77777777" w:rsidR="00FC7C04" w:rsidRDefault="00FC7C04" w:rsidP="00FC7C04">
      <w:pPr>
        <w:spacing w:after="0" w:line="240" w:lineRule="auto"/>
        <w:jc w:val="both"/>
      </w:pPr>
    </w:p>
    <w:p w14:paraId="7175389E" w14:textId="77777777" w:rsidR="00FC7C04" w:rsidRDefault="00FC7C04" w:rsidP="00FC7C04">
      <w:pPr>
        <w:spacing w:after="0" w:line="240" w:lineRule="auto"/>
        <w:jc w:val="both"/>
      </w:pPr>
    </w:p>
    <w:p w14:paraId="4FB3E035" w14:textId="77777777" w:rsidR="00FC7C04" w:rsidRDefault="00FC7C04" w:rsidP="00FC7C04">
      <w:pPr>
        <w:spacing w:after="0" w:line="240" w:lineRule="auto"/>
        <w:jc w:val="both"/>
      </w:pPr>
    </w:p>
    <w:p w14:paraId="09779C97" w14:textId="77777777" w:rsidR="00FC7C04" w:rsidRDefault="00FC7C04" w:rsidP="00FC7C04">
      <w:pPr>
        <w:spacing w:after="0" w:line="240" w:lineRule="auto"/>
        <w:jc w:val="both"/>
      </w:pPr>
    </w:p>
    <w:p w14:paraId="5884D724" w14:textId="77777777" w:rsidR="00FC7C04" w:rsidRDefault="00FC7C04" w:rsidP="00FC7C04">
      <w:pPr>
        <w:spacing w:after="0" w:line="240" w:lineRule="auto"/>
        <w:jc w:val="both"/>
      </w:pPr>
    </w:p>
    <w:p w14:paraId="252E59F7" w14:textId="77777777" w:rsidR="00FC7C04" w:rsidRDefault="00FC7C04" w:rsidP="00FC7C04">
      <w:pPr>
        <w:spacing w:after="0" w:line="240" w:lineRule="auto"/>
        <w:jc w:val="both"/>
      </w:pPr>
    </w:p>
    <w:p w14:paraId="5058931C" w14:textId="77777777" w:rsidR="00FC7C04" w:rsidRDefault="00FC7C04" w:rsidP="00FC7C04">
      <w:pPr>
        <w:spacing w:after="0" w:line="240" w:lineRule="auto"/>
        <w:jc w:val="both"/>
      </w:pPr>
    </w:p>
    <w:p w14:paraId="220FE99F" w14:textId="77777777" w:rsidR="00FC7C04" w:rsidRDefault="00FC7C04" w:rsidP="00FC7C04">
      <w:pPr>
        <w:spacing w:after="0" w:line="240" w:lineRule="auto"/>
        <w:jc w:val="both"/>
      </w:pPr>
    </w:p>
    <w:p w14:paraId="7F9AE5C9" w14:textId="77777777" w:rsidR="00FC7C04" w:rsidRDefault="00FC7C04" w:rsidP="00FC7C04">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NELEGÁLNÍ ZAMĚSTNÁVÁNÍ</w:t>
      </w:r>
    </w:p>
    <w:p w14:paraId="746E42E2" w14:textId="77777777" w:rsidR="00FC7C04" w:rsidRDefault="00FC7C04" w:rsidP="00FC7C04">
      <w:pPr>
        <w:spacing w:after="0" w:line="240" w:lineRule="auto"/>
        <w:jc w:val="center"/>
        <w:rPr>
          <w:rFonts w:ascii="Times New Roman" w:hAnsi="Times New Roman"/>
          <w:b/>
          <w:bCs/>
          <w:sz w:val="28"/>
          <w:szCs w:val="28"/>
        </w:rPr>
      </w:pPr>
      <w:r>
        <w:rPr>
          <w:rFonts w:ascii="Times New Roman" w:hAnsi="Times New Roman"/>
          <w:b/>
          <w:bCs/>
          <w:sz w:val="28"/>
          <w:szCs w:val="28"/>
        </w:rPr>
        <w:t xml:space="preserve"> PO NOVELE ZÁKONA O ZAMĚSTNANOSTI</w:t>
      </w:r>
    </w:p>
    <w:p w14:paraId="4508C379" w14:textId="77777777" w:rsidR="00FC7C04" w:rsidRDefault="00FC7C04" w:rsidP="00FC7C04">
      <w:pPr>
        <w:spacing w:after="0" w:line="240" w:lineRule="auto"/>
        <w:jc w:val="center"/>
        <w:rPr>
          <w:rFonts w:ascii="Times New Roman" w:hAnsi="Times New Roman"/>
          <w:b/>
          <w:bCs/>
          <w:sz w:val="28"/>
          <w:szCs w:val="28"/>
        </w:rPr>
      </w:pPr>
    </w:p>
    <w:p w14:paraId="7C3FDE08" w14:textId="77777777" w:rsidR="00FC7C04" w:rsidRDefault="00FC7C04" w:rsidP="00FC7C04">
      <w:pPr>
        <w:spacing w:after="0" w:line="240" w:lineRule="auto"/>
        <w:jc w:val="center"/>
        <w:rPr>
          <w:rFonts w:ascii="Times New Roman" w:hAnsi="Times New Roman"/>
          <w:b/>
          <w:bCs/>
          <w:sz w:val="28"/>
          <w:szCs w:val="28"/>
        </w:rPr>
      </w:pPr>
    </w:p>
    <w:p w14:paraId="3935DA62" w14:textId="77777777" w:rsidR="00FC7C04" w:rsidRDefault="00FC7C04" w:rsidP="00FC7C04">
      <w:pPr>
        <w:spacing w:after="0" w:line="240" w:lineRule="auto"/>
        <w:jc w:val="both"/>
        <w:rPr>
          <w:rFonts w:ascii="Times New Roman" w:hAnsi="Times New Roman"/>
          <w:b/>
          <w:bCs/>
          <w:sz w:val="28"/>
          <w:szCs w:val="28"/>
        </w:rPr>
      </w:pPr>
      <w:r>
        <w:rPr>
          <w:rFonts w:ascii="Times New Roman" w:hAnsi="Times New Roman"/>
          <w:b/>
          <w:bCs/>
          <w:sz w:val="28"/>
          <w:szCs w:val="28"/>
        </w:rPr>
        <w:t xml:space="preserve">Zákon o zaměstnanosti již od původního data své účinnosti, tedy od 1. října 2004, obsahuje definici nelegální práce, za jejíž praktikování může být jak zaměstnavateli, tak nelegálně pracujícímu zaměstnanci uložen trest. Tato definice se v čase samozřejmě měnila, přizpůsobovala se novému zákoníku </w:t>
      </w:r>
      <w:proofErr w:type="gramStart"/>
      <w:r>
        <w:rPr>
          <w:rFonts w:ascii="Times New Roman" w:hAnsi="Times New Roman"/>
          <w:b/>
          <w:bCs/>
          <w:sz w:val="28"/>
          <w:szCs w:val="28"/>
        </w:rPr>
        <w:t>práce</w:t>
      </w:r>
      <w:proofErr w:type="gramEnd"/>
      <w:r>
        <w:rPr>
          <w:rFonts w:ascii="Times New Roman" w:hAnsi="Times New Roman"/>
          <w:b/>
          <w:bCs/>
          <w:sz w:val="28"/>
          <w:szCs w:val="28"/>
        </w:rPr>
        <w:t xml:space="preserve"> a i dalším trendům soudobého pracovního práva. Poslední změnou prošla definice nelegálního zaměstnávání s účinností k 1. lednu 2024.</w:t>
      </w:r>
    </w:p>
    <w:p w14:paraId="6207B6A5" w14:textId="77777777" w:rsidR="00FC7C04" w:rsidRDefault="00FC7C04" w:rsidP="00FC7C04">
      <w:pPr>
        <w:spacing w:after="0" w:line="240" w:lineRule="auto"/>
        <w:jc w:val="both"/>
        <w:rPr>
          <w:rFonts w:ascii="Times New Roman" w:hAnsi="Times New Roman"/>
          <w:b/>
          <w:bCs/>
          <w:sz w:val="28"/>
          <w:szCs w:val="28"/>
        </w:rPr>
      </w:pPr>
    </w:p>
    <w:p w14:paraId="5CF6B7FF" w14:textId="77777777" w:rsidR="00FC7C04" w:rsidRDefault="00FC7C04" w:rsidP="00FC7C04">
      <w:pPr>
        <w:spacing w:after="0" w:line="240" w:lineRule="auto"/>
        <w:jc w:val="both"/>
        <w:rPr>
          <w:rFonts w:ascii="Times New Roman" w:hAnsi="Times New Roman"/>
          <w:b/>
          <w:bCs/>
          <w:sz w:val="28"/>
          <w:szCs w:val="28"/>
        </w:rPr>
      </w:pPr>
    </w:p>
    <w:p w14:paraId="7FFDAC97" w14:textId="77777777" w:rsidR="00FC7C04" w:rsidRDefault="00FC7C04" w:rsidP="00FC7C04">
      <w:pPr>
        <w:spacing w:after="0" w:line="240" w:lineRule="auto"/>
        <w:jc w:val="both"/>
      </w:pPr>
      <w:r>
        <w:rPr>
          <w:rFonts w:ascii="Times New Roman" w:hAnsi="Times New Roman"/>
          <w:sz w:val="28"/>
          <w:szCs w:val="28"/>
        </w:rPr>
        <w:t xml:space="preserve"> </w:t>
      </w:r>
      <w:r>
        <w:rPr>
          <w:rFonts w:ascii="Times New Roman" w:hAnsi="Times New Roman"/>
          <w:b/>
          <w:bCs/>
          <w:sz w:val="28"/>
          <w:szCs w:val="28"/>
        </w:rPr>
        <w:t>Nelegální práce</w:t>
      </w:r>
    </w:p>
    <w:p w14:paraId="41D31FD5" w14:textId="77777777" w:rsidR="00FC7C04" w:rsidRDefault="00FC7C04" w:rsidP="00FC7C04">
      <w:pPr>
        <w:spacing w:after="0" w:line="240" w:lineRule="auto"/>
        <w:jc w:val="both"/>
        <w:rPr>
          <w:rFonts w:ascii="Times New Roman" w:hAnsi="Times New Roman"/>
          <w:b/>
          <w:bCs/>
          <w:sz w:val="28"/>
          <w:szCs w:val="28"/>
        </w:rPr>
      </w:pPr>
    </w:p>
    <w:p w14:paraId="5B78F556" w14:textId="77777777" w:rsidR="00FC7C04" w:rsidRDefault="00FC7C04" w:rsidP="00FC7C04">
      <w:pPr>
        <w:spacing w:after="0" w:line="240" w:lineRule="auto"/>
        <w:jc w:val="both"/>
      </w:pPr>
      <w:r>
        <w:rPr>
          <w:rFonts w:ascii="Times New Roman" w:hAnsi="Times New Roman"/>
          <w:sz w:val="28"/>
          <w:szCs w:val="28"/>
        </w:rPr>
        <w:t xml:space="preserve">     Právní institut nelegální práce, resp. zaměstnávání je pro celkový koncept pracovního práva velmi podstatný. Z teleologického hlediska jeho zahrnutí do zákonné úpravy směřuje k naplnění základní funkce pracovního práva, kterou je ochrana zaměstnance coby slabší smluvní strany oproti silnějšímu zaměstnavateli. Postihování nelegálního zaměstnávání má totiž primárně bránit tomu, aby určitá osoba poskytující práci v závislém postavení vůči odlišnému subjektu práci přijímajícímu takto vždy činila v pracovněprávním vztahu, aby se na ní tak vztahovaly všechny ochranné instituty pracovního práva. Jinými slovy má institut nelegálního zaměstnávání a priori preventivní funkci. </w:t>
      </w:r>
      <w:r>
        <w:rPr>
          <w:rFonts w:ascii="Times New Roman" w:hAnsi="Times New Roman"/>
          <w:b/>
          <w:bCs/>
          <w:sz w:val="28"/>
          <w:szCs w:val="28"/>
        </w:rPr>
        <w:t xml:space="preserve">Jde zkrátka o </w:t>
      </w:r>
      <w:proofErr w:type="gramStart"/>
      <w:r>
        <w:rPr>
          <w:rFonts w:ascii="Times New Roman" w:hAnsi="Times New Roman"/>
          <w:b/>
          <w:bCs/>
          <w:sz w:val="28"/>
          <w:szCs w:val="28"/>
        </w:rPr>
        <w:t>to,  aby</w:t>
      </w:r>
      <w:proofErr w:type="gramEnd"/>
      <w:r>
        <w:rPr>
          <w:rFonts w:ascii="Times New Roman" w:hAnsi="Times New Roman"/>
          <w:b/>
          <w:bCs/>
          <w:sz w:val="28"/>
          <w:szCs w:val="28"/>
        </w:rPr>
        <w:t xml:space="preserve"> někdo nezneužíval práci jiné osoby bez jakýchkoli jistot a záruk pro takovou osobu.</w:t>
      </w:r>
    </w:p>
    <w:p w14:paraId="4A68BE9B" w14:textId="77777777" w:rsidR="00FC7C04" w:rsidRDefault="00FC7C04" w:rsidP="00FC7C04">
      <w:pPr>
        <w:spacing w:after="0" w:line="240" w:lineRule="auto"/>
        <w:jc w:val="both"/>
        <w:rPr>
          <w:rFonts w:ascii="Times New Roman" w:hAnsi="Times New Roman"/>
          <w:b/>
          <w:bCs/>
          <w:sz w:val="28"/>
          <w:szCs w:val="28"/>
        </w:rPr>
      </w:pPr>
    </w:p>
    <w:p w14:paraId="2F651C66" w14:textId="77777777" w:rsidR="00FC7C04" w:rsidRDefault="00FC7C04" w:rsidP="00FC7C04">
      <w:pPr>
        <w:spacing w:after="0" w:line="240" w:lineRule="auto"/>
        <w:jc w:val="both"/>
        <w:rPr>
          <w:rFonts w:ascii="Times New Roman" w:hAnsi="Times New Roman"/>
          <w:sz w:val="28"/>
          <w:szCs w:val="28"/>
        </w:rPr>
      </w:pPr>
      <w:r>
        <w:rPr>
          <w:rFonts w:ascii="Times New Roman" w:hAnsi="Times New Roman"/>
          <w:sz w:val="28"/>
          <w:szCs w:val="28"/>
        </w:rPr>
        <w:t xml:space="preserve">     Pokud totiž jedna osoba poskytuje svou práci osobě druhé mimo pracovněprávní vztah (např. na základě příkazní smlouvy či jakékoli smlouvy inominátního typu coby nezávislý kontraktor), nebude mít taková osoba zaručenou minimální mzdu, nárok na dovolenou, nebude chráněna v souvislosti se skončením takového právního vztahu, nebudou se na ni vztahovat pravidla kolektivního pracovního práva atd. To je pochopitelně pro „zaměstnavatele“ velmi lákavá představa a zákonodárce proto chce takovému jednání předejít, a když se stane, má zájem jej potrestat, neboť chce „zaměstnance“ coby slabší smluvní stranu chránit. Takový koncept je pochopitelný a rozhodně se nikdo nepodivuje nad tím, že institut nelegální práce existuje.</w:t>
      </w:r>
    </w:p>
    <w:p w14:paraId="54FF3199" w14:textId="77777777" w:rsidR="00FC7C04" w:rsidRDefault="00FC7C04" w:rsidP="00FC7C04">
      <w:pPr>
        <w:spacing w:after="0" w:line="240" w:lineRule="auto"/>
        <w:jc w:val="both"/>
        <w:rPr>
          <w:rFonts w:ascii="Times New Roman" w:hAnsi="Times New Roman"/>
          <w:sz w:val="28"/>
          <w:szCs w:val="28"/>
        </w:rPr>
      </w:pPr>
    </w:p>
    <w:p w14:paraId="5D1E8B6E" w14:textId="77777777" w:rsidR="00FC7C04" w:rsidRDefault="00FC7C04" w:rsidP="00FC7C04">
      <w:pPr>
        <w:spacing w:after="0" w:line="240" w:lineRule="auto"/>
        <w:jc w:val="both"/>
        <w:rPr>
          <w:rFonts w:ascii="Times New Roman" w:hAnsi="Times New Roman"/>
          <w:sz w:val="28"/>
          <w:szCs w:val="28"/>
        </w:rPr>
      </w:pPr>
    </w:p>
    <w:p w14:paraId="77D7D46C" w14:textId="77777777" w:rsidR="00FC7C04" w:rsidRDefault="00FC7C04" w:rsidP="00FC7C04">
      <w:pPr>
        <w:spacing w:after="0" w:line="240" w:lineRule="auto"/>
        <w:jc w:val="both"/>
        <w:rPr>
          <w:rFonts w:ascii="Times New Roman" w:hAnsi="Times New Roman"/>
          <w:b/>
          <w:bCs/>
          <w:sz w:val="28"/>
          <w:szCs w:val="28"/>
        </w:rPr>
      </w:pPr>
      <w:r>
        <w:rPr>
          <w:rFonts w:ascii="Times New Roman" w:hAnsi="Times New Roman"/>
          <w:b/>
          <w:bCs/>
          <w:sz w:val="28"/>
          <w:szCs w:val="28"/>
        </w:rPr>
        <w:t>Jak to bylo</w:t>
      </w:r>
    </w:p>
    <w:p w14:paraId="2DFD2ECB" w14:textId="77777777" w:rsidR="00FC7C04" w:rsidRDefault="00FC7C04" w:rsidP="00FC7C04">
      <w:pPr>
        <w:spacing w:after="0" w:line="240" w:lineRule="auto"/>
        <w:jc w:val="both"/>
        <w:rPr>
          <w:rFonts w:ascii="Times New Roman" w:hAnsi="Times New Roman"/>
          <w:sz w:val="28"/>
          <w:szCs w:val="28"/>
        </w:rPr>
      </w:pPr>
    </w:p>
    <w:p w14:paraId="64F8E973" w14:textId="77777777" w:rsidR="00FC7C04" w:rsidRDefault="00FC7C04" w:rsidP="00FC7C04">
      <w:pPr>
        <w:spacing w:after="0" w:line="240" w:lineRule="auto"/>
        <w:jc w:val="both"/>
        <w:rPr>
          <w:rFonts w:ascii="Times New Roman" w:hAnsi="Times New Roman"/>
          <w:sz w:val="28"/>
          <w:szCs w:val="28"/>
        </w:rPr>
      </w:pPr>
      <w:r>
        <w:rPr>
          <w:rFonts w:ascii="Times New Roman" w:hAnsi="Times New Roman"/>
          <w:sz w:val="28"/>
          <w:szCs w:val="28"/>
        </w:rPr>
        <w:t xml:space="preserve">     Před novelou zákona o zaměstnanosti č. 418/2023 se nelegální prací rozuměla mj. závislá práce vykonávaná fyzickou osobou mimo pracovněprávní vztah. Závislá práce má podle zákoníku práce čtyři základní definiční znaky, a sice její osobní výkon, vztah nadřízenosti zaměstnavatele a podřízenosti zaměstnance, výkon práce jménem zaměstnavatele a podle jeho pokynů. Judikatura Nejvyššího správního </w:t>
      </w:r>
      <w:r>
        <w:rPr>
          <w:rFonts w:ascii="Times New Roman" w:hAnsi="Times New Roman"/>
          <w:sz w:val="28"/>
          <w:szCs w:val="28"/>
        </w:rPr>
        <w:lastRenderedPageBreak/>
        <w:t xml:space="preserve">soudu pak v čase k této zákonné definici přidala ještě dva další doprovodné znaky, kterými jsou soustavnost a výkon práce za odměnu. Pracovněprávním vztahem, resp. základním pracovněprávním vztahem je pak podle zákoníku práce buďto pracovní poměr či právní vztah založený jednou z dohod o práci konané mimo pracovní poměr. </w:t>
      </w:r>
    </w:p>
    <w:p w14:paraId="3C20DA76" w14:textId="77777777" w:rsidR="00FC7C04" w:rsidRDefault="00FC7C04" w:rsidP="00FC7C04">
      <w:pPr>
        <w:spacing w:after="0" w:line="240" w:lineRule="auto"/>
        <w:jc w:val="both"/>
        <w:rPr>
          <w:rFonts w:ascii="Times New Roman" w:hAnsi="Times New Roman"/>
          <w:sz w:val="28"/>
          <w:szCs w:val="28"/>
        </w:rPr>
      </w:pPr>
    </w:p>
    <w:p w14:paraId="5369BA1B" w14:textId="77777777" w:rsidR="00FC7C04" w:rsidRDefault="00FC7C04" w:rsidP="00FC7C04">
      <w:pPr>
        <w:spacing w:after="0" w:line="240" w:lineRule="auto"/>
        <w:jc w:val="both"/>
        <w:rPr>
          <w:rFonts w:ascii="Times New Roman" w:hAnsi="Times New Roman"/>
          <w:sz w:val="28"/>
          <w:szCs w:val="28"/>
        </w:rPr>
      </w:pPr>
      <w:r>
        <w:rPr>
          <w:rFonts w:ascii="Times New Roman" w:hAnsi="Times New Roman"/>
          <w:sz w:val="28"/>
          <w:szCs w:val="28"/>
        </w:rPr>
        <w:t xml:space="preserve">     Zjednodušeně řečeno, proto platilo, že pokud jakákoli osoba poskytovala svou práci jinému subjektu, nečinila tak na základě pracovní smlouvy, dohody o provedení práce či dohody o pracovní činnosti, a naplnila u toho všech šest výše uvedených definičních znaků závislé práce, byla naplněna skutková podstata nelegálního zaměstnávání, za které může být uložena pokuta až do maximální výše 10 milionů korun.</w:t>
      </w:r>
    </w:p>
    <w:p w14:paraId="1A158477" w14:textId="77777777" w:rsidR="00FC7C04" w:rsidRDefault="00FC7C04" w:rsidP="00FC7C04">
      <w:pPr>
        <w:spacing w:after="0" w:line="240" w:lineRule="auto"/>
        <w:jc w:val="both"/>
        <w:rPr>
          <w:rFonts w:ascii="Times New Roman" w:hAnsi="Times New Roman"/>
          <w:sz w:val="28"/>
          <w:szCs w:val="28"/>
        </w:rPr>
      </w:pPr>
    </w:p>
    <w:p w14:paraId="468776DD" w14:textId="77777777" w:rsidR="00FC7C04" w:rsidRDefault="00FC7C04" w:rsidP="00FC7C04">
      <w:pPr>
        <w:spacing w:after="0" w:line="240" w:lineRule="auto"/>
        <w:jc w:val="both"/>
        <w:rPr>
          <w:rFonts w:ascii="Times New Roman" w:hAnsi="Times New Roman"/>
          <w:sz w:val="28"/>
          <w:szCs w:val="28"/>
        </w:rPr>
      </w:pPr>
      <w:r>
        <w:rPr>
          <w:rFonts w:ascii="Times New Roman" w:hAnsi="Times New Roman"/>
          <w:sz w:val="28"/>
          <w:szCs w:val="28"/>
        </w:rPr>
        <w:t xml:space="preserve">     Inspektoráty práce kontrolují u zaměstnavatelů existenci nelegální práce, avšak zaměstnavatel má řadu různých způsobů, jak se případným negativním důsledkům v rámci správního řízení bránit, zejména s odkazem na argument soustavnosti. Tento znak výkonu závislé práce byl Nejvyšším správním soudem dovozen právě v rámci přezkumu případu nelegálního zaměstnávání, kdy základní logikou celé argumentace dotčeného soudu je, že nelze za nelegální zaměstnání označit nahodilou výpomoc ze strany osoby, která není zaměstnancem, jenž má neformální povahu a dochází k ní např. z důvodu krátkodobého výpadku jiné pracovní síly.</w:t>
      </w:r>
    </w:p>
    <w:p w14:paraId="55E7C783" w14:textId="77777777" w:rsidR="00FC7C04" w:rsidRDefault="00FC7C04" w:rsidP="00FC7C04">
      <w:pPr>
        <w:spacing w:after="0" w:line="240" w:lineRule="auto"/>
        <w:jc w:val="both"/>
        <w:rPr>
          <w:rFonts w:ascii="Times New Roman" w:hAnsi="Times New Roman"/>
          <w:sz w:val="28"/>
          <w:szCs w:val="28"/>
        </w:rPr>
      </w:pPr>
    </w:p>
    <w:p w14:paraId="37DDD484" w14:textId="77777777" w:rsidR="00FC7C04" w:rsidRDefault="00FC7C04" w:rsidP="00FC7C04">
      <w:pPr>
        <w:spacing w:after="0" w:line="240" w:lineRule="auto"/>
        <w:jc w:val="both"/>
        <w:rPr>
          <w:rFonts w:ascii="Times New Roman" w:hAnsi="Times New Roman"/>
          <w:sz w:val="28"/>
          <w:szCs w:val="28"/>
        </w:rPr>
      </w:pPr>
    </w:p>
    <w:p w14:paraId="542EA352" w14:textId="77777777" w:rsidR="00FC7C04" w:rsidRDefault="00FC7C04" w:rsidP="00FC7C04">
      <w:pPr>
        <w:spacing w:after="0" w:line="240" w:lineRule="auto"/>
        <w:jc w:val="both"/>
        <w:rPr>
          <w:rFonts w:ascii="Times New Roman" w:hAnsi="Times New Roman"/>
          <w:b/>
          <w:bCs/>
          <w:sz w:val="28"/>
          <w:szCs w:val="28"/>
        </w:rPr>
      </w:pPr>
      <w:r>
        <w:rPr>
          <w:rFonts w:ascii="Times New Roman" w:hAnsi="Times New Roman"/>
          <w:b/>
          <w:bCs/>
          <w:sz w:val="28"/>
          <w:szCs w:val="28"/>
        </w:rPr>
        <w:t>Jak je to nyní</w:t>
      </w:r>
    </w:p>
    <w:p w14:paraId="1C3C52B0" w14:textId="77777777" w:rsidR="00FC7C04" w:rsidRDefault="00FC7C04" w:rsidP="00FC7C04">
      <w:pPr>
        <w:spacing w:after="0" w:line="240" w:lineRule="auto"/>
        <w:jc w:val="both"/>
        <w:rPr>
          <w:rFonts w:ascii="Times New Roman" w:hAnsi="Times New Roman"/>
          <w:b/>
          <w:bCs/>
          <w:sz w:val="28"/>
          <w:szCs w:val="28"/>
        </w:rPr>
      </w:pPr>
    </w:p>
    <w:p w14:paraId="513CF1DE" w14:textId="77777777" w:rsidR="00FC7C04" w:rsidRDefault="00FC7C04" w:rsidP="00FC7C04">
      <w:pPr>
        <w:spacing w:after="0" w:line="240" w:lineRule="auto"/>
        <w:jc w:val="both"/>
      </w:pPr>
      <w:r>
        <w:rPr>
          <w:rFonts w:ascii="Times New Roman" w:hAnsi="Times New Roman"/>
          <w:sz w:val="28"/>
          <w:szCs w:val="28"/>
        </w:rPr>
        <w:t xml:space="preserve">     </w:t>
      </w:r>
      <w:r>
        <w:rPr>
          <w:rFonts w:ascii="Times New Roman" w:hAnsi="Times New Roman"/>
          <w:b/>
          <w:bCs/>
          <w:sz w:val="28"/>
          <w:szCs w:val="28"/>
        </w:rPr>
        <w:t>Od 1. ledna 2024 totiž platí, že nelegální prací je práce, která má znaky závislé práce podle § 2 odst. 1. zákoníku práce, jak jsou vyjmenovány výše a je konána fyzickou osobou mimo pracovněprávní vztah, kdy pro posouzení toho, zda se jedná o nelegální práci, není podstatná délka výkonu této práce.</w:t>
      </w:r>
    </w:p>
    <w:p w14:paraId="2A17B9E0" w14:textId="77777777" w:rsidR="00FC7C04" w:rsidRDefault="00FC7C04" w:rsidP="00FC7C04">
      <w:pPr>
        <w:spacing w:after="0" w:line="240" w:lineRule="auto"/>
        <w:jc w:val="both"/>
        <w:rPr>
          <w:rFonts w:ascii="Times New Roman" w:hAnsi="Times New Roman"/>
          <w:b/>
          <w:bCs/>
          <w:sz w:val="28"/>
          <w:szCs w:val="28"/>
        </w:rPr>
      </w:pPr>
    </w:p>
    <w:p w14:paraId="6B429340" w14:textId="77777777" w:rsidR="00FC7C04" w:rsidRDefault="00FC7C04" w:rsidP="00FC7C04">
      <w:pPr>
        <w:spacing w:after="0" w:line="240" w:lineRule="auto"/>
        <w:jc w:val="both"/>
      </w:pPr>
      <w:r>
        <w:rPr>
          <w:rFonts w:ascii="Times New Roman" w:hAnsi="Times New Roman"/>
          <w:sz w:val="28"/>
          <w:szCs w:val="28"/>
        </w:rPr>
        <w:t xml:space="preserve">     Tento návrh se objevil již v původním znění novely Ministerstva práce a sociálních věcí, když </w:t>
      </w:r>
      <w:proofErr w:type="gramStart"/>
      <w:r>
        <w:rPr>
          <w:rFonts w:ascii="Times New Roman" w:hAnsi="Times New Roman"/>
          <w:sz w:val="28"/>
          <w:szCs w:val="28"/>
        </w:rPr>
        <w:t>Ministerstvo</w:t>
      </w:r>
      <w:proofErr w:type="gramEnd"/>
      <w:r>
        <w:rPr>
          <w:rFonts w:ascii="Times New Roman" w:hAnsi="Times New Roman"/>
          <w:sz w:val="28"/>
          <w:szCs w:val="28"/>
        </w:rPr>
        <w:t xml:space="preserve"> ke znaku soustavnosti uvádělo, že: </w:t>
      </w:r>
      <w:r>
        <w:rPr>
          <w:rFonts w:ascii="Times New Roman" w:hAnsi="Times New Roman"/>
          <w:i/>
          <w:iCs/>
          <w:sz w:val="28"/>
          <w:szCs w:val="28"/>
        </w:rPr>
        <w:t xml:space="preserve">„je velmi obtížné prokazovat, že daná fyzická osoba pracovala déle než v době fyzické kontroly pracoviště, která obvykle trvá pouze v řádu hodin, přičemž zaměstnavatelé následně argumentují, že nebyl naplněný znak soustavnosti závislé práce. U nelegálních zaměstnanců je obtížné zajistit jiné důkazy prokazující delší dobu výkonu práce, neboť zaměstnavatelé tyto zaměstnance většinou nijak neevidují.“ </w:t>
      </w:r>
      <w:r>
        <w:rPr>
          <w:rFonts w:ascii="Times New Roman" w:hAnsi="Times New Roman"/>
          <w:sz w:val="28"/>
          <w:szCs w:val="28"/>
        </w:rPr>
        <w:t>Legislativní rada vlády však dotčený návrh i s jeho odůvodněním tvrdě kritizovala a docílila toho, že finální vládní návrh novely zákona o zaměstnanosti vůbec žádnou zmínku o soustavnosti neobsahoval.</w:t>
      </w:r>
    </w:p>
    <w:p w14:paraId="7417E606" w14:textId="77777777" w:rsidR="00FC7C04" w:rsidRDefault="00FC7C04" w:rsidP="00FC7C04">
      <w:pPr>
        <w:spacing w:after="0" w:line="240" w:lineRule="auto"/>
        <w:jc w:val="both"/>
        <w:rPr>
          <w:rFonts w:ascii="Times New Roman" w:hAnsi="Times New Roman"/>
          <w:sz w:val="28"/>
          <w:szCs w:val="28"/>
        </w:rPr>
      </w:pPr>
    </w:p>
    <w:p w14:paraId="53E0640C" w14:textId="77777777" w:rsidR="00FC7C04" w:rsidRDefault="00FC7C04" w:rsidP="00FC7C04">
      <w:pPr>
        <w:spacing w:after="0" w:line="240" w:lineRule="auto"/>
        <w:jc w:val="both"/>
      </w:pPr>
      <w:r>
        <w:rPr>
          <w:rFonts w:ascii="Times New Roman" w:hAnsi="Times New Roman"/>
          <w:sz w:val="28"/>
          <w:szCs w:val="28"/>
        </w:rPr>
        <w:t xml:space="preserve">     To se však změnilo v rámci legislativního procesu v Poslanecké sněmovně parlamentu České republiky, když se do současného znění zákona o zaměstnanosti </w:t>
      </w:r>
      <w:r>
        <w:rPr>
          <w:rFonts w:ascii="Times New Roman" w:hAnsi="Times New Roman"/>
          <w:sz w:val="28"/>
          <w:szCs w:val="28"/>
        </w:rPr>
        <w:lastRenderedPageBreak/>
        <w:t xml:space="preserve">tato kritizovaná pasáž opět vrátila formou pozměňovacího návrhu. Legislativní rada vlády poznamenala, že platí: </w:t>
      </w:r>
      <w:r>
        <w:rPr>
          <w:rFonts w:ascii="Times New Roman" w:hAnsi="Times New Roman"/>
          <w:i/>
          <w:iCs/>
          <w:sz w:val="28"/>
          <w:szCs w:val="28"/>
        </w:rPr>
        <w:t>„Z definičního znaku nadřízenosti a podřízenosti lze dovodit rovněž požadavek trvání pracovněprávního vztahu po určitou dobu, ze které závislost a podřízenost zaměstnance, stejně jako postavení slabší strany, teprve vyplyne. Pokud bude fyzická osoba konat osobně práci v podřízenosti zadavatele práce, jeho jménem a podle jeho pokynů jednorázově, po velmi krátkou dobu, nelze hovořit o kategoricky závislém postavení, které vyžaduje zvláštní pracovněprávní ochranu, rovněž tak sociální a ekonomická závislost v časově takto omezeném vztahu nevzniká (…)“.</w:t>
      </w:r>
    </w:p>
    <w:p w14:paraId="626B018A" w14:textId="77777777" w:rsidR="00FC7C04" w:rsidRDefault="00FC7C04" w:rsidP="00FC7C04">
      <w:pPr>
        <w:spacing w:after="0" w:line="240" w:lineRule="auto"/>
        <w:jc w:val="both"/>
        <w:rPr>
          <w:rFonts w:ascii="Times New Roman" w:hAnsi="Times New Roman"/>
          <w:sz w:val="28"/>
          <w:szCs w:val="28"/>
        </w:rPr>
      </w:pPr>
    </w:p>
    <w:p w14:paraId="3E26FB87" w14:textId="77777777" w:rsidR="00FC7C04" w:rsidRDefault="00FC7C04" w:rsidP="00FC7C04">
      <w:pPr>
        <w:spacing w:after="0" w:line="240" w:lineRule="auto"/>
        <w:jc w:val="both"/>
        <w:rPr>
          <w:rFonts w:ascii="Times New Roman" w:hAnsi="Times New Roman"/>
          <w:sz w:val="28"/>
          <w:szCs w:val="28"/>
        </w:rPr>
      </w:pPr>
      <w:r>
        <w:rPr>
          <w:rFonts w:ascii="Times New Roman" w:hAnsi="Times New Roman"/>
          <w:sz w:val="28"/>
          <w:szCs w:val="28"/>
        </w:rPr>
        <w:t xml:space="preserve">     Nelegální práce je tedy momentálně v zákoně definována tak, že to výslovně odporuje judikaturnímu výkladu Nejvyššího správního soudu. Při jejím posuzování už totiž inspektoři nebudou muset zkoumat, zda daná osoba vykonává pro kontrolovaný subjekt svou práci mimo základní pracovněprávní vztah alespoň po určitou dobu. Pokud tedy budou mít za to, že jsou naplněny definiční znaky závislé práce, bude možné uložit pokutu i za jeden jediný den práce osoby pracující bez pracovní smlouvy či jedné z pracovněprávních dohod. Bude zajímavé sledovat, jak se s tímto bude do budoucna soudní praxe vyrovnávat, neboť je zřejmé, že uvedený závěr zkrátka není správný. Po jednom jediném dni (ale v mnoha případech ani po týdnech či měsících) nelze určit, zda někdo při své činnosti naplňuje definiční znaky závislé práce a nelze vyloučit, že se inspektoráty práce takto excesivních rozhodnutí nyní budou dopouštět o poznání častěji, což bude kontrolované subjekty zbytečně zatěžovat v jejich podnikání.</w:t>
      </w:r>
    </w:p>
    <w:p w14:paraId="788C2F33" w14:textId="77777777" w:rsidR="00FC7C04" w:rsidRDefault="00FC7C04" w:rsidP="00FC7C04">
      <w:pPr>
        <w:spacing w:after="0" w:line="240" w:lineRule="auto"/>
        <w:jc w:val="both"/>
        <w:rPr>
          <w:rFonts w:ascii="Times New Roman" w:hAnsi="Times New Roman"/>
          <w:sz w:val="28"/>
          <w:szCs w:val="28"/>
        </w:rPr>
      </w:pPr>
    </w:p>
    <w:p w14:paraId="34FBAA78" w14:textId="77777777" w:rsidR="00FC7C04" w:rsidRDefault="00FC7C04" w:rsidP="00FC7C04">
      <w:pPr>
        <w:spacing w:after="0" w:line="240" w:lineRule="auto"/>
        <w:jc w:val="both"/>
        <w:rPr>
          <w:rFonts w:ascii="Times New Roman" w:hAnsi="Times New Roman"/>
          <w:sz w:val="28"/>
          <w:szCs w:val="28"/>
        </w:rPr>
      </w:pPr>
    </w:p>
    <w:p w14:paraId="35C789A6" w14:textId="77777777" w:rsidR="00FC7C04" w:rsidRDefault="00FC7C04" w:rsidP="00FC7C04">
      <w:pPr>
        <w:spacing w:after="0" w:line="240" w:lineRule="auto"/>
        <w:jc w:val="both"/>
        <w:rPr>
          <w:rFonts w:ascii="Times New Roman" w:hAnsi="Times New Roman"/>
          <w:b/>
          <w:bCs/>
          <w:sz w:val="28"/>
          <w:szCs w:val="28"/>
        </w:rPr>
      </w:pPr>
      <w:r>
        <w:rPr>
          <w:rFonts w:ascii="Times New Roman" w:hAnsi="Times New Roman"/>
          <w:b/>
          <w:bCs/>
          <w:sz w:val="28"/>
          <w:szCs w:val="28"/>
        </w:rPr>
        <w:t>Závěr</w:t>
      </w:r>
    </w:p>
    <w:p w14:paraId="42F866CB" w14:textId="77777777" w:rsidR="00FC7C04" w:rsidRDefault="00FC7C04" w:rsidP="00FC7C04">
      <w:pPr>
        <w:spacing w:after="0" w:line="240" w:lineRule="auto"/>
        <w:jc w:val="both"/>
        <w:rPr>
          <w:rFonts w:ascii="Times New Roman" w:hAnsi="Times New Roman"/>
          <w:b/>
          <w:bCs/>
          <w:sz w:val="28"/>
          <w:szCs w:val="28"/>
        </w:rPr>
      </w:pPr>
    </w:p>
    <w:p w14:paraId="4E8C4A25" w14:textId="77777777" w:rsidR="00FC7C04" w:rsidRDefault="00FC7C04" w:rsidP="00FC7C04">
      <w:pPr>
        <w:spacing w:after="0" w:line="240" w:lineRule="auto"/>
        <w:jc w:val="both"/>
      </w:pPr>
      <w:r>
        <w:rPr>
          <w:rFonts w:ascii="Times New Roman" w:hAnsi="Times New Roman"/>
          <w:b/>
          <w:bCs/>
          <w:sz w:val="28"/>
          <w:szCs w:val="28"/>
        </w:rPr>
        <w:t xml:space="preserve">     </w:t>
      </w:r>
      <w:r>
        <w:rPr>
          <w:rFonts w:ascii="Times New Roman" w:hAnsi="Times New Roman"/>
          <w:sz w:val="28"/>
          <w:szCs w:val="28"/>
        </w:rPr>
        <w:t>Od 1. ledna 2024 nabyla účinnosti novela zákona o zaměstnanosti</w:t>
      </w:r>
      <w:r>
        <w:rPr>
          <w:rFonts w:ascii="Times New Roman" w:hAnsi="Times New Roman"/>
          <w:b/>
          <w:bCs/>
          <w:sz w:val="28"/>
          <w:szCs w:val="28"/>
        </w:rPr>
        <w:t xml:space="preserve">, </w:t>
      </w:r>
      <w:r>
        <w:rPr>
          <w:rFonts w:ascii="Times New Roman" w:hAnsi="Times New Roman"/>
          <w:sz w:val="28"/>
          <w:szCs w:val="28"/>
        </w:rPr>
        <w:t xml:space="preserve">která mj. změnila definici tzv. nelegálního zaměstnávání výrazným dopadem na problematiku švarcsystému. Legislativní sbor totiž přes veškerou kritiku odborné veřejnosti a mimo odbornou diskuzi do zákona téměř až propašoval pasáž, která říká, že při posuzování nelegální práce není rozhodující faktor soustavnosti jejího výkonu. Tím zákonodárce popřel stabilní judikaturní výklad této problematiky a otevřel možnost k tomu, aby inspektoři práce dávali pokuty i v případech, kdy se kontrolované subjekty nelegálního zaměstnání </w:t>
      </w:r>
      <w:proofErr w:type="gramStart"/>
      <w:r>
        <w:rPr>
          <w:rFonts w:ascii="Times New Roman" w:hAnsi="Times New Roman"/>
          <w:sz w:val="28"/>
          <w:szCs w:val="28"/>
        </w:rPr>
        <w:t>dopustí</w:t>
      </w:r>
      <w:proofErr w:type="gramEnd"/>
      <w:r>
        <w:rPr>
          <w:rFonts w:ascii="Times New Roman" w:hAnsi="Times New Roman"/>
          <w:sz w:val="28"/>
          <w:szCs w:val="28"/>
        </w:rPr>
        <w:t xml:space="preserve"> byť jen na jeden jediný den.</w:t>
      </w:r>
    </w:p>
    <w:p w14:paraId="77054375" w14:textId="77777777" w:rsidR="00FC7C04" w:rsidRDefault="00FC7C04" w:rsidP="00FC7C04">
      <w:pPr>
        <w:spacing w:after="0" w:line="240" w:lineRule="auto"/>
        <w:jc w:val="both"/>
        <w:rPr>
          <w:rFonts w:ascii="Times New Roman" w:hAnsi="Times New Roman"/>
          <w:sz w:val="28"/>
          <w:szCs w:val="28"/>
        </w:rPr>
      </w:pPr>
    </w:p>
    <w:p w14:paraId="1FF9CD6D" w14:textId="77777777" w:rsidR="00FC7C04" w:rsidRDefault="00FC7C04" w:rsidP="00FC7C04">
      <w:pPr>
        <w:spacing w:after="0" w:line="240" w:lineRule="auto"/>
        <w:jc w:val="both"/>
      </w:pPr>
      <w:proofErr w:type="gramStart"/>
      <w:r>
        <w:rPr>
          <w:rFonts w:ascii="Times New Roman" w:hAnsi="Times New Roman"/>
          <w:sz w:val="28"/>
          <w:szCs w:val="28"/>
        </w:rPr>
        <w:t>Zdroj:  EPRAVO.CZ</w:t>
      </w:r>
      <w:proofErr w:type="gramEnd"/>
      <w:r>
        <w:rPr>
          <w:rFonts w:ascii="Times New Roman" w:hAnsi="Times New Roman"/>
          <w:sz w:val="28"/>
          <w:szCs w:val="28"/>
        </w:rPr>
        <w:t xml:space="preserve">     </w:t>
      </w:r>
    </w:p>
    <w:p w14:paraId="3B8B47EE" w14:textId="77777777" w:rsidR="00FC7C04" w:rsidRDefault="00FC7C04" w:rsidP="00FC7C04">
      <w:pPr>
        <w:spacing w:after="0" w:line="240" w:lineRule="auto"/>
        <w:jc w:val="both"/>
      </w:pPr>
    </w:p>
    <w:p w14:paraId="2595C2A1" w14:textId="77777777" w:rsidR="00FC7C04" w:rsidRDefault="00FC7C04" w:rsidP="00FC7C04">
      <w:pPr>
        <w:spacing w:after="0" w:line="240" w:lineRule="auto"/>
        <w:jc w:val="both"/>
      </w:pPr>
    </w:p>
    <w:p w14:paraId="40D34178" w14:textId="77777777" w:rsidR="00FC7C04" w:rsidRDefault="00FC7C04" w:rsidP="00FC7C04">
      <w:pPr>
        <w:spacing w:after="0" w:line="240" w:lineRule="auto"/>
        <w:jc w:val="both"/>
      </w:pPr>
    </w:p>
    <w:p w14:paraId="6639CD71" w14:textId="77777777" w:rsidR="00FC7C04" w:rsidRDefault="00FC7C04" w:rsidP="00FC7C04">
      <w:pPr>
        <w:spacing w:after="0" w:line="240" w:lineRule="auto"/>
        <w:jc w:val="both"/>
      </w:pPr>
    </w:p>
    <w:p w14:paraId="44CA49B9" w14:textId="77777777" w:rsidR="00FC7C04" w:rsidRDefault="00FC7C04" w:rsidP="00FC7C04">
      <w:pPr>
        <w:spacing w:after="0" w:line="240" w:lineRule="auto"/>
        <w:jc w:val="both"/>
      </w:pPr>
    </w:p>
    <w:p w14:paraId="4FA9DDCA" w14:textId="77777777" w:rsidR="00FC7C04" w:rsidRDefault="00FC7C04" w:rsidP="00FC7C04">
      <w:pPr>
        <w:spacing w:after="0" w:line="240" w:lineRule="auto"/>
        <w:jc w:val="both"/>
      </w:pPr>
    </w:p>
    <w:p w14:paraId="3A5F47AB" w14:textId="77777777" w:rsidR="00FC7C04" w:rsidRDefault="00FC7C04" w:rsidP="00FC7C04">
      <w:pPr>
        <w:spacing w:after="0" w:line="240" w:lineRule="auto"/>
        <w:jc w:val="both"/>
      </w:pPr>
    </w:p>
    <w:p w14:paraId="542A59BA" w14:textId="77777777" w:rsidR="00FC7C04" w:rsidRDefault="00FC7C04" w:rsidP="00FC7C04">
      <w:pPr>
        <w:spacing w:after="0" w:line="240" w:lineRule="auto"/>
        <w:jc w:val="both"/>
      </w:pPr>
    </w:p>
    <w:p w14:paraId="3398F466" w14:textId="77777777" w:rsidR="00D12143" w:rsidRDefault="00D12143" w:rsidP="00D12143">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PŘIPRAVOVANÉ ZMĚNY V PENĚŽITÉ POMOCI V MATEŘSTVÍ</w:t>
      </w:r>
    </w:p>
    <w:p w14:paraId="0DE4CE8A" w14:textId="77777777" w:rsidR="00D12143" w:rsidRDefault="00D12143" w:rsidP="00D12143">
      <w:pPr>
        <w:spacing w:after="0" w:line="240" w:lineRule="auto"/>
        <w:jc w:val="center"/>
        <w:rPr>
          <w:rFonts w:ascii="Times New Roman" w:hAnsi="Times New Roman"/>
          <w:b/>
          <w:bCs/>
          <w:sz w:val="28"/>
          <w:szCs w:val="28"/>
        </w:rPr>
      </w:pPr>
    </w:p>
    <w:p w14:paraId="1DD443AD" w14:textId="77777777" w:rsidR="00D12143" w:rsidRDefault="00D12143" w:rsidP="00D12143">
      <w:pPr>
        <w:spacing w:after="0" w:line="240" w:lineRule="auto"/>
        <w:jc w:val="center"/>
        <w:rPr>
          <w:rFonts w:ascii="Times New Roman" w:hAnsi="Times New Roman"/>
          <w:b/>
          <w:bCs/>
          <w:sz w:val="28"/>
          <w:szCs w:val="28"/>
        </w:rPr>
      </w:pPr>
    </w:p>
    <w:p w14:paraId="7334F885" w14:textId="77777777" w:rsidR="00D12143" w:rsidRDefault="00D12143" w:rsidP="00D12143">
      <w:pPr>
        <w:spacing w:after="0" w:line="240" w:lineRule="auto"/>
        <w:jc w:val="center"/>
        <w:rPr>
          <w:rFonts w:ascii="Times New Roman" w:hAnsi="Times New Roman"/>
          <w:b/>
          <w:bCs/>
          <w:sz w:val="28"/>
          <w:szCs w:val="28"/>
        </w:rPr>
      </w:pPr>
    </w:p>
    <w:p w14:paraId="522EFAC1"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Pro rok 2025 se připravují významné změny v oblasti peněžité pomoci v mateřství. Dotknou se pojištěnek i jejich zaměstnavatelů.</w:t>
      </w:r>
    </w:p>
    <w:p w14:paraId="6F56A271" w14:textId="77777777" w:rsidR="00D12143" w:rsidRDefault="00D12143" w:rsidP="00D12143">
      <w:pPr>
        <w:spacing w:after="0" w:line="240" w:lineRule="auto"/>
        <w:jc w:val="both"/>
        <w:rPr>
          <w:rFonts w:ascii="Times New Roman" w:hAnsi="Times New Roman"/>
          <w:b/>
          <w:bCs/>
          <w:sz w:val="28"/>
          <w:szCs w:val="28"/>
        </w:rPr>
      </w:pPr>
    </w:p>
    <w:p w14:paraId="69A2AB34" w14:textId="77777777" w:rsidR="00D12143" w:rsidRDefault="00D12143" w:rsidP="00D12143">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Návrh novely </w:t>
      </w:r>
      <w:r>
        <w:rPr>
          <w:rFonts w:ascii="Times New Roman" w:hAnsi="Times New Roman"/>
          <w:color w:val="00B0F0"/>
          <w:sz w:val="28"/>
          <w:szCs w:val="28"/>
        </w:rPr>
        <w:t xml:space="preserve">zákona o nemocenském pojištění </w:t>
      </w:r>
      <w:r>
        <w:rPr>
          <w:rFonts w:ascii="Times New Roman" w:hAnsi="Times New Roman"/>
          <w:sz w:val="28"/>
          <w:szCs w:val="28"/>
        </w:rPr>
        <w:t>je na samém začátku legislativního procesu. Obsahuje řadu důležitých změn. Nemine ani oblast peněžité pomoci v mateřství. Zdaleka nejde jen o připravovanou elektronickou komunikaci.</w:t>
      </w:r>
    </w:p>
    <w:p w14:paraId="208EE84C" w14:textId="77777777" w:rsidR="00D12143" w:rsidRDefault="00D12143" w:rsidP="00D12143">
      <w:pPr>
        <w:spacing w:after="0" w:line="240" w:lineRule="auto"/>
        <w:jc w:val="both"/>
        <w:rPr>
          <w:rFonts w:ascii="Times New Roman" w:hAnsi="Times New Roman"/>
          <w:sz w:val="28"/>
          <w:szCs w:val="28"/>
        </w:rPr>
      </w:pPr>
    </w:p>
    <w:p w14:paraId="25726F7F"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Změny se dotknou prakticky všech nemocenských dávek, zaměstnanců v pracovním poměru i </w:t>
      </w:r>
      <w:proofErr w:type="spellStart"/>
      <w:r>
        <w:rPr>
          <w:rFonts w:ascii="Times New Roman" w:hAnsi="Times New Roman"/>
          <w:sz w:val="28"/>
          <w:szCs w:val="28"/>
        </w:rPr>
        <w:t>dohodářů</w:t>
      </w:r>
      <w:proofErr w:type="spellEnd"/>
      <w:r>
        <w:rPr>
          <w:rFonts w:ascii="Times New Roman" w:hAnsi="Times New Roman"/>
          <w:sz w:val="28"/>
          <w:szCs w:val="28"/>
        </w:rPr>
        <w:t>, zahraničních zaměstnanců i osob samostatně výdělečně činných. Řada změn a nových povinností čeká i zaměstnavatele. Dokonce i školy v případě jejich uzavření z důvodu havárie či epidemie. Mezi tři nejdůležitější změny patří zavedení elektronizace všech dávek, rozšíření příjemců ošetřovného a změny v určování místní příslušnosti zaměstnavatelů.</w:t>
      </w:r>
    </w:p>
    <w:p w14:paraId="322C2458" w14:textId="77777777" w:rsidR="00D12143" w:rsidRDefault="00D12143" w:rsidP="00D12143">
      <w:pPr>
        <w:spacing w:after="0" w:line="240" w:lineRule="auto"/>
        <w:jc w:val="both"/>
        <w:rPr>
          <w:rFonts w:ascii="Times New Roman" w:hAnsi="Times New Roman"/>
          <w:sz w:val="28"/>
          <w:szCs w:val="28"/>
        </w:rPr>
      </w:pPr>
    </w:p>
    <w:p w14:paraId="627B0933" w14:textId="77777777" w:rsidR="00D12143" w:rsidRDefault="00D12143" w:rsidP="00D12143">
      <w:pPr>
        <w:spacing w:after="0" w:line="240" w:lineRule="auto"/>
        <w:jc w:val="both"/>
        <w:rPr>
          <w:rFonts w:ascii="Times New Roman" w:hAnsi="Times New Roman"/>
          <w:sz w:val="28"/>
          <w:szCs w:val="28"/>
        </w:rPr>
      </w:pPr>
    </w:p>
    <w:p w14:paraId="251CE370"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Elektronizace peněžité pomoci v mateřství</w:t>
      </w:r>
    </w:p>
    <w:p w14:paraId="604E0778" w14:textId="77777777" w:rsidR="00D12143" w:rsidRDefault="00D12143" w:rsidP="00D12143">
      <w:pPr>
        <w:spacing w:after="0" w:line="240" w:lineRule="auto"/>
        <w:jc w:val="both"/>
        <w:rPr>
          <w:rFonts w:ascii="Times New Roman" w:hAnsi="Times New Roman"/>
          <w:b/>
          <w:bCs/>
          <w:sz w:val="28"/>
          <w:szCs w:val="28"/>
        </w:rPr>
      </w:pPr>
    </w:p>
    <w:p w14:paraId="2C8160E2" w14:textId="77777777" w:rsidR="00D12143" w:rsidRDefault="00D12143" w:rsidP="00D12143">
      <w:pPr>
        <w:spacing w:after="0" w:line="240" w:lineRule="auto"/>
        <w:jc w:val="both"/>
      </w:pPr>
      <w:r>
        <w:rPr>
          <w:rFonts w:ascii="Times New Roman" w:hAnsi="Times New Roman"/>
          <w:sz w:val="28"/>
          <w:szCs w:val="28"/>
        </w:rPr>
        <w:t xml:space="preserve">     Podobně jako </w:t>
      </w:r>
      <w:proofErr w:type="spellStart"/>
      <w:r>
        <w:rPr>
          <w:rFonts w:ascii="Times New Roman" w:hAnsi="Times New Roman"/>
          <w:color w:val="00B0F0"/>
          <w:sz w:val="28"/>
          <w:szCs w:val="28"/>
        </w:rPr>
        <w:t>eNeschopenky</w:t>
      </w:r>
      <w:proofErr w:type="spellEnd"/>
      <w:r>
        <w:rPr>
          <w:rFonts w:ascii="Times New Roman" w:hAnsi="Times New Roman"/>
          <w:sz w:val="28"/>
          <w:szCs w:val="28"/>
        </w:rPr>
        <w:t xml:space="preserve"> mají být od příštího roku všechny ostatní dávky v elektronické podobě. Ani žádosti o peněžitou pomoc v mateřství již nebudou pojištěnky uplatňovat předáváním příslušných předepsaných tiskopisů zaměstnavateli. Nárok na tuto dávku uplatní u zaměstnavatele </w:t>
      </w:r>
      <w:r>
        <w:rPr>
          <w:rFonts w:ascii="Times New Roman" w:hAnsi="Times New Roman"/>
          <w:b/>
          <w:bCs/>
          <w:sz w:val="28"/>
          <w:szCs w:val="28"/>
        </w:rPr>
        <w:t xml:space="preserve">sdělením identifikátoru předepsaného tiskopisu, </w:t>
      </w:r>
      <w:r>
        <w:rPr>
          <w:rFonts w:ascii="Times New Roman" w:hAnsi="Times New Roman"/>
          <w:sz w:val="28"/>
          <w:szCs w:val="28"/>
        </w:rPr>
        <w:t xml:space="preserve">který pojištěnka obdrží od svého lékaře nebo prostřednictvím České právy sociálního zabezpečení a dále </w:t>
      </w:r>
      <w:r>
        <w:rPr>
          <w:rFonts w:ascii="Times New Roman" w:hAnsi="Times New Roman"/>
          <w:b/>
          <w:bCs/>
          <w:sz w:val="28"/>
          <w:szCs w:val="28"/>
        </w:rPr>
        <w:t xml:space="preserve">sdělením dne nástupu na PPM. </w:t>
      </w:r>
      <w:r>
        <w:rPr>
          <w:rFonts w:ascii="Times New Roman" w:hAnsi="Times New Roman"/>
          <w:sz w:val="28"/>
          <w:szCs w:val="28"/>
        </w:rPr>
        <w:t>Protože o datu nástupu nerozhoduje lékař, ale pojištěnka si toto datum stanoví sama v rozmezí 8-6 týdnů před očekávaným dnem porodu.</w:t>
      </w:r>
    </w:p>
    <w:p w14:paraId="7A6E9338" w14:textId="77777777" w:rsidR="00D12143" w:rsidRDefault="00D12143" w:rsidP="00D12143">
      <w:pPr>
        <w:spacing w:after="0" w:line="240" w:lineRule="auto"/>
        <w:jc w:val="both"/>
        <w:rPr>
          <w:rFonts w:ascii="Times New Roman" w:hAnsi="Times New Roman"/>
          <w:sz w:val="28"/>
          <w:szCs w:val="28"/>
        </w:rPr>
      </w:pPr>
    </w:p>
    <w:p w14:paraId="7F12B25E" w14:textId="77777777" w:rsidR="00D12143" w:rsidRDefault="00D12143" w:rsidP="00D12143">
      <w:pPr>
        <w:spacing w:after="0" w:line="240" w:lineRule="auto"/>
        <w:jc w:val="both"/>
      </w:pPr>
      <w:r>
        <w:rPr>
          <w:rFonts w:ascii="Times New Roman" w:hAnsi="Times New Roman"/>
          <w:sz w:val="28"/>
          <w:szCs w:val="28"/>
        </w:rPr>
        <w:t xml:space="preserve">     Novela pamatuje i na určité výjimky. V případech stanovených v </w:t>
      </w:r>
      <w:r>
        <w:rPr>
          <w:rFonts w:ascii="Times New Roman" w:hAnsi="Times New Roman"/>
          <w:color w:val="00B0F0"/>
          <w:sz w:val="28"/>
          <w:szCs w:val="28"/>
        </w:rPr>
        <w:t xml:space="preserve">§ 32 odst. 1 písm. b) až c) zákona o nemocenském pojištění </w:t>
      </w:r>
      <w:r>
        <w:rPr>
          <w:rFonts w:ascii="Times New Roman" w:hAnsi="Times New Roman"/>
          <w:sz w:val="28"/>
          <w:szCs w:val="28"/>
        </w:rPr>
        <w:t xml:space="preserve">musí pojištěnec, kromě údajů výše uvedených, </w:t>
      </w:r>
      <w:r>
        <w:rPr>
          <w:rFonts w:ascii="Times New Roman" w:hAnsi="Times New Roman"/>
          <w:b/>
          <w:bCs/>
          <w:sz w:val="28"/>
          <w:szCs w:val="28"/>
        </w:rPr>
        <w:t xml:space="preserve">doložit i některé potřebné skutečnosti. </w:t>
      </w:r>
      <w:r>
        <w:rPr>
          <w:rFonts w:ascii="Times New Roman" w:hAnsi="Times New Roman"/>
          <w:sz w:val="28"/>
          <w:szCs w:val="28"/>
        </w:rPr>
        <w:t>Například rozhodnutí příslušného orgánu o svěření dítěte do péče. Zde bude rozhodnutí předávat zaměstnavateli a ten alespoň prostou kopii rozhodnutí zašle příslušné ÚSSZ.</w:t>
      </w:r>
    </w:p>
    <w:p w14:paraId="0B51B710" w14:textId="77777777" w:rsidR="00D12143" w:rsidRDefault="00D12143" w:rsidP="00D12143">
      <w:pPr>
        <w:spacing w:after="0" w:line="240" w:lineRule="auto"/>
        <w:jc w:val="both"/>
        <w:rPr>
          <w:rFonts w:ascii="Times New Roman" w:hAnsi="Times New Roman"/>
          <w:sz w:val="28"/>
          <w:szCs w:val="28"/>
        </w:rPr>
      </w:pPr>
    </w:p>
    <w:p w14:paraId="58E89E7A" w14:textId="77777777" w:rsidR="00D12143" w:rsidRDefault="00D12143" w:rsidP="00D12143">
      <w:pPr>
        <w:spacing w:after="0" w:line="240" w:lineRule="auto"/>
        <w:jc w:val="both"/>
        <w:rPr>
          <w:rFonts w:ascii="Times New Roman" w:hAnsi="Times New Roman"/>
          <w:sz w:val="28"/>
          <w:szCs w:val="28"/>
        </w:rPr>
      </w:pPr>
    </w:p>
    <w:p w14:paraId="6F149AF7"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Souběžné příjmy a nesplnění účasti 270 dnů</w:t>
      </w:r>
    </w:p>
    <w:p w14:paraId="0489DE1C" w14:textId="77777777" w:rsidR="00D12143" w:rsidRDefault="00D12143" w:rsidP="00D12143">
      <w:pPr>
        <w:spacing w:after="0" w:line="240" w:lineRule="auto"/>
        <w:jc w:val="both"/>
        <w:rPr>
          <w:rFonts w:ascii="Times New Roman" w:hAnsi="Times New Roman"/>
          <w:b/>
          <w:bCs/>
          <w:sz w:val="28"/>
          <w:szCs w:val="28"/>
        </w:rPr>
      </w:pPr>
    </w:p>
    <w:p w14:paraId="381A8CB3" w14:textId="77777777" w:rsidR="00D12143" w:rsidRDefault="00D12143" w:rsidP="00D12143">
      <w:pPr>
        <w:spacing w:after="0" w:line="240" w:lineRule="auto"/>
        <w:jc w:val="both"/>
      </w:pPr>
      <w:r>
        <w:rPr>
          <w:rFonts w:ascii="Times New Roman" w:hAnsi="Times New Roman"/>
          <w:sz w:val="28"/>
          <w:szCs w:val="28"/>
        </w:rPr>
        <w:t xml:space="preserve">     V návrhu je změna, která má lépe zohlednit příjmy pojištěnky před nástupem na peněžitou pomoc v mateřství (PPM). Těhotná zaměstnankyně často vykonává ne jedno, ale </w:t>
      </w:r>
      <w:r>
        <w:rPr>
          <w:rFonts w:ascii="Times New Roman" w:hAnsi="Times New Roman"/>
          <w:b/>
          <w:bCs/>
          <w:sz w:val="28"/>
          <w:szCs w:val="28"/>
        </w:rPr>
        <w:t xml:space="preserve">více souběžných zaměstnání. </w:t>
      </w:r>
      <w:r>
        <w:rPr>
          <w:rFonts w:ascii="Times New Roman" w:hAnsi="Times New Roman"/>
          <w:sz w:val="28"/>
          <w:szCs w:val="28"/>
        </w:rPr>
        <w:t xml:space="preserve">Přitom v jednom zaměstnání splní pro nárok na dávku požadovanou účast na pojištění </w:t>
      </w:r>
      <w:r>
        <w:rPr>
          <w:rFonts w:ascii="Times New Roman" w:hAnsi="Times New Roman"/>
          <w:b/>
          <w:bCs/>
          <w:sz w:val="28"/>
          <w:szCs w:val="28"/>
        </w:rPr>
        <w:t xml:space="preserve">(270 kalendářních dnů </w:t>
      </w:r>
      <w:r>
        <w:rPr>
          <w:rFonts w:ascii="Times New Roman" w:hAnsi="Times New Roman"/>
          <w:b/>
          <w:bCs/>
          <w:sz w:val="28"/>
          <w:szCs w:val="28"/>
        </w:rPr>
        <w:lastRenderedPageBreak/>
        <w:t xml:space="preserve">v posledních 2 letech), </w:t>
      </w:r>
      <w:r>
        <w:rPr>
          <w:rFonts w:ascii="Times New Roman" w:hAnsi="Times New Roman"/>
          <w:sz w:val="28"/>
          <w:szCs w:val="28"/>
        </w:rPr>
        <w:t xml:space="preserve">ve druhém zaměstnání nikoli. Tato situace se má upravit tak, že bude </w:t>
      </w:r>
      <w:r>
        <w:rPr>
          <w:rFonts w:ascii="Times New Roman" w:hAnsi="Times New Roman"/>
          <w:b/>
          <w:bCs/>
          <w:sz w:val="28"/>
          <w:szCs w:val="28"/>
        </w:rPr>
        <w:t xml:space="preserve">souběžně poskytována peněžitá pomoc v mateřství a nemocenské </w:t>
      </w:r>
      <w:r>
        <w:rPr>
          <w:rFonts w:ascii="Times New Roman" w:hAnsi="Times New Roman"/>
          <w:sz w:val="28"/>
          <w:szCs w:val="28"/>
        </w:rPr>
        <w:t>z druhého zaměstnání, avšak do maximální možné výše dávky PPM.</w:t>
      </w:r>
    </w:p>
    <w:p w14:paraId="6D946F2A" w14:textId="77777777" w:rsidR="00D12143" w:rsidRDefault="00D12143" w:rsidP="00D12143">
      <w:pPr>
        <w:spacing w:after="0" w:line="240" w:lineRule="auto"/>
        <w:jc w:val="both"/>
        <w:rPr>
          <w:rFonts w:ascii="Times New Roman" w:hAnsi="Times New Roman"/>
          <w:sz w:val="28"/>
          <w:szCs w:val="28"/>
        </w:rPr>
      </w:pPr>
    </w:p>
    <w:p w14:paraId="72798AAD" w14:textId="77777777" w:rsidR="00D12143" w:rsidRDefault="00D12143" w:rsidP="00D12143">
      <w:pPr>
        <w:spacing w:after="0" w:line="240" w:lineRule="auto"/>
        <w:jc w:val="both"/>
      </w:pPr>
      <w:r>
        <w:rPr>
          <w:rFonts w:ascii="Times New Roman" w:hAnsi="Times New Roman"/>
          <w:sz w:val="28"/>
          <w:szCs w:val="28"/>
        </w:rPr>
        <w:t xml:space="preserve">     Aby ošetřující lékař mohl rozhodnout o vzniku dočasné pracovní neschopnosti v zaměstnání, ze kterého pojištěnce nevznikl nárok na PPM, bude pojištěnka dokládat </w:t>
      </w:r>
      <w:r>
        <w:rPr>
          <w:rFonts w:ascii="Times New Roman" w:hAnsi="Times New Roman"/>
          <w:b/>
          <w:bCs/>
          <w:sz w:val="28"/>
          <w:szCs w:val="28"/>
        </w:rPr>
        <w:t xml:space="preserve">potvrzení orgánu nemocenského pojištění. </w:t>
      </w:r>
      <w:r>
        <w:rPr>
          <w:rFonts w:ascii="Times New Roman" w:hAnsi="Times New Roman"/>
          <w:sz w:val="28"/>
          <w:szCs w:val="28"/>
        </w:rPr>
        <w:t>Dočasná pracovní neschopnost v tomto případě bude trvat do konce 6. týdne po porodu.</w:t>
      </w:r>
    </w:p>
    <w:p w14:paraId="3BCA08C2" w14:textId="77777777" w:rsidR="00D12143" w:rsidRDefault="00D12143" w:rsidP="00D12143">
      <w:pPr>
        <w:spacing w:after="0" w:line="240" w:lineRule="auto"/>
        <w:jc w:val="both"/>
        <w:rPr>
          <w:rFonts w:ascii="Times New Roman" w:hAnsi="Times New Roman"/>
          <w:sz w:val="28"/>
          <w:szCs w:val="28"/>
        </w:rPr>
      </w:pPr>
    </w:p>
    <w:p w14:paraId="50BEC255" w14:textId="77777777" w:rsidR="00D12143" w:rsidRDefault="00D12143" w:rsidP="00D12143">
      <w:pPr>
        <w:spacing w:after="0" w:line="240" w:lineRule="auto"/>
        <w:jc w:val="both"/>
      </w:pPr>
      <w:r>
        <w:rPr>
          <w:rFonts w:ascii="Times New Roman" w:hAnsi="Times New Roman"/>
          <w:sz w:val="28"/>
          <w:szCs w:val="28"/>
        </w:rPr>
        <w:br/>
      </w:r>
      <w:r>
        <w:rPr>
          <w:rFonts w:ascii="Times New Roman" w:hAnsi="Times New Roman"/>
          <w:b/>
          <w:bCs/>
          <w:i/>
          <w:iCs/>
          <w:sz w:val="28"/>
          <w:szCs w:val="28"/>
        </w:rPr>
        <w:t>Příklad souběžných příjmů a čerpání dvou dávek</w:t>
      </w:r>
    </w:p>
    <w:p w14:paraId="41321823" w14:textId="77777777" w:rsidR="00D12143" w:rsidRDefault="00D12143" w:rsidP="00D12143">
      <w:pPr>
        <w:spacing w:after="0" w:line="240" w:lineRule="auto"/>
        <w:jc w:val="both"/>
        <w:rPr>
          <w:rFonts w:ascii="Times New Roman" w:hAnsi="Times New Roman"/>
          <w:b/>
          <w:bCs/>
          <w:i/>
          <w:iCs/>
          <w:sz w:val="28"/>
          <w:szCs w:val="28"/>
        </w:rPr>
      </w:pPr>
    </w:p>
    <w:p w14:paraId="39D4C7B7" w14:textId="77777777" w:rsidR="00D12143" w:rsidRDefault="00D12143" w:rsidP="00D12143">
      <w:pPr>
        <w:spacing w:after="0" w:line="240" w:lineRule="auto"/>
        <w:jc w:val="both"/>
        <w:rPr>
          <w:rFonts w:ascii="Times New Roman" w:hAnsi="Times New Roman"/>
          <w:i/>
          <w:iCs/>
          <w:sz w:val="28"/>
          <w:szCs w:val="28"/>
        </w:rPr>
      </w:pPr>
      <w:r>
        <w:rPr>
          <w:rFonts w:ascii="Times New Roman" w:hAnsi="Times New Roman"/>
          <w:i/>
          <w:iCs/>
          <w:sz w:val="28"/>
          <w:szCs w:val="28"/>
        </w:rPr>
        <w:t>Důvodová zpráva k novele zákona uvádí i praktický příklad s vysvětlením postupu při souběhu dvou dávek. Těhotná pojištěnka pracuje jako učitelka a přivydělává si v dalším zaměstnání jako servírka. Z práce učitelky jí vznikne nárok na PPM, z práce servírky nikoliv. Pojištěnka si požádá o PPM. Územní správa sociálního zabezpečení rozhodne o žádosti PPM a následně pojištěnce vystaví potvrzení, že ze zaměstnání servírky jí nevznikl nárok na PPM. S tímto potvrzením se pojištěnka dostaví k ošetřujícímu lékaři a ten jí na práci servírky vystaví dočasnou pracovní neschopnost (i zpětně, nejdříve od počátku 6. týdne před očekávaným dnem porodu). Pojištěnka nastoupí na PPM 8 týdnů před očekávaným dnem porodu. První 2 týdny pobírá jen PPM, od 6. týdne bude pobírat zároveň PPM z práce učitelky a nemocenské z práce servírky. Nemocenské bude pobírat nejdéle do konce 6. týdnu po porodu.</w:t>
      </w:r>
    </w:p>
    <w:p w14:paraId="32FE7885" w14:textId="77777777" w:rsidR="00D12143" w:rsidRDefault="00D12143" w:rsidP="00D12143">
      <w:pPr>
        <w:spacing w:after="0" w:line="240" w:lineRule="auto"/>
        <w:jc w:val="both"/>
        <w:rPr>
          <w:rFonts w:ascii="Times New Roman" w:hAnsi="Times New Roman"/>
          <w:i/>
          <w:iCs/>
          <w:sz w:val="28"/>
          <w:szCs w:val="28"/>
        </w:rPr>
      </w:pPr>
    </w:p>
    <w:p w14:paraId="67625344" w14:textId="77777777" w:rsidR="00D12143" w:rsidRDefault="00D12143" w:rsidP="00D12143">
      <w:pPr>
        <w:spacing w:after="0" w:line="240" w:lineRule="auto"/>
        <w:jc w:val="both"/>
        <w:rPr>
          <w:rFonts w:ascii="Times New Roman" w:hAnsi="Times New Roman"/>
          <w:i/>
          <w:iCs/>
          <w:sz w:val="28"/>
          <w:szCs w:val="28"/>
        </w:rPr>
      </w:pPr>
    </w:p>
    <w:p w14:paraId="42214673"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Nárok na PPM u doktorandů</w:t>
      </w:r>
    </w:p>
    <w:p w14:paraId="11986F17" w14:textId="77777777" w:rsidR="00D12143" w:rsidRDefault="00D12143" w:rsidP="00D12143">
      <w:pPr>
        <w:spacing w:after="0" w:line="240" w:lineRule="auto"/>
        <w:jc w:val="both"/>
        <w:rPr>
          <w:rFonts w:ascii="Times New Roman" w:hAnsi="Times New Roman"/>
          <w:b/>
          <w:bCs/>
          <w:sz w:val="28"/>
          <w:szCs w:val="28"/>
        </w:rPr>
      </w:pPr>
    </w:p>
    <w:p w14:paraId="1FEA7982" w14:textId="77777777" w:rsidR="00D12143" w:rsidRDefault="00D12143" w:rsidP="00D12143">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Obecně je třeba splnit podmínku účasti na pojištění aspoň 270 dnů v posledních 2 letech před nástupem na peněžitou pomoc v mateřství. Výjimku mají studenti. Doba studia jim sice nezakládá účast na pojištění, ale doba denního studia úspěšně ukončeného klade na roveň době účasti na nemocenském pojištění. Nově se navrhuje, aby tuto </w:t>
      </w:r>
      <w:r>
        <w:rPr>
          <w:rFonts w:ascii="Times New Roman" w:hAnsi="Times New Roman"/>
          <w:b/>
          <w:bCs/>
          <w:sz w:val="28"/>
          <w:szCs w:val="28"/>
        </w:rPr>
        <w:t xml:space="preserve">výjimku mohli využít i doktorandi, </w:t>
      </w:r>
      <w:r>
        <w:rPr>
          <w:rFonts w:ascii="Times New Roman" w:hAnsi="Times New Roman"/>
          <w:sz w:val="28"/>
          <w:szCs w:val="28"/>
        </w:rPr>
        <w:t>kteří úspěšně dokončí denní doktorské studium. Nárok tak budou mít i doktorandky, které nastoupí PPM za účinnosti navrhované úpravy, bez ohledu na to, zda úspěšně dokončí denní doktorské studium před účinností zákona, nebo poté.</w:t>
      </w:r>
    </w:p>
    <w:p w14:paraId="014433E4" w14:textId="77777777" w:rsidR="00D12143" w:rsidRDefault="00D12143" w:rsidP="00D12143">
      <w:pPr>
        <w:spacing w:after="0" w:line="240" w:lineRule="auto"/>
        <w:jc w:val="both"/>
        <w:rPr>
          <w:rFonts w:ascii="Times New Roman" w:hAnsi="Times New Roman"/>
          <w:sz w:val="28"/>
          <w:szCs w:val="28"/>
        </w:rPr>
      </w:pPr>
    </w:p>
    <w:p w14:paraId="30876621" w14:textId="77777777" w:rsidR="00D12143" w:rsidRDefault="00D12143" w:rsidP="00D12143">
      <w:pPr>
        <w:spacing w:after="0" w:line="240" w:lineRule="auto"/>
        <w:jc w:val="both"/>
        <w:rPr>
          <w:rFonts w:ascii="Times New Roman" w:hAnsi="Times New Roman"/>
          <w:sz w:val="28"/>
          <w:szCs w:val="28"/>
        </w:rPr>
      </w:pPr>
    </w:p>
    <w:p w14:paraId="5565D196"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Konec zvýhodněného střídání se na PPM</w:t>
      </w:r>
    </w:p>
    <w:p w14:paraId="3E26456A" w14:textId="77777777" w:rsidR="00D12143" w:rsidRDefault="00D12143" w:rsidP="00D12143">
      <w:pPr>
        <w:spacing w:after="0" w:line="240" w:lineRule="auto"/>
        <w:jc w:val="both"/>
        <w:rPr>
          <w:rFonts w:ascii="Times New Roman" w:hAnsi="Times New Roman"/>
          <w:b/>
          <w:bCs/>
          <w:sz w:val="28"/>
          <w:szCs w:val="28"/>
        </w:rPr>
      </w:pPr>
    </w:p>
    <w:p w14:paraId="5D41D477" w14:textId="77777777" w:rsidR="00D12143" w:rsidRDefault="00D12143" w:rsidP="00D12143">
      <w:pPr>
        <w:spacing w:after="0" w:line="240" w:lineRule="auto"/>
        <w:jc w:val="both"/>
      </w:pPr>
      <w:r>
        <w:rPr>
          <w:rFonts w:ascii="Times New Roman" w:hAnsi="Times New Roman"/>
          <w:sz w:val="28"/>
          <w:szCs w:val="28"/>
        </w:rPr>
        <w:t xml:space="preserve">     Aktuálně může být v některých případech peněžitá pomoc v mateřství delší, pokud se rodiče v péči o dítě vystřídají. Kupříkladu v situaci, kdy matka nastoupí na mateřskou </w:t>
      </w:r>
      <w:r>
        <w:rPr>
          <w:rFonts w:ascii="Times New Roman" w:hAnsi="Times New Roman"/>
          <w:b/>
          <w:bCs/>
          <w:sz w:val="28"/>
          <w:szCs w:val="28"/>
        </w:rPr>
        <w:t xml:space="preserve">později než 6 týdnů před očekávaným dnem porodu. </w:t>
      </w:r>
      <w:r>
        <w:rPr>
          <w:rFonts w:ascii="Times New Roman" w:hAnsi="Times New Roman"/>
          <w:sz w:val="28"/>
          <w:szCs w:val="28"/>
        </w:rPr>
        <w:t xml:space="preserve">Za nástup na </w:t>
      </w:r>
      <w:r>
        <w:rPr>
          <w:rFonts w:ascii="Times New Roman" w:hAnsi="Times New Roman"/>
          <w:sz w:val="28"/>
          <w:szCs w:val="28"/>
        </w:rPr>
        <w:lastRenderedPageBreak/>
        <w:t xml:space="preserve">PPM se pak považuje začátek 6. týdne před očekávaným dnem porodu. Podpůrčí doba trvá 28 týdnů od nástupu na peněžitou pomoc v mateřství, ale výplata této dávky náleží díky pozdnímu nástupu za kratší dobu. Jestliže se následně </w:t>
      </w:r>
      <w:r>
        <w:rPr>
          <w:rFonts w:ascii="Times New Roman" w:hAnsi="Times New Roman"/>
          <w:b/>
          <w:bCs/>
          <w:sz w:val="28"/>
          <w:szCs w:val="28"/>
        </w:rPr>
        <w:t xml:space="preserve">otec dítěte s matkou vystřídá, </w:t>
      </w:r>
      <w:r>
        <w:rPr>
          <w:rFonts w:ascii="Times New Roman" w:hAnsi="Times New Roman"/>
          <w:sz w:val="28"/>
          <w:szCs w:val="28"/>
        </w:rPr>
        <w:t>do podpůrčí doby se mu za dobu před porodem započte doba výplaty peněžité pomoci v mateřství, a nikoliv jako matce dítěte doba od nástupu na peněžitou pomoc v mateřství, tj. doba od začátku 6. týdne před očekávaným dnem porodu.</w:t>
      </w:r>
    </w:p>
    <w:p w14:paraId="4180B4B8" w14:textId="77777777" w:rsidR="00D12143" w:rsidRDefault="00D12143" w:rsidP="00D12143">
      <w:pPr>
        <w:spacing w:after="0" w:line="240" w:lineRule="auto"/>
        <w:jc w:val="both"/>
        <w:rPr>
          <w:rFonts w:ascii="Times New Roman" w:hAnsi="Times New Roman"/>
          <w:sz w:val="28"/>
          <w:szCs w:val="28"/>
        </w:rPr>
      </w:pPr>
    </w:p>
    <w:p w14:paraId="01A1C85F" w14:textId="77777777" w:rsidR="00D12143" w:rsidRDefault="00D12143" w:rsidP="00D12143">
      <w:pPr>
        <w:spacing w:after="0" w:line="240" w:lineRule="auto"/>
        <w:jc w:val="both"/>
      </w:pPr>
      <w:r>
        <w:rPr>
          <w:rFonts w:ascii="Times New Roman" w:hAnsi="Times New Roman"/>
          <w:sz w:val="28"/>
          <w:szCs w:val="28"/>
        </w:rPr>
        <w:t xml:space="preserve">     Například při nástupu na PPM o 21 dnů později bude v období 28 týdnů od nástupu na peněžitou pomoc v mateřství vyplácena peněžitá pomoc v mateřství po dobu 25 týdnů a nikoli po dobu 28 týdnů. Při vystřídání se v péči po šesti týdnech od porodu by na toto dítě byla vyplácena peněžitá pomoc v mateřství po dobu 28 týdnů. Tuto </w:t>
      </w:r>
      <w:r>
        <w:rPr>
          <w:rFonts w:ascii="Times New Roman" w:hAnsi="Times New Roman"/>
          <w:b/>
          <w:bCs/>
          <w:sz w:val="28"/>
          <w:szCs w:val="28"/>
        </w:rPr>
        <w:t xml:space="preserve">nerovnost a neodůvodněné zvýhodnění </w:t>
      </w:r>
      <w:r>
        <w:rPr>
          <w:rFonts w:ascii="Times New Roman" w:hAnsi="Times New Roman"/>
          <w:sz w:val="28"/>
          <w:szCs w:val="28"/>
        </w:rPr>
        <w:t xml:space="preserve">při střídání se v péči </w:t>
      </w:r>
      <w:r>
        <w:rPr>
          <w:rFonts w:ascii="Times New Roman" w:hAnsi="Times New Roman"/>
          <w:b/>
          <w:bCs/>
          <w:sz w:val="28"/>
          <w:szCs w:val="28"/>
        </w:rPr>
        <w:t xml:space="preserve">se novelou navrhuje napravit. </w:t>
      </w:r>
      <w:r>
        <w:rPr>
          <w:rFonts w:ascii="Times New Roman" w:hAnsi="Times New Roman"/>
          <w:sz w:val="28"/>
          <w:szCs w:val="28"/>
        </w:rPr>
        <w:t>Podle navržených pravidel se nebude tolerovat pozdní nástup na peněžitou pomoc v mateřství ani v případě střídání se v péči.</w:t>
      </w:r>
    </w:p>
    <w:p w14:paraId="3690899A" w14:textId="77777777" w:rsidR="00D12143" w:rsidRDefault="00D12143" w:rsidP="00D12143">
      <w:pPr>
        <w:spacing w:after="0" w:line="240" w:lineRule="auto"/>
        <w:jc w:val="both"/>
        <w:rPr>
          <w:rFonts w:ascii="Times New Roman" w:hAnsi="Times New Roman"/>
          <w:sz w:val="28"/>
          <w:szCs w:val="28"/>
        </w:rPr>
      </w:pPr>
    </w:p>
    <w:p w14:paraId="61FBAF69" w14:textId="77777777" w:rsidR="00D12143" w:rsidRDefault="00D12143" w:rsidP="00D12143">
      <w:pPr>
        <w:spacing w:after="0" w:line="240" w:lineRule="auto"/>
        <w:jc w:val="both"/>
      </w:pPr>
      <w:r>
        <w:rPr>
          <w:rFonts w:ascii="Times New Roman" w:hAnsi="Times New Roman"/>
          <w:sz w:val="28"/>
          <w:szCs w:val="28"/>
        </w:rPr>
        <w:t xml:space="preserve">     Novela obsahuje i </w:t>
      </w:r>
      <w:r>
        <w:rPr>
          <w:rFonts w:ascii="Times New Roman" w:hAnsi="Times New Roman"/>
          <w:b/>
          <w:bCs/>
          <w:sz w:val="28"/>
          <w:szCs w:val="28"/>
        </w:rPr>
        <w:t>přechodná ustanovení</w:t>
      </w:r>
      <w:r>
        <w:rPr>
          <w:rFonts w:ascii="Times New Roman" w:hAnsi="Times New Roman"/>
          <w:sz w:val="28"/>
          <w:szCs w:val="28"/>
        </w:rPr>
        <w:t xml:space="preserve"> pro výše popsanou situaci. Podmínky pro vznik nároku na PPM se v tomto případě budou zkoumat ke dni nástupu otce na PPM. Podstatné je, aby k nástupu na PPM otce došlo za účinnosti tohoto zákona. Zápočet podpůrčí doby se pak bude hodnotit zpětně, přičemž nezáleží na tom, zda např. k samotnému porodu došlo před účinností zákona.</w:t>
      </w:r>
    </w:p>
    <w:p w14:paraId="0F854BFA" w14:textId="77777777" w:rsidR="00D12143" w:rsidRDefault="00D12143" w:rsidP="00D12143">
      <w:pPr>
        <w:spacing w:after="0" w:line="240" w:lineRule="auto"/>
        <w:jc w:val="both"/>
        <w:rPr>
          <w:rFonts w:ascii="Times New Roman" w:hAnsi="Times New Roman"/>
          <w:sz w:val="28"/>
          <w:szCs w:val="28"/>
        </w:rPr>
      </w:pPr>
    </w:p>
    <w:p w14:paraId="07C080D4"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Zdroj: Podnikatel.cz</w:t>
      </w:r>
    </w:p>
    <w:p w14:paraId="7F1AF1AB" w14:textId="77777777" w:rsidR="00D12143" w:rsidRDefault="00D12143" w:rsidP="00D12143">
      <w:pPr>
        <w:spacing w:after="0" w:line="240" w:lineRule="auto"/>
        <w:jc w:val="both"/>
        <w:rPr>
          <w:rFonts w:ascii="Times New Roman" w:hAnsi="Times New Roman"/>
          <w:b/>
          <w:bCs/>
          <w:sz w:val="28"/>
          <w:szCs w:val="28"/>
        </w:rPr>
      </w:pPr>
    </w:p>
    <w:p w14:paraId="47B63737" w14:textId="77777777" w:rsidR="00D12143" w:rsidRDefault="00D12143" w:rsidP="00D12143">
      <w:pPr>
        <w:spacing w:after="0" w:line="240" w:lineRule="auto"/>
        <w:jc w:val="both"/>
        <w:rPr>
          <w:rFonts w:ascii="Times New Roman" w:hAnsi="Times New Roman"/>
          <w:b/>
          <w:bCs/>
          <w:sz w:val="28"/>
          <w:szCs w:val="28"/>
        </w:rPr>
      </w:pPr>
    </w:p>
    <w:p w14:paraId="45CE12BF" w14:textId="77777777" w:rsidR="00FC7C04" w:rsidRDefault="00FC7C04" w:rsidP="00FC7C04">
      <w:pPr>
        <w:spacing w:after="0" w:line="240" w:lineRule="auto"/>
        <w:jc w:val="both"/>
      </w:pPr>
    </w:p>
    <w:p w14:paraId="561186C0" w14:textId="77777777" w:rsidR="00D12143" w:rsidRDefault="00D12143" w:rsidP="00FC7C04">
      <w:pPr>
        <w:spacing w:after="0" w:line="240" w:lineRule="auto"/>
        <w:jc w:val="both"/>
      </w:pPr>
    </w:p>
    <w:p w14:paraId="23B1F55C" w14:textId="77777777" w:rsidR="00D12143" w:rsidRDefault="00D12143" w:rsidP="00FC7C04">
      <w:pPr>
        <w:spacing w:after="0" w:line="240" w:lineRule="auto"/>
        <w:jc w:val="both"/>
      </w:pPr>
    </w:p>
    <w:p w14:paraId="16B6A7E2" w14:textId="77777777" w:rsidR="00D12143" w:rsidRDefault="00D12143" w:rsidP="00FC7C04">
      <w:pPr>
        <w:spacing w:after="0" w:line="240" w:lineRule="auto"/>
        <w:jc w:val="both"/>
      </w:pPr>
    </w:p>
    <w:p w14:paraId="2E92310E" w14:textId="77777777" w:rsidR="00D12143" w:rsidRDefault="00D12143" w:rsidP="00FC7C04">
      <w:pPr>
        <w:spacing w:after="0" w:line="240" w:lineRule="auto"/>
        <w:jc w:val="both"/>
      </w:pPr>
    </w:p>
    <w:p w14:paraId="35F2B399" w14:textId="77777777" w:rsidR="00D12143" w:rsidRDefault="00D12143" w:rsidP="00FC7C04">
      <w:pPr>
        <w:spacing w:after="0" w:line="240" w:lineRule="auto"/>
        <w:jc w:val="both"/>
      </w:pPr>
    </w:p>
    <w:p w14:paraId="5B95AB57" w14:textId="77777777" w:rsidR="00D12143" w:rsidRDefault="00D12143" w:rsidP="00FC7C04">
      <w:pPr>
        <w:spacing w:after="0" w:line="240" w:lineRule="auto"/>
        <w:jc w:val="both"/>
      </w:pPr>
    </w:p>
    <w:p w14:paraId="47C023AC" w14:textId="77777777" w:rsidR="00D12143" w:rsidRDefault="00D12143" w:rsidP="00FC7C04">
      <w:pPr>
        <w:spacing w:after="0" w:line="240" w:lineRule="auto"/>
        <w:jc w:val="both"/>
      </w:pPr>
    </w:p>
    <w:p w14:paraId="015D13C7" w14:textId="77777777" w:rsidR="00D12143" w:rsidRDefault="00D12143" w:rsidP="00FC7C04">
      <w:pPr>
        <w:spacing w:after="0" w:line="240" w:lineRule="auto"/>
        <w:jc w:val="both"/>
      </w:pPr>
    </w:p>
    <w:p w14:paraId="3C67B66B" w14:textId="77777777" w:rsidR="00D12143" w:rsidRDefault="00D12143" w:rsidP="00FC7C04">
      <w:pPr>
        <w:spacing w:after="0" w:line="240" w:lineRule="auto"/>
        <w:jc w:val="both"/>
      </w:pPr>
    </w:p>
    <w:p w14:paraId="0429B862" w14:textId="77777777" w:rsidR="00D12143" w:rsidRDefault="00D12143" w:rsidP="00FC7C04">
      <w:pPr>
        <w:spacing w:after="0" w:line="240" w:lineRule="auto"/>
        <w:jc w:val="both"/>
      </w:pPr>
    </w:p>
    <w:p w14:paraId="5EAA3BCC" w14:textId="77777777" w:rsidR="00D12143" w:rsidRDefault="00D12143" w:rsidP="00FC7C04">
      <w:pPr>
        <w:spacing w:after="0" w:line="240" w:lineRule="auto"/>
        <w:jc w:val="both"/>
      </w:pPr>
    </w:p>
    <w:p w14:paraId="753B097A" w14:textId="77777777" w:rsidR="00D12143" w:rsidRDefault="00D12143" w:rsidP="00FC7C04">
      <w:pPr>
        <w:spacing w:after="0" w:line="240" w:lineRule="auto"/>
        <w:jc w:val="both"/>
      </w:pPr>
    </w:p>
    <w:p w14:paraId="706CB399" w14:textId="77777777" w:rsidR="00D12143" w:rsidRDefault="00D12143" w:rsidP="00FC7C04">
      <w:pPr>
        <w:spacing w:after="0" w:line="240" w:lineRule="auto"/>
        <w:jc w:val="both"/>
      </w:pPr>
    </w:p>
    <w:p w14:paraId="5E7E196C" w14:textId="77777777" w:rsidR="00D12143" w:rsidRDefault="00D12143" w:rsidP="00FC7C04">
      <w:pPr>
        <w:spacing w:after="0" w:line="240" w:lineRule="auto"/>
        <w:jc w:val="both"/>
      </w:pPr>
    </w:p>
    <w:p w14:paraId="349F2E1E" w14:textId="77777777" w:rsidR="00D12143" w:rsidRDefault="00D12143" w:rsidP="00FC7C04">
      <w:pPr>
        <w:spacing w:after="0" w:line="240" w:lineRule="auto"/>
        <w:jc w:val="both"/>
      </w:pPr>
    </w:p>
    <w:p w14:paraId="2B299DD3" w14:textId="77777777" w:rsidR="00D12143" w:rsidRDefault="00D12143" w:rsidP="00FC7C04">
      <w:pPr>
        <w:spacing w:after="0" w:line="240" w:lineRule="auto"/>
        <w:jc w:val="both"/>
      </w:pPr>
    </w:p>
    <w:p w14:paraId="5308B7D1" w14:textId="77777777" w:rsidR="00D12143" w:rsidRDefault="00D12143" w:rsidP="00FC7C04">
      <w:pPr>
        <w:spacing w:after="0" w:line="240" w:lineRule="auto"/>
        <w:jc w:val="both"/>
      </w:pPr>
    </w:p>
    <w:p w14:paraId="33313760" w14:textId="77777777" w:rsidR="00D12143" w:rsidRDefault="00D12143" w:rsidP="00FC7C04">
      <w:pPr>
        <w:spacing w:after="0" w:line="240" w:lineRule="auto"/>
        <w:jc w:val="both"/>
      </w:pPr>
    </w:p>
    <w:p w14:paraId="0DCFC931" w14:textId="77777777" w:rsidR="00D12143" w:rsidRDefault="00D12143" w:rsidP="00FC7C04">
      <w:pPr>
        <w:spacing w:after="0" w:line="240" w:lineRule="auto"/>
        <w:jc w:val="both"/>
      </w:pPr>
    </w:p>
    <w:p w14:paraId="23518809" w14:textId="77777777" w:rsidR="00D12143" w:rsidRDefault="00D12143" w:rsidP="00FC7C04">
      <w:pPr>
        <w:spacing w:after="0" w:line="240" w:lineRule="auto"/>
        <w:jc w:val="both"/>
      </w:pPr>
    </w:p>
    <w:p w14:paraId="6DF56153" w14:textId="77777777" w:rsidR="00D12143" w:rsidRDefault="00D12143" w:rsidP="00FC7C04">
      <w:pPr>
        <w:spacing w:after="0" w:line="240" w:lineRule="auto"/>
        <w:jc w:val="both"/>
      </w:pPr>
    </w:p>
    <w:p w14:paraId="1DEE3847" w14:textId="77777777" w:rsidR="00D12143" w:rsidRDefault="00D12143" w:rsidP="00D12143">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NÁROKY VYPLÝVAJÍCÍ Z NEPLATNÉHO ROZVÁZÁNÍ</w:t>
      </w:r>
    </w:p>
    <w:p w14:paraId="56F1C107" w14:textId="77777777" w:rsidR="00D12143" w:rsidRDefault="00D12143" w:rsidP="00D12143">
      <w:pPr>
        <w:spacing w:after="0" w:line="240" w:lineRule="auto"/>
        <w:jc w:val="center"/>
        <w:rPr>
          <w:rFonts w:ascii="Times New Roman" w:hAnsi="Times New Roman"/>
          <w:b/>
          <w:bCs/>
          <w:sz w:val="28"/>
          <w:szCs w:val="28"/>
        </w:rPr>
      </w:pPr>
      <w:r>
        <w:rPr>
          <w:rFonts w:ascii="Times New Roman" w:hAnsi="Times New Roman"/>
          <w:b/>
          <w:bCs/>
          <w:sz w:val="28"/>
          <w:szCs w:val="28"/>
        </w:rPr>
        <w:t>PRACOVNÍHO POMĚRU</w:t>
      </w:r>
    </w:p>
    <w:p w14:paraId="1386FD17" w14:textId="77777777" w:rsidR="00D12143" w:rsidRDefault="00D12143" w:rsidP="00D12143">
      <w:pPr>
        <w:spacing w:after="0" w:line="240" w:lineRule="auto"/>
        <w:jc w:val="center"/>
        <w:rPr>
          <w:rFonts w:ascii="Times New Roman" w:hAnsi="Times New Roman"/>
          <w:b/>
          <w:bCs/>
          <w:sz w:val="28"/>
          <w:szCs w:val="28"/>
        </w:rPr>
      </w:pPr>
    </w:p>
    <w:p w14:paraId="3CA82323" w14:textId="77777777" w:rsidR="00D12143" w:rsidRDefault="00D12143" w:rsidP="00D12143">
      <w:pPr>
        <w:spacing w:after="0" w:line="240" w:lineRule="auto"/>
        <w:jc w:val="center"/>
        <w:rPr>
          <w:rFonts w:ascii="Times New Roman" w:hAnsi="Times New Roman"/>
          <w:b/>
          <w:bCs/>
          <w:sz w:val="28"/>
          <w:szCs w:val="28"/>
        </w:rPr>
      </w:pPr>
    </w:p>
    <w:p w14:paraId="1958D002"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Jak zaměstnanec, tak zaměstnavatel se mohou při rozvázání pracovního poměru domnívat, že druhá strana nepostupovala v souladu s právními předpisy. O neplatnosti takového potupu rozhoduje soud.</w:t>
      </w:r>
    </w:p>
    <w:p w14:paraId="7F308B7A" w14:textId="77777777" w:rsidR="00D12143" w:rsidRDefault="00D12143" w:rsidP="00D12143">
      <w:pPr>
        <w:spacing w:after="0" w:line="240" w:lineRule="auto"/>
        <w:jc w:val="both"/>
        <w:rPr>
          <w:rFonts w:ascii="Times New Roman" w:hAnsi="Times New Roman"/>
          <w:b/>
          <w:bCs/>
          <w:sz w:val="28"/>
          <w:szCs w:val="28"/>
        </w:rPr>
      </w:pPr>
    </w:p>
    <w:p w14:paraId="0463D4B7" w14:textId="77777777" w:rsidR="00D12143" w:rsidRDefault="00D12143" w:rsidP="00D12143">
      <w:pPr>
        <w:spacing w:after="0" w:line="240" w:lineRule="auto"/>
        <w:jc w:val="both"/>
        <w:rPr>
          <w:rFonts w:ascii="Times New Roman" w:hAnsi="Times New Roman"/>
          <w:b/>
          <w:bCs/>
          <w:sz w:val="28"/>
          <w:szCs w:val="28"/>
        </w:rPr>
      </w:pPr>
    </w:p>
    <w:p w14:paraId="04E41AAB" w14:textId="77777777" w:rsidR="00D12143" w:rsidRDefault="00D12143" w:rsidP="00D12143">
      <w:pPr>
        <w:spacing w:after="0" w:line="240" w:lineRule="auto"/>
        <w:jc w:val="both"/>
      </w:pPr>
      <w:r>
        <w:rPr>
          <w:rFonts w:ascii="Times New Roman" w:hAnsi="Times New Roman"/>
          <w:sz w:val="28"/>
          <w:szCs w:val="28"/>
        </w:rPr>
        <w:t xml:space="preserve">     Nároky z neplatného rozvázání pracovního poměru rozlišuje zákoník práce podle toho, kdo neplatně rozvázal pracovní poměr (a tedy kdo jako druhá smluvní </w:t>
      </w:r>
      <w:r>
        <w:rPr>
          <w:rFonts w:ascii="Times New Roman" w:hAnsi="Times New Roman"/>
          <w:b/>
          <w:bCs/>
          <w:sz w:val="28"/>
          <w:szCs w:val="28"/>
        </w:rPr>
        <w:t xml:space="preserve">strana tohoto pracovněprávního vztahu podal žalobu) a zdali existuje zájem </w:t>
      </w:r>
      <w:proofErr w:type="gramStart"/>
      <w:r>
        <w:rPr>
          <w:rFonts w:ascii="Times New Roman" w:hAnsi="Times New Roman"/>
          <w:b/>
          <w:bCs/>
          <w:sz w:val="28"/>
          <w:szCs w:val="28"/>
        </w:rPr>
        <w:t>na  dalším</w:t>
      </w:r>
      <w:proofErr w:type="gramEnd"/>
      <w:r>
        <w:rPr>
          <w:rFonts w:ascii="Times New Roman" w:hAnsi="Times New Roman"/>
          <w:b/>
          <w:bCs/>
          <w:sz w:val="28"/>
          <w:szCs w:val="28"/>
        </w:rPr>
        <w:t xml:space="preserve"> trvání pracovního poměru. V úvahu přicházejí tyto čtyři varianty:</w:t>
      </w:r>
    </w:p>
    <w:p w14:paraId="3DDFCFB6" w14:textId="77777777" w:rsidR="00D12143" w:rsidRDefault="00D12143" w:rsidP="00D12143">
      <w:pPr>
        <w:spacing w:after="0" w:line="240" w:lineRule="auto"/>
        <w:jc w:val="both"/>
        <w:rPr>
          <w:rFonts w:ascii="Times New Roman" w:hAnsi="Times New Roman"/>
          <w:b/>
          <w:bCs/>
          <w:sz w:val="28"/>
          <w:szCs w:val="28"/>
        </w:rPr>
      </w:pPr>
    </w:p>
    <w:p w14:paraId="4E305ECB" w14:textId="77777777" w:rsidR="00D12143" w:rsidRDefault="00D12143" w:rsidP="00C32BC9">
      <w:pPr>
        <w:pStyle w:val="Odstavecseseznamem"/>
        <w:numPr>
          <w:ilvl w:val="0"/>
          <w:numId w:val="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Pracovní poměru rozvázal neplatně zaměstnavatel a zaměstnanec oznámil, že trvá na dalším zaměstnávání (§ 69 odst. 1 a 2 ZP).</w:t>
      </w:r>
    </w:p>
    <w:p w14:paraId="30B17E3E" w14:textId="77777777" w:rsidR="00D12143" w:rsidRDefault="00D12143" w:rsidP="00C32BC9">
      <w:pPr>
        <w:pStyle w:val="Odstavecseseznamem"/>
        <w:numPr>
          <w:ilvl w:val="0"/>
          <w:numId w:val="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Pracovní poměr rozvázal neplatně zaměstnavatel a zaměstnanec neoznámil, že trvá na dalším zaměstnávání (§ 69 odst. 3 ZP).</w:t>
      </w:r>
    </w:p>
    <w:p w14:paraId="2444EAF7" w14:textId="77777777" w:rsidR="00D12143" w:rsidRDefault="00D12143" w:rsidP="00C32BC9">
      <w:pPr>
        <w:pStyle w:val="Odstavecseseznamem"/>
        <w:numPr>
          <w:ilvl w:val="0"/>
          <w:numId w:val="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Pracovní poměr rozvázal neplatně zaměstnanec a zaměstnavatel oznámil, </w:t>
      </w:r>
      <w:proofErr w:type="gramStart"/>
      <w:r>
        <w:rPr>
          <w:rFonts w:ascii="Times New Roman" w:hAnsi="Times New Roman"/>
          <w:sz w:val="28"/>
          <w:szCs w:val="28"/>
        </w:rPr>
        <w:t>že  trvá</w:t>
      </w:r>
      <w:proofErr w:type="gramEnd"/>
      <w:r>
        <w:rPr>
          <w:rFonts w:ascii="Times New Roman" w:hAnsi="Times New Roman"/>
          <w:sz w:val="28"/>
          <w:szCs w:val="28"/>
        </w:rPr>
        <w:t xml:space="preserve"> na dalším konání práce zaměstnancem (§ 70 odst. 1 a § 71 ZP).</w:t>
      </w:r>
    </w:p>
    <w:p w14:paraId="02F6C26D" w14:textId="77777777" w:rsidR="00D12143" w:rsidRDefault="00D12143" w:rsidP="00C32BC9">
      <w:pPr>
        <w:pStyle w:val="Odstavecseseznamem"/>
        <w:numPr>
          <w:ilvl w:val="0"/>
          <w:numId w:val="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Pracovní poměr rozvázal neplatně zaměstnanec a zaměstnavatel neoznámil, že netrvá na dalším konání práce zaměstnancem (§ 70 odst. 2).</w:t>
      </w:r>
    </w:p>
    <w:p w14:paraId="4F8D8805" w14:textId="77777777" w:rsidR="00D12143" w:rsidRDefault="00D12143" w:rsidP="00D12143">
      <w:pPr>
        <w:spacing w:after="0" w:line="240" w:lineRule="auto"/>
        <w:jc w:val="both"/>
        <w:rPr>
          <w:rFonts w:ascii="Times New Roman" w:hAnsi="Times New Roman"/>
          <w:sz w:val="28"/>
          <w:szCs w:val="28"/>
        </w:rPr>
      </w:pPr>
    </w:p>
    <w:p w14:paraId="03A7F90C"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Jaké budou v jednotlivých případech možnosti?</w:t>
      </w:r>
    </w:p>
    <w:p w14:paraId="5E09E194" w14:textId="77777777" w:rsidR="00D12143" w:rsidRDefault="00D12143" w:rsidP="00D12143">
      <w:pPr>
        <w:spacing w:after="0" w:line="240" w:lineRule="auto"/>
        <w:jc w:val="both"/>
        <w:rPr>
          <w:rFonts w:ascii="Times New Roman" w:hAnsi="Times New Roman"/>
          <w:sz w:val="28"/>
          <w:szCs w:val="28"/>
        </w:rPr>
      </w:pPr>
    </w:p>
    <w:p w14:paraId="3C1FC8A7"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Ad 1.</w:t>
      </w:r>
    </w:p>
    <w:p w14:paraId="2A617900" w14:textId="77777777" w:rsidR="00D12143" w:rsidRDefault="00D12143" w:rsidP="00D12143">
      <w:pPr>
        <w:spacing w:after="0" w:line="240" w:lineRule="auto"/>
        <w:jc w:val="both"/>
        <w:rPr>
          <w:rFonts w:ascii="Times New Roman" w:hAnsi="Times New Roman"/>
          <w:b/>
          <w:bCs/>
          <w:sz w:val="28"/>
          <w:szCs w:val="28"/>
        </w:rPr>
      </w:pPr>
    </w:p>
    <w:p w14:paraId="786BAFAA" w14:textId="77777777" w:rsidR="00D12143" w:rsidRDefault="00D12143" w:rsidP="00D12143">
      <w:pPr>
        <w:spacing w:after="0" w:line="240" w:lineRule="auto"/>
        <w:jc w:val="both"/>
      </w:pPr>
      <w:r>
        <w:rPr>
          <w:rFonts w:ascii="Times New Roman" w:hAnsi="Times New Roman"/>
          <w:sz w:val="28"/>
          <w:szCs w:val="28"/>
        </w:rPr>
        <w:t xml:space="preserve">     Oznámení adresované zaměstnavateli o tom, že trvá na dalším zaměstnávání, musí zaměstnanec učinit </w:t>
      </w:r>
      <w:r>
        <w:rPr>
          <w:rFonts w:ascii="Times New Roman" w:hAnsi="Times New Roman"/>
          <w:b/>
          <w:bCs/>
          <w:sz w:val="28"/>
          <w:szCs w:val="28"/>
        </w:rPr>
        <w:t xml:space="preserve">písemně a bez zbytečného odkladu. </w:t>
      </w:r>
      <w:r>
        <w:rPr>
          <w:rFonts w:ascii="Times New Roman" w:hAnsi="Times New Roman"/>
          <w:sz w:val="28"/>
          <w:szCs w:val="28"/>
        </w:rPr>
        <w:t>Tato lhůta je lhůtou jen pořádkovou a zaměstnanec může uvedenou skutečnost oznámit až kdykoliv během soudního sporu (do vymezení rozsudku).</w:t>
      </w:r>
    </w:p>
    <w:p w14:paraId="563F1593" w14:textId="77777777" w:rsidR="00D12143" w:rsidRDefault="00D12143" w:rsidP="00D12143">
      <w:pPr>
        <w:spacing w:after="0" w:line="240" w:lineRule="auto"/>
        <w:jc w:val="both"/>
        <w:rPr>
          <w:rFonts w:ascii="Times New Roman" w:hAnsi="Times New Roman"/>
          <w:sz w:val="28"/>
          <w:szCs w:val="28"/>
        </w:rPr>
      </w:pPr>
    </w:p>
    <w:p w14:paraId="4D2B9C51"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Je ale v zájmu zaměstnance, aby tak učinil co možná nejdříve, protože od tohoto dne mu při úspěšném soudním sporu náleží náhrada mzdy nebo platu, nejdříve však ode dne následujícího po dni, ke kterému by jinak skončil pracovní poměr (do té doby jde v případě nepřidělování práce o překážku v práci na straně zaměstnavatele ve smyslu § 208 ZP a postup dle § 69 odst. 1 ZP se neuplatní).</w:t>
      </w:r>
    </w:p>
    <w:p w14:paraId="1D18A931" w14:textId="77777777" w:rsidR="00D12143" w:rsidRDefault="00D12143" w:rsidP="00D12143">
      <w:pPr>
        <w:spacing w:after="0" w:line="240" w:lineRule="auto"/>
        <w:jc w:val="both"/>
        <w:rPr>
          <w:rFonts w:ascii="Times New Roman" w:hAnsi="Times New Roman"/>
          <w:sz w:val="28"/>
          <w:szCs w:val="28"/>
        </w:rPr>
      </w:pPr>
    </w:p>
    <w:p w14:paraId="561F8781"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Náhrada mzdy (platu) ve smyslu § 69 odst. 1 ZP přísluší zaměstnanci ve výši průměrného výdělku, a to až na výjimky ve stejné výši po celou dobu, za kterou mu náleží (nepočítá se za každé kalendářní čtvrtletí jako rozhodné období zvlášť). Tato doba končí ke dni, kdy nabude rozhodnutí soudu právní moci, kdy dojde k platnému skončení pracovního poměru během tohoto sporu (třeba i jiným způsobem, např. </w:t>
      </w:r>
      <w:r>
        <w:rPr>
          <w:rFonts w:ascii="Times New Roman" w:hAnsi="Times New Roman"/>
          <w:sz w:val="28"/>
          <w:szCs w:val="28"/>
        </w:rPr>
        <w:lastRenderedPageBreak/>
        <w:t>uplynutím doby, pokud šlo o pracovní poměr na dobu určitou) nebo kdy zaměstnavatel umožní zaměstnanci znovu konat sjednanou práci (aniž by tím automaticky zpochybnil platnost svého rozvázání pracovního poměru – soudní spor trvá dále a zaměstnavatel v něm může být nakonec i úspěšný; na výkon práce ze strany zaměstnance se pak dle soudní judikatury nahlíží jako na tzv. faktický pracovní poměr).</w:t>
      </w:r>
    </w:p>
    <w:p w14:paraId="129E3D60" w14:textId="77777777" w:rsidR="00D12143" w:rsidRDefault="00D12143" w:rsidP="00D12143">
      <w:pPr>
        <w:spacing w:after="0" w:line="240" w:lineRule="auto"/>
        <w:jc w:val="both"/>
        <w:rPr>
          <w:rFonts w:ascii="Times New Roman" w:hAnsi="Times New Roman"/>
          <w:sz w:val="28"/>
          <w:szCs w:val="28"/>
        </w:rPr>
      </w:pPr>
    </w:p>
    <w:p w14:paraId="5BA559B9"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Zákoník práce umožňuje zaměstnavateli, aby se u soudu domáhal snížení náhrady mzdy (platu), pokud doba, za kterou zaměstnanci přísluší, přesahuje 6 měsíců. To znamená, že za dobu prvních 6 měsíců dostane zaměstnanec náhradu vždy v plné výši bez ohledu na další okolnosti, a teprve za další dobu může být k návrhu zaměstnavatele snížena. Míra snížení závisí především na tom, zda byl zaměstnanec mezitím jinde zaměstnán, jakou práci tam konal a jakého výdělku dosáhl nebo z jakého důvodu se do práce nezapojil. Ze soudní judikatury vyplývá, že snížení této náhrady přichází v úvahu jen tehdy, pokud zaměstnanec vykonával v předmětné době výdělečnou činnost za podmínek v zásadě rovnocenných nebo dokonce výhodnějších, než by měl při výkonu práce u zaměstnavatele podle pracovní smlouvy (jde mj. o posouzení druhu a místa výkonu práce, výše výdělku, nákladů na cestování do místa nové výdělečné činnosti apod.).</w:t>
      </w:r>
    </w:p>
    <w:p w14:paraId="717003D7" w14:textId="77777777" w:rsidR="00D12143" w:rsidRDefault="00D12143" w:rsidP="00D12143">
      <w:pPr>
        <w:spacing w:after="0" w:line="240" w:lineRule="auto"/>
        <w:jc w:val="both"/>
        <w:rPr>
          <w:rFonts w:ascii="Times New Roman" w:hAnsi="Times New Roman"/>
          <w:sz w:val="28"/>
          <w:szCs w:val="28"/>
        </w:rPr>
      </w:pPr>
    </w:p>
    <w:p w14:paraId="7150560C"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Ad 2.</w:t>
      </w:r>
    </w:p>
    <w:p w14:paraId="32020FCF" w14:textId="77777777" w:rsidR="00D12143" w:rsidRDefault="00D12143" w:rsidP="00D12143">
      <w:pPr>
        <w:spacing w:after="0" w:line="240" w:lineRule="auto"/>
        <w:jc w:val="both"/>
        <w:rPr>
          <w:rFonts w:ascii="Times New Roman" w:hAnsi="Times New Roman"/>
          <w:b/>
          <w:bCs/>
          <w:sz w:val="28"/>
          <w:szCs w:val="28"/>
        </w:rPr>
      </w:pPr>
    </w:p>
    <w:p w14:paraId="14253F02"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Na dalším pokračování pracovního poměru zaměstnanec trvat nemusí, může mu vadit jen to, jakým způsobem zaměstnavatel pracovní poměr rozvázal (např. výpovědí nebo okamžitým zrušením pro domnělé porušení „pracovní kázně“). Uplatnění neplatnosti rozvázání pracovního poměru a úspěch v soudním sporu pak bude znamenat, že pracovní pomět sice skončí ke stejnému dni, ale ze zákona dohodou (popř. k jinému dni, na kterém se zaměstnavatel se zaměstnancem písemně dohodnou). V případě, že neplatné rozvázání pracovního poměru ze strany zaměstnavatele spočívalo v okamžitém zrušení nebo v jeho zrušení ve zkušební době, přiznává zaměstnanci zákon v této souvislosti právo na náhradu mzdy (platu) ve výši průměrného výdělku za dobu odpovídající výpovědní době (ve své podstatě tedy za dobu 2 měsíců).</w:t>
      </w:r>
    </w:p>
    <w:p w14:paraId="73EEFC27" w14:textId="77777777" w:rsidR="00D12143" w:rsidRDefault="00D12143" w:rsidP="00D12143">
      <w:pPr>
        <w:spacing w:after="0" w:line="240" w:lineRule="auto"/>
        <w:jc w:val="both"/>
        <w:rPr>
          <w:rFonts w:ascii="Times New Roman" w:hAnsi="Times New Roman"/>
          <w:sz w:val="28"/>
          <w:szCs w:val="28"/>
        </w:rPr>
      </w:pPr>
    </w:p>
    <w:p w14:paraId="324C4880"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Ad 3.</w:t>
      </w:r>
    </w:p>
    <w:p w14:paraId="3386125E" w14:textId="77777777" w:rsidR="00D12143" w:rsidRDefault="00D12143" w:rsidP="00D12143">
      <w:pPr>
        <w:spacing w:after="0" w:line="240" w:lineRule="auto"/>
        <w:jc w:val="both"/>
        <w:rPr>
          <w:rFonts w:ascii="Times New Roman" w:hAnsi="Times New Roman"/>
          <w:b/>
          <w:bCs/>
          <w:sz w:val="28"/>
          <w:szCs w:val="28"/>
        </w:rPr>
      </w:pPr>
    </w:p>
    <w:p w14:paraId="397B7F02"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Neplatně rozvázat pracovní poměr může samozřejmě též zaměstnanec. A zaměstnavatel bude reagovat tím způsobem, že vyzve písemně a bez zbytečného odkladu zaměstnance, abys svoji práci dále konal (rovněž v tomto případě jde toliko o pořádkovou lhůtu a je na zaměstnavateli, kdy ho načasuje, musí se tak stát ale nejpozději do rozhodnutí soudu). Pokud tak zaměstnanec neučiní a odmítne práci vykonávat, může po něm zaměstnavatel požadovat náhradu škody s odkazem na § </w:t>
      </w:r>
      <w:r>
        <w:rPr>
          <w:rFonts w:ascii="Times New Roman" w:hAnsi="Times New Roman"/>
          <w:sz w:val="28"/>
          <w:szCs w:val="28"/>
        </w:rPr>
        <w:lastRenderedPageBreak/>
        <w:t>250 ZP. To ovšem dle § 71 ZP neplatí, pokud jde o neplatnost dohody o rozvázání pracovního poměru.</w:t>
      </w:r>
    </w:p>
    <w:p w14:paraId="51C447EB" w14:textId="77777777" w:rsidR="00D12143" w:rsidRDefault="00D12143" w:rsidP="00D12143">
      <w:pPr>
        <w:spacing w:after="0" w:line="240" w:lineRule="auto"/>
        <w:jc w:val="both"/>
        <w:rPr>
          <w:rFonts w:ascii="Times New Roman" w:hAnsi="Times New Roman"/>
          <w:sz w:val="28"/>
          <w:szCs w:val="28"/>
        </w:rPr>
      </w:pPr>
    </w:p>
    <w:p w14:paraId="7207D431"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Ad 4.</w:t>
      </w:r>
    </w:p>
    <w:p w14:paraId="31644321" w14:textId="77777777" w:rsidR="00D12143" w:rsidRDefault="00D12143" w:rsidP="00D12143">
      <w:pPr>
        <w:spacing w:after="0" w:line="240" w:lineRule="auto"/>
        <w:jc w:val="both"/>
        <w:rPr>
          <w:rFonts w:ascii="Times New Roman" w:hAnsi="Times New Roman"/>
          <w:b/>
          <w:bCs/>
          <w:sz w:val="28"/>
          <w:szCs w:val="28"/>
        </w:rPr>
      </w:pPr>
    </w:p>
    <w:p w14:paraId="6E700F0B"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V případě, že se zaměstnavatel rozvázání pracovního poměru ze strany zaměstnance brání soudní žalobou, ale netrvá na tom, aby u něho zaměstnanec dále pracoval, vede rozhodnutí soudu v jeho prospěch k tomu, že se ze zákona „mění“ způsob rozvázání pracovního poměru na dohodu, nikoliv jeho datum (ledaže by se smluvní strany dohodly na jiném dni skončení). Zaměstnavatel tím může sledovat např. to, aby nemusel zaměstnanci platit náhradu mzdy (platu) při jeho okamžitém zrušení pracovního poměru ve smyslu § 56 odst. 2 ZP. Nicméně náhradu škody v tomto případě po zaměstnanci uplatňovat nemůže.</w:t>
      </w:r>
    </w:p>
    <w:p w14:paraId="5BFE12D4" w14:textId="77777777" w:rsidR="00D12143" w:rsidRDefault="00D12143" w:rsidP="00D12143">
      <w:pPr>
        <w:spacing w:after="0" w:line="240" w:lineRule="auto"/>
        <w:jc w:val="both"/>
        <w:rPr>
          <w:rFonts w:ascii="Times New Roman" w:hAnsi="Times New Roman"/>
          <w:sz w:val="28"/>
          <w:szCs w:val="28"/>
        </w:rPr>
      </w:pPr>
    </w:p>
    <w:p w14:paraId="3D253658" w14:textId="77777777" w:rsidR="00D12143" w:rsidRDefault="00D12143" w:rsidP="00D12143">
      <w:pPr>
        <w:spacing w:after="0" w:line="240" w:lineRule="auto"/>
        <w:jc w:val="both"/>
      </w:pPr>
      <w:r>
        <w:rPr>
          <w:rFonts w:ascii="Times New Roman" w:hAnsi="Times New Roman"/>
          <w:sz w:val="28"/>
          <w:szCs w:val="28"/>
        </w:rPr>
        <w:t xml:space="preserve">Zdroj: </w:t>
      </w:r>
      <w:hyperlink r:id="rId10" w:history="1">
        <w:r>
          <w:rPr>
            <w:rStyle w:val="Hypertextovodkaz"/>
            <w:rFonts w:ascii="Times New Roman" w:hAnsi="Times New Roman"/>
            <w:sz w:val="28"/>
            <w:szCs w:val="28"/>
          </w:rPr>
          <w:t>www.pamprofi.cz</w:t>
        </w:r>
      </w:hyperlink>
    </w:p>
    <w:p w14:paraId="57A293F3" w14:textId="77777777" w:rsidR="00D12143" w:rsidRDefault="00D12143" w:rsidP="00D12143">
      <w:pPr>
        <w:spacing w:after="0" w:line="240" w:lineRule="auto"/>
        <w:jc w:val="both"/>
        <w:rPr>
          <w:rFonts w:ascii="Times New Roman" w:hAnsi="Times New Roman"/>
          <w:sz w:val="28"/>
          <w:szCs w:val="28"/>
        </w:rPr>
      </w:pPr>
    </w:p>
    <w:p w14:paraId="1312C425" w14:textId="77777777" w:rsidR="00D12143" w:rsidRDefault="00D12143" w:rsidP="00D12143">
      <w:pPr>
        <w:spacing w:after="0" w:line="240" w:lineRule="auto"/>
        <w:jc w:val="both"/>
        <w:rPr>
          <w:rFonts w:ascii="Times New Roman" w:hAnsi="Times New Roman"/>
          <w:sz w:val="28"/>
          <w:szCs w:val="28"/>
        </w:rPr>
      </w:pPr>
    </w:p>
    <w:p w14:paraId="51FB8460" w14:textId="77777777" w:rsidR="00D12143" w:rsidRDefault="00D12143" w:rsidP="00D12143">
      <w:pPr>
        <w:spacing w:after="0" w:line="240" w:lineRule="auto"/>
        <w:jc w:val="both"/>
        <w:rPr>
          <w:rFonts w:ascii="Times New Roman" w:hAnsi="Times New Roman"/>
          <w:b/>
          <w:bCs/>
          <w:sz w:val="28"/>
          <w:szCs w:val="28"/>
        </w:rPr>
      </w:pPr>
    </w:p>
    <w:p w14:paraId="175B0C84" w14:textId="77777777" w:rsidR="00D12143" w:rsidRDefault="00D12143" w:rsidP="00FC7C04">
      <w:pPr>
        <w:spacing w:after="0" w:line="240" w:lineRule="auto"/>
        <w:jc w:val="both"/>
      </w:pPr>
    </w:p>
    <w:p w14:paraId="42AFFA63" w14:textId="77777777" w:rsidR="00D12143" w:rsidRDefault="00D12143" w:rsidP="00FC7C04">
      <w:pPr>
        <w:spacing w:after="0" w:line="240" w:lineRule="auto"/>
        <w:jc w:val="both"/>
      </w:pPr>
    </w:p>
    <w:p w14:paraId="5C50C042" w14:textId="77777777" w:rsidR="00D12143" w:rsidRDefault="00D12143" w:rsidP="00FC7C04">
      <w:pPr>
        <w:spacing w:after="0" w:line="240" w:lineRule="auto"/>
        <w:jc w:val="both"/>
      </w:pPr>
    </w:p>
    <w:p w14:paraId="2EE52718" w14:textId="77777777" w:rsidR="00D12143" w:rsidRDefault="00D12143" w:rsidP="00FC7C04">
      <w:pPr>
        <w:spacing w:after="0" w:line="240" w:lineRule="auto"/>
        <w:jc w:val="both"/>
      </w:pPr>
    </w:p>
    <w:p w14:paraId="78CCD37B" w14:textId="77777777" w:rsidR="00D12143" w:rsidRDefault="00D12143" w:rsidP="00FC7C04">
      <w:pPr>
        <w:spacing w:after="0" w:line="240" w:lineRule="auto"/>
        <w:jc w:val="both"/>
      </w:pPr>
    </w:p>
    <w:p w14:paraId="1D97B670" w14:textId="77777777" w:rsidR="00D12143" w:rsidRDefault="00D12143" w:rsidP="00FC7C04">
      <w:pPr>
        <w:spacing w:after="0" w:line="240" w:lineRule="auto"/>
        <w:jc w:val="both"/>
      </w:pPr>
    </w:p>
    <w:p w14:paraId="5FB24C24" w14:textId="77777777" w:rsidR="00D12143" w:rsidRDefault="00D12143" w:rsidP="00FC7C04">
      <w:pPr>
        <w:spacing w:after="0" w:line="240" w:lineRule="auto"/>
        <w:jc w:val="both"/>
      </w:pPr>
    </w:p>
    <w:p w14:paraId="1FA554F8" w14:textId="77777777" w:rsidR="00D12143" w:rsidRDefault="00D12143" w:rsidP="00FC7C04">
      <w:pPr>
        <w:spacing w:after="0" w:line="240" w:lineRule="auto"/>
        <w:jc w:val="both"/>
      </w:pPr>
    </w:p>
    <w:p w14:paraId="7687D3B8" w14:textId="77777777" w:rsidR="00D12143" w:rsidRDefault="00D12143" w:rsidP="00FC7C04">
      <w:pPr>
        <w:spacing w:after="0" w:line="240" w:lineRule="auto"/>
        <w:jc w:val="both"/>
      </w:pPr>
    </w:p>
    <w:p w14:paraId="3F1E7D51" w14:textId="77777777" w:rsidR="00D12143" w:rsidRDefault="00D12143" w:rsidP="00FC7C04">
      <w:pPr>
        <w:spacing w:after="0" w:line="240" w:lineRule="auto"/>
        <w:jc w:val="both"/>
      </w:pPr>
    </w:p>
    <w:p w14:paraId="7C093AD9" w14:textId="77777777" w:rsidR="00D12143" w:rsidRDefault="00D12143" w:rsidP="00FC7C04">
      <w:pPr>
        <w:spacing w:after="0" w:line="240" w:lineRule="auto"/>
        <w:jc w:val="both"/>
      </w:pPr>
    </w:p>
    <w:p w14:paraId="339CFA81" w14:textId="77777777" w:rsidR="00D12143" w:rsidRDefault="00D12143" w:rsidP="00FC7C04">
      <w:pPr>
        <w:spacing w:after="0" w:line="240" w:lineRule="auto"/>
        <w:jc w:val="both"/>
      </w:pPr>
    </w:p>
    <w:p w14:paraId="2DE3668A" w14:textId="77777777" w:rsidR="00D12143" w:rsidRDefault="00D12143" w:rsidP="00FC7C04">
      <w:pPr>
        <w:spacing w:after="0" w:line="240" w:lineRule="auto"/>
        <w:jc w:val="both"/>
      </w:pPr>
    </w:p>
    <w:p w14:paraId="6FD3D636" w14:textId="77777777" w:rsidR="00D12143" w:rsidRDefault="00D12143" w:rsidP="00FC7C04">
      <w:pPr>
        <w:spacing w:after="0" w:line="240" w:lineRule="auto"/>
        <w:jc w:val="both"/>
      </w:pPr>
    </w:p>
    <w:p w14:paraId="6C3AF185" w14:textId="77777777" w:rsidR="00D12143" w:rsidRDefault="00D12143" w:rsidP="00FC7C04">
      <w:pPr>
        <w:spacing w:after="0" w:line="240" w:lineRule="auto"/>
        <w:jc w:val="both"/>
      </w:pPr>
    </w:p>
    <w:p w14:paraId="2258406A" w14:textId="77777777" w:rsidR="00D12143" w:rsidRDefault="00D12143" w:rsidP="00FC7C04">
      <w:pPr>
        <w:spacing w:after="0" w:line="240" w:lineRule="auto"/>
        <w:jc w:val="both"/>
      </w:pPr>
    </w:p>
    <w:p w14:paraId="12D803BA" w14:textId="77777777" w:rsidR="00D12143" w:rsidRDefault="00D12143" w:rsidP="00FC7C04">
      <w:pPr>
        <w:spacing w:after="0" w:line="240" w:lineRule="auto"/>
        <w:jc w:val="both"/>
      </w:pPr>
    </w:p>
    <w:p w14:paraId="050A1686" w14:textId="77777777" w:rsidR="00D12143" w:rsidRDefault="00D12143" w:rsidP="00FC7C04">
      <w:pPr>
        <w:spacing w:after="0" w:line="240" w:lineRule="auto"/>
        <w:jc w:val="both"/>
      </w:pPr>
    </w:p>
    <w:p w14:paraId="21FD7EED" w14:textId="77777777" w:rsidR="00D12143" w:rsidRDefault="00D12143" w:rsidP="00FC7C04">
      <w:pPr>
        <w:spacing w:after="0" w:line="240" w:lineRule="auto"/>
        <w:jc w:val="both"/>
      </w:pPr>
    </w:p>
    <w:p w14:paraId="7CD5F6F3" w14:textId="77777777" w:rsidR="00D12143" w:rsidRDefault="00D12143" w:rsidP="00FC7C04">
      <w:pPr>
        <w:spacing w:after="0" w:line="240" w:lineRule="auto"/>
        <w:jc w:val="both"/>
      </w:pPr>
    </w:p>
    <w:p w14:paraId="54FAF8FC" w14:textId="77777777" w:rsidR="00D12143" w:rsidRDefault="00D12143" w:rsidP="00FC7C04">
      <w:pPr>
        <w:spacing w:after="0" w:line="240" w:lineRule="auto"/>
        <w:jc w:val="both"/>
      </w:pPr>
    </w:p>
    <w:p w14:paraId="097B8DF1" w14:textId="77777777" w:rsidR="00D12143" w:rsidRDefault="00D12143" w:rsidP="00FC7C04">
      <w:pPr>
        <w:spacing w:after="0" w:line="240" w:lineRule="auto"/>
        <w:jc w:val="both"/>
      </w:pPr>
    </w:p>
    <w:p w14:paraId="192C4639" w14:textId="77777777" w:rsidR="00D12143" w:rsidRDefault="00D12143" w:rsidP="00FC7C04">
      <w:pPr>
        <w:spacing w:after="0" w:line="240" w:lineRule="auto"/>
        <w:jc w:val="both"/>
      </w:pPr>
    </w:p>
    <w:p w14:paraId="48B7DE7E" w14:textId="77777777" w:rsidR="00D12143" w:rsidRDefault="00D12143" w:rsidP="00FC7C04">
      <w:pPr>
        <w:spacing w:after="0" w:line="240" w:lineRule="auto"/>
        <w:jc w:val="both"/>
      </w:pPr>
    </w:p>
    <w:p w14:paraId="25BBE9AE" w14:textId="77777777" w:rsidR="00D12143" w:rsidRDefault="00D12143" w:rsidP="00FC7C04">
      <w:pPr>
        <w:spacing w:after="0" w:line="240" w:lineRule="auto"/>
        <w:jc w:val="both"/>
      </w:pPr>
    </w:p>
    <w:p w14:paraId="71ECEE85" w14:textId="77777777" w:rsidR="00D12143" w:rsidRDefault="00D12143" w:rsidP="00FC7C04">
      <w:pPr>
        <w:spacing w:after="0" w:line="240" w:lineRule="auto"/>
        <w:jc w:val="both"/>
      </w:pPr>
    </w:p>
    <w:p w14:paraId="4AB4EDA7" w14:textId="77777777" w:rsidR="00D12143" w:rsidRDefault="00D12143" w:rsidP="00FC7C04">
      <w:pPr>
        <w:spacing w:after="0" w:line="240" w:lineRule="auto"/>
        <w:jc w:val="both"/>
      </w:pPr>
    </w:p>
    <w:p w14:paraId="23947423" w14:textId="77777777" w:rsidR="00D12143" w:rsidRDefault="00D12143" w:rsidP="00FC7C04">
      <w:pPr>
        <w:spacing w:after="0" w:line="240" w:lineRule="auto"/>
        <w:jc w:val="both"/>
      </w:pPr>
    </w:p>
    <w:p w14:paraId="307E7E8D" w14:textId="77777777" w:rsidR="00D12143" w:rsidRDefault="00D12143" w:rsidP="00FC7C04">
      <w:pPr>
        <w:spacing w:after="0" w:line="240" w:lineRule="auto"/>
        <w:jc w:val="both"/>
      </w:pPr>
    </w:p>
    <w:p w14:paraId="7790908C" w14:textId="77777777" w:rsidR="00D12143" w:rsidRDefault="00D12143" w:rsidP="00FC7C04">
      <w:pPr>
        <w:spacing w:after="0" w:line="240" w:lineRule="auto"/>
        <w:jc w:val="both"/>
      </w:pPr>
    </w:p>
    <w:p w14:paraId="087564DD" w14:textId="77777777" w:rsidR="00D12143" w:rsidRDefault="00D12143" w:rsidP="00FC7C04">
      <w:pPr>
        <w:spacing w:after="0" w:line="240" w:lineRule="auto"/>
        <w:jc w:val="both"/>
      </w:pPr>
    </w:p>
    <w:p w14:paraId="70ECBC69" w14:textId="77777777" w:rsidR="00D12143" w:rsidRDefault="00D12143" w:rsidP="00D12143">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SJEDNÁNÍ DOHOD NA ZAVOLANOU PODLE NOVÝCH PODMÍNEK</w:t>
      </w:r>
    </w:p>
    <w:p w14:paraId="4504F012" w14:textId="77777777" w:rsidR="00D12143" w:rsidRDefault="00D12143" w:rsidP="00D12143">
      <w:pPr>
        <w:spacing w:after="0" w:line="240" w:lineRule="auto"/>
        <w:jc w:val="center"/>
        <w:rPr>
          <w:rFonts w:ascii="Times New Roman" w:hAnsi="Times New Roman"/>
          <w:b/>
          <w:bCs/>
          <w:sz w:val="28"/>
          <w:szCs w:val="28"/>
        </w:rPr>
      </w:pPr>
    </w:p>
    <w:p w14:paraId="697AB9FA" w14:textId="77777777" w:rsidR="00D12143" w:rsidRDefault="00D12143" w:rsidP="00D12143">
      <w:pPr>
        <w:spacing w:after="0" w:line="240" w:lineRule="auto"/>
        <w:jc w:val="center"/>
        <w:rPr>
          <w:rFonts w:ascii="Times New Roman" w:hAnsi="Times New Roman"/>
          <w:b/>
          <w:bCs/>
          <w:sz w:val="28"/>
          <w:szCs w:val="28"/>
        </w:rPr>
      </w:pPr>
    </w:p>
    <w:p w14:paraId="243DAB0D" w14:textId="77777777" w:rsidR="00D12143" w:rsidRDefault="00D12143" w:rsidP="00D12143">
      <w:pPr>
        <w:spacing w:after="0" w:line="240" w:lineRule="auto"/>
        <w:jc w:val="center"/>
        <w:rPr>
          <w:rFonts w:ascii="Times New Roman" w:hAnsi="Times New Roman"/>
          <w:b/>
          <w:bCs/>
          <w:sz w:val="28"/>
          <w:szCs w:val="28"/>
        </w:rPr>
      </w:pPr>
    </w:p>
    <w:p w14:paraId="6CD7D588"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Povinnost písemného rozvrhu nejméně tři dny předem zkomplikovala možnost ad hoc práce na dohody. Ministerstvo práce a sociálních věcí popsalo, jak tuto situaci elegantně vyřešit.</w:t>
      </w:r>
    </w:p>
    <w:p w14:paraId="2F27AB02" w14:textId="77777777" w:rsidR="00D12143" w:rsidRDefault="00D12143" w:rsidP="00D12143">
      <w:pPr>
        <w:spacing w:after="0" w:line="240" w:lineRule="auto"/>
        <w:jc w:val="both"/>
        <w:rPr>
          <w:rFonts w:ascii="Times New Roman" w:hAnsi="Times New Roman"/>
          <w:b/>
          <w:bCs/>
          <w:sz w:val="28"/>
          <w:szCs w:val="28"/>
        </w:rPr>
      </w:pPr>
    </w:p>
    <w:p w14:paraId="1FD83515" w14:textId="77777777" w:rsidR="00D12143" w:rsidRDefault="00D12143" w:rsidP="00D12143">
      <w:pPr>
        <w:spacing w:after="0" w:line="240" w:lineRule="auto"/>
        <w:jc w:val="both"/>
        <w:rPr>
          <w:rFonts w:ascii="Times New Roman" w:hAnsi="Times New Roman"/>
          <w:b/>
          <w:bCs/>
          <w:sz w:val="28"/>
          <w:szCs w:val="28"/>
        </w:rPr>
      </w:pPr>
    </w:p>
    <w:p w14:paraId="447939CD"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Novela zákoníku práce přinesla do oblasti dohod konaných mimo pracovní poměr nové povinnosti zaměstnavatelů. Zejména plánování směn s dodatečným předstihem. Ne vždy je to možné. V praxi nastanou situace, kdy zaměstnavatelé potřebují sepsat dohodu či naplánovat směnu řádově několik hodin, či dokonce minut před nástupem zaměstnance k výkonu práce.</w:t>
      </w:r>
    </w:p>
    <w:p w14:paraId="79AB38C6" w14:textId="77777777" w:rsidR="00D12143" w:rsidRDefault="00D12143" w:rsidP="00D12143">
      <w:pPr>
        <w:spacing w:after="0" w:line="240" w:lineRule="auto"/>
        <w:jc w:val="both"/>
        <w:rPr>
          <w:rFonts w:ascii="Times New Roman" w:hAnsi="Times New Roman"/>
          <w:sz w:val="28"/>
          <w:szCs w:val="28"/>
        </w:rPr>
      </w:pPr>
    </w:p>
    <w:p w14:paraId="38ADF2D3" w14:textId="77777777" w:rsidR="00D12143" w:rsidRDefault="00D12143" w:rsidP="00D12143">
      <w:pPr>
        <w:spacing w:after="0" w:line="240" w:lineRule="auto"/>
        <w:jc w:val="both"/>
        <w:rPr>
          <w:rFonts w:ascii="Times New Roman" w:hAnsi="Times New Roman"/>
          <w:sz w:val="28"/>
          <w:szCs w:val="28"/>
        </w:rPr>
      </w:pPr>
    </w:p>
    <w:p w14:paraId="04495BE7"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Dohoda musí být před zahájením výkonu práce řádně sjednána</w:t>
      </w:r>
    </w:p>
    <w:p w14:paraId="0D5758D4" w14:textId="77777777" w:rsidR="00D12143" w:rsidRDefault="00D12143" w:rsidP="00D12143">
      <w:pPr>
        <w:spacing w:after="0" w:line="240" w:lineRule="auto"/>
        <w:jc w:val="both"/>
        <w:rPr>
          <w:rFonts w:ascii="Times New Roman" w:hAnsi="Times New Roman"/>
          <w:b/>
          <w:bCs/>
          <w:sz w:val="28"/>
          <w:szCs w:val="28"/>
        </w:rPr>
      </w:pPr>
    </w:p>
    <w:p w14:paraId="6AF7816C" w14:textId="77777777" w:rsidR="00D12143" w:rsidRDefault="00D12143" w:rsidP="00D12143">
      <w:pPr>
        <w:spacing w:after="0" w:line="240" w:lineRule="auto"/>
        <w:jc w:val="both"/>
      </w:pPr>
      <w:r>
        <w:rPr>
          <w:rFonts w:ascii="Times New Roman" w:hAnsi="Times New Roman"/>
          <w:sz w:val="28"/>
          <w:szCs w:val="28"/>
        </w:rPr>
        <w:t xml:space="preserve">     </w:t>
      </w:r>
      <w:r>
        <w:rPr>
          <w:rFonts w:ascii="Times New Roman" w:hAnsi="Times New Roman"/>
          <w:color w:val="00B0F0"/>
          <w:sz w:val="28"/>
          <w:szCs w:val="28"/>
        </w:rPr>
        <w:t xml:space="preserve">Zákoník práce v § 77 odst. 1 </w:t>
      </w:r>
      <w:r>
        <w:rPr>
          <w:rFonts w:ascii="Times New Roman" w:hAnsi="Times New Roman"/>
          <w:sz w:val="28"/>
          <w:szCs w:val="28"/>
        </w:rPr>
        <w:t xml:space="preserve">uvádí, že </w:t>
      </w:r>
      <w:r>
        <w:rPr>
          <w:rFonts w:ascii="Times New Roman" w:hAnsi="Times New Roman"/>
          <w:color w:val="00B0F0"/>
          <w:sz w:val="28"/>
          <w:szCs w:val="28"/>
        </w:rPr>
        <w:t xml:space="preserve">dohoda o provedení práce a dohoda o pracovní činnosti </w:t>
      </w:r>
      <w:r>
        <w:rPr>
          <w:rFonts w:ascii="Times New Roman" w:hAnsi="Times New Roman"/>
          <w:sz w:val="28"/>
          <w:szCs w:val="28"/>
        </w:rPr>
        <w:t xml:space="preserve">musí být uzavřena písemně. Jedno vyhotovení této dohody zaměstnavatel vydá zaměstnanci. Je tedy možné uzavřít dohodu výhradně </w:t>
      </w:r>
      <w:r>
        <w:rPr>
          <w:rFonts w:ascii="Times New Roman" w:hAnsi="Times New Roman"/>
          <w:b/>
          <w:bCs/>
          <w:sz w:val="28"/>
          <w:szCs w:val="28"/>
        </w:rPr>
        <w:t xml:space="preserve">písemnou formou. </w:t>
      </w:r>
      <w:r>
        <w:rPr>
          <w:rFonts w:ascii="Times New Roman" w:hAnsi="Times New Roman"/>
          <w:sz w:val="28"/>
          <w:szCs w:val="28"/>
        </w:rPr>
        <w:t xml:space="preserve">To platí i pro případné změny dohody. Novela zákoníku práce umožnila od října 2023 i elektronické sjednání dohod podle podmínek upravených v ustanovení </w:t>
      </w:r>
      <w:r>
        <w:rPr>
          <w:rFonts w:ascii="Times New Roman" w:hAnsi="Times New Roman"/>
          <w:color w:val="00B0F0"/>
          <w:sz w:val="28"/>
          <w:szCs w:val="28"/>
        </w:rPr>
        <w:t xml:space="preserve">§ 21 zákoníku práce. </w:t>
      </w:r>
      <w:r>
        <w:rPr>
          <w:rFonts w:ascii="Times New Roman" w:hAnsi="Times New Roman"/>
          <w:sz w:val="28"/>
          <w:szCs w:val="28"/>
        </w:rPr>
        <w:t>Za písemnou formu se totiž považuje i jednání učiněné elektronickými či jinými technickými prostředky umožňujícími zachycení jeho obsahu a určení jednající osoby.</w:t>
      </w:r>
      <w:r>
        <w:rPr>
          <w:rFonts w:ascii="Times New Roman" w:hAnsi="Times New Roman"/>
          <w:color w:val="00B0F0"/>
          <w:sz w:val="28"/>
          <w:szCs w:val="28"/>
        </w:rPr>
        <w:t xml:space="preserve"> </w:t>
      </w:r>
      <w:r>
        <w:rPr>
          <w:rFonts w:ascii="Times New Roman" w:hAnsi="Times New Roman"/>
          <w:sz w:val="28"/>
          <w:szCs w:val="28"/>
        </w:rPr>
        <w:t xml:space="preserve"> </w:t>
      </w:r>
    </w:p>
    <w:p w14:paraId="342D0638" w14:textId="77777777" w:rsidR="00D12143" w:rsidRDefault="00D12143" w:rsidP="00D12143">
      <w:pPr>
        <w:spacing w:after="0" w:line="240" w:lineRule="auto"/>
        <w:jc w:val="both"/>
        <w:rPr>
          <w:rFonts w:ascii="Times New Roman" w:hAnsi="Times New Roman"/>
          <w:b/>
          <w:bCs/>
          <w:sz w:val="28"/>
          <w:szCs w:val="28"/>
        </w:rPr>
      </w:pPr>
    </w:p>
    <w:p w14:paraId="3E546118" w14:textId="77777777" w:rsidR="00D12143" w:rsidRDefault="00D12143" w:rsidP="00D12143">
      <w:pPr>
        <w:spacing w:after="0" w:line="240" w:lineRule="auto"/>
        <w:jc w:val="both"/>
        <w:rPr>
          <w:rFonts w:ascii="Times New Roman" w:hAnsi="Times New Roman"/>
          <w:b/>
          <w:bCs/>
          <w:sz w:val="28"/>
          <w:szCs w:val="28"/>
        </w:rPr>
      </w:pPr>
    </w:p>
    <w:p w14:paraId="461DABE3"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Nedostatek písemné formy dohody</w:t>
      </w:r>
    </w:p>
    <w:p w14:paraId="7B57F8F4" w14:textId="77777777" w:rsidR="00D12143" w:rsidRDefault="00D12143" w:rsidP="00D12143">
      <w:pPr>
        <w:spacing w:after="0" w:line="240" w:lineRule="auto"/>
        <w:jc w:val="both"/>
        <w:rPr>
          <w:rFonts w:ascii="Times New Roman" w:hAnsi="Times New Roman"/>
          <w:b/>
          <w:bCs/>
          <w:sz w:val="28"/>
          <w:szCs w:val="28"/>
        </w:rPr>
      </w:pPr>
    </w:p>
    <w:p w14:paraId="78F6B281" w14:textId="77777777" w:rsidR="00D12143" w:rsidRDefault="00D12143" w:rsidP="00D12143">
      <w:pPr>
        <w:spacing w:after="0" w:line="240" w:lineRule="auto"/>
        <w:jc w:val="both"/>
      </w:pPr>
      <w:r>
        <w:rPr>
          <w:rFonts w:ascii="Times New Roman" w:hAnsi="Times New Roman"/>
          <w:sz w:val="28"/>
          <w:szCs w:val="28"/>
        </w:rPr>
        <w:t xml:space="preserve">     Výhradně písemná forma (nikoli ústní) je vyžadována také za účelem zvýšení efektivnosti kontroly zejména nelegálního zaměstnávání.</w:t>
      </w:r>
      <w:r>
        <w:rPr>
          <w:rFonts w:ascii="Times New Roman" w:hAnsi="Times New Roman"/>
          <w:color w:val="00B0F0"/>
          <w:sz w:val="28"/>
          <w:szCs w:val="28"/>
        </w:rPr>
        <w:t xml:space="preserve"> Občanský zákoník v ustanovení § 582 </w:t>
      </w:r>
      <w:r>
        <w:rPr>
          <w:rFonts w:ascii="Times New Roman" w:hAnsi="Times New Roman"/>
          <w:sz w:val="28"/>
          <w:szCs w:val="28"/>
        </w:rPr>
        <w:t xml:space="preserve">uvádí, že není-li právní jednání (zde dohoda konaná mimo pracovní poměr) učiněna v písemné formě stanovené zákoníkem práce, je dohoda neplatná. Občanský zákoník však umožňuje, aby smluvní strany nedostatek písemné formy dodatečně zhojily a tím vadu odstranily. </w:t>
      </w:r>
      <w:r>
        <w:rPr>
          <w:rFonts w:ascii="Times New Roman" w:hAnsi="Times New Roman"/>
          <w:color w:val="00B0F0"/>
          <w:sz w:val="28"/>
          <w:szCs w:val="28"/>
        </w:rPr>
        <w:t xml:space="preserve">Podle § 20 zákoníku práce </w:t>
      </w:r>
      <w:r>
        <w:rPr>
          <w:rFonts w:ascii="Times New Roman" w:hAnsi="Times New Roman"/>
          <w:sz w:val="28"/>
          <w:szCs w:val="28"/>
        </w:rPr>
        <w:t xml:space="preserve">se lze neplatnosti právního jednání u dohod dovolat, avšak pouze do té doby, než bylo započato s plněním. </w:t>
      </w:r>
      <w:r>
        <w:rPr>
          <w:rFonts w:ascii="Times New Roman" w:hAnsi="Times New Roman"/>
          <w:b/>
          <w:bCs/>
          <w:sz w:val="28"/>
          <w:szCs w:val="28"/>
        </w:rPr>
        <w:t xml:space="preserve">Jestliže zaměstnanec začal práci konat, </w:t>
      </w:r>
      <w:r>
        <w:rPr>
          <w:rFonts w:ascii="Times New Roman" w:hAnsi="Times New Roman"/>
          <w:sz w:val="28"/>
          <w:szCs w:val="28"/>
        </w:rPr>
        <w:t xml:space="preserve">tj. bylo započato plnění, nelze se již neplatnosti dohody dovolat. Jednoduše řečeno, pracovněprávní vztah vznikne i na základě dohody, která nebyla sjednána písemně, a pokud zaměstnanec začal pracovat a zaměstnavatel mu práci přidělovat, </w:t>
      </w:r>
      <w:r>
        <w:rPr>
          <w:rFonts w:ascii="Times New Roman" w:hAnsi="Times New Roman"/>
          <w:b/>
          <w:bCs/>
          <w:sz w:val="28"/>
          <w:szCs w:val="28"/>
        </w:rPr>
        <w:t>nemůže se ani jedna ze smluvních stran dovolat její neplatnosti.</w:t>
      </w:r>
      <w:r>
        <w:rPr>
          <w:rFonts w:ascii="Times New Roman" w:hAnsi="Times New Roman"/>
          <w:sz w:val="28"/>
          <w:szCs w:val="28"/>
        </w:rPr>
        <w:t xml:space="preserve"> </w:t>
      </w:r>
      <w:r>
        <w:rPr>
          <w:rFonts w:ascii="Times New Roman" w:hAnsi="Times New Roman"/>
          <w:color w:val="00B0F0"/>
          <w:sz w:val="28"/>
          <w:szCs w:val="28"/>
        </w:rPr>
        <w:t xml:space="preserve"> </w:t>
      </w:r>
    </w:p>
    <w:p w14:paraId="2B2B0776" w14:textId="77777777" w:rsidR="00D12143" w:rsidRDefault="00D12143" w:rsidP="00D12143">
      <w:pPr>
        <w:spacing w:after="0" w:line="240" w:lineRule="auto"/>
        <w:jc w:val="both"/>
        <w:rPr>
          <w:rFonts w:ascii="Times New Roman" w:hAnsi="Times New Roman"/>
          <w:color w:val="00B0F0"/>
          <w:sz w:val="28"/>
          <w:szCs w:val="28"/>
        </w:rPr>
      </w:pPr>
    </w:p>
    <w:p w14:paraId="2CC9F271"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Pozor na kontrolu nelegální práce</w:t>
      </w:r>
    </w:p>
    <w:p w14:paraId="5A6691D8" w14:textId="77777777" w:rsidR="00D12143" w:rsidRDefault="00D12143" w:rsidP="00D12143">
      <w:pPr>
        <w:spacing w:after="0" w:line="240" w:lineRule="auto"/>
        <w:jc w:val="both"/>
        <w:rPr>
          <w:rFonts w:ascii="Times New Roman" w:hAnsi="Times New Roman"/>
          <w:b/>
          <w:bCs/>
          <w:sz w:val="28"/>
          <w:szCs w:val="28"/>
        </w:rPr>
      </w:pPr>
    </w:p>
    <w:p w14:paraId="2BF5FF89"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V praxi je to ale složitější. Započetí výkonu práce bez písemné formy dohody se nemusí vyplatit, i když lze tuto vadu po započetí plnění dodatečně odstranit. A to s ohledem na možnou kontrolu inspektorátu práce. Takový postup rozhodně nelze zaměstnavatelům doporučit. Dohoda musí být řádně sepsána a oběma stranami podepsána. Obvykle se doporučuje s dodatečným předstihem, avšak nejpozději v den, který je sjednán jako den zahájení výkonu práce. Stačí podepsat nejpozději v den před zahájením práce, nebo postačí v jeho průběhu?</w:t>
      </w:r>
    </w:p>
    <w:p w14:paraId="1758EC1C" w14:textId="77777777" w:rsidR="00D12143" w:rsidRDefault="00D12143" w:rsidP="00D12143">
      <w:pPr>
        <w:spacing w:after="0" w:line="240" w:lineRule="auto"/>
        <w:jc w:val="both"/>
        <w:rPr>
          <w:rFonts w:ascii="Times New Roman" w:hAnsi="Times New Roman"/>
          <w:sz w:val="28"/>
          <w:szCs w:val="28"/>
        </w:rPr>
      </w:pPr>
    </w:p>
    <w:p w14:paraId="4966B0A2" w14:textId="77777777" w:rsidR="00D12143" w:rsidRDefault="00D12143" w:rsidP="00D12143">
      <w:pPr>
        <w:spacing w:after="0" w:line="240" w:lineRule="auto"/>
        <w:jc w:val="both"/>
      </w:pPr>
      <w:r>
        <w:rPr>
          <w:rFonts w:ascii="Times New Roman" w:hAnsi="Times New Roman"/>
          <w:sz w:val="28"/>
          <w:szCs w:val="28"/>
        </w:rPr>
        <w:t xml:space="preserve">     Jakub Augusta za Ministerstvo práce a sociálních věcí ČR vysvětlil, že vzhledem k tomu, že </w:t>
      </w:r>
      <w:r>
        <w:rPr>
          <w:rFonts w:ascii="Times New Roman" w:hAnsi="Times New Roman"/>
          <w:color w:val="00B0F0"/>
          <w:sz w:val="28"/>
          <w:szCs w:val="28"/>
        </w:rPr>
        <w:t>zákoník práce</w:t>
      </w:r>
      <w:r>
        <w:rPr>
          <w:rFonts w:ascii="Times New Roman" w:hAnsi="Times New Roman"/>
          <w:sz w:val="28"/>
          <w:szCs w:val="28"/>
        </w:rPr>
        <w:t xml:space="preserve"> stanoví, že tzv. závislou práci lze vykonávat pouze v rámci základního pracovněprávního vztahu (pracovní poměr nebo dohody o pracích konaných mimo pracovní poměr, tj. dohoda o provedení práce nebo dohoda o pracovní činnosti), je zřejmé, že vlastní výkon práce může být zahájen až po </w:t>
      </w:r>
      <w:r>
        <w:rPr>
          <w:rFonts w:ascii="Times New Roman" w:hAnsi="Times New Roman"/>
          <w:b/>
          <w:bCs/>
          <w:sz w:val="28"/>
          <w:szCs w:val="28"/>
        </w:rPr>
        <w:t xml:space="preserve">uzavření pracovní smlouvy nebo dohody. </w:t>
      </w:r>
      <w:r>
        <w:rPr>
          <w:rFonts w:ascii="Times New Roman" w:hAnsi="Times New Roman"/>
          <w:sz w:val="28"/>
          <w:szCs w:val="28"/>
        </w:rPr>
        <w:t xml:space="preserve"> Platně uzavřenou pracovní smlouvou nebo dohodou konanou mimo pracovní poměr je pouze taková smlouva, která je </w:t>
      </w:r>
      <w:r>
        <w:rPr>
          <w:rFonts w:ascii="Times New Roman" w:hAnsi="Times New Roman"/>
          <w:b/>
          <w:bCs/>
          <w:sz w:val="28"/>
          <w:szCs w:val="28"/>
        </w:rPr>
        <w:t xml:space="preserve">podepsána všemi smluvními stranami. </w:t>
      </w:r>
      <w:r>
        <w:rPr>
          <w:rFonts w:ascii="Times New Roman" w:hAnsi="Times New Roman"/>
          <w:sz w:val="28"/>
          <w:szCs w:val="28"/>
        </w:rPr>
        <w:t xml:space="preserve">Zahájí-li zaměstnanec výkon práce, aniž by existovala platně uzavřená pracovní smlouva, dohoda o provedení práce nebo dohoda o pracovní činnosti, hrozí zaměstnavateli </w:t>
      </w:r>
      <w:r>
        <w:rPr>
          <w:rFonts w:ascii="Times New Roman" w:hAnsi="Times New Roman"/>
          <w:b/>
          <w:bCs/>
          <w:sz w:val="28"/>
          <w:szCs w:val="28"/>
        </w:rPr>
        <w:t xml:space="preserve">sankce za přestupek podle </w:t>
      </w:r>
      <w:r>
        <w:rPr>
          <w:rFonts w:ascii="Times New Roman" w:hAnsi="Times New Roman"/>
          <w:color w:val="00B0F0"/>
          <w:sz w:val="28"/>
          <w:szCs w:val="28"/>
        </w:rPr>
        <w:t>zákona o inspekci práce.</w:t>
      </w:r>
    </w:p>
    <w:p w14:paraId="0393151E" w14:textId="77777777" w:rsidR="00D12143" w:rsidRDefault="00D12143" w:rsidP="00D12143">
      <w:pPr>
        <w:spacing w:after="0" w:line="240" w:lineRule="auto"/>
        <w:jc w:val="both"/>
        <w:rPr>
          <w:rFonts w:ascii="Times New Roman" w:hAnsi="Times New Roman"/>
          <w:color w:val="00B0F0"/>
          <w:sz w:val="28"/>
          <w:szCs w:val="28"/>
        </w:rPr>
      </w:pPr>
    </w:p>
    <w:p w14:paraId="3C9DC058" w14:textId="77777777" w:rsidR="00D12143" w:rsidRDefault="00D12143" w:rsidP="00D12143">
      <w:pPr>
        <w:spacing w:after="0" w:line="240" w:lineRule="auto"/>
        <w:jc w:val="both"/>
        <w:rPr>
          <w:rFonts w:ascii="Times New Roman" w:hAnsi="Times New Roman"/>
          <w:color w:val="00B0F0"/>
          <w:sz w:val="28"/>
          <w:szCs w:val="28"/>
        </w:rPr>
      </w:pPr>
    </w:p>
    <w:p w14:paraId="0AE8BC66" w14:textId="77777777" w:rsidR="00D12143" w:rsidRDefault="00D12143" w:rsidP="00D12143">
      <w:pPr>
        <w:spacing w:after="0" w:line="240" w:lineRule="auto"/>
        <w:jc w:val="both"/>
      </w:pPr>
      <w:r>
        <w:rPr>
          <w:rFonts w:ascii="Times New Roman" w:hAnsi="Times New Roman"/>
          <w:b/>
          <w:bCs/>
          <w:sz w:val="28"/>
          <w:szCs w:val="28"/>
        </w:rPr>
        <w:t>Plánování rozvrhu směn při sjednání dohody</w:t>
      </w:r>
      <w:r>
        <w:rPr>
          <w:rFonts w:ascii="Times New Roman" w:hAnsi="Times New Roman"/>
          <w:sz w:val="28"/>
          <w:szCs w:val="28"/>
        </w:rPr>
        <w:t xml:space="preserve"> </w:t>
      </w:r>
    </w:p>
    <w:p w14:paraId="1D905306" w14:textId="77777777" w:rsidR="00D12143" w:rsidRDefault="00D12143" w:rsidP="00D12143">
      <w:pPr>
        <w:spacing w:after="0" w:line="240" w:lineRule="auto"/>
        <w:jc w:val="both"/>
        <w:rPr>
          <w:rFonts w:ascii="Times New Roman" w:hAnsi="Times New Roman"/>
          <w:sz w:val="28"/>
          <w:szCs w:val="28"/>
        </w:rPr>
      </w:pPr>
    </w:p>
    <w:p w14:paraId="44CDC8F9" w14:textId="77777777" w:rsidR="00D12143" w:rsidRDefault="00D12143" w:rsidP="00D12143">
      <w:pPr>
        <w:spacing w:after="0" w:line="240" w:lineRule="auto"/>
        <w:jc w:val="both"/>
      </w:pPr>
      <w:r>
        <w:rPr>
          <w:rFonts w:ascii="Times New Roman" w:hAnsi="Times New Roman"/>
          <w:sz w:val="28"/>
          <w:szCs w:val="28"/>
        </w:rPr>
        <w:t xml:space="preserve">     Podle novelizovaného zákoníku práce je zaměstnavatel při výkonu práce na základě dohody o provedení práce a dohody o pracovní činnosti povinen předem </w:t>
      </w:r>
      <w:r>
        <w:rPr>
          <w:rFonts w:ascii="Times New Roman" w:hAnsi="Times New Roman"/>
          <w:b/>
          <w:bCs/>
          <w:sz w:val="28"/>
          <w:szCs w:val="28"/>
        </w:rPr>
        <w:t xml:space="preserve">rozvrhnout </w:t>
      </w:r>
      <w:r>
        <w:rPr>
          <w:rFonts w:ascii="Times New Roman" w:hAnsi="Times New Roman"/>
          <w:sz w:val="28"/>
          <w:szCs w:val="28"/>
        </w:rPr>
        <w:t xml:space="preserve">zaměstnanci pracovní dobu </w:t>
      </w:r>
      <w:r>
        <w:rPr>
          <w:rFonts w:ascii="Times New Roman" w:hAnsi="Times New Roman"/>
          <w:b/>
          <w:bCs/>
          <w:sz w:val="28"/>
          <w:szCs w:val="28"/>
        </w:rPr>
        <w:t>v písemném rozvrhu pracovní doby a seznámit s ním</w:t>
      </w:r>
      <w:r>
        <w:rPr>
          <w:rFonts w:ascii="Times New Roman" w:hAnsi="Times New Roman"/>
          <w:color w:val="00B0F0"/>
          <w:sz w:val="28"/>
          <w:szCs w:val="28"/>
        </w:rPr>
        <w:t xml:space="preserve"> </w:t>
      </w:r>
      <w:r>
        <w:rPr>
          <w:rFonts w:ascii="Times New Roman" w:hAnsi="Times New Roman"/>
          <w:sz w:val="28"/>
          <w:szCs w:val="28"/>
        </w:rPr>
        <w:t xml:space="preserve">nebo s jeho změnou zaměstnance </w:t>
      </w:r>
      <w:r>
        <w:rPr>
          <w:rFonts w:ascii="Times New Roman" w:hAnsi="Times New Roman"/>
          <w:b/>
          <w:bCs/>
          <w:sz w:val="28"/>
          <w:szCs w:val="28"/>
        </w:rPr>
        <w:t xml:space="preserve">nejpozději 3 dny </w:t>
      </w:r>
      <w:r>
        <w:rPr>
          <w:rFonts w:ascii="Times New Roman" w:hAnsi="Times New Roman"/>
          <w:sz w:val="28"/>
          <w:szCs w:val="28"/>
        </w:rPr>
        <w:t xml:space="preserve">před začátkem směny nebo období, na které je pracovní doba rozvržena, pokud se nedohodne se zaměstnancem na jiné době seznámení. Z toho plyne, že dohoda má být řádně sjednána </w:t>
      </w:r>
      <w:r>
        <w:rPr>
          <w:rFonts w:ascii="Times New Roman" w:hAnsi="Times New Roman"/>
          <w:b/>
          <w:bCs/>
          <w:sz w:val="28"/>
          <w:szCs w:val="28"/>
        </w:rPr>
        <w:t>s dostatečným předstihem</w:t>
      </w:r>
      <w:r>
        <w:rPr>
          <w:rFonts w:ascii="Times New Roman" w:hAnsi="Times New Roman"/>
          <w:sz w:val="28"/>
          <w:szCs w:val="28"/>
        </w:rPr>
        <w:t xml:space="preserve"> tak, aby mohl zaměstnavatel vyhotovit písemný rozvrh směn a zaměstnance s ním řádně seznámit.</w:t>
      </w:r>
    </w:p>
    <w:p w14:paraId="25A3D05A" w14:textId="77777777" w:rsidR="00D12143" w:rsidRDefault="00D12143" w:rsidP="00D12143">
      <w:pPr>
        <w:spacing w:after="0" w:line="240" w:lineRule="auto"/>
        <w:jc w:val="both"/>
      </w:pPr>
      <w:r>
        <w:rPr>
          <w:rFonts w:ascii="Times New Roman" w:hAnsi="Times New Roman"/>
          <w:sz w:val="28"/>
          <w:szCs w:val="28"/>
        </w:rPr>
        <w:br/>
        <w:t xml:space="preserve">     Zaměstnavatel se může se zaměstnancem </w:t>
      </w:r>
      <w:r>
        <w:rPr>
          <w:rFonts w:ascii="Times New Roman" w:hAnsi="Times New Roman"/>
          <w:b/>
          <w:bCs/>
          <w:sz w:val="28"/>
          <w:szCs w:val="28"/>
        </w:rPr>
        <w:t xml:space="preserve">dohodnout na kratší době seznámení </w:t>
      </w:r>
      <w:r>
        <w:rPr>
          <w:rFonts w:ascii="Times New Roman" w:hAnsi="Times New Roman"/>
          <w:sz w:val="28"/>
          <w:szCs w:val="28"/>
        </w:rPr>
        <w:t xml:space="preserve">(například ujednáním v dohodě konané mimo pracovní poměr či dohodě o pracovní činnosti). Taková paušální dohoda by měla obsahovat </w:t>
      </w:r>
      <w:r>
        <w:rPr>
          <w:rFonts w:ascii="Times New Roman" w:hAnsi="Times New Roman"/>
          <w:b/>
          <w:bCs/>
          <w:sz w:val="28"/>
          <w:szCs w:val="28"/>
        </w:rPr>
        <w:t xml:space="preserve">předstih pro seznámení zaměstnance s rozvrhem směn alespoň 24 hodin před započetím výkonu práce </w:t>
      </w:r>
      <w:r>
        <w:rPr>
          <w:rFonts w:ascii="Times New Roman" w:hAnsi="Times New Roman"/>
          <w:sz w:val="28"/>
          <w:szCs w:val="28"/>
        </w:rPr>
        <w:t>tak, aby byla zachována alespoň elementární předvídatelnost.</w:t>
      </w:r>
    </w:p>
    <w:p w14:paraId="187CC2A5" w14:textId="77777777" w:rsidR="00D12143" w:rsidRDefault="00D12143" w:rsidP="00D12143">
      <w:pPr>
        <w:spacing w:after="0" w:line="240" w:lineRule="auto"/>
        <w:jc w:val="both"/>
        <w:rPr>
          <w:rFonts w:ascii="Times New Roman" w:hAnsi="Times New Roman"/>
          <w:sz w:val="28"/>
          <w:szCs w:val="28"/>
        </w:rPr>
      </w:pPr>
    </w:p>
    <w:p w14:paraId="05440564" w14:textId="77777777" w:rsidR="00D12143" w:rsidRDefault="00D12143" w:rsidP="00D12143">
      <w:pPr>
        <w:spacing w:after="0" w:line="240" w:lineRule="auto"/>
        <w:jc w:val="both"/>
        <w:rPr>
          <w:rFonts w:ascii="Times New Roman" w:hAnsi="Times New Roman"/>
          <w:sz w:val="28"/>
          <w:szCs w:val="28"/>
        </w:rPr>
      </w:pPr>
    </w:p>
    <w:p w14:paraId="1D8F91D1" w14:textId="77777777" w:rsidR="00D12143" w:rsidRDefault="00D12143" w:rsidP="00D12143">
      <w:pPr>
        <w:spacing w:after="0" w:line="240" w:lineRule="auto"/>
        <w:jc w:val="both"/>
        <w:rPr>
          <w:rFonts w:ascii="Times New Roman" w:hAnsi="Times New Roman"/>
          <w:sz w:val="28"/>
          <w:szCs w:val="28"/>
        </w:rPr>
      </w:pPr>
    </w:p>
    <w:p w14:paraId="69BAC763" w14:textId="77777777" w:rsidR="00C32BC9" w:rsidRDefault="00C32BC9" w:rsidP="00D12143">
      <w:pPr>
        <w:spacing w:after="0" w:line="240" w:lineRule="auto"/>
        <w:jc w:val="both"/>
        <w:rPr>
          <w:rFonts w:ascii="Times New Roman" w:hAnsi="Times New Roman"/>
          <w:sz w:val="28"/>
          <w:szCs w:val="28"/>
        </w:rPr>
      </w:pPr>
    </w:p>
    <w:p w14:paraId="27D9B327"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Práce tzv. na zavolanou</w:t>
      </w:r>
    </w:p>
    <w:p w14:paraId="65BAA9CB" w14:textId="77777777" w:rsidR="00D12143" w:rsidRDefault="00D12143" w:rsidP="00D12143">
      <w:pPr>
        <w:spacing w:after="0" w:line="240" w:lineRule="auto"/>
        <w:jc w:val="both"/>
        <w:rPr>
          <w:rFonts w:ascii="Times New Roman" w:hAnsi="Times New Roman"/>
          <w:b/>
          <w:bCs/>
          <w:sz w:val="28"/>
          <w:szCs w:val="28"/>
        </w:rPr>
      </w:pPr>
    </w:p>
    <w:p w14:paraId="4510CDA7" w14:textId="77777777" w:rsidR="00D12143" w:rsidRDefault="00D12143" w:rsidP="00D12143">
      <w:pPr>
        <w:spacing w:after="0" w:line="240" w:lineRule="auto"/>
        <w:jc w:val="both"/>
      </w:pPr>
      <w:r>
        <w:rPr>
          <w:rFonts w:ascii="Times New Roman" w:hAnsi="Times New Roman"/>
          <w:b/>
          <w:bCs/>
          <w:sz w:val="28"/>
          <w:szCs w:val="28"/>
        </w:rPr>
        <w:t xml:space="preserve">     </w:t>
      </w:r>
      <w:r>
        <w:rPr>
          <w:rFonts w:ascii="Times New Roman" w:hAnsi="Times New Roman"/>
          <w:sz w:val="28"/>
          <w:szCs w:val="28"/>
        </w:rPr>
        <w:t>Zaměstnavatelé ale často nemají na plánování směn tři dny. Může jít o práci předem neplánovanou, nahodilou, případě rychlé sjednání dohod na zástupy za kmenové zaměstnance v době jejich nemoci atd. Jak u dohod zajistit plánování směn v případě rychlé potřeby, nebo dokonce při okamžitém výkonu práce ihned po sepsání dohody?</w:t>
      </w:r>
    </w:p>
    <w:p w14:paraId="30AE51A4" w14:textId="77777777" w:rsidR="00D12143" w:rsidRDefault="00D12143" w:rsidP="00D12143">
      <w:pPr>
        <w:spacing w:after="0" w:line="240" w:lineRule="auto"/>
        <w:jc w:val="both"/>
        <w:rPr>
          <w:rFonts w:ascii="Times New Roman" w:hAnsi="Times New Roman"/>
          <w:sz w:val="28"/>
          <w:szCs w:val="28"/>
        </w:rPr>
      </w:pPr>
    </w:p>
    <w:p w14:paraId="2A7ECF7B" w14:textId="77777777" w:rsidR="00D12143" w:rsidRDefault="00D12143" w:rsidP="00D12143">
      <w:pPr>
        <w:spacing w:after="0" w:line="240" w:lineRule="auto"/>
        <w:jc w:val="both"/>
      </w:pPr>
      <w:r>
        <w:rPr>
          <w:rFonts w:ascii="Times New Roman" w:hAnsi="Times New Roman"/>
          <w:sz w:val="28"/>
          <w:szCs w:val="28"/>
        </w:rPr>
        <w:t xml:space="preserve">     Podle názoru Ministerstva práce a sociálních věcí se zaměstnavatel se zaměstnancem nicméně mohou dohodnout na ještě kratší době seznámení s rozvrhem pracovní doby. Což může být </w:t>
      </w:r>
      <w:r>
        <w:rPr>
          <w:rFonts w:ascii="Times New Roman" w:hAnsi="Times New Roman"/>
          <w:b/>
          <w:bCs/>
          <w:sz w:val="28"/>
          <w:szCs w:val="28"/>
        </w:rPr>
        <w:t xml:space="preserve">ve vztahu ke konkrétnímu případu, nikoliv tedy paušálně. </w:t>
      </w:r>
      <w:r>
        <w:rPr>
          <w:rFonts w:ascii="Times New Roman" w:hAnsi="Times New Roman"/>
          <w:sz w:val="28"/>
          <w:szCs w:val="28"/>
        </w:rPr>
        <w:t xml:space="preserve">V souvislosti s konkrétní směnou rozvrženou zaměstnanci v rámci rozvrhu nebo v souvislosti s konkrétní změnou rozvrhu </w:t>
      </w:r>
      <w:r>
        <w:rPr>
          <w:rFonts w:ascii="Times New Roman" w:hAnsi="Times New Roman"/>
          <w:b/>
          <w:bCs/>
          <w:sz w:val="28"/>
          <w:szCs w:val="28"/>
        </w:rPr>
        <w:t xml:space="preserve">dokonce i méně než 24 hodin. </w:t>
      </w:r>
      <w:r>
        <w:rPr>
          <w:rFonts w:ascii="Times New Roman" w:hAnsi="Times New Roman"/>
          <w:sz w:val="28"/>
          <w:szCs w:val="28"/>
        </w:rPr>
        <w:t xml:space="preserve">Tato ad hoc dohoda může mít podobu písemnou, ústní i konkludentní (např. zaměstnanec začne s výkonem práce). Zaměstnanec v takových případech může být seznámen s rozvrhem pracovní doby např. </w:t>
      </w:r>
      <w:r>
        <w:rPr>
          <w:rFonts w:ascii="Times New Roman" w:hAnsi="Times New Roman"/>
          <w:b/>
          <w:bCs/>
          <w:sz w:val="28"/>
          <w:szCs w:val="28"/>
        </w:rPr>
        <w:t xml:space="preserve">i minuty před zahájením samotného výkonu práce </w:t>
      </w:r>
      <w:r>
        <w:rPr>
          <w:rFonts w:ascii="Times New Roman" w:hAnsi="Times New Roman"/>
          <w:sz w:val="28"/>
          <w:szCs w:val="28"/>
        </w:rPr>
        <w:t xml:space="preserve">(tj. při podpisu dohody o provedení práce či dohody o pracovní činnosti), uvedl Jakub Augusta. Současně upozornil, že </w:t>
      </w:r>
      <w:r>
        <w:rPr>
          <w:rFonts w:ascii="Times New Roman" w:hAnsi="Times New Roman"/>
          <w:b/>
          <w:bCs/>
          <w:sz w:val="28"/>
          <w:szCs w:val="28"/>
        </w:rPr>
        <w:t xml:space="preserve">zaměstnanec může </w:t>
      </w:r>
      <w:r>
        <w:rPr>
          <w:rFonts w:ascii="Times New Roman" w:hAnsi="Times New Roman"/>
          <w:sz w:val="28"/>
          <w:szCs w:val="28"/>
        </w:rPr>
        <w:t xml:space="preserve">v takových případech zaměstnavatelem navrženou konkrétní směnu v rámci rozvrhu nebo konkrétní změnu v rámci rozvrhu pracovní doby </w:t>
      </w:r>
      <w:r>
        <w:rPr>
          <w:rFonts w:ascii="Times New Roman" w:hAnsi="Times New Roman"/>
          <w:b/>
          <w:bCs/>
          <w:sz w:val="28"/>
          <w:szCs w:val="28"/>
        </w:rPr>
        <w:t>odmítnout.</w:t>
      </w:r>
    </w:p>
    <w:p w14:paraId="5DEA5F6C" w14:textId="77777777" w:rsidR="00D12143" w:rsidRDefault="00D12143" w:rsidP="00D12143">
      <w:pPr>
        <w:spacing w:after="0" w:line="240" w:lineRule="auto"/>
        <w:jc w:val="both"/>
        <w:rPr>
          <w:rFonts w:ascii="Times New Roman" w:hAnsi="Times New Roman"/>
          <w:b/>
          <w:bCs/>
          <w:sz w:val="28"/>
          <w:szCs w:val="28"/>
        </w:rPr>
      </w:pPr>
    </w:p>
    <w:p w14:paraId="035BA5DA"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Proto lze doporučit, aby tam, kde je to možné, zaměstnavatel naplánoval podpis dohody o provedení práce či dohody o pracovní činnosti s předstihem.</w:t>
      </w:r>
    </w:p>
    <w:p w14:paraId="6DF65A15" w14:textId="77777777" w:rsidR="00D12143" w:rsidRDefault="00D12143" w:rsidP="00D12143">
      <w:pPr>
        <w:spacing w:after="0" w:line="240" w:lineRule="auto"/>
        <w:jc w:val="both"/>
        <w:rPr>
          <w:rFonts w:ascii="Times New Roman" w:hAnsi="Times New Roman"/>
          <w:sz w:val="28"/>
          <w:szCs w:val="28"/>
        </w:rPr>
      </w:pPr>
    </w:p>
    <w:p w14:paraId="1EEAD92F"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Zdroj: Podnikatel.cz</w:t>
      </w:r>
    </w:p>
    <w:p w14:paraId="329A95CD" w14:textId="77777777" w:rsidR="00D12143" w:rsidRDefault="00D12143" w:rsidP="00D12143">
      <w:pPr>
        <w:spacing w:after="0" w:line="240" w:lineRule="auto"/>
        <w:jc w:val="both"/>
        <w:rPr>
          <w:rFonts w:ascii="Times New Roman" w:hAnsi="Times New Roman"/>
          <w:sz w:val="28"/>
          <w:szCs w:val="28"/>
        </w:rPr>
      </w:pPr>
    </w:p>
    <w:p w14:paraId="6F719603" w14:textId="77777777" w:rsidR="00D12143" w:rsidRDefault="00D12143" w:rsidP="00D12143">
      <w:pPr>
        <w:spacing w:after="0" w:line="240" w:lineRule="auto"/>
        <w:jc w:val="both"/>
        <w:rPr>
          <w:rFonts w:ascii="Times New Roman" w:hAnsi="Times New Roman"/>
          <w:sz w:val="28"/>
          <w:szCs w:val="28"/>
        </w:rPr>
      </w:pPr>
    </w:p>
    <w:p w14:paraId="7394E84C" w14:textId="77777777" w:rsidR="00D12143" w:rsidRDefault="00D12143" w:rsidP="00D12143">
      <w:pPr>
        <w:spacing w:after="0" w:line="240" w:lineRule="auto"/>
        <w:jc w:val="both"/>
        <w:rPr>
          <w:rFonts w:ascii="Times New Roman" w:hAnsi="Times New Roman"/>
          <w:sz w:val="28"/>
          <w:szCs w:val="28"/>
        </w:rPr>
      </w:pPr>
    </w:p>
    <w:p w14:paraId="32A0AB83" w14:textId="77777777" w:rsidR="00D12143" w:rsidRDefault="00D12143" w:rsidP="00D12143">
      <w:pPr>
        <w:spacing w:after="0" w:line="240" w:lineRule="auto"/>
        <w:jc w:val="both"/>
        <w:rPr>
          <w:rFonts w:ascii="Times New Roman" w:hAnsi="Times New Roman"/>
          <w:sz w:val="28"/>
          <w:szCs w:val="28"/>
        </w:rPr>
      </w:pPr>
    </w:p>
    <w:p w14:paraId="58E09CD3" w14:textId="77777777" w:rsidR="00D12143" w:rsidRDefault="00D12143" w:rsidP="00D12143">
      <w:pPr>
        <w:spacing w:after="0" w:line="240" w:lineRule="auto"/>
        <w:jc w:val="both"/>
        <w:rPr>
          <w:rFonts w:ascii="Times New Roman" w:hAnsi="Times New Roman"/>
          <w:sz w:val="28"/>
          <w:szCs w:val="28"/>
        </w:rPr>
      </w:pPr>
    </w:p>
    <w:p w14:paraId="3BED3B7F" w14:textId="77777777" w:rsidR="00D12143" w:rsidRDefault="00D12143" w:rsidP="00D12143">
      <w:pPr>
        <w:spacing w:after="0" w:line="240" w:lineRule="auto"/>
        <w:jc w:val="both"/>
      </w:pPr>
    </w:p>
    <w:p w14:paraId="30AF81DF" w14:textId="77777777" w:rsidR="00D12143" w:rsidRDefault="00D12143" w:rsidP="00FC7C04">
      <w:pPr>
        <w:spacing w:after="0" w:line="240" w:lineRule="auto"/>
        <w:jc w:val="both"/>
      </w:pPr>
    </w:p>
    <w:p w14:paraId="23F90FB9" w14:textId="77777777" w:rsidR="00D12143" w:rsidRDefault="00D12143" w:rsidP="00FC7C04">
      <w:pPr>
        <w:spacing w:after="0" w:line="240" w:lineRule="auto"/>
        <w:jc w:val="both"/>
      </w:pPr>
    </w:p>
    <w:p w14:paraId="4DD650B0" w14:textId="77777777" w:rsidR="00D12143" w:rsidRDefault="00D12143" w:rsidP="00FC7C04">
      <w:pPr>
        <w:spacing w:after="0" w:line="240" w:lineRule="auto"/>
        <w:jc w:val="both"/>
      </w:pPr>
    </w:p>
    <w:p w14:paraId="50607289" w14:textId="77777777" w:rsidR="00D12143" w:rsidRDefault="00D12143" w:rsidP="00FC7C04">
      <w:pPr>
        <w:spacing w:after="0" w:line="240" w:lineRule="auto"/>
        <w:jc w:val="both"/>
      </w:pPr>
    </w:p>
    <w:p w14:paraId="4831F57B" w14:textId="77777777" w:rsidR="00D12143" w:rsidRDefault="00D12143" w:rsidP="00FC7C04">
      <w:pPr>
        <w:spacing w:after="0" w:line="240" w:lineRule="auto"/>
        <w:jc w:val="both"/>
      </w:pPr>
    </w:p>
    <w:p w14:paraId="78BB0F28" w14:textId="77777777" w:rsidR="00D12143" w:rsidRDefault="00D12143" w:rsidP="00FC7C04">
      <w:pPr>
        <w:spacing w:after="0" w:line="240" w:lineRule="auto"/>
        <w:jc w:val="both"/>
      </w:pPr>
    </w:p>
    <w:p w14:paraId="563CA77F" w14:textId="77777777" w:rsidR="00D12143" w:rsidRDefault="00D12143" w:rsidP="00FC7C04">
      <w:pPr>
        <w:spacing w:after="0" w:line="240" w:lineRule="auto"/>
        <w:jc w:val="both"/>
      </w:pPr>
    </w:p>
    <w:p w14:paraId="45F4D18E" w14:textId="77777777" w:rsidR="00D12143" w:rsidRDefault="00D12143" w:rsidP="00FC7C04">
      <w:pPr>
        <w:spacing w:after="0" w:line="240" w:lineRule="auto"/>
        <w:jc w:val="both"/>
      </w:pPr>
    </w:p>
    <w:p w14:paraId="210287E0" w14:textId="77777777" w:rsidR="00D12143" w:rsidRDefault="00D12143" w:rsidP="00FC7C04">
      <w:pPr>
        <w:spacing w:after="0" w:line="240" w:lineRule="auto"/>
        <w:jc w:val="both"/>
      </w:pPr>
    </w:p>
    <w:p w14:paraId="5F4FFB1A" w14:textId="77777777" w:rsidR="00D12143" w:rsidRDefault="00D12143" w:rsidP="00FC7C04">
      <w:pPr>
        <w:spacing w:after="0" w:line="240" w:lineRule="auto"/>
        <w:jc w:val="both"/>
      </w:pPr>
    </w:p>
    <w:p w14:paraId="1493AD55" w14:textId="77777777" w:rsidR="00D12143" w:rsidRDefault="00D12143" w:rsidP="00FC7C04">
      <w:pPr>
        <w:spacing w:after="0" w:line="240" w:lineRule="auto"/>
        <w:jc w:val="both"/>
      </w:pPr>
    </w:p>
    <w:p w14:paraId="7B703C0E" w14:textId="77777777" w:rsidR="00D12143" w:rsidRDefault="00D12143" w:rsidP="00FC7C04">
      <w:pPr>
        <w:spacing w:after="0" w:line="240" w:lineRule="auto"/>
        <w:jc w:val="both"/>
      </w:pPr>
    </w:p>
    <w:p w14:paraId="38422A58" w14:textId="77777777" w:rsidR="00D12143" w:rsidRDefault="00D12143" w:rsidP="00FC7C04">
      <w:pPr>
        <w:spacing w:after="0" w:line="240" w:lineRule="auto"/>
        <w:jc w:val="both"/>
      </w:pPr>
    </w:p>
    <w:p w14:paraId="28B31AFD" w14:textId="77777777" w:rsidR="00D12143" w:rsidRDefault="00D12143" w:rsidP="00FC7C04">
      <w:pPr>
        <w:spacing w:after="0" w:line="240" w:lineRule="auto"/>
        <w:jc w:val="both"/>
      </w:pPr>
    </w:p>
    <w:p w14:paraId="19528474" w14:textId="77777777" w:rsidR="00D12143" w:rsidRDefault="00D12143" w:rsidP="00FC7C04">
      <w:pPr>
        <w:spacing w:after="0" w:line="240" w:lineRule="auto"/>
        <w:jc w:val="both"/>
      </w:pPr>
    </w:p>
    <w:p w14:paraId="3551055D" w14:textId="77777777" w:rsidR="00D12143" w:rsidRDefault="00D12143" w:rsidP="00FC7C04">
      <w:pPr>
        <w:spacing w:after="0" w:line="240" w:lineRule="auto"/>
        <w:jc w:val="both"/>
      </w:pPr>
    </w:p>
    <w:p w14:paraId="32B87BC6" w14:textId="77777777" w:rsidR="00D12143" w:rsidRDefault="00D12143" w:rsidP="00D12143">
      <w:pPr>
        <w:spacing w:after="0" w:line="240" w:lineRule="auto"/>
        <w:jc w:val="center"/>
        <w:rPr>
          <w:rFonts w:ascii="Times New Roman" w:hAnsi="Times New Roman"/>
          <w:b/>
          <w:bCs/>
          <w:sz w:val="28"/>
          <w:szCs w:val="28"/>
        </w:rPr>
      </w:pPr>
      <w:r>
        <w:rPr>
          <w:rFonts w:ascii="Times New Roman" w:hAnsi="Times New Roman"/>
          <w:b/>
          <w:bCs/>
          <w:sz w:val="28"/>
          <w:szCs w:val="28"/>
        </w:rPr>
        <w:t>TERMÍN VYPLACENÍ ODSTUPNÉHO</w:t>
      </w:r>
    </w:p>
    <w:p w14:paraId="6A712448" w14:textId="77777777" w:rsidR="00D12143" w:rsidRDefault="00D12143" w:rsidP="00D12143">
      <w:pPr>
        <w:spacing w:after="0" w:line="240" w:lineRule="auto"/>
        <w:jc w:val="center"/>
        <w:rPr>
          <w:rFonts w:ascii="Times New Roman" w:hAnsi="Times New Roman"/>
          <w:b/>
          <w:bCs/>
          <w:sz w:val="28"/>
          <w:szCs w:val="28"/>
        </w:rPr>
      </w:pPr>
      <w:r>
        <w:rPr>
          <w:rFonts w:ascii="Times New Roman" w:hAnsi="Times New Roman"/>
          <w:b/>
          <w:bCs/>
          <w:sz w:val="28"/>
          <w:szCs w:val="28"/>
        </w:rPr>
        <w:t xml:space="preserve"> A PROMLČENÍ PRÁVA NA ODSTUPNÉ</w:t>
      </w:r>
    </w:p>
    <w:p w14:paraId="1189D7B1" w14:textId="77777777" w:rsidR="00D12143" w:rsidRDefault="00D12143" w:rsidP="00D12143">
      <w:pPr>
        <w:spacing w:after="0" w:line="240" w:lineRule="auto"/>
        <w:jc w:val="center"/>
        <w:rPr>
          <w:rFonts w:ascii="Times New Roman" w:hAnsi="Times New Roman"/>
          <w:b/>
          <w:bCs/>
          <w:sz w:val="28"/>
          <w:szCs w:val="28"/>
        </w:rPr>
      </w:pPr>
    </w:p>
    <w:p w14:paraId="70246C9A" w14:textId="77777777" w:rsidR="00D12143" w:rsidRDefault="00D12143" w:rsidP="00D12143">
      <w:pPr>
        <w:spacing w:after="0" w:line="240" w:lineRule="auto"/>
        <w:jc w:val="both"/>
        <w:rPr>
          <w:rFonts w:ascii="Times New Roman" w:hAnsi="Times New Roman"/>
          <w:b/>
          <w:bCs/>
          <w:sz w:val="28"/>
          <w:szCs w:val="28"/>
        </w:rPr>
      </w:pPr>
    </w:p>
    <w:p w14:paraId="40673ED7"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Odstupné poskytované zaměstnavatelem představuje jednorázový peněžitý příspěvek, který má zaměstnanci pomoci překlenout často složitou sociální situaci, v níž se ocitl proto, že bez své viny (z důvodu na straně zaměstnavatele) ztratil dosavadní práci.</w:t>
      </w:r>
    </w:p>
    <w:p w14:paraId="53E2915A" w14:textId="77777777" w:rsidR="00D12143" w:rsidRDefault="00D12143" w:rsidP="00D12143">
      <w:pPr>
        <w:spacing w:after="0" w:line="240" w:lineRule="auto"/>
        <w:jc w:val="both"/>
        <w:rPr>
          <w:rFonts w:ascii="Times New Roman" w:hAnsi="Times New Roman"/>
          <w:b/>
          <w:bCs/>
          <w:sz w:val="28"/>
          <w:szCs w:val="28"/>
        </w:rPr>
      </w:pPr>
    </w:p>
    <w:p w14:paraId="35EEFBF8" w14:textId="77777777" w:rsidR="00D12143" w:rsidRDefault="00D12143" w:rsidP="00D12143">
      <w:pPr>
        <w:spacing w:after="0" w:line="240" w:lineRule="auto"/>
        <w:jc w:val="both"/>
        <w:rPr>
          <w:rFonts w:ascii="Times New Roman" w:hAnsi="Times New Roman"/>
          <w:b/>
          <w:bCs/>
          <w:sz w:val="28"/>
          <w:szCs w:val="28"/>
        </w:rPr>
      </w:pPr>
    </w:p>
    <w:p w14:paraId="2C451D81"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Zaměstnavatel je povinen vyplatit zaměstnanci odstupné v souvislosti s rozvázáním pracovního poměru v případech, kdy to zákon stanoví, a to bez ohledu na další okolnosti (např. zda zaměstnanec poté nastoupí do nového zaměstnání a od kdy, zda začne vykonávat podnikatelskou činnost nebo se stane poživatelem starobního důchodu). Odstupné je právem zaměstnance, které je soudně vymahatelné stejně jako ostatní práva zaměstnance vyplývající z pracovního poměru.</w:t>
      </w:r>
    </w:p>
    <w:p w14:paraId="7289B17B" w14:textId="77777777" w:rsidR="00D12143" w:rsidRDefault="00D12143" w:rsidP="00D12143">
      <w:pPr>
        <w:spacing w:after="0" w:line="240" w:lineRule="auto"/>
        <w:jc w:val="both"/>
        <w:rPr>
          <w:rFonts w:ascii="Times New Roman" w:hAnsi="Times New Roman"/>
          <w:sz w:val="28"/>
          <w:szCs w:val="28"/>
        </w:rPr>
      </w:pPr>
    </w:p>
    <w:p w14:paraId="276AB0CC"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Kdy se vyplácí odstupné?</w:t>
      </w:r>
    </w:p>
    <w:p w14:paraId="430D585A" w14:textId="77777777" w:rsidR="00D12143" w:rsidRDefault="00D12143" w:rsidP="00D12143">
      <w:pPr>
        <w:spacing w:after="0" w:line="240" w:lineRule="auto"/>
        <w:jc w:val="both"/>
        <w:rPr>
          <w:rFonts w:ascii="Times New Roman" w:hAnsi="Times New Roman"/>
          <w:b/>
          <w:bCs/>
          <w:sz w:val="28"/>
          <w:szCs w:val="28"/>
        </w:rPr>
      </w:pPr>
    </w:p>
    <w:p w14:paraId="72035127"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Dle </w:t>
      </w:r>
      <w:proofErr w:type="spellStart"/>
      <w:r>
        <w:rPr>
          <w:rFonts w:ascii="Times New Roman" w:hAnsi="Times New Roman"/>
          <w:sz w:val="28"/>
          <w:szCs w:val="28"/>
        </w:rPr>
        <w:t>ust</w:t>
      </w:r>
      <w:proofErr w:type="spellEnd"/>
      <w:r>
        <w:rPr>
          <w:rFonts w:ascii="Times New Roman" w:hAnsi="Times New Roman"/>
          <w:sz w:val="28"/>
          <w:szCs w:val="28"/>
        </w:rPr>
        <w:t>. § 67 odst. 4 zákoníku práce odstupné je zaměstnavatel povinen zaměstnanci vyplatit po skončení pracovního poměru v nejbližším výplatním termínu určeném u zaměstnavatele pro výplatu mzdy nebo platu, pokud se písemně nedohodne se zaměstnancem na výplatě odstupného v den skončení pracovního poměru nebo na pozdějším termínu výplaty. Z uvedeného vyplývá, že splatnost odstupného se odvíjí ode dne dohodnutého mezi zaměstnavatelem a zaměstnancem a není-li takové dohody, odstupné je splatné po skončení pracovního poměru v nejbližším obvyklém – pravidelném termínu výplaty mzdy.</w:t>
      </w:r>
    </w:p>
    <w:p w14:paraId="044D4AEB" w14:textId="77777777" w:rsidR="00D12143" w:rsidRDefault="00D12143" w:rsidP="00D12143">
      <w:pPr>
        <w:spacing w:after="0" w:line="240" w:lineRule="auto"/>
        <w:jc w:val="both"/>
        <w:rPr>
          <w:rFonts w:ascii="Times New Roman" w:hAnsi="Times New Roman"/>
          <w:sz w:val="28"/>
          <w:szCs w:val="28"/>
        </w:rPr>
      </w:pPr>
    </w:p>
    <w:p w14:paraId="243FD5B1" w14:textId="77777777" w:rsidR="00D12143" w:rsidRDefault="00D12143" w:rsidP="00D12143">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Výplatní termín </w:t>
      </w:r>
      <w:r>
        <w:rPr>
          <w:rFonts w:ascii="Times New Roman" w:hAnsi="Times New Roman"/>
          <w:sz w:val="28"/>
          <w:szCs w:val="28"/>
        </w:rPr>
        <w:t>bývá obvykle stanoven při sjednání pracovního poměru. Pokud by výplatní termín nebyl dohodnut, určen, stanoven, zákoník práce jako nejzazší možný termín stanoví kalendářní měsíc následující po měsíci, ve kterém vzniklo zaměstnanci právo na mzdu nebo plat nebo některou jejich složku, tj. do konce následujícího měsíce.</w:t>
      </w:r>
    </w:p>
    <w:p w14:paraId="3FF5A33E" w14:textId="77777777" w:rsidR="00D12143" w:rsidRDefault="00D12143" w:rsidP="00D12143">
      <w:pPr>
        <w:spacing w:after="0" w:line="240" w:lineRule="auto"/>
        <w:jc w:val="both"/>
        <w:rPr>
          <w:rFonts w:ascii="Times New Roman" w:hAnsi="Times New Roman"/>
          <w:sz w:val="28"/>
          <w:szCs w:val="28"/>
        </w:rPr>
      </w:pPr>
    </w:p>
    <w:p w14:paraId="4D84675A"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Mzda je splatná po vykonání práce, a to nejpozději v kalendářním měsíci následujícím po měsíci, ve kterém vzniklo zaměstnanci právo na mzdu nebo některou její složku. V rámci tohoto období musí být sjednán, stanoven nebo určen pravidelný termín výplaty mzdy nebo platu. Při skončení pracovního poměru zaměstnavatel vyplatí zaměstnanci na jeho žádost mzdu za měsíční období, na které mu vzniklo právo, v den skončení pracovního poměru. Pokud to neumožňuje technika výpočtu mezd, vyplatí mu mzdu nejpozději v nejbližším pravidelném termínu výplaty mzdy následujícím po dni skončení pracovního poměru. Uvedené </w:t>
      </w:r>
      <w:r>
        <w:rPr>
          <w:rFonts w:ascii="Times New Roman" w:hAnsi="Times New Roman"/>
          <w:sz w:val="28"/>
          <w:szCs w:val="28"/>
        </w:rPr>
        <w:lastRenderedPageBreak/>
        <w:t>platí obdobně pro splatnost a výplatu náhrady mzdy, nedohodnou-li se zaměstnavatel se zaměstnancem jinak.</w:t>
      </w:r>
    </w:p>
    <w:p w14:paraId="6B7DBBC3" w14:textId="77777777" w:rsidR="00D12143" w:rsidRDefault="00D12143" w:rsidP="00D12143">
      <w:pPr>
        <w:spacing w:after="0" w:line="240" w:lineRule="auto"/>
        <w:jc w:val="both"/>
        <w:rPr>
          <w:rFonts w:ascii="Times New Roman" w:hAnsi="Times New Roman"/>
          <w:sz w:val="28"/>
          <w:szCs w:val="28"/>
        </w:rPr>
      </w:pPr>
    </w:p>
    <w:p w14:paraId="51992066"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Splatnost odstupného nelze ale odvozovat od splatnosti mzdy upravené v </w:t>
      </w:r>
      <w:proofErr w:type="spellStart"/>
      <w:r>
        <w:rPr>
          <w:rFonts w:ascii="Times New Roman" w:hAnsi="Times New Roman"/>
          <w:sz w:val="28"/>
          <w:szCs w:val="28"/>
        </w:rPr>
        <w:t>ust</w:t>
      </w:r>
      <w:proofErr w:type="spellEnd"/>
      <w:r>
        <w:rPr>
          <w:rFonts w:ascii="Times New Roman" w:hAnsi="Times New Roman"/>
          <w:sz w:val="28"/>
          <w:szCs w:val="28"/>
        </w:rPr>
        <w:t>. § 141 odst. 1 zákoníku práce, neboť odstupné není mzdou ani její složkou. Zaměstnavatel je povinen uspokojit zaměstnancovo právo na odstupné – jestliže se nedohodl se zaměstnancem na výplatě odstupného v den skončení pracovního poměru nebo na pozdějším termínu výplaty odstupného – v nejbližším výplatním termínu určeném u zaměstnavatele pro výplatu mzdy.</w:t>
      </w:r>
    </w:p>
    <w:p w14:paraId="7A7CCCEE" w14:textId="77777777" w:rsidR="00D12143" w:rsidRDefault="00D12143" w:rsidP="00D12143">
      <w:pPr>
        <w:spacing w:after="0" w:line="240" w:lineRule="auto"/>
        <w:jc w:val="both"/>
        <w:rPr>
          <w:rFonts w:ascii="Times New Roman" w:hAnsi="Times New Roman"/>
          <w:sz w:val="28"/>
          <w:szCs w:val="28"/>
        </w:rPr>
      </w:pPr>
    </w:p>
    <w:p w14:paraId="20CECB89"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Zaměstnavatel je povinen odstupné ve stanoveném (sjednaném, určeném) termínu vyplatit, a to dokonce i v případě, kdy dosud probíhá spor o platnost rozvázání pracovního poměru. Dle následného rozsudku by se postupovalo ohledně vyplaceného odstupného tak, že buď si odstupné zaměstnanec nechá (v případě, že pracovní poměr skončil platně) nebo odstupné bude muset vrátit (v případě, že rozvázání pracovního poměru bylo neplatné a pracovní poměr nadále trvá).</w:t>
      </w:r>
    </w:p>
    <w:p w14:paraId="38631106" w14:textId="77777777" w:rsidR="00D12143" w:rsidRDefault="00D12143" w:rsidP="00D12143">
      <w:pPr>
        <w:spacing w:after="0" w:line="240" w:lineRule="auto"/>
        <w:jc w:val="both"/>
        <w:rPr>
          <w:rFonts w:ascii="Times New Roman" w:hAnsi="Times New Roman"/>
          <w:sz w:val="28"/>
          <w:szCs w:val="28"/>
        </w:rPr>
      </w:pPr>
    </w:p>
    <w:p w14:paraId="4B90ED3E"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Nejbližší výplatní termín</w:t>
      </w:r>
    </w:p>
    <w:p w14:paraId="11EA4A1A" w14:textId="77777777" w:rsidR="00D12143" w:rsidRDefault="00D12143" w:rsidP="00D12143">
      <w:pPr>
        <w:spacing w:after="0" w:line="240" w:lineRule="auto"/>
        <w:jc w:val="both"/>
        <w:rPr>
          <w:rFonts w:ascii="Times New Roman" w:hAnsi="Times New Roman"/>
          <w:b/>
          <w:bCs/>
          <w:sz w:val="28"/>
          <w:szCs w:val="28"/>
        </w:rPr>
      </w:pPr>
    </w:p>
    <w:p w14:paraId="64299478"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Problematikou splatnosti odstupného se v několika případech zabýval Nejvyšší soud ČR – rozhodnutí ze dne 14. 01. 2016, </w:t>
      </w:r>
      <w:proofErr w:type="spellStart"/>
      <w:r>
        <w:rPr>
          <w:rFonts w:ascii="Times New Roman" w:hAnsi="Times New Roman"/>
          <w:sz w:val="28"/>
          <w:szCs w:val="28"/>
        </w:rPr>
        <w:t>sp</w:t>
      </w:r>
      <w:proofErr w:type="spellEnd"/>
      <w:r>
        <w:rPr>
          <w:rFonts w:ascii="Times New Roman" w:hAnsi="Times New Roman"/>
          <w:sz w:val="28"/>
          <w:szCs w:val="28"/>
        </w:rPr>
        <w:t xml:space="preserve">. zn. 21 </w:t>
      </w:r>
      <w:proofErr w:type="spellStart"/>
      <w:r>
        <w:rPr>
          <w:rFonts w:ascii="Times New Roman" w:hAnsi="Times New Roman"/>
          <w:sz w:val="28"/>
          <w:szCs w:val="28"/>
        </w:rPr>
        <w:t>Cdo</w:t>
      </w:r>
      <w:proofErr w:type="spellEnd"/>
      <w:r>
        <w:rPr>
          <w:rFonts w:ascii="Times New Roman" w:hAnsi="Times New Roman"/>
          <w:sz w:val="28"/>
          <w:szCs w:val="28"/>
        </w:rPr>
        <w:t xml:space="preserve"> 2845/2014, obdobně v rozhodnutí ze dne 28. 07, 2015, </w:t>
      </w:r>
      <w:proofErr w:type="spellStart"/>
      <w:r>
        <w:rPr>
          <w:rFonts w:ascii="Times New Roman" w:hAnsi="Times New Roman"/>
          <w:sz w:val="28"/>
          <w:szCs w:val="28"/>
        </w:rPr>
        <w:t>sp</w:t>
      </w:r>
      <w:proofErr w:type="spellEnd"/>
      <w:r>
        <w:rPr>
          <w:rFonts w:ascii="Times New Roman" w:hAnsi="Times New Roman"/>
          <w:sz w:val="28"/>
          <w:szCs w:val="28"/>
        </w:rPr>
        <w:t xml:space="preserve">. zn. 21 </w:t>
      </w:r>
      <w:proofErr w:type="spellStart"/>
      <w:r>
        <w:rPr>
          <w:rFonts w:ascii="Times New Roman" w:hAnsi="Times New Roman"/>
          <w:sz w:val="28"/>
          <w:szCs w:val="28"/>
        </w:rPr>
        <w:t>Cdo</w:t>
      </w:r>
      <w:proofErr w:type="spellEnd"/>
      <w:r>
        <w:rPr>
          <w:rFonts w:ascii="Times New Roman" w:hAnsi="Times New Roman"/>
          <w:sz w:val="28"/>
          <w:szCs w:val="28"/>
        </w:rPr>
        <w:t xml:space="preserve"> 4027/2015. Nejvyšší soud ČR v rámci rozhodnutí dospěl k následujícím závěrům.</w:t>
      </w:r>
    </w:p>
    <w:p w14:paraId="2A31B54F" w14:textId="77777777" w:rsidR="00D12143" w:rsidRDefault="00D12143" w:rsidP="00D12143">
      <w:pPr>
        <w:spacing w:after="0" w:line="240" w:lineRule="auto"/>
        <w:jc w:val="both"/>
        <w:rPr>
          <w:rFonts w:ascii="Times New Roman" w:hAnsi="Times New Roman"/>
          <w:sz w:val="28"/>
          <w:szCs w:val="28"/>
        </w:rPr>
      </w:pPr>
    </w:p>
    <w:p w14:paraId="500558E3"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Při úvaze, který den se pokládá za „nejbližší výplatní termín“, je třeba přihlédnout k tomu, že výplata odstupného se odvíjí od určení období, v němž je podle </w:t>
      </w:r>
      <w:proofErr w:type="spellStart"/>
      <w:r>
        <w:rPr>
          <w:rFonts w:ascii="Times New Roman" w:hAnsi="Times New Roman"/>
          <w:sz w:val="28"/>
          <w:szCs w:val="28"/>
        </w:rPr>
        <w:t>ust</w:t>
      </w:r>
      <w:proofErr w:type="spellEnd"/>
      <w:r>
        <w:rPr>
          <w:rFonts w:ascii="Times New Roman" w:hAnsi="Times New Roman"/>
          <w:sz w:val="28"/>
          <w:szCs w:val="28"/>
        </w:rPr>
        <w:t xml:space="preserve">. § 141 odst. 1 zákoníku práce splatná mzda, na niž má zaměstnanec právo za práci, kterou pro zaměstnavatele vykonal (pravidelný termín výplaty se určuje v rámci období splatnosti mzdy), a že tímto obdobím, nepožádal-li zaměstnanec o výplatu mzdy v den skončení pracovního poměru, popřípadě neumožňuje-li výplatu mzdy v den skončení pracovního poměru technika výpočtu mezd u zaměstnavatele, se řídí splatnost mzdy zaměstnance také při skončení pracovního poměru.  Vzhledem k tomu, že výplata odstupného nepředchází výplatě mzdy, na niž má zaměstnanec právo za naposledy vykonanou práci, popřípadě příslušnou náhradu mzdy (a ani se za výplatou této mzdy neopožďuje), rozumí se nejbližším výplatním termínem určeným u zaměstnavatele pro výplatu mzdy po skončení pracovního poměru ve smyslu </w:t>
      </w:r>
      <w:proofErr w:type="spellStart"/>
      <w:r>
        <w:rPr>
          <w:rFonts w:ascii="Times New Roman" w:hAnsi="Times New Roman"/>
          <w:sz w:val="28"/>
          <w:szCs w:val="28"/>
        </w:rPr>
        <w:t>ust</w:t>
      </w:r>
      <w:proofErr w:type="spellEnd"/>
      <w:r>
        <w:rPr>
          <w:rFonts w:ascii="Times New Roman" w:hAnsi="Times New Roman"/>
          <w:sz w:val="28"/>
          <w:szCs w:val="28"/>
        </w:rPr>
        <w:t xml:space="preserve">. § 67 </w:t>
      </w:r>
      <w:proofErr w:type="spellStart"/>
      <w:r>
        <w:rPr>
          <w:rFonts w:ascii="Times New Roman" w:hAnsi="Times New Roman"/>
          <w:sz w:val="28"/>
          <w:szCs w:val="28"/>
        </w:rPr>
        <w:t>odst</w:t>
      </w:r>
      <w:proofErr w:type="spellEnd"/>
      <w:r>
        <w:rPr>
          <w:rFonts w:ascii="Times New Roman" w:hAnsi="Times New Roman"/>
          <w:sz w:val="28"/>
          <w:szCs w:val="28"/>
        </w:rPr>
        <w:t xml:space="preserve"> .4 zákoníku práce pravidelný termín výplaty mzdy určený v mezích období, v němž nastala splatnost mzdy, na niž má zaměstnanec právo za naposledy před skončením pracovního poměru pro zaměstnavatele vykonanou práci, popřípadě splatnost příslušné náhrady mzdy. Z uvedeného vyplývá, že odstupné je splatné – nedohodl-li se se zaměstnavatelem na výplatě odstupného v den skončení pracovního poměru nebo na pozdějším termínu výplaty odstupného – po skončení pracovního poměru v pravidelném termínu výplaty mzdy určeném v mezích období, </w:t>
      </w:r>
      <w:r>
        <w:rPr>
          <w:rFonts w:ascii="Times New Roman" w:hAnsi="Times New Roman"/>
          <w:sz w:val="28"/>
          <w:szCs w:val="28"/>
        </w:rPr>
        <w:lastRenderedPageBreak/>
        <w:t>v němž nastala splatnost mzdy, na niž má zaměstnanec právo za práci, kterou pro zaměstnavatele vykonal naposledy před skončením pracovního poměru, popřípadě v němž nastala splatnost příslušné náhrady mzdy.</w:t>
      </w:r>
    </w:p>
    <w:p w14:paraId="782FD75A" w14:textId="77777777" w:rsidR="00D12143" w:rsidRDefault="00D12143" w:rsidP="00D12143">
      <w:pPr>
        <w:spacing w:after="0" w:line="240" w:lineRule="auto"/>
        <w:jc w:val="both"/>
        <w:rPr>
          <w:rFonts w:ascii="Times New Roman" w:hAnsi="Times New Roman"/>
          <w:sz w:val="28"/>
          <w:szCs w:val="28"/>
        </w:rPr>
      </w:pPr>
    </w:p>
    <w:p w14:paraId="5E657E32"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Promlčení odstupného</w:t>
      </w:r>
    </w:p>
    <w:p w14:paraId="76A73095" w14:textId="77777777" w:rsidR="00D12143" w:rsidRDefault="00D12143" w:rsidP="00D12143">
      <w:pPr>
        <w:spacing w:after="0" w:line="240" w:lineRule="auto"/>
        <w:jc w:val="both"/>
        <w:rPr>
          <w:rFonts w:ascii="Times New Roman" w:hAnsi="Times New Roman"/>
          <w:b/>
          <w:bCs/>
          <w:sz w:val="28"/>
          <w:szCs w:val="28"/>
        </w:rPr>
      </w:pPr>
    </w:p>
    <w:p w14:paraId="06FFBDF7" w14:textId="77777777" w:rsidR="00D12143" w:rsidRDefault="00D12143" w:rsidP="00D12143">
      <w:pPr>
        <w:spacing w:after="0" w:line="240" w:lineRule="auto"/>
        <w:jc w:val="both"/>
      </w:pPr>
      <w:r>
        <w:rPr>
          <w:rFonts w:ascii="Times New Roman" w:hAnsi="Times New Roman"/>
          <w:b/>
          <w:bCs/>
          <w:sz w:val="28"/>
          <w:szCs w:val="28"/>
        </w:rPr>
        <w:t xml:space="preserve">     V důsledku neuplatnění práva do konce promlčecí doby nedochází k zániku práva, ale k jeho významnému oslabení, které spočívá v tom, že po uplynutí promlčecí doby není možné dlužníka, který namítl promlčení, přinutit ke splnění jeho dluhu. </w:t>
      </w:r>
      <w:r>
        <w:rPr>
          <w:rFonts w:ascii="Times New Roman" w:hAnsi="Times New Roman"/>
          <w:sz w:val="28"/>
          <w:szCs w:val="28"/>
        </w:rPr>
        <w:t>Pokud však po uplynutí promlčecí doby bylo splněno, nemůže dlužník požadovat vrácení tohoto plnění, a to vzhledem ke skutečnosti, že promlčený dluh nezanikl. K promlčení soud přihlédne jen v tom případě, pokud dlužník promlčení namítne. Práva uplatnit námitku promlčení se není možné vzdát. Promlčují se všechna práva majetková. Promlčení nepodléhá pouze vlastnické práv nebo právo na výživné.</w:t>
      </w:r>
    </w:p>
    <w:p w14:paraId="1C276DB2" w14:textId="77777777" w:rsidR="00D12143" w:rsidRDefault="00D12143" w:rsidP="00D12143">
      <w:pPr>
        <w:spacing w:after="0" w:line="240" w:lineRule="auto"/>
        <w:jc w:val="both"/>
        <w:rPr>
          <w:rFonts w:ascii="Times New Roman" w:hAnsi="Times New Roman"/>
          <w:sz w:val="28"/>
          <w:szCs w:val="28"/>
        </w:rPr>
      </w:pPr>
    </w:p>
    <w:p w14:paraId="2FA80BA6"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Účelem institutu promlčení je motivovat věřitele, aby svá práva uplatnil včas a přispěl tak k právní jistotě. Jestliže by věřitel, poté, co mu vznikla možnost uplatnit svá práva, příliš dlouho otálel, ztížila by se možnost dopátrat se skutkového stavu. Účelem promlčení je pak ochrana obou stran závazku. Tedy, aby věřitelé vykonali včas svoje subjektivní právo a předešli tak vzniku újmy a dlužníci nebyli kvůli svým povinnostem vystaveni donucujícímu zákroku ze strany soudů po neurčitou dobu. Soud nepřihlíží k promlčení z úřední povinnosti, ale je povinen k němu přihlédnout na námitku dlužníka.</w:t>
      </w:r>
    </w:p>
    <w:p w14:paraId="5CD3ABCE" w14:textId="77777777" w:rsidR="00D12143" w:rsidRDefault="00D12143" w:rsidP="00D12143">
      <w:pPr>
        <w:spacing w:after="0" w:line="240" w:lineRule="auto"/>
        <w:jc w:val="both"/>
        <w:rPr>
          <w:rFonts w:ascii="Times New Roman" w:hAnsi="Times New Roman"/>
          <w:sz w:val="28"/>
          <w:szCs w:val="28"/>
        </w:rPr>
      </w:pPr>
    </w:p>
    <w:p w14:paraId="3F72E922" w14:textId="77777777" w:rsidR="00D12143" w:rsidRDefault="00D12143" w:rsidP="00D12143">
      <w:pPr>
        <w:spacing w:after="0" w:line="240" w:lineRule="auto"/>
        <w:jc w:val="both"/>
      </w:pPr>
      <w:r>
        <w:rPr>
          <w:rFonts w:ascii="Times New Roman" w:hAnsi="Times New Roman"/>
          <w:sz w:val="28"/>
          <w:szCs w:val="28"/>
        </w:rPr>
        <w:t xml:space="preserve">     Právo upravené v pracovněprávních vztazích se promlčí, jestliže nebylo vykonáno v době stanovené v občanském zákoníku. Občanský zákoník tuto problematiku upravuje v </w:t>
      </w:r>
      <w:proofErr w:type="spellStart"/>
      <w:r>
        <w:rPr>
          <w:rFonts w:ascii="Times New Roman" w:hAnsi="Times New Roman"/>
          <w:sz w:val="28"/>
          <w:szCs w:val="28"/>
        </w:rPr>
        <w:t>ust</w:t>
      </w:r>
      <w:proofErr w:type="spellEnd"/>
      <w:r>
        <w:rPr>
          <w:rFonts w:ascii="Times New Roman" w:hAnsi="Times New Roman"/>
          <w:sz w:val="28"/>
          <w:szCs w:val="28"/>
        </w:rPr>
        <w:t xml:space="preserve">. § 609 a násl. </w:t>
      </w:r>
      <w:r>
        <w:rPr>
          <w:rFonts w:ascii="Times New Roman" w:hAnsi="Times New Roman"/>
          <w:b/>
          <w:bCs/>
          <w:sz w:val="28"/>
          <w:szCs w:val="28"/>
        </w:rPr>
        <w:t>V pracovněprávních vztazích promlčení podléhá právo na mzdu, na náhrady cestovních výdajům na náhradu škody, rovněž tak právo na odstupné.</w:t>
      </w:r>
    </w:p>
    <w:p w14:paraId="36669B63" w14:textId="77777777" w:rsidR="00D12143" w:rsidRDefault="00D12143" w:rsidP="00D12143">
      <w:pPr>
        <w:spacing w:after="0" w:line="240" w:lineRule="auto"/>
        <w:jc w:val="both"/>
        <w:rPr>
          <w:rFonts w:ascii="Times New Roman" w:hAnsi="Times New Roman"/>
          <w:b/>
          <w:bCs/>
          <w:sz w:val="28"/>
          <w:szCs w:val="28"/>
        </w:rPr>
      </w:pPr>
    </w:p>
    <w:p w14:paraId="1963FD3C" w14:textId="77777777" w:rsidR="00D12143" w:rsidRDefault="00D12143" w:rsidP="00D12143">
      <w:pPr>
        <w:spacing w:after="0" w:line="240" w:lineRule="auto"/>
        <w:jc w:val="both"/>
      </w:pPr>
      <w:r>
        <w:rPr>
          <w:rFonts w:ascii="Times New Roman" w:hAnsi="Times New Roman"/>
          <w:sz w:val="28"/>
          <w:szCs w:val="28"/>
        </w:rPr>
        <w:t xml:space="preserve">     Pokud lze právo vymoci u soudu (orgánu veřejné moci), počíná promlčecí lhůta běžet ode dne, kdy mohlo být právo uplatněno poprvé. Dle </w:t>
      </w:r>
      <w:proofErr w:type="spellStart"/>
      <w:r>
        <w:rPr>
          <w:rFonts w:ascii="Times New Roman" w:hAnsi="Times New Roman"/>
          <w:sz w:val="28"/>
          <w:szCs w:val="28"/>
        </w:rPr>
        <w:t>ust</w:t>
      </w:r>
      <w:proofErr w:type="spellEnd"/>
      <w:r>
        <w:rPr>
          <w:rFonts w:ascii="Times New Roman" w:hAnsi="Times New Roman"/>
          <w:sz w:val="28"/>
          <w:szCs w:val="28"/>
        </w:rPr>
        <w:t xml:space="preserve">. § 629 občanského zákoníku </w:t>
      </w:r>
      <w:r>
        <w:rPr>
          <w:rFonts w:ascii="Times New Roman" w:hAnsi="Times New Roman"/>
          <w:b/>
          <w:bCs/>
          <w:sz w:val="28"/>
          <w:szCs w:val="28"/>
        </w:rPr>
        <w:t xml:space="preserve">promlčecí lhůta trvá tři roky. </w:t>
      </w:r>
      <w:r>
        <w:rPr>
          <w:rFonts w:ascii="Times New Roman" w:hAnsi="Times New Roman"/>
          <w:sz w:val="28"/>
          <w:szCs w:val="28"/>
        </w:rPr>
        <w:t>Strany si ovšem mohou ujednat kratší nebo delší promlčecí lhůtu počítanou ode dne, kdy právo mohlo být uplatněno poprvé, než jakou stanoví občanský zákoník, nejméně však v trvání jednoho roku a nejdéle v trvání patnácti let. Pokud ovšem je kratší nebo delší lhůta ujednána v neprospěch slabší strany, nepřihlíží se k ujednání. Právo na náhradu škody nebo jiné újmy se promlčí nejpozději za deset let ode dne, kdy škoda nebo újma vznikla. Byla-li škoda nebo újma způsobena úmyslně, promlčí se právo na její náhradu nejpozději za patnáct let ode dne, kdy k uznání dluhu došlo. Určí-li však dlužník v uznání i dobu, do které splní, promlčí se právo za deset let od posledního dne určené doby.</w:t>
      </w:r>
    </w:p>
    <w:p w14:paraId="2BF6993A" w14:textId="77777777" w:rsidR="00D12143" w:rsidRDefault="00D12143" w:rsidP="00D12143">
      <w:pPr>
        <w:spacing w:after="0" w:line="240" w:lineRule="auto"/>
        <w:jc w:val="both"/>
        <w:rPr>
          <w:rFonts w:ascii="Times New Roman" w:hAnsi="Times New Roman"/>
          <w:sz w:val="28"/>
          <w:szCs w:val="28"/>
        </w:rPr>
      </w:pPr>
    </w:p>
    <w:p w14:paraId="2E6102EA" w14:textId="77777777" w:rsidR="00D12143" w:rsidRDefault="00D12143" w:rsidP="00D12143">
      <w:pPr>
        <w:spacing w:after="0" w:line="240" w:lineRule="auto"/>
        <w:jc w:val="both"/>
      </w:pPr>
      <w:r>
        <w:rPr>
          <w:rFonts w:ascii="Times New Roman" w:hAnsi="Times New Roman"/>
          <w:sz w:val="28"/>
          <w:szCs w:val="28"/>
        </w:rPr>
        <w:lastRenderedPageBreak/>
        <w:t xml:space="preserve">     </w:t>
      </w:r>
      <w:r>
        <w:rPr>
          <w:rFonts w:ascii="Times New Roman" w:hAnsi="Times New Roman"/>
          <w:b/>
          <w:bCs/>
          <w:sz w:val="28"/>
          <w:szCs w:val="28"/>
        </w:rPr>
        <w:t>Promlčecí doba k vykonání práva zaměstnance na odstupné je tříletá a běží ode dne, kdy právo mohlo být vykonáno poprvé.</w:t>
      </w:r>
      <w:r>
        <w:rPr>
          <w:rFonts w:ascii="Times New Roman" w:hAnsi="Times New Roman"/>
          <w:sz w:val="28"/>
          <w:szCs w:val="28"/>
        </w:rPr>
        <w:t xml:space="preserve"> V soudní praxi nejsou žádné pochybnosti o tom, že právo na odstupné mohlo být zaměstnancem vykonáno poprvé v den následující poté, co se odstupné stalo splatným.</w:t>
      </w:r>
    </w:p>
    <w:p w14:paraId="5AB9915D" w14:textId="77777777" w:rsidR="00D12143" w:rsidRDefault="00D12143" w:rsidP="00D12143">
      <w:pPr>
        <w:spacing w:after="0" w:line="240" w:lineRule="auto"/>
        <w:jc w:val="both"/>
        <w:rPr>
          <w:rFonts w:ascii="Times New Roman" w:hAnsi="Times New Roman"/>
          <w:sz w:val="28"/>
          <w:szCs w:val="28"/>
        </w:rPr>
      </w:pPr>
    </w:p>
    <w:p w14:paraId="1C0A8C22" w14:textId="77777777" w:rsidR="00D12143" w:rsidRDefault="00D12143" w:rsidP="00D12143">
      <w:pPr>
        <w:spacing w:after="0" w:line="240" w:lineRule="auto"/>
        <w:jc w:val="both"/>
      </w:pPr>
      <w:r>
        <w:rPr>
          <w:rFonts w:ascii="Times New Roman" w:hAnsi="Times New Roman"/>
          <w:sz w:val="28"/>
          <w:szCs w:val="28"/>
        </w:rPr>
        <w:t xml:space="preserve">Zdroj: </w:t>
      </w:r>
      <w:hyperlink r:id="rId11" w:history="1">
        <w:r>
          <w:rPr>
            <w:rStyle w:val="Hypertextovodkaz"/>
            <w:rFonts w:ascii="Times New Roman" w:hAnsi="Times New Roman"/>
            <w:sz w:val="28"/>
            <w:szCs w:val="28"/>
          </w:rPr>
          <w:t>www.epravo.cz</w:t>
        </w:r>
      </w:hyperlink>
    </w:p>
    <w:p w14:paraId="5BAEA4AE" w14:textId="77777777" w:rsidR="00D12143" w:rsidRDefault="00D12143" w:rsidP="00D12143">
      <w:pPr>
        <w:spacing w:after="0" w:line="240" w:lineRule="auto"/>
        <w:jc w:val="both"/>
        <w:rPr>
          <w:rFonts w:ascii="Times New Roman" w:hAnsi="Times New Roman"/>
          <w:sz w:val="28"/>
          <w:szCs w:val="28"/>
        </w:rPr>
      </w:pPr>
    </w:p>
    <w:p w14:paraId="55F0871E" w14:textId="77777777" w:rsidR="00D12143" w:rsidRDefault="00D12143" w:rsidP="00D12143">
      <w:pPr>
        <w:spacing w:after="0" w:line="240" w:lineRule="auto"/>
        <w:jc w:val="both"/>
        <w:rPr>
          <w:rFonts w:ascii="Times New Roman" w:hAnsi="Times New Roman"/>
          <w:sz w:val="28"/>
          <w:szCs w:val="28"/>
        </w:rPr>
      </w:pPr>
    </w:p>
    <w:p w14:paraId="077C76EC" w14:textId="77777777" w:rsidR="00D12143" w:rsidRDefault="00D12143" w:rsidP="00D12143">
      <w:pPr>
        <w:spacing w:after="0" w:line="240" w:lineRule="auto"/>
        <w:jc w:val="both"/>
      </w:pPr>
    </w:p>
    <w:p w14:paraId="4CEAFA39" w14:textId="77777777" w:rsidR="00D12143" w:rsidRDefault="00D12143" w:rsidP="00D12143">
      <w:pPr>
        <w:spacing w:after="0" w:line="240" w:lineRule="auto"/>
        <w:jc w:val="both"/>
        <w:rPr>
          <w:rFonts w:ascii="Times New Roman" w:hAnsi="Times New Roman"/>
          <w:sz w:val="28"/>
          <w:szCs w:val="28"/>
        </w:rPr>
      </w:pPr>
    </w:p>
    <w:p w14:paraId="6D8E4947" w14:textId="77777777" w:rsidR="00D12143" w:rsidRDefault="00D12143" w:rsidP="00D12143">
      <w:pPr>
        <w:spacing w:after="0" w:line="240" w:lineRule="auto"/>
        <w:jc w:val="both"/>
        <w:rPr>
          <w:rFonts w:ascii="Times New Roman" w:hAnsi="Times New Roman"/>
          <w:sz w:val="28"/>
          <w:szCs w:val="28"/>
        </w:rPr>
      </w:pPr>
    </w:p>
    <w:p w14:paraId="069E0A34" w14:textId="77777777" w:rsidR="00D12143" w:rsidRDefault="00D12143" w:rsidP="00D12143">
      <w:pPr>
        <w:spacing w:after="0" w:line="240" w:lineRule="auto"/>
        <w:jc w:val="both"/>
        <w:rPr>
          <w:rFonts w:ascii="Times New Roman" w:hAnsi="Times New Roman"/>
          <w:sz w:val="28"/>
          <w:szCs w:val="28"/>
        </w:rPr>
      </w:pPr>
    </w:p>
    <w:p w14:paraId="77FA2575" w14:textId="77777777" w:rsidR="00D12143" w:rsidRDefault="00D12143" w:rsidP="00D12143">
      <w:pPr>
        <w:spacing w:after="0" w:line="240" w:lineRule="auto"/>
        <w:jc w:val="both"/>
        <w:rPr>
          <w:rFonts w:ascii="Times New Roman" w:hAnsi="Times New Roman"/>
          <w:sz w:val="28"/>
          <w:szCs w:val="28"/>
        </w:rPr>
      </w:pPr>
    </w:p>
    <w:p w14:paraId="527BFF06" w14:textId="77777777" w:rsidR="00D12143" w:rsidRDefault="00D12143" w:rsidP="00D12143">
      <w:pPr>
        <w:spacing w:after="0" w:line="240" w:lineRule="auto"/>
        <w:jc w:val="both"/>
        <w:rPr>
          <w:rFonts w:ascii="Times New Roman" w:hAnsi="Times New Roman"/>
          <w:sz w:val="28"/>
          <w:szCs w:val="28"/>
        </w:rPr>
      </w:pPr>
    </w:p>
    <w:p w14:paraId="79F37D64"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0D1E5AF8" w14:textId="77777777" w:rsidR="00D12143" w:rsidRDefault="00D12143" w:rsidP="00D12143">
      <w:pPr>
        <w:spacing w:after="0" w:line="240" w:lineRule="auto"/>
        <w:jc w:val="both"/>
        <w:rPr>
          <w:rFonts w:ascii="Times New Roman" w:hAnsi="Times New Roman"/>
          <w:sz w:val="28"/>
          <w:szCs w:val="28"/>
        </w:rPr>
      </w:pPr>
    </w:p>
    <w:p w14:paraId="60949676" w14:textId="77777777" w:rsidR="00D12143" w:rsidRDefault="00D12143" w:rsidP="00D12143">
      <w:pPr>
        <w:spacing w:after="0" w:line="240" w:lineRule="auto"/>
        <w:jc w:val="both"/>
        <w:rPr>
          <w:rFonts w:ascii="Times New Roman" w:hAnsi="Times New Roman"/>
          <w:sz w:val="28"/>
          <w:szCs w:val="28"/>
        </w:rPr>
      </w:pPr>
    </w:p>
    <w:p w14:paraId="3F5D19D0" w14:textId="77777777" w:rsidR="00D12143" w:rsidRDefault="00D12143" w:rsidP="00D12143">
      <w:pPr>
        <w:spacing w:after="0" w:line="240" w:lineRule="auto"/>
        <w:jc w:val="both"/>
        <w:rPr>
          <w:rFonts w:ascii="Times New Roman" w:hAnsi="Times New Roman"/>
          <w:sz w:val="28"/>
          <w:szCs w:val="28"/>
        </w:rPr>
      </w:pPr>
    </w:p>
    <w:p w14:paraId="71B41E72" w14:textId="77777777" w:rsidR="00D12143" w:rsidRDefault="00D12143" w:rsidP="00D12143">
      <w:pPr>
        <w:spacing w:after="0" w:line="240" w:lineRule="auto"/>
        <w:jc w:val="both"/>
        <w:rPr>
          <w:rFonts w:ascii="Times New Roman" w:hAnsi="Times New Roman"/>
          <w:sz w:val="28"/>
          <w:szCs w:val="28"/>
        </w:rPr>
      </w:pPr>
    </w:p>
    <w:p w14:paraId="2600EC1C" w14:textId="77777777" w:rsidR="00D12143" w:rsidRDefault="00D12143" w:rsidP="00D12143">
      <w:pPr>
        <w:spacing w:after="0" w:line="240" w:lineRule="auto"/>
        <w:jc w:val="both"/>
        <w:rPr>
          <w:rFonts w:ascii="Times New Roman" w:hAnsi="Times New Roman"/>
          <w:b/>
          <w:bCs/>
          <w:sz w:val="28"/>
          <w:szCs w:val="28"/>
        </w:rPr>
      </w:pPr>
    </w:p>
    <w:p w14:paraId="0C6EA8D8" w14:textId="77777777" w:rsidR="00D12143" w:rsidRDefault="00D12143" w:rsidP="00D12143">
      <w:pPr>
        <w:spacing w:after="0" w:line="240" w:lineRule="auto"/>
        <w:jc w:val="both"/>
        <w:rPr>
          <w:rFonts w:ascii="Times New Roman" w:hAnsi="Times New Roman"/>
          <w:b/>
          <w:bCs/>
          <w:sz w:val="28"/>
          <w:szCs w:val="28"/>
        </w:rPr>
      </w:pPr>
    </w:p>
    <w:p w14:paraId="0C502291" w14:textId="77777777" w:rsidR="00D12143" w:rsidRDefault="00D12143" w:rsidP="00D12143">
      <w:pPr>
        <w:spacing w:after="0" w:line="240" w:lineRule="auto"/>
        <w:jc w:val="both"/>
        <w:rPr>
          <w:rFonts w:ascii="Times New Roman" w:hAnsi="Times New Roman"/>
          <w:b/>
          <w:bCs/>
          <w:sz w:val="28"/>
          <w:szCs w:val="28"/>
        </w:rPr>
      </w:pPr>
    </w:p>
    <w:p w14:paraId="565FB9A8" w14:textId="77777777" w:rsidR="00D12143" w:rsidRDefault="00D12143" w:rsidP="00FC7C04">
      <w:pPr>
        <w:spacing w:after="0" w:line="240" w:lineRule="auto"/>
        <w:jc w:val="both"/>
      </w:pPr>
    </w:p>
    <w:p w14:paraId="16D2C363" w14:textId="77777777" w:rsidR="00D12143" w:rsidRDefault="00D12143" w:rsidP="00FC7C04">
      <w:pPr>
        <w:spacing w:after="0" w:line="240" w:lineRule="auto"/>
        <w:jc w:val="both"/>
      </w:pPr>
    </w:p>
    <w:p w14:paraId="0E762EC0" w14:textId="77777777" w:rsidR="00D12143" w:rsidRDefault="00D12143" w:rsidP="00FC7C04">
      <w:pPr>
        <w:spacing w:after="0" w:line="240" w:lineRule="auto"/>
        <w:jc w:val="both"/>
      </w:pPr>
    </w:p>
    <w:p w14:paraId="0E2FF1FF" w14:textId="77777777" w:rsidR="00D12143" w:rsidRDefault="00D12143" w:rsidP="00FC7C04">
      <w:pPr>
        <w:spacing w:after="0" w:line="240" w:lineRule="auto"/>
        <w:jc w:val="both"/>
      </w:pPr>
    </w:p>
    <w:p w14:paraId="62228D9D" w14:textId="77777777" w:rsidR="00D12143" w:rsidRDefault="00D12143" w:rsidP="00FC7C04">
      <w:pPr>
        <w:spacing w:after="0" w:line="240" w:lineRule="auto"/>
        <w:jc w:val="both"/>
      </w:pPr>
    </w:p>
    <w:p w14:paraId="1FB3D9FD" w14:textId="77777777" w:rsidR="00D12143" w:rsidRDefault="00D12143" w:rsidP="00FC7C04">
      <w:pPr>
        <w:spacing w:after="0" w:line="240" w:lineRule="auto"/>
        <w:jc w:val="both"/>
      </w:pPr>
    </w:p>
    <w:p w14:paraId="15A989F0" w14:textId="77777777" w:rsidR="00D12143" w:rsidRDefault="00D12143" w:rsidP="00FC7C04">
      <w:pPr>
        <w:spacing w:after="0" w:line="240" w:lineRule="auto"/>
        <w:jc w:val="both"/>
      </w:pPr>
    </w:p>
    <w:p w14:paraId="185FFDC9" w14:textId="77777777" w:rsidR="00D12143" w:rsidRDefault="00D12143" w:rsidP="00FC7C04">
      <w:pPr>
        <w:spacing w:after="0" w:line="240" w:lineRule="auto"/>
        <w:jc w:val="both"/>
      </w:pPr>
    </w:p>
    <w:p w14:paraId="1B98CAF0" w14:textId="77777777" w:rsidR="00D12143" w:rsidRDefault="00D12143" w:rsidP="00FC7C04">
      <w:pPr>
        <w:spacing w:after="0" w:line="240" w:lineRule="auto"/>
        <w:jc w:val="both"/>
      </w:pPr>
    </w:p>
    <w:p w14:paraId="64287BEB" w14:textId="77777777" w:rsidR="00D12143" w:rsidRDefault="00D12143" w:rsidP="00FC7C04">
      <w:pPr>
        <w:spacing w:after="0" w:line="240" w:lineRule="auto"/>
        <w:jc w:val="both"/>
      </w:pPr>
    </w:p>
    <w:p w14:paraId="6C1E2CF7" w14:textId="77777777" w:rsidR="00D12143" w:rsidRDefault="00D12143" w:rsidP="00FC7C04">
      <w:pPr>
        <w:spacing w:after="0" w:line="240" w:lineRule="auto"/>
        <w:jc w:val="both"/>
      </w:pPr>
    </w:p>
    <w:p w14:paraId="63E3D772" w14:textId="77777777" w:rsidR="00D12143" w:rsidRDefault="00D12143" w:rsidP="00FC7C04">
      <w:pPr>
        <w:spacing w:after="0" w:line="240" w:lineRule="auto"/>
        <w:jc w:val="both"/>
      </w:pPr>
    </w:p>
    <w:p w14:paraId="75623683" w14:textId="77777777" w:rsidR="00D12143" w:rsidRDefault="00D12143" w:rsidP="00FC7C04">
      <w:pPr>
        <w:spacing w:after="0" w:line="240" w:lineRule="auto"/>
        <w:jc w:val="both"/>
      </w:pPr>
    </w:p>
    <w:p w14:paraId="427910D8" w14:textId="77777777" w:rsidR="00D12143" w:rsidRDefault="00D12143" w:rsidP="00FC7C04">
      <w:pPr>
        <w:spacing w:after="0" w:line="240" w:lineRule="auto"/>
        <w:jc w:val="both"/>
      </w:pPr>
    </w:p>
    <w:p w14:paraId="309448D1" w14:textId="77777777" w:rsidR="00D12143" w:rsidRDefault="00D12143" w:rsidP="00FC7C04">
      <w:pPr>
        <w:spacing w:after="0" w:line="240" w:lineRule="auto"/>
        <w:jc w:val="both"/>
      </w:pPr>
    </w:p>
    <w:p w14:paraId="5A18E6D2" w14:textId="77777777" w:rsidR="00D12143" w:rsidRDefault="00D12143" w:rsidP="00FC7C04">
      <w:pPr>
        <w:spacing w:after="0" w:line="240" w:lineRule="auto"/>
        <w:jc w:val="both"/>
      </w:pPr>
    </w:p>
    <w:p w14:paraId="479844D3" w14:textId="77777777" w:rsidR="00D12143" w:rsidRDefault="00D12143" w:rsidP="00FC7C04">
      <w:pPr>
        <w:spacing w:after="0" w:line="240" w:lineRule="auto"/>
        <w:jc w:val="both"/>
      </w:pPr>
    </w:p>
    <w:p w14:paraId="7096926B" w14:textId="77777777" w:rsidR="00D12143" w:rsidRDefault="00D12143" w:rsidP="00FC7C04">
      <w:pPr>
        <w:spacing w:after="0" w:line="240" w:lineRule="auto"/>
        <w:jc w:val="both"/>
      </w:pPr>
    </w:p>
    <w:p w14:paraId="3ED8558C" w14:textId="77777777" w:rsidR="00D12143" w:rsidRDefault="00D12143" w:rsidP="00FC7C04">
      <w:pPr>
        <w:spacing w:after="0" w:line="240" w:lineRule="auto"/>
        <w:jc w:val="both"/>
      </w:pPr>
    </w:p>
    <w:p w14:paraId="76237E95" w14:textId="77777777" w:rsidR="00D12143" w:rsidRDefault="00D12143" w:rsidP="00FC7C04">
      <w:pPr>
        <w:spacing w:after="0" w:line="240" w:lineRule="auto"/>
        <w:jc w:val="both"/>
      </w:pPr>
    </w:p>
    <w:p w14:paraId="2DC0DB40" w14:textId="77777777" w:rsidR="00D12143" w:rsidRDefault="00D12143" w:rsidP="00FC7C04">
      <w:pPr>
        <w:spacing w:after="0" w:line="240" w:lineRule="auto"/>
        <w:jc w:val="both"/>
      </w:pPr>
    </w:p>
    <w:p w14:paraId="77B3FF92" w14:textId="77777777" w:rsidR="00D12143" w:rsidRDefault="00D12143" w:rsidP="00FC7C04">
      <w:pPr>
        <w:spacing w:after="0" w:line="240" w:lineRule="auto"/>
        <w:jc w:val="both"/>
      </w:pPr>
    </w:p>
    <w:p w14:paraId="43FD78DC" w14:textId="77777777" w:rsidR="00D12143" w:rsidRDefault="00D12143" w:rsidP="00FC7C04">
      <w:pPr>
        <w:spacing w:after="0" w:line="240" w:lineRule="auto"/>
        <w:jc w:val="both"/>
      </w:pPr>
    </w:p>
    <w:p w14:paraId="5481433A" w14:textId="77777777" w:rsidR="00D12143" w:rsidRDefault="00D12143" w:rsidP="00FC7C04">
      <w:pPr>
        <w:spacing w:after="0" w:line="240" w:lineRule="auto"/>
        <w:jc w:val="both"/>
      </w:pPr>
    </w:p>
    <w:p w14:paraId="6837478A" w14:textId="77777777" w:rsidR="00D12143" w:rsidRDefault="00D12143" w:rsidP="00FC7C04">
      <w:pPr>
        <w:spacing w:after="0" w:line="240" w:lineRule="auto"/>
        <w:jc w:val="both"/>
      </w:pPr>
    </w:p>
    <w:p w14:paraId="10DC36DA" w14:textId="77777777" w:rsidR="00D12143" w:rsidRDefault="00D12143" w:rsidP="00FC7C04">
      <w:pPr>
        <w:spacing w:after="0" w:line="240" w:lineRule="auto"/>
        <w:jc w:val="both"/>
      </w:pPr>
    </w:p>
    <w:p w14:paraId="6093C2A4" w14:textId="77777777" w:rsidR="00D12143" w:rsidRDefault="00D12143" w:rsidP="00D12143">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SPOTŘEBITELSKÝCH CEN – INFLACE – DUBEN 2024</w:t>
      </w:r>
    </w:p>
    <w:p w14:paraId="1F9EFD99" w14:textId="77777777" w:rsidR="00D12143" w:rsidRDefault="00D12143" w:rsidP="00D12143">
      <w:pPr>
        <w:spacing w:after="0" w:line="240" w:lineRule="auto"/>
        <w:jc w:val="center"/>
        <w:rPr>
          <w:rFonts w:ascii="Times New Roman" w:hAnsi="Times New Roman"/>
          <w:b/>
          <w:bCs/>
          <w:sz w:val="28"/>
          <w:szCs w:val="28"/>
        </w:rPr>
      </w:pPr>
    </w:p>
    <w:p w14:paraId="31739F44" w14:textId="77777777" w:rsidR="00D12143" w:rsidRDefault="00D12143" w:rsidP="00D12143">
      <w:pPr>
        <w:spacing w:after="0" w:line="240" w:lineRule="auto"/>
        <w:jc w:val="center"/>
        <w:rPr>
          <w:rFonts w:ascii="Times New Roman" w:hAnsi="Times New Roman"/>
          <w:b/>
          <w:bCs/>
          <w:sz w:val="28"/>
          <w:szCs w:val="28"/>
        </w:rPr>
      </w:pPr>
    </w:p>
    <w:p w14:paraId="3BB1AE86" w14:textId="77777777" w:rsidR="00D12143" w:rsidRDefault="00D12143" w:rsidP="00D12143">
      <w:pPr>
        <w:spacing w:after="0" w:line="240" w:lineRule="auto"/>
        <w:jc w:val="center"/>
        <w:rPr>
          <w:rFonts w:ascii="Times New Roman" w:hAnsi="Times New Roman"/>
          <w:b/>
          <w:bCs/>
          <w:sz w:val="28"/>
          <w:szCs w:val="28"/>
        </w:rPr>
      </w:pPr>
    </w:p>
    <w:p w14:paraId="2A8114B6"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 xml:space="preserve">Spotřebitelské ceny meziměsíčně vzrostly o 0,7 %. Tento vývoj byl ovlivněn zejména vyššími cenami v oddíle potraviny a nealkoholické nápoje a v oddíle alkoholické nápoje, tabák. Meziročně spotřebitelské ceny v dubnu vzrostly o 2,9 %, což bylo o </w:t>
      </w:r>
      <w:proofErr w:type="gramStart"/>
      <w:r>
        <w:rPr>
          <w:rFonts w:ascii="Times New Roman" w:hAnsi="Times New Roman"/>
          <w:b/>
          <w:bCs/>
          <w:sz w:val="28"/>
          <w:szCs w:val="28"/>
        </w:rPr>
        <w:t>0,9 procentního</w:t>
      </w:r>
      <w:proofErr w:type="gramEnd"/>
      <w:r>
        <w:rPr>
          <w:rFonts w:ascii="Times New Roman" w:hAnsi="Times New Roman"/>
          <w:b/>
          <w:bCs/>
          <w:sz w:val="28"/>
          <w:szCs w:val="28"/>
        </w:rPr>
        <w:t xml:space="preserve"> bodu více než v březnu.</w:t>
      </w:r>
    </w:p>
    <w:p w14:paraId="35044F47" w14:textId="77777777" w:rsidR="00D12143" w:rsidRDefault="00D12143" w:rsidP="00D12143">
      <w:pPr>
        <w:spacing w:after="0" w:line="240" w:lineRule="auto"/>
        <w:jc w:val="both"/>
        <w:rPr>
          <w:rFonts w:ascii="Times New Roman" w:hAnsi="Times New Roman"/>
          <w:b/>
          <w:bCs/>
          <w:sz w:val="28"/>
          <w:szCs w:val="28"/>
        </w:rPr>
      </w:pPr>
    </w:p>
    <w:p w14:paraId="01622360" w14:textId="77777777" w:rsidR="00D12143" w:rsidRDefault="00D12143" w:rsidP="00D12143">
      <w:pPr>
        <w:spacing w:after="0" w:line="240" w:lineRule="auto"/>
        <w:jc w:val="both"/>
        <w:rPr>
          <w:rFonts w:ascii="Times New Roman" w:hAnsi="Times New Roman"/>
          <w:b/>
          <w:bCs/>
          <w:sz w:val="28"/>
          <w:szCs w:val="28"/>
        </w:rPr>
      </w:pPr>
    </w:p>
    <w:p w14:paraId="2CF3BF6A"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1E031F6D" w14:textId="77777777" w:rsidR="00D12143" w:rsidRDefault="00D12143" w:rsidP="00D12143">
      <w:pPr>
        <w:spacing w:after="0" w:line="240" w:lineRule="auto"/>
        <w:jc w:val="both"/>
        <w:rPr>
          <w:rFonts w:ascii="Times New Roman" w:hAnsi="Times New Roman"/>
          <w:b/>
          <w:bCs/>
          <w:sz w:val="28"/>
          <w:szCs w:val="28"/>
        </w:rPr>
      </w:pPr>
    </w:p>
    <w:p w14:paraId="78D9565F"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Meziměsíčně spotřebitelské ceny v dubnu vzrostly o 0,7 %. V oddíle potraviny a nealkoholické nápoje se zvýšily zejména ceny nealkoholických nápojů o 2,8 %, vepřového masa o 4,6 %, zeleniny o 2,3 %, čokolády o 10,8 %, pekárenských výrobků a obilovin o 1,0 %, drůbeže o 2,7 %, uzenin o 1,5 % a sýrů a tvarohů o 1,6 %. V oddíle alkoholické nápoje, tabák vzrostly ceny vína o 5,4 %, lihovin o 3,8 %, tabákových výrobků o 1,2 % a piva o 1,4 %. Vývoj cen v oddíle doprava byl ovlivněn především pokračujícím růstem cen pohonných hmot a olejů o 2,7 %. K meziměsíčnímu snížení celkové cenové hladiny v dubnu přispěly především nižší ceny v oddíle rekreace a kultura, kde klesly ceny dovolených s komplexními službami o 4,2 %. Z potravin byly nižší zejména ceny ovoce o 0,7 %.</w:t>
      </w:r>
    </w:p>
    <w:p w14:paraId="44D384CB" w14:textId="77777777" w:rsidR="00D12143" w:rsidRDefault="00D12143" w:rsidP="00D12143">
      <w:pPr>
        <w:spacing w:after="0" w:line="240" w:lineRule="auto"/>
        <w:jc w:val="both"/>
        <w:rPr>
          <w:rFonts w:ascii="Times New Roman" w:hAnsi="Times New Roman"/>
          <w:sz w:val="28"/>
          <w:szCs w:val="28"/>
        </w:rPr>
      </w:pPr>
    </w:p>
    <w:p w14:paraId="019A2ECD"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1,0 % a ceny služeb zůstaly na úrovni měsíce března.</w:t>
      </w:r>
    </w:p>
    <w:p w14:paraId="130213CA" w14:textId="77777777" w:rsidR="00D12143" w:rsidRDefault="00D12143" w:rsidP="00D12143">
      <w:pPr>
        <w:spacing w:after="0" w:line="240" w:lineRule="auto"/>
        <w:jc w:val="both"/>
        <w:rPr>
          <w:rFonts w:ascii="Times New Roman" w:hAnsi="Times New Roman"/>
          <w:sz w:val="28"/>
          <w:szCs w:val="28"/>
        </w:rPr>
      </w:pPr>
    </w:p>
    <w:p w14:paraId="51BDF164" w14:textId="77777777" w:rsidR="00D12143" w:rsidRDefault="00D12143" w:rsidP="00D12143">
      <w:pPr>
        <w:spacing w:after="0" w:line="240" w:lineRule="auto"/>
        <w:jc w:val="both"/>
        <w:rPr>
          <w:rFonts w:ascii="Times New Roman" w:hAnsi="Times New Roman"/>
          <w:sz w:val="28"/>
          <w:szCs w:val="28"/>
        </w:rPr>
      </w:pPr>
    </w:p>
    <w:p w14:paraId="7EE279D4"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5168C322" w14:textId="77777777" w:rsidR="00D12143" w:rsidRDefault="00D12143" w:rsidP="00D12143">
      <w:pPr>
        <w:spacing w:after="0" w:line="240" w:lineRule="auto"/>
        <w:jc w:val="both"/>
        <w:rPr>
          <w:rFonts w:ascii="Times New Roman" w:hAnsi="Times New Roman"/>
          <w:b/>
          <w:bCs/>
          <w:sz w:val="28"/>
          <w:szCs w:val="28"/>
        </w:rPr>
      </w:pPr>
    </w:p>
    <w:p w14:paraId="3B12D8C7" w14:textId="77777777" w:rsidR="00D12143" w:rsidRDefault="00D12143" w:rsidP="00D12143">
      <w:pPr>
        <w:spacing w:after="0" w:line="240" w:lineRule="auto"/>
        <w:jc w:val="both"/>
      </w:pPr>
      <w:r>
        <w:rPr>
          <w:rFonts w:ascii="Times New Roman" w:hAnsi="Times New Roman"/>
          <w:sz w:val="28"/>
          <w:szCs w:val="28"/>
        </w:rPr>
        <w:t xml:space="preserve">      Meziročně vzrostly spotřebitelské ceny v dubnu o 2,9 %, což bylo o </w:t>
      </w:r>
      <w:proofErr w:type="gramStart"/>
      <w:r>
        <w:rPr>
          <w:rFonts w:ascii="Times New Roman" w:hAnsi="Times New Roman"/>
          <w:sz w:val="28"/>
          <w:szCs w:val="28"/>
        </w:rPr>
        <w:t>0,9 procentního</w:t>
      </w:r>
      <w:proofErr w:type="gramEnd"/>
      <w:r>
        <w:rPr>
          <w:rFonts w:ascii="Times New Roman" w:hAnsi="Times New Roman"/>
          <w:sz w:val="28"/>
          <w:szCs w:val="28"/>
        </w:rPr>
        <w:t xml:space="preserve"> bodu více než v březnu. Toto </w:t>
      </w:r>
      <w:r>
        <w:rPr>
          <w:rFonts w:ascii="Times New Roman" w:hAnsi="Times New Roman"/>
          <w:b/>
          <w:bCs/>
          <w:sz w:val="28"/>
          <w:szCs w:val="28"/>
        </w:rPr>
        <w:t xml:space="preserve">zrychlení meziročního cenového růstu </w:t>
      </w:r>
      <w:r>
        <w:rPr>
          <w:rFonts w:ascii="Times New Roman" w:hAnsi="Times New Roman"/>
          <w:sz w:val="28"/>
          <w:szCs w:val="28"/>
        </w:rPr>
        <w:t>bylo ovlivněno zejména cenami v oddíle potraviny a nealkoholické nápoje. Zde většina sledovaných položek zmírnila svůj meziroční pokles. Ceny mouky byly v dubnu nižší o 19,1 % (v březnu pokles o 27,8 %), masa o 3,9 % (v březnu pokles o 6,0 %), polotučného trvanlivého mléka o 11,4 % (v březnu pokles o 26,6 %), vajec o 15,5 % (v březnu pokles o 27,7 %). Ceny zeleniny v dubnu vzrostly o 2,4 % (v březnu pokles o 4,8 %) a čokolády o 9,2 % (v březnu pokles o 3,1 %). Ceny nealkoholických nápojů zrychlily svůj meziroční růst na 5,4 % (v březnu růst o 0,2 %).</w:t>
      </w:r>
    </w:p>
    <w:p w14:paraId="5D131392" w14:textId="77777777" w:rsidR="00D12143" w:rsidRDefault="00D12143" w:rsidP="00D12143">
      <w:pPr>
        <w:spacing w:after="0" w:line="240" w:lineRule="auto"/>
        <w:jc w:val="both"/>
        <w:rPr>
          <w:rFonts w:ascii="Times New Roman" w:hAnsi="Times New Roman"/>
          <w:sz w:val="28"/>
          <w:szCs w:val="28"/>
        </w:rPr>
      </w:pPr>
    </w:p>
    <w:p w14:paraId="3FE2BA9B" w14:textId="77777777" w:rsidR="00D12143" w:rsidRDefault="00D12143" w:rsidP="00D12143">
      <w:pPr>
        <w:spacing w:after="0" w:line="240" w:lineRule="auto"/>
        <w:jc w:val="both"/>
      </w:pPr>
      <w:r>
        <w:rPr>
          <w:rFonts w:ascii="Times New Roman" w:hAnsi="Times New Roman"/>
          <w:sz w:val="28"/>
          <w:szCs w:val="28"/>
        </w:rPr>
        <w:t xml:space="preserve">     Na meziroční </w:t>
      </w:r>
      <w:r>
        <w:rPr>
          <w:rFonts w:ascii="Times New Roman" w:hAnsi="Times New Roman"/>
          <w:b/>
          <w:bCs/>
          <w:sz w:val="28"/>
          <w:szCs w:val="28"/>
        </w:rPr>
        <w:t xml:space="preserve">růst cenové hladiny měly již tradičně největší vliv ceny v oddíle bydlení, </w:t>
      </w:r>
      <w:r>
        <w:rPr>
          <w:rFonts w:ascii="Times New Roman" w:hAnsi="Times New Roman"/>
          <w:sz w:val="28"/>
          <w:szCs w:val="28"/>
        </w:rPr>
        <w:t xml:space="preserve">kde vzrostly ceny nájemného z bytu o 7,2 %, výrobků a služeb pro běžnou údržbu bytu o 4,6 %, vodného o 10,9 %, stočného o 10,5 %, elektřiny o 12,0 % a </w:t>
      </w:r>
      <w:r>
        <w:rPr>
          <w:rFonts w:ascii="Times New Roman" w:hAnsi="Times New Roman"/>
          <w:sz w:val="28"/>
          <w:szCs w:val="28"/>
        </w:rPr>
        <w:lastRenderedPageBreak/>
        <w:t>tepla a teplé vody o 2,8 %. Ceny zemního plynu meziročně klesly o 5,8 % a tuhých paliv o 4,8 %. Další v pořadí vlivu byly ceny v oddíle alkoholické nápoje, tabák, kde byly vyšší ceny lihovin o 10,4 %, vína o 5,5 %, piva o 6,5 % a tabákových výrobků o 7,1 %. Meziroční růst cen v oddíle doprava byl ovlivněn především vyššími cenami pohonných hmot a olejů o 8,4 %. V oddíle stravování a ubytování vzrostly ceny stravovacích služeb o 7,9 % a ubytovacích služeb o 9,2 %. Na meziroční snižování celkové cenové hladiny měly nadále největší vliv, který však v dubnu značně oslabil, ceny v oddíle potraviny a nealkoholické nápoje (pokles o 2,7 %).</w:t>
      </w:r>
    </w:p>
    <w:p w14:paraId="781D9BBB" w14:textId="77777777" w:rsidR="00D12143" w:rsidRDefault="00D12143" w:rsidP="00D12143">
      <w:pPr>
        <w:spacing w:after="0" w:line="240" w:lineRule="auto"/>
        <w:jc w:val="both"/>
        <w:rPr>
          <w:rFonts w:ascii="Times New Roman" w:hAnsi="Times New Roman"/>
          <w:sz w:val="28"/>
          <w:szCs w:val="28"/>
        </w:rPr>
      </w:pPr>
    </w:p>
    <w:p w14:paraId="22EC4374"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meziročně vzrostly o 1,0 % (v březnu o 0,9 %). Úhrnný index spotřebitelských cen bez započtení nákladů vlastnického bydlení byl 103,0 %.</w:t>
      </w:r>
    </w:p>
    <w:p w14:paraId="5CE48FFB" w14:textId="77777777" w:rsidR="00D12143" w:rsidRDefault="00D12143" w:rsidP="00D12143">
      <w:pPr>
        <w:spacing w:after="0" w:line="240" w:lineRule="auto"/>
        <w:jc w:val="both"/>
        <w:rPr>
          <w:rFonts w:ascii="Times New Roman" w:hAnsi="Times New Roman"/>
          <w:sz w:val="28"/>
          <w:szCs w:val="28"/>
        </w:rPr>
      </w:pPr>
    </w:p>
    <w:p w14:paraId="47747E07"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1,4 % a ceny služeb o 5,3 %.</w:t>
      </w:r>
    </w:p>
    <w:p w14:paraId="5B13B752" w14:textId="77777777" w:rsidR="00D12143" w:rsidRDefault="00D12143" w:rsidP="00D12143">
      <w:pPr>
        <w:spacing w:after="0" w:line="240" w:lineRule="auto"/>
        <w:jc w:val="both"/>
        <w:rPr>
          <w:rFonts w:ascii="Times New Roman" w:hAnsi="Times New Roman"/>
          <w:sz w:val="28"/>
          <w:szCs w:val="28"/>
        </w:rPr>
      </w:pPr>
    </w:p>
    <w:p w14:paraId="1E6CAA65"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Míra inflace vyjádřená přírůstkem průměrného indexu spotřebitelských cen za posledních 12 měsíců proti průměru předchozích 12 měsíců byla v dubnu 6,3 % (v březnu 7,1 %).</w:t>
      </w:r>
    </w:p>
    <w:p w14:paraId="49D1A3DB" w14:textId="77777777" w:rsidR="00D12143" w:rsidRDefault="00D12143" w:rsidP="00D12143">
      <w:pPr>
        <w:spacing w:after="0" w:line="240" w:lineRule="auto"/>
        <w:jc w:val="both"/>
        <w:rPr>
          <w:rFonts w:ascii="Times New Roman" w:hAnsi="Times New Roman"/>
          <w:sz w:val="28"/>
          <w:szCs w:val="28"/>
        </w:rPr>
      </w:pPr>
    </w:p>
    <w:p w14:paraId="0A87E71F" w14:textId="77777777" w:rsidR="00D12143" w:rsidRDefault="00D12143" w:rsidP="00D12143">
      <w:pPr>
        <w:spacing w:after="0" w:line="240" w:lineRule="auto"/>
        <w:jc w:val="both"/>
        <w:rPr>
          <w:rFonts w:ascii="Times New Roman" w:hAnsi="Times New Roman"/>
          <w:sz w:val="28"/>
          <w:szCs w:val="28"/>
        </w:rPr>
      </w:pPr>
    </w:p>
    <w:p w14:paraId="1ABA4C95"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7818AC12" w14:textId="77777777" w:rsidR="00D12143" w:rsidRDefault="00D12143" w:rsidP="00D12143">
      <w:pPr>
        <w:spacing w:after="0" w:line="240" w:lineRule="auto"/>
        <w:jc w:val="both"/>
        <w:rPr>
          <w:rFonts w:ascii="Times New Roman" w:hAnsi="Times New Roman"/>
          <w:b/>
          <w:bCs/>
          <w:sz w:val="28"/>
          <w:szCs w:val="28"/>
        </w:rPr>
      </w:pPr>
    </w:p>
    <w:p w14:paraId="658E145D" w14:textId="77777777" w:rsidR="00D12143" w:rsidRDefault="00D12143" w:rsidP="00D12143">
      <w:pPr>
        <w:spacing w:after="0" w:line="240" w:lineRule="auto"/>
        <w:jc w:val="both"/>
      </w:pPr>
      <w:r>
        <w:rPr>
          <w:rFonts w:ascii="Times New Roman" w:hAnsi="Times New Roman"/>
          <w:sz w:val="28"/>
          <w:szCs w:val="28"/>
        </w:rPr>
        <w:t xml:space="preserve">     Podle předběžných výpočtů vzrostl </w:t>
      </w:r>
      <w:r>
        <w:rPr>
          <w:rFonts w:ascii="Times New Roman" w:hAnsi="Times New Roman"/>
          <w:b/>
          <w:bCs/>
          <w:sz w:val="28"/>
          <w:szCs w:val="28"/>
        </w:rPr>
        <w:t xml:space="preserve">v dubnu HICP v Česku meziměsíčně o 0,8 % a meziročně o 3,1 % </w:t>
      </w:r>
      <w:r>
        <w:rPr>
          <w:rFonts w:ascii="Times New Roman" w:hAnsi="Times New Roman"/>
          <w:sz w:val="28"/>
          <w:szCs w:val="28"/>
        </w:rPr>
        <w:t xml:space="preserve">(v březnu o 2,2 %). Podle bleskových odhadů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v dubnu 2024 za Eurozónu 2,4 % </w:t>
      </w:r>
      <w:r>
        <w:rPr>
          <w:rFonts w:ascii="Times New Roman" w:hAnsi="Times New Roman"/>
          <w:sz w:val="28"/>
          <w:szCs w:val="28"/>
        </w:rPr>
        <w:t xml:space="preserve">(v březnu také 2,4 %), v Německu a na Slovensku shodně též 2,4 %. Nejvyšší byla v dubnu v Belgii (4,9 %) a nejnižší v Litvě (0,4 %). 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27 členských zemí EU v březnu 2,6 %, </w:t>
      </w:r>
      <w:r>
        <w:rPr>
          <w:rFonts w:ascii="Times New Roman" w:hAnsi="Times New Roman"/>
          <w:sz w:val="28"/>
          <w:szCs w:val="28"/>
        </w:rPr>
        <w:t xml:space="preserve">což bylo o </w:t>
      </w:r>
      <w:proofErr w:type="gramStart"/>
      <w:r>
        <w:rPr>
          <w:rFonts w:ascii="Times New Roman" w:hAnsi="Times New Roman"/>
          <w:sz w:val="28"/>
          <w:szCs w:val="28"/>
        </w:rPr>
        <w:t>0,2 procentního</w:t>
      </w:r>
      <w:proofErr w:type="gramEnd"/>
      <w:r>
        <w:rPr>
          <w:rFonts w:ascii="Times New Roman" w:hAnsi="Times New Roman"/>
          <w:sz w:val="28"/>
          <w:szCs w:val="28"/>
        </w:rPr>
        <w:t xml:space="preserve"> bodu méně než v únoru. Nejvyšší byla v březnu v Rumunsku (6,7 %) a nejnižší v Litvě (0,4 %).</w:t>
      </w:r>
    </w:p>
    <w:p w14:paraId="16B02E4C" w14:textId="77777777" w:rsidR="00D12143" w:rsidRDefault="00D12143" w:rsidP="00D12143">
      <w:pPr>
        <w:spacing w:after="0" w:line="240" w:lineRule="auto"/>
        <w:jc w:val="both"/>
        <w:rPr>
          <w:rFonts w:ascii="Times New Roman" w:hAnsi="Times New Roman"/>
          <w:sz w:val="28"/>
          <w:szCs w:val="28"/>
        </w:rPr>
      </w:pPr>
    </w:p>
    <w:p w14:paraId="7FECCC68"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3A6AB7D4" w14:textId="77777777" w:rsidR="00D12143" w:rsidRDefault="00D12143" w:rsidP="00D12143">
      <w:pPr>
        <w:spacing w:after="0" w:line="240" w:lineRule="auto"/>
        <w:jc w:val="both"/>
        <w:rPr>
          <w:rFonts w:ascii="Times New Roman" w:hAnsi="Times New Roman"/>
          <w:sz w:val="28"/>
          <w:szCs w:val="28"/>
        </w:rPr>
      </w:pPr>
    </w:p>
    <w:p w14:paraId="2B1B1835" w14:textId="77777777" w:rsidR="00D12143" w:rsidRDefault="00D12143" w:rsidP="00D12143">
      <w:pPr>
        <w:spacing w:after="0" w:line="240" w:lineRule="auto"/>
        <w:jc w:val="both"/>
        <w:rPr>
          <w:rFonts w:ascii="Times New Roman" w:hAnsi="Times New Roman"/>
          <w:sz w:val="28"/>
          <w:szCs w:val="28"/>
        </w:rPr>
      </w:pPr>
    </w:p>
    <w:p w14:paraId="497C7B13" w14:textId="77777777" w:rsidR="00D12143" w:rsidRDefault="00D12143" w:rsidP="00D12143">
      <w:pPr>
        <w:spacing w:after="0" w:line="240" w:lineRule="auto"/>
        <w:jc w:val="both"/>
        <w:rPr>
          <w:rFonts w:ascii="Times New Roman" w:hAnsi="Times New Roman"/>
          <w:sz w:val="28"/>
          <w:szCs w:val="28"/>
        </w:rPr>
      </w:pPr>
    </w:p>
    <w:p w14:paraId="478A6F3A" w14:textId="77777777" w:rsidR="00D12143" w:rsidRDefault="00D12143" w:rsidP="00D12143">
      <w:pPr>
        <w:spacing w:after="0" w:line="240" w:lineRule="auto"/>
        <w:jc w:val="both"/>
        <w:rPr>
          <w:rFonts w:ascii="Times New Roman" w:hAnsi="Times New Roman"/>
          <w:sz w:val="28"/>
          <w:szCs w:val="28"/>
        </w:rPr>
      </w:pPr>
    </w:p>
    <w:p w14:paraId="24D9F06B" w14:textId="77777777" w:rsidR="00D12143" w:rsidRDefault="00D12143" w:rsidP="00D12143">
      <w:pPr>
        <w:spacing w:after="0" w:line="240" w:lineRule="auto"/>
        <w:jc w:val="both"/>
        <w:rPr>
          <w:rFonts w:ascii="Times New Roman" w:hAnsi="Times New Roman"/>
          <w:sz w:val="28"/>
          <w:szCs w:val="28"/>
        </w:rPr>
      </w:pPr>
    </w:p>
    <w:p w14:paraId="57E9055F" w14:textId="77777777" w:rsidR="00D12143" w:rsidRDefault="00D12143" w:rsidP="00D12143">
      <w:pPr>
        <w:spacing w:after="0" w:line="240" w:lineRule="auto"/>
        <w:jc w:val="both"/>
        <w:rPr>
          <w:rFonts w:ascii="Times New Roman" w:hAnsi="Times New Roman"/>
          <w:sz w:val="28"/>
          <w:szCs w:val="28"/>
        </w:rPr>
      </w:pPr>
    </w:p>
    <w:p w14:paraId="217FF8D0" w14:textId="77777777" w:rsidR="00D12143" w:rsidRDefault="00D12143" w:rsidP="00D12143">
      <w:pPr>
        <w:spacing w:after="0" w:line="240" w:lineRule="auto"/>
        <w:jc w:val="both"/>
        <w:rPr>
          <w:rFonts w:ascii="Times New Roman" w:hAnsi="Times New Roman"/>
          <w:sz w:val="28"/>
          <w:szCs w:val="28"/>
        </w:rPr>
      </w:pPr>
    </w:p>
    <w:p w14:paraId="4578FB3C" w14:textId="77777777" w:rsidR="00D12143" w:rsidRDefault="00D12143" w:rsidP="00D12143">
      <w:pPr>
        <w:spacing w:after="0" w:line="240" w:lineRule="auto"/>
        <w:jc w:val="both"/>
        <w:rPr>
          <w:rFonts w:ascii="Times New Roman" w:hAnsi="Times New Roman"/>
          <w:sz w:val="28"/>
          <w:szCs w:val="28"/>
        </w:rPr>
      </w:pPr>
    </w:p>
    <w:p w14:paraId="4D4B0510" w14:textId="77777777" w:rsidR="00D12143" w:rsidRDefault="00D12143" w:rsidP="00D12143">
      <w:pPr>
        <w:spacing w:after="0" w:line="240" w:lineRule="auto"/>
        <w:jc w:val="both"/>
        <w:rPr>
          <w:rFonts w:ascii="Times New Roman" w:hAnsi="Times New Roman"/>
          <w:sz w:val="28"/>
          <w:szCs w:val="28"/>
        </w:rPr>
      </w:pPr>
    </w:p>
    <w:p w14:paraId="7637CF4B" w14:textId="77777777" w:rsidR="00C32BC9" w:rsidRDefault="00C32BC9" w:rsidP="00D12143">
      <w:pPr>
        <w:spacing w:after="0" w:line="240" w:lineRule="auto"/>
        <w:jc w:val="both"/>
        <w:rPr>
          <w:rFonts w:ascii="Times New Roman" w:hAnsi="Times New Roman"/>
          <w:sz w:val="28"/>
          <w:szCs w:val="28"/>
        </w:rPr>
      </w:pPr>
    </w:p>
    <w:p w14:paraId="7F7421FE" w14:textId="77777777" w:rsidR="00C32BC9" w:rsidRDefault="00C32BC9" w:rsidP="00D12143">
      <w:pPr>
        <w:spacing w:after="0" w:line="240" w:lineRule="auto"/>
        <w:jc w:val="both"/>
        <w:rPr>
          <w:rFonts w:ascii="Times New Roman" w:hAnsi="Times New Roman"/>
          <w:sz w:val="28"/>
          <w:szCs w:val="28"/>
        </w:rPr>
      </w:pPr>
    </w:p>
    <w:p w14:paraId="520E0F9A" w14:textId="77777777" w:rsidR="00D12143" w:rsidRDefault="00D12143" w:rsidP="00D12143">
      <w:pPr>
        <w:spacing w:after="0" w:line="240" w:lineRule="auto"/>
        <w:jc w:val="both"/>
        <w:rPr>
          <w:rFonts w:ascii="Times New Roman" w:hAnsi="Times New Roman"/>
          <w:sz w:val="28"/>
          <w:szCs w:val="28"/>
        </w:rPr>
      </w:pPr>
    </w:p>
    <w:p w14:paraId="00796A28" w14:textId="77777777" w:rsidR="00D12143" w:rsidRDefault="00D12143" w:rsidP="00D12143">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4CEA2086" w14:textId="77777777" w:rsidR="00D12143" w:rsidRDefault="00D12143" w:rsidP="00D12143">
      <w:pPr>
        <w:spacing w:after="0" w:line="240" w:lineRule="auto"/>
        <w:jc w:val="both"/>
        <w:rPr>
          <w:rFonts w:ascii="Times New Roman" w:hAnsi="Times New Roman"/>
          <w:b/>
          <w:bCs/>
          <w:sz w:val="24"/>
          <w:szCs w:val="24"/>
        </w:rPr>
      </w:pPr>
    </w:p>
    <w:p w14:paraId="4CEEA406" w14:textId="77777777" w:rsidR="00D12143" w:rsidRDefault="00D12143" w:rsidP="00D12143">
      <w:pPr>
        <w:spacing w:after="0" w:line="240" w:lineRule="auto"/>
        <w:jc w:val="both"/>
        <w:rPr>
          <w:rFonts w:ascii="Times New Roman" w:hAnsi="Times New Roman"/>
          <w:b/>
          <w:bCs/>
          <w:sz w:val="24"/>
          <w:szCs w:val="24"/>
        </w:rPr>
      </w:pPr>
    </w:p>
    <w:p w14:paraId="7A175C55" w14:textId="77777777" w:rsidR="00D12143" w:rsidRDefault="00D12143" w:rsidP="00D12143">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6D3E2721" w14:textId="77777777" w:rsidR="00D12143" w:rsidRDefault="00D12143" w:rsidP="00D12143">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t>měsíc=100              roku=100</w:t>
      </w:r>
      <w:r>
        <w:rPr>
          <w:rFonts w:ascii="Times New Roman" w:hAnsi="Times New Roman"/>
          <w:b/>
          <w:bCs/>
          <w:sz w:val="24"/>
          <w:szCs w:val="24"/>
        </w:rPr>
        <w:tab/>
      </w:r>
      <w:r>
        <w:rPr>
          <w:rFonts w:ascii="Times New Roman" w:hAnsi="Times New Roman"/>
          <w:b/>
          <w:bCs/>
          <w:sz w:val="24"/>
          <w:szCs w:val="24"/>
        </w:rPr>
        <w:tab/>
        <w:t>inflace</w:t>
      </w:r>
    </w:p>
    <w:p w14:paraId="04701FBE" w14:textId="77777777" w:rsidR="00D12143" w:rsidRDefault="00D12143" w:rsidP="00D12143">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proofErr w:type="gramStart"/>
      <w:r>
        <w:rPr>
          <w:rFonts w:ascii="Times New Roman" w:hAnsi="Times New Roman"/>
          <w:b/>
          <w:bCs/>
          <w:sz w:val="24"/>
          <w:szCs w:val="24"/>
        </w:rPr>
        <w:t>02,/</w:t>
      </w:r>
      <w:proofErr w:type="gramEnd"/>
      <w:r>
        <w:rPr>
          <w:rFonts w:ascii="Times New Roman" w:hAnsi="Times New Roman"/>
          <w:b/>
          <w:bCs/>
          <w:sz w:val="24"/>
          <w:szCs w:val="24"/>
        </w:rPr>
        <w:t>24</w:t>
      </w:r>
      <w:r>
        <w:rPr>
          <w:rFonts w:ascii="Times New Roman" w:hAnsi="Times New Roman"/>
          <w:b/>
          <w:bCs/>
          <w:sz w:val="24"/>
          <w:szCs w:val="24"/>
        </w:rPr>
        <w:tab/>
        <w:t>03/24</w:t>
      </w:r>
      <w:r>
        <w:rPr>
          <w:rFonts w:ascii="Times New Roman" w:hAnsi="Times New Roman"/>
          <w:b/>
          <w:bCs/>
          <w:sz w:val="24"/>
          <w:szCs w:val="24"/>
        </w:rPr>
        <w:tab/>
        <w:t>04/24</w:t>
      </w:r>
    </w:p>
    <w:p w14:paraId="5C7E6E26" w14:textId="77777777" w:rsidR="00D12143" w:rsidRDefault="00D12143" w:rsidP="00D12143">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7954957F" w14:textId="77777777" w:rsidR="00D12143" w:rsidRDefault="00D12143" w:rsidP="00D12143">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100,7</w:t>
      </w:r>
      <w:r>
        <w:rPr>
          <w:rFonts w:ascii="Times New Roman" w:hAnsi="Times New Roman"/>
          <w:b/>
          <w:bCs/>
          <w:sz w:val="24"/>
          <w:szCs w:val="24"/>
        </w:rPr>
        <w:tab/>
        <w:t>102,0</w:t>
      </w:r>
      <w:r>
        <w:rPr>
          <w:rFonts w:ascii="Times New Roman" w:hAnsi="Times New Roman"/>
          <w:b/>
          <w:bCs/>
          <w:sz w:val="24"/>
          <w:szCs w:val="24"/>
        </w:rPr>
        <w:tab/>
        <w:t>102,0</w:t>
      </w:r>
      <w:r>
        <w:rPr>
          <w:rFonts w:ascii="Times New Roman" w:hAnsi="Times New Roman"/>
          <w:b/>
          <w:bCs/>
          <w:sz w:val="24"/>
          <w:szCs w:val="24"/>
        </w:rPr>
        <w:tab/>
        <w:t>102,9</w:t>
      </w:r>
      <w:r>
        <w:rPr>
          <w:rFonts w:ascii="Times New Roman" w:hAnsi="Times New Roman"/>
          <w:b/>
          <w:bCs/>
          <w:sz w:val="24"/>
          <w:szCs w:val="24"/>
        </w:rPr>
        <w:tab/>
        <w:t>106,3</w:t>
      </w:r>
    </w:p>
    <w:p w14:paraId="3CF82658" w14:textId="77777777" w:rsidR="00D12143" w:rsidRDefault="00D12143" w:rsidP="00D12143">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16E3C587" w14:textId="77777777" w:rsidR="00D12143" w:rsidRDefault="00D12143" w:rsidP="00D12143">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r>
        <w:rPr>
          <w:rFonts w:ascii="Times New Roman" w:hAnsi="Times New Roman"/>
          <w:sz w:val="24"/>
          <w:szCs w:val="24"/>
        </w:rPr>
        <w:tab/>
        <w:t>101,7</w:t>
      </w:r>
      <w:proofErr w:type="gramStart"/>
      <w:r>
        <w:rPr>
          <w:rFonts w:ascii="Times New Roman" w:hAnsi="Times New Roman"/>
          <w:sz w:val="24"/>
          <w:szCs w:val="24"/>
        </w:rPr>
        <w:tab/>
        <w:t xml:space="preserve">  96</w:t>
      </w:r>
      <w:proofErr w:type="gramEnd"/>
      <w:r>
        <w:rPr>
          <w:rFonts w:ascii="Times New Roman" w:hAnsi="Times New Roman"/>
          <w:sz w:val="24"/>
          <w:szCs w:val="24"/>
        </w:rPr>
        <w:t>,2</w:t>
      </w:r>
      <w:r>
        <w:rPr>
          <w:rFonts w:ascii="Times New Roman" w:hAnsi="Times New Roman"/>
          <w:sz w:val="24"/>
          <w:szCs w:val="24"/>
        </w:rPr>
        <w:tab/>
        <w:t xml:space="preserve">  94,1</w:t>
      </w:r>
      <w:r>
        <w:rPr>
          <w:rFonts w:ascii="Times New Roman" w:hAnsi="Times New Roman"/>
          <w:sz w:val="24"/>
          <w:szCs w:val="24"/>
        </w:rPr>
        <w:tab/>
        <w:t xml:space="preserve">  97,3</w:t>
      </w:r>
      <w:r>
        <w:rPr>
          <w:rFonts w:ascii="Times New Roman" w:hAnsi="Times New Roman"/>
          <w:sz w:val="24"/>
          <w:szCs w:val="24"/>
        </w:rPr>
        <w:tab/>
        <w:t>102,8</w:t>
      </w:r>
    </w:p>
    <w:p w14:paraId="3B1D916D" w14:textId="77777777" w:rsidR="00D12143" w:rsidRDefault="00D12143" w:rsidP="00D12143">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b/>
          <w:bCs/>
          <w:sz w:val="24"/>
          <w:szCs w:val="24"/>
        </w:rPr>
        <w:tab/>
      </w:r>
      <w:r>
        <w:rPr>
          <w:rFonts w:ascii="Times New Roman" w:hAnsi="Times New Roman"/>
          <w:sz w:val="24"/>
          <w:szCs w:val="24"/>
        </w:rPr>
        <w:t>102,2</w:t>
      </w:r>
      <w:r>
        <w:rPr>
          <w:rFonts w:ascii="Times New Roman" w:hAnsi="Times New Roman"/>
          <w:sz w:val="24"/>
          <w:szCs w:val="24"/>
        </w:rPr>
        <w:tab/>
        <w:t>104,0</w:t>
      </w:r>
      <w:r>
        <w:rPr>
          <w:rFonts w:ascii="Times New Roman" w:hAnsi="Times New Roman"/>
          <w:sz w:val="24"/>
          <w:szCs w:val="24"/>
        </w:rPr>
        <w:tab/>
        <w:t>104,2</w:t>
      </w:r>
      <w:r>
        <w:rPr>
          <w:rFonts w:ascii="Times New Roman" w:hAnsi="Times New Roman"/>
          <w:sz w:val="24"/>
          <w:szCs w:val="24"/>
        </w:rPr>
        <w:tab/>
        <w:t>107,4</w:t>
      </w:r>
      <w:r>
        <w:rPr>
          <w:rFonts w:ascii="Times New Roman" w:hAnsi="Times New Roman"/>
          <w:sz w:val="24"/>
          <w:szCs w:val="24"/>
        </w:rPr>
        <w:tab/>
        <w:t>106,1</w:t>
      </w:r>
    </w:p>
    <w:p w14:paraId="7860E414" w14:textId="77777777" w:rsidR="00D12143" w:rsidRDefault="00D12143" w:rsidP="00D12143">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,7</w:t>
      </w:r>
      <w:r>
        <w:rPr>
          <w:rFonts w:ascii="Times New Roman" w:hAnsi="Times New Roman"/>
          <w:sz w:val="24"/>
          <w:szCs w:val="24"/>
        </w:rPr>
        <w:tab/>
        <w:t>105,8</w:t>
      </w:r>
      <w:r>
        <w:rPr>
          <w:rFonts w:ascii="Times New Roman" w:hAnsi="Times New Roman"/>
          <w:sz w:val="24"/>
          <w:szCs w:val="24"/>
        </w:rPr>
        <w:tab/>
        <w:t>105,3</w:t>
      </w:r>
      <w:r>
        <w:rPr>
          <w:rFonts w:ascii="Times New Roman" w:hAnsi="Times New Roman"/>
          <w:sz w:val="24"/>
          <w:szCs w:val="24"/>
        </w:rPr>
        <w:tab/>
        <w:t>103,8</w:t>
      </w:r>
      <w:r>
        <w:rPr>
          <w:rFonts w:ascii="Times New Roman" w:hAnsi="Times New Roman"/>
          <w:sz w:val="24"/>
          <w:szCs w:val="24"/>
        </w:rPr>
        <w:tab/>
        <w:t>108,0</w:t>
      </w:r>
    </w:p>
    <w:p w14:paraId="381AB92B" w14:textId="77777777" w:rsidR="00D12143" w:rsidRDefault="00D12143" w:rsidP="00D12143">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743E81A8" w14:textId="77777777" w:rsidR="00D12143" w:rsidRDefault="00D12143" w:rsidP="00D12143">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,9</w:t>
      </w:r>
      <w:r>
        <w:rPr>
          <w:rFonts w:ascii="Times New Roman" w:hAnsi="Times New Roman"/>
          <w:sz w:val="24"/>
          <w:szCs w:val="24"/>
        </w:rPr>
        <w:tab/>
        <w:t>103,4</w:t>
      </w:r>
      <w:r>
        <w:rPr>
          <w:rFonts w:ascii="Times New Roman" w:hAnsi="Times New Roman"/>
          <w:sz w:val="24"/>
          <w:szCs w:val="24"/>
        </w:rPr>
        <w:tab/>
        <w:t>103,5</w:t>
      </w:r>
      <w:r>
        <w:rPr>
          <w:rFonts w:ascii="Times New Roman" w:hAnsi="Times New Roman"/>
          <w:sz w:val="24"/>
          <w:szCs w:val="24"/>
        </w:rPr>
        <w:tab/>
        <w:t>103,3</w:t>
      </w:r>
      <w:r>
        <w:rPr>
          <w:rFonts w:ascii="Times New Roman" w:hAnsi="Times New Roman"/>
          <w:sz w:val="24"/>
          <w:szCs w:val="24"/>
        </w:rPr>
        <w:tab/>
        <w:t>110,6</w:t>
      </w:r>
    </w:p>
    <w:p w14:paraId="1D00FE79" w14:textId="77777777" w:rsidR="00D12143" w:rsidRDefault="00D12143" w:rsidP="00D12143">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r>
        <w:rPr>
          <w:rFonts w:ascii="Times New Roman" w:hAnsi="Times New Roman"/>
          <w:b/>
          <w:bCs/>
          <w:sz w:val="24"/>
          <w:szCs w:val="24"/>
        </w:rPr>
        <w:tab/>
      </w:r>
      <w:r>
        <w:rPr>
          <w:rFonts w:ascii="Times New Roman" w:hAnsi="Times New Roman"/>
          <w:sz w:val="24"/>
          <w:szCs w:val="24"/>
        </w:rPr>
        <w:t>101,3</w:t>
      </w:r>
      <w:r>
        <w:rPr>
          <w:rFonts w:ascii="Times New Roman" w:hAnsi="Times New Roman"/>
          <w:sz w:val="24"/>
          <w:szCs w:val="24"/>
        </w:rPr>
        <w:tab/>
        <w:t>100,5</w:t>
      </w:r>
      <w:r>
        <w:rPr>
          <w:rFonts w:ascii="Times New Roman" w:hAnsi="Times New Roman"/>
          <w:sz w:val="24"/>
          <w:szCs w:val="24"/>
        </w:rPr>
        <w:tab/>
        <w:t>100,0</w:t>
      </w:r>
      <w:r>
        <w:rPr>
          <w:rFonts w:ascii="Times New Roman" w:hAnsi="Times New Roman"/>
          <w:sz w:val="24"/>
          <w:szCs w:val="24"/>
        </w:rPr>
        <w:tab/>
        <w:t>100,2</w:t>
      </w:r>
      <w:r>
        <w:rPr>
          <w:rFonts w:ascii="Times New Roman" w:hAnsi="Times New Roman"/>
          <w:sz w:val="24"/>
          <w:szCs w:val="24"/>
        </w:rPr>
        <w:tab/>
        <w:t>103,6</w:t>
      </w:r>
    </w:p>
    <w:p w14:paraId="4A2F25EC" w14:textId="77777777" w:rsidR="00D12143" w:rsidRDefault="00D12143" w:rsidP="00D12143">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100,5</w:t>
      </w:r>
      <w:r>
        <w:rPr>
          <w:rFonts w:ascii="Times New Roman" w:hAnsi="Times New Roman"/>
          <w:sz w:val="24"/>
          <w:szCs w:val="24"/>
        </w:rPr>
        <w:tab/>
        <w:t>104,6</w:t>
      </w:r>
      <w:r>
        <w:rPr>
          <w:rFonts w:ascii="Times New Roman" w:hAnsi="Times New Roman"/>
          <w:sz w:val="24"/>
          <w:szCs w:val="24"/>
        </w:rPr>
        <w:tab/>
        <w:t>104,7</w:t>
      </w:r>
      <w:r>
        <w:rPr>
          <w:rFonts w:ascii="Times New Roman" w:hAnsi="Times New Roman"/>
          <w:sz w:val="24"/>
          <w:szCs w:val="24"/>
        </w:rPr>
        <w:tab/>
        <w:t>104,2</w:t>
      </w:r>
      <w:r>
        <w:rPr>
          <w:rFonts w:ascii="Times New Roman" w:hAnsi="Times New Roman"/>
          <w:sz w:val="24"/>
          <w:szCs w:val="24"/>
        </w:rPr>
        <w:tab/>
        <w:t>107,1</w:t>
      </w:r>
    </w:p>
    <w:p w14:paraId="0DCEB0E5" w14:textId="77777777" w:rsidR="00D12143" w:rsidRDefault="00D12143" w:rsidP="00D12143">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100,9</w:t>
      </w:r>
      <w:r>
        <w:rPr>
          <w:rFonts w:ascii="Times New Roman" w:hAnsi="Times New Roman"/>
          <w:sz w:val="24"/>
          <w:szCs w:val="24"/>
        </w:rPr>
        <w:tab/>
        <w:t>101,1</w:t>
      </w:r>
      <w:r>
        <w:rPr>
          <w:rFonts w:ascii="Times New Roman" w:hAnsi="Times New Roman"/>
          <w:sz w:val="24"/>
          <w:szCs w:val="24"/>
        </w:rPr>
        <w:tab/>
        <w:t>103,5</w:t>
      </w:r>
      <w:r>
        <w:rPr>
          <w:rFonts w:ascii="Times New Roman" w:hAnsi="Times New Roman"/>
          <w:sz w:val="24"/>
          <w:szCs w:val="24"/>
        </w:rPr>
        <w:tab/>
        <w:t>104,7</w:t>
      </w:r>
      <w:proofErr w:type="gramStart"/>
      <w:r>
        <w:rPr>
          <w:rFonts w:ascii="Times New Roman" w:hAnsi="Times New Roman"/>
          <w:sz w:val="24"/>
          <w:szCs w:val="24"/>
        </w:rPr>
        <w:tab/>
        <w:t xml:space="preserve">  98</w:t>
      </w:r>
      <w:proofErr w:type="gramEnd"/>
      <w:r>
        <w:rPr>
          <w:rFonts w:ascii="Times New Roman" w:hAnsi="Times New Roman"/>
          <w:sz w:val="24"/>
          <w:szCs w:val="24"/>
        </w:rPr>
        <w:t>,9</w:t>
      </w:r>
    </w:p>
    <w:p w14:paraId="4D64F2B8" w14:textId="77777777" w:rsidR="00D12143" w:rsidRDefault="00D12143" w:rsidP="00D12143">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sz w:val="24"/>
          <w:szCs w:val="24"/>
        </w:rPr>
        <w:tab/>
        <w:t>100,0</w:t>
      </w:r>
      <w:r>
        <w:rPr>
          <w:rFonts w:ascii="Times New Roman" w:hAnsi="Times New Roman"/>
          <w:sz w:val="24"/>
          <w:szCs w:val="24"/>
        </w:rPr>
        <w:tab/>
        <w:t>103,1</w:t>
      </w:r>
      <w:r>
        <w:rPr>
          <w:rFonts w:ascii="Times New Roman" w:hAnsi="Times New Roman"/>
          <w:sz w:val="24"/>
          <w:szCs w:val="24"/>
        </w:rPr>
        <w:tab/>
        <w:t>102,7</w:t>
      </w:r>
      <w:r>
        <w:rPr>
          <w:rFonts w:ascii="Times New Roman" w:hAnsi="Times New Roman"/>
          <w:sz w:val="24"/>
          <w:szCs w:val="24"/>
        </w:rPr>
        <w:tab/>
        <w:t>101,9</w:t>
      </w:r>
      <w:r>
        <w:rPr>
          <w:rFonts w:ascii="Times New Roman" w:hAnsi="Times New Roman"/>
          <w:sz w:val="24"/>
          <w:szCs w:val="24"/>
        </w:rPr>
        <w:tab/>
        <w:t>103,6</w:t>
      </w:r>
    </w:p>
    <w:p w14:paraId="34C05928" w14:textId="77777777" w:rsidR="00D12143" w:rsidRDefault="00D12143" w:rsidP="00D12143">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,2</w:t>
      </w:r>
      <w:r>
        <w:rPr>
          <w:rFonts w:ascii="Times New Roman" w:hAnsi="Times New Roman"/>
          <w:sz w:val="24"/>
          <w:szCs w:val="24"/>
        </w:rPr>
        <w:tab/>
        <w:t>104,2</w:t>
      </w:r>
      <w:r>
        <w:rPr>
          <w:rFonts w:ascii="Times New Roman" w:hAnsi="Times New Roman"/>
          <w:sz w:val="24"/>
          <w:szCs w:val="24"/>
        </w:rPr>
        <w:tab/>
        <w:t>104,1</w:t>
      </w:r>
      <w:r>
        <w:rPr>
          <w:rFonts w:ascii="Times New Roman" w:hAnsi="Times New Roman"/>
          <w:sz w:val="24"/>
          <w:szCs w:val="24"/>
        </w:rPr>
        <w:tab/>
        <w:t>104,5</w:t>
      </w:r>
      <w:r>
        <w:rPr>
          <w:rFonts w:ascii="Times New Roman" w:hAnsi="Times New Roman"/>
          <w:sz w:val="24"/>
          <w:szCs w:val="24"/>
        </w:rPr>
        <w:tab/>
        <w:t>107,4</w:t>
      </w:r>
    </w:p>
    <w:p w14:paraId="522924FA" w14:textId="77777777" w:rsidR="00D12143" w:rsidRDefault="00D12143" w:rsidP="00D12143">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106,6</w:t>
      </w:r>
      <w:r>
        <w:rPr>
          <w:rFonts w:ascii="Times New Roman" w:hAnsi="Times New Roman"/>
          <w:sz w:val="24"/>
          <w:szCs w:val="24"/>
        </w:rPr>
        <w:tab/>
        <w:t>106,6</w:t>
      </w:r>
      <w:r>
        <w:rPr>
          <w:rFonts w:ascii="Times New Roman" w:hAnsi="Times New Roman"/>
          <w:sz w:val="24"/>
          <w:szCs w:val="24"/>
        </w:rPr>
        <w:tab/>
        <w:t>106,6</w:t>
      </w:r>
      <w:r>
        <w:rPr>
          <w:rFonts w:ascii="Times New Roman" w:hAnsi="Times New Roman"/>
          <w:sz w:val="24"/>
          <w:szCs w:val="24"/>
        </w:rPr>
        <w:tab/>
        <w:t>106,8</w:t>
      </w:r>
    </w:p>
    <w:p w14:paraId="0F7C75AC" w14:textId="77777777" w:rsidR="00D12143" w:rsidRDefault="00D12143" w:rsidP="00D12143">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100,6</w:t>
      </w:r>
      <w:r>
        <w:rPr>
          <w:rFonts w:ascii="Times New Roman" w:hAnsi="Times New Roman"/>
          <w:sz w:val="24"/>
          <w:szCs w:val="24"/>
        </w:rPr>
        <w:tab/>
        <w:t>108,8</w:t>
      </w:r>
      <w:r>
        <w:rPr>
          <w:rFonts w:ascii="Times New Roman" w:hAnsi="Times New Roman"/>
          <w:sz w:val="24"/>
          <w:szCs w:val="24"/>
        </w:rPr>
        <w:tab/>
        <w:t>108,3</w:t>
      </w:r>
      <w:r>
        <w:rPr>
          <w:rFonts w:ascii="Times New Roman" w:hAnsi="Times New Roman"/>
          <w:sz w:val="24"/>
          <w:szCs w:val="24"/>
        </w:rPr>
        <w:tab/>
        <w:t>108,1</w:t>
      </w:r>
      <w:r>
        <w:rPr>
          <w:rFonts w:ascii="Times New Roman" w:hAnsi="Times New Roman"/>
          <w:sz w:val="24"/>
          <w:szCs w:val="24"/>
        </w:rPr>
        <w:tab/>
        <w:t>110,3</w:t>
      </w:r>
    </w:p>
    <w:p w14:paraId="34BAFBB6" w14:textId="77777777" w:rsidR="00D12143" w:rsidRDefault="00D12143" w:rsidP="00D12143">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r>
        <w:rPr>
          <w:rFonts w:ascii="Times New Roman" w:hAnsi="Times New Roman"/>
          <w:b/>
          <w:bCs/>
          <w:sz w:val="24"/>
          <w:szCs w:val="24"/>
        </w:rPr>
        <w:tab/>
      </w:r>
      <w:r>
        <w:rPr>
          <w:rFonts w:ascii="Times New Roman" w:hAnsi="Times New Roman"/>
          <w:sz w:val="24"/>
          <w:szCs w:val="24"/>
        </w:rPr>
        <w:t>100,7</w:t>
      </w:r>
      <w:r>
        <w:rPr>
          <w:rFonts w:ascii="Times New Roman" w:hAnsi="Times New Roman"/>
          <w:sz w:val="24"/>
          <w:szCs w:val="24"/>
        </w:rPr>
        <w:tab/>
        <w:t>103,5</w:t>
      </w:r>
      <w:r>
        <w:rPr>
          <w:rFonts w:ascii="Times New Roman" w:hAnsi="Times New Roman"/>
          <w:sz w:val="24"/>
          <w:szCs w:val="24"/>
        </w:rPr>
        <w:tab/>
        <w:t>102,8</w:t>
      </w:r>
      <w:r>
        <w:rPr>
          <w:rFonts w:ascii="Times New Roman" w:hAnsi="Times New Roman"/>
          <w:sz w:val="24"/>
          <w:szCs w:val="24"/>
        </w:rPr>
        <w:tab/>
        <w:t>102,8</w:t>
      </w:r>
      <w:r>
        <w:rPr>
          <w:rFonts w:ascii="Times New Roman" w:hAnsi="Times New Roman"/>
          <w:sz w:val="24"/>
          <w:szCs w:val="24"/>
        </w:rPr>
        <w:tab/>
        <w:t>106,1</w:t>
      </w:r>
    </w:p>
    <w:p w14:paraId="04573FC0" w14:textId="77777777" w:rsidR="00D12143" w:rsidRDefault="00D12143" w:rsidP="00D12143">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23558EE" w14:textId="77777777" w:rsidR="00D12143" w:rsidRDefault="00D12143" w:rsidP="00D12143">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3A1746E" w14:textId="77777777" w:rsidR="00D12143" w:rsidRDefault="00D12143" w:rsidP="00D12143">
      <w:pP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b/>
      </w:r>
    </w:p>
    <w:p w14:paraId="13FC953A" w14:textId="77777777" w:rsidR="00D12143" w:rsidRDefault="00D12143" w:rsidP="00D12143">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5BF58FE3" w14:textId="77777777" w:rsidR="00D12143" w:rsidRDefault="00D12143" w:rsidP="00D12143">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769DCBAE" w14:textId="77777777" w:rsidR="00D12143" w:rsidRDefault="00D12143" w:rsidP="00D12143">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4FCD7601" w14:textId="77777777" w:rsidR="00D12143" w:rsidRDefault="00D12143" w:rsidP="00FC7C04">
      <w:pPr>
        <w:spacing w:after="0" w:line="240" w:lineRule="auto"/>
        <w:jc w:val="both"/>
      </w:pPr>
    </w:p>
    <w:p w14:paraId="2551633A" w14:textId="77777777" w:rsidR="00D12143" w:rsidRDefault="00D12143" w:rsidP="00FC7C04">
      <w:pPr>
        <w:spacing w:after="0" w:line="240" w:lineRule="auto"/>
        <w:jc w:val="both"/>
      </w:pPr>
    </w:p>
    <w:p w14:paraId="60AB4549" w14:textId="77777777" w:rsidR="00D12143" w:rsidRDefault="00D12143" w:rsidP="00FC7C04">
      <w:pPr>
        <w:spacing w:after="0" w:line="240" w:lineRule="auto"/>
        <w:jc w:val="both"/>
      </w:pPr>
    </w:p>
    <w:p w14:paraId="51164836" w14:textId="77777777" w:rsidR="00D12143" w:rsidRDefault="00D12143" w:rsidP="00FC7C04">
      <w:pPr>
        <w:spacing w:after="0" w:line="240" w:lineRule="auto"/>
        <w:jc w:val="both"/>
      </w:pPr>
    </w:p>
    <w:p w14:paraId="62407985" w14:textId="77777777" w:rsidR="00D12143" w:rsidRDefault="00D12143" w:rsidP="00FC7C04">
      <w:pPr>
        <w:spacing w:after="0" w:line="240" w:lineRule="auto"/>
        <w:jc w:val="both"/>
      </w:pPr>
    </w:p>
    <w:p w14:paraId="5BF812AA" w14:textId="77777777" w:rsidR="00D12143" w:rsidRDefault="00D12143" w:rsidP="00FC7C04">
      <w:pPr>
        <w:spacing w:after="0" w:line="240" w:lineRule="auto"/>
        <w:jc w:val="both"/>
      </w:pPr>
    </w:p>
    <w:p w14:paraId="714F89CE" w14:textId="77777777" w:rsidR="00D12143" w:rsidRDefault="00D12143" w:rsidP="00FC7C04">
      <w:pPr>
        <w:spacing w:after="0" w:line="240" w:lineRule="auto"/>
        <w:jc w:val="both"/>
      </w:pPr>
    </w:p>
    <w:p w14:paraId="5F88553B" w14:textId="77777777" w:rsidR="00D12143" w:rsidRDefault="00D12143" w:rsidP="00FC7C04">
      <w:pPr>
        <w:spacing w:after="0" w:line="240" w:lineRule="auto"/>
        <w:jc w:val="both"/>
      </w:pPr>
    </w:p>
    <w:p w14:paraId="3D8EBEAA" w14:textId="77777777" w:rsidR="00D12143" w:rsidRDefault="00D12143" w:rsidP="00FC7C04">
      <w:pPr>
        <w:spacing w:after="0" w:line="240" w:lineRule="auto"/>
        <w:jc w:val="both"/>
      </w:pPr>
    </w:p>
    <w:p w14:paraId="7B27F869" w14:textId="77777777" w:rsidR="00D12143" w:rsidRDefault="00D12143" w:rsidP="00FC7C04">
      <w:pPr>
        <w:spacing w:after="0" w:line="240" w:lineRule="auto"/>
        <w:jc w:val="both"/>
      </w:pPr>
    </w:p>
    <w:p w14:paraId="731D60F9" w14:textId="77777777" w:rsidR="00D12143" w:rsidRDefault="00D12143" w:rsidP="00FC7C04">
      <w:pPr>
        <w:spacing w:after="0" w:line="240" w:lineRule="auto"/>
        <w:jc w:val="both"/>
      </w:pPr>
    </w:p>
    <w:p w14:paraId="2CD88B91" w14:textId="77777777" w:rsidR="00D12143" w:rsidRDefault="00D12143" w:rsidP="00D12143">
      <w:pPr>
        <w:spacing w:after="0" w:line="240" w:lineRule="auto"/>
        <w:jc w:val="center"/>
        <w:rPr>
          <w:rFonts w:ascii="Times New Roman" w:hAnsi="Times New Roman"/>
          <w:b/>
          <w:bCs/>
          <w:sz w:val="28"/>
          <w:szCs w:val="28"/>
        </w:rPr>
      </w:pPr>
      <w:r>
        <w:rPr>
          <w:rFonts w:ascii="Times New Roman" w:hAnsi="Times New Roman"/>
          <w:b/>
          <w:bCs/>
          <w:sz w:val="28"/>
          <w:szCs w:val="28"/>
        </w:rPr>
        <w:t>JARNÍ HOSPODÁŘSKÁ PROGNÓZA 2024</w:t>
      </w:r>
    </w:p>
    <w:p w14:paraId="0A6EFFF7" w14:textId="77777777" w:rsidR="00D12143" w:rsidRDefault="00D12143" w:rsidP="00D12143">
      <w:pPr>
        <w:spacing w:after="0" w:line="240" w:lineRule="auto"/>
        <w:jc w:val="center"/>
        <w:rPr>
          <w:rFonts w:ascii="Times New Roman" w:hAnsi="Times New Roman"/>
          <w:b/>
          <w:bCs/>
          <w:sz w:val="28"/>
          <w:szCs w:val="28"/>
        </w:rPr>
      </w:pPr>
    </w:p>
    <w:p w14:paraId="5F5E5961" w14:textId="77777777" w:rsidR="00D12143" w:rsidRDefault="00D12143" w:rsidP="00D12143">
      <w:pPr>
        <w:spacing w:after="0" w:line="240" w:lineRule="auto"/>
        <w:jc w:val="center"/>
        <w:rPr>
          <w:rFonts w:ascii="Times New Roman" w:hAnsi="Times New Roman"/>
          <w:b/>
          <w:bCs/>
          <w:sz w:val="28"/>
          <w:szCs w:val="28"/>
        </w:rPr>
      </w:pPr>
    </w:p>
    <w:p w14:paraId="4197D659"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ČESKO</w:t>
      </w:r>
    </w:p>
    <w:p w14:paraId="7906F4B0" w14:textId="77777777" w:rsidR="00D12143" w:rsidRDefault="00D12143" w:rsidP="00D12143">
      <w:pPr>
        <w:spacing w:after="0" w:line="240" w:lineRule="auto"/>
        <w:jc w:val="both"/>
        <w:rPr>
          <w:rFonts w:ascii="Times New Roman" w:hAnsi="Times New Roman"/>
          <w:b/>
          <w:bCs/>
          <w:sz w:val="28"/>
          <w:szCs w:val="28"/>
        </w:rPr>
      </w:pPr>
    </w:p>
    <w:p w14:paraId="1AE5F468" w14:textId="77777777" w:rsidR="00D12143" w:rsidRDefault="00D12143" w:rsidP="00D12143">
      <w:pPr>
        <w:tabs>
          <w:tab w:val="left" w:pos="4820"/>
          <w:tab w:val="left" w:pos="5954"/>
          <w:tab w:val="left" w:pos="7088"/>
        </w:tabs>
        <w:spacing w:after="0" w:line="240" w:lineRule="auto"/>
        <w:jc w:val="both"/>
        <w:rPr>
          <w:rFonts w:ascii="Times New Roman" w:hAnsi="Times New Roman"/>
          <w:b/>
          <w:bCs/>
          <w:sz w:val="28"/>
          <w:szCs w:val="28"/>
        </w:rPr>
      </w:pPr>
      <w:r>
        <w:rPr>
          <w:rFonts w:ascii="Times New Roman" w:hAnsi="Times New Roman"/>
          <w:b/>
          <w:bCs/>
          <w:sz w:val="28"/>
          <w:szCs w:val="28"/>
        </w:rPr>
        <w:tab/>
        <w:t>2023</w:t>
      </w:r>
      <w:r>
        <w:rPr>
          <w:rFonts w:ascii="Times New Roman" w:hAnsi="Times New Roman"/>
          <w:b/>
          <w:bCs/>
          <w:sz w:val="28"/>
          <w:szCs w:val="28"/>
        </w:rPr>
        <w:tab/>
        <w:t>2024</w:t>
      </w:r>
      <w:r>
        <w:rPr>
          <w:rFonts w:ascii="Times New Roman" w:hAnsi="Times New Roman"/>
          <w:b/>
          <w:bCs/>
          <w:sz w:val="28"/>
          <w:szCs w:val="28"/>
        </w:rPr>
        <w:tab/>
        <w:t>2025</w:t>
      </w:r>
    </w:p>
    <w:p w14:paraId="02DE05FD" w14:textId="77777777" w:rsidR="00D12143" w:rsidRDefault="00D12143" w:rsidP="00D12143">
      <w:pPr>
        <w:spacing w:after="0" w:line="240" w:lineRule="auto"/>
        <w:jc w:val="both"/>
        <w:rPr>
          <w:rFonts w:ascii="Times New Roman" w:hAnsi="Times New Roman"/>
          <w:b/>
          <w:bCs/>
          <w:sz w:val="28"/>
          <w:szCs w:val="28"/>
        </w:rPr>
      </w:pPr>
    </w:p>
    <w:p w14:paraId="1A9863F9"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Růst HDP (meziročně v %)</w:t>
      </w:r>
      <w:r>
        <w:rPr>
          <w:rFonts w:ascii="Times New Roman" w:hAnsi="Times New Roman"/>
          <w:sz w:val="28"/>
          <w:szCs w:val="28"/>
        </w:rPr>
        <w:tab/>
        <w:t>- 0,3</w:t>
      </w:r>
      <w:proofErr w:type="gramStart"/>
      <w:r>
        <w:rPr>
          <w:rFonts w:ascii="Times New Roman" w:hAnsi="Times New Roman"/>
          <w:sz w:val="28"/>
          <w:szCs w:val="28"/>
        </w:rPr>
        <w:tab/>
        <w:t xml:space="preserve">  1</w:t>
      </w:r>
      <w:proofErr w:type="gramEnd"/>
      <w:r>
        <w:rPr>
          <w:rFonts w:ascii="Times New Roman" w:hAnsi="Times New Roman"/>
          <w:sz w:val="28"/>
          <w:szCs w:val="28"/>
        </w:rPr>
        <w:t>,2</w:t>
      </w:r>
      <w:r>
        <w:rPr>
          <w:rFonts w:ascii="Times New Roman" w:hAnsi="Times New Roman"/>
          <w:sz w:val="28"/>
          <w:szCs w:val="28"/>
        </w:rPr>
        <w:tab/>
        <w:t xml:space="preserve">  2,8</w:t>
      </w:r>
    </w:p>
    <w:p w14:paraId="63400F9D"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2BA3E7CF"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Inflace (meziročně v %)</w:t>
      </w:r>
      <w:r>
        <w:rPr>
          <w:rFonts w:ascii="Times New Roman" w:hAnsi="Times New Roman"/>
          <w:sz w:val="28"/>
          <w:szCs w:val="28"/>
        </w:rPr>
        <w:tab/>
        <w:t>12,0</w:t>
      </w:r>
      <w:proofErr w:type="gramStart"/>
      <w:r>
        <w:rPr>
          <w:rFonts w:ascii="Times New Roman" w:hAnsi="Times New Roman"/>
          <w:sz w:val="28"/>
          <w:szCs w:val="28"/>
        </w:rPr>
        <w:tab/>
        <w:t xml:space="preserve">  2</w:t>
      </w:r>
      <w:proofErr w:type="gramEnd"/>
      <w:r>
        <w:rPr>
          <w:rFonts w:ascii="Times New Roman" w:hAnsi="Times New Roman"/>
          <w:sz w:val="28"/>
          <w:szCs w:val="28"/>
        </w:rPr>
        <w:t>,5</w:t>
      </w:r>
      <w:r>
        <w:rPr>
          <w:rFonts w:ascii="Times New Roman" w:hAnsi="Times New Roman"/>
          <w:sz w:val="28"/>
          <w:szCs w:val="28"/>
        </w:rPr>
        <w:tab/>
        <w:t xml:space="preserve">  2,2</w:t>
      </w:r>
    </w:p>
    <w:p w14:paraId="4A00A7A5"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162C4EAB"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Míra nezaměstnanosti (%)</w:t>
      </w:r>
      <w:proofErr w:type="gramStart"/>
      <w:r>
        <w:rPr>
          <w:rFonts w:ascii="Times New Roman" w:hAnsi="Times New Roman"/>
          <w:sz w:val="28"/>
          <w:szCs w:val="28"/>
        </w:rPr>
        <w:tab/>
        <w:t xml:space="preserve">  2</w:t>
      </w:r>
      <w:proofErr w:type="gramEnd"/>
      <w:r>
        <w:rPr>
          <w:rFonts w:ascii="Times New Roman" w:hAnsi="Times New Roman"/>
          <w:sz w:val="28"/>
          <w:szCs w:val="28"/>
        </w:rPr>
        <w:t>,6</w:t>
      </w:r>
      <w:r>
        <w:rPr>
          <w:rFonts w:ascii="Times New Roman" w:hAnsi="Times New Roman"/>
          <w:sz w:val="28"/>
          <w:szCs w:val="28"/>
        </w:rPr>
        <w:tab/>
        <w:t xml:space="preserve">  2,8</w:t>
      </w:r>
      <w:r>
        <w:rPr>
          <w:rFonts w:ascii="Times New Roman" w:hAnsi="Times New Roman"/>
          <w:sz w:val="28"/>
          <w:szCs w:val="28"/>
        </w:rPr>
        <w:tab/>
        <w:t xml:space="preserve">  2,9</w:t>
      </w:r>
    </w:p>
    <w:p w14:paraId="3CD2B4E9"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7A7330B9"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Saldo veřejných rozpočtů (% HDP)</w:t>
      </w:r>
      <w:r>
        <w:rPr>
          <w:rFonts w:ascii="Times New Roman" w:hAnsi="Times New Roman"/>
          <w:sz w:val="28"/>
          <w:szCs w:val="28"/>
        </w:rPr>
        <w:tab/>
        <w:t>- 3,7</w:t>
      </w:r>
      <w:r>
        <w:rPr>
          <w:rFonts w:ascii="Times New Roman" w:hAnsi="Times New Roman"/>
          <w:sz w:val="28"/>
          <w:szCs w:val="28"/>
        </w:rPr>
        <w:tab/>
        <w:t>- 2,4</w:t>
      </w:r>
      <w:r>
        <w:rPr>
          <w:rFonts w:ascii="Times New Roman" w:hAnsi="Times New Roman"/>
          <w:sz w:val="28"/>
          <w:szCs w:val="28"/>
        </w:rPr>
        <w:tab/>
        <w:t>- 1,9</w:t>
      </w:r>
    </w:p>
    <w:p w14:paraId="3021207F"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01E86236"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Hrubý veřejný dluh (% HDP)</w:t>
      </w:r>
      <w:r>
        <w:rPr>
          <w:rFonts w:ascii="Times New Roman" w:hAnsi="Times New Roman"/>
          <w:sz w:val="28"/>
          <w:szCs w:val="28"/>
        </w:rPr>
        <w:tab/>
        <w:t>44,0</w:t>
      </w:r>
      <w:r>
        <w:rPr>
          <w:rFonts w:ascii="Times New Roman" w:hAnsi="Times New Roman"/>
          <w:sz w:val="28"/>
          <w:szCs w:val="28"/>
        </w:rPr>
        <w:tab/>
        <w:t>45,2</w:t>
      </w:r>
      <w:r>
        <w:rPr>
          <w:rFonts w:ascii="Times New Roman" w:hAnsi="Times New Roman"/>
          <w:sz w:val="28"/>
          <w:szCs w:val="28"/>
        </w:rPr>
        <w:tab/>
        <w:t>45,5</w:t>
      </w:r>
    </w:p>
    <w:p w14:paraId="4B0C5C53"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343ECA86"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Saldo běžného účtu (% HDP)</w:t>
      </w:r>
      <w:proofErr w:type="gramStart"/>
      <w:r>
        <w:rPr>
          <w:rFonts w:ascii="Times New Roman" w:hAnsi="Times New Roman"/>
          <w:sz w:val="28"/>
          <w:szCs w:val="28"/>
        </w:rPr>
        <w:tab/>
        <w:t xml:space="preserve">  1</w:t>
      </w:r>
      <w:proofErr w:type="gramEnd"/>
      <w:r>
        <w:rPr>
          <w:rFonts w:ascii="Times New Roman" w:hAnsi="Times New Roman"/>
          <w:sz w:val="28"/>
          <w:szCs w:val="28"/>
        </w:rPr>
        <w:t>,4</w:t>
      </w:r>
      <w:r>
        <w:rPr>
          <w:rFonts w:ascii="Times New Roman" w:hAnsi="Times New Roman"/>
          <w:sz w:val="28"/>
          <w:szCs w:val="28"/>
        </w:rPr>
        <w:tab/>
        <w:t xml:space="preserve">  1,9</w:t>
      </w:r>
      <w:r>
        <w:rPr>
          <w:rFonts w:ascii="Times New Roman" w:hAnsi="Times New Roman"/>
          <w:sz w:val="28"/>
          <w:szCs w:val="28"/>
        </w:rPr>
        <w:tab/>
        <w:t xml:space="preserve">  1,4</w:t>
      </w:r>
    </w:p>
    <w:p w14:paraId="67EC5683"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70BFC5A4"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080E0D8E"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Po roce 2023, kdy ekonomika převážně stagnovala, dosáhla počátkem roku 2024 vyššího růstu, než se očekávalo. To spolu s pokračujícím zpomalováním inflace vytváří podmínky pro postupnou expanzi hospodářské činnosti v horizontu prognózy.</w:t>
      </w:r>
    </w:p>
    <w:p w14:paraId="1E2AC67F"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6A0DBBAB"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Jarní prognóza Evropské komise předpokládá v roce 2024 růst HDP v EU ve výši 1,0 % a v eurozóně pak 0,8 %. V roce 2025 by měl růst HDP zrychlit na 1,6 % v EU a 1,4 v eurozóně. Očekává se, že inflace měřená HISC klesne v EU z 6,4 % v roce 2023 na 2,7 % v roce 2024 a v roce 2025 pak na 2,2 %. V eurozóně by měla zpomalit z 5,4 % v roce 2023 na 2,5 % v roce 2024 a 2,1 % v roce 2025.</w:t>
      </w:r>
    </w:p>
    <w:p w14:paraId="2BE57E8A"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1E3451CC" w14:textId="77777777" w:rsidR="00D12143" w:rsidRDefault="00D12143" w:rsidP="00D12143">
      <w:pPr>
        <w:tabs>
          <w:tab w:val="left" w:pos="4820"/>
          <w:tab w:val="left" w:pos="5954"/>
          <w:tab w:val="left" w:pos="7088"/>
        </w:tabs>
        <w:spacing w:after="0" w:line="240" w:lineRule="auto"/>
        <w:jc w:val="both"/>
        <w:rPr>
          <w:rFonts w:ascii="Times New Roman" w:hAnsi="Times New Roman"/>
          <w:b/>
          <w:bCs/>
          <w:sz w:val="28"/>
          <w:szCs w:val="28"/>
        </w:rPr>
      </w:pPr>
      <w:r>
        <w:rPr>
          <w:rFonts w:ascii="Times New Roman" w:hAnsi="Times New Roman"/>
          <w:b/>
          <w:bCs/>
          <w:sz w:val="28"/>
          <w:szCs w:val="28"/>
        </w:rPr>
        <w:t>Návrat k růstu díky zrychlující soukromé spotřebě</w:t>
      </w:r>
    </w:p>
    <w:p w14:paraId="5832B488" w14:textId="77777777" w:rsidR="00D12143" w:rsidRDefault="00D12143" w:rsidP="00D12143">
      <w:pPr>
        <w:tabs>
          <w:tab w:val="left" w:pos="4820"/>
          <w:tab w:val="left" w:pos="5954"/>
          <w:tab w:val="left" w:pos="7088"/>
        </w:tabs>
        <w:spacing w:after="0" w:line="240" w:lineRule="auto"/>
        <w:jc w:val="both"/>
        <w:rPr>
          <w:rFonts w:ascii="Times New Roman" w:hAnsi="Times New Roman"/>
          <w:b/>
          <w:bCs/>
          <w:sz w:val="28"/>
          <w:szCs w:val="28"/>
        </w:rPr>
      </w:pPr>
    </w:p>
    <w:p w14:paraId="2C44B2CE"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HDP v EU i v eurozóně v prvním čtvrtletí 2024 podle předběžného odhadu </w:t>
      </w:r>
      <w:proofErr w:type="spellStart"/>
      <w:r>
        <w:rPr>
          <w:rFonts w:ascii="Times New Roman" w:hAnsi="Times New Roman"/>
          <w:sz w:val="28"/>
          <w:szCs w:val="28"/>
        </w:rPr>
        <w:t>Eurostatu</w:t>
      </w:r>
      <w:proofErr w:type="spellEnd"/>
      <w:r>
        <w:rPr>
          <w:rFonts w:ascii="Times New Roman" w:hAnsi="Times New Roman"/>
          <w:sz w:val="28"/>
          <w:szCs w:val="28"/>
        </w:rPr>
        <w:t xml:space="preserve"> mírně vzrostlo o 0,3 %. Tato expanze, která má širokou základnu napříč členskými státy, představuje konec dlouhého období hospodářské stagnace, které začalo v posledním čtvrtletí 2022.</w:t>
      </w:r>
    </w:p>
    <w:p w14:paraId="628C43CD"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3A120DCD"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Očekává se, že růst hospodářské aktivity bude v letošním a příštím roce do značné míry tažen trvale sílící soukromou spotřebou, jelikož pokračující zvyšování reálných mezd a zaměstnanosti povede k růstu reálných disponibilních příjmů. Soukromou spotřebu ovšem stále částečně brzdí výrazná tendence vytvářet úspory.</w:t>
      </w:r>
    </w:p>
    <w:p w14:paraId="61A854C0"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Naproti tomu růst investic, jak se zdá, oslabuje. V důsledku negativního cyklu bytové výstavby se zřejmě začne zvyšovat jen pozvolna. Úvěrové podmínky se v horizontu prognózy mají zlepšovat, ovšem trhy nyní ve srovnání se zimou očekávají lehce pozvolnější snižování úrokových sazeb.</w:t>
      </w:r>
    </w:p>
    <w:p w14:paraId="11C83D71"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49E9DCE9"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S ohledem na odolnou globální ekonomiku lze očekávat, že oživení obchodu podpoří vývoz z EU. Se zvyšováním domácí poptávky v EU však bude pozitivní příspěvek vývozu k růstu do značné míry vyvážen zrychlením dovozu.</w:t>
      </w:r>
    </w:p>
    <w:p w14:paraId="2BCCADB6"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6630FB80" w14:textId="77777777" w:rsidR="00D12143" w:rsidRDefault="00D12143" w:rsidP="00D12143">
      <w:pPr>
        <w:tabs>
          <w:tab w:val="left" w:pos="4820"/>
          <w:tab w:val="left" w:pos="5954"/>
          <w:tab w:val="left" w:pos="7088"/>
        </w:tabs>
        <w:spacing w:after="0" w:line="240" w:lineRule="auto"/>
        <w:jc w:val="both"/>
        <w:rPr>
          <w:rFonts w:ascii="Times New Roman" w:hAnsi="Times New Roman"/>
          <w:b/>
          <w:bCs/>
          <w:sz w:val="28"/>
          <w:szCs w:val="28"/>
        </w:rPr>
      </w:pPr>
      <w:r>
        <w:rPr>
          <w:rFonts w:ascii="Times New Roman" w:hAnsi="Times New Roman"/>
          <w:b/>
          <w:bCs/>
          <w:sz w:val="28"/>
          <w:szCs w:val="28"/>
        </w:rPr>
        <w:t>Inflace bude dále klesat</w:t>
      </w:r>
    </w:p>
    <w:p w14:paraId="002D5C48" w14:textId="77777777" w:rsidR="00D12143" w:rsidRDefault="00D12143" w:rsidP="00D12143">
      <w:pPr>
        <w:tabs>
          <w:tab w:val="left" w:pos="4820"/>
          <w:tab w:val="left" w:pos="5954"/>
          <w:tab w:val="left" w:pos="7088"/>
        </w:tabs>
        <w:spacing w:after="0" w:line="240" w:lineRule="auto"/>
        <w:jc w:val="both"/>
        <w:rPr>
          <w:rFonts w:ascii="Times New Roman" w:hAnsi="Times New Roman"/>
          <w:b/>
          <w:bCs/>
          <w:sz w:val="28"/>
          <w:szCs w:val="28"/>
        </w:rPr>
      </w:pPr>
    </w:p>
    <w:p w14:paraId="6739F685"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Inflace měřená HISC v eurozóně nadál výrazně klesá, a to z nejvyšší hodnoty 10,6 % (meziročně) zaznamenané v říjnu 2022. V dubnu letošního roku dosáhla podle odhadů dvouletého minima ve výši 2,4 %.</w:t>
      </w:r>
    </w:p>
    <w:p w14:paraId="35B32748"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34F6CAA7"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Údaje v prvních měsících tohoto roku byly nižší, než se očekávalo, přičemž podle prognózy bude inflace i nadále klesat a cílové hodnoty dosáhne v roce 2025 o něco dříve, než uváděla zimní průběžná prognóza. K dezinflaci bude přispívat především neenergetické zboží a potraviny, kdežto u energií inflace mírně roste a u služeb klesá jen pozvolna, spolu se zmírňováním mzdových tlaků. Očekává se, že vývoj inflace v EU jako celku bude podobný, i když zůstane na lehce vyšší úrovni.</w:t>
      </w:r>
    </w:p>
    <w:p w14:paraId="7AC925CE"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11BC586F" w14:textId="77777777" w:rsidR="00D12143" w:rsidRDefault="00D12143" w:rsidP="00D12143">
      <w:pPr>
        <w:tabs>
          <w:tab w:val="left" w:pos="4820"/>
          <w:tab w:val="left" w:pos="5954"/>
          <w:tab w:val="left" w:pos="7088"/>
        </w:tabs>
        <w:spacing w:after="0" w:line="240" w:lineRule="auto"/>
        <w:jc w:val="both"/>
        <w:rPr>
          <w:rFonts w:ascii="Times New Roman" w:hAnsi="Times New Roman"/>
          <w:b/>
          <w:bCs/>
          <w:sz w:val="28"/>
          <w:szCs w:val="28"/>
        </w:rPr>
      </w:pPr>
      <w:r>
        <w:rPr>
          <w:rFonts w:ascii="Times New Roman" w:hAnsi="Times New Roman"/>
          <w:b/>
          <w:bCs/>
          <w:sz w:val="28"/>
          <w:szCs w:val="28"/>
        </w:rPr>
        <w:t>Trh práce zůstává silný i přes nevýrazný růst</w:t>
      </w:r>
    </w:p>
    <w:p w14:paraId="019952E6" w14:textId="77777777" w:rsidR="00D12143" w:rsidRDefault="00D12143" w:rsidP="00D12143">
      <w:pPr>
        <w:tabs>
          <w:tab w:val="left" w:pos="4820"/>
          <w:tab w:val="left" w:pos="5954"/>
          <w:tab w:val="left" w:pos="7088"/>
        </w:tabs>
        <w:spacing w:after="0" w:line="240" w:lineRule="auto"/>
        <w:jc w:val="both"/>
        <w:rPr>
          <w:rFonts w:ascii="Times New Roman" w:hAnsi="Times New Roman"/>
          <w:b/>
          <w:bCs/>
          <w:sz w:val="28"/>
          <w:szCs w:val="28"/>
        </w:rPr>
      </w:pPr>
    </w:p>
    <w:p w14:paraId="720DFA59"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Navzdory zpomalení hospodářské činnosti vytvořila ekonomika EU v roce 2023 přes dva miliony pracovních míst, přičemž míra ekonomické aktivity a míra zaměstnanosti osob ve věku 20-64 let dosáhly v posledním čtvrtletí nových rekordních hodnot 80,1 % a 75,5 %. Situace na řadě trhů práce v celé EU zůstává napjatá. Míra nezaměstnanosti v EU činila v březnu rekordně nízkých 6,0 %. U těchto dobrých výsledků trhu práce hraje roli významná nabídka práce – podpořená mimo jiné migrací – i poptávka po pracovní síle. </w:t>
      </w:r>
    </w:p>
    <w:p w14:paraId="1D4A1C66"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3F304202"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Předpokládá se, že růst zaměstnanosti v EU se letos níží na 0,6 % a poté v roce 2025 dále zpomalí na 0,4 %. Míra nezaměstnanosti v EU by měla zůstat víceméně stabilní a pohybovat se kolem historicky nízké úrovně.</w:t>
      </w:r>
    </w:p>
    <w:p w14:paraId="39610F1C"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5B8D6A7B"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Růst nominálních mezd v EU, který v roce 2023 dosáhl rekordní hodnoty 5,8 %, začal v souladu s očekávanou pokračující dezinflací zpomalovat. Do budoucna se předpokládá další zpomalení.</w:t>
      </w:r>
    </w:p>
    <w:p w14:paraId="5B3ACB32"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7992272F"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4097F9D9" w14:textId="77777777" w:rsidR="00C32BC9" w:rsidRDefault="00C32BC9" w:rsidP="00D12143">
      <w:pPr>
        <w:tabs>
          <w:tab w:val="left" w:pos="4820"/>
          <w:tab w:val="left" w:pos="5954"/>
          <w:tab w:val="left" w:pos="7088"/>
        </w:tabs>
        <w:spacing w:after="0" w:line="240" w:lineRule="auto"/>
        <w:jc w:val="both"/>
        <w:rPr>
          <w:rFonts w:ascii="Times New Roman" w:hAnsi="Times New Roman"/>
          <w:sz w:val="28"/>
          <w:szCs w:val="28"/>
        </w:rPr>
      </w:pPr>
    </w:p>
    <w:p w14:paraId="5EACB231" w14:textId="655F79F7" w:rsidR="00D12143" w:rsidRDefault="00D12143" w:rsidP="00D12143">
      <w:pPr>
        <w:tabs>
          <w:tab w:val="left" w:pos="4820"/>
          <w:tab w:val="left" w:pos="5954"/>
          <w:tab w:val="left" w:pos="7088"/>
        </w:tabs>
        <w:spacing w:after="0" w:line="240" w:lineRule="auto"/>
        <w:jc w:val="both"/>
        <w:rPr>
          <w:rFonts w:ascii="Times New Roman" w:hAnsi="Times New Roman"/>
          <w:b/>
          <w:bCs/>
          <w:sz w:val="28"/>
          <w:szCs w:val="28"/>
        </w:rPr>
      </w:pPr>
      <w:r>
        <w:rPr>
          <w:rFonts w:ascii="Times New Roman" w:hAnsi="Times New Roman"/>
          <w:b/>
          <w:bCs/>
          <w:sz w:val="28"/>
          <w:szCs w:val="28"/>
        </w:rPr>
        <w:lastRenderedPageBreak/>
        <w:t>Zrušení mimořádných opatření na podporu energetiky sníží schodky veřejných financí</w:t>
      </w:r>
    </w:p>
    <w:p w14:paraId="69470D70" w14:textId="77777777" w:rsidR="00C32BC9" w:rsidRDefault="00C32BC9" w:rsidP="00D12143">
      <w:pPr>
        <w:tabs>
          <w:tab w:val="left" w:pos="4820"/>
          <w:tab w:val="left" w:pos="5954"/>
          <w:tab w:val="left" w:pos="7088"/>
        </w:tabs>
        <w:spacing w:after="0" w:line="240" w:lineRule="auto"/>
        <w:jc w:val="both"/>
        <w:rPr>
          <w:rFonts w:ascii="Times New Roman" w:hAnsi="Times New Roman"/>
          <w:b/>
          <w:bCs/>
          <w:sz w:val="28"/>
          <w:szCs w:val="28"/>
        </w:rPr>
      </w:pPr>
    </w:p>
    <w:p w14:paraId="223CE23C"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Po výrazném snížení v letech 2021 a 2022 se pokles schodku veřejných financí EU v roce 2023 vzhledem k oslabení hospodářské aktivity zastavil. Předpokládá se, že v letech 2024 a 2025 se opět začne snižovat (o 3,0 % a 2,9 %), zejména díky postupnému ukončování opatření na podporu energetiky.</w:t>
      </w:r>
    </w:p>
    <w:p w14:paraId="14BFE8DF"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21557B05"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Vzhledem k vyšším nákladům na obsluhu dluhu a nižšímu růstu nominálního HDP se má za to, že poměr dluhu k HDP v EU se letos stabilizuje na 82,9 % a následně v roce 2025 mírně vzroste přibližně o </w:t>
      </w:r>
      <w:proofErr w:type="gramStart"/>
      <w:r>
        <w:rPr>
          <w:rFonts w:ascii="Times New Roman" w:hAnsi="Times New Roman"/>
          <w:sz w:val="28"/>
          <w:szCs w:val="28"/>
        </w:rPr>
        <w:t>0,4 procentního</w:t>
      </w:r>
      <w:proofErr w:type="gramEnd"/>
      <w:r>
        <w:rPr>
          <w:rFonts w:ascii="Times New Roman" w:hAnsi="Times New Roman"/>
          <w:sz w:val="28"/>
          <w:szCs w:val="28"/>
        </w:rPr>
        <w:t xml:space="preserve"> bodu. </w:t>
      </w:r>
    </w:p>
    <w:p w14:paraId="675D37A5"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7E2CA40E" w14:textId="77777777" w:rsidR="00D12143" w:rsidRDefault="00D12143" w:rsidP="00D12143">
      <w:pPr>
        <w:tabs>
          <w:tab w:val="left" w:pos="4820"/>
          <w:tab w:val="left" w:pos="5954"/>
          <w:tab w:val="left" w:pos="7088"/>
        </w:tabs>
        <w:spacing w:after="0" w:line="240" w:lineRule="auto"/>
        <w:jc w:val="both"/>
        <w:rPr>
          <w:rFonts w:ascii="Times New Roman" w:hAnsi="Times New Roman"/>
          <w:b/>
          <w:bCs/>
          <w:sz w:val="28"/>
          <w:szCs w:val="28"/>
        </w:rPr>
      </w:pPr>
      <w:r>
        <w:rPr>
          <w:rFonts w:ascii="Times New Roman" w:hAnsi="Times New Roman"/>
          <w:b/>
          <w:bCs/>
          <w:sz w:val="28"/>
          <w:szCs w:val="28"/>
        </w:rPr>
        <w:t>Větší nejistota v souvislosti s geopolitickým napětím</w:t>
      </w:r>
    </w:p>
    <w:p w14:paraId="119EBB9A" w14:textId="77777777" w:rsidR="00D12143" w:rsidRDefault="00D12143" w:rsidP="00D12143">
      <w:pPr>
        <w:tabs>
          <w:tab w:val="left" w:pos="4820"/>
          <w:tab w:val="left" w:pos="5954"/>
          <w:tab w:val="left" w:pos="7088"/>
        </w:tabs>
        <w:spacing w:after="0" w:line="240" w:lineRule="auto"/>
        <w:jc w:val="both"/>
        <w:rPr>
          <w:rFonts w:ascii="Times New Roman" w:hAnsi="Times New Roman"/>
          <w:b/>
          <w:bCs/>
          <w:sz w:val="28"/>
          <w:szCs w:val="28"/>
        </w:rPr>
      </w:pPr>
    </w:p>
    <w:p w14:paraId="118FC902"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Nejistota a rizika, která mohou nepříznivě ovlivnit hospodářský výhled, se v posledních měsících ještě zvýšily zejména v důsledku vývoje vleklé útočné války Ruska proti Ukrajině a konfliktu na Blízkém východě. Rizikové je nadále i obecnější geopolitické napětí. Přetrvávající inflace v USA může navíc vést k dalším odkladům snižování sazeb v USA i v dalších zemích, což by vyústilo v poněkud náročnější globální finanční podmínky.</w:t>
      </w:r>
    </w:p>
    <w:p w14:paraId="541EFED5"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4423188E"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Na domácí úrovni může být pokles inflace pomalejší, než se předpokládalo, následkem čehož by centrální banky v EU mohly oddalovat snižování sazeb, dokud nezačne výrazněji klesat inflace v odvětví služeb. Kromě toho by některé členské státy mohly v rozpočtech na rok 2025 přijmout dodatečná opatření fiskální konsolidace, která v této prognóze nejsou zohledněna a která by mohla mít dopad na hospodářský růst v příštím roce. Na druhou stranu oslabení tendence k úsporám by mohlo podnítit růst spotřeby a investice do bytové výstavby by se mohly zotavit rychleji. Výhled ovšem stále více zatěžují rizika spojená se změnou klimatu.</w:t>
      </w:r>
    </w:p>
    <w:p w14:paraId="1171DE00"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585E5461" w14:textId="77777777" w:rsidR="00D12143" w:rsidRDefault="00D12143" w:rsidP="00D12143">
      <w:pPr>
        <w:tabs>
          <w:tab w:val="left" w:pos="4820"/>
          <w:tab w:val="left" w:pos="5954"/>
          <w:tab w:val="left" w:pos="7088"/>
        </w:tabs>
        <w:spacing w:after="0" w:line="240" w:lineRule="auto"/>
        <w:jc w:val="both"/>
        <w:rPr>
          <w:rFonts w:ascii="Times New Roman" w:hAnsi="Times New Roman"/>
          <w:b/>
          <w:bCs/>
          <w:sz w:val="28"/>
          <w:szCs w:val="28"/>
        </w:rPr>
      </w:pPr>
      <w:r>
        <w:rPr>
          <w:rFonts w:ascii="Times New Roman" w:hAnsi="Times New Roman"/>
          <w:b/>
          <w:bCs/>
          <w:sz w:val="28"/>
          <w:szCs w:val="28"/>
        </w:rPr>
        <w:t>Souvislosti</w:t>
      </w:r>
    </w:p>
    <w:p w14:paraId="35D7F7CA" w14:textId="77777777" w:rsidR="00D12143" w:rsidRDefault="00D12143" w:rsidP="00D12143">
      <w:pPr>
        <w:tabs>
          <w:tab w:val="left" w:pos="4820"/>
          <w:tab w:val="left" w:pos="5954"/>
          <w:tab w:val="left" w:pos="7088"/>
        </w:tabs>
        <w:spacing w:after="0" w:line="240" w:lineRule="auto"/>
        <w:jc w:val="both"/>
        <w:rPr>
          <w:rFonts w:ascii="Times New Roman" w:hAnsi="Times New Roman"/>
          <w:b/>
          <w:bCs/>
          <w:sz w:val="28"/>
          <w:szCs w:val="28"/>
        </w:rPr>
      </w:pPr>
    </w:p>
    <w:p w14:paraId="3949BF19"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Tato prognóza vychází ze souboru metodických předpokladů, pokud jde o směnné kurzy, úrokové sazby a ceny komodit, s datem uzávěrky 25. dubna. V případě všech ostatních vstupních údajů, včetně předpokladů ohledně vládních politik, zohledňuje informace, které byly k dispozici do 30. dubna včetně. Projekce nepočítají s žádnými změnami politik s výjimkou případů, kdy jsou nové politiky dostatečně podrobně oznámeny.</w:t>
      </w:r>
    </w:p>
    <w:p w14:paraId="5D34FD32"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54E23C35"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Evropská komise zveřejňuje každoročně dvě souhrnné prognózy (jarní a podzimní) a dvě prognózy průběžné (zimní a letní). Souhrnné prognózy obsahují širokou škálu hospodářských ukazatelů pro všechny členské státy EU, kandidátské země, země ESVO a další významné vyspělé i rozvíjející se tržní ekonomiky. </w:t>
      </w:r>
      <w:r>
        <w:rPr>
          <w:rFonts w:ascii="Times New Roman" w:hAnsi="Times New Roman"/>
          <w:sz w:val="28"/>
          <w:szCs w:val="28"/>
        </w:rPr>
        <w:lastRenderedPageBreak/>
        <w:t>Průběžné prognózy zahrnují roční a čtvrtletní ukazatele HDP a inflace v běžném a následujícím roce pro všechny členské státy a také souhrnné ukazatele pro EU a eurozónu.</w:t>
      </w:r>
    </w:p>
    <w:p w14:paraId="062C9D51"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789BDAA7"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Letní hospodářská prognóza Evropské komise, která by měla být předložena </w:t>
      </w:r>
      <w:proofErr w:type="gramStart"/>
      <w:r>
        <w:rPr>
          <w:rFonts w:ascii="Times New Roman" w:hAnsi="Times New Roman"/>
          <w:sz w:val="28"/>
          <w:szCs w:val="28"/>
        </w:rPr>
        <w:t>v  září</w:t>
      </w:r>
      <w:proofErr w:type="gramEnd"/>
      <w:r>
        <w:rPr>
          <w:rFonts w:ascii="Times New Roman" w:hAnsi="Times New Roman"/>
          <w:sz w:val="28"/>
          <w:szCs w:val="28"/>
        </w:rPr>
        <w:t xml:space="preserve"> 2024, bude obsahovat aktualizované projekce HDP a inflace z této jarní prognózy.</w:t>
      </w:r>
    </w:p>
    <w:p w14:paraId="0E203BA5"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059CEFE7"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t>Zdroj: Zastoupení Evropské komise v České republice</w:t>
      </w:r>
    </w:p>
    <w:p w14:paraId="70AC24EA"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17112776"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0823967D"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r>
        <w:rPr>
          <w:rFonts w:ascii="Times New Roman" w:hAnsi="Times New Roman"/>
          <w:sz w:val="28"/>
          <w:szCs w:val="28"/>
        </w:rPr>
        <w:br/>
      </w:r>
    </w:p>
    <w:p w14:paraId="5850EADD" w14:textId="77777777" w:rsidR="00D12143" w:rsidRDefault="00D12143" w:rsidP="00D12143">
      <w:pPr>
        <w:tabs>
          <w:tab w:val="left" w:pos="4820"/>
          <w:tab w:val="left" w:pos="5954"/>
          <w:tab w:val="left" w:pos="7088"/>
        </w:tabs>
        <w:spacing w:after="0" w:line="240" w:lineRule="auto"/>
        <w:jc w:val="both"/>
        <w:rPr>
          <w:rFonts w:ascii="Times New Roman" w:hAnsi="Times New Roman"/>
          <w:sz w:val="28"/>
          <w:szCs w:val="28"/>
        </w:rPr>
      </w:pPr>
    </w:p>
    <w:p w14:paraId="24354CA0" w14:textId="77777777" w:rsidR="00D12143" w:rsidRDefault="00D12143" w:rsidP="00FC7C04">
      <w:pPr>
        <w:spacing w:after="0" w:line="240" w:lineRule="auto"/>
        <w:jc w:val="both"/>
      </w:pPr>
    </w:p>
    <w:p w14:paraId="12EB6666" w14:textId="77777777" w:rsidR="00D12143" w:rsidRDefault="00D12143" w:rsidP="00FC7C04">
      <w:pPr>
        <w:spacing w:after="0" w:line="240" w:lineRule="auto"/>
        <w:jc w:val="both"/>
      </w:pPr>
    </w:p>
    <w:p w14:paraId="5995C36F" w14:textId="77777777" w:rsidR="00D12143" w:rsidRDefault="00D12143" w:rsidP="00FC7C04">
      <w:pPr>
        <w:spacing w:after="0" w:line="240" w:lineRule="auto"/>
        <w:jc w:val="both"/>
      </w:pPr>
    </w:p>
    <w:p w14:paraId="393FC99F" w14:textId="77777777" w:rsidR="00D12143" w:rsidRDefault="00D12143" w:rsidP="00FC7C04">
      <w:pPr>
        <w:spacing w:after="0" w:line="240" w:lineRule="auto"/>
        <w:jc w:val="both"/>
      </w:pPr>
    </w:p>
    <w:p w14:paraId="68FAE27F" w14:textId="77777777" w:rsidR="00D12143" w:rsidRDefault="00D12143" w:rsidP="00FC7C04">
      <w:pPr>
        <w:spacing w:after="0" w:line="240" w:lineRule="auto"/>
        <w:jc w:val="both"/>
      </w:pPr>
    </w:p>
    <w:p w14:paraId="78DF4B00" w14:textId="77777777" w:rsidR="00D12143" w:rsidRDefault="00D12143" w:rsidP="00FC7C04">
      <w:pPr>
        <w:spacing w:after="0" w:line="240" w:lineRule="auto"/>
        <w:jc w:val="both"/>
      </w:pPr>
    </w:p>
    <w:p w14:paraId="13B7FD0E" w14:textId="77777777" w:rsidR="00D12143" w:rsidRDefault="00D12143" w:rsidP="00FC7C04">
      <w:pPr>
        <w:spacing w:after="0" w:line="240" w:lineRule="auto"/>
        <w:jc w:val="both"/>
      </w:pPr>
    </w:p>
    <w:p w14:paraId="3628C590" w14:textId="77777777" w:rsidR="00D12143" w:rsidRDefault="00D12143" w:rsidP="00FC7C04">
      <w:pPr>
        <w:spacing w:after="0" w:line="240" w:lineRule="auto"/>
        <w:jc w:val="both"/>
      </w:pPr>
    </w:p>
    <w:p w14:paraId="2C3FB9A5" w14:textId="77777777" w:rsidR="00D12143" w:rsidRDefault="00D12143" w:rsidP="00FC7C04">
      <w:pPr>
        <w:spacing w:after="0" w:line="240" w:lineRule="auto"/>
        <w:jc w:val="both"/>
      </w:pPr>
    </w:p>
    <w:p w14:paraId="5A15AB49" w14:textId="77777777" w:rsidR="00D12143" w:rsidRDefault="00D12143" w:rsidP="00FC7C04">
      <w:pPr>
        <w:spacing w:after="0" w:line="240" w:lineRule="auto"/>
        <w:jc w:val="both"/>
      </w:pPr>
    </w:p>
    <w:p w14:paraId="4E21F05F" w14:textId="77777777" w:rsidR="00D12143" w:rsidRDefault="00D12143" w:rsidP="00FC7C04">
      <w:pPr>
        <w:spacing w:after="0" w:line="240" w:lineRule="auto"/>
        <w:jc w:val="both"/>
      </w:pPr>
    </w:p>
    <w:p w14:paraId="720D4537" w14:textId="77777777" w:rsidR="00D12143" w:rsidRDefault="00D12143" w:rsidP="00FC7C04">
      <w:pPr>
        <w:spacing w:after="0" w:line="240" w:lineRule="auto"/>
        <w:jc w:val="both"/>
      </w:pPr>
    </w:p>
    <w:p w14:paraId="6AF9FFA7" w14:textId="77777777" w:rsidR="00D12143" w:rsidRDefault="00D12143" w:rsidP="00FC7C04">
      <w:pPr>
        <w:spacing w:after="0" w:line="240" w:lineRule="auto"/>
        <w:jc w:val="both"/>
      </w:pPr>
    </w:p>
    <w:p w14:paraId="68D70DA7" w14:textId="77777777" w:rsidR="00D12143" w:rsidRDefault="00D12143" w:rsidP="00FC7C04">
      <w:pPr>
        <w:spacing w:after="0" w:line="240" w:lineRule="auto"/>
        <w:jc w:val="both"/>
      </w:pPr>
    </w:p>
    <w:p w14:paraId="64940859" w14:textId="77777777" w:rsidR="00D12143" w:rsidRDefault="00D12143" w:rsidP="00FC7C04">
      <w:pPr>
        <w:spacing w:after="0" w:line="240" w:lineRule="auto"/>
        <w:jc w:val="both"/>
      </w:pPr>
    </w:p>
    <w:p w14:paraId="11EA3560" w14:textId="77777777" w:rsidR="00D12143" w:rsidRDefault="00D12143" w:rsidP="00FC7C04">
      <w:pPr>
        <w:spacing w:after="0" w:line="240" w:lineRule="auto"/>
        <w:jc w:val="both"/>
      </w:pPr>
    </w:p>
    <w:p w14:paraId="7CFAD7B8" w14:textId="77777777" w:rsidR="00D12143" w:rsidRDefault="00D12143" w:rsidP="00FC7C04">
      <w:pPr>
        <w:spacing w:after="0" w:line="240" w:lineRule="auto"/>
        <w:jc w:val="both"/>
      </w:pPr>
    </w:p>
    <w:p w14:paraId="38CA7A00" w14:textId="77777777" w:rsidR="00D12143" w:rsidRDefault="00D12143" w:rsidP="00FC7C04">
      <w:pPr>
        <w:spacing w:after="0" w:line="240" w:lineRule="auto"/>
        <w:jc w:val="both"/>
      </w:pPr>
    </w:p>
    <w:p w14:paraId="712ABC7D" w14:textId="77777777" w:rsidR="00D12143" w:rsidRDefault="00D12143" w:rsidP="00FC7C04">
      <w:pPr>
        <w:spacing w:after="0" w:line="240" w:lineRule="auto"/>
        <w:jc w:val="both"/>
      </w:pPr>
    </w:p>
    <w:p w14:paraId="5587D210" w14:textId="77777777" w:rsidR="00D12143" w:rsidRDefault="00D12143" w:rsidP="00FC7C04">
      <w:pPr>
        <w:spacing w:after="0" w:line="240" w:lineRule="auto"/>
        <w:jc w:val="both"/>
      </w:pPr>
    </w:p>
    <w:p w14:paraId="4E364329" w14:textId="77777777" w:rsidR="00D12143" w:rsidRDefault="00D12143" w:rsidP="00FC7C04">
      <w:pPr>
        <w:spacing w:after="0" w:line="240" w:lineRule="auto"/>
        <w:jc w:val="both"/>
      </w:pPr>
    </w:p>
    <w:p w14:paraId="36CF4ABD" w14:textId="77777777" w:rsidR="00D12143" w:rsidRDefault="00D12143" w:rsidP="00FC7C04">
      <w:pPr>
        <w:spacing w:after="0" w:line="240" w:lineRule="auto"/>
        <w:jc w:val="both"/>
      </w:pPr>
    </w:p>
    <w:p w14:paraId="5CA445D2" w14:textId="77777777" w:rsidR="00D12143" w:rsidRDefault="00D12143" w:rsidP="00FC7C04">
      <w:pPr>
        <w:spacing w:after="0" w:line="240" w:lineRule="auto"/>
        <w:jc w:val="both"/>
      </w:pPr>
    </w:p>
    <w:p w14:paraId="0D2E9B92" w14:textId="77777777" w:rsidR="00D12143" w:rsidRDefault="00D12143" w:rsidP="00FC7C04">
      <w:pPr>
        <w:spacing w:after="0" w:line="240" w:lineRule="auto"/>
        <w:jc w:val="both"/>
      </w:pPr>
    </w:p>
    <w:p w14:paraId="7E30C1D2" w14:textId="77777777" w:rsidR="00D12143" w:rsidRDefault="00D12143" w:rsidP="00FC7C04">
      <w:pPr>
        <w:spacing w:after="0" w:line="240" w:lineRule="auto"/>
        <w:jc w:val="both"/>
      </w:pPr>
    </w:p>
    <w:p w14:paraId="27712236" w14:textId="77777777" w:rsidR="00D12143" w:rsidRDefault="00D12143" w:rsidP="00FC7C04">
      <w:pPr>
        <w:spacing w:after="0" w:line="240" w:lineRule="auto"/>
        <w:jc w:val="both"/>
      </w:pPr>
    </w:p>
    <w:p w14:paraId="6884C3A6" w14:textId="77777777" w:rsidR="00D12143" w:rsidRDefault="00D12143" w:rsidP="00FC7C04">
      <w:pPr>
        <w:spacing w:after="0" w:line="240" w:lineRule="auto"/>
        <w:jc w:val="both"/>
      </w:pPr>
    </w:p>
    <w:p w14:paraId="268DBC77" w14:textId="77777777" w:rsidR="00D12143" w:rsidRDefault="00D12143" w:rsidP="00FC7C04">
      <w:pPr>
        <w:spacing w:after="0" w:line="240" w:lineRule="auto"/>
        <w:jc w:val="both"/>
      </w:pPr>
    </w:p>
    <w:p w14:paraId="2AE890E7" w14:textId="77777777" w:rsidR="00D12143" w:rsidRDefault="00D12143" w:rsidP="00FC7C04">
      <w:pPr>
        <w:spacing w:after="0" w:line="240" w:lineRule="auto"/>
        <w:jc w:val="both"/>
      </w:pPr>
    </w:p>
    <w:p w14:paraId="558BC23B" w14:textId="77777777" w:rsidR="00D12143" w:rsidRDefault="00D12143" w:rsidP="00FC7C04">
      <w:pPr>
        <w:spacing w:after="0" w:line="240" w:lineRule="auto"/>
        <w:jc w:val="both"/>
      </w:pPr>
    </w:p>
    <w:p w14:paraId="439DF24C" w14:textId="77777777" w:rsidR="00D12143" w:rsidRDefault="00D12143" w:rsidP="00FC7C04">
      <w:pPr>
        <w:spacing w:after="0" w:line="240" w:lineRule="auto"/>
        <w:jc w:val="both"/>
      </w:pPr>
    </w:p>
    <w:p w14:paraId="4C0BFF6F" w14:textId="77777777" w:rsidR="00D12143" w:rsidRDefault="00D12143" w:rsidP="00FC7C04">
      <w:pPr>
        <w:spacing w:after="0" w:line="240" w:lineRule="auto"/>
        <w:jc w:val="both"/>
      </w:pPr>
    </w:p>
    <w:p w14:paraId="25A8EDE6" w14:textId="77777777" w:rsidR="00D12143" w:rsidRDefault="00D12143" w:rsidP="00FC7C04">
      <w:pPr>
        <w:spacing w:after="0" w:line="240" w:lineRule="auto"/>
        <w:jc w:val="both"/>
      </w:pPr>
    </w:p>
    <w:p w14:paraId="1A91E887" w14:textId="77777777" w:rsidR="00D12143" w:rsidRDefault="00D12143" w:rsidP="00FC7C04">
      <w:pPr>
        <w:spacing w:after="0" w:line="240" w:lineRule="auto"/>
        <w:jc w:val="both"/>
      </w:pPr>
    </w:p>
    <w:p w14:paraId="31ABA842" w14:textId="77777777" w:rsidR="00D12143" w:rsidRDefault="00D12143" w:rsidP="00FC7C04">
      <w:pPr>
        <w:spacing w:after="0" w:line="240" w:lineRule="auto"/>
        <w:jc w:val="both"/>
      </w:pPr>
    </w:p>
    <w:p w14:paraId="293C457F" w14:textId="77777777" w:rsidR="00D12143" w:rsidRDefault="00D12143" w:rsidP="00D12143">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 xml:space="preserve">DAROVÁNÍ PRO PŘÍPAD SMRTI </w:t>
      </w:r>
    </w:p>
    <w:p w14:paraId="0842EB69" w14:textId="77777777" w:rsidR="00D12143" w:rsidRDefault="00D12143" w:rsidP="00D12143">
      <w:pPr>
        <w:spacing w:after="0" w:line="240" w:lineRule="auto"/>
        <w:jc w:val="center"/>
        <w:rPr>
          <w:rFonts w:ascii="Times New Roman" w:hAnsi="Times New Roman"/>
          <w:b/>
          <w:bCs/>
          <w:sz w:val="28"/>
          <w:szCs w:val="28"/>
        </w:rPr>
      </w:pPr>
      <w:r>
        <w:rPr>
          <w:rFonts w:ascii="Times New Roman" w:hAnsi="Times New Roman"/>
          <w:b/>
          <w:bCs/>
          <w:sz w:val="28"/>
          <w:szCs w:val="28"/>
        </w:rPr>
        <w:t>JAKO ZPŮSOB ŘEŠENÍ DĚDICTVÍ ZA ŽIVOTA</w:t>
      </w:r>
    </w:p>
    <w:p w14:paraId="0A4DDF8F" w14:textId="77777777" w:rsidR="00D12143" w:rsidRDefault="00D12143" w:rsidP="00D12143">
      <w:pPr>
        <w:spacing w:after="0" w:line="240" w:lineRule="auto"/>
        <w:jc w:val="center"/>
        <w:rPr>
          <w:rFonts w:ascii="Times New Roman" w:hAnsi="Times New Roman"/>
          <w:b/>
          <w:bCs/>
          <w:sz w:val="28"/>
          <w:szCs w:val="28"/>
        </w:rPr>
      </w:pPr>
    </w:p>
    <w:p w14:paraId="68861E34" w14:textId="77777777" w:rsidR="00D12143" w:rsidRDefault="00D12143" w:rsidP="00D12143">
      <w:pPr>
        <w:spacing w:after="0" w:line="240" w:lineRule="auto"/>
        <w:jc w:val="center"/>
        <w:rPr>
          <w:rFonts w:ascii="Times New Roman" w:hAnsi="Times New Roman"/>
          <w:b/>
          <w:bCs/>
          <w:sz w:val="28"/>
          <w:szCs w:val="28"/>
        </w:rPr>
      </w:pPr>
    </w:p>
    <w:p w14:paraId="7C41A600"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Řada z nás se potýká či bude potýkat s otázkou, jak naložit po smrti se svým majetkem. Tento článek má za cíl nastínit některé možné odpovědi na tuto otázku s bližším zaměřením se na nepříliš rozšířený institut darování pro případ smrti.</w:t>
      </w:r>
    </w:p>
    <w:p w14:paraId="7D8A4A87" w14:textId="77777777" w:rsidR="00D12143" w:rsidRDefault="00D12143" w:rsidP="00D12143">
      <w:pPr>
        <w:spacing w:after="0" w:line="240" w:lineRule="auto"/>
        <w:jc w:val="both"/>
        <w:rPr>
          <w:rFonts w:ascii="Times New Roman" w:hAnsi="Times New Roman"/>
          <w:b/>
          <w:bCs/>
          <w:sz w:val="28"/>
          <w:szCs w:val="28"/>
        </w:rPr>
      </w:pPr>
    </w:p>
    <w:p w14:paraId="3D5A190D" w14:textId="77777777" w:rsidR="00D12143" w:rsidRDefault="00D12143" w:rsidP="00D12143">
      <w:pPr>
        <w:spacing w:after="0" w:line="240" w:lineRule="auto"/>
        <w:jc w:val="both"/>
        <w:rPr>
          <w:rFonts w:ascii="Times New Roman" w:hAnsi="Times New Roman"/>
          <w:b/>
          <w:bCs/>
          <w:sz w:val="28"/>
          <w:szCs w:val="28"/>
        </w:rPr>
      </w:pPr>
    </w:p>
    <w:p w14:paraId="447FD2E0"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Dědění</w:t>
      </w:r>
    </w:p>
    <w:p w14:paraId="76C9BC54" w14:textId="77777777" w:rsidR="00D12143" w:rsidRDefault="00D12143" w:rsidP="00D12143">
      <w:pPr>
        <w:spacing w:after="0" w:line="240" w:lineRule="auto"/>
        <w:jc w:val="both"/>
        <w:rPr>
          <w:rFonts w:ascii="Times New Roman" w:hAnsi="Times New Roman"/>
          <w:b/>
          <w:bCs/>
          <w:sz w:val="28"/>
          <w:szCs w:val="28"/>
        </w:rPr>
      </w:pPr>
    </w:p>
    <w:p w14:paraId="344AE45E" w14:textId="77777777" w:rsidR="00D12143" w:rsidRDefault="00D12143" w:rsidP="00D12143">
      <w:pPr>
        <w:spacing w:after="0" w:line="240" w:lineRule="auto"/>
        <w:jc w:val="both"/>
      </w:pPr>
      <w:r>
        <w:rPr>
          <w:rFonts w:ascii="Times New Roman" w:hAnsi="Times New Roman"/>
          <w:b/>
          <w:bCs/>
          <w:sz w:val="28"/>
          <w:szCs w:val="28"/>
        </w:rPr>
        <w:t xml:space="preserve">     </w:t>
      </w:r>
      <w:r>
        <w:rPr>
          <w:rFonts w:ascii="Times New Roman" w:hAnsi="Times New Roman"/>
          <w:sz w:val="28"/>
          <w:szCs w:val="28"/>
        </w:rPr>
        <w:t>Podle občanského zákoníku dochází k dědění na základě dědické smlouvy, ze závěti anebo ze zákona (možný je i souběh). Zákon jasně určuje dědickou posloupnost v případě, kdy zůstavitel nepořídil závěť ani neuzavřel dědickou smlouvu (intestátní dědická posloupnost). Závěť a dědická smlouva jsou projevem zůstavitelovy vůle, tedy preferovanou variantou – testamentární dědická posloupnost má přednost před intestátní dědickou posloupností.</w:t>
      </w:r>
    </w:p>
    <w:p w14:paraId="3827BBBF" w14:textId="77777777" w:rsidR="00D12143" w:rsidRDefault="00D12143" w:rsidP="00D12143">
      <w:pPr>
        <w:spacing w:after="0" w:line="240" w:lineRule="auto"/>
        <w:jc w:val="both"/>
        <w:rPr>
          <w:rFonts w:ascii="Times New Roman" w:hAnsi="Times New Roman"/>
          <w:sz w:val="28"/>
          <w:szCs w:val="28"/>
        </w:rPr>
      </w:pPr>
    </w:p>
    <w:p w14:paraId="675A60CE"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Poměrně často dochází k tomu, že lidé převádí jejich majetek ještě za života. Variant se nabízí ihned několik. Vlastní-li osoba nemovitost, nabízí se zpravidla její úplatný nebo bezúplatný převod za současného zřízení věcného břemene ve prospěch původního vlastníka. Institut s dlouholetou tradicí je pak například tzv. výměnek, při němž dochází k převodu nemovitosti na nového vlastníka výměnou za zaopatření za sjednaných podmínek.</w:t>
      </w:r>
    </w:p>
    <w:p w14:paraId="1140B78C" w14:textId="77777777" w:rsidR="00D12143" w:rsidRDefault="00D12143" w:rsidP="00D12143">
      <w:pPr>
        <w:spacing w:after="0" w:line="240" w:lineRule="auto"/>
        <w:jc w:val="both"/>
        <w:rPr>
          <w:rFonts w:ascii="Times New Roman" w:hAnsi="Times New Roman"/>
          <w:sz w:val="28"/>
          <w:szCs w:val="28"/>
        </w:rPr>
      </w:pPr>
    </w:p>
    <w:p w14:paraId="7ACE413C"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Darování nemovitosti za života může skýtat výhodu v tom, že se na příjem z převodu mezi určitými členy rodiny nevztahuje daň z příjmu. Pokud jde o daň z nabytí nemovitostí, tato byla již před několika lety zrušena (konkrétně v roce 2020). Náklady, které je v případě darování nemovité věci vynaložit, se tak mohou skládat pouze ze správního poplatku za podání návrhu na zápis vlastnického práva příslušnému katastrálnímu úřadu ve výši 2 000 Kč.</w:t>
      </w:r>
    </w:p>
    <w:p w14:paraId="55A990A8" w14:textId="77777777" w:rsidR="00D12143" w:rsidRDefault="00D12143" w:rsidP="00D12143">
      <w:pPr>
        <w:spacing w:after="0" w:line="240" w:lineRule="auto"/>
        <w:jc w:val="both"/>
        <w:rPr>
          <w:rFonts w:ascii="Times New Roman" w:hAnsi="Times New Roman"/>
          <w:sz w:val="28"/>
          <w:szCs w:val="28"/>
        </w:rPr>
      </w:pPr>
    </w:p>
    <w:p w14:paraId="651F7298"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Darování pro případ smrti</w:t>
      </w:r>
    </w:p>
    <w:p w14:paraId="027C0AD6" w14:textId="77777777" w:rsidR="00D12143" w:rsidRDefault="00D12143" w:rsidP="00D12143">
      <w:pPr>
        <w:spacing w:after="0" w:line="240" w:lineRule="auto"/>
        <w:jc w:val="both"/>
        <w:rPr>
          <w:rFonts w:ascii="Times New Roman" w:hAnsi="Times New Roman"/>
          <w:b/>
          <w:bCs/>
          <w:sz w:val="28"/>
          <w:szCs w:val="28"/>
        </w:rPr>
      </w:pPr>
    </w:p>
    <w:p w14:paraId="6BB87082"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K zajímavému řešení naznačené životní situace může dojít pomocí dosud nikoliv příliš známého a využívaného institutu darování pro případ smrti ve smyslu ustanovení § 2063 občanského zákoníku. V rámci darování pro případ smrti dochází k uzavření darovací smlouvy za života dárce (inter </w:t>
      </w:r>
      <w:proofErr w:type="spellStart"/>
      <w:r>
        <w:rPr>
          <w:rFonts w:ascii="Times New Roman" w:hAnsi="Times New Roman"/>
          <w:sz w:val="28"/>
          <w:szCs w:val="28"/>
        </w:rPr>
        <w:t>vivos</w:t>
      </w:r>
      <w:proofErr w:type="spellEnd"/>
      <w:r>
        <w:rPr>
          <w:rFonts w:ascii="Times New Roman" w:hAnsi="Times New Roman"/>
          <w:sz w:val="28"/>
          <w:szCs w:val="28"/>
        </w:rPr>
        <w:t>), nicméně k samotnému plnění dojde až po smrti dárce (</w:t>
      </w:r>
      <w:proofErr w:type="spellStart"/>
      <w:r>
        <w:rPr>
          <w:rFonts w:ascii="Times New Roman" w:hAnsi="Times New Roman"/>
          <w:sz w:val="28"/>
          <w:szCs w:val="28"/>
        </w:rPr>
        <w:t>mortis</w:t>
      </w:r>
      <w:proofErr w:type="spellEnd"/>
      <w:r>
        <w:rPr>
          <w:rFonts w:ascii="Times New Roman" w:hAnsi="Times New Roman"/>
          <w:sz w:val="28"/>
          <w:szCs w:val="28"/>
        </w:rPr>
        <w:t xml:space="preserve"> causa). Dárce je až do své smrti vlastníkem předmětu daru, omezen je pouze závazkem vyplývajícím z příslušné darovací smlouvy. Obdarovaný se stává vlastníkem předmětu daru až nejdříve okamžikem smrti dárce, neboť až smrtí dárce nabývá darovací smlouva účinnosti.</w:t>
      </w:r>
    </w:p>
    <w:p w14:paraId="1DC110FC" w14:textId="77777777" w:rsidR="00D12143" w:rsidRDefault="00D12143" w:rsidP="00D12143">
      <w:pPr>
        <w:spacing w:after="0" w:line="240" w:lineRule="auto"/>
        <w:jc w:val="both"/>
        <w:rPr>
          <w:rFonts w:ascii="Times New Roman" w:hAnsi="Times New Roman"/>
          <w:sz w:val="28"/>
          <w:szCs w:val="28"/>
        </w:rPr>
      </w:pPr>
    </w:p>
    <w:p w14:paraId="12B5515E"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Jde o darování závislé na podmínce, že obdarovaný přežije dárce, přičemž aby se jednalo o darování pro případ smrti (a nikoliv o odkaz), musí být kumulativně naplněny následující předpoklady:</w:t>
      </w:r>
    </w:p>
    <w:p w14:paraId="50FF3101" w14:textId="77777777" w:rsidR="00D12143" w:rsidRDefault="00D12143" w:rsidP="00D12143">
      <w:pPr>
        <w:spacing w:after="0" w:line="240" w:lineRule="auto"/>
        <w:jc w:val="both"/>
        <w:rPr>
          <w:rFonts w:ascii="Times New Roman" w:hAnsi="Times New Roman"/>
          <w:sz w:val="28"/>
          <w:szCs w:val="28"/>
        </w:rPr>
      </w:pPr>
    </w:p>
    <w:p w14:paraId="6907D37E" w14:textId="77777777" w:rsidR="00D12143" w:rsidRDefault="00D12143" w:rsidP="00C32BC9">
      <w:pPr>
        <w:pStyle w:val="Odstavecseseznamem"/>
        <w:numPr>
          <w:ilvl w:val="0"/>
          <w:numId w:val="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Dárce a obdarovaný uzavřenou písemnou darovací smlouvu (§ 2057 občanského zákoníku.</w:t>
      </w:r>
    </w:p>
    <w:p w14:paraId="6C498AB2" w14:textId="77777777" w:rsidR="00D12143" w:rsidRDefault="00D12143" w:rsidP="00C32BC9">
      <w:pPr>
        <w:pStyle w:val="Odstavecseseznamem"/>
        <w:numPr>
          <w:ilvl w:val="0"/>
          <w:numId w:val="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Obdarovaný v darovací smlouvě vysloví svoji vůli dar přijmout.</w:t>
      </w:r>
    </w:p>
    <w:p w14:paraId="5C5ACD84" w14:textId="77777777" w:rsidR="00D12143" w:rsidRDefault="00D12143" w:rsidP="00C32BC9">
      <w:pPr>
        <w:pStyle w:val="Odstavecseseznamem"/>
        <w:numPr>
          <w:ilvl w:val="0"/>
          <w:numId w:val="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Dárce se výslovně vzdá práva dar odvolat, což bude vyplývat buď z darovací smlouvy anebo ze samostatné listiny, kterou dárce obdarovanému vydá.</w:t>
      </w:r>
    </w:p>
    <w:p w14:paraId="228B2EBA" w14:textId="77777777" w:rsidR="00D12143" w:rsidRDefault="00D12143" w:rsidP="00D12143">
      <w:pPr>
        <w:spacing w:after="0" w:line="240" w:lineRule="auto"/>
        <w:jc w:val="both"/>
        <w:rPr>
          <w:rFonts w:ascii="Times New Roman" w:hAnsi="Times New Roman"/>
          <w:sz w:val="28"/>
          <w:szCs w:val="28"/>
        </w:rPr>
      </w:pPr>
    </w:p>
    <w:p w14:paraId="508C4D04"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Nabytí vlastnického práva</w:t>
      </w:r>
    </w:p>
    <w:p w14:paraId="31737C2E" w14:textId="77777777" w:rsidR="00D12143" w:rsidRDefault="00D12143" w:rsidP="00D12143">
      <w:pPr>
        <w:spacing w:after="0" w:line="240" w:lineRule="auto"/>
        <w:jc w:val="both"/>
        <w:rPr>
          <w:rFonts w:ascii="Times New Roman" w:hAnsi="Times New Roman"/>
          <w:b/>
          <w:bCs/>
          <w:sz w:val="28"/>
          <w:szCs w:val="28"/>
        </w:rPr>
      </w:pPr>
    </w:p>
    <w:p w14:paraId="366FAF80" w14:textId="77777777" w:rsidR="00D12143" w:rsidRDefault="00D12143" w:rsidP="00D12143">
      <w:pPr>
        <w:spacing w:after="0" w:line="240" w:lineRule="auto"/>
        <w:jc w:val="both"/>
      </w:pPr>
      <w:r>
        <w:rPr>
          <w:rFonts w:ascii="Times New Roman" w:hAnsi="Times New Roman"/>
          <w:b/>
          <w:bCs/>
          <w:sz w:val="28"/>
          <w:szCs w:val="28"/>
        </w:rPr>
        <w:t xml:space="preserve">     </w:t>
      </w:r>
      <w:r>
        <w:rPr>
          <w:rFonts w:ascii="Times New Roman" w:hAnsi="Times New Roman"/>
          <w:sz w:val="28"/>
          <w:szCs w:val="28"/>
        </w:rPr>
        <w:t>Dosud zcela nevyjasněnou otázkou je okamžik nabytí vlastnického práva k předmětu daru obdarovaným na základě darování pro případ smrti.</w:t>
      </w:r>
    </w:p>
    <w:p w14:paraId="75ACA394" w14:textId="77777777" w:rsidR="00D12143" w:rsidRDefault="00D12143" w:rsidP="00D12143">
      <w:pPr>
        <w:spacing w:after="0" w:line="240" w:lineRule="auto"/>
        <w:jc w:val="both"/>
        <w:rPr>
          <w:rFonts w:ascii="Times New Roman" w:hAnsi="Times New Roman"/>
          <w:sz w:val="28"/>
          <w:szCs w:val="28"/>
        </w:rPr>
      </w:pPr>
    </w:p>
    <w:p w14:paraId="7B0C5C0C"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Odborná literatura zastává rozličné názory, kdy například Michal Janoušek tvrdí, že vlastnické právo nepřechází na obdarovaného automaticky, nýbrž že obdarovanému vzniká smrtí dárce pouze pohledávka na vydání předmětu daru vůči dědici. Závěr, že by k nabytí vlastnického práva docházelo již úmrtím dárce považuje za problematický.</w:t>
      </w:r>
    </w:p>
    <w:p w14:paraId="24343F28" w14:textId="77777777" w:rsidR="00D12143" w:rsidRDefault="00D12143" w:rsidP="00D12143">
      <w:pPr>
        <w:spacing w:after="0" w:line="240" w:lineRule="auto"/>
        <w:jc w:val="both"/>
        <w:rPr>
          <w:rFonts w:ascii="Times New Roman" w:hAnsi="Times New Roman"/>
          <w:sz w:val="28"/>
          <w:szCs w:val="28"/>
        </w:rPr>
      </w:pPr>
    </w:p>
    <w:p w14:paraId="0367B2AF"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Naopak Petr Kasík a Václav Bednář v komentáři k § 2063 občanského zákoníku dospívají k jinému závěru a nadto odlišují, zda předmět daru podléhá evidenci ve veřejném seznamu či nikoliv. Konkrétně uvádí, že je-li předmět daru věcí, která nepodléhá evidenci ve veřejném seznamu, stává se obdarovaný vlastníkem předmětu daru již okamžikem smrti dárce. V takovém případě není předmět daru součástí pozůstalosti a není o něm rozhodováno v rámci řízení o pozůstalosti.</w:t>
      </w:r>
    </w:p>
    <w:p w14:paraId="3C3E8C30" w14:textId="77777777" w:rsidR="00D12143" w:rsidRDefault="00D12143" w:rsidP="00D12143">
      <w:pPr>
        <w:spacing w:after="0" w:line="240" w:lineRule="auto"/>
        <w:jc w:val="both"/>
        <w:rPr>
          <w:rFonts w:ascii="Times New Roman" w:hAnsi="Times New Roman"/>
          <w:sz w:val="28"/>
          <w:szCs w:val="28"/>
        </w:rPr>
      </w:pPr>
    </w:p>
    <w:p w14:paraId="4694D226"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Tito autoři jsou toho názoru, že jinak je tomu u věcí evidovaných ve veřejném seznamu, typicky u nemovitostí, u nichž se vlastnické právo nabývá až zápisem do veřejného seznamu (§ 1105 občanského zákoníku). Podle odkazovaného komentáře se věc evidovaná ve veřejném seznamu stává smrtí dárce předmětem pozůstalosti a obdarovanému ji dědic dárce vydá až následně, přičemž řízení o zápisu vlastnického práva do veřejného seznamu (zpravidla vkladové řízení) může být ukončeno až po pravomocném skončení řízení o pozůstalosti.</w:t>
      </w:r>
    </w:p>
    <w:p w14:paraId="564EC4EF" w14:textId="77777777" w:rsidR="00D12143" w:rsidRDefault="00D12143" w:rsidP="00D12143">
      <w:pPr>
        <w:spacing w:after="0" w:line="240" w:lineRule="auto"/>
        <w:jc w:val="both"/>
        <w:rPr>
          <w:rFonts w:ascii="Times New Roman" w:hAnsi="Times New Roman"/>
          <w:sz w:val="28"/>
          <w:szCs w:val="28"/>
        </w:rPr>
      </w:pPr>
    </w:p>
    <w:p w14:paraId="26E5E974"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Shora uvedený závěr ve vztahu k evidovaným věcem částečně vyvrátil Krajský soud v Praze ve svém usnesení ze dne 15. 8. 2023, čj. 102 Co 9/2023-102. Soud zde konstatoval, že je-li předmětem daru nemovitá věc, může být podán návrh na zápis vlastnického práva do veřejného seznamu neprodleně po naplnění rozhodné podmínky, kterou je smrt dárce. Účastníkem vkladového řízení bude obdarovaný a ten, kdo spravuje pozůstalost po dárci. Podle závěrů rozhodnutí přitom může být </w:t>
      </w:r>
      <w:r>
        <w:rPr>
          <w:rFonts w:ascii="Times New Roman" w:hAnsi="Times New Roman"/>
          <w:sz w:val="28"/>
          <w:szCs w:val="28"/>
        </w:rPr>
        <w:lastRenderedPageBreak/>
        <w:t>vkladové řízení ukončeno před pravomocným skončením řízení o pozůstalosti. S tím se pojí významný důsledek spočívající v tom, že hodnota předmětu daru (resp. závazek vydat obdarovanému dar) nebude v ocenění pozůstalosti zohledněna. Hodnota pozůstalosti má přitom vliv mj. na výši odměny soudního komisaře (notáře).</w:t>
      </w:r>
    </w:p>
    <w:p w14:paraId="5D39DECE" w14:textId="77777777" w:rsidR="00D12143" w:rsidRDefault="00D12143" w:rsidP="00D12143">
      <w:pPr>
        <w:spacing w:after="0" w:line="240" w:lineRule="auto"/>
        <w:jc w:val="both"/>
        <w:rPr>
          <w:rFonts w:ascii="Times New Roman" w:hAnsi="Times New Roman"/>
          <w:sz w:val="28"/>
          <w:szCs w:val="28"/>
        </w:rPr>
      </w:pPr>
    </w:p>
    <w:p w14:paraId="1025729C" w14:textId="77777777" w:rsidR="00D12143" w:rsidRDefault="00D12143" w:rsidP="00D12143">
      <w:pPr>
        <w:spacing w:after="0" w:line="240" w:lineRule="auto"/>
        <w:jc w:val="both"/>
        <w:rPr>
          <w:rFonts w:ascii="Times New Roman" w:hAnsi="Times New Roman"/>
          <w:b/>
          <w:bCs/>
          <w:sz w:val="28"/>
          <w:szCs w:val="28"/>
        </w:rPr>
      </w:pPr>
      <w:r>
        <w:rPr>
          <w:rFonts w:ascii="Times New Roman" w:hAnsi="Times New Roman"/>
          <w:b/>
          <w:bCs/>
          <w:sz w:val="28"/>
          <w:szCs w:val="28"/>
        </w:rPr>
        <w:t>Nemožnost odvolání daru</w:t>
      </w:r>
    </w:p>
    <w:p w14:paraId="07AA821F" w14:textId="77777777" w:rsidR="00D12143" w:rsidRDefault="00D12143" w:rsidP="00D12143">
      <w:pPr>
        <w:spacing w:after="0" w:line="240" w:lineRule="auto"/>
        <w:jc w:val="both"/>
        <w:rPr>
          <w:rFonts w:ascii="Times New Roman" w:hAnsi="Times New Roman"/>
          <w:b/>
          <w:bCs/>
          <w:sz w:val="28"/>
          <w:szCs w:val="28"/>
        </w:rPr>
      </w:pPr>
    </w:p>
    <w:p w14:paraId="334EA2A0" w14:textId="77777777" w:rsidR="00D12143" w:rsidRDefault="00D12143" w:rsidP="00D12143">
      <w:pPr>
        <w:spacing w:after="0" w:line="240" w:lineRule="auto"/>
        <w:jc w:val="both"/>
      </w:pPr>
      <w:r>
        <w:rPr>
          <w:rFonts w:ascii="Times New Roman" w:hAnsi="Times New Roman"/>
          <w:sz w:val="28"/>
          <w:szCs w:val="28"/>
        </w:rPr>
        <w:t xml:space="preserve">     Obecná právní úprava darovací smlouvy zakotvuje právo dárce odvolat dar pro nouzi či pro nevděk. To stejné však o darování pro případ smrti neplatí – zákon vyžaduje, aby se dárce při darování pro případ mrti výslovně vzdal práva dar odvolat. Z tohoto pohledu může být obdarovaný zvýhodněn oproti tomu, kdo je obdarován za dárcova života.  Jak konstatoval Okresní soud ve Vsetíně ve svém rozsudku ze dne 28. 5. 2021, čj. 20 C 129/2019-131: </w:t>
      </w:r>
      <w:r>
        <w:rPr>
          <w:rFonts w:ascii="Times New Roman" w:hAnsi="Times New Roman"/>
          <w:i/>
          <w:iCs/>
          <w:sz w:val="28"/>
          <w:szCs w:val="28"/>
        </w:rPr>
        <w:t xml:space="preserve">„Výslovným vzdáním se tohoto práva závazek z darování dárce prodlužuje a činí jej neodvolatelným (zrušen by musel být pouze dohodou obou stran). Tím, že tak činí, dává najevo vůli ke skutečnému darování pro případ </w:t>
      </w:r>
      <w:proofErr w:type="gramStart"/>
      <w:r>
        <w:rPr>
          <w:rFonts w:ascii="Times New Roman" w:hAnsi="Times New Roman"/>
          <w:i/>
          <w:iCs/>
          <w:sz w:val="28"/>
          <w:szCs w:val="28"/>
        </w:rPr>
        <w:t>smrti</w:t>
      </w:r>
      <w:proofErr w:type="gramEnd"/>
      <w:r>
        <w:rPr>
          <w:rFonts w:ascii="Times New Roman" w:hAnsi="Times New Roman"/>
          <w:i/>
          <w:iCs/>
          <w:sz w:val="28"/>
          <w:szCs w:val="28"/>
        </w:rPr>
        <w:t xml:space="preserve"> a dokonce favorizuje obdarovaného oproti běžné darovací smlouvě, kde zákon na podobné ujednání (v případě darování mezi živými) pohlíží jako na nicotné (srov. § 2076).“ </w:t>
      </w:r>
      <w:r>
        <w:rPr>
          <w:rFonts w:ascii="Times New Roman" w:hAnsi="Times New Roman"/>
          <w:sz w:val="28"/>
          <w:szCs w:val="28"/>
        </w:rPr>
        <w:t>Současně je však nutno akcentovat, že s ohledem na smluvní volnost může dárce podmínit nabytí daru i další podmínkou, než je podmínka smrti dárce, např. tím, že se obdarovaný proti dárci za dárcova života neproviní nevděkem. Kromě dohody stran je možné zrušit darování pro případ smrti také v případě, že si strany ve smlouvě sjednají možnost od smlouvy odstoupit (§ 2001 občanského zákoníku).</w:t>
      </w:r>
    </w:p>
    <w:p w14:paraId="6AC192EA" w14:textId="77777777" w:rsidR="00D12143" w:rsidRDefault="00D12143" w:rsidP="00D12143">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1F2DFD17" w14:textId="77777777" w:rsidR="00D12143" w:rsidRDefault="00D12143" w:rsidP="00D12143">
      <w:pPr>
        <w:spacing w:after="0" w:line="240" w:lineRule="auto"/>
        <w:jc w:val="both"/>
      </w:pPr>
      <w:r>
        <w:rPr>
          <w:rFonts w:ascii="Times New Roman" w:hAnsi="Times New Roman"/>
          <w:sz w:val="28"/>
          <w:szCs w:val="28"/>
        </w:rPr>
        <w:t xml:space="preserve">Zdroj: www.epravo.cz                                                                                                                                                                                                                                                                                                                   </w:t>
      </w:r>
    </w:p>
    <w:p w14:paraId="64FE1816" w14:textId="77777777" w:rsidR="00D12143" w:rsidRDefault="00D12143" w:rsidP="00FC7C04">
      <w:pPr>
        <w:spacing w:after="0" w:line="240" w:lineRule="auto"/>
        <w:jc w:val="both"/>
      </w:pPr>
    </w:p>
    <w:p w14:paraId="74C64517" w14:textId="77777777" w:rsidR="00D12143" w:rsidRDefault="00D12143" w:rsidP="00FC7C04">
      <w:pPr>
        <w:spacing w:after="0" w:line="240" w:lineRule="auto"/>
        <w:jc w:val="both"/>
      </w:pPr>
    </w:p>
    <w:p w14:paraId="693DDDCE" w14:textId="77777777" w:rsidR="00D12143" w:rsidRDefault="00D12143" w:rsidP="00FC7C04">
      <w:pPr>
        <w:spacing w:after="0" w:line="240" w:lineRule="auto"/>
        <w:jc w:val="both"/>
      </w:pPr>
    </w:p>
    <w:p w14:paraId="2B2D77D4" w14:textId="77777777" w:rsidR="00D12143" w:rsidRDefault="00D12143" w:rsidP="00FC7C04">
      <w:pPr>
        <w:spacing w:after="0" w:line="240" w:lineRule="auto"/>
        <w:jc w:val="both"/>
      </w:pPr>
    </w:p>
    <w:p w14:paraId="5698E3F1" w14:textId="77777777" w:rsidR="00D12143" w:rsidRDefault="00D12143" w:rsidP="00FC7C04">
      <w:pPr>
        <w:spacing w:after="0" w:line="240" w:lineRule="auto"/>
        <w:jc w:val="both"/>
      </w:pPr>
    </w:p>
    <w:p w14:paraId="12F51B9C" w14:textId="77777777" w:rsidR="00177132" w:rsidRDefault="00177132" w:rsidP="00177132">
      <w:pPr>
        <w:spacing w:after="0" w:line="240" w:lineRule="auto"/>
        <w:jc w:val="both"/>
        <w:rPr>
          <w:rFonts w:ascii="Times New Roman" w:hAnsi="Times New Roman"/>
          <w:b/>
          <w:bCs/>
          <w:sz w:val="28"/>
          <w:szCs w:val="28"/>
          <w:u w:val="single"/>
        </w:rPr>
      </w:pPr>
    </w:p>
    <w:sectPr w:rsidR="00177132" w:rsidSect="003C7075">
      <w:footerReference w:type="default" r:id="rId12"/>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A6DED" w14:textId="77777777" w:rsidR="002443D4" w:rsidRDefault="002443D4" w:rsidP="00A77E6D">
      <w:pPr>
        <w:spacing w:after="0" w:line="240" w:lineRule="auto"/>
      </w:pPr>
      <w:r>
        <w:separator/>
      </w:r>
    </w:p>
  </w:endnote>
  <w:endnote w:type="continuationSeparator" w:id="0">
    <w:p w14:paraId="7FD5270B" w14:textId="77777777" w:rsidR="002443D4" w:rsidRDefault="002443D4"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33A46" w14:textId="77777777" w:rsidR="002443D4" w:rsidRDefault="002443D4" w:rsidP="00A77E6D">
      <w:pPr>
        <w:spacing w:after="0" w:line="240" w:lineRule="auto"/>
      </w:pPr>
      <w:r>
        <w:separator/>
      </w:r>
    </w:p>
  </w:footnote>
  <w:footnote w:type="continuationSeparator" w:id="0">
    <w:p w14:paraId="4FB2FBE4" w14:textId="77777777" w:rsidR="002443D4" w:rsidRDefault="002443D4"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2E138C"/>
    <w:multiLevelType w:val="multilevel"/>
    <w:tmpl w:val="4516C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CDA6D5E"/>
    <w:multiLevelType w:val="multilevel"/>
    <w:tmpl w:val="17B01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FE72B8"/>
    <w:multiLevelType w:val="multilevel"/>
    <w:tmpl w:val="8DA22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52276385">
    <w:abstractNumId w:val="1"/>
  </w:num>
  <w:num w:numId="2" w16cid:durableId="1346250059">
    <w:abstractNumId w:val="0"/>
  </w:num>
  <w:num w:numId="3" w16cid:durableId="49148558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030F6"/>
    <w:rsid w:val="0000357A"/>
    <w:rsid w:val="00003AB0"/>
    <w:rsid w:val="00004C3A"/>
    <w:rsid w:val="0001140E"/>
    <w:rsid w:val="00013909"/>
    <w:rsid w:val="00014E28"/>
    <w:rsid w:val="00015F5E"/>
    <w:rsid w:val="00020958"/>
    <w:rsid w:val="00020DA3"/>
    <w:rsid w:val="0002192D"/>
    <w:rsid w:val="000312A5"/>
    <w:rsid w:val="000404E6"/>
    <w:rsid w:val="00045464"/>
    <w:rsid w:val="00046427"/>
    <w:rsid w:val="00063FA1"/>
    <w:rsid w:val="000649AB"/>
    <w:rsid w:val="00066898"/>
    <w:rsid w:val="000748D5"/>
    <w:rsid w:val="000760C2"/>
    <w:rsid w:val="00087948"/>
    <w:rsid w:val="00090B6E"/>
    <w:rsid w:val="00090BCF"/>
    <w:rsid w:val="000969C9"/>
    <w:rsid w:val="000A1705"/>
    <w:rsid w:val="000A2664"/>
    <w:rsid w:val="000A67C7"/>
    <w:rsid w:val="000B1E14"/>
    <w:rsid w:val="000B42AE"/>
    <w:rsid w:val="000B4F58"/>
    <w:rsid w:val="000C445E"/>
    <w:rsid w:val="000C6C8C"/>
    <w:rsid w:val="000D4744"/>
    <w:rsid w:val="000D7128"/>
    <w:rsid w:val="000E0D5F"/>
    <w:rsid w:val="000E21F1"/>
    <w:rsid w:val="000E303B"/>
    <w:rsid w:val="000E4CC4"/>
    <w:rsid w:val="000E59B9"/>
    <w:rsid w:val="000F00C9"/>
    <w:rsid w:val="000F1DC2"/>
    <w:rsid w:val="000F5B65"/>
    <w:rsid w:val="000F670D"/>
    <w:rsid w:val="00100B99"/>
    <w:rsid w:val="001038FB"/>
    <w:rsid w:val="00113A6A"/>
    <w:rsid w:val="00114714"/>
    <w:rsid w:val="00117C86"/>
    <w:rsid w:val="00120344"/>
    <w:rsid w:val="00120A13"/>
    <w:rsid w:val="00121312"/>
    <w:rsid w:val="0012271D"/>
    <w:rsid w:val="00133DB3"/>
    <w:rsid w:val="00136252"/>
    <w:rsid w:val="00137832"/>
    <w:rsid w:val="001454F8"/>
    <w:rsid w:val="001501C9"/>
    <w:rsid w:val="0015480B"/>
    <w:rsid w:val="00155417"/>
    <w:rsid w:val="00156A97"/>
    <w:rsid w:val="00160B94"/>
    <w:rsid w:val="00164573"/>
    <w:rsid w:val="00164737"/>
    <w:rsid w:val="00173F34"/>
    <w:rsid w:val="00177132"/>
    <w:rsid w:val="001813A7"/>
    <w:rsid w:val="00182797"/>
    <w:rsid w:val="001869CF"/>
    <w:rsid w:val="001875D7"/>
    <w:rsid w:val="00187942"/>
    <w:rsid w:val="00192132"/>
    <w:rsid w:val="00196D88"/>
    <w:rsid w:val="001A20F3"/>
    <w:rsid w:val="001A3C58"/>
    <w:rsid w:val="001B5CA2"/>
    <w:rsid w:val="001B6607"/>
    <w:rsid w:val="001C00D4"/>
    <w:rsid w:val="001C14FA"/>
    <w:rsid w:val="001C1B47"/>
    <w:rsid w:val="001C5618"/>
    <w:rsid w:val="001C5E2F"/>
    <w:rsid w:val="001D5D1B"/>
    <w:rsid w:val="001D7BE8"/>
    <w:rsid w:val="001F2117"/>
    <w:rsid w:val="001F66A8"/>
    <w:rsid w:val="001F7487"/>
    <w:rsid w:val="002100E0"/>
    <w:rsid w:val="00224341"/>
    <w:rsid w:val="00226210"/>
    <w:rsid w:val="00241498"/>
    <w:rsid w:val="002422C2"/>
    <w:rsid w:val="00243ABE"/>
    <w:rsid w:val="002443D4"/>
    <w:rsid w:val="00245454"/>
    <w:rsid w:val="002615B1"/>
    <w:rsid w:val="00261FE6"/>
    <w:rsid w:val="002637F7"/>
    <w:rsid w:val="00271B39"/>
    <w:rsid w:val="0027219F"/>
    <w:rsid w:val="00276DF9"/>
    <w:rsid w:val="0028286D"/>
    <w:rsid w:val="00283725"/>
    <w:rsid w:val="00285721"/>
    <w:rsid w:val="00286270"/>
    <w:rsid w:val="002878B8"/>
    <w:rsid w:val="002A16D2"/>
    <w:rsid w:val="002A35C0"/>
    <w:rsid w:val="002B266D"/>
    <w:rsid w:val="002B4F71"/>
    <w:rsid w:val="002B7C79"/>
    <w:rsid w:val="002C29EE"/>
    <w:rsid w:val="002C2E69"/>
    <w:rsid w:val="002C47CD"/>
    <w:rsid w:val="002C54DD"/>
    <w:rsid w:val="002C63A3"/>
    <w:rsid w:val="002C7D25"/>
    <w:rsid w:val="002D7130"/>
    <w:rsid w:val="002D7BFF"/>
    <w:rsid w:val="002E5808"/>
    <w:rsid w:val="002F35B5"/>
    <w:rsid w:val="00307277"/>
    <w:rsid w:val="00307B78"/>
    <w:rsid w:val="003116F5"/>
    <w:rsid w:val="00311930"/>
    <w:rsid w:val="00312CEE"/>
    <w:rsid w:val="0031522A"/>
    <w:rsid w:val="00315BDD"/>
    <w:rsid w:val="00315D4C"/>
    <w:rsid w:val="0031663C"/>
    <w:rsid w:val="00324364"/>
    <w:rsid w:val="003247E2"/>
    <w:rsid w:val="003400A0"/>
    <w:rsid w:val="003456EF"/>
    <w:rsid w:val="00346B6B"/>
    <w:rsid w:val="00347AE1"/>
    <w:rsid w:val="00347CCD"/>
    <w:rsid w:val="00353F28"/>
    <w:rsid w:val="00354AF5"/>
    <w:rsid w:val="00356B30"/>
    <w:rsid w:val="00360E58"/>
    <w:rsid w:val="0036435E"/>
    <w:rsid w:val="003645F6"/>
    <w:rsid w:val="003658C5"/>
    <w:rsid w:val="003679A9"/>
    <w:rsid w:val="003709AC"/>
    <w:rsid w:val="00373EFC"/>
    <w:rsid w:val="003804B6"/>
    <w:rsid w:val="00386748"/>
    <w:rsid w:val="003904DA"/>
    <w:rsid w:val="003919C7"/>
    <w:rsid w:val="00393B84"/>
    <w:rsid w:val="003A226C"/>
    <w:rsid w:val="003B1C1B"/>
    <w:rsid w:val="003B2496"/>
    <w:rsid w:val="003B338C"/>
    <w:rsid w:val="003B3F8A"/>
    <w:rsid w:val="003C22FD"/>
    <w:rsid w:val="003C342B"/>
    <w:rsid w:val="003C6634"/>
    <w:rsid w:val="003C7075"/>
    <w:rsid w:val="003D11D5"/>
    <w:rsid w:val="003D26A0"/>
    <w:rsid w:val="003D4859"/>
    <w:rsid w:val="003D6BBB"/>
    <w:rsid w:val="003D7869"/>
    <w:rsid w:val="003E3A6B"/>
    <w:rsid w:val="003E6CBC"/>
    <w:rsid w:val="003F1441"/>
    <w:rsid w:val="003F1D8D"/>
    <w:rsid w:val="003F25E0"/>
    <w:rsid w:val="003F6547"/>
    <w:rsid w:val="00400382"/>
    <w:rsid w:val="00404011"/>
    <w:rsid w:val="00404C7D"/>
    <w:rsid w:val="00405A49"/>
    <w:rsid w:val="00410ADB"/>
    <w:rsid w:val="00410FC5"/>
    <w:rsid w:val="004131C3"/>
    <w:rsid w:val="00416807"/>
    <w:rsid w:val="00417E0A"/>
    <w:rsid w:val="004212CD"/>
    <w:rsid w:val="00425721"/>
    <w:rsid w:val="00425737"/>
    <w:rsid w:val="00425928"/>
    <w:rsid w:val="00426404"/>
    <w:rsid w:val="004307E3"/>
    <w:rsid w:val="00434DE2"/>
    <w:rsid w:val="004350C7"/>
    <w:rsid w:val="00435428"/>
    <w:rsid w:val="0043731A"/>
    <w:rsid w:val="0044348E"/>
    <w:rsid w:val="00446E13"/>
    <w:rsid w:val="004604A2"/>
    <w:rsid w:val="0046153A"/>
    <w:rsid w:val="004618D8"/>
    <w:rsid w:val="00473174"/>
    <w:rsid w:val="00474251"/>
    <w:rsid w:val="00480243"/>
    <w:rsid w:val="004839F8"/>
    <w:rsid w:val="004864EF"/>
    <w:rsid w:val="00490C36"/>
    <w:rsid w:val="004935BF"/>
    <w:rsid w:val="004A479B"/>
    <w:rsid w:val="004A6554"/>
    <w:rsid w:val="004B0D7B"/>
    <w:rsid w:val="004B1FEC"/>
    <w:rsid w:val="004B3A94"/>
    <w:rsid w:val="004B4F97"/>
    <w:rsid w:val="004C4823"/>
    <w:rsid w:val="004C78B4"/>
    <w:rsid w:val="004D420F"/>
    <w:rsid w:val="004E1DA2"/>
    <w:rsid w:val="004E4410"/>
    <w:rsid w:val="004E4E35"/>
    <w:rsid w:val="004F35E2"/>
    <w:rsid w:val="004F44F6"/>
    <w:rsid w:val="004F4FBE"/>
    <w:rsid w:val="004F6231"/>
    <w:rsid w:val="0050007D"/>
    <w:rsid w:val="00501E6E"/>
    <w:rsid w:val="005031F4"/>
    <w:rsid w:val="0050497D"/>
    <w:rsid w:val="00510ECC"/>
    <w:rsid w:val="00511280"/>
    <w:rsid w:val="005139AB"/>
    <w:rsid w:val="005160F8"/>
    <w:rsid w:val="00517BA3"/>
    <w:rsid w:val="005233EB"/>
    <w:rsid w:val="00526C26"/>
    <w:rsid w:val="0053046A"/>
    <w:rsid w:val="0053436B"/>
    <w:rsid w:val="00534CC7"/>
    <w:rsid w:val="00540445"/>
    <w:rsid w:val="00545A82"/>
    <w:rsid w:val="00550B01"/>
    <w:rsid w:val="00550CE0"/>
    <w:rsid w:val="0055159A"/>
    <w:rsid w:val="00554D93"/>
    <w:rsid w:val="00557AEC"/>
    <w:rsid w:val="00560220"/>
    <w:rsid w:val="005629D8"/>
    <w:rsid w:val="00565E55"/>
    <w:rsid w:val="005737BE"/>
    <w:rsid w:val="005756BF"/>
    <w:rsid w:val="005774B2"/>
    <w:rsid w:val="00580ED6"/>
    <w:rsid w:val="00585F5F"/>
    <w:rsid w:val="00587CA5"/>
    <w:rsid w:val="005913E2"/>
    <w:rsid w:val="0059490B"/>
    <w:rsid w:val="00594A44"/>
    <w:rsid w:val="00596890"/>
    <w:rsid w:val="005A02BA"/>
    <w:rsid w:val="005A3297"/>
    <w:rsid w:val="005B16B4"/>
    <w:rsid w:val="005B2FA0"/>
    <w:rsid w:val="005B324B"/>
    <w:rsid w:val="005B53B7"/>
    <w:rsid w:val="005B5F1E"/>
    <w:rsid w:val="005C48CE"/>
    <w:rsid w:val="005D2181"/>
    <w:rsid w:val="005D36E9"/>
    <w:rsid w:val="005D496D"/>
    <w:rsid w:val="005E048E"/>
    <w:rsid w:val="005E1C2E"/>
    <w:rsid w:val="005E1F28"/>
    <w:rsid w:val="005E2CAF"/>
    <w:rsid w:val="005E73B2"/>
    <w:rsid w:val="005F0A64"/>
    <w:rsid w:val="005F1D34"/>
    <w:rsid w:val="005F362F"/>
    <w:rsid w:val="005F3E9D"/>
    <w:rsid w:val="005F5191"/>
    <w:rsid w:val="005F6594"/>
    <w:rsid w:val="006063B8"/>
    <w:rsid w:val="0061049E"/>
    <w:rsid w:val="00613C17"/>
    <w:rsid w:val="00614673"/>
    <w:rsid w:val="006177B6"/>
    <w:rsid w:val="0062749A"/>
    <w:rsid w:val="00627D36"/>
    <w:rsid w:val="006300B3"/>
    <w:rsid w:val="00633713"/>
    <w:rsid w:val="0063443C"/>
    <w:rsid w:val="00635114"/>
    <w:rsid w:val="00646FCA"/>
    <w:rsid w:val="0065103E"/>
    <w:rsid w:val="006558AE"/>
    <w:rsid w:val="00655A66"/>
    <w:rsid w:val="00657929"/>
    <w:rsid w:val="00661396"/>
    <w:rsid w:val="00664FD8"/>
    <w:rsid w:val="006702FC"/>
    <w:rsid w:val="006807EF"/>
    <w:rsid w:val="00681270"/>
    <w:rsid w:val="00687941"/>
    <w:rsid w:val="00690345"/>
    <w:rsid w:val="0069467C"/>
    <w:rsid w:val="00696B90"/>
    <w:rsid w:val="006A44E5"/>
    <w:rsid w:val="006A7785"/>
    <w:rsid w:val="006B0DA5"/>
    <w:rsid w:val="006B251C"/>
    <w:rsid w:val="006C43B2"/>
    <w:rsid w:val="006C6563"/>
    <w:rsid w:val="006D4047"/>
    <w:rsid w:val="006D5654"/>
    <w:rsid w:val="006D67BD"/>
    <w:rsid w:val="006E1136"/>
    <w:rsid w:val="006E51A5"/>
    <w:rsid w:val="006E7662"/>
    <w:rsid w:val="006F3155"/>
    <w:rsid w:val="006F5C43"/>
    <w:rsid w:val="00700C5D"/>
    <w:rsid w:val="00702B94"/>
    <w:rsid w:val="00710AA6"/>
    <w:rsid w:val="0071441F"/>
    <w:rsid w:val="00716E8E"/>
    <w:rsid w:val="00720AAA"/>
    <w:rsid w:val="0072779A"/>
    <w:rsid w:val="007328A0"/>
    <w:rsid w:val="0073522B"/>
    <w:rsid w:val="0073546A"/>
    <w:rsid w:val="00736AF1"/>
    <w:rsid w:val="00736EB8"/>
    <w:rsid w:val="00740AFA"/>
    <w:rsid w:val="007441BC"/>
    <w:rsid w:val="00746E96"/>
    <w:rsid w:val="00747BF6"/>
    <w:rsid w:val="00752C3A"/>
    <w:rsid w:val="007623B0"/>
    <w:rsid w:val="00762634"/>
    <w:rsid w:val="00762D75"/>
    <w:rsid w:val="00766ED4"/>
    <w:rsid w:val="00773E3D"/>
    <w:rsid w:val="0078272B"/>
    <w:rsid w:val="00785B07"/>
    <w:rsid w:val="0079037B"/>
    <w:rsid w:val="007929D5"/>
    <w:rsid w:val="007A164A"/>
    <w:rsid w:val="007A1DE8"/>
    <w:rsid w:val="007A292E"/>
    <w:rsid w:val="007A39E3"/>
    <w:rsid w:val="007A5AF7"/>
    <w:rsid w:val="007B5118"/>
    <w:rsid w:val="007B5442"/>
    <w:rsid w:val="007B7CF9"/>
    <w:rsid w:val="007C13BF"/>
    <w:rsid w:val="007C6AE0"/>
    <w:rsid w:val="007C758B"/>
    <w:rsid w:val="007C7CEA"/>
    <w:rsid w:val="007D22B4"/>
    <w:rsid w:val="007D2434"/>
    <w:rsid w:val="007D485E"/>
    <w:rsid w:val="007D57ED"/>
    <w:rsid w:val="007D6070"/>
    <w:rsid w:val="007D66EC"/>
    <w:rsid w:val="007D6A41"/>
    <w:rsid w:val="007E4F9A"/>
    <w:rsid w:val="007E556A"/>
    <w:rsid w:val="007E55DA"/>
    <w:rsid w:val="007E59D5"/>
    <w:rsid w:val="007E76E8"/>
    <w:rsid w:val="007F1577"/>
    <w:rsid w:val="007F749E"/>
    <w:rsid w:val="00800C20"/>
    <w:rsid w:val="0080576F"/>
    <w:rsid w:val="00805B6A"/>
    <w:rsid w:val="00806966"/>
    <w:rsid w:val="00810135"/>
    <w:rsid w:val="00810648"/>
    <w:rsid w:val="00810C7B"/>
    <w:rsid w:val="00822553"/>
    <w:rsid w:val="008242F2"/>
    <w:rsid w:val="008244EF"/>
    <w:rsid w:val="0082607D"/>
    <w:rsid w:val="0083185A"/>
    <w:rsid w:val="00832B6F"/>
    <w:rsid w:val="00834CC8"/>
    <w:rsid w:val="00836325"/>
    <w:rsid w:val="00844FF4"/>
    <w:rsid w:val="00852E54"/>
    <w:rsid w:val="00855D53"/>
    <w:rsid w:val="00863199"/>
    <w:rsid w:val="00865BF2"/>
    <w:rsid w:val="008734A6"/>
    <w:rsid w:val="00877C91"/>
    <w:rsid w:val="00885BCA"/>
    <w:rsid w:val="00886857"/>
    <w:rsid w:val="008903ED"/>
    <w:rsid w:val="008A16DA"/>
    <w:rsid w:val="008A2A17"/>
    <w:rsid w:val="008A367D"/>
    <w:rsid w:val="008A6310"/>
    <w:rsid w:val="008B240B"/>
    <w:rsid w:val="008B4829"/>
    <w:rsid w:val="008B4D73"/>
    <w:rsid w:val="008B637F"/>
    <w:rsid w:val="008C306D"/>
    <w:rsid w:val="008C40AC"/>
    <w:rsid w:val="008C4D5A"/>
    <w:rsid w:val="008C558F"/>
    <w:rsid w:val="008C5C3E"/>
    <w:rsid w:val="008C5C5D"/>
    <w:rsid w:val="008C6B3E"/>
    <w:rsid w:val="008D33D3"/>
    <w:rsid w:val="008D7BED"/>
    <w:rsid w:val="008F2A29"/>
    <w:rsid w:val="008F7F9F"/>
    <w:rsid w:val="00910DC7"/>
    <w:rsid w:val="00913054"/>
    <w:rsid w:val="009144A5"/>
    <w:rsid w:val="009205C8"/>
    <w:rsid w:val="00923EE4"/>
    <w:rsid w:val="00924CB1"/>
    <w:rsid w:val="00927FC1"/>
    <w:rsid w:val="00930F23"/>
    <w:rsid w:val="009311FC"/>
    <w:rsid w:val="00935555"/>
    <w:rsid w:val="0093691B"/>
    <w:rsid w:val="00942EB9"/>
    <w:rsid w:val="00944AD5"/>
    <w:rsid w:val="0094538B"/>
    <w:rsid w:val="009479C4"/>
    <w:rsid w:val="009514B2"/>
    <w:rsid w:val="0095354A"/>
    <w:rsid w:val="00955C7D"/>
    <w:rsid w:val="009608F8"/>
    <w:rsid w:val="00964529"/>
    <w:rsid w:val="00971177"/>
    <w:rsid w:val="00975D08"/>
    <w:rsid w:val="009811B1"/>
    <w:rsid w:val="0098366F"/>
    <w:rsid w:val="0098424E"/>
    <w:rsid w:val="00985E75"/>
    <w:rsid w:val="0098648A"/>
    <w:rsid w:val="009A1772"/>
    <w:rsid w:val="009A3761"/>
    <w:rsid w:val="009A3B91"/>
    <w:rsid w:val="009A7A0E"/>
    <w:rsid w:val="009B068C"/>
    <w:rsid w:val="009B6E68"/>
    <w:rsid w:val="009C6AC0"/>
    <w:rsid w:val="009D0099"/>
    <w:rsid w:val="009D30F0"/>
    <w:rsid w:val="009D5B28"/>
    <w:rsid w:val="009D71D6"/>
    <w:rsid w:val="009D74F3"/>
    <w:rsid w:val="009E236F"/>
    <w:rsid w:val="009E4246"/>
    <w:rsid w:val="009E436B"/>
    <w:rsid w:val="009E4642"/>
    <w:rsid w:val="009E4A04"/>
    <w:rsid w:val="009F2640"/>
    <w:rsid w:val="009F773C"/>
    <w:rsid w:val="00A05DE0"/>
    <w:rsid w:val="00A06BB2"/>
    <w:rsid w:val="00A07FC7"/>
    <w:rsid w:val="00A1114A"/>
    <w:rsid w:val="00A1359B"/>
    <w:rsid w:val="00A14C25"/>
    <w:rsid w:val="00A17617"/>
    <w:rsid w:val="00A20055"/>
    <w:rsid w:val="00A20832"/>
    <w:rsid w:val="00A2092D"/>
    <w:rsid w:val="00A25ABD"/>
    <w:rsid w:val="00A26FD2"/>
    <w:rsid w:val="00A324A0"/>
    <w:rsid w:val="00A32617"/>
    <w:rsid w:val="00A34658"/>
    <w:rsid w:val="00A44AEF"/>
    <w:rsid w:val="00A54568"/>
    <w:rsid w:val="00A56E4C"/>
    <w:rsid w:val="00A575EC"/>
    <w:rsid w:val="00A57B59"/>
    <w:rsid w:val="00A61C12"/>
    <w:rsid w:val="00A63B33"/>
    <w:rsid w:val="00A64A7D"/>
    <w:rsid w:val="00A651EE"/>
    <w:rsid w:val="00A67194"/>
    <w:rsid w:val="00A67E35"/>
    <w:rsid w:val="00A731B1"/>
    <w:rsid w:val="00A74EAA"/>
    <w:rsid w:val="00A7742A"/>
    <w:rsid w:val="00A77E6D"/>
    <w:rsid w:val="00A8716E"/>
    <w:rsid w:val="00A90D42"/>
    <w:rsid w:val="00A954FC"/>
    <w:rsid w:val="00A962D7"/>
    <w:rsid w:val="00A96643"/>
    <w:rsid w:val="00AA4EDB"/>
    <w:rsid w:val="00AA51EF"/>
    <w:rsid w:val="00AB248B"/>
    <w:rsid w:val="00AB2A93"/>
    <w:rsid w:val="00AC442A"/>
    <w:rsid w:val="00AC516C"/>
    <w:rsid w:val="00AD1CFE"/>
    <w:rsid w:val="00AD20C7"/>
    <w:rsid w:val="00AD69D3"/>
    <w:rsid w:val="00AD6E2F"/>
    <w:rsid w:val="00AD7AB7"/>
    <w:rsid w:val="00AE103A"/>
    <w:rsid w:val="00AE10F0"/>
    <w:rsid w:val="00AE2A3B"/>
    <w:rsid w:val="00AF5680"/>
    <w:rsid w:val="00AF6673"/>
    <w:rsid w:val="00B10215"/>
    <w:rsid w:val="00B17A74"/>
    <w:rsid w:val="00B20254"/>
    <w:rsid w:val="00B20A61"/>
    <w:rsid w:val="00B20CD7"/>
    <w:rsid w:val="00B2472D"/>
    <w:rsid w:val="00B2583E"/>
    <w:rsid w:val="00B32A95"/>
    <w:rsid w:val="00B33337"/>
    <w:rsid w:val="00B34DEC"/>
    <w:rsid w:val="00B35BB1"/>
    <w:rsid w:val="00B41FF5"/>
    <w:rsid w:val="00B431B3"/>
    <w:rsid w:val="00B438E0"/>
    <w:rsid w:val="00B43CE8"/>
    <w:rsid w:val="00B5055E"/>
    <w:rsid w:val="00B52E50"/>
    <w:rsid w:val="00B547A6"/>
    <w:rsid w:val="00B54D3E"/>
    <w:rsid w:val="00B553A0"/>
    <w:rsid w:val="00B56AA1"/>
    <w:rsid w:val="00B626EA"/>
    <w:rsid w:val="00B7265B"/>
    <w:rsid w:val="00B76F3F"/>
    <w:rsid w:val="00B80268"/>
    <w:rsid w:val="00B8144D"/>
    <w:rsid w:val="00B84A7B"/>
    <w:rsid w:val="00B84CFF"/>
    <w:rsid w:val="00B86B78"/>
    <w:rsid w:val="00B9596D"/>
    <w:rsid w:val="00B964FC"/>
    <w:rsid w:val="00B96A2B"/>
    <w:rsid w:val="00B96A6D"/>
    <w:rsid w:val="00B97869"/>
    <w:rsid w:val="00BA6E20"/>
    <w:rsid w:val="00BB43AA"/>
    <w:rsid w:val="00BB7331"/>
    <w:rsid w:val="00BB78FA"/>
    <w:rsid w:val="00BC02CF"/>
    <w:rsid w:val="00BC07AA"/>
    <w:rsid w:val="00BD46FE"/>
    <w:rsid w:val="00BD50D2"/>
    <w:rsid w:val="00BD5243"/>
    <w:rsid w:val="00BE639D"/>
    <w:rsid w:val="00BF19D9"/>
    <w:rsid w:val="00BF3A40"/>
    <w:rsid w:val="00C013AF"/>
    <w:rsid w:val="00C02C6B"/>
    <w:rsid w:val="00C07AAB"/>
    <w:rsid w:val="00C07B85"/>
    <w:rsid w:val="00C1224F"/>
    <w:rsid w:val="00C162AC"/>
    <w:rsid w:val="00C17A49"/>
    <w:rsid w:val="00C2177E"/>
    <w:rsid w:val="00C21DC1"/>
    <w:rsid w:val="00C22D82"/>
    <w:rsid w:val="00C2535C"/>
    <w:rsid w:val="00C255EC"/>
    <w:rsid w:val="00C3172F"/>
    <w:rsid w:val="00C32BC9"/>
    <w:rsid w:val="00C34D1B"/>
    <w:rsid w:val="00C36A2B"/>
    <w:rsid w:val="00C36FE9"/>
    <w:rsid w:val="00C41A40"/>
    <w:rsid w:val="00C43134"/>
    <w:rsid w:val="00C43BA5"/>
    <w:rsid w:val="00C43CFB"/>
    <w:rsid w:val="00C474E2"/>
    <w:rsid w:val="00C47B0F"/>
    <w:rsid w:val="00C51C82"/>
    <w:rsid w:val="00C532B4"/>
    <w:rsid w:val="00C5528A"/>
    <w:rsid w:val="00C57E26"/>
    <w:rsid w:val="00C610B6"/>
    <w:rsid w:val="00C660C6"/>
    <w:rsid w:val="00C66ABC"/>
    <w:rsid w:val="00C73F55"/>
    <w:rsid w:val="00C849B8"/>
    <w:rsid w:val="00C84BA8"/>
    <w:rsid w:val="00C86FE9"/>
    <w:rsid w:val="00C95AA4"/>
    <w:rsid w:val="00C97782"/>
    <w:rsid w:val="00CA37AE"/>
    <w:rsid w:val="00CA392F"/>
    <w:rsid w:val="00CA6CDE"/>
    <w:rsid w:val="00CA7CFE"/>
    <w:rsid w:val="00CA7E77"/>
    <w:rsid w:val="00CB15C8"/>
    <w:rsid w:val="00CB24A0"/>
    <w:rsid w:val="00CB5A66"/>
    <w:rsid w:val="00CB790D"/>
    <w:rsid w:val="00CC5552"/>
    <w:rsid w:val="00CC7BFC"/>
    <w:rsid w:val="00CC7CB6"/>
    <w:rsid w:val="00CD1145"/>
    <w:rsid w:val="00CD28E3"/>
    <w:rsid w:val="00CD3224"/>
    <w:rsid w:val="00CD707F"/>
    <w:rsid w:val="00CE2C65"/>
    <w:rsid w:val="00CE4164"/>
    <w:rsid w:val="00CE7913"/>
    <w:rsid w:val="00CE7CC2"/>
    <w:rsid w:val="00CF1E12"/>
    <w:rsid w:val="00CF3A60"/>
    <w:rsid w:val="00CF6A9C"/>
    <w:rsid w:val="00CF7468"/>
    <w:rsid w:val="00D06E8D"/>
    <w:rsid w:val="00D10529"/>
    <w:rsid w:val="00D112E0"/>
    <w:rsid w:val="00D12143"/>
    <w:rsid w:val="00D13669"/>
    <w:rsid w:val="00D13B4E"/>
    <w:rsid w:val="00D14E41"/>
    <w:rsid w:val="00D15E0B"/>
    <w:rsid w:val="00D16FCB"/>
    <w:rsid w:val="00D2197A"/>
    <w:rsid w:val="00D249E3"/>
    <w:rsid w:val="00D30D2C"/>
    <w:rsid w:val="00D43F55"/>
    <w:rsid w:val="00D626EF"/>
    <w:rsid w:val="00D6359F"/>
    <w:rsid w:val="00D6371B"/>
    <w:rsid w:val="00D637B6"/>
    <w:rsid w:val="00D643EA"/>
    <w:rsid w:val="00D65AC4"/>
    <w:rsid w:val="00D65D7C"/>
    <w:rsid w:val="00D673EA"/>
    <w:rsid w:val="00D737FC"/>
    <w:rsid w:val="00D769CF"/>
    <w:rsid w:val="00D76AEA"/>
    <w:rsid w:val="00D77051"/>
    <w:rsid w:val="00D770BA"/>
    <w:rsid w:val="00D80621"/>
    <w:rsid w:val="00D83F57"/>
    <w:rsid w:val="00D8487F"/>
    <w:rsid w:val="00D84A25"/>
    <w:rsid w:val="00D9156B"/>
    <w:rsid w:val="00D96711"/>
    <w:rsid w:val="00DA522C"/>
    <w:rsid w:val="00DA5653"/>
    <w:rsid w:val="00DA6F04"/>
    <w:rsid w:val="00DB096D"/>
    <w:rsid w:val="00DC050A"/>
    <w:rsid w:val="00DC0D79"/>
    <w:rsid w:val="00DC1F8C"/>
    <w:rsid w:val="00DC2311"/>
    <w:rsid w:val="00DC3CD1"/>
    <w:rsid w:val="00DC517E"/>
    <w:rsid w:val="00DC6FC6"/>
    <w:rsid w:val="00DC70A1"/>
    <w:rsid w:val="00DD17B6"/>
    <w:rsid w:val="00DD3E7B"/>
    <w:rsid w:val="00DD648C"/>
    <w:rsid w:val="00DD758A"/>
    <w:rsid w:val="00DE2A56"/>
    <w:rsid w:val="00DE2DE3"/>
    <w:rsid w:val="00DE427A"/>
    <w:rsid w:val="00DE6816"/>
    <w:rsid w:val="00DF35F4"/>
    <w:rsid w:val="00DF38B7"/>
    <w:rsid w:val="00E01939"/>
    <w:rsid w:val="00E03722"/>
    <w:rsid w:val="00E03871"/>
    <w:rsid w:val="00E07996"/>
    <w:rsid w:val="00E079EF"/>
    <w:rsid w:val="00E10810"/>
    <w:rsid w:val="00E11979"/>
    <w:rsid w:val="00E2526B"/>
    <w:rsid w:val="00E36E8B"/>
    <w:rsid w:val="00E40A79"/>
    <w:rsid w:val="00E440D4"/>
    <w:rsid w:val="00E51FF8"/>
    <w:rsid w:val="00E554EE"/>
    <w:rsid w:val="00E56C72"/>
    <w:rsid w:val="00E64062"/>
    <w:rsid w:val="00E662E9"/>
    <w:rsid w:val="00E70CB6"/>
    <w:rsid w:val="00E71B5A"/>
    <w:rsid w:val="00E73E23"/>
    <w:rsid w:val="00E75D07"/>
    <w:rsid w:val="00E80EA0"/>
    <w:rsid w:val="00E84674"/>
    <w:rsid w:val="00E903C5"/>
    <w:rsid w:val="00E93F52"/>
    <w:rsid w:val="00E95DEF"/>
    <w:rsid w:val="00E974B5"/>
    <w:rsid w:val="00EA73E6"/>
    <w:rsid w:val="00EB0968"/>
    <w:rsid w:val="00EB0C8D"/>
    <w:rsid w:val="00EB55F5"/>
    <w:rsid w:val="00EB6C8E"/>
    <w:rsid w:val="00EC4F3E"/>
    <w:rsid w:val="00EC6FFD"/>
    <w:rsid w:val="00ED0A0A"/>
    <w:rsid w:val="00ED388F"/>
    <w:rsid w:val="00ED70A6"/>
    <w:rsid w:val="00EE047D"/>
    <w:rsid w:val="00EE7B7B"/>
    <w:rsid w:val="00EF4B23"/>
    <w:rsid w:val="00EF5B01"/>
    <w:rsid w:val="00F027A3"/>
    <w:rsid w:val="00F04325"/>
    <w:rsid w:val="00F05A6C"/>
    <w:rsid w:val="00F10015"/>
    <w:rsid w:val="00F12CC9"/>
    <w:rsid w:val="00F174FE"/>
    <w:rsid w:val="00F22397"/>
    <w:rsid w:val="00F24CAE"/>
    <w:rsid w:val="00F364CE"/>
    <w:rsid w:val="00F42D4B"/>
    <w:rsid w:val="00F440E0"/>
    <w:rsid w:val="00F451E5"/>
    <w:rsid w:val="00F50687"/>
    <w:rsid w:val="00F55061"/>
    <w:rsid w:val="00F55A4F"/>
    <w:rsid w:val="00F561D8"/>
    <w:rsid w:val="00F622D9"/>
    <w:rsid w:val="00F70C51"/>
    <w:rsid w:val="00F77A0B"/>
    <w:rsid w:val="00F9256F"/>
    <w:rsid w:val="00F943E7"/>
    <w:rsid w:val="00FA2102"/>
    <w:rsid w:val="00FA2979"/>
    <w:rsid w:val="00FA5598"/>
    <w:rsid w:val="00FB0ACE"/>
    <w:rsid w:val="00FB1FAB"/>
    <w:rsid w:val="00FB3CBC"/>
    <w:rsid w:val="00FB4DFB"/>
    <w:rsid w:val="00FB5271"/>
    <w:rsid w:val="00FB658A"/>
    <w:rsid w:val="00FB76B2"/>
    <w:rsid w:val="00FC080F"/>
    <w:rsid w:val="00FC7C04"/>
    <w:rsid w:val="00FD1C0D"/>
    <w:rsid w:val="00FD4D64"/>
    <w:rsid w:val="00FD5154"/>
    <w:rsid w:val="00FD69AC"/>
    <w:rsid w:val="00FE1047"/>
    <w:rsid w:val="00FE1FF2"/>
    <w:rsid w:val="00FE38D0"/>
    <w:rsid w:val="00FF0BCD"/>
    <w:rsid w:val="00FF10EF"/>
    <w:rsid w:val="00FF1DA6"/>
    <w:rsid w:val="00FF37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 w:type="character" w:styleId="Zdraznnintenzivn">
    <w:name w:val="Intense Emphasis"/>
    <w:basedOn w:val="Standardnpsmoodstavce"/>
    <w:uiPriority w:val="21"/>
    <w:qFormat/>
    <w:rsid w:val="00766ED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avo.cz" TargetMode="External"/><Relationship Id="rId5" Type="http://schemas.openxmlformats.org/officeDocument/2006/relationships/webSettings" Target="webSettings.xml"/><Relationship Id="rId10" Type="http://schemas.openxmlformats.org/officeDocument/2006/relationships/hyperlink" Target="http://www.pamprofi.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8846</Words>
  <Characters>52192</Characters>
  <Application>Microsoft Office Word</Application>
  <DocSecurity>0</DocSecurity>
  <Lines>434</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Obývák</cp:lastModifiedBy>
  <cp:revision>2</cp:revision>
  <cp:lastPrinted>2020-05-04T06:09:00Z</cp:lastPrinted>
  <dcterms:created xsi:type="dcterms:W3CDTF">2024-06-04T22:41:00Z</dcterms:created>
  <dcterms:modified xsi:type="dcterms:W3CDTF">2024-06-04T22:41:00Z</dcterms:modified>
</cp:coreProperties>
</file>