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003F641C"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7C7CEA">
        <w:rPr>
          <w:rFonts w:ascii="Times New Roman" w:hAnsi="Times New Roman" w:cs="Times New Roman"/>
          <w:sz w:val="36"/>
          <w:szCs w:val="36"/>
        </w:rPr>
        <w:t xml:space="preserve"> </w:t>
      </w:r>
      <w:r w:rsidR="00D956A3">
        <w:rPr>
          <w:rFonts w:ascii="Times New Roman" w:hAnsi="Times New Roman" w:cs="Times New Roman"/>
          <w:b/>
          <w:bCs/>
          <w:sz w:val="56"/>
          <w:szCs w:val="56"/>
        </w:rPr>
        <w:t>1</w:t>
      </w:r>
      <w:r w:rsidR="009E3BC9">
        <w:rPr>
          <w:rFonts w:ascii="Times New Roman" w:hAnsi="Times New Roman" w:cs="Times New Roman"/>
          <w:b/>
          <w:bCs/>
          <w:sz w:val="56"/>
          <w:szCs w:val="56"/>
        </w:rPr>
        <w:t>2</w:t>
      </w:r>
      <w:r w:rsidRPr="00D9156B">
        <w:rPr>
          <w:rFonts w:ascii="Times New Roman" w:hAnsi="Times New Roman" w:cs="Times New Roman"/>
          <w:sz w:val="36"/>
          <w:szCs w:val="36"/>
        </w:rPr>
        <w:t xml:space="preserve"> </w:t>
      </w:r>
      <w:r w:rsidR="00C162AC">
        <w:rPr>
          <w:rFonts w:ascii="Times New Roman" w:hAnsi="Times New Roman" w:cs="Times New Roman"/>
          <w:b/>
          <w:sz w:val="56"/>
          <w:szCs w:val="56"/>
        </w:rPr>
        <w:t>/202</w:t>
      </w:r>
      <w:r w:rsidR="00877C91">
        <w:rPr>
          <w:rFonts w:ascii="Times New Roman" w:hAnsi="Times New Roman" w:cs="Times New Roman"/>
          <w:b/>
          <w:sz w:val="56"/>
          <w:szCs w:val="56"/>
        </w:rPr>
        <w:t>4</w:t>
      </w: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094473F8" w:rsidR="000760C2" w:rsidRDefault="00D44C70" w:rsidP="008D7BED">
      <w:pPr>
        <w:spacing w:after="0"/>
        <w:jc w:val="both"/>
        <w:rPr>
          <w:rFonts w:ascii="Times New Roman" w:hAnsi="Times New Roman" w:cs="Times New Roman"/>
          <w:sz w:val="28"/>
          <w:szCs w:val="28"/>
        </w:rPr>
      </w:pPr>
      <w:r>
        <w:rPr>
          <w:rFonts w:ascii="Times New Roman" w:hAnsi="Times New Roman" w:cs="Times New Roman"/>
          <w:sz w:val="28"/>
          <w:szCs w:val="28"/>
        </w:rPr>
        <w:t>Mezinárodní konference Asociace samostatných odborů</w:t>
      </w:r>
      <w:r w:rsidR="00081A42">
        <w:rPr>
          <w:rFonts w:ascii="Times New Roman" w:hAnsi="Times New Roman" w:cs="Times New Roman"/>
          <w:sz w:val="28"/>
          <w:szCs w:val="28"/>
        </w:rPr>
        <w:t xml:space="preserve"> – 27. 12 2024</w:t>
      </w:r>
    </w:p>
    <w:p w14:paraId="072689EF" w14:textId="0453A1B0" w:rsidR="00FA2979" w:rsidRDefault="004F2DA6" w:rsidP="008D7BED">
      <w:pPr>
        <w:spacing w:after="0"/>
        <w:jc w:val="both"/>
        <w:rPr>
          <w:rFonts w:ascii="Times New Roman" w:hAnsi="Times New Roman" w:cs="Times New Roman"/>
          <w:sz w:val="28"/>
          <w:szCs w:val="28"/>
        </w:rPr>
      </w:pPr>
      <w:r>
        <w:rPr>
          <w:rFonts w:ascii="Times New Roman" w:hAnsi="Times New Roman" w:cs="Times New Roman"/>
          <w:sz w:val="28"/>
          <w:szCs w:val="28"/>
        </w:rPr>
        <w:t>Tuzemské cestovní náhrady v roce 2025</w:t>
      </w:r>
    </w:p>
    <w:p w14:paraId="0DED9221" w14:textId="362A8306" w:rsidR="00A20055" w:rsidRDefault="00A741DB" w:rsidP="008D7BED">
      <w:pPr>
        <w:spacing w:after="0"/>
        <w:jc w:val="both"/>
        <w:rPr>
          <w:rFonts w:ascii="Times New Roman" w:hAnsi="Times New Roman" w:cs="Times New Roman"/>
          <w:sz w:val="28"/>
          <w:szCs w:val="28"/>
        </w:rPr>
      </w:pPr>
      <w:r>
        <w:rPr>
          <w:rFonts w:ascii="Times New Roman" w:hAnsi="Times New Roman" w:cs="Times New Roman"/>
          <w:sz w:val="28"/>
          <w:szCs w:val="28"/>
        </w:rPr>
        <w:t>Zahraniční cestovní náhrady pro rok 2025</w:t>
      </w:r>
    </w:p>
    <w:p w14:paraId="1F166855" w14:textId="7CD35E05" w:rsidR="000760C2" w:rsidRDefault="006B2F95" w:rsidP="003F1441">
      <w:pPr>
        <w:spacing w:after="0"/>
        <w:jc w:val="both"/>
        <w:rPr>
          <w:rFonts w:ascii="Times New Roman" w:hAnsi="Times New Roman" w:cs="Times New Roman"/>
          <w:sz w:val="28"/>
          <w:szCs w:val="28"/>
        </w:rPr>
      </w:pPr>
      <w:r>
        <w:rPr>
          <w:rFonts w:ascii="Times New Roman" w:hAnsi="Times New Roman" w:cs="Times New Roman"/>
          <w:sz w:val="28"/>
          <w:szCs w:val="28"/>
        </w:rPr>
        <w:t>Snížení důchodového věku u rizikových profesí</w:t>
      </w:r>
      <w:r w:rsidR="00E944D3">
        <w:rPr>
          <w:rFonts w:ascii="Times New Roman" w:hAnsi="Times New Roman" w:cs="Times New Roman"/>
          <w:sz w:val="28"/>
          <w:szCs w:val="28"/>
        </w:rPr>
        <w:t xml:space="preserve"> od roku 2025</w:t>
      </w:r>
    </w:p>
    <w:p w14:paraId="494B92AD" w14:textId="35C3D3F4" w:rsidR="002207C8" w:rsidRDefault="00E944D3" w:rsidP="003F1441">
      <w:pPr>
        <w:spacing w:after="0"/>
        <w:jc w:val="both"/>
        <w:rPr>
          <w:rFonts w:ascii="Times New Roman" w:hAnsi="Times New Roman" w:cs="Times New Roman"/>
          <w:sz w:val="28"/>
          <w:szCs w:val="28"/>
        </w:rPr>
      </w:pPr>
      <w:r>
        <w:rPr>
          <w:rFonts w:ascii="Times New Roman" w:hAnsi="Times New Roman" w:cs="Times New Roman"/>
          <w:sz w:val="28"/>
          <w:szCs w:val="28"/>
        </w:rPr>
        <w:t>Kdy budou důchodci v roce 202</w:t>
      </w:r>
      <w:r w:rsidR="006525BD">
        <w:rPr>
          <w:rFonts w:ascii="Times New Roman" w:hAnsi="Times New Roman" w:cs="Times New Roman"/>
          <w:sz w:val="28"/>
          <w:szCs w:val="28"/>
        </w:rPr>
        <w:t>5 dostávat důchod</w:t>
      </w:r>
    </w:p>
    <w:p w14:paraId="5F5CAB5C" w14:textId="70379815" w:rsidR="00EB0C8D" w:rsidRDefault="00EB0C8D"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Pr="005E2CAF" w:rsidRDefault="005E2CAF" w:rsidP="00B56AA1">
      <w:pPr>
        <w:rPr>
          <w:rFonts w:ascii="Times New Roman" w:hAnsi="Times New Roman" w:cs="Times New Roman"/>
        </w:rPr>
      </w:pPr>
    </w:p>
    <w:p w14:paraId="3E472895" w14:textId="77777777" w:rsidR="00B91D4A" w:rsidRDefault="00B91D4A" w:rsidP="00B56AA1">
      <w:pPr>
        <w:rPr>
          <w:rFonts w:ascii="Times New Roman" w:hAnsi="Times New Roman" w:cs="Times New Roman"/>
          <w:sz w:val="28"/>
          <w:szCs w:val="28"/>
        </w:rPr>
      </w:pPr>
    </w:p>
    <w:p w14:paraId="1F6D50A3" w14:textId="77777777" w:rsidR="00E568AF" w:rsidRDefault="00E568AF" w:rsidP="00B56AA1">
      <w:pPr>
        <w:rPr>
          <w:rFonts w:ascii="Times New Roman" w:hAnsi="Times New Roman" w:cs="Times New Roman"/>
          <w:sz w:val="28"/>
          <w:szCs w:val="28"/>
        </w:rPr>
      </w:pPr>
    </w:p>
    <w:p w14:paraId="4FB97082" w14:textId="77777777" w:rsidR="00983412" w:rsidRDefault="00983412" w:rsidP="00B56AA1">
      <w:pPr>
        <w:rPr>
          <w:rFonts w:ascii="Times New Roman" w:hAnsi="Times New Roman" w:cs="Times New Roman"/>
          <w:sz w:val="28"/>
          <w:szCs w:val="28"/>
        </w:rPr>
      </w:pPr>
    </w:p>
    <w:p w14:paraId="771850EB" w14:textId="77777777" w:rsidR="00CB15C8" w:rsidRDefault="00CB15C8" w:rsidP="00B56AA1">
      <w:pPr>
        <w:rPr>
          <w:rFonts w:ascii="Times New Roman" w:hAnsi="Times New Roman" w:cs="Times New Roman"/>
          <w:sz w:val="28"/>
          <w:szCs w:val="28"/>
        </w:rPr>
      </w:pPr>
    </w:p>
    <w:p w14:paraId="5566CF72" w14:textId="41D3B1EB" w:rsidR="00F440E0" w:rsidRPr="008B6205" w:rsidRDefault="00B56AA1" w:rsidP="000649AB">
      <w:pPr>
        <w:ind w:firstLine="709"/>
        <w:rPr>
          <w:rFonts w:ascii="Times New Roman" w:hAnsi="Times New Roman" w:cs="Times New Roman"/>
          <w:b/>
          <w:sz w:val="32"/>
          <w:szCs w:val="32"/>
        </w:rPr>
      </w:pPr>
      <w:r w:rsidRPr="008B6205">
        <w:rPr>
          <w:rFonts w:ascii="Times New Roman" w:hAnsi="Times New Roman" w:cs="Times New Roman"/>
          <w:b/>
          <w:sz w:val="28"/>
          <w:szCs w:val="28"/>
        </w:rPr>
        <w:t xml:space="preserve">                                </w:t>
      </w:r>
      <w:r w:rsidR="00C36A2B" w:rsidRPr="008B6205">
        <w:rPr>
          <w:rFonts w:ascii="Times New Roman" w:hAnsi="Times New Roman" w:cs="Times New Roman"/>
          <w:b/>
          <w:sz w:val="32"/>
          <w:szCs w:val="32"/>
        </w:rPr>
        <w:t>O  B  S  A  H</w:t>
      </w:r>
    </w:p>
    <w:p w14:paraId="5BD06367" w14:textId="65146BE7" w:rsidR="00CB15C8" w:rsidRPr="008B6205" w:rsidRDefault="00F440E0" w:rsidP="00353F28">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p>
    <w:p w14:paraId="72DD617E" w14:textId="77777777" w:rsidR="00B91D4A" w:rsidRPr="008B6205" w:rsidRDefault="00B91D4A" w:rsidP="00353F28">
      <w:pPr>
        <w:tabs>
          <w:tab w:val="left" w:pos="1134"/>
          <w:tab w:val="right" w:leader="dot" w:pos="7938"/>
        </w:tabs>
        <w:spacing w:after="0" w:line="240" w:lineRule="auto"/>
        <w:jc w:val="both"/>
        <w:rPr>
          <w:rFonts w:ascii="Times New Roman" w:hAnsi="Times New Roman" w:cs="Times New Roman"/>
          <w:b/>
          <w:sz w:val="28"/>
          <w:szCs w:val="28"/>
        </w:rPr>
      </w:pPr>
    </w:p>
    <w:p w14:paraId="5741A0A7" w14:textId="3307CD45" w:rsidR="00740AFA" w:rsidRPr="008B6205" w:rsidRDefault="00BC02CF" w:rsidP="00410FC5">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r>
      <w:r w:rsidR="00D643EA" w:rsidRPr="008B6205">
        <w:rPr>
          <w:rFonts w:ascii="Times New Roman" w:hAnsi="Times New Roman" w:cs="Times New Roman"/>
          <w:b/>
          <w:sz w:val="28"/>
          <w:szCs w:val="28"/>
        </w:rPr>
        <w:t xml:space="preserve"> </w:t>
      </w:r>
    </w:p>
    <w:p w14:paraId="41502682" w14:textId="1195454B" w:rsidR="007F6652" w:rsidRDefault="003F1D8D" w:rsidP="007F6652">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r>
      <w:r w:rsidR="00410FC5" w:rsidRPr="008B6205">
        <w:rPr>
          <w:rFonts w:ascii="Times New Roman" w:hAnsi="Times New Roman" w:cs="Times New Roman"/>
          <w:b/>
          <w:sz w:val="28"/>
          <w:szCs w:val="28"/>
        </w:rPr>
        <w:t xml:space="preserve"> </w:t>
      </w:r>
      <w:r w:rsidR="001501C9" w:rsidRPr="008B6205">
        <w:rPr>
          <w:rFonts w:ascii="Times New Roman" w:hAnsi="Times New Roman" w:cs="Times New Roman"/>
          <w:b/>
          <w:sz w:val="28"/>
          <w:szCs w:val="28"/>
        </w:rPr>
        <w:t xml:space="preserve"> </w:t>
      </w:r>
    </w:p>
    <w:p w14:paraId="68786CCF" w14:textId="1DD85CBA" w:rsidR="005E19DE" w:rsidRPr="008B6205" w:rsidRDefault="007F6652" w:rsidP="00B70A7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1C17DA">
        <w:rPr>
          <w:rFonts w:ascii="Times New Roman" w:hAnsi="Times New Roman" w:cs="Times New Roman"/>
          <w:b/>
          <w:sz w:val="28"/>
          <w:szCs w:val="28"/>
        </w:rPr>
        <w:t>Mezinárodní konference ASO – 27. 12. 2024</w:t>
      </w:r>
      <w:r w:rsidR="00153E93" w:rsidRPr="008B6205">
        <w:rPr>
          <w:rFonts w:ascii="Times New Roman" w:hAnsi="Times New Roman" w:cs="Times New Roman"/>
          <w:b/>
          <w:sz w:val="28"/>
          <w:szCs w:val="28"/>
        </w:rPr>
        <w:t xml:space="preserve"> </w:t>
      </w:r>
      <w:r w:rsidR="00A05DE0" w:rsidRPr="008B6205">
        <w:rPr>
          <w:rFonts w:ascii="Times New Roman" w:hAnsi="Times New Roman" w:cs="Times New Roman"/>
          <w:b/>
          <w:sz w:val="28"/>
          <w:szCs w:val="28"/>
        </w:rPr>
        <w:tab/>
        <w:t xml:space="preserve"> str. 3</w:t>
      </w:r>
      <w:r w:rsidR="005E19DE" w:rsidRPr="008B6205">
        <w:rPr>
          <w:rFonts w:ascii="Times New Roman" w:hAnsi="Times New Roman" w:cs="Times New Roman"/>
          <w:b/>
          <w:sz w:val="28"/>
          <w:szCs w:val="28"/>
        </w:rPr>
        <w:t xml:space="preserve"> </w:t>
      </w:r>
    </w:p>
    <w:p w14:paraId="3DA38BA6" w14:textId="2BE5827F" w:rsidR="00252997" w:rsidRPr="008B6205" w:rsidRDefault="005E19DE" w:rsidP="004C1FB8">
      <w:pPr>
        <w:tabs>
          <w:tab w:val="left" w:pos="1134"/>
          <w:tab w:val="right" w:leader="dot" w:pos="7938"/>
        </w:tabs>
        <w:spacing w:after="0" w:line="36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4C1FB8">
        <w:rPr>
          <w:rFonts w:ascii="Times New Roman" w:hAnsi="Times New Roman" w:cs="Times New Roman"/>
          <w:b/>
          <w:sz w:val="28"/>
          <w:szCs w:val="28"/>
        </w:rPr>
        <w:t>Tuzemské cestovní náhrady v roce 2025</w:t>
      </w:r>
      <w:r w:rsidR="00FB1FAB" w:rsidRPr="008B6205">
        <w:rPr>
          <w:rFonts w:ascii="Times New Roman" w:hAnsi="Times New Roman" w:cs="Times New Roman"/>
          <w:b/>
          <w:sz w:val="28"/>
          <w:szCs w:val="28"/>
        </w:rPr>
        <w:tab/>
        <w:t>st</w:t>
      </w:r>
      <w:r w:rsidR="001B65BE">
        <w:rPr>
          <w:rFonts w:ascii="Times New Roman" w:hAnsi="Times New Roman" w:cs="Times New Roman"/>
          <w:b/>
          <w:sz w:val="28"/>
          <w:szCs w:val="28"/>
        </w:rPr>
        <w:t xml:space="preserve">r. </w:t>
      </w:r>
      <w:r w:rsidR="004C1FB8">
        <w:rPr>
          <w:rFonts w:ascii="Times New Roman" w:hAnsi="Times New Roman" w:cs="Times New Roman"/>
          <w:b/>
          <w:sz w:val="28"/>
          <w:szCs w:val="28"/>
        </w:rPr>
        <w:t>9</w:t>
      </w:r>
    </w:p>
    <w:p w14:paraId="2B5167AD" w14:textId="0B3330F0" w:rsidR="00FB1FAB" w:rsidRPr="008B6205" w:rsidRDefault="00252997" w:rsidP="00432B0C">
      <w:pPr>
        <w:tabs>
          <w:tab w:val="left" w:pos="1134"/>
          <w:tab w:val="right" w:leader="dot" w:pos="7938"/>
        </w:tabs>
        <w:spacing w:after="0" w:line="360" w:lineRule="auto"/>
        <w:jc w:val="both"/>
        <w:rPr>
          <w:rFonts w:ascii="Times New Roman" w:hAnsi="Times New Roman" w:cs="Times New Roman"/>
          <w:b/>
          <w:sz w:val="28"/>
          <w:szCs w:val="28"/>
        </w:rPr>
      </w:pPr>
      <w:r w:rsidRPr="008B6205">
        <w:rPr>
          <w:rFonts w:ascii="Times New Roman" w:hAnsi="Times New Roman" w:cs="Times New Roman"/>
          <w:b/>
          <w:sz w:val="28"/>
          <w:szCs w:val="28"/>
        </w:rPr>
        <w:t xml:space="preserve">                  </w:t>
      </w:r>
      <w:r w:rsidR="00A20B5B">
        <w:rPr>
          <w:rFonts w:ascii="Times New Roman" w:hAnsi="Times New Roman" w:cs="Times New Roman"/>
          <w:b/>
          <w:sz w:val="28"/>
          <w:szCs w:val="28"/>
        </w:rPr>
        <w:t>Zahraniční cestovní náhrady pro rok 2025</w:t>
      </w:r>
      <w:r w:rsidR="00B670FD" w:rsidRPr="008B6205">
        <w:rPr>
          <w:rFonts w:ascii="Times New Roman" w:hAnsi="Times New Roman" w:cs="Times New Roman"/>
          <w:b/>
          <w:sz w:val="28"/>
          <w:szCs w:val="28"/>
        </w:rPr>
        <w:tab/>
      </w:r>
      <w:r w:rsidR="002207C8" w:rsidRPr="008B6205">
        <w:rPr>
          <w:rFonts w:ascii="Times New Roman" w:hAnsi="Times New Roman" w:cs="Times New Roman"/>
          <w:b/>
          <w:sz w:val="28"/>
          <w:szCs w:val="28"/>
        </w:rPr>
        <w:t xml:space="preserve">str. </w:t>
      </w:r>
      <w:r w:rsidR="0074678B">
        <w:rPr>
          <w:rFonts w:ascii="Times New Roman" w:hAnsi="Times New Roman" w:cs="Times New Roman"/>
          <w:b/>
          <w:sz w:val="28"/>
          <w:szCs w:val="28"/>
        </w:rPr>
        <w:t>1</w:t>
      </w:r>
      <w:r w:rsidR="00A20B5B">
        <w:rPr>
          <w:rFonts w:ascii="Times New Roman" w:hAnsi="Times New Roman" w:cs="Times New Roman"/>
          <w:b/>
          <w:sz w:val="28"/>
          <w:szCs w:val="28"/>
        </w:rPr>
        <w:t>4</w:t>
      </w:r>
    </w:p>
    <w:p w14:paraId="4C2FA16A" w14:textId="77777777" w:rsidR="00C75C31" w:rsidRDefault="00FB1FAB" w:rsidP="00C75C31">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DD00E9">
        <w:rPr>
          <w:rFonts w:ascii="Times New Roman" w:hAnsi="Times New Roman" w:cs="Times New Roman"/>
          <w:b/>
          <w:sz w:val="28"/>
          <w:szCs w:val="28"/>
        </w:rPr>
        <w:t>S</w:t>
      </w:r>
      <w:r w:rsidR="00A20B5B">
        <w:rPr>
          <w:rFonts w:ascii="Times New Roman" w:hAnsi="Times New Roman" w:cs="Times New Roman"/>
          <w:b/>
          <w:sz w:val="28"/>
          <w:szCs w:val="28"/>
        </w:rPr>
        <w:t>ní</w:t>
      </w:r>
      <w:r w:rsidR="00C75C31">
        <w:rPr>
          <w:rFonts w:ascii="Times New Roman" w:hAnsi="Times New Roman" w:cs="Times New Roman"/>
          <w:b/>
          <w:sz w:val="28"/>
          <w:szCs w:val="28"/>
        </w:rPr>
        <w:t>žení důchodového věku u rizikových</w:t>
      </w:r>
    </w:p>
    <w:p w14:paraId="166B3320" w14:textId="654047F7" w:rsidR="00E915FD" w:rsidRDefault="00C75C31" w:rsidP="00F44A5E">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A308B3">
        <w:rPr>
          <w:rFonts w:ascii="Times New Roman" w:hAnsi="Times New Roman" w:cs="Times New Roman"/>
          <w:b/>
          <w:sz w:val="28"/>
          <w:szCs w:val="28"/>
        </w:rPr>
        <w:t>profesí od roku 2025</w:t>
      </w:r>
      <w:r w:rsidR="00A629E2">
        <w:rPr>
          <w:rFonts w:ascii="Times New Roman" w:hAnsi="Times New Roman" w:cs="Times New Roman"/>
          <w:b/>
          <w:sz w:val="28"/>
          <w:szCs w:val="28"/>
        </w:rPr>
        <w:tab/>
        <w:t xml:space="preserve"> str. 1</w:t>
      </w:r>
      <w:r w:rsidR="00A308B3">
        <w:rPr>
          <w:rFonts w:ascii="Times New Roman" w:hAnsi="Times New Roman" w:cs="Times New Roman"/>
          <w:b/>
          <w:sz w:val="28"/>
          <w:szCs w:val="28"/>
        </w:rPr>
        <w:t>8</w:t>
      </w:r>
      <w:r w:rsidR="0091647E">
        <w:rPr>
          <w:rFonts w:ascii="Times New Roman" w:hAnsi="Times New Roman" w:cs="Times New Roman"/>
          <w:b/>
          <w:sz w:val="28"/>
          <w:szCs w:val="28"/>
        </w:rPr>
        <w:t xml:space="preserve"> </w:t>
      </w:r>
    </w:p>
    <w:p w14:paraId="15F72864" w14:textId="38BF8B6C" w:rsidR="002C4159" w:rsidRPr="008B6205" w:rsidRDefault="00E915FD" w:rsidP="00E373A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F44A5E">
        <w:rPr>
          <w:rFonts w:ascii="Times New Roman" w:hAnsi="Times New Roman" w:cs="Times New Roman"/>
          <w:b/>
          <w:sz w:val="28"/>
          <w:szCs w:val="28"/>
        </w:rPr>
        <w:t>Vývoj průměrných mezd ve 3. čt</w:t>
      </w:r>
      <w:r w:rsidR="00B25839">
        <w:rPr>
          <w:rFonts w:ascii="Times New Roman" w:hAnsi="Times New Roman" w:cs="Times New Roman"/>
          <w:b/>
          <w:sz w:val="28"/>
          <w:szCs w:val="28"/>
        </w:rPr>
        <w:t>v</w:t>
      </w:r>
      <w:r w:rsidR="00F44A5E">
        <w:rPr>
          <w:rFonts w:ascii="Times New Roman" w:hAnsi="Times New Roman" w:cs="Times New Roman"/>
          <w:b/>
          <w:sz w:val="28"/>
          <w:szCs w:val="28"/>
        </w:rPr>
        <w:t>rtletí</w:t>
      </w:r>
      <w:r w:rsidR="00B25839">
        <w:rPr>
          <w:rFonts w:ascii="Times New Roman" w:hAnsi="Times New Roman" w:cs="Times New Roman"/>
          <w:b/>
          <w:sz w:val="28"/>
          <w:szCs w:val="28"/>
        </w:rPr>
        <w:t xml:space="preserve"> 2024</w:t>
      </w:r>
      <w:r w:rsidR="00AC20F5" w:rsidRPr="008B6205">
        <w:rPr>
          <w:rFonts w:ascii="Times New Roman" w:hAnsi="Times New Roman" w:cs="Times New Roman"/>
          <w:b/>
          <w:sz w:val="28"/>
          <w:szCs w:val="28"/>
        </w:rPr>
        <w:tab/>
        <w:t xml:space="preserve"> str. </w:t>
      </w:r>
      <w:r w:rsidR="00B25839">
        <w:rPr>
          <w:rFonts w:ascii="Times New Roman" w:hAnsi="Times New Roman" w:cs="Times New Roman"/>
          <w:b/>
          <w:sz w:val="28"/>
          <w:szCs w:val="28"/>
        </w:rPr>
        <w:t>22</w:t>
      </w:r>
    </w:p>
    <w:p w14:paraId="549E64C5" w14:textId="77777777" w:rsidR="0036789A" w:rsidRDefault="000577BD" w:rsidP="0036789A">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E373AA">
        <w:rPr>
          <w:rFonts w:ascii="Times New Roman" w:hAnsi="Times New Roman" w:cs="Times New Roman"/>
          <w:b/>
          <w:sz w:val="28"/>
          <w:szCs w:val="28"/>
        </w:rPr>
        <w:t xml:space="preserve">Vývoj spotřebitelských cen – inflace – </w:t>
      </w:r>
    </w:p>
    <w:p w14:paraId="4A793769" w14:textId="122567D2" w:rsidR="00ED7F2B" w:rsidRDefault="0036789A" w:rsidP="00E3317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AC5DFD">
        <w:rPr>
          <w:rFonts w:ascii="Times New Roman" w:hAnsi="Times New Roman" w:cs="Times New Roman"/>
          <w:b/>
          <w:sz w:val="28"/>
          <w:szCs w:val="28"/>
        </w:rPr>
        <w:t>listopad 2024</w:t>
      </w:r>
      <w:r w:rsidR="000577BD" w:rsidRPr="008B6205">
        <w:rPr>
          <w:rFonts w:ascii="Times New Roman" w:hAnsi="Times New Roman" w:cs="Times New Roman"/>
          <w:b/>
          <w:sz w:val="28"/>
          <w:szCs w:val="28"/>
        </w:rPr>
        <w:tab/>
        <w:t xml:space="preserve"> </w:t>
      </w:r>
      <w:r w:rsidR="00895964" w:rsidRPr="008B6205">
        <w:rPr>
          <w:rFonts w:ascii="Times New Roman" w:hAnsi="Times New Roman" w:cs="Times New Roman"/>
          <w:b/>
          <w:sz w:val="28"/>
          <w:szCs w:val="28"/>
        </w:rPr>
        <w:t>s</w:t>
      </w:r>
      <w:r w:rsidR="000577BD" w:rsidRPr="008B6205">
        <w:rPr>
          <w:rFonts w:ascii="Times New Roman" w:hAnsi="Times New Roman" w:cs="Times New Roman"/>
          <w:b/>
          <w:sz w:val="28"/>
          <w:szCs w:val="28"/>
        </w:rPr>
        <w:t xml:space="preserve">tr. </w:t>
      </w:r>
      <w:r w:rsidR="00E33175">
        <w:rPr>
          <w:rFonts w:ascii="Times New Roman" w:hAnsi="Times New Roman" w:cs="Times New Roman"/>
          <w:b/>
          <w:sz w:val="28"/>
          <w:szCs w:val="28"/>
        </w:rPr>
        <w:t>25</w:t>
      </w:r>
    </w:p>
    <w:p w14:paraId="2AF4AAA0" w14:textId="77777777" w:rsidR="00F259D3" w:rsidRDefault="00ED7F2B" w:rsidP="00F259D3">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3B31AF">
        <w:rPr>
          <w:rFonts w:ascii="Times New Roman" w:hAnsi="Times New Roman" w:cs="Times New Roman"/>
          <w:b/>
          <w:sz w:val="28"/>
          <w:szCs w:val="28"/>
        </w:rPr>
        <w:t>Kdy budou důchodci v roce 2025</w:t>
      </w:r>
    </w:p>
    <w:p w14:paraId="1B2649CF" w14:textId="7E93E10C" w:rsidR="00DE7F3B" w:rsidRDefault="00A946F9" w:rsidP="005C0E40">
      <w:pPr>
        <w:tabs>
          <w:tab w:val="left" w:pos="1134"/>
          <w:tab w:val="right" w:leader="dot" w:pos="7938"/>
        </w:tabs>
        <w:spacing w:after="0" w:line="360" w:lineRule="auto"/>
        <w:jc w:val="both"/>
        <w:rPr>
          <w:rFonts w:ascii="Times New Roman" w:hAnsi="Times New Roman" w:cs="Times New Roman"/>
          <w:b/>
          <w:sz w:val="28"/>
          <w:szCs w:val="28"/>
        </w:rPr>
      </w:pPr>
      <w:r w:rsidRPr="008B6205">
        <w:rPr>
          <w:rFonts w:ascii="Times New Roman" w:hAnsi="Times New Roman" w:cs="Times New Roman"/>
          <w:b/>
          <w:sz w:val="28"/>
          <w:szCs w:val="28"/>
        </w:rPr>
        <w:tab/>
      </w:r>
      <w:r w:rsidR="00F259D3">
        <w:rPr>
          <w:rFonts w:ascii="Times New Roman" w:hAnsi="Times New Roman" w:cs="Times New Roman"/>
          <w:b/>
          <w:sz w:val="28"/>
          <w:szCs w:val="28"/>
        </w:rPr>
        <w:t xml:space="preserve">   </w:t>
      </w:r>
      <w:r w:rsidR="0096611B">
        <w:rPr>
          <w:rFonts w:ascii="Times New Roman" w:hAnsi="Times New Roman" w:cs="Times New Roman"/>
          <w:b/>
          <w:sz w:val="28"/>
          <w:szCs w:val="28"/>
        </w:rPr>
        <w:t>dostávat důchod</w:t>
      </w:r>
      <w:r w:rsidR="00F259D3">
        <w:rPr>
          <w:rFonts w:ascii="Times New Roman" w:hAnsi="Times New Roman" w:cs="Times New Roman"/>
          <w:b/>
          <w:sz w:val="28"/>
          <w:szCs w:val="28"/>
        </w:rPr>
        <w:tab/>
      </w:r>
      <w:r w:rsidRPr="008B6205">
        <w:rPr>
          <w:rFonts w:ascii="Times New Roman" w:hAnsi="Times New Roman" w:cs="Times New Roman"/>
          <w:b/>
          <w:sz w:val="28"/>
          <w:szCs w:val="28"/>
        </w:rPr>
        <w:t xml:space="preserve"> str. </w:t>
      </w:r>
      <w:r w:rsidR="003241DF" w:rsidRPr="008B6205">
        <w:rPr>
          <w:rFonts w:ascii="Times New Roman" w:hAnsi="Times New Roman" w:cs="Times New Roman"/>
          <w:b/>
          <w:sz w:val="28"/>
          <w:szCs w:val="28"/>
        </w:rPr>
        <w:t>2</w:t>
      </w:r>
      <w:r w:rsidR="0096611B">
        <w:rPr>
          <w:rFonts w:ascii="Times New Roman" w:hAnsi="Times New Roman" w:cs="Times New Roman"/>
          <w:b/>
          <w:sz w:val="28"/>
          <w:szCs w:val="28"/>
        </w:rPr>
        <w:t>8</w:t>
      </w:r>
    </w:p>
    <w:p w14:paraId="02873BC3" w14:textId="77777777" w:rsidR="00261C07" w:rsidRDefault="00DE7F3B" w:rsidP="00261C0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61C07">
        <w:rPr>
          <w:rFonts w:ascii="Times New Roman" w:hAnsi="Times New Roman" w:cs="Times New Roman"/>
          <w:b/>
          <w:sz w:val="28"/>
          <w:szCs w:val="28"/>
        </w:rPr>
        <w:t xml:space="preserve"> Jak zeměpisné označení chrání kvalitu</w:t>
      </w:r>
    </w:p>
    <w:p w14:paraId="06BAEA32" w14:textId="77777777" w:rsidR="003E0CF5" w:rsidRDefault="00261C07" w:rsidP="00261C0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3E0CF5">
        <w:rPr>
          <w:rFonts w:ascii="Times New Roman" w:hAnsi="Times New Roman" w:cs="Times New Roman"/>
          <w:b/>
          <w:sz w:val="28"/>
          <w:szCs w:val="28"/>
        </w:rPr>
        <w:t>v</w:t>
      </w:r>
      <w:r>
        <w:rPr>
          <w:rFonts w:ascii="Times New Roman" w:hAnsi="Times New Roman" w:cs="Times New Roman"/>
          <w:b/>
          <w:sz w:val="28"/>
          <w:szCs w:val="28"/>
        </w:rPr>
        <w:t>ýrobků a proč na nich letos záleží</w:t>
      </w:r>
    </w:p>
    <w:p w14:paraId="4906AE78" w14:textId="57390D66" w:rsidR="00A5420C" w:rsidRPr="008B6205" w:rsidRDefault="003E0CF5" w:rsidP="00261C0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víc než kdy dřív</w:t>
      </w:r>
      <w:r w:rsidR="00553859" w:rsidRPr="008B6205">
        <w:rPr>
          <w:rFonts w:ascii="Times New Roman" w:hAnsi="Times New Roman" w:cs="Times New Roman"/>
          <w:b/>
          <w:sz w:val="28"/>
          <w:szCs w:val="28"/>
        </w:rPr>
        <w:tab/>
        <w:t xml:space="preserve"> str. </w:t>
      </w:r>
      <w:r>
        <w:rPr>
          <w:rFonts w:ascii="Times New Roman" w:hAnsi="Times New Roman" w:cs="Times New Roman"/>
          <w:b/>
          <w:sz w:val="28"/>
          <w:szCs w:val="28"/>
        </w:rPr>
        <w:t>30</w:t>
      </w:r>
    </w:p>
    <w:p w14:paraId="7E92D9EC" w14:textId="2FB9F882" w:rsidR="00597204" w:rsidRDefault="00553859" w:rsidP="00DF1ACC">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p>
    <w:p w14:paraId="0A9D15D2" w14:textId="637C8213" w:rsidR="00DF1ACC" w:rsidRPr="008B6205" w:rsidRDefault="00597204" w:rsidP="00DF1AC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1D27891A" w14:textId="6AAAFF9C" w:rsidR="00D65AC4" w:rsidRPr="008B6205" w:rsidRDefault="00B438E0" w:rsidP="00B438E0">
      <w:pPr>
        <w:tabs>
          <w:tab w:val="left" w:pos="1134"/>
          <w:tab w:val="right" w:leader="dot" w:pos="7938"/>
        </w:tabs>
        <w:spacing w:after="0" w:line="36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DF1ACC" w:rsidRPr="008B6205">
        <w:rPr>
          <w:rFonts w:ascii="Times New Roman" w:hAnsi="Times New Roman" w:cs="Times New Roman"/>
          <w:b/>
          <w:sz w:val="28"/>
          <w:szCs w:val="28"/>
        </w:rPr>
        <w:t xml:space="preserve">  </w:t>
      </w:r>
    </w:p>
    <w:p w14:paraId="2335531E" w14:textId="26C5EFA9" w:rsidR="00C21DC1" w:rsidRPr="008B6205" w:rsidRDefault="005E0620" w:rsidP="00E568AF">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p>
    <w:p w14:paraId="2DB58FEF" w14:textId="77777777" w:rsidR="00B91D4A" w:rsidRPr="008B6205" w:rsidRDefault="00B91D4A" w:rsidP="00B91D4A">
      <w:pPr>
        <w:tabs>
          <w:tab w:val="left" w:pos="1134"/>
          <w:tab w:val="right" w:leader="dot" w:pos="7938"/>
        </w:tabs>
        <w:spacing w:after="0" w:line="240" w:lineRule="auto"/>
        <w:jc w:val="both"/>
        <w:rPr>
          <w:rFonts w:ascii="Times New Roman" w:hAnsi="Times New Roman" w:cs="Times New Roman"/>
          <w:b/>
          <w:sz w:val="28"/>
          <w:szCs w:val="28"/>
        </w:rPr>
      </w:pPr>
    </w:p>
    <w:p w14:paraId="28C68EE5" w14:textId="77777777" w:rsidR="00DA22C2" w:rsidRPr="008B6205"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035D5A7C" w14:textId="77777777" w:rsidR="00DA22C2" w:rsidRPr="008B6205"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18118A94" w14:textId="77777777" w:rsidR="00DA22C2" w:rsidRPr="008B6205"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5386BC0F" w14:textId="77777777" w:rsidR="00B91D4A" w:rsidRPr="008B6205" w:rsidRDefault="00B91D4A" w:rsidP="00B91D4A">
      <w:pPr>
        <w:tabs>
          <w:tab w:val="left" w:pos="1134"/>
          <w:tab w:val="right" w:leader="dot" w:pos="7938"/>
        </w:tabs>
        <w:spacing w:after="0" w:line="240" w:lineRule="auto"/>
        <w:jc w:val="both"/>
        <w:rPr>
          <w:rFonts w:ascii="Times New Roman" w:hAnsi="Times New Roman" w:cs="Times New Roman"/>
          <w:b/>
          <w:sz w:val="28"/>
          <w:szCs w:val="28"/>
        </w:rPr>
      </w:pPr>
    </w:p>
    <w:p w14:paraId="1C422A8F" w14:textId="14DA37DD" w:rsidR="0028286D" w:rsidRPr="008B6205" w:rsidRDefault="00FC7C04" w:rsidP="00FE1FF2">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r>
      <w:r w:rsidR="000D7128" w:rsidRPr="008B6205">
        <w:rPr>
          <w:rFonts w:ascii="Times New Roman" w:hAnsi="Times New Roman" w:cs="Times New Roman"/>
          <w:b/>
          <w:sz w:val="28"/>
          <w:szCs w:val="28"/>
        </w:rPr>
        <w:t xml:space="preserve">  </w:t>
      </w:r>
      <w:r w:rsidR="0028286D" w:rsidRPr="008B6205">
        <w:rPr>
          <w:rFonts w:ascii="Times New Roman" w:hAnsi="Times New Roman" w:cs="Times New Roman"/>
          <w:b/>
          <w:sz w:val="28"/>
          <w:szCs w:val="28"/>
        </w:rPr>
        <w:t>Zpracovala: Ing. Naděžda Pikierská, CSc.</w:t>
      </w:r>
    </w:p>
    <w:p w14:paraId="079E9B0D" w14:textId="77777777" w:rsidR="008C306D" w:rsidRPr="008B6205" w:rsidRDefault="008C306D" w:rsidP="008C306D">
      <w:pPr>
        <w:rPr>
          <w:b/>
        </w:rPr>
      </w:pPr>
    </w:p>
    <w:p w14:paraId="721C3567" w14:textId="77777777" w:rsidR="00F41837" w:rsidRDefault="00F41837" w:rsidP="008C306D">
      <w:pPr>
        <w:rPr>
          <w:b/>
        </w:rPr>
      </w:pPr>
    </w:p>
    <w:p w14:paraId="5993960F" w14:textId="77777777" w:rsidR="00E568AF" w:rsidRDefault="00E568AF" w:rsidP="008C306D">
      <w:pPr>
        <w:rPr>
          <w:b/>
        </w:rPr>
      </w:pPr>
    </w:p>
    <w:p w14:paraId="7C57C092" w14:textId="77777777" w:rsidR="00415049" w:rsidRDefault="00415049" w:rsidP="00415049">
      <w:pPr>
        <w:spacing w:after="0" w:line="240" w:lineRule="atLeast"/>
        <w:jc w:val="center"/>
        <w:rPr>
          <w:rFonts w:ascii="Times New Roman" w:hAnsi="Times New Roman"/>
          <w:b/>
          <w:bCs/>
          <w:sz w:val="28"/>
          <w:szCs w:val="28"/>
        </w:rPr>
      </w:pPr>
      <w:r>
        <w:rPr>
          <w:rFonts w:ascii="Times New Roman" w:hAnsi="Times New Roman"/>
          <w:b/>
          <w:bCs/>
          <w:sz w:val="28"/>
          <w:szCs w:val="28"/>
        </w:rPr>
        <w:lastRenderedPageBreak/>
        <w:t xml:space="preserve">MEZINÁRODNÍ KONFERENCE </w:t>
      </w:r>
    </w:p>
    <w:p w14:paraId="4D83A0B7" w14:textId="77777777" w:rsidR="00415049" w:rsidRDefault="00415049" w:rsidP="00415049">
      <w:pPr>
        <w:spacing w:after="0" w:line="240" w:lineRule="atLeast"/>
        <w:jc w:val="center"/>
        <w:rPr>
          <w:rFonts w:ascii="Times New Roman" w:hAnsi="Times New Roman"/>
          <w:b/>
          <w:bCs/>
          <w:sz w:val="28"/>
          <w:szCs w:val="28"/>
        </w:rPr>
      </w:pPr>
      <w:r>
        <w:rPr>
          <w:rFonts w:ascii="Times New Roman" w:hAnsi="Times New Roman"/>
          <w:b/>
          <w:bCs/>
          <w:sz w:val="28"/>
          <w:szCs w:val="28"/>
        </w:rPr>
        <w:t xml:space="preserve">ASOCIACE SAMOSTATNÝCH ODBORŮ </w:t>
      </w:r>
    </w:p>
    <w:p w14:paraId="4DB97A1A" w14:textId="77777777" w:rsidR="00415049" w:rsidRDefault="00415049" w:rsidP="00415049">
      <w:pPr>
        <w:spacing w:after="0" w:line="240" w:lineRule="atLeast"/>
        <w:jc w:val="center"/>
        <w:rPr>
          <w:rFonts w:ascii="Times New Roman" w:hAnsi="Times New Roman"/>
          <w:b/>
          <w:bCs/>
          <w:sz w:val="28"/>
          <w:szCs w:val="28"/>
        </w:rPr>
      </w:pPr>
    </w:p>
    <w:p w14:paraId="5F8E0751" w14:textId="77777777" w:rsidR="00415049" w:rsidRDefault="00415049" w:rsidP="00415049">
      <w:pPr>
        <w:spacing w:after="0" w:line="240" w:lineRule="atLeast"/>
        <w:jc w:val="center"/>
        <w:rPr>
          <w:rFonts w:ascii="Times New Roman" w:hAnsi="Times New Roman"/>
          <w:b/>
          <w:bCs/>
          <w:sz w:val="28"/>
          <w:szCs w:val="28"/>
        </w:rPr>
      </w:pPr>
    </w:p>
    <w:p w14:paraId="66BBA064" w14:textId="77777777" w:rsidR="00415049" w:rsidRDefault="00415049" w:rsidP="00415049">
      <w:pPr>
        <w:spacing w:after="0" w:line="240" w:lineRule="atLeast"/>
        <w:jc w:val="both"/>
        <w:rPr>
          <w:rFonts w:ascii="Times New Roman" w:hAnsi="Times New Roman"/>
          <w:b/>
          <w:bCs/>
          <w:sz w:val="28"/>
          <w:szCs w:val="28"/>
        </w:rPr>
      </w:pPr>
      <w:r>
        <w:rPr>
          <w:rFonts w:ascii="Times New Roman" w:hAnsi="Times New Roman"/>
          <w:b/>
          <w:bCs/>
          <w:sz w:val="28"/>
          <w:szCs w:val="28"/>
        </w:rPr>
        <w:t>Tak jako každým rokem, Asociace samostatných odborů uspořádala po vánočních svátcích mezinárodní konferenci, a tentokrát na téma:</w:t>
      </w:r>
    </w:p>
    <w:p w14:paraId="470500BB" w14:textId="77777777" w:rsidR="00415049" w:rsidRDefault="00415049" w:rsidP="00415049">
      <w:pPr>
        <w:spacing w:after="0" w:line="240" w:lineRule="atLeast"/>
        <w:jc w:val="both"/>
        <w:rPr>
          <w:rFonts w:ascii="Times New Roman" w:hAnsi="Times New Roman"/>
          <w:b/>
          <w:bCs/>
          <w:sz w:val="28"/>
          <w:szCs w:val="28"/>
        </w:rPr>
      </w:pPr>
    </w:p>
    <w:p w14:paraId="25F9EF0F" w14:textId="77777777" w:rsidR="00415049" w:rsidRDefault="00415049" w:rsidP="00415049">
      <w:pPr>
        <w:spacing w:after="0" w:line="240" w:lineRule="atLeast"/>
        <w:jc w:val="center"/>
        <w:rPr>
          <w:rFonts w:ascii="Times New Roman" w:hAnsi="Times New Roman"/>
          <w:b/>
          <w:bCs/>
          <w:sz w:val="28"/>
          <w:szCs w:val="28"/>
        </w:rPr>
      </w:pPr>
      <w:r>
        <w:rPr>
          <w:rFonts w:ascii="Times New Roman" w:hAnsi="Times New Roman"/>
          <w:b/>
          <w:bCs/>
          <w:sz w:val="28"/>
          <w:szCs w:val="28"/>
        </w:rPr>
        <w:t>„Postavení a práva zaměstnanců v digitálním věku</w:t>
      </w:r>
    </w:p>
    <w:p w14:paraId="0054E639" w14:textId="77777777" w:rsidR="00415049" w:rsidRDefault="00415049" w:rsidP="00415049">
      <w:pPr>
        <w:pStyle w:val="Odstavecseseznamem"/>
        <w:numPr>
          <w:ilvl w:val="0"/>
          <w:numId w:val="42"/>
        </w:numPr>
        <w:suppressAutoHyphens/>
        <w:autoSpaceDN w:val="0"/>
        <w:spacing w:after="0" w:line="240" w:lineRule="atLeast"/>
        <w:contextualSpacing w:val="0"/>
        <w:jc w:val="center"/>
        <w:textAlignment w:val="baseline"/>
        <w:rPr>
          <w:rFonts w:ascii="Times New Roman" w:hAnsi="Times New Roman"/>
          <w:b/>
          <w:bCs/>
          <w:sz w:val="28"/>
          <w:szCs w:val="28"/>
        </w:rPr>
      </w:pPr>
      <w:r>
        <w:rPr>
          <w:rFonts w:ascii="Times New Roman" w:hAnsi="Times New Roman"/>
          <w:b/>
          <w:bCs/>
          <w:sz w:val="28"/>
          <w:szCs w:val="28"/>
        </w:rPr>
        <w:t>priorita kolektivního vyjednávání</w:t>
      </w:r>
    </w:p>
    <w:p w14:paraId="5410CF07" w14:textId="77777777" w:rsidR="00415049" w:rsidRDefault="00415049" w:rsidP="00415049">
      <w:pPr>
        <w:spacing w:after="0" w:line="240" w:lineRule="atLeast"/>
        <w:jc w:val="both"/>
        <w:rPr>
          <w:rFonts w:ascii="Times New Roman" w:hAnsi="Times New Roman"/>
          <w:b/>
          <w:bCs/>
          <w:sz w:val="28"/>
          <w:szCs w:val="28"/>
        </w:rPr>
      </w:pPr>
    </w:p>
    <w:p w14:paraId="23E333D6" w14:textId="77777777" w:rsidR="00415049" w:rsidRDefault="00415049" w:rsidP="00415049">
      <w:pPr>
        <w:spacing w:after="0" w:line="240" w:lineRule="atLeast"/>
        <w:jc w:val="both"/>
        <w:rPr>
          <w:rFonts w:ascii="Times New Roman" w:hAnsi="Times New Roman"/>
          <w:b/>
          <w:bCs/>
          <w:sz w:val="28"/>
          <w:szCs w:val="28"/>
        </w:rPr>
      </w:pPr>
    </w:p>
    <w:p w14:paraId="5E485702"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Konference se konala dne 27. prosince 2024 od 9.00 hodin v Hotelu Olšanka Táboritská 1000/23, 130 00 Praha 3-Žižkov.</w:t>
      </w:r>
    </w:p>
    <w:p w14:paraId="183EBF65" w14:textId="77777777" w:rsidR="00415049" w:rsidRDefault="00415049" w:rsidP="00415049">
      <w:pPr>
        <w:spacing w:after="0" w:line="240" w:lineRule="atLeast"/>
        <w:jc w:val="both"/>
        <w:rPr>
          <w:rFonts w:ascii="Times New Roman" w:hAnsi="Times New Roman"/>
          <w:sz w:val="28"/>
          <w:szCs w:val="28"/>
        </w:rPr>
      </w:pPr>
    </w:p>
    <w:p w14:paraId="3A414D19" w14:textId="77777777" w:rsidR="00415049" w:rsidRDefault="00415049" w:rsidP="00415049">
      <w:pPr>
        <w:spacing w:after="0" w:line="240" w:lineRule="atLeast"/>
        <w:jc w:val="both"/>
      </w:pPr>
      <w:r>
        <w:rPr>
          <w:rFonts w:ascii="Times New Roman" w:hAnsi="Times New Roman"/>
          <w:sz w:val="28"/>
          <w:szCs w:val="28"/>
        </w:rPr>
        <w:t xml:space="preserve">Konference se uskutečnila formou videokonference a byla živě přenášena prostřednictvím ČTK, portálu ASO </w:t>
      </w:r>
      <w:hyperlink r:id="rId10" w:history="1">
        <w:r>
          <w:rPr>
            <w:rStyle w:val="Hypertextovodkaz"/>
            <w:rFonts w:ascii="Times New Roman" w:hAnsi="Times New Roman"/>
            <w:sz w:val="28"/>
            <w:szCs w:val="28"/>
          </w:rPr>
          <w:t>www.odbory.info</w:t>
        </w:r>
      </w:hyperlink>
      <w:r>
        <w:rPr>
          <w:rFonts w:ascii="Times New Roman" w:hAnsi="Times New Roman"/>
          <w:sz w:val="28"/>
          <w:szCs w:val="28"/>
        </w:rPr>
        <w:t xml:space="preserve"> a facebookové stránky ASO.</w:t>
      </w:r>
    </w:p>
    <w:p w14:paraId="763795E4" w14:textId="77777777" w:rsidR="00415049" w:rsidRDefault="00415049" w:rsidP="00415049">
      <w:pPr>
        <w:spacing w:after="0" w:line="240" w:lineRule="atLeast"/>
        <w:jc w:val="both"/>
        <w:rPr>
          <w:rFonts w:ascii="Times New Roman" w:hAnsi="Times New Roman"/>
          <w:sz w:val="28"/>
          <w:szCs w:val="28"/>
        </w:rPr>
      </w:pPr>
    </w:p>
    <w:p w14:paraId="4D7E358D"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 xml:space="preserve">Vzhledem k tomu, že konference byla připravena jako mezinárodní, byla tlumočena do čtyř jazyků, a to do angličtiny, němčiny, italštiny a maďarštiny.  </w:t>
      </w:r>
    </w:p>
    <w:p w14:paraId="7DD94773"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br/>
      </w:r>
    </w:p>
    <w:p w14:paraId="1396EFD4"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 xml:space="preserve">     S vědomím faktu, že jak postavení a práva zaměstnanců, a tím i kolektivní vyjednávání, jsou výrazně ovlivňovány aktuálními ekonomickými podmínkami, a to nejen vnitrostátními, ale zprostředkovaně i mezinárodními, byl tomu podřízen také program konference. Proto také ekonomika dominovala ve všech vystoupeních aktérů konference.</w:t>
      </w:r>
    </w:p>
    <w:p w14:paraId="207B64F8" w14:textId="77777777" w:rsidR="00415049" w:rsidRDefault="00415049" w:rsidP="00415049">
      <w:pPr>
        <w:spacing w:after="0" w:line="240" w:lineRule="atLeast"/>
        <w:jc w:val="both"/>
        <w:rPr>
          <w:rFonts w:ascii="Times New Roman" w:hAnsi="Times New Roman"/>
          <w:sz w:val="28"/>
          <w:szCs w:val="28"/>
        </w:rPr>
      </w:pPr>
    </w:p>
    <w:p w14:paraId="38DD467A"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 xml:space="preserve">     Vystoupení to byla velmi zajímavá a obsahovala mnoho cenných informací, dat a faktů, takže každý, kdo konferenci sledoval, mohl získat přehled o tom, co zejména ovlivňuje náš současný život a jaká by byla možná východiska pro jeho zlepšení.</w:t>
      </w:r>
    </w:p>
    <w:p w14:paraId="1BE57BA2" w14:textId="77777777" w:rsidR="00415049" w:rsidRDefault="00415049" w:rsidP="00415049">
      <w:pPr>
        <w:spacing w:after="0" w:line="240" w:lineRule="atLeast"/>
        <w:jc w:val="both"/>
        <w:rPr>
          <w:rFonts w:ascii="Times New Roman" w:hAnsi="Times New Roman"/>
          <w:sz w:val="28"/>
          <w:szCs w:val="28"/>
        </w:rPr>
      </w:pPr>
    </w:p>
    <w:p w14:paraId="4DC4AA00" w14:textId="77777777" w:rsidR="00415049" w:rsidRDefault="00415049" w:rsidP="00415049">
      <w:pPr>
        <w:spacing w:after="0" w:line="240" w:lineRule="atLeast"/>
        <w:jc w:val="both"/>
      </w:pPr>
      <w:r>
        <w:rPr>
          <w:rFonts w:ascii="Times New Roman" w:hAnsi="Times New Roman"/>
          <w:sz w:val="28"/>
          <w:szCs w:val="28"/>
        </w:rPr>
        <w:t xml:space="preserve">     Konferenci zahájil a úvodní vystoupení měl </w:t>
      </w:r>
      <w:r>
        <w:rPr>
          <w:rFonts w:ascii="Times New Roman" w:hAnsi="Times New Roman"/>
          <w:b/>
          <w:bCs/>
          <w:sz w:val="28"/>
          <w:szCs w:val="28"/>
        </w:rPr>
        <w:t>Bohumír Dufek</w:t>
      </w:r>
      <w:r>
        <w:rPr>
          <w:rFonts w:ascii="Times New Roman" w:hAnsi="Times New Roman"/>
          <w:sz w:val="28"/>
          <w:szCs w:val="28"/>
        </w:rPr>
        <w:t>, předseda ASO a člen Evropského hospodářského a sociálního výboru.</w:t>
      </w:r>
    </w:p>
    <w:p w14:paraId="0CBAAC07" w14:textId="77777777" w:rsidR="00415049" w:rsidRDefault="00415049" w:rsidP="00415049">
      <w:pPr>
        <w:spacing w:after="0" w:line="240" w:lineRule="atLeast"/>
        <w:jc w:val="both"/>
        <w:rPr>
          <w:rFonts w:ascii="Times New Roman" w:hAnsi="Times New Roman"/>
          <w:sz w:val="28"/>
          <w:szCs w:val="28"/>
        </w:rPr>
      </w:pPr>
    </w:p>
    <w:p w14:paraId="70663CD7" w14:textId="77777777" w:rsidR="00415049" w:rsidRDefault="00415049" w:rsidP="00415049">
      <w:pPr>
        <w:spacing w:after="0" w:line="240" w:lineRule="atLeast"/>
        <w:jc w:val="both"/>
      </w:pPr>
      <w:r>
        <w:rPr>
          <w:rFonts w:ascii="Times New Roman" w:hAnsi="Times New Roman"/>
          <w:sz w:val="28"/>
          <w:szCs w:val="28"/>
        </w:rPr>
        <w:t xml:space="preserve">     Následovalo vystoupení </w:t>
      </w:r>
      <w:r>
        <w:rPr>
          <w:rFonts w:ascii="Times New Roman" w:hAnsi="Times New Roman"/>
          <w:b/>
          <w:bCs/>
          <w:sz w:val="28"/>
          <w:szCs w:val="28"/>
        </w:rPr>
        <w:t xml:space="preserve">doc. Ing. Karla Havlíčka, Ph.D., MBA, </w:t>
      </w:r>
      <w:r>
        <w:rPr>
          <w:rFonts w:ascii="Times New Roman" w:hAnsi="Times New Roman"/>
          <w:sz w:val="28"/>
          <w:szCs w:val="28"/>
        </w:rPr>
        <w:t>poslance a místopředsedy Poslanecké sněmovny Parlamentu ČR.</w:t>
      </w:r>
    </w:p>
    <w:p w14:paraId="1D38FC11" w14:textId="77777777" w:rsidR="00415049" w:rsidRDefault="00415049" w:rsidP="00415049">
      <w:pPr>
        <w:spacing w:after="0" w:line="240" w:lineRule="atLeast"/>
        <w:jc w:val="both"/>
        <w:rPr>
          <w:rFonts w:ascii="Times New Roman" w:hAnsi="Times New Roman"/>
          <w:sz w:val="28"/>
          <w:szCs w:val="28"/>
        </w:rPr>
      </w:pPr>
    </w:p>
    <w:p w14:paraId="2E2AEAAC" w14:textId="77777777" w:rsidR="00415049" w:rsidRDefault="00415049" w:rsidP="00415049">
      <w:pPr>
        <w:spacing w:after="0" w:line="240" w:lineRule="atLeast"/>
        <w:jc w:val="both"/>
      </w:pPr>
      <w:r>
        <w:rPr>
          <w:rFonts w:ascii="Times New Roman" w:hAnsi="Times New Roman"/>
          <w:sz w:val="28"/>
          <w:szCs w:val="28"/>
        </w:rPr>
        <w:t xml:space="preserve">     S prezentací výsledů průzkumu „Rizika dopadů ekonomické krize na sociální smír z pohledu zaměstnanců – kritická místa a možnosti řešení v rámci kolektivního vyjednávání“ vystoupil </w:t>
      </w:r>
      <w:r>
        <w:rPr>
          <w:rFonts w:ascii="Times New Roman" w:hAnsi="Times New Roman"/>
          <w:b/>
          <w:bCs/>
          <w:sz w:val="28"/>
          <w:szCs w:val="28"/>
        </w:rPr>
        <w:t xml:space="preserve">Mgr. Marcel Navrátil, </w:t>
      </w:r>
      <w:r>
        <w:rPr>
          <w:rFonts w:ascii="Times New Roman" w:hAnsi="Times New Roman"/>
          <w:sz w:val="28"/>
          <w:szCs w:val="28"/>
        </w:rPr>
        <w:t>ze společnosti TREXIMA, s.r.o,</w:t>
      </w:r>
    </w:p>
    <w:p w14:paraId="3F79A1CD" w14:textId="77777777" w:rsidR="00415049" w:rsidRDefault="00415049" w:rsidP="00415049">
      <w:pPr>
        <w:spacing w:after="0" w:line="240" w:lineRule="atLeast"/>
        <w:jc w:val="both"/>
      </w:pPr>
      <w:r>
        <w:rPr>
          <w:rFonts w:ascii="Times New Roman" w:hAnsi="Times New Roman"/>
          <w:sz w:val="28"/>
          <w:szCs w:val="28"/>
        </w:rPr>
        <w:t xml:space="preserve">     Poté se ujal slova </w:t>
      </w:r>
      <w:r>
        <w:rPr>
          <w:rFonts w:ascii="Times New Roman" w:hAnsi="Times New Roman"/>
          <w:b/>
          <w:bCs/>
          <w:sz w:val="28"/>
          <w:szCs w:val="28"/>
        </w:rPr>
        <w:t xml:space="preserve">Ing. Jaroslav Ungerman, CSc., </w:t>
      </w:r>
      <w:r>
        <w:rPr>
          <w:rFonts w:ascii="Times New Roman" w:hAnsi="Times New Roman"/>
          <w:sz w:val="28"/>
          <w:szCs w:val="28"/>
        </w:rPr>
        <w:t>člen Evropského hospodářského a sociálního výboru.</w:t>
      </w:r>
    </w:p>
    <w:p w14:paraId="3840FCBB" w14:textId="77777777" w:rsidR="00415049" w:rsidRDefault="00415049" w:rsidP="00415049">
      <w:pPr>
        <w:spacing w:after="0" w:line="240" w:lineRule="atLeast"/>
        <w:jc w:val="both"/>
        <w:rPr>
          <w:rFonts w:ascii="Times New Roman" w:hAnsi="Times New Roman"/>
          <w:sz w:val="28"/>
          <w:szCs w:val="28"/>
        </w:rPr>
      </w:pPr>
    </w:p>
    <w:p w14:paraId="302C61CF" w14:textId="77777777" w:rsidR="00415049" w:rsidRDefault="00415049" w:rsidP="00415049">
      <w:pPr>
        <w:spacing w:after="0" w:line="240" w:lineRule="atLeast"/>
        <w:jc w:val="both"/>
      </w:pPr>
      <w:r>
        <w:rPr>
          <w:rFonts w:ascii="Times New Roman" w:hAnsi="Times New Roman"/>
          <w:sz w:val="28"/>
          <w:szCs w:val="28"/>
        </w:rPr>
        <w:lastRenderedPageBreak/>
        <w:t xml:space="preserve">     Kritický pohled na současnou zemědělskou politiku představil </w:t>
      </w:r>
      <w:r>
        <w:rPr>
          <w:rFonts w:ascii="Times New Roman" w:hAnsi="Times New Roman"/>
          <w:b/>
          <w:bCs/>
          <w:sz w:val="28"/>
          <w:szCs w:val="28"/>
        </w:rPr>
        <w:t xml:space="preserve">Ing. Zdeněk Jandejsek, CSc., </w:t>
      </w:r>
      <w:r>
        <w:rPr>
          <w:rFonts w:ascii="Times New Roman" w:hAnsi="Times New Roman"/>
          <w:sz w:val="28"/>
          <w:szCs w:val="28"/>
        </w:rPr>
        <w:t>podnikatel a exprezident Agrární komory ČR.</w:t>
      </w:r>
    </w:p>
    <w:p w14:paraId="31B10DCE" w14:textId="77777777" w:rsidR="00415049" w:rsidRDefault="00415049" w:rsidP="00415049">
      <w:pPr>
        <w:spacing w:after="0" w:line="240" w:lineRule="atLeast"/>
        <w:jc w:val="both"/>
        <w:rPr>
          <w:rFonts w:ascii="Times New Roman" w:hAnsi="Times New Roman"/>
          <w:sz w:val="28"/>
          <w:szCs w:val="28"/>
        </w:rPr>
      </w:pPr>
    </w:p>
    <w:p w14:paraId="706B55E0" w14:textId="77777777" w:rsidR="00415049" w:rsidRDefault="00415049" w:rsidP="00415049">
      <w:pPr>
        <w:spacing w:after="0" w:line="240" w:lineRule="atLeast"/>
        <w:jc w:val="both"/>
      </w:pPr>
      <w:r>
        <w:rPr>
          <w:rFonts w:ascii="Times New Roman" w:hAnsi="Times New Roman"/>
          <w:sz w:val="28"/>
          <w:szCs w:val="28"/>
        </w:rPr>
        <w:t xml:space="preserve">     Po krátké přestávce následovalo vystoupení </w:t>
      </w:r>
      <w:r>
        <w:rPr>
          <w:rFonts w:ascii="Times New Roman" w:hAnsi="Times New Roman"/>
          <w:b/>
          <w:bCs/>
          <w:sz w:val="28"/>
          <w:szCs w:val="28"/>
        </w:rPr>
        <w:t xml:space="preserve">MUDr. Ivana Davida, CSc., </w:t>
      </w:r>
      <w:r>
        <w:rPr>
          <w:rFonts w:ascii="Times New Roman" w:hAnsi="Times New Roman"/>
          <w:sz w:val="28"/>
          <w:szCs w:val="28"/>
        </w:rPr>
        <w:t>poslance Evropského parlamentu</w:t>
      </w:r>
      <w:r>
        <w:rPr>
          <w:rFonts w:ascii="Times New Roman" w:hAnsi="Times New Roman"/>
          <w:b/>
          <w:bCs/>
          <w:sz w:val="28"/>
          <w:szCs w:val="28"/>
        </w:rPr>
        <w:t>.</w:t>
      </w:r>
    </w:p>
    <w:p w14:paraId="60CA5B7F" w14:textId="77777777" w:rsidR="00415049" w:rsidRDefault="00415049" w:rsidP="00415049">
      <w:pPr>
        <w:spacing w:after="0" w:line="240" w:lineRule="atLeast"/>
        <w:jc w:val="both"/>
        <w:rPr>
          <w:rFonts w:ascii="Times New Roman" w:hAnsi="Times New Roman"/>
          <w:b/>
          <w:bCs/>
          <w:sz w:val="28"/>
          <w:szCs w:val="28"/>
        </w:rPr>
      </w:pPr>
    </w:p>
    <w:p w14:paraId="4E251158" w14:textId="77777777" w:rsidR="00415049" w:rsidRDefault="00415049" w:rsidP="00415049">
      <w:pPr>
        <w:spacing w:after="0" w:line="240" w:lineRule="atLeast"/>
        <w:jc w:val="both"/>
      </w:pPr>
      <w:r>
        <w:rPr>
          <w:rFonts w:ascii="Times New Roman" w:hAnsi="Times New Roman"/>
          <w:b/>
          <w:bCs/>
          <w:sz w:val="28"/>
          <w:szCs w:val="28"/>
        </w:rPr>
        <w:t xml:space="preserve">     </w:t>
      </w:r>
      <w:r>
        <w:rPr>
          <w:rFonts w:ascii="Times New Roman" w:hAnsi="Times New Roman"/>
          <w:sz w:val="28"/>
          <w:szCs w:val="28"/>
        </w:rPr>
        <w:t xml:space="preserve">Před závěrem konference posluchači ještě vyslechli odborový pohled na současné problémy jak ekonomické, tak sociální, předsedy Odborového svazu KOVO </w:t>
      </w:r>
      <w:r>
        <w:rPr>
          <w:rFonts w:ascii="Times New Roman" w:hAnsi="Times New Roman"/>
          <w:b/>
          <w:bCs/>
          <w:sz w:val="28"/>
          <w:szCs w:val="28"/>
        </w:rPr>
        <w:t>Romana Ďurča.</w:t>
      </w:r>
    </w:p>
    <w:p w14:paraId="7F17409F" w14:textId="77777777" w:rsidR="00415049" w:rsidRDefault="00415049" w:rsidP="00415049">
      <w:pPr>
        <w:spacing w:after="0" w:line="240" w:lineRule="atLeast"/>
        <w:jc w:val="both"/>
        <w:rPr>
          <w:rFonts w:ascii="Times New Roman" w:hAnsi="Times New Roman"/>
          <w:b/>
          <w:bCs/>
          <w:sz w:val="28"/>
          <w:szCs w:val="28"/>
        </w:rPr>
      </w:pPr>
    </w:p>
    <w:p w14:paraId="3A1703EE" w14:textId="77777777" w:rsidR="00415049" w:rsidRDefault="00415049" w:rsidP="00415049">
      <w:pPr>
        <w:spacing w:after="0" w:line="240" w:lineRule="atLeast"/>
        <w:jc w:val="both"/>
      </w:pPr>
      <w:r>
        <w:rPr>
          <w:rFonts w:ascii="Times New Roman" w:hAnsi="Times New Roman"/>
          <w:b/>
          <w:bCs/>
          <w:sz w:val="28"/>
          <w:szCs w:val="28"/>
        </w:rPr>
        <w:t xml:space="preserve">     </w:t>
      </w:r>
      <w:r>
        <w:rPr>
          <w:rFonts w:ascii="Times New Roman" w:hAnsi="Times New Roman"/>
          <w:sz w:val="28"/>
          <w:szCs w:val="28"/>
        </w:rPr>
        <w:t xml:space="preserve">Konferenci pak uzavřel a ukončil </w:t>
      </w:r>
      <w:r>
        <w:rPr>
          <w:rFonts w:ascii="Times New Roman" w:hAnsi="Times New Roman"/>
          <w:b/>
          <w:bCs/>
          <w:sz w:val="28"/>
          <w:szCs w:val="28"/>
        </w:rPr>
        <w:t>Bohumír Dufek</w:t>
      </w:r>
      <w:r>
        <w:rPr>
          <w:rFonts w:ascii="Times New Roman" w:hAnsi="Times New Roman"/>
          <w:sz w:val="28"/>
          <w:szCs w:val="28"/>
        </w:rPr>
        <w:t>, předseda ASO a člen Evropského hospodářského a sociálního výboru, s přáním, aby nastávající rok 2025 byl rokem pozitivních změn a postupného zlepšování života všech lidí.</w:t>
      </w:r>
    </w:p>
    <w:p w14:paraId="1FFE9828" w14:textId="77777777" w:rsidR="00415049" w:rsidRDefault="00415049" w:rsidP="00415049">
      <w:pPr>
        <w:spacing w:after="0" w:line="240" w:lineRule="atLeast"/>
        <w:jc w:val="both"/>
        <w:rPr>
          <w:rFonts w:ascii="Times New Roman" w:hAnsi="Times New Roman"/>
          <w:sz w:val="28"/>
          <w:szCs w:val="28"/>
        </w:rPr>
      </w:pPr>
    </w:p>
    <w:p w14:paraId="051FF015" w14:textId="77777777" w:rsidR="00415049" w:rsidRDefault="00415049" w:rsidP="00415049">
      <w:pPr>
        <w:spacing w:after="0" w:line="240" w:lineRule="atLeast"/>
        <w:jc w:val="both"/>
        <w:rPr>
          <w:rFonts w:ascii="Times New Roman" w:hAnsi="Times New Roman"/>
          <w:sz w:val="28"/>
          <w:szCs w:val="28"/>
        </w:rPr>
      </w:pPr>
    </w:p>
    <w:p w14:paraId="3549F5ED" w14:textId="77777777" w:rsidR="00415049" w:rsidRDefault="00415049" w:rsidP="00415049">
      <w:pPr>
        <w:spacing w:after="0" w:line="240" w:lineRule="atLeast"/>
        <w:jc w:val="both"/>
        <w:rPr>
          <w:rFonts w:ascii="Times New Roman" w:hAnsi="Times New Roman"/>
          <w:i/>
          <w:iCs/>
          <w:sz w:val="28"/>
          <w:szCs w:val="28"/>
        </w:rPr>
      </w:pPr>
      <w:r>
        <w:rPr>
          <w:rFonts w:ascii="Times New Roman" w:hAnsi="Times New Roman"/>
          <w:i/>
          <w:iCs/>
          <w:sz w:val="28"/>
          <w:szCs w:val="28"/>
        </w:rPr>
        <w:t>Vzhledem k tom, že všechna vystoupení byla natolik zajímavá, že by bylo škoda o ně přijít, budeme je postupně zveřejňovat v dalších číslech Agros-bulletinu. Jako první uvedeme úvodní vystoupení Bohumíra Dufka, předsedy ASO a člena Evropského a hospodářského výboru.</w:t>
      </w:r>
    </w:p>
    <w:p w14:paraId="716C4396" w14:textId="77777777" w:rsidR="00415049" w:rsidRDefault="00415049" w:rsidP="00415049">
      <w:pPr>
        <w:tabs>
          <w:tab w:val="left" w:pos="5076"/>
        </w:tabs>
        <w:spacing w:after="0" w:line="240" w:lineRule="atLeast"/>
        <w:jc w:val="both"/>
        <w:rPr>
          <w:rFonts w:ascii="Times New Roman" w:hAnsi="Times New Roman"/>
          <w:i/>
          <w:iCs/>
          <w:sz w:val="28"/>
          <w:szCs w:val="28"/>
        </w:rPr>
      </w:pPr>
      <w:r>
        <w:rPr>
          <w:rFonts w:ascii="Times New Roman" w:hAnsi="Times New Roman"/>
          <w:i/>
          <w:iCs/>
          <w:sz w:val="28"/>
          <w:szCs w:val="28"/>
        </w:rPr>
        <w:tab/>
      </w:r>
    </w:p>
    <w:p w14:paraId="6169BE10" w14:textId="77777777" w:rsidR="00415049" w:rsidRDefault="00415049" w:rsidP="00415049">
      <w:pPr>
        <w:tabs>
          <w:tab w:val="left" w:pos="5076"/>
        </w:tabs>
        <w:spacing w:after="0" w:line="240" w:lineRule="atLeast"/>
        <w:jc w:val="both"/>
        <w:rPr>
          <w:rFonts w:ascii="Times New Roman" w:hAnsi="Times New Roman"/>
          <w:i/>
          <w:iCs/>
          <w:sz w:val="28"/>
          <w:szCs w:val="28"/>
        </w:rPr>
      </w:pPr>
    </w:p>
    <w:p w14:paraId="30AD4D4C" w14:textId="77777777" w:rsidR="00415049" w:rsidRDefault="00415049" w:rsidP="00415049">
      <w:pPr>
        <w:spacing w:after="0" w:line="240" w:lineRule="atLeast"/>
        <w:jc w:val="both"/>
      </w:pPr>
      <w:r>
        <w:rPr>
          <w:rFonts w:ascii="Times New Roman" w:hAnsi="Times New Roman"/>
          <w:i/>
          <w:iCs/>
          <w:noProof/>
          <w:sz w:val="28"/>
          <w:szCs w:val="28"/>
        </w:rPr>
        <w:drawing>
          <wp:inline distT="0" distB="0" distL="0" distR="0" wp14:anchorId="4ABEFD68" wp14:editId="1C0C6104">
            <wp:extent cx="5760720" cy="3842381"/>
            <wp:effectExtent l="0" t="0" r="0" b="5719"/>
            <wp:docPr id="1497392189"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3842381"/>
                    </a:xfrm>
                    <a:prstGeom prst="rect">
                      <a:avLst/>
                    </a:prstGeom>
                    <a:noFill/>
                    <a:ln>
                      <a:noFill/>
                      <a:prstDash/>
                    </a:ln>
                  </pic:spPr>
                </pic:pic>
              </a:graphicData>
            </a:graphic>
          </wp:inline>
        </w:drawing>
      </w:r>
    </w:p>
    <w:p w14:paraId="28ECA9E3" w14:textId="77777777" w:rsidR="00CA7371" w:rsidRDefault="00CA7371" w:rsidP="00415049">
      <w:pPr>
        <w:spacing w:after="0" w:line="240" w:lineRule="atLeast"/>
        <w:jc w:val="both"/>
        <w:rPr>
          <w:rFonts w:ascii="Times New Roman" w:hAnsi="Times New Roman"/>
          <w:b/>
          <w:bCs/>
          <w:sz w:val="28"/>
          <w:szCs w:val="28"/>
        </w:rPr>
      </w:pPr>
    </w:p>
    <w:p w14:paraId="5C56564F" w14:textId="77777777" w:rsidR="00CA7371" w:rsidRDefault="00CA7371" w:rsidP="00415049">
      <w:pPr>
        <w:spacing w:after="0" w:line="240" w:lineRule="atLeast"/>
        <w:jc w:val="both"/>
        <w:rPr>
          <w:rFonts w:ascii="Times New Roman" w:hAnsi="Times New Roman"/>
          <w:b/>
          <w:bCs/>
          <w:sz w:val="28"/>
          <w:szCs w:val="28"/>
        </w:rPr>
      </w:pPr>
    </w:p>
    <w:p w14:paraId="03F6FC04" w14:textId="77777777" w:rsidR="00CA7371" w:rsidRDefault="00CA7371" w:rsidP="00415049">
      <w:pPr>
        <w:spacing w:after="0" w:line="240" w:lineRule="atLeast"/>
        <w:jc w:val="both"/>
        <w:rPr>
          <w:rFonts w:ascii="Times New Roman" w:hAnsi="Times New Roman"/>
          <w:b/>
          <w:bCs/>
          <w:sz w:val="28"/>
          <w:szCs w:val="28"/>
        </w:rPr>
      </w:pPr>
    </w:p>
    <w:p w14:paraId="037B1C27" w14:textId="7739EAF0" w:rsidR="00415049" w:rsidRDefault="00415049" w:rsidP="00415049">
      <w:pPr>
        <w:spacing w:after="0" w:line="240" w:lineRule="atLeast"/>
        <w:jc w:val="both"/>
        <w:rPr>
          <w:rFonts w:ascii="Times New Roman" w:hAnsi="Times New Roman"/>
          <w:b/>
          <w:bCs/>
          <w:sz w:val="28"/>
          <w:szCs w:val="28"/>
        </w:rPr>
      </w:pPr>
      <w:r>
        <w:rPr>
          <w:rFonts w:ascii="Times New Roman" w:hAnsi="Times New Roman"/>
          <w:b/>
          <w:bCs/>
          <w:sz w:val="28"/>
          <w:szCs w:val="28"/>
        </w:rPr>
        <w:lastRenderedPageBreak/>
        <w:t>Úvodní vystoupení Bohumíra Dufka na mezinárodní konferenci Asociace samostatných odborů, která se konala dne 27. prosince 2024.</w:t>
      </w:r>
    </w:p>
    <w:p w14:paraId="24F3B8D8" w14:textId="77777777" w:rsidR="00415049" w:rsidRDefault="00415049" w:rsidP="00415049">
      <w:pPr>
        <w:spacing w:after="0" w:line="240" w:lineRule="atLeast"/>
        <w:jc w:val="both"/>
        <w:rPr>
          <w:rFonts w:ascii="Times New Roman" w:hAnsi="Times New Roman"/>
          <w:b/>
          <w:bCs/>
          <w:sz w:val="28"/>
          <w:szCs w:val="28"/>
        </w:rPr>
      </w:pPr>
    </w:p>
    <w:p w14:paraId="3507048C" w14:textId="77777777" w:rsidR="00415049" w:rsidRDefault="00415049" w:rsidP="00415049">
      <w:pPr>
        <w:spacing w:after="0" w:line="240" w:lineRule="atLeast"/>
        <w:jc w:val="both"/>
        <w:rPr>
          <w:rFonts w:ascii="Times New Roman" w:hAnsi="Times New Roman"/>
          <w:sz w:val="28"/>
          <w:szCs w:val="28"/>
        </w:rPr>
      </w:pPr>
    </w:p>
    <w:p w14:paraId="69462CAC"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 xml:space="preserve">     Bohumír Dufek své vystoupení uvedl připomenutím toho, co ovlivní další vývoj naší společnosti, a to, že rok 2025, který za několik málo dní přivítáme, bude rokem volebním, rokem, kdy proběhnou volby do Poslanecké sněmovny Parlamentu ČR.</w:t>
      </w:r>
    </w:p>
    <w:p w14:paraId="442CBD11" w14:textId="77777777" w:rsidR="00415049" w:rsidRDefault="00415049" w:rsidP="00415049">
      <w:pPr>
        <w:spacing w:after="0" w:line="240" w:lineRule="atLeast"/>
        <w:jc w:val="both"/>
        <w:rPr>
          <w:rFonts w:ascii="Times New Roman" w:hAnsi="Times New Roman"/>
          <w:sz w:val="28"/>
          <w:szCs w:val="28"/>
        </w:rPr>
      </w:pPr>
    </w:p>
    <w:p w14:paraId="035E1550"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 xml:space="preserve">     Poté se již věnoval ekonomice. Uvedl, že státní rozpočet pro rok 2025 je velice nevýhodný pro velkou část našich občanů, protože takto sestavený rozpočet opět zaútočí na výši důchodů a životní náklady většiny občanů.</w:t>
      </w:r>
    </w:p>
    <w:p w14:paraId="4B645343"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 xml:space="preserve">     Ocenil zkrocení inflace do výše 3 procent, ale zároveň poukázal na negativní dopady neustálého růstu cen potravin, které představují jednu z nejdůležitějších položek životních nákladů domácností. Upozornil i na další nejistý vývoj cen energií, ať již jde o elektřinu, plyn a teplo v domácnostech. Konstatoval, že u nás dochází k propadu ve stavebnictví, a to přes sliby politických stran o růstu bytové výstavby, přičemž skutečnost je taková, že i nadále rostou ceny nájmů kvůli nedostatku bytů pro naše občany. Připomenul i problémy kolem stavebního řízení spojené s jeho digitalizací, ale na druhou stranu kladně hodnotil zvětšení sítě postavených dálnic.</w:t>
      </w:r>
    </w:p>
    <w:p w14:paraId="62DB09D4" w14:textId="77777777" w:rsidR="00415049" w:rsidRDefault="00415049" w:rsidP="00415049">
      <w:pPr>
        <w:spacing w:after="0" w:line="240" w:lineRule="atLeast"/>
        <w:jc w:val="both"/>
        <w:rPr>
          <w:rFonts w:ascii="Times New Roman" w:hAnsi="Times New Roman"/>
          <w:sz w:val="28"/>
          <w:szCs w:val="28"/>
        </w:rPr>
      </w:pPr>
    </w:p>
    <w:p w14:paraId="0814F7B7"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 xml:space="preserve">     Dále konstatoval, že průmyslová produkce u nás klesá, přičemž připomenul i provázanost českého průmyslu s průmyslovou výrobou v Německu, která se začala razantně propadat. Dodal, že s negativním ekonomickým vývojem začíná u nás také růst i počet nezaměstnaných, což je pro odbory velmi znepokojivé. Současně ale neustále roste počet státních zaměstnanců, zbytečných ministerstev a státních agentur. Právě státní správa dusí českou ekonomiku svými nesmyslnými předpisy a nařízeními.</w:t>
      </w:r>
    </w:p>
    <w:p w14:paraId="276FD7F6" w14:textId="77777777" w:rsidR="00415049" w:rsidRDefault="00415049" w:rsidP="00415049">
      <w:pPr>
        <w:spacing w:after="0" w:line="240" w:lineRule="atLeast"/>
        <w:jc w:val="both"/>
        <w:rPr>
          <w:rFonts w:ascii="Times New Roman" w:hAnsi="Times New Roman"/>
          <w:sz w:val="28"/>
          <w:szCs w:val="28"/>
        </w:rPr>
      </w:pPr>
    </w:p>
    <w:p w14:paraId="08BCBFDA" w14:textId="77777777" w:rsidR="00415049" w:rsidRDefault="00415049" w:rsidP="00415049">
      <w:pPr>
        <w:spacing w:after="0" w:line="240" w:lineRule="atLeast"/>
        <w:jc w:val="both"/>
        <w:rPr>
          <w:rFonts w:ascii="Times New Roman" w:hAnsi="Times New Roman"/>
          <w:b/>
          <w:bCs/>
          <w:sz w:val="28"/>
          <w:szCs w:val="28"/>
        </w:rPr>
      </w:pPr>
      <w:r>
        <w:rPr>
          <w:rFonts w:ascii="Times New Roman" w:hAnsi="Times New Roman"/>
          <w:b/>
          <w:bCs/>
          <w:sz w:val="28"/>
          <w:szCs w:val="28"/>
        </w:rPr>
        <w:t>Projekt Green Deal a smlouvy Mercosur se zeměmi Jižní Ameriky.</w:t>
      </w:r>
    </w:p>
    <w:p w14:paraId="4C18CC9C" w14:textId="77777777" w:rsidR="00415049" w:rsidRDefault="00415049" w:rsidP="00415049">
      <w:pPr>
        <w:spacing w:after="0" w:line="240" w:lineRule="atLeast"/>
        <w:jc w:val="both"/>
        <w:rPr>
          <w:rFonts w:ascii="Times New Roman" w:hAnsi="Times New Roman"/>
          <w:b/>
          <w:bCs/>
          <w:sz w:val="28"/>
          <w:szCs w:val="28"/>
        </w:rPr>
      </w:pPr>
    </w:p>
    <w:p w14:paraId="6E6E6246"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 xml:space="preserve">    Bohumír Dufek se dále kriticky vyjádřil k programu Green Deal v podobě, jak ho přijala Evropská unie. V té souvislosti zkritizoval postoje Hospodářské komory ČR a Agrární komory ČR, které se nedokáží vzbouřit proti nesmyslné „zelené“ politice EU. Podle Bohumíra Dufka tuto nesmyslnost prokazuje současný vývoj v automobilovém průmyslu, a zejména v Německu.</w:t>
      </w:r>
    </w:p>
    <w:p w14:paraId="1BBCFCF6" w14:textId="77777777" w:rsidR="00415049" w:rsidRDefault="00415049" w:rsidP="00415049">
      <w:pPr>
        <w:spacing w:after="0" w:line="240" w:lineRule="atLeast"/>
        <w:jc w:val="both"/>
        <w:rPr>
          <w:rFonts w:ascii="Times New Roman" w:hAnsi="Times New Roman"/>
          <w:sz w:val="28"/>
          <w:szCs w:val="28"/>
        </w:rPr>
      </w:pPr>
    </w:p>
    <w:p w14:paraId="3C4121A4"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 xml:space="preserve">     Pokud jde o smlouvy se státy Jižní Ameriky tzv. společenstvím Mercosur, ty, podle něho, budou mít velice negativní dopady na evropské zemědělství, a to především v důsledku toho, že tamější zemědělci a potravináři nedodržují přísné výrobní postupy, které jsou stanoveny v EU. Zároveň dodal, že se ani nesplní předpoklady evropského průmyslu, že se v Jižní Americe najde nové odbytiště pro automobilový průmysl. Zdůraznil, že tyto smlouvy musí mít vyvážené a rovné </w:t>
      </w:r>
      <w:r>
        <w:rPr>
          <w:rFonts w:ascii="Times New Roman" w:hAnsi="Times New Roman"/>
          <w:sz w:val="28"/>
          <w:szCs w:val="28"/>
        </w:rPr>
        <w:lastRenderedPageBreak/>
        <w:t>podmínky, což nemají. Konstatoval, že Itálie, Francie a Polsko jsou proti těmto smlouvám. Podle něho by tak měla učinit i Česká republika.</w:t>
      </w:r>
    </w:p>
    <w:p w14:paraId="29B453DE" w14:textId="77777777" w:rsidR="00415049" w:rsidRDefault="00415049" w:rsidP="00415049">
      <w:pPr>
        <w:spacing w:after="0" w:line="240" w:lineRule="atLeast"/>
        <w:jc w:val="both"/>
        <w:rPr>
          <w:rFonts w:ascii="Times New Roman" w:hAnsi="Times New Roman"/>
          <w:sz w:val="28"/>
          <w:szCs w:val="28"/>
        </w:rPr>
      </w:pPr>
    </w:p>
    <w:p w14:paraId="06022379" w14:textId="77777777" w:rsidR="00415049" w:rsidRDefault="00415049" w:rsidP="00415049">
      <w:pPr>
        <w:spacing w:after="0" w:line="240" w:lineRule="atLeast"/>
        <w:jc w:val="both"/>
        <w:rPr>
          <w:rFonts w:ascii="Times New Roman" w:hAnsi="Times New Roman"/>
          <w:b/>
          <w:bCs/>
          <w:sz w:val="28"/>
          <w:szCs w:val="28"/>
        </w:rPr>
      </w:pPr>
      <w:r>
        <w:rPr>
          <w:rFonts w:ascii="Times New Roman" w:hAnsi="Times New Roman"/>
          <w:b/>
          <w:bCs/>
          <w:sz w:val="28"/>
          <w:szCs w:val="28"/>
        </w:rPr>
        <w:t>Je nutné přijmout strategii k oživení hospodářství!</w:t>
      </w:r>
    </w:p>
    <w:p w14:paraId="1B1798CC" w14:textId="77777777" w:rsidR="00415049" w:rsidRDefault="00415049" w:rsidP="00415049">
      <w:pPr>
        <w:spacing w:after="0" w:line="240" w:lineRule="atLeast"/>
        <w:jc w:val="both"/>
        <w:rPr>
          <w:rFonts w:ascii="Times New Roman" w:hAnsi="Times New Roman"/>
          <w:b/>
          <w:bCs/>
          <w:sz w:val="28"/>
          <w:szCs w:val="28"/>
        </w:rPr>
      </w:pPr>
    </w:p>
    <w:p w14:paraId="734D9AA8" w14:textId="77777777" w:rsidR="00415049" w:rsidRDefault="00415049" w:rsidP="00415049">
      <w:pPr>
        <w:spacing w:after="0" w:line="240" w:lineRule="atLeast"/>
        <w:jc w:val="both"/>
      </w:pPr>
      <w:r>
        <w:rPr>
          <w:rFonts w:ascii="Times New Roman" w:hAnsi="Times New Roman"/>
          <w:sz w:val="28"/>
          <w:szCs w:val="28"/>
        </w:rPr>
        <w:t xml:space="preserve">     Předseda ASO dále konstatoval, že české mzdy jsou podhodnocené, a to při srovnatelné produktivitě práce se západoevropskými státy. Proto pětiprocentní nárůst mezd není, podle něho, dostačující. Zdůraznil, že Česká republika potřebuje mít dlouhodobé strategické plány, aby se našim občanům dařilo lépe. Takže, je nutné hledat strategické řešení růstu českého průmyslu. Přičemž jednou z cest je zabezpečení stabilní a levné energie. Cena energie by měla být stanovena podle skutečných nákladů na výrobu, nikoliv podle různých spekulací na trhu. Odbory podporují, aby do stanovení ceny energií na trhu vstupoval i státem stanovený obchodník, který by elektrickou energii nakupoval od výrobce a dále ji nabízel na trhu. Kromě toho preferují i určitá politická řešení. </w:t>
      </w:r>
      <w:r>
        <w:rPr>
          <w:rFonts w:ascii="Times New Roman" w:hAnsi="Times New Roman"/>
          <w:i/>
          <w:iCs/>
          <w:sz w:val="28"/>
          <w:szCs w:val="28"/>
        </w:rPr>
        <w:t xml:space="preserve">„Tento návrh připravujeme i k předání předsedkyni Evropské komise“, </w:t>
      </w:r>
      <w:r>
        <w:rPr>
          <w:rFonts w:ascii="Times New Roman" w:hAnsi="Times New Roman"/>
          <w:sz w:val="28"/>
          <w:szCs w:val="28"/>
        </w:rPr>
        <w:t>prohlásil Bohumír Dufek.</w:t>
      </w:r>
    </w:p>
    <w:p w14:paraId="033302FD" w14:textId="77777777" w:rsidR="00415049" w:rsidRDefault="00415049" w:rsidP="00415049">
      <w:pPr>
        <w:spacing w:after="0" w:line="240" w:lineRule="atLeast"/>
        <w:jc w:val="both"/>
        <w:rPr>
          <w:rFonts w:ascii="Times New Roman" w:hAnsi="Times New Roman"/>
          <w:sz w:val="28"/>
          <w:szCs w:val="28"/>
        </w:rPr>
      </w:pPr>
    </w:p>
    <w:p w14:paraId="57066360"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 xml:space="preserve">     Věnoval se také reformě důchodů, kdy zdůraznil že Česká republika potřebuje základní debatu o důchodové reformě. Přičemž by měly být jednoznačně a přesně stanoveny rizikové profese, které umožní zaměstnancům odchod do důchodu s předčasným termínem, nemajícím vliv na výši důchodu.</w:t>
      </w:r>
    </w:p>
    <w:p w14:paraId="2B1F2DF3" w14:textId="77777777" w:rsidR="00415049" w:rsidRDefault="00415049" w:rsidP="00415049">
      <w:pPr>
        <w:spacing w:after="0" w:line="240" w:lineRule="atLeast"/>
        <w:jc w:val="both"/>
        <w:rPr>
          <w:rFonts w:ascii="Times New Roman" w:hAnsi="Times New Roman"/>
          <w:sz w:val="28"/>
          <w:szCs w:val="28"/>
        </w:rPr>
      </w:pPr>
    </w:p>
    <w:p w14:paraId="6632861D" w14:textId="77777777" w:rsidR="00415049" w:rsidRDefault="00415049" w:rsidP="00415049">
      <w:pPr>
        <w:spacing w:after="0" w:line="240" w:lineRule="atLeast"/>
        <w:jc w:val="both"/>
        <w:rPr>
          <w:rFonts w:ascii="Times New Roman" w:hAnsi="Times New Roman"/>
          <w:b/>
          <w:bCs/>
          <w:sz w:val="28"/>
          <w:szCs w:val="28"/>
        </w:rPr>
      </w:pPr>
      <w:r>
        <w:rPr>
          <w:rFonts w:ascii="Times New Roman" w:hAnsi="Times New Roman"/>
          <w:b/>
          <w:bCs/>
          <w:sz w:val="28"/>
          <w:szCs w:val="28"/>
        </w:rPr>
        <w:t>Stanovit Akční plán na podporu kolektivního vyjednávání</w:t>
      </w:r>
    </w:p>
    <w:p w14:paraId="3B4FE146" w14:textId="77777777" w:rsidR="00415049" w:rsidRDefault="00415049" w:rsidP="00415049">
      <w:pPr>
        <w:spacing w:after="0" w:line="240" w:lineRule="atLeast"/>
        <w:jc w:val="both"/>
        <w:rPr>
          <w:rFonts w:ascii="Times New Roman" w:hAnsi="Times New Roman"/>
          <w:b/>
          <w:bCs/>
          <w:sz w:val="28"/>
          <w:szCs w:val="28"/>
        </w:rPr>
      </w:pPr>
    </w:p>
    <w:p w14:paraId="02821300"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 xml:space="preserve">     Pokud jde o kolektivní vyjednávání Bohumír Dufek zdůraznil, že by měl být vypracován a schválen „Akční plán na podporu kolektivního vyjednávání“, který by měl stabilizovat kolektivní vyjednávání, a to i s tím, že v něm bude stanoveno, že zaměstnanci, kteří nejsou v odborech, budou finančně přispívat na uzavření kolektivní smlouvy v daném podniku. Kolektivní vyjednávání vedou a kolektivní smlouvu přece uzavírají odbory pro všechny zaměstnance.</w:t>
      </w:r>
    </w:p>
    <w:p w14:paraId="531F8EF0" w14:textId="77777777" w:rsidR="00415049" w:rsidRDefault="00415049" w:rsidP="00415049">
      <w:pPr>
        <w:spacing w:after="0" w:line="240" w:lineRule="atLeast"/>
        <w:jc w:val="both"/>
        <w:rPr>
          <w:rFonts w:ascii="Times New Roman" w:hAnsi="Times New Roman"/>
          <w:sz w:val="28"/>
          <w:szCs w:val="28"/>
        </w:rPr>
      </w:pPr>
    </w:p>
    <w:p w14:paraId="7CBB5FE8" w14:textId="77777777" w:rsidR="00415049" w:rsidRDefault="00415049" w:rsidP="00415049">
      <w:pPr>
        <w:spacing w:after="0" w:line="240" w:lineRule="atLeast"/>
        <w:jc w:val="both"/>
      </w:pPr>
      <w:r>
        <w:rPr>
          <w:rFonts w:ascii="Times New Roman" w:hAnsi="Times New Roman"/>
          <w:sz w:val="28"/>
          <w:szCs w:val="28"/>
        </w:rPr>
        <w:t xml:space="preserve">     V závěru opět připomněl volební klání, které nastane v roce 2025. </w:t>
      </w:r>
      <w:r>
        <w:rPr>
          <w:rFonts w:ascii="Times New Roman" w:hAnsi="Times New Roman"/>
          <w:i/>
          <w:iCs/>
          <w:sz w:val="28"/>
          <w:szCs w:val="28"/>
        </w:rPr>
        <w:t xml:space="preserve">„Věřím, že volby do Poslanecké sněmovny urychlí i změny ve státní správě, kdy se přestanou vymýšlet byrokratické a ekonomické překážky v podnikání“. </w:t>
      </w:r>
      <w:r>
        <w:rPr>
          <w:rFonts w:ascii="Times New Roman" w:hAnsi="Times New Roman"/>
          <w:sz w:val="28"/>
          <w:szCs w:val="28"/>
        </w:rPr>
        <w:t>Dodal také, že odbory jsou našimi politiky považovány jako zlo, ale zdůraznil, že odbory vždy zastupovaly své členy a vždy měly na mysli zvyšování životní úrovně občanů a prosperitu České republiky.</w:t>
      </w:r>
    </w:p>
    <w:p w14:paraId="3B5B4C81"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 xml:space="preserve">     </w:t>
      </w:r>
    </w:p>
    <w:p w14:paraId="3892C934"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Mgr. Miroslav Svoboda</w:t>
      </w:r>
    </w:p>
    <w:p w14:paraId="723DAFA5"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Ing. Naděžda Pikierská, CSc.</w:t>
      </w:r>
    </w:p>
    <w:p w14:paraId="43885264" w14:textId="77777777" w:rsidR="00415049" w:rsidRDefault="00415049" w:rsidP="00415049">
      <w:pPr>
        <w:spacing w:after="0" w:line="240" w:lineRule="atLeast"/>
        <w:jc w:val="both"/>
        <w:rPr>
          <w:rFonts w:ascii="Times New Roman" w:hAnsi="Times New Roman"/>
          <w:sz w:val="28"/>
          <w:szCs w:val="28"/>
        </w:rPr>
      </w:pPr>
      <w:r>
        <w:rPr>
          <w:rFonts w:ascii="Times New Roman" w:hAnsi="Times New Roman"/>
          <w:sz w:val="28"/>
          <w:szCs w:val="28"/>
        </w:rPr>
        <w:t>Josef Cejnar</w:t>
      </w:r>
    </w:p>
    <w:p w14:paraId="5FCD8D22" w14:textId="77777777" w:rsidR="00415049" w:rsidRDefault="00415049" w:rsidP="00415049">
      <w:pPr>
        <w:spacing w:after="0" w:line="240" w:lineRule="atLeast"/>
        <w:jc w:val="both"/>
        <w:rPr>
          <w:rFonts w:ascii="Times New Roman" w:hAnsi="Times New Roman"/>
          <w:sz w:val="28"/>
          <w:szCs w:val="28"/>
        </w:rPr>
      </w:pPr>
    </w:p>
    <w:p w14:paraId="6BAC4424" w14:textId="77777777" w:rsidR="00415049" w:rsidRDefault="00415049" w:rsidP="00415049">
      <w:pPr>
        <w:spacing w:after="0" w:line="240" w:lineRule="atLeast"/>
        <w:jc w:val="both"/>
      </w:pPr>
      <w:r>
        <w:rPr>
          <w:noProof/>
        </w:rPr>
        <w:lastRenderedPageBreak/>
        <w:drawing>
          <wp:inline distT="0" distB="0" distL="0" distR="0" wp14:anchorId="21F28EF4" wp14:editId="7162D877">
            <wp:extent cx="5760720" cy="3842381"/>
            <wp:effectExtent l="0" t="0" r="0" b="5719"/>
            <wp:docPr id="69162833" name="Obráze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3842381"/>
                    </a:xfrm>
                    <a:prstGeom prst="rect">
                      <a:avLst/>
                    </a:prstGeom>
                    <a:noFill/>
                    <a:ln>
                      <a:noFill/>
                      <a:prstDash/>
                    </a:ln>
                  </pic:spPr>
                </pic:pic>
              </a:graphicData>
            </a:graphic>
          </wp:inline>
        </w:drawing>
      </w:r>
      <w:r>
        <w:br/>
      </w:r>
      <w:r>
        <w:br/>
      </w:r>
      <w:r>
        <w:br/>
      </w:r>
      <w:r>
        <w:br/>
      </w:r>
      <w:r>
        <w:rPr>
          <w:noProof/>
        </w:rPr>
        <w:drawing>
          <wp:inline distT="0" distB="0" distL="0" distR="0" wp14:anchorId="7817456A" wp14:editId="2FCEDAD6">
            <wp:extent cx="5760720" cy="3842381"/>
            <wp:effectExtent l="0" t="0" r="0" b="5719"/>
            <wp:docPr id="1243180738" name="Obráze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3842381"/>
                    </a:xfrm>
                    <a:prstGeom prst="rect">
                      <a:avLst/>
                    </a:prstGeom>
                    <a:noFill/>
                    <a:ln>
                      <a:noFill/>
                      <a:prstDash/>
                    </a:ln>
                  </pic:spPr>
                </pic:pic>
              </a:graphicData>
            </a:graphic>
          </wp:inline>
        </w:drawing>
      </w:r>
      <w:r>
        <w:rPr>
          <w:noProof/>
        </w:rPr>
        <w:lastRenderedPageBreak/>
        <w:drawing>
          <wp:inline distT="0" distB="0" distL="0" distR="0" wp14:anchorId="2DAE09CD" wp14:editId="08BAD0F2">
            <wp:extent cx="5760720" cy="3842381"/>
            <wp:effectExtent l="0" t="0" r="0" b="5719"/>
            <wp:docPr id="34380138" name="Obrázek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3842381"/>
                    </a:xfrm>
                    <a:prstGeom prst="rect">
                      <a:avLst/>
                    </a:prstGeom>
                    <a:noFill/>
                    <a:ln>
                      <a:noFill/>
                      <a:prstDash/>
                    </a:ln>
                  </pic:spPr>
                </pic:pic>
              </a:graphicData>
            </a:graphic>
          </wp:inline>
        </w:drawing>
      </w:r>
      <w:r>
        <w:br/>
      </w:r>
      <w:r>
        <w:br/>
      </w:r>
      <w:r>
        <w:br/>
      </w:r>
      <w:r>
        <w:br/>
      </w:r>
      <w:r>
        <w:rPr>
          <w:noProof/>
        </w:rPr>
        <w:drawing>
          <wp:inline distT="0" distB="0" distL="0" distR="0" wp14:anchorId="01EE94BB" wp14:editId="38CC81FB">
            <wp:extent cx="5760720" cy="3842381"/>
            <wp:effectExtent l="0" t="0" r="0" b="5719"/>
            <wp:docPr id="2085122313" name="Obráze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3842381"/>
                    </a:xfrm>
                    <a:prstGeom prst="rect">
                      <a:avLst/>
                    </a:prstGeom>
                    <a:noFill/>
                    <a:ln>
                      <a:noFill/>
                      <a:prstDash/>
                    </a:ln>
                  </pic:spPr>
                </pic:pic>
              </a:graphicData>
            </a:graphic>
          </wp:inline>
        </w:drawing>
      </w:r>
    </w:p>
    <w:p w14:paraId="265AAE51" w14:textId="77777777" w:rsidR="000A227B" w:rsidRDefault="000A227B" w:rsidP="008C306D">
      <w:pPr>
        <w:rPr>
          <w:b/>
        </w:rPr>
      </w:pPr>
    </w:p>
    <w:p w14:paraId="09385BC3" w14:textId="77777777" w:rsidR="00415049" w:rsidRDefault="00415049" w:rsidP="008C306D">
      <w:pPr>
        <w:rPr>
          <w:b/>
        </w:rPr>
      </w:pPr>
    </w:p>
    <w:p w14:paraId="6E09B845" w14:textId="77777777" w:rsidR="00415049" w:rsidRDefault="00415049" w:rsidP="008C306D">
      <w:pPr>
        <w:rPr>
          <w:b/>
        </w:rPr>
      </w:pPr>
    </w:p>
    <w:p w14:paraId="685B5F50" w14:textId="77777777" w:rsidR="0031159E" w:rsidRDefault="0031159E" w:rsidP="0031159E">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TUZEMSKÉ CESTOVNÍ NÁHRADY V ROCE 2025</w:t>
      </w:r>
    </w:p>
    <w:p w14:paraId="14647674" w14:textId="77777777" w:rsidR="0031159E" w:rsidRDefault="0031159E" w:rsidP="0031159E">
      <w:pPr>
        <w:spacing w:after="0" w:line="240" w:lineRule="auto"/>
        <w:jc w:val="center"/>
        <w:rPr>
          <w:rFonts w:ascii="Times New Roman" w:hAnsi="Times New Roman"/>
          <w:b/>
          <w:bCs/>
          <w:sz w:val="28"/>
          <w:szCs w:val="28"/>
        </w:rPr>
      </w:pPr>
    </w:p>
    <w:p w14:paraId="6D20F350" w14:textId="77777777" w:rsidR="0031159E" w:rsidRDefault="0031159E" w:rsidP="0031159E">
      <w:pPr>
        <w:spacing w:after="0" w:line="240" w:lineRule="auto"/>
        <w:jc w:val="center"/>
        <w:rPr>
          <w:rFonts w:ascii="Times New Roman" w:hAnsi="Times New Roman"/>
          <w:b/>
          <w:bCs/>
          <w:sz w:val="28"/>
          <w:szCs w:val="28"/>
        </w:rPr>
      </w:pPr>
    </w:p>
    <w:p w14:paraId="24234697" w14:textId="77777777" w:rsidR="0031159E" w:rsidRDefault="0031159E" w:rsidP="0031159E">
      <w:pPr>
        <w:spacing w:after="0" w:line="240" w:lineRule="auto"/>
        <w:jc w:val="both"/>
        <w:rPr>
          <w:rFonts w:ascii="Times New Roman" w:hAnsi="Times New Roman"/>
          <w:b/>
          <w:bCs/>
          <w:sz w:val="28"/>
          <w:szCs w:val="28"/>
        </w:rPr>
      </w:pPr>
      <w:r>
        <w:rPr>
          <w:rFonts w:ascii="Times New Roman" w:hAnsi="Times New Roman"/>
          <w:b/>
          <w:bCs/>
          <w:sz w:val="28"/>
          <w:szCs w:val="28"/>
        </w:rPr>
        <w:t>Tuzemské cestovní náhrady na pracovních cestách i paušální náhrady při práci z domova jsou již známy. Některé rostou, jiné klesají.</w:t>
      </w:r>
    </w:p>
    <w:p w14:paraId="7857D283" w14:textId="77777777" w:rsidR="0031159E" w:rsidRDefault="0031159E" w:rsidP="0031159E">
      <w:pPr>
        <w:spacing w:after="0" w:line="240" w:lineRule="auto"/>
        <w:jc w:val="both"/>
        <w:rPr>
          <w:rFonts w:ascii="Times New Roman" w:hAnsi="Times New Roman"/>
          <w:b/>
          <w:bCs/>
          <w:sz w:val="28"/>
          <w:szCs w:val="28"/>
        </w:rPr>
      </w:pPr>
      <w:r>
        <w:rPr>
          <w:rFonts w:ascii="Times New Roman" w:hAnsi="Times New Roman"/>
          <w:b/>
          <w:bCs/>
          <w:sz w:val="28"/>
          <w:szCs w:val="28"/>
        </w:rPr>
        <w:t>Došlo k očekávanému zvýšení stravného i paušální náhrady při práci mimo pracoviště zaměstnavatele. Ovšem průměrná cena pohonných hmot klesá.</w:t>
      </w:r>
    </w:p>
    <w:p w14:paraId="5C33EC9D" w14:textId="77777777" w:rsidR="0031159E" w:rsidRDefault="0031159E" w:rsidP="0031159E">
      <w:pPr>
        <w:spacing w:after="0" w:line="240" w:lineRule="auto"/>
        <w:jc w:val="both"/>
        <w:rPr>
          <w:rFonts w:ascii="Times New Roman" w:hAnsi="Times New Roman"/>
          <w:b/>
          <w:bCs/>
          <w:sz w:val="28"/>
          <w:szCs w:val="28"/>
        </w:rPr>
      </w:pPr>
    </w:p>
    <w:p w14:paraId="4F093B25" w14:textId="77777777" w:rsidR="0031159E" w:rsidRDefault="0031159E" w:rsidP="0031159E">
      <w:pPr>
        <w:spacing w:after="0" w:line="240" w:lineRule="auto"/>
        <w:jc w:val="both"/>
        <w:rPr>
          <w:rFonts w:ascii="Times New Roman" w:hAnsi="Times New Roman"/>
          <w:b/>
          <w:bCs/>
          <w:sz w:val="28"/>
          <w:szCs w:val="28"/>
        </w:rPr>
      </w:pPr>
    </w:p>
    <w:p w14:paraId="302EDACD" w14:textId="77777777" w:rsidR="0031159E" w:rsidRDefault="0031159E" w:rsidP="0031159E">
      <w:pPr>
        <w:spacing w:after="0" w:line="240" w:lineRule="auto"/>
        <w:jc w:val="both"/>
        <w:rPr>
          <w:rFonts w:ascii="Times New Roman" w:hAnsi="Times New Roman"/>
          <w:b/>
          <w:bCs/>
          <w:sz w:val="28"/>
          <w:szCs w:val="28"/>
        </w:rPr>
      </w:pPr>
      <w:r>
        <w:rPr>
          <w:rFonts w:ascii="Times New Roman" w:hAnsi="Times New Roman"/>
          <w:b/>
          <w:bCs/>
          <w:sz w:val="28"/>
          <w:szCs w:val="28"/>
        </w:rPr>
        <w:t>Nová vyhláška k cestovním náhradám</w:t>
      </w:r>
    </w:p>
    <w:p w14:paraId="108CB494" w14:textId="77777777" w:rsidR="0031159E" w:rsidRDefault="0031159E" w:rsidP="0031159E">
      <w:pPr>
        <w:spacing w:after="0" w:line="240" w:lineRule="auto"/>
        <w:jc w:val="both"/>
        <w:rPr>
          <w:rFonts w:ascii="Times New Roman" w:hAnsi="Times New Roman"/>
          <w:b/>
          <w:bCs/>
          <w:sz w:val="28"/>
          <w:szCs w:val="28"/>
        </w:rPr>
      </w:pPr>
    </w:p>
    <w:p w14:paraId="00F85DE6" w14:textId="77777777" w:rsidR="0031159E" w:rsidRDefault="0031159E" w:rsidP="0031159E">
      <w:pPr>
        <w:spacing w:after="0" w:line="240" w:lineRule="auto"/>
        <w:jc w:val="both"/>
      </w:pPr>
      <w:r>
        <w:rPr>
          <w:rFonts w:ascii="Times New Roman" w:hAnsi="Times New Roman"/>
          <w:sz w:val="28"/>
          <w:szCs w:val="28"/>
        </w:rPr>
        <w:t xml:space="preserve">     Každoročně se mění výše cestovních náhrad. Tentokrát se bude měnit vyhláška č. 398/2023 Sb., o změně sazby základní náhrady za používání silničních motorových vozidel a stravného a o stanovení průměrné ceny pohonných hmot pro účely poskytování cestovních náhrad. </w:t>
      </w:r>
      <w:r>
        <w:rPr>
          <w:rFonts w:ascii="Times New Roman" w:hAnsi="Times New Roman"/>
          <w:b/>
          <w:bCs/>
          <w:sz w:val="28"/>
          <w:szCs w:val="28"/>
        </w:rPr>
        <w:t>Nová vyhláška vyšla ve Sbírce zákonů pod číslem 475/2024 Sb. s účinností od 1. ledna 2025.</w:t>
      </w:r>
    </w:p>
    <w:p w14:paraId="5336E2A5" w14:textId="77777777" w:rsidR="0031159E" w:rsidRDefault="0031159E" w:rsidP="0031159E">
      <w:pPr>
        <w:spacing w:after="0" w:line="240" w:lineRule="auto"/>
        <w:jc w:val="both"/>
        <w:rPr>
          <w:rFonts w:ascii="Times New Roman" w:hAnsi="Times New Roman"/>
          <w:b/>
          <w:bCs/>
          <w:sz w:val="28"/>
          <w:szCs w:val="28"/>
        </w:rPr>
      </w:pPr>
    </w:p>
    <w:p w14:paraId="7BA1C694" w14:textId="77777777" w:rsidR="0031159E" w:rsidRDefault="0031159E" w:rsidP="0031159E">
      <w:pPr>
        <w:spacing w:after="0" w:line="240" w:lineRule="auto"/>
        <w:jc w:val="both"/>
        <w:rPr>
          <w:rFonts w:ascii="Times New Roman" w:hAnsi="Times New Roman"/>
          <w:sz w:val="28"/>
          <w:szCs w:val="28"/>
        </w:rPr>
      </w:pPr>
      <w:r>
        <w:rPr>
          <w:rFonts w:ascii="Times New Roman" w:hAnsi="Times New Roman"/>
          <w:sz w:val="28"/>
          <w:szCs w:val="28"/>
        </w:rPr>
        <w:t xml:space="preserve">     Oproti poslední novelizaci dochází ke zvýšení sazby základní náhrady za používání silničních motorových vozidel a stravného. U průměrné ceny pohonných hmot došlo k poklesu v řádu jednotek korun, s výjimkou elektřiny, jejíž cena stanovená pro účely spotřeby provozováním motorových vozidel zůstává stejná. Dochází ke zvýšení sazby základní náhrady za používání osobních silničních motorových vozidel o 20 haléřů.</w:t>
      </w:r>
    </w:p>
    <w:p w14:paraId="084C23FD" w14:textId="77777777" w:rsidR="0031159E" w:rsidRDefault="0031159E" w:rsidP="0031159E">
      <w:pPr>
        <w:spacing w:after="0" w:line="240" w:lineRule="auto"/>
        <w:jc w:val="both"/>
        <w:rPr>
          <w:rFonts w:ascii="Times New Roman" w:hAnsi="Times New Roman"/>
          <w:sz w:val="28"/>
          <w:szCs w:val="28"/>
        </w:rPr>
      </w:pPr>
    </w:p>
    <w:p w14:paraId="6C0D5D13" w14:textId="77777777" w:rsidR="0031159E" w:rsidRDefault="0031159E" w:rsidP="0031159E">
      <w:pPr>
        <w:spacing w:after="0" w:line="240" w:lineRule="auto"/>
        <w:jc w:val="both"/>
        <w:rPr>
          <w:rFonts w:ascii="Times New Roman" w:hAnsi="Times New Roman"/>
          <w:sz w:val="28"/>
          <w:szCs w:val="28"/>
        </w:rPr>
      </w:pPr>
      <w:r>
        <w:rPr>
          <w:rFonts w:ascii="Times New Roman" w:hAnsi="Times New Roman"/>
          <w:sz w:val="28"/>
          <w:szCs w:val="28"/>
        </w:rPr>
        <w:t xml:space="preserve">     Sazba základní náhrady za používání jednostopých vozidel a tříkolek oproti předchozímu roku také vzrostla. Vývoj cen jídel a nealkoholických nápojů ve veřejném stravování vyvolal zvýšení sazeb stravného v jednotlivých časových pásmech o 8 až 20 Kč. Průměrné ceny pohonných hmot ve srovnání s průměrnými cenami obsaženými pro rok 2024 naopak klesají, cena kWh elektřiny zůstává na hodnotě 7,70 Kč.</w:t>
      </w:r>
    </w:p>
    <w:p w14:paraId="57B89CA2" w14:textId="77777777" w:rsidR="0031159E" w:rsidRDefault="0031159E" w:rsidP="0031159E">
      <w:pPr>
        <w:spacing w:after="0" w:line="240" w:lineRule="auto"/>
        <w:jc w:val="both"/>
        <w:rPr>
          <w:rFonts w:ascii="Times New Roman" w:hAnsi="Times New Roman"/>
          <w:sz w:val="28"/>
          <w:szCs w:val="28"/>
        </w:rPr>
      </w:pPr>
    </w:p>
    <w:p w14:paraId="605DE112" w14:textId="77777777" w:rsidR="0031159E" w:rsidRDefault="0031159E" w:rsidP="0031159E">
      <w:pPr>
        <w:spacing w:after="0" w:line="240" w:lineRule="auto"/>
        <w:jc w:val="both"/>
        <w:rPr>
          <w:rFonts w:ascii="Times New Roman" w:hAnsi="Times New Roman"/>
          <w:b/>
          <w:bCs/>
          <w:sz w:val="28"/>
          <w:szCs w:val="28"/>
        </w:rPr>
      </w:pPr>
      <w:r>
        <w:rPr>
          <w:rFonts w:ascii="Times New Roman" w:hAnsi="Times New Roman"/>
          <w:b/>
          <w:bCs/>
          <w:sz w:val="28"/>
          <w:szCs w:val="28"/>
        </w:rPr>
        <w:t>Vyšší tuzemské stravné</w:t>
      </w:r>
    </w:p>
    <w:p w14:paraId="0C9050CD" w14:textId="77777777" w:rsidR="0031159E" w:rsidRDefault="0031159E" w:rsidP="0031159E">
      <w:pPr>
        <w:spacing w:after="0" w:line="240" w:lineRule="auto"/>
        <w:jc w:val="both"/>
        <w:rPr>
          <w:rFonts w:ascii="Times New Roman" w:hAnsi="Times New Roman"/>
          <w:b/>
          <w:bCs/>
          <w:sz w:val="28"/>
          <w:szCs w:val="28"/>
        </w:rPr>
      </w:pPr>
    </w:p>
    <w:p w14:paraId="1778731C" w14:textId="77777777" w:rsidR="0031159E" w:rsidRDefault="0031159E" w:rsidP="0031159E">
      <w:pPr>
        <w:spacing w:after="0" w:line="240" w:lineRule="auto"/>
        <w:jc w:val="both"/>
      </w:pPr>
      <w:r>
        <w:rPr>
          <w:rFonts w:ascii="Times New Roman" w:hAnsi="Times New Roman"/>
          <w:b/>
          <w:bCs/>
          <w:sz w:val="28"/>
          <w:szCs w:val="28"/>
        </w:rPr>
        <w:t xml:space="preserve">     </w:t>
      </w:r>
      <w:r>
        <w:rPr>
          <w:rFonts w:ascii="Times New Roman" w:hAnsi="Times New Roman"/>
          <w:sz w:val="28"/>
          <w:szCs w:val="28"/>
        </w:rPr>
        <w:t>Tabulka zobrazuje, jakou výši stravného bude zaměstnavatel povinen zaměstnancům na pracovních cestách poskytnout v závislosti na její délce. Uvedené hodnoty budou platit od 1. ledna 2025 pro podnikatelskou a státní sféru.</w:t>
      </w:r>
    </w:p>
    <w:p w14:paraId="02E4BA37" w14:textId="77777777" w:rsidR="0031159E" w:rsidRDefault="0031159E" w:rsidP="0031159E">
      <w:pPr>
        <w:spacing w:after="0" w:line="240" w:lineRule="auto"/>
        <w:jc w:val="both"/>
        <w:rPr>
          <w:rFonts w:ascii="Times New Roman" w:hAnsi="Times New Roman"/>
          <w:sz w:val="28"/>
          <w:szCs w:val="28"/>
        </w:rPr>
      </w:pPr>
    </w:p>
    <w:p w14:paraId="1BC87692" w14:textId="77777777" w:rsidR="0031159E" w:rsidRDefault="0031159E" w:rsidP="0031159E">
      <w:pPr>
        <w:tabs>
          <w:tab w:val="left" w:pos="3402"/>
          <w:tab w:val="left" w:pos="5954"/>
        </w:tabs>
        <w:spacing w:after="0" w:line="240" w:lineRule="auto"/>
        <w:jc w:val="both"/>
        <w:rPr>
          <w:rFonts w:ascii="Times New Roman" w:hAnsi="Times New Roman"/>
          <w:b/>
          <w:bCs/>
          <w:sz w:val="24"/>
          <w:szCs w:val="24"/>
        </w:rPr>
      </w:pPr>
      <w:r>
        <w:rPr>
          <w:rFonts w:ascii="Times New Roman" w:hAnsi="Times New Roman"/>
          <w:b/>
          <w:bCs/>
          <w:sz w:val="24"/>
          <w:szCs w:val="24"/>
        </w:rPr>
        <w:t>Délka pracovní cesty</w:t>
      </w:r>
      <w:r>
        <w:rPr>
          <w:rFonts w:ascii="Times New Roman" w:hAnsi="Times New Roman"/>
          <w:b/>
          <w:bCs/>
          <w:sz w:val="24"/>
          <w:szCs w:val="24"/>
        </w:rPr>
        <w:tab/>
        <w:t>Podnikatelská sféra</w:t>
      </w:r>
      <w:r>
        <w:rPr>
          <w:rFonts w:ascii="Times New Roman" w:hAnsi="Times New Roman"/>
          <w:b/>
          <w:bCs/>
          <w:sz w:val="24"/>
          <w:szCs w:val="24"/>
        </w:rPr>
        <w:tab/>
        <w:t>Státní sféra</w:t>
      </w:r>
    </w:p>
    <w:p w14:paraId="7479876B" w14:textId="77777777" w:rsidR="0031159E" w:rsidRDefault="0031159E" w:rsidP="0031159E">
      <w:pPr>
        <w:tabs>
          <w:tab w:val="left" w:pos="3402"/>
          <w:tab w:val="left" w:pos="5954"/>
        </w:tabs>
        <w:spacing w:after="0" w:line="240" w:lineRule="auto"/>
        <w:jc w:val="both"/>
        <w:rPr>
          <w:rFonts w:ascii="Times New Roman" w:hAnsi="Times New Roman"/>
          <w:b/>
          <w:bCs/>
          <w:sz w:val="24"/>
          <w:szCs w:val="24"/>
        </w:rPr>
      </w:pPr>
      <w:r>
        <w:rPr>
          <w:rFonts w:ascii="Times New Roman" w:hAnsi="Times New Roman"/>
          <w:b/>
          <w:bCs/>
          <w:sz w:val="24"/>
          <w:szCs w:val="24"/>
        </w:rPr>
        <w:tab/>
        <w:t>(nejméně)</w:t>
      </w:r>
      <w:r>
        <w:rPr>
          <w:rFonts w:ascii="Times New Roman" w:hAnsi="Times New Roman"/>
          <w:b/>
          <w:bCs/>
          <w:sz w:val="24"/>
          <w:szCs w:val="24"/>
        </w:rPr>
        <w:tab/>
        <w:t>(v rozpětí)</w:t>
      </w:r>
    </w:p>
    <w:p w14:paraId="754D168B" w14:textId="77777777" w:rsidR="0031159E" w:rsidRDefault="0031159E" w:rsidP="0031159E">
      <w:pPr>
        <w:tabs>
          <w:tab w:val="left" w:pos="3402"/>
          <w:tab w:val="left" w:pos="5670"/>
        </w:tabs>
        <w:spacing w:after="0" w:line="240" w:lineRule="auto"/>
        <w:jc w:val="both"/>
        <w:rPr>
          <w:rFonts w:ascii="Times New Roman" w:hAnsi="Times New Roman"/>
          <w:b/>
          <w:bCs/>
          <w:sz w:val="24"/>
          <w:szCs w:val="24"/>
        </w:rPr>
      </w:pPr>
    </w:p>
    <w:p w14:paraId="2966CA4F" w14:textId="77777777" w:rsidR="0031159E" w:rsidRDefault="0031159E" w:rsidP="0031159E">
      <w:pPr>
        <w:tabs>
          <w:tab w:val="left" w:pos="3402"/>
          <w:tab w:val="left" w:pos="5954"/>
        </w:tabs>
        <w:spacing w:after="0" w:line="360" w:lineRule="auto"/>
        <w:jc w:val="both"/>
      </w:pPr>
      <w:r>
        <w:rPr>
          <w:rFonts w:ascii="Times New Roman" w:hAnsi="Times New Roman"/>
          <w:b/>
          <w:bCs/>
          <w:sz w:val="24"/>
          <w:szCs w:val="24"/>
        </w:rPr>
        <w:t>5 až 12 hodin</w:t>
      </w:r>
      <w:r>
        <w:rPr>
          <w:rFonts w:ascii="Times New Roman" w:hAnsi="Times New Roman"/>
          <w:b/>
          <w:bCs/>
          <w:sz w:val="24"/>
          <w:szCs w:val="24"/>
        </w:rPr>
        <w:tab/>
      </w:r>
      <w:r>
        <w:rPr>
          <w:rFonts w:ascii="Times New Roman" w:hAnsi="Times New Roman"/>
          <w:sz w:val="24"/>
          <w:szCs w:val="24"/>
        </w:rPr>
        <w:t>148 Kč</w:t>
      </w:r>
      <w:r>
        <w:rPr>
          <w:rFonts w:ascii="Times New Roman" w:hAnsi="Times New Roman"/>
          <w:sz w:val="24"/>
          <w:szCs w:val="24"/>
        </w:rPr>
        <w:tab/>
        <w:t>148 Kč – 177 Kč</w:t>
      </w:r>
      <w:r>
        <w:rPr>
          <w:rFonts w:ascii="Times New Roman" w:hAnsi="Times New Roman"/>
          <w:b/>
          <w:bCs/>
          <w:sz w:val="24"/>
          <w:szCs w:val="24"/>
        </w:rPr>
        <w:tab/>
      </w:r>
    </w:p>
    <w:p w14:paraId="676BFD42" w14:textId="77777777" w:rsidR="0031159E" w:rsidRDefault="0031159E" w:rsidP="0031159E">
      <w:pPr>
        <w:tabs>
          <w:tab w:val="left" w:pos="3402"/>
          <w:tab w:val="left" w:pos="5954"/>
        </w:tabs>
        <w:spacing w:after="0" w:line="240" w:lineRule="auto"/>
        <w:jc w:val="both"/>
        <w:rPr>
          <w:rFonts w:ascii="Times New Roman" w:hAnsi="Times New Roman"/>
          <w:b/>
          <w:bCs/>
          <w:sz w:val="24"/>
          <w:szCs w:val="24"/>
        </w:rPr>
      </w:pPr>
      <w:r>
        <w:rPr>
          <w:rFonts w:ascii="Times New Roman" w:hAnsi="Times New Roman"/>
          <w:b/>
          <w:bCs/>
          <w:sz w:val="24"/>
          <w:szCs w:val="24"/>
        </w:rPr>
        <w:t>déle než 12 hodin,</w:t>
      </w:r>
    </w:p>
    <w:p w14:paraId="34DFAE89" w14:textId="77777777" w:rsidR="0031159E" w:rsidRDefault="0031159E" w:rsidP="0031159E">
      <w:pPr>
        <w:tabs>
          <w:tab w:val="left" w:pos="3402"/>
          <w:tab w:val="left" w:pos="5954"/>
        </w:tabs>
        <w:spacing w:after="0" w:line="360" w:lineRule="auto"/>
        <w:jc w:val="both"/>
      </w:pPr>
      <w:r>
        <w:rPr>
          <w:rFonts w:ascii="Times New Roman" w:hAnsi="Times New Roman"/>
          <w:b/>
          <w:bCs/>
          <w:sz w:val="24"/>
          <w:szCs w:val="24"/>
        </w:rPr>
        <w:t>nejdéle však 18 hodin</w:t>
      </w:r>
      <w:r>
        <w:rPr>
          <w:rFonts w:ascii="Times New Roman" w:hAnsi="Times New Roman"/>
          <w:b/>
          <w:bCs/>
          <w:sz w:val="24"/>
          <w:szCs w:val="24"/>
        </w:rPr>
        <w:tab/>
      </w:r>
      <w:r>
        <w:rPr>
          <w:rFonts w:ascii="Times New Roman" w:hAnsi="Times New Roman"/>
          <w:sz w:val="24"/>
          <w:szCs w:val="24"/>
        </w:rPr>
        <w:t>225 Kč</w:t>
      </w:r>
      <w:r>
        <w:rPr>
          <w:rFonts w:ascii="Times New Roman" w:hAnsi="Times New Roman"/>
          <w:sz w:val="24"/>
          <w:szCs w:val="24"/>
        </w:rPr>
        <w:tab/>
        <w:t>225 Kč – 271 Kč</w:t>
      </w:r>
    </w:p>
    <w:p w14:paraId="04378448" w14:textId="77777777" w:rsidR="0031159E" w:rsidRDefault="0031159E" w:rsidP="0031159E">
      <w:pPr>
        <w:tabs>
          <w:tab w:val="left" w:pos="3402"/>
          <w:tab w:val="left" w:pos="5954"/>
        </w:tabs>
        <w:spacing w:after="0" w:line="360" w:lineRule="auto"/>
        <w:jc w:val="both"/>
      </w:pPr>
      <w:r>
        <w:rPr>
          <w:rFonts w:ascii="Times New Roman" w:hAnsi="Times New Roman"/>
          <w:b/>
          <w:bCs/>
          <w:sz w:val="24"/>
          <w:szCs w:val="24"/>
        </w:rPr>
        <w:t>déle než 18 hodin</w:t>
      </w:r>
      <w:r>
        <w:rPr>
          <w:rFonts w:ascii="Times New Roman" w:hAnsi="Times New Roman"/>
          <w:b/>
          <w:bCs/>
          <w:sz w:val="24"/>
          <w:szCs w:val="24"/>
        </w:rPr>
        <w:tab/>
      </w:r>
      <w:r>
        <w:rPr>
          <w:rFonts w:ascii="Times New Roman" w:hAnsi="Times New Roman"/>
          <w:sz w:val="24"/>
          <w:szCs w:val="24"/>
        </w:rPr>
        <w:t>353 Kč</w:t>
      </w:r>
      <w:r>
        <w:rPr>
          <w:rFonts w:ascii="Times New Roman" w:hAnsi="Times New Roman"/>
          <w:sz w:val="24"/>
          <w:szCs w:val="24"/>
        </w:rPr>
        <w:tab/>
        <w:t>353 Kč – 422 Kč</w:t>
      </w:r>
    </w:p>
    <w:p w14:paraId="60DA6EB5" w14:textId="77777777" w:rsidR="0031159E" w:rsidRDefault="0031159E" w:rsidP="0031159E">
      <w:pPr>
        <w:tabs>
          <w:tab w:val="left" w:pos="3402"/>
          <w:tab w:val="left" w:pos="5954"/>
        </w:tabs>
        <w:spacing w:after="0" w:line="360" w:lineRule="auto"/>
        <w:jc w:val="both"/>
        <w:rPr>
          <w:rFonts w:ascii="Times New Roman" w:hAnsi="Times New Roman"/>
          <w:sz w:val="24"/>
          <w:szCs w:val="24"/>
        </w:rPr>
      </w:pPr>
    </w:p>
    <w:p w14:paraId="36D60A91" w14:textId="77777777" w:rsidR="0031159E" w:rsidRDefault="0031159E" w:rsidP="0031159E">
      <w:pPr>
        <w:tabs>
          <w:tab w:val="left" w:pos="3402"/>
          <w:tab w:val="left" w:pos="5954"/>
        </w:tabs>
        <w:spacing w:after="0" w:line="240" w:lineRule="auto"/>
        <w:jc w:val="both"/>
        <w:rPr>
          <w:rFonts w:ascii="Times New Roman" w:hAnsi="Times New Roman"/>
          <w:b/>
          <w:bCs/>
          <w:sz w:val="28"/>
          <w:szCs w:val="28"/>
        </w:rPr>
      </w:pPr>
      <w:r>
        <w:rPr>
          <w:rFonts w:ascii="Times New Roman" w:hAnsi="Times New Roman"/>
          <w:b/>
          <w:bCs/>
          <w:sz w:val="28"/>
          <w:szCs w:val="28"/>
        </w:rPr>
        <w:t>Osvobozený příspěvek na stravování</w:t>
      </w:r>
    </w:p>
    <w:p w14:paraId="4C603D55" w14:textId="77777777" w:rsidR="0031159E" w:rsidRDefault="0031159E" w:rsidP="0031159E">
      <w:pPr>
        <w:tabs>
          <w:tab w:val="left" w:pos="3402"/>
          <w:tab w:val="left" w:pos="5954"/>
        </w:tabs>
        <w:spacing w:after="0" w:line="240" w:lineRule="auto"/>
        <w:jc w:val="both"/>
        <w:rPr>
          <w:rFonts w:ascii="Times New Roman" w:hAnsi="Times New Roman"/>
          <w:b/>
          <w:bCs/>
          <w:sz w:val="28"/>
          <w:szCs w:val="28"/>
        </w:rPr>
      </w:pPr>
    </w:p>
    <w:p w14:paraId="231DCBDC" w14:textId="77777777" w:rsidR="0031159E" w:rsidRDefault="0031159E" w:rsidP="0031159E">
      <w:pPr>
        <w:tabs>
          <w:tab w:val="left" w:pos="3402"/>
          <w:tab w:val="left" w:pos="5954"/>
        </w:tabs>
        <w:spacing w:after="0" w:line="240" w:lineRule="auto"/>
        <w:jc w:val="both"/>
      </w:pPr>
      <w:r>
        <w:rPr>
          <w:rFonts w:ascii="Times New Roman" w:hAnsi="Times New Roman"/>
          <w:sz w:val="28"/>
          <w:szCs w:val="28"/>
        </w:rPr>
        <w:t xml:space="preserve">     Výše cestovních náhrad ovlivní i oblast poskytování benefitu na stravování. Jestliže zaměstnavatel svým zaměstnancům poskytuje stravování formou peněžitou i nepeněžitou, jedná se o </w:t>
      </w:r>
      <w:r>
        <w:rPr>
          <w:rFonts w:ascii="Times New Roman" w:hAnsi="Times New Roman"/>
          <w:b/>
          <w:bCs/>
          <w:sz w:val="28"/>
          <w:szCs w:val="28"/>
        </w:rPr>
        <w:t xml:space="preserve">„příspěvek na stravování“. </w:t>
      </w:r>
      <w:r>
        <w:rPr>
          <w:rFonts w:ascii="Times New Roman" w:hAnsi="Times New Roman"/>
          <w:sz w:val="28"/>
          <w:szCs w:val="28"/>
        </w:rPr>
        <w:t xml:space="preserve">Ten může být od příjmů ze závislé činnosti na straně zaměstnance osvobozen pouze za splnění předem daných podmínek. Ze směny (eventuálně kalendářního dne, pokud jde o zaměstnance, kteří nemají rozvrženy směny podle zákoníku práce) musejí být odpracovány </w:t>
      </w:r>
      <w:r>
        <w:rPr>
          <w:rFonts w:ascii="Times New Roman" w:hAnsi="Times New Roman"/>
          <w:b/>
          <w:bCs/>
          <w:sz w:val="28"/>
          <w:szCs w:val="28"/>
        </w:rPr>
        <w:t xml:space="preserve">3 hodiny </w:t>
      </w:r>
      <w:r>
        <w:rPr>
          <w:rFonts w:ascii="Times New Roman" w:hAnsi="Times New Roman"/>
          <w:sz w:val="28"/>
          <w:szCs w:val="28"/>
        </w:rPr>
        <w:t xml:space="preserve">a v průběhu směny (dne) </w:t>
      </w:r>
      <w:r>
        <w:rPr>
          <w:rFonts w:ascii="Times New Roman" w:hAnsi="Times New Roman"/>
          <w:b/>
          <w:bCs/>
          <w:sz w:val="28"/>
          <w:szCs w:val="28"/>
        </w:rPr>
        <w:t xml:space="preserve">nesmí vzniknout nárok na stravné. </w:t>
      </w:r>
      <w:r>
        <w:rPr>
          <w:rFonts w:ascii="Times New Roman" w:hAnsi="Times New Roman"/>
          <w:sz w:val="28"/>
          <w:szCs w:val="28"/>
        </w:rPr>
        <w:t xml:space="preserve">Limit pro osvobození činí 70 % horního limitu stravného při pracovní cestě trvající 5 až 12 hodin stanoveného pro zaměstnance odměňovaného platem, tj. zaměstnance uvedeného v § 109 odst. 3 zákoníku práce. V roce 2025 se tak bude jednat o částku </w:t>
      </w:r>
      <w:r>
        <w:rPr>
          <w:rFonts w:ascii="Times New Roman" w:hAnsi="Times New Roman"/>
          <w:b/>
          <w:bCs/>
          <w:sz w:val="28"/>
          <w:szCs w:val="28"/>
        </w:rPr>
        <w:t xml:space="preserve">123,90 Kč </w:t>
      </w:r>
      <w:r>
        <w:rPr>
          <w:rFonts w:ascii="Times New Roman" w:hAnsi="Times New Roman"/>
          <w:sz w:val="28"/>
          <w:szCs w:val="28"/>
        </w:rPr>
        <w:t>(70 % z 177 Kč). U zaměstnanců konajících delší směny (delší než 11 hodin spolu s přestávkou na jídlo a oddech) je možné poskytnout další osvobozený příspěvek do stejného limitu.</w:t>
      </w:r>
    </w:p>
    <w:p w14:paraId="49227291" w14:textId="77777777" w:rsidR="0031159E" w:rsidRDefault="0031159E" w:rsidP="0031159E">
      <w:pPr>
        <w:tabs>
          <w:tab w:val="left" w:pos="3402"/>
          <w:tab w:val="left" w:pos="5954"/>
        </w:tabs>
        <w:spacing w:after="0" w:line="240" w:lineRule="auto"/>
        <w:jc w:val="both"/>
        <w:rPr>
          <w:rFonts w:ascii="Times New Roman" w:hAnsi="Times New Roman"/>
          <w:sz w:val="28"/>
          <w:szCs w:val="28"/>
        </w:rPr>
      </w:pPr>
    </w:p>
    <w:p w14:paraId="4991EEA1" w14:textId="77777777" w:rsidR="0031159E" w:rsidRDefault="0031159E" w:rsidP="0031159E">
      <w:pPr>
        <w:tabs>
          <w:tab w:val="left" w:pos="3402"/>
          <w:tab w:val="left" w:pos="5954"/>
        </w:tabs>
        <w:spacing w:after="0" w:line="240" w:lineRule="auto"/>
        <w:jc w:val="both"/>
        <w:rPr>
          <w:rFonts w:ascii="Times New Roman" w:hAnsi="Times New Roman"/>
          <w:b/>
          <w:bCs/>
          <w:sz w:val="28"/>
          <w:szCs w:val="28"/>
        </w:rPr>
      </w:pPr>
      <w:r>
        <w:rPr>
          <w:rFonts w:ascii="Times New Roman" w:hAnsi="Times New Roman"/>
          <w:b/>
          <w:bCs/>
          <w:sz w:val="28"/>
          <w:szCs w:val="28"/>
        </w:rPr>
        <w:t>Snížené stravné při poskytnutí jídla</w:t>
      </w:r>
    </w:p>
    <w:p w14:paraId="7E7C7B0A" w14:textId="77777777" w:rsidR="0031159E" w:rsidRDefault="0031159E" w:rsidP="0031159E">
      <w:pPr>
        <w:tabs>
          <w:tab w:val="left" w:pos="3402"/>
          <w:tab w:val="left" w:pos="5954"/>
        </w:tabs>
        <w:spacing w:after="0" w:line="240" w:lineRule="auto"/>
        <w:jc w:val="both"/>
        <w:rPr>
          <w:rFonts w:ascii="Times New Roman" w:hAnsi="Times New Roman"/>
          <w:b/>
          <w:bCs/>
          <w:sz w:val="28"/>
          <w:szCs w:val="28"/>
        </w:rPr>
      </w:pPr>
    </w:p>
    <w:p w14:paraId="088925B3" w14:textId="77777777" w:rsidR="0031159E" w:rsidRDefault="0031159E" w:rsidP="0031159E">
      <w:pPr>
        <w:tabs>
          <w:tab w:val="left" w:pos="3402"/>
          <w:tab w:val="left" w:pos="5954"/>
        </w:tabs>
        <w:spacing w:after="0" w:line="240" w:lineRule="auto"/>
        <w:jc w:val="both"/>
        <w:rPr>
          <w:rFonts w:ascii="Times New Roman" w:hAnsi="Times New Roman"/>
          <w:sz w:val="28"/>
          <w:szCs w:val="28"/>
        </w:rPr>
      </w:pPr>
      <w:r>
        <w:rPr>
          <w:rFonts w:ascii="Times New Roman" w:hAnsi="Times New Roman"/>
          <w:sz w:val="28"/>
          <w:szCs w:val="28"/>
        </w:rPr>
        <w:t xml:space="preserve">     V oblasti „krácení“ stravného k žádným změnám nedochází. Jestliže bylo zaměstnanci během pracovní cesty poskytnuto bezplatné jídlo, přísluší mu dle zákoníku práce stravné snížené za každé bezplatné jídlo o hodnotu:</w:t>
      </w:r>
    </w:p>
    <w:p w14:paraId="1077E945" w14:textId="77777777" w:rsidR="0031159E" w:rsidRDefault="0031159E" w:rsidP="0031159E">
      <w:pPr>
        <w:tabs>
          <w:tab w:val="left" w:pos="3402"/>
          <w:tab w:val="left" w:pos="5954"/>
        </w:tabs>
        <w:spacing w:after="0" w:line="240" w:lineRule="auto"/>
        <w:jc w:val="both"/>
        <w:rPr>
          <w:rFonts w:ascii="Times New Roman" w:hAnsi="Times New Roman"/>
          <w:sz w:val="28"/>
          <w:szCs w:val="28"/>
        </w:rPr>
      </w:pPr>
    </w:p>
    <w:p w14:paraId="633CBA1B" w14:textId="77777777" w:rsidR="0031159E" w:rsidRDefault="0031159E" w:rsidP="0031159E">
      <w:pPr>
        <w:pStyle w:val="Odstavecseseznamem"/>
        <w:numPr>
          <w:ilvl w:val="0"/>
          <w:numId w:val="43"/>
        </w:numPr>
        <w:tabs>
          <w:tab w:val="left" w:pos="3402"/>
          <w:tab w:val="left" w:pos="5954"/>
        </w:tabs>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70 % stravného, trvá-li pracovní cesta 5 až 12 hodin,</w:t>
      </w:r>
    </w:p>
    <w:p w14:paraId="2BBC86EF" w14:textId="77777777" w:rsidR="0031159E" w:rsidRDefault="0031159E" w:rsidP="0031159E">
      <w:pPr>
        <w:pStyle w:val="Odstavecseseznamem"/>
        <w:numPr>
          <w:ilvl w:val="0"/>
          <w:numId w:val="43"/>
        </w:numPr>
        <w:tabs>
          <w:tab w:val="left" w:pos="3402"/>
          <w:tab w:val="left" w:pos="5954"/>
        </w:tabs>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35 % stravného, trvá-li pracovní cesta déle než 12 hodin, nejdéle však 18 hodin,</w:t>
      </w:r>
    </w:p>
    <w:p w14:paraId="7A915297" w14:textId="77777777" w:rsidR="0031159E" w:rsidRDefault="0031159E" w:rsidP="0031159E">
      <w:pPr>
        <w:pStyle w:val="Odstavecseseznamem"/>
        <w:numPr>
          <w:ilvl w:val="0"/>
          <w:numId w:val="43"/>
        </w:numPr>
        <w:tabs>
          <w:tab w:val="left" w:pos="3402"/>
          <w:tab w:val="left" w:pos="5954"/>
        </w:tabs>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25 % stravného, trvá-li pracovní cesta déle než 18 hodin.</w:t>
      </w:r>
    </w:p>
    <w:p w14:paraId="341A6DE8" w14:textId="77777777" w:rsidR="0031159E" w:rsidRDefault="0031159E" w:rsidP="0031159E">
      <w:pPr>
        <w:tabs>
          <w:tab w:val="left" w:pos="3402"/>
          <w:tab w:val="left" w:pos="5954"/>
        </w:tabs>
        <w:spacing w:after="0" w:line="360" w:lineRule="auto"/>
        <w:jc w:val="both"/>
        <w:rPr>
          <w:rFonts w:ascii="Times New Roman" w:hAnsi="Times New Roman"/>
          <w:sz w:val="28"/>
          <w:szCs w:val="28"/>
        </w:rPr>
      </w:pPr>
    </w:p>
    <w:p w14:paraId="74F72B47" w14:textId="77777777" w:rsidR="0031159E" w:rsidRDefault="0031159E" w:rsidP="0031159E">
      <w:pPr>
        <w:tabs>
          <w:tab w:val="left" w:pos="3402"/>
          <w:tab w:val="left" w:pos="5954"/>
        </w:tabs>
        <w:spacing w:after="0" w:line="240" w:lineRule="auto"/>
        <w:jc w:val="both"/>
        <w:rPr>
          <w:rFonts w:ascii="Times New Roman" w:hAnsi="Times New Roman"/>
          <w:b/>
          <w:bCs/>
          <w:sz w:val="28"/>
          <w:szCs w:val="28"/>
        </w:rPr>
      </w:pPr>
      <w:r>
        <w:rPr>
          <w:rFonts w:ascii="Times New Roman" w:hAnsi="Times New Roman"/>
          <w:b/>
          <w:bCs/>
          <w:sz w:val="28"/>
          <w:szCs w:val="28"/>
        </w:rPr>
        <w:t>Základní náhrada</w:t>
      </w:r>
    </w:p>
    <w:p w14:paraId="4944465E" w14:textId="77777777" w:rsidR="0031159E" w:rsidRDefault="0031159E" w:rsidP="0031159E">
      <w:pPr>
        <w:tabs>
          <w:tab w:val="left" w:pos="3402"/>
          <w:tab w:val="left" w:pos="5954"/>
        </w:tabs>
        <w:spacing w:after="0" w:line="240" w:lineRule="auto"/>
        <w:jc w:val="both"/>
        <w:rPr>
          <w:rFonts w:ascii="Times New Roman" w:hAnsi="Times New Roman"/>
          <w:b/>
          <w:bCs/>
          <w:sz w:val="28"/>
          <w:szCs w:val="28"/>
        </w:rPr>
      </w:pPr>
    </w:p>
    <w:p w14:paraId="5B4C5C7D" w14:textId="77777777" w:rsidR="0031159E" w:rsidRDefault="0031159E" w:rsidP="0031159E">
      <w:pPr>
        <w:tabs>
          <w:tab w:val="left" w:pos="3402"/>
          <w:tab w:val="left" w:pos="5954"/>
        </w:tabs>
        <w:spacing w:after="0" w:line="240" w:lineRule="auto"/>
        <w:jc w:val="both"/>
      </w:pPr>
      <w:r>
        <w:rPr>
          <w:rFonts w:ascii="Times New Roman" w:hAnsi="Times New Roman"/>
          <w:b/>
          <w:bCs/>
          <w:sz w:val="28"/>
          <w:szCs w:val="28"/>
        </w:rPr>
        <w:t xml:space="preserve">     </w:t>
      </w:r>
      <w:r>
        <w:rPr>
          <w:rFonts w:ascii="Times New Roman" w:hAnsi="Times New Roman"/>
          <w:sz w:val="28"/>
          <w:szCs w:val="28"/>
        </w:rPr>
        <w:t>Pro stanovení, resp. změnu sazby základní náhrady za používání silničních motorových vozidel, jsou určující výchozí hodnoty stanovené zákoníkem práce a vývoj indexů cen položek spojených s pořízením a provozem motorových vozidel.</w:t>
      </w:r>
    </w:p>
    <w:p w14:paraId="1B85072C" w14:textId="77777777" w:rsidR="0031159E" w:rsidRDefault="0031159E" w:rsidP="0031159E">
      <w:pPr>
        <w:tabs>
          <w:tab w:val="left" w:pos="3402"/>
          <w:tab w:val="left" w:pos="5954"/>
        </w:tabs>
        <w:spacing w:after="0" w:line="240" w:lineRule="auto"/>
        <w:jc w:val="both"/>
        <w:rPr>
          <w:rFonts w:ascii="Times New Roman" w:hAnsi="Times New Roman"/>
          <w:sz w:val="28"/>
          <w:szCs w:val="28"/>
        </w:rPr>
      </w:pPr>
    </w:p>
    <w:p w14:paraId="5970DBB4" w14:textId="77777777" w:rsidR="0031159E" w:rsidRDefault="0031159E" w:rsidP="0031159E">
      <w:pPr>
        <w:tabs>
          <w:tab w:val="left" w:pos="3402"/>
          <w:tab w:val="left" w:pos="5954"/>
        </w:tabs>
        <w:spacing w:after="0" w:line="240" w:lineRule="auto"/>
        <w:jc w:val="both"/>
        <w:rPr>
          <w:rFonts w:ascii="Times New Roman" w:hAnsi="Times New Roman"/>
          <w:sz w:val="28"/>
          <w:szCs w:val="28"/>
        </w:rPr>
      </w:pPr>
      <w:r>
        <w:rPr>
          <w:rFonts w:ascii="Times New Roman" w:hAnsi="Times New Roman"/>
          <w:sz w:val="28"/>
          <w:szCs w:val="28"/>
        </w:rPr>
        <w:t>Sazba základní náhrady za 1 km jízdy podle § 157 odst. 4 zákoníku práce nadále činí:</w:t>
      </w:r>
    </w:p>
    <w:p w14:paraId="59A9757C" w14:textId="77777777" w:rsidR="0031159E" w:rsidRDefault="0031159E" w:rsidP="0031159E">
      <w:pPr>
        <w:tabs>
          <w:tab w:val="left" w:pos="3402"/>
          <w:tab w:val="left" w:pos="5954"/>
        </w:tabs>
        <w:spacing w:after="0" w:line="240" w:lineRule="auto"/>
        <w:jc w:val="both"/>
        <w:rPr>
          <w:rFonts w:ascii="Times New Roman" w:hAnsi="Times New Roman"/>
          <w:sz w:val="28"/>
          <w:szCs w:val="28"/>
        </w:rPr>
      </w:pPr>
    </w:p>
    <w:p w14:paraId="550D01DE" w14:textId="77777777" w:rsidR="0031159E" w:rsidRDefault="0031159E" w:rsidP="0031159E">
      <w:pPr>
        <w:pStyle w:val="Odstavecseseznamem"/>
        <w:numPr>
          <w:ilvl w:val="0"/>
          <w:numId w:val="44"/>
        </w:numPr>
        <w:tabs>
          <w:tab w:val="left" w:pos="3402"/>
          <w:tab w:val="left" w:pos="5954"/>
        </w:tabs>
        <w:suppressAutoHyphens/>
        <w:autoSpaceDN w:val="0"/>
        <w:spacing w:after="0" w:line="360" w:lineRule="auto"/>
        <w:contextualSpacing w:val="0"/>
        <w:jc w:val="both"/>
        <w:textAlignment w:val="baseline"/>
      </w:pPr>
      <w:r>
        <w:rPr>
          <w:rFonts w:ascii="Times New Roman" w:hAnsi="Times New Roman"/>
          <w:sz w:val="28"/>
          <w:szCs w:val="28"/>
        </w:rPr>
        <w:t>u jednostopých vozidel a tříkolek nejméně 1,60 Kč,</w:t>
      </w:r>
    </w:p>
    <w:p w14:paraId="6F0D8A19" w14:textId="77777777" w:rsidR="0031159E" w:rsidRDefault="0031159E" w:rsidP="0031159E">
      <w:pPr>
        <w:pStyle w:val="Odstavecseseznamem"/>
        <w:numPr>
          <w:ilvl w:val="0"/>
          <w:numId w:val="44"/>
        </w:numPr>
        <w:tabs>
          <w:tab w:val="left" w:pos="3402"/>
          <w:tab w:val="left" w:pos="5954"/>
        </w:tabs>
        <w:suppressAutoHyphens/>
        <w:autoSpaceDN w:val="0"/>
        <w:spacing w:after="0" w:line="240" w:lineRule="auto"/>
        <w:ind w:left="714" w:hanging="357"/>
        <w:contextualSpacing w:val="0"/>
        <w:jc w:val="both"/>
        <w:textAlignment w:val="baseline"/>
      </w:pPr>
      <w:r>
        <w:rPr>
          <w:rFonts w:ascii="Times New Roman" w:hAnsi="Times New Roman"/>
          <w:sz w:val="28"/>
          <w:szCs w:val="28"/>
        </w:rPr>
        <w:t>u osobních silničních motorových vozidel nejméně 5,80 Kč.</w:t>
      </w:r>
    </w:p>
    <w:p w14:paraId="7577C2DC" w14:textId="77777777" w:rsidR="0031159E" w:rsidRDefault="0031159E" w:rsidP="0031159E">
      <w:pPr>
        <w:pStyle w:val="Odstavecseseznamem"/>
        <w:tabs>
          <w:tab w:val="left" w:pos="3402"/>
          <w:tab w:val="left" w:pos="5954"/>
        </w:tabs>
        <w:spacing w:after="0" w:line="240" w:lineRule="auto"/>
        <w:ind w:left="714"/>
        <w:jc w:val="both"/>
        <w:rPr>
          <w:rFonts w:ascii="Times New Roman" w:hAnsi="Times New Roman"/>
          <w:b/>
          <w:bCs/>
          <w:sz w:val="28"/>
          <w:szCs w:val="28"/>
        </w:rPr>
      </w:pPr>
    </w:p>
    <w:p w14:paraId="0E7B73C7" w14:textId="77777777" w:rsidR="0031159E" w:rsidRDefault="0031159E" w:rsidP="0031159E">
      <w:pPr>
        <w:tabs>
          <w:tab w:val="left" w:pos="3402"/>
          <w:tab w:val="left" w:pos="5954"/>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Sazba základní náhrady za 1 km jízdy stanovená vyhláškou je pro zaměstnavatele ze státní správy závazná, bez možnosti ji před vysláním zaměstnance na pracovní cestu sjednat nebo určit ve vyšší částce, jako je tomu u zaměstnavatele provozujícího podnikatelskou činnost.</w:t>
      </w:r>
    </w:p>
    <w:p w14:paraId="31154487" w14:textId="77777777" w:rsidR="0031159E" w:rsidRDefault="0031159E" w:rsidP="0031159E">
      <w:pPr>
        <w:tabs>
          <w:tab w:val="left" w:pos="3402"/>
          <w:tab w:val="left" w:pos="5954"/>
        </w:tabs>
        <w:spacing w:after="0" w:line="240" w:lineRule="auto"/>
        <w:jc w:val="both"/>
        <w:rPr>
          <w:rFonts w:ascii="Times New Roman" w:hAnsi="Times New Roman"/>
          <w:sz w:val="28"/>
          <w:szCs w:val="28"/>
        </w:rPr>
      </w:pPr>
    </w:p>
    <w:p w14:paraId="17F2C178" w14:textId="77777777" w:rsidR="0031159E" w:rsidRDefault="0031159E" w:rsidP="0031159E">
      <w:pPr>
        <w:tabs>
          <w:tab w:val="left" w:pos="3402"/>
          <w:tab w:val="left" w:pos="5954"/>
        </w:tabs>
        <w:spacing w:after="0" w:line="240" w:lineRule="auto"/>
        <w:jc w:val="both"/>
        <w:rPr>
          <w:rFonts w:ascii="Times New Roman" w:hAnsi="Times New Roman"/>
          <w:b/>
          <w:bCs/>
          <w:sz w:val="28"/>
          <w:szCs w:val="28"/>
        </w:rPr>
      </w:pPr>
      <w:r>
        <w:rPr>
          <w:rFonts w:ascii="Times New Roman" w:hAnsi="Times New Roman"/>
          <w:b/>
          <w:bCs/>
          <w:sz w:val="28"/>
          <w:szCs w:val="28"/>
        </w:rPr>
        <w:t>Průměrné ceny pohonných hmot</w:t>
      </w:r>
    </w:p>
    <w:p w14:paraId="56F4C493" w14:textId="77777777" w:rsidR="0031159E" w:rsidRDefault="0031159E" w:rsidP="0031159E">
      <w:pPr>
        <w:tabs>
          <w:tab w:val="left" w:pos="3402"/>
          <w:tab w:val="left" w:pos="5954"/>
        </w:tabs>
        <w:spacing w:after="0" w:line="240" w:lineRule="auto"/>
        <w:jc w:val="both"/>
        <w:rPr>
          <w:rFonts w:ascii="Times New Roman" w:hAnsi="Times New Roman"/>
          <w:b/>
          <w:bCs/>
          <w:sz w:val="28"/>
          <w:szCs w:val="28"/>
        </w:rPr>
      </w:pPr>
    </w:p>
    <w:p w14:paraId="07262D26" w14:textId="77777777" w:rsidR="0031159E" w:rsidRDefault="0031159E" w:rsidP="0031159E">
      <w:pPr>
        <w:tabs>
          <w:tab w:val="left" w:pos="3402"/>
          <w:tab w:val="left" w:pos="5954"/>
        </w:tabs>
        <w:spacing w:after="0" w:line="240" w:lineRule="auto"/>
        <w:jc w:val="both"/>
        <w:rPr>
          <w:rFonts w:ascii="Times New Roman" w:hAnsi="Times New Roman"/>
          <w:sz w:val="28"/>
          <w:szCs w:val="28"/>
        </w:rPr>
      </w:pPr>
      <w:r>
        <w:rPr>
          <w:rFonts w:ascii="Times New Roman" w:hAnsi="Times New Roman"/>
          <w:sz w:val="28"/>
          <w:szCs w:val="28"/>
        </w:rPr>
        <w:t xml:space="preserve">     V souladu s ustanovením § 158 zákoníku práce prokazuje zaměstnanec cenu pohonné hmot dokladem o nákupu, ze kterého je patrná souvislost s pracovní cestou. Pokud má zaměstnanec více dokladů na nákup pohonných hmot souvisejících s pracovní cestou, vypočítá se cena aritmetickým průměrem. Je ale možné využít i jiný způsob prokazování cen pohonných hmot, a to s použitím jejich průměrných cen stanovených vyhláškou. Platí jak pro pracovní cesty zaměstnanců, tak pro osoby samostatně výdělečně činné.</w:t>
      </w:r>
    </w:p>
    <w:p w14:paraId="5E9EB3F0" w14:textId="77777777" w:rsidR="0031159E" w:rsidRDefault="0031159E" w:rsidP="0031159E">
      <w:pPr>
        <w:tabs>
          <w:tab w:val="left" w:pos="3402"/>
          <w:tab w:val="left" w:pos="5954"/>
        </w:tabs>
        <w:spacing w:after="0" w:line="240" w:lineRule="auto"/>
        <w:jc w:val="both"/>
        <w:rPr>
          <w:rFonts w:ascii="Times New Roman" w:hAnsi="Times New Roman"/>
          <w:sz w:val="28"/>
          <w:szCs w:val="28"/>
        </w:rPr>
      </w:pPr>
    </w:p>
    <w:p w14:paraId="0969F3AE" w14:textId="77777777" w:rsidR="0031159E" w:rsidRDefault="0031159E" w:rsidP="0031159E">
      <w:pPr>
        <w:tabs>
          <w:tab w:val="left" w:pos="3402"/>
          <w:tab w:val="left" w:pos="5954"/>
        </w:tabs>
        <w:spacing w:after="0" w:line="240" w:lineRule="auto"/>
        <w:jc w:val="both"/>
        <w:rPr>
          <w:rFonts w:ascii="Times New Roman" w:hAnsi="Times New Roman"/>
          <w:sz w:val="28"/>
          <w:szCs w:val="28"/>
        </w:rPr>
      </w:pPr>
      <w:r>
        <w:rPr>
          <w:rFonts w:ascii="Times New Roman" w:hAnsi="Times New Roman"/>
          <w:sz w:val="28"/>
          <w:szCs w:val="28"/>
        </w:rPr>
        <w:t xml:space="preserve">     Jak již bylo uvedeno, ceny pohonných hmot klesají. Cena benzinu automobilového 95 oktanů klesla o 2,40 Kč na 35,80 Kč/l, cena benzinu automobilového 98 oktanů o 2,10 Kč na 40,50 Kč/l a u motorové nafty jde o pokles o 4,00 Kč na 34,70 Kč/l. Cena kWh elektřiny se nemění.</w:t>
      </w:r>
    </w:p>
    <w:p w14:paraId="40B6067E" w14:textId="77777777" w:rsidR="0031159E" w:rsidRDefault="0031159E" w:rsidP="0031159E">
      <w:pPr>
        <w:tabs>
          <w:tab w:val="left" w:pos="3402"/>
          <w:tab w:val="left" w:pos="5954"/>
        </w:tabs>
        <w:spacing w:after="0" w:line="240" w:lineRule="auto"/>
        <w:jc w:val="both"/>
        <w:rPr>
          <w:rFonts w:ascii="Times New Roman" w:hAnsi="Times New Roman"/>
          <w:sz w:val="28"/>
          <w:szCs w:val="28"/>
        </w:rPr>
      </w:pPr>
    </w:p>
    <w:p w14:paraId="2223F707" w14:textId="77777777" w:rsidR="0031159E" w:rsidRDefault="0031159E" w:rsidP="0031159E">
      <w:pPr>
        <w:tabs>
          <w:tab w:val="left" w:pos="3402"/>
          <w:tab w:val="left" w:pos="5954"/>
        </w:tabs>
        <w:spacing w:after="0" w:line="240" w:lineRule="auto"/>
        <w:jc w:val="both"/>
        <w:rPr>
          <w:rFonts w:ascii="Times New Roman" w:hAnsi="Times New Roman"/>
          <w:sz w:val="28"/>
          <w:szCs w:val="28"/>
        </w:rPr>
      </w:pPr>
      <w:r>
        <w:rPr>
          <w:rFonts w:ascii="Times New Roman" w:hAnsi="Times New Roman"/>
          <w:sz w:val="28"/>
          <w:szCs w:val="28"/>
        </w:rPr>
        <w:t xml:space="preserve">     Výše průměrné ceny za 1 litr pohonné hmoty podle § 158 odst. 3 věty třetí zákoníku práce v roce 2025 činí:</w:t>
      </w:r>
    </w:p>
    <w:p w14:paraId="58C8868E" w14:textId="77777777" w:rsidR="0031159E" w:rsidRDefault="0031159E" w:rsidP="0031159E">
      <w:pPr>
        <w:tabs>
          <w:tab w:val="left" w:pos="3402"/>
          <w:tab w:val="left" w:pos="5954"/>
        </w:tabs>
        <w:spacing w:after="0" w:line="240" w:lineRule="auto"/>
        <w:jc w:val="both"/>
        <w:rPr>
          <w:rFonts w:ascii="Times New Roman" w:hAnsi="Times New Roman"/>
          <w:sz w:val="28"/>
          <w:szCs w:val="28"/>
        </w:rPr>
      </w:pPr>
    </w:p>
    <w:p w14:paraId="1FDEEC93" w14:textId="77777777" w:rsidR="0031159E" w:rsidRDefault="0031159E" w:rsidP="0031159E">
      <w:pPr>
        <w:pStyle w:val="Odstavecseseznamem"/>
        <w:numPr>
          <w:ilvl w:val="0"/>
          <w:numId w:val="45"/>
        </w:numPr>
        <w:tabs>
          <w:tab w:val="left" w:pos="3402"/>
          <w:tab w:val="left" w:pos="5954"/>
        </w:tabs>
        <w:suppressAutoHyphens/>
        <w:autoSpaceDN w:val="0"/>
        <w:spacing w:after="0" w:line="360" w:lineRule="auto"/>
        <w:ind w:left="794" w:hanging="357"/>
        <w:contextualSpacing w:val="0"/>
        <w:jc w:val="both"/>
        <w:textAlignment w:val="baseline"/>
        <w:rPr>
          <w:rFonts w:ascii="Times New Roman" w:hAnsi="Times New Roman"/>
          <w:sz w:val="28"/>
          <w:szCs w:val="28"/>
        </w:rPr>
      </w:pPr>
      <w:r>
        <w:rPr>
          <w:rFonts w:ascii="Times New Roman" w:hAnsi="Times New Roman"/>
          <w:sz w:val="28"/>
          <w:szCs w:val="28"/>
        </w:rPr>
        <w:t>35,80 Kč u benzinu automobilového 95 oktanů,</w:t>
      </w:r>
    </w:p>
    <w:p w14:paraId="462687F6" w14:textId="77777777" w:rsidR="0031159E" w:rsidRDefault="0031159E" w:rsidP="0031159E">
      <w:pPr>
        <w:pStyle w:val="Odstavecseseznamem"/>
        <w:numPr>
          <w:ilvl w:val="0"/>
          <w:numId w:val="45"/>
        </w:numPr>
        <w:tabs>
          <w:tab w:val="left" w:pos="3402"/>
          <w:tab w:val="left" w:pos="5954"/>
        </w:tabs>
        <w:suppressAutoHyphens/>
        <w:autoSpaceDN w:val="0"/>
        <w:spacing w:after="0" w:line="360" w:lineRule="auto"/>
        <w:ind w:left="794" w:hanging="357"/>
        <w:contextualSpacing w:val="0"/>
        <w:jc w:val="both"/>
        <w:textAlignment w:val="baseline"/>
        <w:rPr>
          <w:rFonts w:ascii="Times New Roman" w:hAnsi="Times New Roman"/>
          <w:sz w:val="28"/>
          <w:szCs w:val="28"/>
        </w:rPr>
      </w:pPr>
      <w:r>
        <w:rPr>
          <w:rFonts w:ascii="Times New Roman" w:hAnsi="Times New Roman"/>
          <w:sz w:val="28"/>
          <w:szCs w:val="28"/>
        </w:rPr>
        <w:t>40,50 Kč u benzinu automobilového 98 oktanů,</w:t>
      </w:r>
    </w:p>
    <w:p w14:paraId="4F3AC9EC" w14:textId="77777777" w:rsidR="0031159E" w:rsidRDefault="0031159E" w:rsidP="0031159E">
      <w:pPr>
        <w:pStyle w:val="Odstavecseseznamem"/>
        <w:numPr>
          <w:ilvl w:val="0"/>
          <w:numId w:val="45"/>
        </w:numPr>
        <w:tabs>
          <w:tab w:val="left" w:pos="3402"/>
          <w:tab w:val="left" w:pos="5954"/>
        </w:tabs>
        <w:suppressAutoHyphens/>
        <w:autoSpaceDN w:val="0"/>
        <w:spacing w:after="0" w:line="360" w:lineRule="auto"/>
        <w:ind w:left="794" w:hanging="357"/>
        <w:contextualSpacing w:val="0"/>
        <w:jc w:val="both"/>
        <w:textAlignment w:val="baseline"/>
        <w:rPr>
          <w:rFonts w:ascii="Times New Roman" w:hAnsi="Times New Roman"/>
          <w:sz w:val="28"/>
          <w:szCs w:val="28"/>
        </w:rPr>
      </w:pPr>
      <w:r>
        <w:rPr>
          <w:rFonts w:ascii="Times New Roman" w:hAnsi="Times New Roman"/>
          <w:sz w:val="28"/>
          <w:szCs w:val="28"/>
        </w:rPr>
        <w:t>34,70 Kč u motorové nafty,</w:t>
      </w:r>
    </w:p>
    <w:p w14:paraId="1D614F9C" w14:textId="77777777" w:rsidR="0031159E" w:rsidRDefault="0031159E" w:rsidP="0031159E">
      <w:pPr>
        <w:pStyle w:val="Odstavecseseznamem"/>
        <w:numPr>
          <w:ilvl w:val="0"/>
          <w:numId w:val="45"/>
        </w:numPr>
        <w:tabs>
          <w:tab w:val="left" w:pos="3402"/>
          <w:tab w:val="left" w:pos="5954"/>
        </w:tabs>
        <w:suppressAutoHyphens/>
        <w:autoSpaceDN w:val="0"/>
        <w:spacing w:after="0" w:line="360" w:lineRule="auto"/>
        <w:ind w:left="794" w:hanging="357"/>
        <w:contextualSpacing w:val="0"/>
        <w:jc w:val="both"/>
        <w:textAlignment w:val="baseline"/>
        <w:rPr>
          <w:rFonts w:ascii="Times New Roman" w:hAnsi="Times New Roman"/>
          <w:sz w:val="28"/>
          <w:szCs w:val="28"/>
        </w:rPr>
      </w:pPr>
      <w:r>
        <w:rPr>
          <w:rFonts w:ascii="Times New Roman" w:hAnsi="Times New Roman"/>
          <w:sz w:val="28"/>
          <w:szCs w:val="28"/>
        </w:rPr>
        <w:t>7,70 Kč za 1 kilowatthodinu elektřiny.</w:t>
      </w:r>
    </w:p>
    <w:p w14:paraId="3937C43A" w14:textId="77777777" w:rsidR="0031159E" w:rsidRDefault="0031159E" w:rsidP="0031159E">
      <w:pPr>
        <w:tabs>
          <w:tab w:val="left" w:pos="3402"/>
          <w:tab w:val="left" w:pos="5954"/>
        </w:tabs>
        <w:spacing w:after="0" w:line="240" w:lineRule="auto"/>
        <w:jc w:val="both"/>
        <w:rPr>
          <w:rFonts w:ascii="Times New Roman" w:hAnsi="Times New Roman"/>
          <w:b/>
          <w:bCs/>
          <w:sz w:val="28"/>
          <w:szCs w:val="28"/>
        </w:rPr>
      </w:pPr>
      <w:r>
        <w:rPr>
          <w:rFonts w:ascii="Times New Roman" w:hAnsi="Times New Roman"/>
          <w:b/>
          <w:bCs/>
          <w:sz w:val="28"/>
          <w:szCs w:val="28"/>
        </w:rPr>
        <w:t>Náhrada za práci na dálku</w:t>
      </w:r>
    </w:p>
    <w:p w14:paraId="2B6FB386" w14:textId="77777777" w:rsidR="0031159E" w:rsidRDefault="0031159E" w:rsidP="0031159E">
      <w:pPr>
        <w:tabs>
          <w:tab w:val="left" w:pos="3402"/>
          <w:tab w:val="left" w:pos="5954"/>
        </w:tabs>
        <w:spacing w:after="0" w:line="240" w:lineRule="auto"/>
        <w:jc w:val="both"/>
        <w:rPr>
          <w:rFonts w:ascii="Times New Roman" w:hAnsi="Times New Roman"/>
          <w:b/>
          <w:bCs/>
          <w:sz w:val="28"/>
          <w:szCs w:val="28"/>
        </w:rPr>
      </w:pPr>
    </w:p>
    <w:p w14:paraId="7746D5F9" w14:textId="77777777" w:rsidR="0031159E" w:rsidRDefault="0031159E" w:rsidP="0031159E">
      <w:pPr>
        <w:tabs>
          <w:tab w:val="left" w:pos="3402"/>
          <w:tab w:val="left" w:pos="5954"/>
        </w:tabs>
        <w:spacing w:after="0" w:line="240" w:lineRule="auto"/>
        <w:jc w:val="both"/>
      </w:pPr>
      <w:r>
        <w:rPr>
          <w:rFonts w:ascii="Times New Roman" w:hAnsi="Times New Roman"/>
          <w:sz w:val="28"/>
          <w:szCs w:val="28"/>
        </w:rPr>
        <w:t xml:space="preserve">     Mění se i další číselný údaj, který se sice netýká cestovních náhrad, ale je pro zaměstnavatele rovněž velmi důležitý. Jde o </w:t>
      </w:r>
      <w:r>
        <w:rPr>
          <w:rFonts w:ascii="Times New Roman" w:hAnsi="Times New Roman"/>
          <w:b/>
          <w:bCs/>
          <w:sz w:val="28"/>
          <w:szCs w:val="28"/>
        </w:rPr>
        <w:t>paušální náhradu</w:t>
      </w:r>
      <w:r>
        <w:rPr>
          <w:rFonts w:ascii="Times New Roman" w:hAnsi="Times New Roman"/>
          <w:sz w:val="28"/>
          <w:szCs w:val="28"/>
        </w:rPr>
        <w:t xml:space="preserve"> nákladů spojených s prací na dálku. Ta může být aktuálně vykonávána pouze na základě písemné dohody se zaměstnancem (při nedodržení hrozí zaměstnavatelům sankce až 300 000 Kč od inspektorátu práce)</w:t>
      </w:r>
    </w:p>
    <w:p w14:paraId="738B976E" w14:textId="77777777" w:rsidR="0031159E" w:rsidRDefault="0031159E" w:rsidP="0031159E">
      <w:pPr>
        <w:tabs>
          <w:tab w:val="left" w:pos="3402"/>
          <w:tab w:val="left" w:pos="5954"/>
        </w:tabs>
        <w:spacing w:after="0" w:line="240" w:lineRule="auto"/>
        <w:jc w:val="both"/>
        <w:rPr>
          <w:rFonts w:ascii="Times New Roman" w:hAnsi="Times New Roman"/>
          <w:sz w:val="28"/>
          <w:szCs w:val="28"/>
        </w:rPr>
      </w:pPr>
    </w:p>
    <w:p w14:paraId="4D3D5F68" w14:textId="77777777" w:rsidR="0031159E" w:rsidRDefault="0031159E" w:rsidP="0031159E">
      <w:pPr>
        <w:tabs>
          <w:tab w:val="left" w:pos="3402"/>
          <w:tab w:val="left" w:pos="5954"/>
        </w:tabs>
        <w:spacing w:after="0" w:line="240" w:lineRule="auto"/>
        <w:jc w:val="both"/>
        <w:rPr>
          <w:rFonts w:ascii="Times New Roman" w:hAnsi="Times New Roman"/>
          <w:sz w:val="28"/>
          <w:szCs w:val="28"/>
        </w:rPr>
      </w:pPr>
      <w:r>
        <w:rPr>
          <w:rFonts w:ascii="Times New Roman" w:hAnsi="Times New Roman"/>
          <w:sz w:val="28"/>
          <w:szCs w:val="28"/>
        </w:rPr>
        <w:t xml:space="preserve">     Pokud je stanoveno nebo dohodnuto, že zaměstnanci přísluší paušální náhrada nákladů za práci na dálku, činí v roce 2024 částku 4,50 Kč za každou započatou hodinu. Pro rok 2025 se tato částka vyhláškou č. 474/2024 Sb. zvýší. Bude činit </w:t>
      </w:r>
      <w:r>
        <w:rPr>
          <w:rFonts w:ascii="Times New Roman" w:hAnsi="Times New Roman"/>
          <w:b/>
          <w:bCs/>
          <w:sz w:val="28"/>
          <w:szCs w:val="28"/>
        </w:rPr>
        <w:t xml:space="preserve">4,80 Kč </w:t>
      </w:r>
      <w:r>
        <w:rPr>
          <w:rFonts w:ascii="Times New Roman" w:hAnsi="Times New Roman"/>
          <w:sz w:val="28"/>
          <w:szCs w:val="28"/>
        </w:rPr>
        <w:t>za každou započatou hodinu práce na dálku.</w:t>
      </w:r>
    </w:p>
    <w:p w14:paraId="621F6A4D" w14:textId="77777777" w:rsidR="00CA7371" w:rsidRDefault="00CA7371" w:rsidP="0031159E">
      <w:pPr>
        <w:tabs>
          <w:tab w:val="left" w:pos="3402"/>
          <w:tab w:val="left" w:pos="5954"/>
        </w:tabs>
        <w:spacing w:after="0" w:line="240" w:lineRule="auto"/>
        <w:jc w:val="both"/>
        <w:rPr>
          <w:rFonts w:ascii="Times New Roman" w:hAnsi="Times New Roman"/>
          <w:sz w:val="28"/>
          <w:szCs w:val="28"/>
        </w:rPr>
      </w:pPr>
    </w:p>
    <w:p w14:paraId="686337A8" w14:textId="77777777" w:rsidR="00CA7371" w:rsidRDefault="00CA7371" w:rsidP="0031159E">
      <w:pPr>
        <w:tabs>
          <w:tab w:val="left" w:pos="3402"/>
          <w:tab w:val="left" w:pos="5954"/>
        </w:tabs>
        <w:spacing w:after="0" w:line="240" w:lineRule="auto"/>
        <w:jc w:val="both"/>
        <w:rPr>
          <w:rFonts w:ascii="Times New Roman" w:hAnsi="Times New Roman"/>
          <w:sz w:val="28"/>
          <w:szCs w:val="28"/>
        </w:rPr>
      </w:pPr>
    </w:p>
    <w:p w14:paraId="5F296E3A" w14:textId="77777777" w:rsidR="00CA7371" w:rsidRDefault="00CA7371" w:rsidP="0031159E">
      <w:pPr>
        <w:tabs>
          <w:tab w:val="left" w:pos="3402"/>
          <w:tab w:val="left" w:pos="5954"/>
        </w:tabs>
        <w:spacing w:after="0" w:line="240" w:lineRule="auto"/>
        <w:jc w:val="both"/>
      </w:pPr>
    </w:p>
    <w:p w14:paraId="4681E9C7" w14:textId="77777777" w:rsidR="0031159E" w:rsidRDefault="0031159E" w:rsidP="0031159E">
      <w:pPr>
        <w:tabs>
          <w:tab w:val="left" w:pos="3402"/>
          <w:tab w:val="left" w:pos="5954"/>
        </w:tabs>
        <w:spacing w:after="0" w:line="360" w:lineRule="auto"/>
        <w:jc w:val="center"/>
        <w:rPr>
          <w:rFonts w:ascii="Times New Roman" w:hAnsi="Times New Roman"/>
          <w:b/>
          <w:bCs/>
          <w:sz w:val="24"/>
          <w:szCs w:val="24"/>
        </w:rPr>
      </w:pPr>
      <w:r>
        <w:rPr>
          <w:rFonts w:ascii="Times New Roman" w:hAnsi="Times New Roman"/>
          <w:b/>
          <w:bCs/>
          <w:sz w:val="24"/>
          <w:szCs w:val="24"/>
        </w:rPr>
        <w:t>475</w:t>
      </w:r>
    </w:p>
    <w:p w14:paraId="00F25EB3" w14:textId="77777777" w:rsidR="0031159E" w:rsidRDefault="0031159E" w:rsidP="0031159E">
      <w:pPr>
        <w:tabs>
          <w:tab w:val="left" w:pos="3402"/>
          <w:tab w:val="left" w:pos="5954"/>
        </w:tabs>
        <w:spacing w:after="0" w:line="360" w:lineRule="auto"/>
        <w:jc w:val="center"/>
        <w:rPr>
          <w:rFonts w:ascii="Times New Roman" w:hAnsi="Times New Roman"/>
          <w:b/>
          <w:bCs/>
          <w:sz w:val="24"/>
          <w:szCs w:val="24"/>
        </w:rPr>
      </w:pPr>
      <w:r>
        <w:rPr>
          <w:rFonts w:ascii="Times New Roman" w:hAnsi="Times New Roman"/>
          <w:b/>
          <w:bCs/>
          <w:sz w:val="24"/>
          <w:szCs w:val="24"/>
        </w:rPr>
        <w:t>VYHLÁŠKA</w:t>
      </w:r>
    </w:p>
    <w:p w14:paraId="6D279F9D" w14:textId="77777777" w:rsidR="0031159E" w:rsidRDefault="0031159E" w:rsidP="0031159E">
      <w:pPr>
        <w:tabs>
          <w:tab w:val="left" w:pos="3402"/>
          <w:tab w:val="left" w:pos="5954"/>
        </w:tabs>
        <w:spacing w:after="0" w:line="360" w:lineRule="auto"/>
        <w:jc w:val="center"/>
        <w:rPr>
          <w:rFonts w:ascii="Times New Roman" w:hAnsi="Times New Roman"/>
          <w:b/>
          <w:bCs/>
          <w:sz w:val="24"/>
          <w:szCs w:val="24"/>
        </w:rPr>
      </w:pPr>
      <w:r>
        <w:rPr>
          <w:rFonts w:ascii="Times New Roman" w:hAnsi="Times New Roman"/>
          <w:b/>
          <w:bCs/>
          <w:sz w:val="24"/>
          <w:szCs w:val="24"/>
        </w:rPr>
        <w:t>ze dne 19. prosince 2024</w:t>
      </w:r>
    </w:p>
    <w:p w14:paraId="242338C8" w14:textId="77777777" w:rsidR="0031159E" w:rsidRDefault="0031159E" w:rsidP="0031159E">
      <w:pPr>
        <w:tabs>
          <w:tab w:val="left" w:pos="3402"/>
          <w:tab w:val="left" w:pos="5954"/>
        </w:tabs>
        <w:spacing w:after="0" w:line="360" w:lineRule="auto"/>
        <w:jc w:val="center"/>
        <w:rPr>
          <w:rFonts w:ascii="Times New Roman" w:hAnsi="Times New Roman"/>
          <w:b/>
          <w:bCs/>
          <w:sz w:val="24"/>
          <w:szCs w:val="24"/>
        </w:rPr>
      </w:pPr>
    </w:p>
    <w:p w14:paraId="76462180"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r>
        <w:rPr>
          <w:rFonts w:ascii="Times New Roman" w:hAnsi="Times New Roman"/>
          <w:b/>
          <w:bCs/>
          <w:sz w:val="28"/>
          <w:szCs w:val="28"/>
        </w:rPr>
        <w:t>o změně sazby základní náhrady za používání silničních</w:t>
      </w:r>
    </w:p>
    <w:p w14:paraId="7B802B53"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r>
        <w:rPr>
          <w:rFonts w:ascii="Times New Roman" w:hAnsi="Times New Roman"/>
          <w:b/>
          <w:bCs/>
          <w:sz w:val="28"/>
          <w:szCs w:val="28"/>
        </w:rPr>
        <w:t>motorových vozidel a stravného a o stanovení průměrné</w:t>
      </w:r>
    </w:p>
    <w:p w14:paraId="7F0B0ADB"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r>
        <w:rPr>
          <w:rFonts w:ascii="Times New Roman" w:hAnsi="Times New Roman"/>
          <w:b/>
          <w:bCs/>
          <w:sz w:val="28"/>
          <w:szCs w:val="28"/>
        </w:rPr>
        <w:t>ceny pohonných hmot pro účely poskytování cestovních</w:t>
      </w:r>
    </w:p>
    <w:p w14:paraId="65AC6F90"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r>
        <w:rPr>
          <w:rFonts w:ascii="Times New Roman" w:hAnsi="Times New Roman"/>
          <w:b/>
          <w:bCs/>
          <w:sz w:val="28"/>
          <w:szCs w:val="28"/>
        </w:rPr>
        <w:t>náhrad pro rok 2025</w:t>
      </w:r>
    </w:p>
    <w:p w14:paraId="2340D8D5"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p>
    <w:p w14:paraId="09CB1DFA" w14:textId="77777777" w:rsidR="0031159E" w:rsidRDefault="0031159E" w:rsidP="0031159E">
      <w:pPr>
        <w:tabs>
          <w:tab w:val="left" w:pos="3402"/>
          <w:tab w:val="left" w:pos="5954"/>
        </w:tabs>
        <w:spacing w:after="0" w:line="240" w:lineRule="auto"/>
        <w:jc w:val="both"/>
        <w:rPr>
          <w:rFonts w:ascii="Times New Roman" w:hAnsi="Times New Roman"/>
          <w:sz w:val="28"/>
          <w:szCs w:val="28"/>
        </w:rPr>
      </w:pPr>
      <w:r>
        <w:rPr>
          <w:rFonts w:ascii="Times New Roman" w:hAnsi="Times New Roman"/>
          <w:sz w:val="28"/>
          <w:szCs w:val="28"/>
        </w:rPr>
        <w:t>Ministerstvo práce a sociálních věcí stanoví podle § 189 odst. 1 zákona č. 262/2006 Sb., zákoník práce</w:t>
      </w:r>
    </w:p>
    <w:p w14:paraId="5049B4F2" w14:textId="77777777" w:rsidR="0031159E" w:rsidRDefault="0031159E" w:rsidP="0031159E">
      <w:pPr>
        <w:tabs>
          <w:tab w:val="left" w:pos="3402"/>
          <w:tab w:val="left" w:pos="5954"/>
        </w:tabs>
        <w:spacing w:after="0" w:line="240" w:lineRule="auto"/>
        <w:jc w:val="both"/>
        <w:rPr>
          <w:rFonts w:ascii="Times New Roman" w:hAnsi="Times New Roman"/>
          <w:sz w:val="28"/>
          <w:szCs w:val="28"/>
        </w:rPr>
      </w:pPr>
    </w:p>
    <w:p w14:paraId="36AF7970" w14:textId="77777777" w:rsidR="0031159E" w:rsidRDefault="0031159E" w:rsidP="0031159E">
      <w:pPr>
        <w:tabs>
          <w:tab w:val="left" w:pos="3402"/>
          <w:tab w:val="left" w:pos="5954"/>
        </w:tabs>
        <w:spacing w:after="0" w:line="360" w:lineRule="auto"/>
        <w:jc w:val="center"/>
        <w:rPr>
          <w:rFonts w:ascii="Times New Roman" w:hAnsi="Times New Roman"/>
          <w:b/>
          <w:bCs/>
          <w:sz w:val="28"/>
          <w:szCs w:val="28"/>
        </w:rPr>
      </w:pPr>
      <w:r>
        <w:rPr>
          <w:rFonts w:ascii="Times New Roman" w:hAnsi="Times New Roman"/>
          <w:b/>
          <w:bCs/>
          <w:sz w:val="28"/>
          <w:szCs w:val="28"/>
        </w:rPr>
        <w:t>§ 1</w:t>
      </w:r>
    </w:p>
    <w:p w14:paraId="04D28925"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r>
        <w:rPr>
          <w:rFonts w:ascii="Times New Roman" w:hAnsi="Times New Roman"/>
          <w:b/>
          <w:bCs/>
          <w:sz w:val="28"/>
          <w:szCs w:val="28"/>
        </w:rPr>
        <w:t xml:space="preserve">Sazba základní náhrady za používání silničních </w:t>
      </w:r>
    </w:p>
    <w:p w14:paraId="1BE4008C" w14:textId="77777777" w:rsidR="0031159E" w:rsidRDefault="0031159E" w:rsidP="0031159E">
      <w:pPr>
        <w:tabs>
          <w:tab w:val="left" w:pos="3402"/>
          <w:tab w:val="left" w:pos="5954"/>
        </w:tabs>
        <w:spacing w:after="0" w:line="360" w:lineRule="auto"/>
        <w:jc w:val="center"/>
        <w:rPr>
          <w:rFonts w:ascii="Times New Roman" w:hAnsi="Times New Roman"/>
          <w:b/>
          <w:bCs/>
          <w:sz w:val="28"/>
          <w:szCs w:val="28"/>
        </w:rPr>
      </w:pPr>
      <w:r>
        <w:rPr>
          <w:rFonts w:ascii="Times New Roman" w:hAnsi="Times New Roman"/>
          <w:b/>
          <w:bCs/>
          <w:sz w:val="28"/>
          <w:szCs w:val="28"/>
        </w:rPr>
        <w:t>motorových vozidel</w:t>
      </w:r>
    </w:p>
    <w:p w14:paraId="14F5C5DE" w14:textId="77777777" w:rsidR="0031159E" w:rsidRDefault="0031159E" w:rsidP="0031159E">
      <w:pPr>
        <w:tabs>
          <w:tab w:val="left" w:pos="3402"/>
          <w:tab w:val="left" w:pos="5954"/>
        </w:tabs>
        <w:spacing w:after="0" w:line="360" w:lineRule="auto"/>
        <w:jc w:val="both"/>
        <w:rPr>
          <w:rFonts w:ascii="Times New Roman" w:hAnsi="Times New Roman"/>
          <w:sz w:val="24"/>
          <w:szCs w:val="24"/>
        </w:rPr>
      </w:pPr>
      <w:r>
        <w:rPr>
          <w:rFonts w:ascii="Times New Roman" w:hAnsi="Times New Roman"/>
          <w:sz w:val="24"/>
          <w:szCs w:val="24"/>
        </w:rPr>
        <w:t>Sazba základní náhrady za 1 km jízdy podle § 157 odst. 4 zákoníku práce činí nejméně u</w:t>
      </w:r>
    </w:p>
    <w:p w14:paraId="33B4824F" w14:textId="77777777" w:rsidR="0031159E" w:rsidRDefault="0031159E" w:rsidP="0031159E">
      <w:pPr>
        <w:pStyle w:val="Odstavecseseznamem"/>
        <w:numPr>
          <w:ilvl w:val="0"/>
          <w:numId w:val="46"/>
        </w:numPr>
        <w:tabs>
          <w:tab w:val="left" w:pos="3402"/>
          <w:tab w:val="left" w:pos="5954"/>
        </w:tabs>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sz w:val="24"/>
          <w:szCs w:val="24"/>
        </w:rPr>
        <w:t>jednostopých vozidel a tříkolek 1,60 Kč,</w:t>
      </w:r>
    </w:p>
    <w:p w14:paraId="2EF7CE11" w14:textId="77777777" w:rsidR="0031159E" w:rsidRDefault="0031159E" w:rsidP="0031159E">
      <w:pPr>
        <w:pStyle w:val="Odstavecseseznamem"/>
        <w:numPr>
          <w:ilvl w:val="0"/>
          <w:numId w:val="46"/>
        </w:numPr>
        <w:tabs>
          <w:tab w:val="left" w:pos="3402"/>
          <w:tab w:val="left" w:pos="5954"/>
        </w:tabs>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sz w:val="24"/>
          <w:szCs w:val="24"/>
        </w:rPr>
        <w:t>osobních silničních motorových vozidel 5,80 Kč.</w:t>
      </w:r>
    </w:p>
    <w:p w14:paraId="73A932F2" w14:textId="77777777" w:rsidR="0031159E" w:rsidRDefault="0031159E" w:rsidP="0031159E">
      <w:pPr>
        <w:tabs>
          <w:tab w:val="left" w:pos="3402"/>
          <w:tab w:val="left" w:pos="5954"/>
        </w:tabs>
        <w:spacing w:after="0" w:line="360" w:lineRule="auto"/>
        <w:jc w:val="both"/>
        <w:rPr>
          <w:rFonts w:ascii="Times New Roman" w:hAnsi="Times New Roman"/>
          <w:sz w:val="24"/>
          <w:szCs w:val="24"/>
        </w:rPr>
      </w:pPr>
    </w:p>
    <w:p w14:paraId="3D1466C6" w14:textId="77777777" w:rsidR="0031159E" w:rsidRDefault="0031159E" w:rsidP="0031159E">
      <w:pPr>
        <w:tabs>
          <w:tab w:val="left" w:pos="3402"/>
          <w:tab w:val="left" w:pos="5954"/>
        </w:tabs>
        <w:spacing w:after="0" w:line="240" w:lineRule="auto"/>
        <w:jc w:val="both"/>
        <w:rPr>
          <w:rFonts w:ascii="Times New Roman" w:hAnsi="Times New Roman"/>
          <w:sz w:val="24"/>
          <w:szCs w:val="24"/>
        </w:rPr>
      </w:pPr>
    </w:p>
    <w:p w14:paraId="52B79351" w14:textId="77777777" w:rsidR="0031159E" w:rsidRDefault="0031159E" w:rsidP="0031159E">
      <w:pPr>
        <w:tabs>
          <w:tab w:val="left" w:pos="3402"/>
          <w:tab w:val="left" w:pos="5954"/>
        </w:tabs>
        <w:spacing w:after="0" w:line="480" w:lineRule="auto"/>
        <w:jc w:val="center"/>
        <w:rPr>
          <w:rFonts w:ascii="Times New Roman" w:hAnsi="Times New Roman"/>
          <w:b/>
          <w:bCs/>
          <w:sz w:val="28"/>
          <w:szCs w:val="28"/>
        </w:rPr>
      </w:pPr>
      <w:r>
        <w:rPr>
          <w:rFonts w:ascii="Times New Roman" w:hAnsi="Times New Roman"/>
          <w:b/>
          <w:bCs/>
          <w:sz w:val="28"/>
          <w:szCs w:val="28"/>
        </w:rPr>
        <w:t>Stravné</w:t>
      </w:r>
    </w:p>
    <w:p w14:paraId="679B7F03" w14:textId="77777777" w:rsidR="0031159E" w:rsidRDefault="0031159E" w:rsidP="0031159E">
      <w:pPr>
        <w:tabs>
          <w:tab w:val="left" w:pos="3402"/>
          <w:tab w:val="left" w:pos="5954"/>
        </w:tabs>
        <w:spacing w:after="0" w:line="480" w:lineRule="auto"/>
        <w:jc w:val="center"/>
        <w:rPr>
          <w:rFonts w:ascii="Times New Roman" w:hAnsi="Times New Roman"/>
          <w:b/>
          <w:bCs/>
          <w:sz w:val="28"/>
          <w:szCs w:val="28"/>
        </w:rPr>
      </w:pPr>
      <w:r>
        <w:rPr>
          <w:rFonts w:ascii="Times New Roman" w:hAnsi="Times New Roman"/>
          <w:b/>
          <w:bCs/>
          <w:sz w:val="28"/>
          <w:szCs w:val="28"/>
        </w:rPr>
        <w:t>§ 2</w:t>
      </w:r>
    </w:p>
    <w:p w14:paraId="53648834" w14:textId="77777777" w:rsidR="0031159E" w:rsidRDefault="0031159E" w:rsidP="0031159E">
      <w:pPr>
        <w:tabs>
          <w:tab w:val="left" w:pos="3402"/>
          <w:tab w:val="left" w:pos="5954"/>
        </w:tabs>
        <w:spacing w:after="0" w:line="240" w:lineRule="auto"/>
        <w:jc w:val="both"/>
        <w:rPr>
          <w:rFonts w:ascii="Times New Roman" w:hAnsi="Times New Roman"/>
          <w:sz w:val="24"/>
          <w:szCs w:val="24"/>
        </w:rPr>
      </w:pPr>
      <w:r>
        <w:rPr>
          <w:rFonts w:ascii="Times New Roman" w:hAnsi="Times New Roman"/>
          <w:sz w:val="24"/>
          <w:szCs w:val="24"/>
        </w:rPr>
        <w:t>Výše stravného podle § 163 odst. 1 zákoníku práce za každý kalendářní den pracovní cesty činí nejméně</w:t>
      </w:r>
    </w:p>
    <w:p w14:paraId="52CA253B" w14:textId="77777777" w:rsidR="0031159E" w:rsidRDefault="0031159E" w:rsidP="0031159E">
      <w:pPr>
        <w:pStyle w:val="Odstavecseseznamem"/>
        <w:numPr>
          <w:ilvl w:val="0"/>
          <w:numId w:val="47"/>
        </w:numPr>
        <w:tabs>
          <w:tab w:val="left" w:pos="3402"/>
          <w:tab w:val="left" w:pos="5954"/>
        </w:tabs>
        <w:suppressAutoHyphens/>
        <w:autoSpaceDN w:val="0"/>
        <w:spacing w:after="0" w:line="360" w:lineRule="auto"/>
        <w:ind w:left="714" w:hanging="357"/>
        <w:contextualSpacing w:val="0"/>
        <w:jc w:val="both"/>
        <w:textAlignment w:val="baseline"/>
        <w:rPr>
          <w:rFonts w:ascii="Times New Roman" w:hAnsi="Times New Roman"/>
          <w:sz w:val="24"/>
          <w:szCs w:val="24"/>
        </w:rPr>
      </w:pPr>
      <w:r>
        <w:rPr>
          <w:rFonts w:ascii="Times New Roman" w:hAnsi="Times New Roman"/>
          <w:sz w:val="24"/>
          <w:szCs w:val="24"/>
        </w:rPr>
        <w:t>148 Kč, trvá-li pracovní cesta 5 až 12 hodin,</w:t>
      </w:r>
    </w:p>
    <w:p w14:paraId="30032951" w14:textId="77777777" w:rsidR="0031159E" w:rsidRDefault="0031159E" w:rsidP="0031159E">
      <w:pPr>
        <w:pStyle w:val="Odstavecseseznamem"/>
        <w:numPr>
          <w:ilvl w:val="0"/>
          <w:numId w:val="47"/>
        </w:numPr>
        <w:tabs>
          <w:tab w:val="left" w:pos="3402"/>
          <w:tab w:val="left" w:pos="5954"/>
        </w:tabs>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sz w:val="24"/>
          <w:szCs w:val="24"/>
        </w:rPr>
        <w:t>225 Kč, trvá-li pracovní cesta déle než 12 hodin, nejdéle však 18 hodin,</w:t>
      </w:r>
    </w:p>
    <w:p w14:paraId="0454DCF3" w14:textId="77777777" w:rsidR="0031159E" w:rsidRDefault="0031159E" w:rsidP="0031159E">
      <w:pPr>
        <w:pStyle w:val="Odstavecseseznamem"/>
        <w:numPr>
          <w:ilvl w:val="0"/>
          <w:numId w:val="47"/>
        </w:numPr>
        <w:tabs>
          <w:tab w:val="left" w:pos="3402"/>
          <w:tab w:val="left" w:pos="5954"/>
        </w:tabs>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sz w:val="24"/>
          <w:szCs w:val="24"/>
        </w:rPr>
        <w:t>353 Kč, trvá-li pracovní cesta déle než 18 hodin.</w:t>
      </w:r>
    </w:p>
    <w:p w14:paraId="46AD058F" w14:textId="77777777" w:rsidR="0031159E" w:rsidRDefault="0031159E" w:rsidP="0031159E">
      <w:pPr>
        <w:tabs>
          <w:tab w:val="left" w:pos="3402"/>
          <w:tab w:val="left" w:pos="5954"/>
        </w:tabs>
        <w:spacing w:after="0" w:line="360" w:lineRule="auto"/>
        <w:jc w:val="both"/>
        <w:rPr>
          <w:rFonts w:ascii="Times New Roman" w:hAnsi="Times New Roman"/>
          <w:sz w:val="24"/>
          <w:szCs w:val="24"/>
        </w:rPr>
      </w:pPr>
    </w:p>
    <w:p w14:paraId="76BB0A06"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r>
        <w:rPr>
          <w:rFonts w:ascii="Times New Roman" w:hAnsi="Times New Roman"/>
          <w:b/>
          <w:bCs/>
          <w:sz w:val="28"/>
          <w:szCs w:val="28"/>
        </w:rPr>
        <w:t>§ 3</w:t>
      </w:r>
    </w:p>
    <w:p w14:paraId="007C8889"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p>
    <w:p w14:paraId="448EA917" w14:textId="77777777" w:rsidR="0031159E" w:rsidRDefault="0031159E" w:rsidP="0031159E">
      <w:pPr>
        <w:tabs>
          <w:tab w:val="left" w:pos="3402"/>
          <w:tab w:val="left" w:pos="5954"/>
        </w:tabs>
        <w:spacing w:after="0" w:line="360" w:lineRule="auto"/>
        <w:jc w:val="both"/>
        <w:rPr>
          <w:rFonts w:ascii="Times New Roman" w:hAnsi="Times New Roman"/>
          <w:sz w:val="24"/>
          <w:szCs w:val="24"/>
        </w:rPr>
      </w:pPr>
      <w:r>
        <w:rPr>
          <w:rFonts w:ascii="Times New Roman" w:hAnsi="Times New Roman"/>
          <w:sz w:val="24"/>
          <w:szCs w:val="24"/>
        </w:rPr>
        <w:t>Výše stravného podle § 176 odst. 1 zákoníku práce za každý kalendářní den pracovní cesty činí</w:t>
      </w:r>
    </w:p>
    <w:p w14:paraId="2FF9AF79" w14:textId="77777777" w:rsidR="0031159E" w:rsidRDefault="0031159E" w:rsidP="0031159E">
      <w:pPr>
        <w:pStyle w:val="Odstavecseseznamem"/>
        <w:numPr>
          <w:ilvl w:val="0"/>
          <w:numId w:val="48"/>
        </w:numPr>
        <w:tabs>
          <w:tab w:val="left" w:pos="3402"/>
          <w:tab w:val="left" w:pos="5954"/>
        </w:tabs>
        <w:suppressAutoHyphens/>
        <w:autoSpaceDN w:val="0"/>
        <w:spacing w:after="0" w:line="360" w:lineRule="auto"/>
        <w:ind w:left="714" w:hanging="357"/>
        <w:contextualSpacing w:val="0"/>
        <w:jc w:val="both"/>
        <w:textAlignment w:val="baseline"/>
        <w:rPr>
          <w:rFonts w:ascii="Times New Roman" w:hAnsi="Times New Roman"/>
          <w:sz w:val="24"/>
          <w:szCs w:val="24"/>
        </w:rPr>
      </w:pPr>
      <w:r>
        <w:rPr>
          <w:rFonts w:ascii="Times New Roman" w:hAnsi="Times New Roman"/>
          <w:sz w:val="24"/>
          <w:szCs w:val="24"/>
        </w:rPr>
        <w:t>148 Kč až 177 Kč, trvá-li pracovní cesta 5 až 12 hodin,</w:t>
      </w:r>
    </w:p>
    <w:p w14:paraId="18CD8B47" w14:textId="77777777" w:rsidR="0031159E" w:rsidRDefault="0031159E" w:rsidP="0031159E">
      <w:pPr>
        <w:pStyle w:val="Odstavecseseznamem"/>
        <w:numPr>
          <w:ilvl w:val="0"/>
          <w:numId w:val="48"/>
        </w:numPr>
        <w:tabs>
          <w:tab w:val="left" w:pos="3402"/>
          <w:tab w:val="left" w:pos="5954"/>
        </w:tabs>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sz w:val="24"/>
          <w:szCs w:val="24"/>
        </w:rPr>
        <w:t>225 Kč až 271 Kč, trvá-li pracovní cesta déle než 12 hodin, nejdéle však 18 hodin,</w:t>
      </w:r>
    </w:p>
    <w:p w14:paraId="2064DFDD" w14:textId="77777777" w:rsidR="0031159E" w:rsidRDefault="0031159E" w:rsidP="0031159E">
      <w:pPr>
        <w:pStyle w:val="Odstavecseseznamem"/>
        <w:numPr>
          <w:ilvl w:val="0"/>
          <w:numId w:val="48"/>
        </w:numPr>
        <w:tabs>
          <w:tab w:val="left" w:pos="3402"/>
          <w:tab w:val="left" w:pos="5954"/>
        </w:tabs>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sz w:val="24"/>
          <w:szCs w:val="24"/>
        </w:rPr>
        <w:t>353 Kč až 422 Kč, trvá-li pracovní cesta déle než 18 hodin.</w:t>
      </w:r>
    </w:p>
    <w:p w14:paraId="10E1AC0F" w14:textId="77777777" w:rsidR="0031159E" w:rsidRDefault="0031159E" w:rsidP="0031159E">
      <w:pPr>
        <w:tabs>
          <w:tab w:val="left" w:pos="3402"/>
          <w:tab w:val="left" w:pos="5954"/>
        </w:tabs>
        <w:spacing w:after="0" w:line="360" w:lineRule="auto"/>
        <w:jc w:val="both"/>
        <w:rPr>
          <w:rFonts w:ascii="Times New Roman" w:hAnsi="Times New Roman"/>
          <w:sz w:val="24"/>
          <w:szCs w:val="24"/>
        </w:rPr>
      </w:pPr>
    </w:p>
    <w:p w14:paraId="3C926CE7" w14:textId="77777777" w:rsidR="0031159E" w:rsidRDefault="0031159E" w:rsidP="0031159E">
      <w:pPr>
        <w:tabs>
          <w:tab w:val="left" w:pos="3402"/>
          <w:tab w:val="left" w:pos="5954"/>
        </w:tabs>
        <w:spacing w:after="0" w:line="480" w:lineRule="auto"/>
        <w:jc w:val="center"/>
        <w:rPr>
          <w:rFonts w:ascii="Times New Roman" w:hAnsi="Times New Roman"/>
          <w:b/>
          <w:bCs/>
          <w:sz w:val="28"/>
          <w:szCs w:val="28"/>
        </w:rPr>
      </w:pPr>
      <w:r>
        <w:rPr>
          <w:rFonts w:ascii="Times New Roman" w:hAnsi="Times New Roman"/>
          <w:b/>
          <w:bCs/>
          <w:sz w:val="28"/>
          <w:szCs w:val="28"/>
        </w:rPr>
        <w:lastRenderedPageBreak/>
        <w:t>§ 4</w:t>
      </w:r>
    </w:p>
    <w:p w14:paraId="5868AF43"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r>
        <w:rPr>
          <w:rFonts w:ascii="Times New Roman" w:hAnsi="Times New Roman"/>
          <w:b/>
          <w:bCs/>
          <w:sz w:val="28"/>
          <w:szCs w:val="28"/>
        </w:rPr>
        <w:t>Průměrná cena pohonných hmot</w:t>
      </w:r>
    </w:p>
    <w:p w14:paraId="431872E8"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p>
    <w:p w14:paraId="1BFD18C2" w14:textId="77777777" w:rsidR="0031159E" w:rsidRDefault="0031159E" w:rsidP="0031159E">
      <w:pPr>
        <w:tabs>
          <w:tab w:val="left" w:pos="3402"/>
          <w:tab w:val="left" w:pos="5954"/>
        </w:tabs>
        <w:spacing w:after="0" w:line="360" w:lineRule="auto"/>
        <w:jc w:val="both"/>
        <w:rPr>
          <w:rFonts w:ascii="Times New Roman" w:hAnsi="Times New Roman"/>
          <w:sz w:val="24"/>
          <w:szCs w:val="24"/>
        </w:rPr>
      </w:pPr>
      <w:r>
        <w:rPr>
          <w:rFonts w:ascii="Times New Roman" w:hAnsi="Times New Roman"/>
          <w:sz w:val="24"/>
          <w:szCs w:val="24"/>
        </w:rPr>
        <w:t>Výše průměrné cen pohonné hmoty podle § 158 odst. 3 věty třetí zákoníku práce činí</w:t>
      </w:r>
    </w:p>
    <w:p w14:paraId="57AB8239" w14:textId="77777777" w:rsidR="0031159E" w:rsidRDefault="0031159E" w:rsidP="0031159E">
      <w:pPr>
        <w:pStyle w:val="Odstavecseseznamem"/>
        <w:numPr>
          <w:ilvl w:val="0"/>
          <w:numId w:val="49"/>
        </w:numPr>
        <w:tabs>
          <w:tab w:val="left" w:pos="3402"/>
          <w:tab w:val="left" w:pos="5954"/>
        </w:tabs>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sz w:val="24"/>
          <w:szCs w:val="24"/>
        </w:rPr>
        <w:t>35,80 Kč za l litr benzinu automobilového 95 oktanů,</w:t>
      </w:r>
    </w:p>
    <w:p w14:paraId="69AFA3F0" w14:textId="77777777" w:rsidR="0031159E" w:rsidRDefault="0031159E" w:rsidP="0031159E">
      <w:pPr>
        <w:pStyle w:val="Odstavecseseznamem"/>
        <w:numPr>
          <w:ilvl w:val="0"/>
          <w:numId w:val="49"/>
        </w:numPr>
        <w:tabs>
          <w:tab w:val="left" w:pos="3402"/>
          <w:tab w:val="left" w:pos="5954"/>
        </w:tabs>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sz w:val="24"/>
          <w:szCs w:val="24"/>
        </w:rPr>
        <w:t>40,50 Kč za l litr benzinu automobilového 98 oktanů,</w:t>
      </w:r>
    </w:p>
    <w:p w14:paraId="12312939" w14:textId="77777777" w:rsidR="0031159E" w:rsidRDefault="0031159E" w:rsidP="0031159E">
      <w:pPr>
        <w:pStyle w:val="Odstavecseseznamem"/>
        <w:numPr>
          <w:ilvl w:val="0"/>
          <w:numId w:val="49"/>
        </w:numPr>
        <w:tabs>
          <w:tab w:val="left" w:pos="3402"/>
          <w:tab w:val="left" w:pos="5954"/>
        </w:tabs>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sz w:val="24"/>
          <w:szCs w:val="24"/>
        </w:rPr>
        <w:t>34,70 Kč za l litr motorové nafty,</w:t>
      </w:r>
    </w:p>
    <w:p w14:paraId="03072CED" w14:textId="77777777" w:rsidR="0031159E" w:rsidRDefault="0031159E" w:rsidP="0031159E">
      <w:pPr>
        <w:pStyle w:val="Odstavecseseznamem"/>
        <w:numPr>
          <w:ilvl w:val="0"/>
          <w:numId w:val="49"/>
        </w:numPr>
        <w:tabs>
          <w:tab w:val="left" w:pos="3402"/>
          <w:tab w:val="left" w:pos="5954"/>
        </w:tabs>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sz w:val="24"/>
          <w:szCs w:val="24"/>
        </w:rPr>
        <w:t>7,70 Kč za l kilowatthodinu elektřiny.</w:t>
      </w:r>
    </w:p>
    <w:p w14:paraId="455342EF" w14:textId="77777777" w:rsidR="0031159E" w:rsidRDefault="0031159E" w:rsidP="0031159E">
      <w:pPr>
        <w:tabs>
          <w:tab w:val="left" w:pos="3402"/>
          <w:tab w:val="left" w:pos="5954"/>
        </w:tabs>
        <w:spacing w:after="0" w:line="360" w:lineRule="auto"/>
        <w:jc w:val="both"/>
        <w:rPr>
          <w:rFonts w:ascii="Times New Roman" w:hAnsi="Times New Roman"/>
          <w:sz w:val="24"/>
          <w:szCs w:val="24"/>
        </w:rPr>
      </w:pPr>
    </w:p>
    <w:p w14:paraId="263BA591" w14:textId="77777777" w:rsidR="0031159E" w:rsidRDefault="0031159E" w:rsidP="0031159E">
      <w:pPr>
        <w:tabs>
          <w:tab w:val="left" w:pos="3402"/>
          <w:tab w:val="left" w:pos="5954"/>
        </w:tabs>
        <w:spacing w:after="0" w:line="360" w:lineRule="auto"/>
        <w:jc w:val="center"/>
        <w:rPr>
          <w:rFonts w:ascii="Times New Roman" w:hAnsi="Times New Roman"/>
          <w:b/>
          <w:bCs/>
          <w:sz w:val="28"/>
          <w:szCs w:val="28"/>
        </w:rPr>
      </w:pPr>
      <w:r>
        <w:rPr>
          <w:rFonts w:ascii="Times New Roman" w:hAnsi="Times New Roman"/>
          <w:b/>
          <w:bCs/>
          <w:sz w:val="28"/>
          <w:szCs w:val="28"/>
        </w:rPr>
        <w:t>§ 5</w:t>
      </w:r>
    </w:p>
    <w:p w14:paraId="594B74E1"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r>
        <w:rPr>
          <w:rFonts w:ascii="Times New Roman" w:hAnsi="Times New Roman"/>
          <w:b/>
          <w:bCs/>
          <w:sz w:val="28"/>
          <w:szCs w:val="28"/>
        </w:rPr>
        <w:t>Zrušovací ustanovení</w:t>
      </w:r>
    </w:p>
    <w:p w14:paraId="3ECFC756" w14:textId="77777777" w:rsidR="0031159E" w:rsidRDefault="0031159E" w:rsidP="0031159E">
      <w:pPr>
        <w:tabs>
          <w:tab w:val="left" w:pos="3402"/>
          <w:tab w:val="left" w:pos="5954"/>
        </w:tabs>
        <w:spacing w:after="0" w:line="240" w:lineRule="auto"/>
        <w:jc w:val="center"/>
        <w:rPr>
          <w:rFonts w:ascii="Times New Roman" w:hAnsi="Times New Roman"/>
          <w:sz w:val="24"/>
          <w:szCs w:val="24"/>
        </w:rPr>
      </w:pPr>
    </w:p>
    <w:p w14:paraId="441F01CA" w14:textId="77777777" w:rsidR="0031159E" w:rsidRDefault="0031159E" w:rsidP="0031159E">
      <w:pPr>
        <w:tabs>
          <w:tab w:val="left" w:pos="3402"/>
          <w:tab w:val="left" w:pos="5954"/>
        </w:tabs>
        <w:spacing w:after="0" w:line="240" w:lineRule="auto"/>
        <w:jc w:val="both"/>
        <w:rPr>
          <w:rFonts w:ascii="Times New Roman" w:hAnsi="Times New Roman"/>
          <w:sz w:val="24"/>
          <w:szCs w:val="24"/>
        </w:rPr>
      </w:pPr>
      <w:r>
        <w:rPr>
          <w:rFonts w:ascii="Times New Roman" w:hAnsi="Times New Roman"/>
          <w:sz w:val="24"/>
          <w:szCs w:val="24"/>
        </w:rPr>
        <w:t>Vyhláška č. 398/2023 Sb., o změně sazby základní náhrady za používání silničních motorových vozidel a stravného a o stanovení průměrné ceny pohonných hmot pro účely poskytování cestovních náhrad pro rok 2024, se zrušuje.</w:t>
      </w:r>
    </w:p>
    <w:p w14:paraId="74946A29" w14:textId="77777777" w:rsidR="0031159E" w:rsidRDefault="0031159E" w:rsidP="0031159E">
      <w:pPr>
        <w:tabs>
          <w:tab w:val="left" w:pos="3402"/>
          <w:tab w:val="left" w:pos="5954"/>
        </w:tabs>
        <w:spacing w:after="0" w:line="240" w:lineRule="auto"/>
        <w:jc w:val="both"/>
        <w:rPr>
          <w:rFonts w:ascii="Times New Roman" w:hAnsi="Times New Roman"/>
          <w:sz w:val="24"/>
          <w:szCs w:val="24"/>
        </w:rPr>
      </w:pPr>
    </w:p>
    <w:p w14:paraId="7CB9A78B" w14:textId="77777777" w:rsidR="0031159E" w:rsidRDefault="0031159E" w:rsidP="0031159E">
      <w:pPr>
        <w:tabs>
          <w:tab w:val="left" w:pos="3402"/>
          <w:tab w:val="left" w:pos="5954"/>
        </w:tabs>
        <w:spacing w:after="0" w:line="240" w:lineRule="auto"/>
        <w:jc w:val="both"/>
        <w:rPr>
          <w:rFonts w:ascii="Times New Roman" w:hAnsi="Times New Roman"/>
          <w:sz w:val="24"/>
          <w:szCs w:val="24"/>
        </w:rPr>
      </w:pPr>
    </w:p>
    <w:p w14:paraId="795D7B0D"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r>
        <w:rPr>
          <w:rFonts w:ascii="Times New Roman" w:hAnsi="Times New Roman"/>
          <w:b/>
          <w:bCs/>
          <w:sz w:val="28"/>
          <w:szCs w:val="28"/>
        </w:rPr>
        <w:t>§ 6</w:t>
      </w:r>
    </w:p>
    <w:p w14:paraId="12468FCC"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p>
    <w:p w14:paraId="38073224" w14:textId="77777777" w:rsidR="0031159E" w:rsidRDefault="0031159E" w:rsidP="0031159E">
      <w:pPr>
        <w:tabs>
          <w:tab w:val="left" w:pos="3402"/>
          <w:tab w:val="left" w:pos="5954"/>
        </w:tabs>
        <w:spacing w:after="0" w:line="240" w:lineRule="exact"/>
        <w:jc w:val="center"/>
        <w:rPr>
          <w:rFonts w:ascii="Times New Roman" w:hAnsi="Times New Roman"/>
          <w:b/>
          <w:bCs/>
          <w:sz w:val="28"/>
          <w:szCs w:val="28"/>
        </w:rPr>
      </w:pPr>
      <w:r>
        <w:rPr>
          <w:rFonts w:ascii="Times New Roman" w:hAnsi="Times New Roman"/>
          <w:b/>
          <w:bCs/>
          <w:sz w:val="28"/>
          <w:szCs w:val="28"/>
        </w:rPr>
        <w:t>Účinnost</w:t>
      </w:r>
    </w:p>
    <w:p w14:paraId="071B6F4A" w14:textId="77777777" w:rsidR="0031159E" w:rsidRDefault="0031159E" w:rsidP="0031159E">
      <w:pPr>
        <w:tabs>
          <w:tab w:val="left" w:pos="3402"/>
          <w:tab w:val="left" w:pos="5954"/>
        </w:tabs>
        <w:spacing w:after="0" w:line="240" w:lineRule="exact"/>
        <w:jc w:val="center"/>
        <w:rPr>
          <w:rFonts w:ascii="Times New Roman" w:hAnsi="Times New Roman"/>
          <w:b/>
          <w:bCs/>
          <w:sz w:val="28"/>
          <w:szCs w:val="28"/>
        </w:rPr>
      </w:pPr>
    </w:p>
    <w:p w14:paraId="4289260D" w14:textId="77777777" w:rsidR="0031159E" w:rsidRDefault="0031159E" w:rsidP="0031159E">
      <w:pPr>
        <w:tabs>
          <w:tab w:val="left" w:pos="3402"/>
          <w:tab w:val="left" w:pos="5954"/>
        </w:tabs>
        <w:spacing w:after="0" w:line="240" w:lineRule="exact"/>
        <w:jc w:val="both"/>
        <w:rPr>
          <w:rFonts w:ascii="Times New Roman" w:hAnsi="Times New Roman"/>
          <w:sz w:val="24"/>
          <w:szCs w:val="24"/>
        </w:rPr>
      </w:pPr>
      <w:r>
        <w:rPr>
          <w:rFonts w:ascii="Times New Roman" w:hAnsi="Times New Roman"/>
          <w:sz w:val="24"/>
          <w:szCs w:val="24"/>
        </w:rPr>
        <w:t>Tato vyhláška nabývá účinnosti dnem 1. ledna 2025.</w:t>
      </w:r>
    </w:p>
    <w:p w14:paraId="22859518" w14:textId="77777777" w:rsidR="0031159E" w:rsidRDefault="0031159E" w:rsidP="0031159E">
      <w:pPr>
        <w:tabs>
          <w:tab w:val="left" w:pos="3402"/>
          <w:tab w:val="left" w:pos="5954"/>
        </w:tabs>
        <w:spacing w:after="0" w:line="240" w:lineRule="exact"/>
        <w:jc w:val="both"/>
        <w:rPr>
          <w:rFonts w:ascii="Times New Roman" w:hAnsi="Times New Roman"/>
          <w:sz w:val="24"/>
          <w:szCs w:val="24"/>
        </w:rPr>
      </w:pPr>
    </w:p>
    <w:p w14:paraId="79B5816C" w14:textId="77777777" w:rsidR="0031159E" w:rsidRDefault="0031159E" w:rsidP="0031159E">
      <w:pPr>
        <w:tabs>
          <w:tab w:val="left" w:pos="3402"/>
          <w:tab w:val="left" w:pos="5954"/>
        </w:tabs>
        <w:spacing w:after="0" w:line="240" w:lineRule="exact"/>
        <w:jc w:val="both"/>
        <w:rPr>
          <w:rFonts w:ascii="Times New Roman" w:hAnsi="Times New Roman"/>
          <w:sz w:val="24"/>
          <w:szCs w:val="24"/>
        </w:rPr>
      </w:pPr>
    </w:p>
    <w:p w14:paraId="433305EB" w14:textId="77777777" w:rsidR="0031159E" w:rsidRDefault="0031159E" w:rsidP="0031159E">
      <w:pPr>
        <w:tabs>
          <w:tab w:val="left" w:pos="3402"/>
          <w:tab w:val="left" w:pos="5954"/>
        </w:tabs>
        <w:spacing w:after="0" w:line="240" w:lineRule="exact"/>
        <w:jc w:val="both"/>
        <w:rPr>
          <w:rFonts w:ascii="Times New Roman" w:hAnsi="Times New Roman"/>
          <w:sz w:val="24"/>
          <w:szCs w:val="24"/>
        </w:rPr>
      </w:pPr>
    </w:p>
    <w:p w14:paraId="1776E19D" w14:textId="77777777" w:rsidR="0031159E" w:rsidRDefault="0031159E" w:rsidP="0031159E">
      <w:pPr>
        <w:tabs>
          <w:tab w:val="left" w:pos="3402"/>
          <w:tab w:val="left" w:pos="5954"/>
        </w:tabs>
        <w:spacing w:after="0" w:line="360" w:lineRule="auto"/>
        <w:jc w:val="center"/>
        <w:rPr>
          <w:rFonts w:ascii="Times New Roman" w:hAnsi="Times New Roman"/>
          <w:sz w:val="24"/>
          <w:szCs w:val="24"/>
        </w:rPr>
      </w:pPr>
      <w:r>
        <w:rPr>
          <w:rFonts w:ascii="Times New Roman" w:hAnsi="Times New Roman"/>
          <w:sz w:val="24"/>
          <w:szCs w:val="24"/>
        </w:rPr>
        <w:t>Ministr práce a sociálních věcí:</w:t>
      </w:r>
    </w:p>
    <w:p w14:paraId="46BA0453" w14:textId="77777777" w:rsidR="0031159E" w:rsidRDefault="0031159E" w:rsidP="0031159E">
      <w:pPr>
        <w:tabs>
          <w:tab w:val="left" w:pos="3402"/>
          <w:tab w:val="left" w:pos="5954"/>
        </w:tabs>
        <w:spacing w:after="0" w:line="360" w:lineRule="auto"/>
        <w:jc w:val="center"/>
        <w:rPr>
          <w:rFonts w:ascii="Times New Roman" w:hAnsi="Times New Roman"/>
          <w:sz w:val="24"/>
          <w:szCs w:val="24"/>
        </w:rPr>
      </w:pPr>
      <w:r>
        <w:rPr>
          <w:rFonts w:ascii="Times New Roman" w:hAnsi="Times New Roman"/>
          <w:sz w:val="24"/>
          <w:szCs w:val="24"/>
        </w:rPr>
        <w:t>Ing. Jurečka v.r.</w:t>
      </w:r>
    </w:p>
    <w:p w14:paraId="6944B825" w14:textId="77777777" w:rsidR="0031159E" w:rsidRDefault="0031159E" w:rsidP="0031159E">
      <w:pPr>
        <w:tabs>
          <w:tab w:val="left" w:pos="3402"/>
          <w:tab w:val="left" w:pos="5954"/>
        </w:tabs>
        <w:spacing w:after="0" w:line="240" w:lineRule="exact"/>
        <w:jc w:val="center"/>
        <w:rPr>
          <w:rFonts w:ascii="Times New Roman" w:hAnsi="Times New Roman"/>
          <w:sz w:val="24"/>
          <w:szCs w:val="24"/>
        </w:rPr>
      </w:pPr>
    </w:p>
    <w:p w14:paraId="0C595509"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p>
    <w:p w14:paraId="5A1FFBD5" w14:textId="77777777" w:rsidR="0031159E" w:rsidRDefault="0031159E" w:rsidP="0031159E">
      <w:pPr>
        <w:tabs>
          <w:tab w:val="left" w:pos="3402"/>
          <w:tab w:val="left" w:pos="5954"/>
        </w:tabs>
        <w:spacing w:after="0" w:line="720" w:lineRule="auto"/>
        <w:jc w:val="both"/>
        <w:rPr>
          <w:rFonts w:ascii="Times New Roman" w:hAnsi="Times New Roman"/>
          <w:sz w:val="24"/>
          <w:szCs w:val="24"/>
        </w:rPr>
      </w:pPr>
    </w:p>
    <w:p w14:paraId="180CF1C0" w14:textId="77777777" w:rsidR="0031159E" w:rsidRDefault="0031159E" w:rsidP="0031159E">
      <w:pPr>
        <w:tabs>
          <w:tab w:val="left" w:pos="3402"/>
          <w:tab w:val="left" w:pos="5954"/>
        </w:tabs>
        <w:spacing w:after="0" w:line="240" w:lineRule="exact"/>
        <w:jc w:val="center"/>
        <w:rPr>
          <w:rFonts w:ascii="Times New Roman" w:hAnsi="Times New Roman"/>
          <w:b/>
          <w:bCs/>
          <w:sz w:val="28"/>
          <w:szCs w:val="28"/>
        </w:rPr>
      </w:pPr>
    </w:p>
    <w:p w14:paraId="43A2FE49" w14:textId="77777777" w:rsidR="0031159E" w:rsidRDefault="0031159E" w:rsidP="0031159E">
      <w:pPr>
        <w:tabs>
          <w:tab w:val="left" w:pos="3402"/>
          <w:tab w:val="left" w:pos="5954"/>
        </w:tabs>
        <w:spacing w:after="0" w:line="240" w:lineRule="exact"/>
        <w:jc w:val="center"/>
        <w:rPr>
          <w:rFonts w:ascii="Times New Roman" w:hAnsi="Times New Roman"/>
          <w:b/>
          <w:bCs/>
          <w:sz w:val="28"/>
          <w:szCs w:val="28"/>
        </w:rPr>
      </w:pPr>
    </w:p>
    <w:p w14:paraId="5F01FE73" w14:textId="77777777" w:rsidR="0031159E" w:rsidRDefault="0031159E" w:rsidP="0031159E">
      <w:pPr>
        <w:tabs>
          <w:tab w:val="left" w:pos="3402"/>
          <w:tab w:val="left" w:pos="5954"/>
        </w:tabs>
        <w:spacing w:after="0" w:line="240" w:lineRule="auto"/>
        <w:jc w:val="both"/>
        <w:rPr>
          <w:rFonts w:ascii="Times New Roman" w:hAnsi="Times New Roman"/>
          <w:sz w:val="24"/>
          <w:szCs w:val="24"/>
        </w:rPr>
      </w:pPr>
    </w:p>
    <w:p w14:paraId="6A8B6A00"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p>
    <w:p w14:paraId="016E753E" w14:textId="77777777" w:rsidR="0031159E" w:rsidRDefault="0031159E" w:rsidP="0031159E">
      <w:pPr>
        <w:tabs>
          <w:tab w:val="left" w:pos="3402"/>
          <w:tab w:val="left" w:pos="5954"/>
        </w:tabs>
        <w:spacing w:after="0" w:line="240" w:lineRule="auto"/>
        <w:jc w:val="center"/>
        <w:rPr>
          <w:rFonts w:ascii="Times New Roman" w:hAnsi="Times New Roman"/>
          <w:b/>
          <w:bCs/>
          <w:sz w:val="28"/>
          <w:szCs w:val="28"/>
        </w:rPr>
      </w:pPr>
    </w:p>
    <w:p w14:paraId="05948CF1" w14:textId="77777777" w:rsidR="0031159E" w:rsidRDefault="0031159E" w:rsidP="0031159E">
      <w:pPr>
        <w:tabs>
          <w:tab w:val="left" w:pos="3402"/>
          <w:tab w:val="left" w:pos="5954"/>
        </w:tabs>
        <w:spacing w:after="0" w:line="360" w:lineRule="auto"/>
        <w:jc w:val="center"/>
        <w:rPr>
          <w:rFonts w:ascii="Times New Roman" w:hAnsi="Times New Roman"/>
          <w:b/>
          <w:bCs/>
          <w:sz w:val="28"/>
          <w:szCs w:val="28"/>
        </w:rPr>
      </w:pPr>
    </w:p>
    <w:p w14:paraId="2EEF9C9F" w14:textId="77777777" w:rsidR="0031159E" w:rsidRDefault="0031159E" w:rsidP="0031159E">
      <w:pPr>
        <w:tabs>
          <w:tab w:val="left" w:pos="3402"/>
          <w:tab w:val="left" w:pos="5954"/>
        </w:tabs>
        <w:spacing w:after="0" w:line="360" w:lineRule="auto"/>
        <w:jc w:val="both"/>
        <w:rPr>
          <w:rFonts w:ascii="Times New Roman" w:hAnsi="Times New Roman"/>
          <w:sz w:val="24"/>
          <w:szCs w:val="24"/>
        </w:rPr>
      </w:pPr>
    </w:p>
    <w:p w14:paraId="39583F09" w14:textId="77777777" w:rsidR="0031159E" w:rsidRDefault="0031159E" w:rsidP="0031159E">
      <w:pPr>
        <w:tabs>
          <w:tab w:val="left" w:pos="3402"/>
          <w:tab w:val="left" w:pos="5954"/>
        </w:tabs>
        <w:spacing w:after="0" w:line="240" w:lineRule="auto"/>
        <w:jc w:val="both"/>
        <w:rPr>
          <w:rFonts w:ascii="Times New Roman" w:hAnsi="Times New Roman"/>
          <w:b/>
          <w:bCs/>
          <w:sz w:val="28"/>
          <w:szCs w:val="28"/>
        </w:rPr>
      </w:pPr>
      <w:r>
        <w:rPr>
          <w:rFonts w:ascii="Times New Roman" w:hAnsi="Times New Roman"/>
          <w:b/>
          <w:bCs/>
          <w:sz w:val="28"/>
          <w:szCs w:val="28"/>
        </w:rPr>
        <w:br/>
      </w:r>
    </w:p>
    <w:p w14:paraId="09770A76" w14:textId="77777777" w:rsidR="0031159E" w:rsidRDefault="0031159E" w:rsidP="0031159E">
      <w:pPr>
        <w:tabs>
          <w:tab w:val="left" w:pos="3402"/>
          <w:tab w:val="left" w:pos="5954"/>
        </w:tabs>
        <w:spacing w:after="0" w:line="360" w:lineRule="auto"/>
        <w:jc w:val="both"/>
      </w:pPr>
      <w:r>
        <w:rPr>
          <w:rFonts w:ascii="Times New Roman" w:hAnsi="Times New Roman"/>
          <w:b/>
          <w:bCs/>
          <w:sz w:val="28"/>
          <w:szCs w:val="28"/>
        </w:rPr>
        <w:t xml:space="preserve">    </w:t>
      </w:r>
    </w:p>
    <w:p w14:paraId="427F8CA0" w14:textId="77777777" w:rsidR="00415049" w:rsidRDefault="00415049" w:rsidP="008C306D">
      <w:pPr>
        <w:rPr>
          <w:b/>
        </w:rPr>
      </w:pPr>
    </w:p>
    <w:p w14:paraId="1BAA99F6" w14:textId="77777777" w:rsidR="0075794E" w:rsidRDefault="0075794E" w:rsidP="008C306D">
      <w:pPr>
        <w:rPr>
          <w:b/>
        </w:rPr>
      </w:pPr>
    </w:p>
    <w:p w14:paraId="5CDC7A08" w14:textId="77777777" w:rsidR="008071F5" w:rsidRDefault="008071F5" w:rsidP="008071F5">
      <w:pPr>
        <w:spacing w:after="0" w:line="240" w:lineRule="auto"/>
        <w:jc w:val="center"/>
        <w:rPr>
          <w:rFonts w:ascii="Times New Roman" w:hAnsi="Times New Roman"/>
          <w:b/>
          <w:bCs/>
          <w:sz w:val="28"/>
          <w:szCs w:val="28"/>
        </w:rPr>
      </w:pPr>
      <w:r>
        <w:rPr>
          <w:rFonts w:ascii="Times New Roman" w:hAnsi="Times New Roman"/>
          <w:b/>
          <w:bCs/>
          <w:sz w:val="28"/>
          <w:szCs w:val="28"/>
        </w:rPr>
        <w:t>ZAHRANIČNÍ CESTOVNÍ NÁHRADY PRO ROK 2025</w:t>
      </w:r>
    </w:p>
    <w:p w14:paraId="11426CD6" w14:textId="77777777" w:rsidR="008071F5" w:rsidRDefault="008071F5" w:rsidP="008071F5">
      <w:pPr>
        <w:spacing w:after="0" w:line="240" w:lineRule="auto"/>
        <w:jc w:val="center"/>
        <w:rPr>
          <w:rFonts w:ascii="Times New Roman" w:hAnsi="Times New Roman"/>
          <w:b/>
          <w:bCs/>
          <w:sz w:val="28"/>
          <w:szCs w:val="28"/>
        </w:rPr>
      </w:pPr>
    </w:p>
    <w:p w14:paraId="3C55FEBF" w14:textId="77777777" w:rsidR="008071F5" w:rsidRDefault="008071F5" w:rsidP="008071F5">
      <w:pPr>
        <w:spacing w:after="0" w:line="240" w:lineRule="auto"/>
        <w:jc w:val="center"/>
        <w:rPr>
          <w:rFonts w:ascii="Times New Roman" w:hAnsi="Times New Roman"/>
          <w:b/>
          <w:bCs/>
          <w:sz w:val="28"/>
          <w:szCs w:val="28"/>
        </w:rPr>
      </w:pPr>
    </w:p>
    <w:p w14:paraId="4A1AB748" w14:textId="77777777" w:rsidR="008071F5" w:rsidRDefault="008071F5" w:rsidP="008071F5">
      <w:pPr>
        <w:spacing w:after="0" w:line="240" w:lineRule="auto"/>
        <w:jc w:val="both"/>
        <w:rPr>
          <w:rFonts w:ascii="Times New Roman" w:hAnsi="Times New Roman"/>
          <w:b/>
          <w:bCs/>
          <w:sz w:val="28"/>
          <w:szCs w:val="28"/>
        </w:rPr>
      </w:pPr>
      <w:r>
        <w:rPr>
          <w:rFonts w:ascii="Times New Roman" w:hAnsi="Times New Roman"/>
          <w:b/>
          <w:bCs/>
          <w:sz w:val="28"/>
          <w:szCs w:val="28"/>
        </w:rPr>
        <w:t>Cestovní náhrady se mění každoročně. Tentokrát bylo ve hře 39 změn. Nezvýšily se jen sazby, změnila se i dosud používaná měna.</w:t>
      </w:r>
    </w:p>
    <w:p w14:paraId="7DF63372" w14:textId="77777777" w:rsidR="008071F5" w:rsidRDefault="008071F5" w:rsidP="008071F5">
      <w:pPr>
        <w:spacing w:after="0" w:line="240" w:lineRule="auto"/>
        <w:jc w:val="both"/>
        <w:rPr>
          <w:rFonts w:ascii="Times New Roman" w:hAnsi="Times New Roman"/>
          <w:b/>
          <w:bCs/>
          <w:sz w:val="28"/>
          <w:szCs w:val="28"/>
        </w:rPr>
      </w:pPr>
    </w:p>
    <w:p w14:paraId="6920AB00" w14:textId="77777777" w:rsidR="008071F5" w:rsidRDefault="008071F5" w:rsidP="008071F5">
      <w:pPr>
        <w:spacing w:after="0" w:line="240" w:lineRule="auto"/>
        <w:jc w:val="both"/>
      </w:pPr>
      <w:r>
        <w:rPr>
          <w:rFonts w:ascii="Times New Roman" w:hAnsi="Times New Roman"/>
          <w:sz w:val="28"/>
          <w:szCs w:val="28"/>
        </w:rPr>
        <w:t xml:space="preserve">     Sazby zahraničního stravného pro rok 2025 jsou vyhlášeny ve Sbírce zákonů. Jde o </w:t>
      </w:r>
      <w:r>
        <w:rPr>
          <w:rFonts w:ascii="Times New Roman" w:hAnsi="Times New Roman"/>
          <w:b/>
          <w:bCs/>
          <w:sz w:val="28"/>
          <w:szCs w:val="28"/>
        </w:rPr>
        <w:t>vyhlášku s číslem 373/2024 Sb.</w:t>
      </w:r>
    </w:p>
    <w:p w14:paraId="254D1251" w14:textId="77777777" w:rsidR="008071F5" w:rsidRDefault="008071F5" w:rsidP="008071F5">
      <w:pPr>
        <w:spacing w:after="0" w:line="240" w:lineRule="auto"/>
        <w:jc w:val="both"/>
        <w:rPr>
          <w:rFonts w:ascii="Times New Roman" w:hAnsi="Times New Roman"/>
          <w:b/>
          <w:bCs/>
          <w:sz w:val="28"/>
          <w:szCs w:val="28"/>
        </w:rPr>
      </w:pPr>
    </w:p>
    <w:p w14:paraId="18C475CF" w14:textId="77777777" w:rsidR="008071F5" w:rsidRDefault="008071F5" w:rsidP="008071F5">
      <w:pPr>
        <w:spacing w:after="0" w:line="240" w:lineRule="auto"/>
        <w:jc w:val="both"/>
        <w:rPr>
          <w:rFonts w:ascii="Times New Roman" w:hAnsi="Times New Roman"/>
          <w:b/>
          <w:bCs/>
          <w:sz w:val="28"/>
          <w:szCs w:val="28"/>
        </w:rPr>
      </w:pPr>
    </w:p>
    <w:p w14:paraId="43E84B82" w14:textId="77777777" w:rsidR="008071F5" w:rsidRDefault="008071F5" w:rsidP="008071F5">
      <w:pPr>
        <w:spacing w:after="0" w:line="240" w:lineRule="auto"/>
        <w:jc w:val="both"/>
        <w:rPr>
          <w:rFonts w:ascii="Times New Roman" w:hAnsi="Times New Roman"/>
          <w:b/>
          <w:bCs/>
          <w:sz w:val="28"/>
          <w:szCs w:val="28"/>
        </w:rPr>
      </w:pPr>
      <w:r>
        <w:rPr>
          <w:rFonts w:ascii="Times New Roman" w:hAnsi="Times New Roman"/>
          <w:b/>
          <w:bCs/>
          <w:sz w:val="28"/>
          <w:szCs w:val="28"/>
        </w:rPr>
        <w:t>Stravné je každoročně stanoveno vyhláškou</w:t>
      </w:r>
    </w:p>
    <w:p w14:paraId="41A594BD" w14:textId="77777777" w:rsidR="008071F5" w:rsidRDefault="008071F5" w:rsidP="008071F5">
      <w:pPr>
        <w:spacing w:after="0" w:line="240" w:lineRule="auto"/>
        <w:jc w:val="both"/>
        <w:rPr>
          <w:rFonts w:ascii="Times New Roman" w:hAnsi="Times New Roman"/>
          <w:b/>
          <w:bCs/>
          <w:sz w:val="28"/>
          <w:szCs w:val="28"/>
        </w:rPr>
      </w:pPr>
    </w:p>
    <w:p w14:paraId="084800B0" w14:textId="77777777" w:rsidR="008071F5" w:rsidRDefault="008071F5" w:rsidP="008071F5">
      <w:pPr>
        <w:spacing w:after="0" w:line="240" w:lineRule="auto"/>
        <w:jc w:val="both"/>
        <w:rPr>
          <w:rFonts w:ascii="Times New Roman" w:hAnsi="Times New Roman"/>
          <w:sz w:val="28"/>
          <w:szCs w:val="28"/>
        </w:rPr>
      </w:pPr>
      <w:r>
        <w:rPr>
          <w:rFonts w:ascii="Times New Roman" w:hAnsi="Times New Roman"/>
          <w:sz w:val="28"/>
          <w:szCs w:val="28"/>
        </w:rPr>
        <w:t xml:space="preserve">     Cílem vyhlášky je zajistit vysílaným zaměstnancům na zahraniční pracovní cesty přiměřenou finanční kompenzaci stanovením základních sazeb stravného pro každou zemi po zohlednění odlišné cenové hladiny v různých destinacích.</w:t>
      </w:r>
    </w:p>
    <w:p w14:paraId="4D4F143D" w14:textId="77777777" w:rsidR="008071F5" w:rsidRDefault="008071F5" w:rsidP="008071F5">
      <w:pPr>
        <w:spacing w:after="0" w:line="240" w:lineRule="auto"/>
        <w:jc w:val="both"/>
        <w:rPr>
          <w:rFonts w:ascii="Times New Roman" w:hAnsi="Times New Roman"/>
          <w:sz w:val="28"/>
          <w:szCs w:val="28"/>
        </w:rPr>
      </w:pPr>
    </w:p>
    <w:p w14:paraId="6DC839C1" w14:textId="77777777" w:rsidR="008071F5" w:rsidRDefault="008071F5" w:rsidP="008071F5">
      <w:pPr>
        <w:spacing w:after="0" w:line="240" w:lineRule="auto"/>
        <w:jc w:val="both"/>
        <w:rPr>
          <w:rFonts w:ascii="Times New Roman" w:hAnsi="Times New Roman"/>
          <w:sz w:val="28"/>
          <w:szCs w:val="28"/>
        </w:rPr>
      </w:pPr>
      <w:r>
        <w:rPr>
          <w:rFonts w:ascii="Times New Roman" w:hAnsi="Times New Roman"/>
          <w:sz w:val="28"/>
          <w:szCs w:val="28"/>
        </w:rPr>
        <w:t xml:space="preserve">      Nárok na zahraniční stravné při pracovních cestách je zakotven v zákoníku práce. Ovšem konkrétní sazby se každoročně mění. Naposled byly stanoveny vyhláškou platnou pouze pro rok 2024. Není sice vyloučeno stanovení sazeb pro delší období, avšak každoroční vydávání vyhlášek umožňuje s kratší odezvou reagovat na případné silné výkyvy devizových kurzů nebo při radikální změně meziročních indexů spotřebitelských cen v zahraničí.</w:t>
      </w:r>
    </w:p>
    <w:p w14:paraId="355C99E6" w14:textId="77777777" w:rsidR="008071F5" w:rsidRDefault="008071F5" w:rsidP="008071F5">
      <w:pPr>
        <w:spacing w:after="0" w:line="240" w:lineRule="auto"/>
        <w:jc w:val="both"/>
        <w:rPr>
          <w:rFonts w:ascii="Times New Roman" w:hAnsi="Times New Roman"/>
          <w:sz w:val="28"/>
          <w:szCs w:val="28"/>
        </w:rPr>
      </w:pPr>
    </w:p>
    <w:p w14:paraId="3C88DEE7" w14:textId="77777777" w:rsidR="008071F5" w:rsidRDefault="008071F5" w:rsidP="008071F5">
      <w:pPr>
        <w:spacing w:after="0" w:line="240" w:lineRule="auto"/>
        <w:jc w:val="both"/>
        <w:rPr>
          <w:rFonts w:ascii="Times New Roman" w:hAnsi="Times New Roman"/>
          <w:b/>
          <w:bCs/>
          <w:sz w:val="28"/>
          <w:szCs w:val="28"/>
        </w:rPr>
      </w:pPr>
      <w:r>
        <w:rPr>
          <w:rFonts w:ascii="Times New Roman" w:hAnsi="Times New Roman"/>
          <w:b/>
          <w:bCs/>
          <w:sz w:val="28"/>
          <w:szCs w:val="28"/>
        </w:rPr>
        <w:t>Zahraniční stravné pro státní i podnikatelskou sféru</w:t>
      </w:r>
    </w:p>
    <w:p w14:paraId="69DC0F4B" w14:textId="77777777" w:rsidR="008071F5" w:rsidRDefault="008071F5" w:rsidP="008071F5">
      <w:pPr>
        <w:spacing w:after="0" w:line="240" w:lineRule="auto"/>
        <w:jc w:val="both"/>
        <w:rPr>
          <w:rFonts w:ascii="Times New Roman" w:hAnsi="Times New Roman"/>
          <w:b/>
          <w:bCs/>
          <w:sz w:val="28"/>
          <w:szCs w:val="28"/>
        </w:rPr>
      </w:pPr>
    </w:p>
    <w:p w14:paraId="3A43A61C" w14:textId="77777777" w:rsidR="008071F5" w:rsidRDefault="008071F5" w:rsidP="008071F5">
      <w:pPr>
        <w:spacing w:after="0" w:line="240" w:lineRule="auto"/>
        <w:jc w:val="both"/>
        <w:rPr>
          <w:rFonts w:ascii="Times New Roman" w:hAnsi="Times New Roman"/>
          <w:sz w:val="28"/>
          <w:szCs w:val="28"/>
        </w:rPr>
      </w:pPr>
      <w:r>
        <w:rPr>
          <w:rFonts w:ascii="Times New Roman" w:hAnsi="Times New Roman"/>
          <w:sz w:val="28"/>
          <w:szCs w:val="28"/>
        </w:rPr>
        <w:t xml:space="preserve">     Pro státní zaměstnance (zaměstnavatelem je stát, územní samosprávný celek, státní fond, příspěvková organizace) jsou sazby zahraničního stravného uvedené ve vyhlášce závazné. V souladu s ustanovením § 179 zákoníku práce však mohou být navýšeny pro vedoucí organizačních složek státu a jejich zástupce a statutární orgány a jejich zástupce, a to až o 15 % základní sazby stravného stanoveného vyhláškou. Výjimkou je speciální úprava této oblasti pro některé vybrané osoby dle zákona o platu a dalších náležitostech spojených s výkonem funkce představitelů státní moci a některých státních orgánů a soudců a poslanců Evropského parlamentu.</w:t>
      </w:r>
    </w:p>
    <w:p w14:paraId="50484F4C" w14:textId="77777777" w:rsidR="008071F5" w:rsidRDefault="008071F5" w:rsidP="008071F5">
      <w:pPr>
        <w:spacing w:after="0" w:line="240" w:lineRule="auto"/>
        <w:jc w:val="both"/>
        <w:rPr>
          <w:rFonts w:ascii="Times New Roman" w:hAnsi="Times New Roman"/>
          <w:sz w:val="28"/>
          <w:szCs w:val="28"/>
        </w:rPr>
      </w:pPr>
    </w:p>
    <w:p w14:paraId="0116E942" w14:textId="77777777" w:rsidR="008071F5" w:rsidRDefault="008071F5" w:rsidP="008071F5">
      <w:pPr>
        <w:spacing w:after="0" w:line="240" w:lineRule="auto"/>
        <w:jc w:val="both"/>
      </w:pPr>
      <w:r>
        <w:rPr>
          <w:rFonts w:ascii="Times New Roman" w:hAnsi="Times New Roman"/>
          <w:sz w:val="28"/>
          <w:szCs w:val="28"/>
        </w:rPr>
        <w:t xml:space="preserve">     Ostatní zaměstnavatelé (podnikatelská sféra) mohou svým zaměstnancům sazby stanovené vyhláškou dokonce snížit podle § 170 odst 2 zákoníku práce až o 25 %, případně o 50 % u posádek plavidel vnitrozemské plavby. Na druhou stranu ale mohou stanovené sazby také zvýšit a tím své zaměstnance vybavit částkami vyššími než určuje vyhláška pro zahraniční stravování. Tyto částky budou </w:t>
      </w:r>
      <w:r>
        <w:rPr>
          <w:rFonts w:ascii="Times New Roman" w:hAnsi="Times New Roman"/>
          <w:b/>
          <w:bCs/>
          <w:sz w:val="28"/>
          <w:szCs w:val="28"/>
        </w:rPr>
        <w:t xml:space="preserve">do výše stanovených základních sazeb </w:t>
      </w:r>
      <w:r>
        <w:rPr>
          <w:rFonts w:ascii="Times New Roman" w:hAnsi="Times New Roman"/>
          <w:sz w:val="28"/>
          <w:szCs w:val="28"/>
        </w:rPr>
        <w:t>zahraničního stravného daňově uznatelné. Tzv. nadlimit se stane součástí mzdy zaměstnance (včetně odvodů sociálního a zdravotního pojištění).</w:t>
      </w:r>
    </w:p>
    <w:p w14:paraId="66FF49DD" w14:textId="77777777" w:rsidR="008071F5" w:rsidRDefault="008071F5" w:rsidP="008071F5">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Poskytnutí zálohy na stravné zaměstnanci</w:t>
      </w:r>
    </w:p>
    <w:p w14:paraId="6AC188A9" w14:textId="77777777" w:rsidR="008071F5" w:rsidRDefault="008071F5" w:rsidP="008071F5">
      <w:pPr>
        <w:spacing w:after="0" w:line="240" w:lineRule="auto"/>
        <w:jc w:val="both"/>
        <w:rPr>
          <w:rFonts w:ascii="Times New Roman" w:hAnsi="Times New Roman"/>
          <w:b/>
          <w:bCs/>
          <w:sz w:val="28"/>
          <w:szCs w:val="28"/>
        </w:rPr>
      </w:pPr>
    </w:p>
    <w:p w14:paraId="1DA4BDD9" w14:textId="77777777" w:rsidR="008071F5" w:rsidRDefault="008071F5" w:rsidP="008071F5">
      <w:pPr>
        <w:spacing w:after="0" w:line="240" w:lineRule="auto"/>
        <w:jc w:val="both"/>
        <w:rPr>
          <w:rFonts w:ascii="Times New Roman" w:hAnsi="Times New Roman"/>
          <w:sz w:val="28"/>
          <w:szCs w:val="28"/>
        </w:rPr>
      </w:pPr>
      <w:r>
        <w:rPr>
          <w:rFonts w:ascii="Times New Roman" w:hAnsi="Times New Roman"/>
          <w:sz w:val="28"/>
          <w:szCs w:val="28"/>
        </w:rPr>
        <w:t xml:space="preserve">     Vyhláška uvádí pouze cizí měny, tj. eura, americké dolary, anglické libry a švýcarské franky, které se dají běžně nakoupit v tuzemských bankách nebo mimobankovních směnárnách, aby tak nevznikaly zaměstnavatelům potíže při vybavování pracovníků zálohami na zahraniční pracovní cesty. Ovšem v souladu s ustanovením § 183 odst. 2 zákoníku práce se mohou vzájemně dohodnout na poskytnutí zálohy v české měně nebo v jiné cizí měně, než která je uvedena ve vyhlášce. Tedy fakticky v jakékoliv měně. Pro přepočet se v takovém případě použije směnný kurz devizového trhu vyhlašovaný Českou národní bankou.</w:t>
      </w:r>
    </w:p>
    <w:p w14:paraId="5413EA60" w14:textId="77777777" w:rsidR="008071F5" w:rsidRDefault="008071F5" w:rsidP="008071F5">
      <w:pPr>
        <w:spacing w:after="0" w:line="240" w:lineRule="auto"/>
        <w:jc w:val="both"/>
        <w:rPr>
          <w:rFonts w:ascii="Times New Roman" w:hAnsi="Times New Roman"/>
          <w:sz w:val="28"/>
          <w:szCs w:val="28"/>
        </w:rPr>
      </w:pPr>
    </w:p>
    <w:p w14:paraId="1B1335BA" w14:textId="77777777" w:rsidR="008071F5" w:rsidRDefault="008071F5" w:rsidP="008071F5">
      <w:pPr>
        <w:spacing w:after="0" w:line="240" w:lineRule="auto"/>
        <w:jc w:val="both"/>
        <w:rPr>
          <w:rFonts w:ascii="Times New Roman" w:hAnsi="Times New Roman"/>
          <w:b/>
          <w:bCs/>
          <w:sz w:val="28"/>
          <w:szCs w:val="28"/>
        </w:rPr>
      </w:pPr>
      <w:r>
        <w:rPr>
          <w:rFonts w:ascii="Times New Roman" w:hAnsi="Times New Roman"/>
          <w:b/>
          <w:bCs/>
          <w:sz w:val="28"/>
          <w:szCs w:val="28"/>
        </w:rPr>
        <w:t>Stravné je možné i snížit</w:t>
      </w:r>
    </w:p>
    <w:p w14:paraId="4B00D3AC" w14:textId="77777777" w:rsidR="008071F5" w:rsidRDefault="008071F5" w:rsidP="008071F5">
      <w:pPr>
        <w:spacing w:after="0" w:line="240" w:lineRule="auto"/>
        <w:jc w:val="both"/>
        <w:rPr>
          <w:rFonts w:ascii="Times New Roman" w:hAnsi="Times New Roman"/>
          <w:b/>
          <w:bCs/>
          <w:sz w:val="28"/>
          <w:szCs w:val="28"/>
        </w:rPr>
      </w:pPr>
    </w:p>
    <w:p w14:paraId="79C542AD" w14:textId="77777777" w:rsidR="008071F5" w:rsidRDefault="008071F5" w:rsidP="008071F5">
      <w:pPr>
        <w:spacing w:after="0" w:line="240" w:lineRule="auto"/>
        <w:jc w:val="both"/>
        <w:rPr>
          <w:rFonts w:ascii="Times New Roman" w:hAnsi="Times New Roman"/>
          <w:sz w:val="28"/>
          <w:szCs w:val="28"/>
        </w:rPr>
      </w:pPr>
      <w:r>
        <w:rPr>
          <w:rFonts w:ascii="Times New Roman" w:hAnsi="Times New Roman"/>
          <w:sz w:val="28"/>
          <w:szCs w:val="28"/>
        </w:rPr>
        <w:t xml:space="preserve">     Pro zahraniční stravné nadále platí jeho závazné snížení. V praxi je zaveden pojem „krácení“, zákoník práce jej však nepoužívá. Jestliže bylo zaměstnanci během zahraniční pracovní cesty bezplatně poskytnuto jídlo, které má charakter snídaně, oběda nebo večeře, na které zaměstnanec finančně nepřispívá, přísluší mu v takovém případě zahraniční stravné za každé poskytnuté jídlo ve výši:</w:t>
      </w:r>
    </w:p>
    <w:p w14:paraId="1F9BD4D8" w14:textId="77777777" w:rsidR="008071F5" w:rsidRDefault="008071F5" w:rsidP="008071F5">
      <w:pPr>
        <w:spacing w:after="0" w:line="240" w:lineRule="auto"/>
        <w:jc w:val="both"/>
        <w:rPr>
          <w:rFonts w:ascii="Times New Roman" w:hAnsi="Times New Roman"/>
          <w:sz w:val="28"/>
          <w:szCs w:val="28"/>
        </w:rPr>
      </w:pPr>
    </w:p>
    <w:p w14:paraId="38412ED2" w14:textId="77777777" w:rsidR="008071F5" w:rsidRDefault="008071F5" w:rsidP="008071F5">
      <w:pPr>
        <w:pStyle w:val="Odstavecseseznamem"/>
        <w:numPr>
          <w:ilvl w:val="0"/>
          <w:numId w:val="50"/>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základní sazby snížené za každé bezplatné jídlo až o hodnotu 25 %,</w:t>
      </w:r>
    </w:p>
    <w:p w14:paraId="37AE0BA7" w14:textId="77777777" w:rsidR="008071F5" w:rsidRDefault="008071F5" w:rsidP="008071F5">
      <w:pPr>
        <w:pStyle w:val="Odstavecseseznamem"/>
        <w:numPr>
          <w:ilvl w:val="0"/>
          <w:numId w:val="50"/>
        </w:numPr>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dvoutřetinové základní sazby snížené za každé bezplatné jídlo až o hodnotu 35 %,</w:t>
      </w:r>
    </w:p>
    <w:p w14:paraId="2B01C595" w14:textId="77777777" w:rsidR="008071F5" w:rsidRDefault="008071F5" w:rsidP="008071F5">
      <w:pPr>
        <w:pStyle w:val="Odstavecseseznamem"/>
        <w:spacing w:after="0" w:line="240" w:lineRule="auto"/>
        <w:ind w:left="714"/>
        <w:jc w:val="both"/>
        <w:rPr>
          <w:rFonts w:ascii="Times New Roman" w:hAnsi="Times New Roman"/>
          <w:sz w:val="28"/>
          <w:szCs w:val="28"/>
        </w:rPr>
      </w:pPr>
    </w:p>
    <w:p w14:paraId="7E05BCA4" w14:textId="77777777" w:rsidR="008071F5" w:rsidRDefault="008071F5" w:rsidP="008071F5">
      <w:pPr>
        <w:pStyle w:val="Odstavecseseznamem"/>
        <w:numPr>
          <w:ilvl w:val="0"/>
          <w:numId w:val="5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třetinové výši základní sazby snížené za každé bezplatné jídlo až o hodnotu 70 %. </w:t>
      </w:r>
    </w:p>
    <w:p w14:paraId="3D22E5C6" w14:textId="77777777" w:rsidR="008071F5" w:rsidRDefault="008071F5" w:rsidP="008071F5">
      <w:pPr>
        <w:pStyle w:val="Odstavecseseznamem"/>
        <w:rPr>
          <w:rFonts w:ascii="Times New Roman" w:hAnsi="Times New Roman"/>
          <w:sz w:val="28"/>
          <w:szCs w:val="28"/>
        </w:rPr>
      </w:pPr>
    </w:p>
    <w:p w14:paraId="7ED5C30E" w14:textId="77777777" w:rsidR="008071F5" w:rsidRDefault="008071F5" w:rsidP="008071F5">
      <w:pPr>
        <w:spacing w:after="0" w:line="240" w:lineRule="auto"/>
        <w:jc w:val="both"/>
        <w:rPr>
          <w:rFonts w:ascii="Times New Roman" w:hAnsi="Times New Roman"/>
          <w:sz w:val="28"/>
          <w:szCs w:val="28"/>
        </w:rPr>
      </w:pPr>
      <w:r>
        <w:rPr>
          <w:rFonts w:ascii="Times New Roman" w:hAnsi="Times New Roman"/>
          <w:sz w:val="28"/>
          <w:szCs w:val="28"/>
        </w:rPr>
        <w:t xml:space="preserve">     Zaměstnanci může být vyplaceno i kapesné, které není třeba zaměstnavateli následně nijak vyúčtovat. Daňově uznatelným výdajem je kapesné až do výše 40 % zahraničního stravného určeného podle délky doby strávené při zahraniční pracovní cestě mimo území České republiky (viz § 170 odst. 3 zákoníku práce). Kapesné se počítá před jeho případným snížením při poskytnutí bezplatného jídla.</w:t>
      </w:r>
    </w:p>
    <w:p w14:paraId="69A8E007" w14:textId="77777777" w:rsidR="008071F5" w:rsidRDefault="008071F5" w:rsidP="008071F5">
      <w:pPr>
        <w:spacing w:after="0" w:line="240" w:lineRule="auto"/>
        <w:jc w:val="both"/>
        <w:rPr>
          <w:rFonts w:ascii="Times New Roman" w:hAnsi="Times New Roman"/>
          <w:sz w:val="28"/>
          <w:szCs w:val="28"/>
        </w:rPr>
      </w:pPr>
    </w:p>
    <w:p w14:paraId="0EA754C6" w14:textId="77777777" w:rsidR="008071F5" w:rsidRDefault="008071F5" w:rsidP="008071F5">
      <w:pPr>
        <w:spacing w:after="0" w:line="240" w:lineRule="auto"/>
        <w:jc w:val="both"/>
        <w:rPr>
          <w:rFonts w:ascii="Times New Roman" w:hAnsi="Times New Roman"/>
          <w:b/>
          <w:bCs/>
          <w:sz w:val="28"/>
          <w:szCs w:val="28"/>
        </w:rPr>
      </w:pPr>
      <w:r>
        <w:rPr>
          <w:rFonts w:ascii="Times New Roman" w:hAnsi="Times New Roman"/>
          <w:b/>
          <w:bCs/>
          <w:sz w:val="28"/>
          <w:szCs w:val="28"/>
        </w:rPr>
        <w:t>Změny zahraničního stravného v roce 2025</w:t>
      </w:r>
    </w:p>
    <w:p w14:paraId="446BD671" w14:textId="77777777" w:rsidR="008071F5" w:rsidRDefault="008071F5" w:rsidP="008071F5">
      <w:pPr>
        <w:spacing w:after="0" w:line="240" w:lineRule="auto"/>
        <w:jc w:val="both"/>
        <w:rPr>
          <w:rFonts w:ascii="Times New Roman" w:hAnsi="Times New Roman"/>
          <w:b/>
          <w:bCs/>
          <w:sz w:val="28"/>
          <w:szCs w:val="28"/>
        </w:rPr>
      </w:pPr>
    </w:p>
    <w:p w14:paraId="780E94D3" w14:textId="77777777" w:rsidR="008071F5" w:rsidRDefault="008071F5" w:rsidP="008071F5">
      <w:pPr>
        <w:spacing w:after="0" w:line="240" w:lineRule="auto"/>
        <w:jc w:val="both"/>
        <w:rPr>
          <w:rFonts w:ascii="Times New Roman" w:hAnsi="Times New Roman"/>
          <w:sz w:val="28"/>
          <w:szCs w:val="28"/>
        </w:rPr>
      </w:pPr>
      <w:r>
        <w:rPr>
          <w:rFonts w:ascii="Times New Roman" w:hAnsi="Times New Roman"/>
          <w:sz w:val="28"/>
          <w:szCs w:val="28"/>
        </w:rPr>
        <w:t xml:space="preserve">     Byla navržena změna u 39 položek, z toho u sedmi položek se pro zjednodušení administrativy plánovala i změna měny, ve kterých jsou stanoveny sazby, z amerického dolaru na euro. Po vzájemných konzultacích na pracovní úrovni bylo dohodnuto, že v některých případech bude růst sazeb nižší než původní návrh ministerstva zahraničních věcí, sazba pro Švédsko se měnit nebude, ale naopak pro francouzská zámořská území se sazba sjednotí se sazbou pro Francii.</w:t>
      </w:r>
    </w:p>
    <w:p w14:paraId="62705272" w14:textId="77777777" w:rsidR="008071F5" w:rsidRDefault="008071F5" w:rsidP="008071F5">
      <w:pPr>
        <w:spacing w:after="0" w:line="240" w:lineRule="auto"/>
        <w:jc w:val="both"/>
        <w:rPr>
          <w:rFonts w:ascii="Times New Roman" w:hAnsi="Times New Roman"/>
          <w:sz w:val="28"/>
          <w:szCs w:val="28"/>
        </w:rPr>
      </w:pPr>
    </w:p>
    <w:p w14:paraId="0A17B98E" w14:textId="77777777" w:rsidR="008071F5" w:rsidRDefault="008071F5" w:rsidP="008071F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V následující tabulce jsou zobrazeny země, ve kterých došlo ke změnám, ale i země, kde byla změna plánována, ale nakonec nenastala (Švédsko).  </w:t>
      </w:r>
    </w:p>
    <w:p w14:paraId="4B3643C4" w14:textId="77777777" w:rsidR="008071F5" w:rsidRDefault="008071F5" w:rsidP="008071F5">
      <w:pPr>
        <w:spacing w:after="0" w:line="240" w:lineRule="auto"/>
        <w:jc w:val="both"/>
        <w:rPr>
          <w:rFonts w:ascii="Times New Roman" w:hAnsi="Times New Roman"/>
          <w:sz w:val="28"/>
          <w:szCs w:val="28"/>
        </w:rPr>
      </w:pPr>
    </w:p>
    <w:p w14:paraId="7BD2A578" w14:textId="77777777" w:rsidR="008071F5" w:rsidRDefault="008071F5" w:rsidP="008071F5">
      <w:pPr>
        <w:spacing w:after="0" w:line="240" w:lineRule="auto"/>
        <w:jc w:val="both"/>
        <w:rPr>
          <w:rFonts w:ascii="Times New Roman" w:hAnsi="Times New Roman"/>
          <w:b/>
          <w:bCs/>
          <w:sz w:val="24"/>
          <w:szCs w:val="24"/>
        </w:rPr>
      </w:pPr>
    </w:p>
    <w:p w14:paraId="5B22E2AE" w14:textId="77777777" w:rsidR="008071F5" w:rsidRDefault="008071F5" w:rsidP="008071F5">
      <w:pPr>
        <w:tabs>
          <w:tab w:val="left" w:pos="2552"/>
          <w:tab w:val="left" w:pos="3969"/>
          <w:tab w:val="left" w:pos="5387"/>
        </w:tabs>
        <w:spacing w:after="0" w:line="240" w:lineRule="auto"/>
        <w:jc w:val="both"/>
        <w:rPr>
          <w:rFonts w:ascii="Times New Roman" w:hAnsi="Times New Roman"/>
          <w:b/>
          <w:bCs/>
          <w:sz w:val="24"/>
          <w:szCs w:val="24"/>
        </w:rPr>
      </w:pPr>
      <w:r>
        <w:rPr>
          <w:rFonts w:ascii="Times New Roman" w:hAnsi="Times New Roman"/>
          <w:b/>
          <w:bCs/>
          <w:sz w:val="24"/>
          <w:szCs w:val="24"/>
        </w:rPr>
        <w:t>Země</w:t>
      </w:r>
      <w:r>
        <w:rPr>
          <w:rFonts w:ascii="Times New Roman" w:hAnsi="Times New Roman"/>
          <w:b/>
          <w:bCs/>
          <w:sz w:val="24"/>
          <w:szCs w:val="24"/>
        </w:rPr>
        <w:tab/>
        <w:t>Měna</w:t>
      </w:r>
      <w:r>
        <w:rPr>
          <w:rFonts w:ascii="Times New Roman" w:hAnsi="Times New Roman"/>
          <w:b/>
          <w:bCs/>
          <w:sz w:val="24"/>
          <w:szCs w:val="24"/>
        </w:rPr>
        <w:tab/>
        <w:t>2024</w:t>
      </w:r>
      <w:r>
        <w:rPr>
          <w:rFonts w:ascii="Times New Roman" w:hAnsi="Times New Roman"/>
          <w:b/>
          <w:bCs/>
          <w:sz w:val="24"/>
          <w:szCs w:val="24"/>
        </w:rPr>
        <w:tab/>
        <w:t>2025</w:t>
      </w:r>
    </w:p>
    <w:p w14:paraId="645F113D" w14:textId="77777777" w:rsidR="008071F5" w:rsidRDefault="008071F5" w:rsidP="008071F5">
      <w:pPr>
        <w:tabs>
          <w:tab w:val="left" w:pos="2552"/>
          <w:tab w:val="left" w:pos="3969"/>
          <w:tab w:val="left" w:pos="5387"/>
        </w:tabs>
        <w:spacing w:after="0" w:line="240" w:lineRule="auto"/>
        <w:jc w:val="both"/>
        <w:rPr>
          <w:rFonts w:ascii="Times New Roman" w:hAnsi="Times New Roman"/>
          <w:b/>
          <w:bCs/>
          <w:sz w:val="24"/>
          <w:szCs w:val="24"/>
        </w:rPr>
      </w:pPr>
    </w:p>
    <w:p w14:paraId="2E253DCF"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Angola</w:t>
      </w:r>
      <w:r>
        <w:rPr>
          <w:rFonts w:ascii="Times New Roman" w:hAnsi="Times New Roman"/>
          <w:sz w:val="24"/>
          <w:szCs w:val="24"/>
        </w:rPr>
        <w:tab/>
        <w:t>-</w:t>
      </w:r>
      <w:r>
        <w:rPr>
          <w:rFonts w:ascii="Times New Roman" w:hAnsi="Times New Roman"/>
          <w:sz w:val="24"/>
          <w:szCs w:val="24"/>
        </w:rPr>
        <w:tab/>
        <w:t>60 USD</w:t>
      </w:r>
      <w:r>
        <w:rPr>
          <w:rFonts w:ascii="Times New Roman" w:hAnsi="Times New Roman"/>
          <w:sz w:val="24"/>
          <w:szCs w:val="24"/>
        </w:rPr>
        <w:tab/>
        <w:t>60 EUR</w:t>
      </w:r>
    </w:p>
    <w:p w14:paraId="65C0F036"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Argentina</w:t>
      </w:r>
      <w:r>
        <w:rPr>
          <w:rFonts w:ascii="Times New Roman" w:hAnsi="Times New Roman"/>
          <w:sz w:val="24"/>
          <w:szCs w:val="24"/>
        </w:rPr>
        <w:tab/>
        <w:t>USD</w:t>
      </w:r>
      <w:r>
        <w:rPr>
          <w:rFonts w:ascii="Times New Roman" w:hAnsi="Times New Roman"/>
          <w:sz w:val="24"/>
          <w:szCs w:val="24"/>
        </w:rPr>
        <w:tab/>
        <w:t>50</w:t>
      </w:r>
      <w:r>
        <w:rPr>
          <w:rFonts w:ascii="Times New Roman" w:hAnsi="Times New Roman"/>
          <w:sz w:val="24"/>
          <w:szCs w:val="24"/>
        </w:rPr>
        <w:tab/>
        <w:t>55</w:t>
      </w:r>
    </w:p>
    <w:p w14:paraId="35CC226E"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Arménie</w:t>
      </w:r>
      <w:r>
        <w:rPr>
          <w:rFonts w:ascii="Times New Roman" w:hAnsi="Times New Roman"/>
          <w:sz w:val="24"/>
          <w:szCs w:val="24"/>
        </w:rPr>
        <w:tab/>
        <w:t>EUR</w:t>
      </w:r>
      <w:r>
        <w:rPr>
          <w:rFonts w:ascii="Times New Roman" w:hAnsi="Times New Roman"/>
          <w:sz w:val="24"/>
          <w:szCs w:val="24"/>
        </w:rPr>
        <w:tab/>
        <w:t>45</w:t>
      </w:r>
      <w:r>
        <w:rPr>
          <w:rFonts w:ascii="Times New Roman" w:hAnsi="Times New Roman"/>
          <w:sz w:val="24"/>
          <w:szCs w:val="24"/>
        </w:rPr>
        <w:tab/>
        <w:t>50</w:t>
      </w:r>
    </w:p>
    <w:p w14:paraId="7351B57E"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Austrálie a Oceánie</w:t>
      </w:r>
      <w:r>
        <w:rPr>
          <w:rFonts w:ascii="Times New Roman" w:hAnsi="Times New Roman"/>
          <w:sz w:val="24"/>
          <w:szCs w:val="24"/>
        </w:rPr>
        <w:tab/>
        <w:t>USD</w:t>
      </w:r>
      <w:r>
        <w:rPr>
          <w:rFonts w:ascii="Times New Roman" w:hAnsi="Times New Roman"/>
          <w:sz w:val="24"/>
          <w:szCs w:val="24"/>
        </w:rPr>
        <w:tab/>
        <w:t>65</w:t>
      </w:r>
      <w:r>
        <w:rPr>
          <w:rFonts w:ascii="Times New Roman" w:hAnsi="Times New Roman"/>
          <w:sz w:val="24"/>
          <w:szCs w:val="24"/>
        </w:rPr>
        <w:tab/>
        <w:t>70</w:t>
      </w:r>
    </w:p>
    <w:p w14:paraId="20AC9351" w14:textId="77777777" w:rsidR="008071F5" w:rsidRDefault="008071F5" w:rsidP="008071F5">
      <w:pPr>
        <w:tabs>
          <w:tab w:val="left" w:pos="2552"/>
          <w:tab w:val="left" w:pos="3969"/>
          <w:tab w:val="left" w:pos="5387"/>
        </w:tabs>
        <w:spacing w:after="0" w:line="480" w:lineRule="auto"/>
        <w:jc w:val="both"/>
      </w:pPr>
      <w:r>
        <w:rPr>
          <w:rFonts w:ascii="Times New Roman" w:hAnsi="Times New Roman"/>
          <w:sz w:val="24"/>
          <w:szCs w:val="24"/>
        </w:rPr>
        <w:t>Botswana</w:t>
      </w:r>
      <w:r>
        <w:rPr>
          <w:rFonts w:ascii="Times New Roman" w:hAnsi="Times New Roman"/>
          <w:sz w:val="24"/>
          <w:szCs w:val="24"/>
        </w:rPr>
        <w:tab/>
        <w:t xml:space="preserve">- </w:t>
      </w:r>
      <w:r>
        <w:rPr>
          <w:rFonts w:ascii="Times New Roman" w:hAnsi="Times New Roman"/>
          <w:sz w:val="24"/>
          <w:szCs w:val="24"/>
        </w:rPr>
        <w:tab/>
        <w:t>55 USD</w:t>
      </w:r>
      <w:r>
        <w:rPr>
          <w:rFonts w:ascii="Times New Roman" w:hAnsi="Times New Roman"/>
          <w:sz w:val="24"/>
          <w:szCs w:val="24"/>
        </w:rPr>
        <w:tab/>
        <w:t>50 EUR</w:t>
      </w:r>
      <w:r>
        <w:rPr>
          <w:rFonts w:ascii="Times New Roman" w:hAnsi="Times New Roman"/>
          <w:b/>
          <w:bCs/>
          <w:sz w:val="24"/>
          <w:szCs w:val="24"/>
        </w:rPr>
        <w:tab/>
      </w:r>
    </w:p>
    <w:p w14:paraId="179C5DAD"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Černá Hora</w:t>
      </w:r>
      <w:r>
        <w:rPr>
          <w:rFonts w:ascii="Times New Roman" w:hAnsi="Times New Roman"/>
          <w:sz w:val="24"/>
          <w:szCs w:val="24"/>
        </w:rPr>
        <w:tab/>
        <w:t>EUR</w:t>
      </w:r>
      <w:r>
        <w:rPr>
          <w:rFonts w:ascii="Times New Roman" w:hAnsi="Times New Roman"/>
          <w:sz w:val="24"/>
          <w:szCs w:val="24"/>
        </w:rPr>
        <w:tab/>
        <w:t>40</w:t>
      </w:r>
      <w:r>
        <w:rPr>
          <w:rFonts w:ascii="Times New Roman" w:hAnsi="Times New Roman"/>
          <w:sz w:val="24"/>
          <w:szCs w:val="24"/>
        </w:rPr>
        <w:tab/>
        <w:t>45</w:t>
      </w:r>
    </w:p>
    <w:p w14:paraId="64C261C1"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Čína</w:t>
      </w:r>
      <w:r>
        <w:rPr>
          <w:rFonts w:ascii="Times New Roman" w:hAnsi="Times New Roman"/>
          <w:sz w:val="24"/>
          <w:szCs w:val="24"/>
        </w:rPr>
        <w:tab/>
        <w:t>EUR</w:t>
      </w:r>
      <w:r>
        <w:rPr>
          <w:rFonts w:ascii="Times New Roman" w:hAnsi="Times New Roman"/>
          <w:sz w:val="24"/>
          <w:szCs w:val="24"/>
        </w:rPr>
        <w:tab/>
        <w:t>45</w:t>
      </w:r>
      <w:r>
        <w:rPr>
          <w:rFonts w:ascii="Times New Roman" w:hAnsi="Times New Roman"/>
          <w:sz w:val="24"/>
          <w:szCs w:val="24"/>
        </w:rPr>
        <w:tab/>
        <w:t>50</w:t>
      </w:r>
    </w:p>
    <w:p w14:paraId="102D13E4"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Dánsko</w:t>
      </w:r>
      <w:r>
        <w:rPr>
          <w:rFonts w:ascii="Times New Roman" w:hAnsi="Times New Roman"/>
          <w:sz w:val="24"/>
          <w:szCs w:val="24"/>
        </w:rPr>
        <w:tab/>
        <w:t>EUR</w:t>
      </w:r>
      <w:r>
        <w:rPr>
          <w:rFonts w:ascii="Times New Roman" w:hAnsi="Times New Roman"/>
          <w:sz w:val="24"/>
          <w:szCs w:val="24"/>
        </w:rPr>
        <w:tab/>
        <w:t>60</w:t>
      </w:r>
      <w:r>
        <w:rPr>
          <w:rFonts w:ascii="Times New Roman" w:hAnsi="Times New Roman"/>
          <w:sz w:val="24"/>
          <w:szCs w:val="24"/>
        </w:rPr>
        <w:tab/>
        <w:t>65</w:t>
      </w:r>
    </w:p>
    <w:p w14:paraId="2C60BF16"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Finsko</w:t>
      </w:r>
      <w:r>
        <w:rPr>
          <w:rFonts w:ascii="Times New Roman" w:hAnsi="Times New Roman"/>
          <w:sz w:val="24"/>
          <w:szCs w:val="24"/>
        </w:rPr>
        <w:tab/>
        <w:t>EUR</w:t>
      </w:r>
      <w:r>
        <w:rPr>
          <w:rFonts w:ascii="Times New Roman" w:hAnsi="Times New Roman"/>
          <w:sz w:val="24"/>
          <w:szCs w:val="24"/>
        </w:rPr>
        <w:tab/>
        <w:t>55</w:t>
      </w:r>
      <w:r>
        <w:rPr>
          <w:rFonts w:ascii="Times New Roman" w:hAnsi="Times New Roman"/>
          <w:sz w:val="24"/>
          <w:szCs w:val="24"/>
        </w:rPr>
        <w:tab/>
        <w:t>65</w:t>
      </w:r>
    </w:p>
    <w:p w14:paraId="168F7DBF" w14:textId="77777777" w:rsidR="008071F5" w:rsidRDefault="008071F5" w:rsidP="008071F5">
      <w:pPr>
        <w:tabs>
          <w:tab w:val="left" w:pos="2552"/>
          <w:tab w:val="left" w:pos="3969"/>
          <w:tab w:val="left" w:pos="5387"/>
        </w:tabs>
        <w:spacing w:after="0" w:line="240" w:lineRule="auto"/>
        <w:jc w:val="both"/>
        <w:rPr>
          <w:rFonts w:ascii="Times New Roman" w:hAnsi="Times New Roman"/>
          <w:sz w:val="24"/>
          <w:szCs w:val="24"/>
        </w:rPr>
      </w:pPr>
      <w:r>
        <w:rPr>
          <w:rFonts w:ascii="Times New Roman" w:hAnsi="Times New Roman"/>
          <w:sz w:val="24"/>
          <w:szCs w:val="24"/>
        </w:rPr>
        <w:t>Francouzská</w:t>
      </w:r>
    </w:p>
    <w:p w14:paraId="19D7B832"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zámořská území</w:t>
      </w:r>
      <w:r>
        <w:rPr>
          <w:rFonts w:ascii="Times New Roman" w:hAnsi="Times New Roman"/>
          <w:sz w:val="24"/>
          <w:szCs w:val="24"/>
        </w:rPr>
        <w:tab/>
        <w:t>EUR</w:t>
      </w:r>
      <w:r>
        <w:rPr>
          <w:rFonts w:ascii="Times New Roman" w:hAnsi="Times New Roman"/>
          <w:sz w:val="24"/>
          <w:szCs w:val="24"/>
        </w:rPr>
        <w:tab/>
        <w:t>45</w:t>
      </w:r>
      <w:r>
        <w:rPr>
          <w:rFonts w:ascii="Times New Roman" w:hAnsi="Times New Roman"/>
          <w:sz w:val="24"/>
          <w:szCs w:val="24"/>
        </w:rPr>
        <w:tab/>
        <w:t>50</w:t>
      </w:r>
    </w:p>
    <w:p w14:paraId="03C2054C"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Chorvatsko</w:t>
      </w:r>
      <w:r>
        <w:rPr>
          <w:rFonts w:ascii="Times New Roman" w:hAnsi="Times New Roman"/>
          <w:sz w:val="24"/>
          <w:szCs w:val="24"/>
        </w:rPr>
        <w:tab/>
        <w:t>EUR</w:t>
      </w:r>
      <w:r>
        <w:rPr>
          <w:rFonts w:ascii="Times New Roman" w:hAnsi="Times New Roman"/>
          <w:sz w:val="24"/>
          <w:szCs w:val="24"/>
        </w:rPr>
        <w:tab/>
        <w:t>45</w:t>
      </w:r>
      <w:r>
        <w:rPr>
          <w:rFonts w:ascii="Times New Roman" w:hAnsi="Times New Roman"/>
          <w:sz w:val="24"/>
          <w:szCs w:val="24"/>
        </w:rPr>
        <w:tab/>
        <w:t>50</w:t>
      </w:r>
    </w:p>
    <w:p w14:paraId="4551F1C0"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Irák</w:t>
      </w:r>
      <w:r>
        <w:rPr>
          <w:rFonts w:ascii="Times New Roman" w:hAnsi="Times New Roman"/>
          <w:sz w:val="24"/>
          <w:szCs w:val="24"/>
        </w:rPr>
        <w:tab/>
        <w:t>EUR</w:t>
      </w:r>
      <w:r>
        <w:rPr>
          <w:rFonts w:ascii="Times New Roman" w:hAnsi="Times New Roman"/>
          <w:sz w:val="24"/>
          <w:szCs w:val="24"/>
        </w:rPr>
        <w:tab/>
        <w:t>50</w:t>
      </w:r>
      <w:r>
        <w:rPr>
          <w:rFonts w:ascii="Times New Roman" w:hAnsi="Times New Roman"/>
          <w:sz w:val="24"/>
          <w:szCs w:val="24"/>
        </w:rPr>
        <w:tab/>
        <w:t>55</w:t>
      </w:r>
    </w:p>
    <w:p w14:paraId="73B434FA"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Irsko</w:t>
      </w:r>
      <w:r>
        <w:rPr>
          <w:rFonts w:ascii="Times New Roman" w:hAnsi="Times New Roman"/>
          <w:sz w:val="24"/>
          <w:szCs w:val="24"/>
        </w:rPr>
        <w:tab/>
        <w:t>EUR</w:t>
      </w:r>
      <w:r>
        <w:rPr>
          <w:rFonts w:ascii="Times New Roman" w:hAnsi="Times New Roman"/>
          <w:sz w:val="24"/>
          <w:szCs w:val="24"/>
        </w:rPr>
        <w:tab/>
        <w:t>50</w:t>
      </w:r>
      <w:r>
        <w:rPr>
          <w:rFonts w:ascii="Times New Roman" w:hAnsi="Times New Roman"/>
          <w:sz w:val="24"/>
          <w:szCs w:val="24"/>
        </w:rPr>
        <w:tab/>
        <w:t>55</w:t>
      </w:r>
    </w:p>
    <w:p w14:paraId="6361600A" w14:textId="77777777" w:rsidR="008071F5" w:rsidRDefault="008071F5" w:rsidP="008071F5">
      <w:pPr>
        <w:tabs>
          <w:tab w:val="left" w:pos="2552"/>
          <w:tab w:val="left" w:pos="3969"/>
          <w:tab w:val="left" w:pos="5387"/>
        </w:tabs>
        <w:spacing w:after="0" w:line="240" w:lineRule="auto"/>
        <w:jc w:val="both"/>
        <w:rPr>
          <w:rFonts w:ascii="Times New Roman" w:hAnsi="Times New Roman"/>
          <w:sz w:val="24"/>
          <w:szCs w:val="24"/>
        </w:rPr>
      </w:pPr>
      <w:r>
        <w:rPr>
          <w:rFonts w:ascii="Times New Roman" w:hAnsi="Times New Roman"/>
          <w:sz w:val="24"/>
          <w:szCs w:val="24"/>
        </w:rPr>
        <w:t>Itálie, Vatikán a</w:t>
      </w:r>
    </w:p>
    <w:p w14:paraId="29AE5E57"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San Marino</w:t>
      </w:r>
      <w:r>
        <w:rPr>
          <w:rFonts w:ascii="Times New Roman" w:hAnsi="Times New Roman"/>
          <w:sz w:val="24"/>
          <w:szCs w:val="24"/>
        </w:rPr>
        <w:tab/>
        <w:t>EUR</w:t>
      </w:r>
      <w:r>
        <w:rPr>
          <w:rFonts w:ascii="Times New Roman" w:hAnsi="Times New Roman"/>
          <w:sz w:val="24"/>
          <w:szCs w:val="24"/>
        </w:rPr>
        <w:tab/>
        <w:t>50</w:t>
      </w:r>
      <w:r>
        <w:rPr>
          <w:rFonts w:ascii="Times New Roman" w:hAnsi="Times New Roman"/>
          <w:sz w:val="24"/>
          <w:szCs w:val="24"/>
        </w:rPr>
        <w:tab/>
        <w:t>55</w:t>
      </w:r>
    </w:p>
    <w:p w14:paraId="2165E901"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Jihoafrická republika</w:t>
      </w:r>
      <w:r>
        <w:rPr>
          <w:rFonts w:ascii="Times New Roman" w:hAnsi="Times New Roman"/>
          <w:sz w:val="24"/>
          <w:szCs w:val="24"/>
        </w:rPr>
        <w:tab/>
        <w:t>EUR</w:t>
      </w:r>
      <w:r>
        <w:rPr>
          <w:rFonts w:ascii="Times New Roman" w:hAnsi="Times New Roman"/>
          <w:sz w:val="24"/>
          <w:szCs w:val="24"/>
        </w:rPr>
        <w:tab/>
        <w:t>40</w:t>
      </w:r>
      <w:r>
        <w:rPr>
          <w:rFonts w:ascii="Times New Roman" w:hAnsi="Times New Roman"/>
          <w:sz w:val="24"/>
          <w:szCs w:val="24"/>
        </w:rPr>
        <w:tab/>
        <w:t>50</w:t>
      </w:r>
    </w:p>
    <w:p w14:paraId="5DA88415"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Korejská republika</w:t>
      </w:r>
      <w:r>
        <w:rPr>
          <w:rFonts w:ascii="Times New Roman" w:hAnsi="Times New Roman"/>
          <w:sz w:val="24"/>
          <w:szCs w:val="24"/>
        </w:rPr>
        <w:tab/>
        <w:t>EUR</w:t>
      </w:r>
      <w:r>
        <w:rPr>
          <w:rFonts w:ascii="Times New Roman" w:hAnsi="Times New Roman"/>
          <w:sz w:val="24"/>
          <w:szCs w:val="24"/>
        </w:rPr>
        <w:tab/>
        <w:t>55</w:t>
      </w:r>
      <w:r>
        <w:rPr>
          <w:rFonts w:ascii="Times New Roman" w:hAnsi="Times New Roman"/>
          <w:sz w:val="24"/>
          <w:szCs w:val="24"/>
        </w:rPr>
        <w:tab/>
        <w:t>60</w:t>
      </w:r>
    </w:p>
    <w:p w14:paraId="24E006BA"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Lesotho</w:t>
      </w:r>
      <w:r>
        <w:rPr>
          <w:rFonts w:ascii="Times New Roman" w:hAnsi="Times New Roman"/>
          <w:sz w:val="24"/>
          <w:szCs w:val="24"/>
        </w:rPr>
        <w:tab/>
        <w:t>-</w:t>
      </w:r>
      <w:r>
        <w:rPr>
          <w:rFonts w:ascii="Times New Roman" w:hAnsi="Times New Roman"/>
          <w:sz w:val="24"/>
          <w:szCs w:val="24"/>
        </w:rPr>
        <w:tab/>
        <w:t>50 USD</w:t>
      </w:r>
      <w:r>
        <w:rPr>
          <w:rFonts w:ascii="Times New Roman" w:hAnsi="Times New Roman"/>
          <w:sz w:val="24"/>
          <w:szCs w:val="24"/>
        </w:rPr>
        <w:tab/>
        <w:t>45 EUR</w:t>
      </w:r>
      <w:r>
        <w:rPr>
          <w:rFonts w:ascii="Times New Roman" w:hAnsi="Times New Roman"/>
          <w:sz w:val="24"/>
          <w:szCs w:val="24"/>
        </w:rPr>
        <w:tab/>
      </w:r>
    </w:p>
    <w:p w14:paraId="416ED307"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Libanon</w:t>
      </w:r>
      <w:r>
        <w:rPr>
          <w:rFonts w:ascii="Times New Roman" w:hAnsi="Times New Roman"/>
          <w:sz w:val="24"/>
          <w:szCs w:val="24"/>
        </w:rPr>
        <w:tab/>
        <w:t>USD</w:t>
      </w:r>
      <w:r>
        <w:rPr>
          <w:rFonts w:ascii="Times New Roman" w:hAnsi="Times New Roman"/>
          <w:sz w:val="24"/>
          <w:szCs w:val="24"/>
        </w:rPr>
        <w:tab/>
        <w:t>55</w:t>
      </w:r>
      <w:r>
        <w:rPr>
          <w:rFonts w:ascii="Times New Roman" w:hAnsi="Times New Roman"/>
          <w:sz w:val="24"/>
          <w:szCs w:val="24"/>
        </w:rPr>
        <w:tab/>
        <w:t>60</w:t>
      </w:r>
    </w:p>
    <w:p w14:paraId="53A29BFE"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Libye</w:t>
      </w:r>
      <w:r>
        <w:rPr>
          <w:rFonts w:ascii="Times New Roman" w:hAnsi="Times New Roman"/>
          <w:sz w:val="24"/>
          <w:szCs w:val="24"/>
        </w:rPr>
        <w:tab/>
        <w:t>EUR</w:t>
      </w:r>
      <w:r>
        <w:rPr>
          <w:rFonts w:ascii="Times New Roman" w:hAnsi="Times New Roman"/>
          <w:sz w:val="24"/>
          <w:szCs w:val="24"/>
        </w:rPr>
        <w:tab/>
        <w:t>45</w:t>
      </w:r>
      <w:r>
        <w:rPr>
          <w:rFonts w:ascii="Times New Roman" w:hAnsi="Times New Roman"/>
          <w:sz w:val="24"/>
          <w:szCs w:val="24"/>
        </w:rPr>
        <w:tab/>
        <w:t>50</w:t>
      </w:r>
    </w:p>
    <w:p w14:paraId="2047410F"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Lichtenštejnsko</w:t>
      </w:r>
      <w:r>
        <w:rPr>
          <w:rFonts w:ascii="Times New Roman" w:hAnsi="Times New Roman"/>
          <w:sz w:val="24"/>
          <w:szCs w:val="24"/>
        </w:rPr>
        <w:tab/>
        <w:t>CHF</w:t>
      </w:r>
      <w:r>
        <w:rPr>
          <w:rFonts w:ascii="Times New Roman" w:hAnsi="Times New Roman"/>
          <w:sz w:val="24"/>
          <w:szCs w:val="24"/>
        </w:rPr>
        <w:tab/>
        <w:t>70</w:t>
      </w:r>
      <w:r>
        <w:rPr>
          <w:rFonts w:ascii="Times New Roman" w:hAnsi="Times New Roman"/>
          <w:sz w:val="24"/>
          <w:szCs w:val="24"/>
        </w:rPr>
        <w:tab/>
        <w:t>75</w:t>
      </w:r>
    </w:p>
    <w:p w14:paraId="6897917F"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Madagaskar</w:t>
      </w:r>
      <w:r>
        <w:rPr>
          <w:rFonts w:ascii="Times New Roman" w:hAnsi="Times New Roman"/>
          <w:sz w:val="24"/>
          <w:szCs w:val="24"/>
        </w:rPr>
        <w:tab/>
        <w:t>EUR</w:t>
      </w:r>
      <w:r>
        <w:rPr>
          <w:rFonts w:ascii="Times New Roman" w:hAnsi="Times New Roman"/>
          <w:sz w:val="24"/>
          <w:szCs w:val="24"/>
        </w:rPr>
        <w:tab/>
        <w:t>40</w:t>
      </w:r>
      <w:r>
        <w:rPr>
          <w:rFonts w:ascii="Times New Roman" w:hAnsi="Times New Roman"/>
          <w:sz w:val="24"/>
          <w:szCs w:val="24"/>
        </w:rPr>
        <w:tab/>
        <w:t>45</w:t>
      </w:r>
    </w:p>
    <w:p w14:paraId="19B5A60E"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lastRenderedPageBreak/>
        <w:t>Maďarsko</w:t>
      </w:r>
      <w:r>
        <w:rPr>
          <w:rFonts w:ascii="Times New Roman" w:hAnsi="Times New Roman"/>
          <w:sz w:val="24"/>
          <w:szCs w:val="24"/>
        </w:rPr>
        <w:tab/>
        <w:t>EUR</w:t>
      </w:r>
      <w:r>
        <w:rPr>
          <w:rFonts w:ascii="Times New Roman" w:hAnsi="Times New Roman"/>
          <w:sz w:val="24"/>
          <w:szCs w:val="24"/>
        </w:rPr>
        <w:tab/>
        <w:t>45</w:t>
      </w:r>
      <w:r>
        <w:rPr>
          <w:rFonts w:ascii="Times New Roman" w:hAnsi="Times New Roman"/>
          <w:sz w:val="24"/>
          <w:szCs w:val="24"/>
        </w:rPr>
        <w:tab/>
        <w:t>50</w:t>
      </w:r>
    </w:p>
    <w:p w14:paraId="68B036A8"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Mauretánie</w:t>
      </w:r>
      <w:r>
        <w:rPr>
          <w:rFonts w:ascii="Times New Roman" w:hAnsi="Times New Roman"/>
          <w:sz w:val="24"/>
          <w:szCs w:val="24"/>
        </w:rPr>
        <w:tab/>
        <w:t>EUR</w:t>
      </w:r>
      <w:r>
        <w:rPr>
          <w:rFonts w:ascii="Times New Roman" w:hAnsi="Times New Roman"/>
          <w:sz w:val="24"/>
          <w:szCs w:val="24"/>
        </w:rPr>
        <w:tab/>
        <w:t>40</w:t>
      </w:r>
      <w:r>
        <w:rPr>
          <w:rFonts w:ascii="Times New Roman" w:hAnsi="Times New Roman"/>
          <w:sz w:val="24"/>
          <w:szCs w:val="24"/>
        </w:rPr>
        <w:tab/>
        <w:t>45</w:t>
      </w:r>
    </w:p>
    <w:p w14:paraId="4B2DC77D"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Mauricius</w:t>
      </w:r>
      <w:r>
        <w:rPr>
          <w:rFonts w:ascii="Times New Roman" w:hAnsi="Times New Roman"/>
          <w:sz w:val="24"/>
          <w:szCs w:val="24"/>
        </w:rPr>
        <w:tab/>
        <w:t>-</w:t>
      </w:r>
      <w:r>
        <w:rPr>
          <w:rFonts w:ascii="Times New Roman" w:hAnsi="Times New Roman"/>
          <w:sz w:val="24"/>
          <w:szCs w:val="24"/>
        </w:rPr>
        <w:tab/>
        <w:t>55 USD</w:t>
      </w:r>
      <w:r>
        <w:rPr>
          <w:rFonts w:ascii="Times New Roman" w:hAnsi="Times New Roman"/>
          <w:sz w:val="24"/>
          <w:szCs w:val="24"/>
        </w:rPr>
        <w:tab/>
        <w:t>55 EUR</w:t>
      </w:r>
    </w:p>
    <w:p w14:paraId="364AD4F0"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Mosambik</w:t>
      </w:r>
      <w:r>
        <w:rPr>
          <w:rFonts w:ascii="Times New Roman" w:hAnsi="Times New Roman"/>
          <w:sz w:val="24"/>
          <w:szCs w:val="24"/>
        </w:rPr>
        <w:tab/>
        <w:t>-</w:t>
      </w:r>
      <w:r>
        <w:rPr>
          <w:rFonts w:ascii="Times New Roman" w:hAnsi="Times New Roman"/>
          <w:sz w:val="24"/>
          <w:szCs w:val="24"/>
        </w:rPr>
        <w:tab/>
        <w:t>50 USD</w:t>
      </w:r>
      <w:r>
        <w:rPr>
          <w:rFonts w:ascii="Times New Roman" w:hAnsi="Times New Roman"/>
          <w:sz w:val="24"/>
          <w:szCs w:val="24"/>
        </w:rPr>
        <w:tab/>
        <w:t>55 EUR</w:t>
      </w:r>
    </w:p>
    <w:p w14:paraId="6FD7BC73"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Namibie</w:t>
      </w:r>
      <w:r>
        <w:rPr>
          <w:rFonts w:ascii="Times New Roman" w:hAnsi="Times New Roman"/>
          <w:sz w:val="24"/>
          <w:szCs w:val="24"/>
        </w:rPr>
        <w:tab/>
        <w:t>-</w:t>
      </w:r>
      <w:r>
        <w:rPr>
          <w:rFonts w:ascii="Times New Roman" w:hAnsi="Times New Roman"/>
          <w:sz w:val="24"/>
          <w:szCs w:val="24"/>
        </w:rPr>
        <w:tab/>
        <w:t>50 USD</w:t>
      </w:r>
      <w:r>
        <w:rPr>
          <w:rFonts w:ascii="Times New Roman" w:hAnsi="Times New Roman"/>
          <w:sz w:val="24"/>
          <w:szCs w:val="24"/>
        </w:rPr>
        <w:tab/>
        <w:t>50 EUR</w:t>
      </w:r>
    </w:p>
    <w:p w14:paraId="426569A2"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Pákistán</w:t>
      </w:r>
      <w:r>
        <w:rPr>
          <w:rFonts w:ascii="Times New Roman" w:hAnsi="Times New Roman"/>
          <w:sz w:val="24"/>
          <w:szCs w:val="24"/>
        </w:rPr>
        <w:tab/>
        <w:t>EUR</w:t>
      </w:r>
      <w:r>
        <w:rPr>
          <w:rFonts w:ascii="Times New Roman" w:hAnsi="Times New Roman"/>
          <w:sz w:val="24"/>
          <w:szCs w:val="24"/>
        </w:rPr>
        <w:tab/>
        <w:t>40</w:t>
      </w:r>
      <w:r>
        <w:rPr>
          <w:rFonts w:ascii="Times New Roman" w:hAnsi="Times New Roman"/>
          <w:sz w:val="24"/>
          <w:szCs w:val="24"/>
        </w:rPr>
        <w:tab/>
        <w:t>50</w:t>
      </w:r>
    </w:p>
    <w:p w14:paraId="47924E62"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Panama</w:t>
      </w:r>
      <w:r>
        <w:rPr>
          <w:rFonts w:ascii="Times New Roman" w:hAnsi="Times New Roman"/>
          <w:sz w:val="24"/>
          <w:szCs w:val="24"/>
        </w:rPr>
        <w:tab/>
        <w:t>USD</w:t>
      </w:r>
      <w:r>
        <w:rPr>
          <w:rFonts w:ascii="Times New Roman" w:hAnsi="Times New Roman"/>
          <w:sz w:val="24"/>
          <w:szCs w:val="24"/>
        </w:rPr>
        <w:tab/>
        <w:t>45</w:t>
      </w:r>
      <w:r>
        <w:rPr>
          <w:rFonts w:ascii="Times New Roman" w:hAnsi="Times New Roman"/>
          <w:sz w:val="24"/>
          <w:szCs w:val="24"/>
        </w:rPr>
        <w:tab/>
        <w:t>50</w:t>
      </w:r>
    </w:p>
    <w:p w14:paraId="52D5D9F8"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Polsko</w:t>
      </w:r>
      <w:r>
        <w:rPr>
          <w:rFonts w:ascii="Times New Roman" w:hAnsi="Times New Roman"/>
          <w:sz w:val="24"/>
          <w:szCs w:val="24"/>
        </w:rPr>
        <w:tab/>
        <w:t>EUR</w:t>
      </w:r>
      <w:r>
        <w:rPr>
          <w:rFonts w:ascii="Times New Roman" w:hAnsi="Times New Roman"/>
          <w:sz w:val="24"/>
          <w:szCs w:val="24"/>
        </w:rPr>
        <w:tab/>
        <w:t>45</w:t>
      </w:r>
      <w:r>
        <w:rPr>
          <w:rFonts w:ascii="Times New Roman" w:hAnsi="Times New Roman"/>
          <w:sz w:val="24"/>
          <w:szCs w:val="24"/>
        </w:rPr>
        <w:tab/>
        <w:t>50</w:t>
      </w:r>
    </w:p>
    <w:p w14:paraId="7117ED29" w14:textId="77777777" w:rsidR="008071F5" w:rsidRDefault="008071F5" w:rsidP="008071F5">
      <w:pPr>
        <w:tabs>
          <w:tab w:val="left" w:pos="2552"/>
          <w:tab w:val="left" w:pos="3969"/>
          <w:tab w:val="left" w:pos="5387"/>
        </w:tabs>
        <w:spacing w:after="0" w:line="240" w:lineRule="auto"/>
        <w:jc w:val="both"/>
        <w:rPr>
          <w:rFonts w:ascii="Times New Roman" w:hAnsi="Times New Roman"/>
          <w:sz w:val="24"/>
          <w:szCs w:val="24"/>
        </w:rPr>
      </w:pPr>
      <w:r>
        <w:rPr>
          <w:rFonts w:ascii="Times New Roman" w:hAnsi="Times New Roman"/>
          <w:sz w:val="24"/>
          <w:szCs w:val="24"/>
        </w:rPr>
        <w:t>Portugalsko,</w:t>
      </w:r>
    </w:p>
    <w:p w14:paraId="3DF23794"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Madeira a Azory</w:t>
      </w:r>
      <w:r>
        <w:rPr>
          <w:rFonts w:ascii="Times New Roman" w:hAnsi="Times New Roman"/>
          <w:sz w:val="24"/>
          <w:szCs w:val="24"/>
        </w:rPr>
        <w:tab/>
        <w:t>EUR</w:t>
      </w:r>
      <w:r>
        <w:rPr>
          <w:rFonts w:ascii="Times New Roman" w:hAnsi="Times New Roman"/>
          <w:sz w:val="24"/>
          <w:szCs w:val="24"/>
        </w:rPr>
        <w:tab/>
        <w:t>40</w:t>
      </w:r>
      <w:r>
        <w:rPr>
          <w:rFonts w:ascii="Times New Roman" w:hAnsi="Times New Roman"/>
          <w:sz w:val="24"/>
          <w:szCs w:val="24"/>
        </w:rPr>
        <w:tab/>
        <w:t>45</w:t>
      </w:r>
    </w:p>
    <w:p w14:paraId="104B0202"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Rumunsko</w:t>
      </w:r>
      <w:r>
        <w:rPr>
          <w:rFonts w:ascii="Times New Roman" w:hAnsi="Times New Roman"/>
          <w:sz w:val="24"/>
          <w:szCs w:val="24"/>
        </w:rPr>
        <w:tab/>
        <w:t>EUR</w:t>
      </w:r>
      <w:r>
        <w:rPr>
          <w:rFonts w:ascii="Times New Roman" w:hAnsi="Times New Roman"/>
          <w:sz w:val="24"/>
          <w:szCs w:val="24"/>
        </w:rPr>
        <w:tab/>
        <w:t>40</w:t>
      </w:r>
      <w:r>
        <w:rPr>
          <w:rFonts w:ascii="Times New Roman" w:hAnsi="Times New Roman"/>
          <w:sz w:val="24"/>
          <w:szCs w:val="24"/>
        </w:rPr>
        <w:tab/>
        <w:t>45</w:t>
      </w:r>
    </w:p>
    <w:p w14:paraId="2898C704"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Singapur</w:t>
      </w:r>
      <w:r>
        <w:rPr>
          <w:rFonts w:ascii="Times New Roman" w:hAnsi="Times New Roman"/>
          <w:sz w:val="24"/>
          <w:szCs w:val="24"/>
        </w:rPr>
        <w:tab/>
        <w:t>USD</w:t>
      </w:r>
      <w:r>
        <w:rPr>
          <w:rFonts w:ascii="Times New Roman" w:hAnsi="Times New Roman"/>
          <w:sz w:val="24"/>
          <w:szCs w:val="24"/>
        </w:rPr>
        <w:tab/>
        <w:t>60</w:t>
      </w:r>
      <w:r>
        <w:rPr>
          <w:rFonts w:ascii="Times New Roman" w:hAnsi="Times New Roman"/>
          <w:sz w:val="24"/>
          <w:szCs w:val="24"/>
        </w:rPr>
        <w:tab/>
        <w:t>65</w:t>
      </w:r>
    </w:p>
    <w:p w14:paraId="0817B874"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USA</w:t>
      </w:r>
      <w:r>
        <w:rPr>
          <w:rFonts w:ascii="Times New Roman" w:hAnsi="Times New Roman"/>
          <w:sz w:val="24"/>
          <w:szCs w:val="24"/>
        </w:rPr>
        <w:tab/>
        <w:t>USD</w:t>
      </w:r>
      <w:r>
        <w:rPr>
          <w:rFonts w:ascii="Times New Roman" w:hAnsi="Times New Roman"/>
          <w:sz w:val="24"/>
          <w:szCs w:val="24"/>
        </w:rPr>
        <w:tab/>
        <w:t>60</w:t>
      </w:r>
      <w:r>
        <w:rPr>
          <w:rFonts w:ascii="Times New Roman" w:hAnsi="Times New Roman"/>
          <w:sz w:val="24"/>
          <w:szCs w:val="24"/>
        </w:rPr>
        <w:tab/>
        <w:t>65</w:t>
      </w:r>
    </w:p>
    <w:p w14:paraId="110BDF02"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Srbsko</w:t>
      </w:r>
      <w:r>
        <w:rPr>
          <w:rFonts w:ascii="Times New Roman" w:hAnsi="Times New Roman"/>
          <w:sz w:val="24"/>
          <w:szCs w:val="24"/>
        </w:rPr>
        <w:tab/>
        <w:t>EUR</w:t>
      </w:r>
      <w:r>
        <w:rPr>
          <w:rFonts w:ascii="Times New Roman" w:hAnsi="Times New Roman"/>
          <w:sz w:val="24"/>
          <w:szCs w:val="24"/>
        </w:rPr>
        <w:tab/>
        <w:t>35</w:t>
      </w:r>
      <w:r>
        <w:rPr>
          <w:rFonts w:ascii="Times New Roman" w:hAnsi="Times New Roman"/>
          <w:sz w:val="24"/>
          <w:szCs w:val="24"/>
        </w:rPr>
        <w:tab/>
        <w:t>40</w:t>
      </w:r>
    </w:p>
    <w:p w14:paraId="0F77114B"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Svazijsko</w:t>
      </w:r>
      <w:r>
        <w:rPr>
          <w:rFonts w:ascii="Times New Roman" w:hAnsi="Times New Roman"/>
          <w:sz w:val="24"/>
          <w:szCs w:val="24"/>
        </w:rPr>
        <w:tab/>
        <w:t>-</w:t>
      </w:r>
      <w:r>
        <w:rPr>
          <w:rFonts w:ascii="Times New Roman" w:hAnsi="Times New Roman"/>
          <w:sz w:val="24"/>
          <w:szCs w:val="24"/>
        </w:rPr>
        <w:tab/>
        <w:t>55 USD</w:t>
      </w:r>
      <w:r>
        <w:rPr>
          <w:rFonts w:ascii="Times New Roman" w:hAnsi="Times New Roman"/>
          <w:sz w:val="24"/>
          <w:szCs w:val="24"/>
        </w:rPr>
        <w:tab/>
        <w:t>50 EUR</w:t>
      </w:r>
    </w:p>
    <w:p w14:paraId="65DF1B3F"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Sýrie</w:t>
      </w:r>
      <w:r>
        <w:rPr>
          <w:rFonts w:ascii="Times New Roman" w:hAnsi="Times New Roman"/>
          <w:sz w:val="24"/>
          <w:szCs w:val="24"/>
        </w:rPr>
        <w:tab/>
        <w:t>EUR</w:t>
      </w:r>
      <w:r>
        <w:rPr>
          <w:rFonts w:ascii="Times New Roman" w:hAnsi="Times New Roman"/>
          <w:sz w:val="24"/>
          <w:szCs w:val="24"/>
        </w:rPr>
        <w:tab/>
        <w:t>50</w:t>
      </w:r>
      <w:r>
        <w:rPr>
          <w:rFonts w:ascii="Times New Roman" w:hAnsi="Times New Roman"/>
          <w:sz w:val="24"/>
          <w:szCs w:val="24"/>
        </w:rPr>
        <w:tab/>
        <w:t>60</w:t>
      </w:r>
    </w:p>
    <w:p w14:paraId="3B253826"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Švédsko</w:t>
      </w:r>
      <w:r>
        <w:rPr>
          <w:rFonts w:ascii="Times New Roman" w:hAnsi="Times New Roman"/>
          <w:sz w:val="24"/>
          <w:szCs w:val="24"/>
        </w:rPr>
        <w:tab/>
        <w:t>EUR</w:t>
      </w:r>
      <w:r>
        <w:rPr>
          <w:rFonts w:ascii="Times New Roman" w:hAnsi="Times New Roman"/>
          <w:sz w:val="24"/>
          <w:szCs w:val="24"/>
        </w:rPr>
        <w:tab/>
        <w:t>65</w:t>
      </w:r>
      <w:r>
        <w:rPr>
          <w:rFonts w:ascii="Times New Roman" w:hAnsi="Times New Roman"/>
          <w:sz w:val="24"/>
          <w:szCs w:val="24"/>
        </w:rPr>
        <w:tab/>
        <w:t>65</w:t>
      </w:r>
    </w:p>
    <w:p w14:paraId="1DE7D1BD"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Turecko</w:t>
      </w:r>
      <w:r>
        <w:rPr>
          <w:rFonts w:ascii="Times New Roman" w:hAnsi="Times New Roman"/>
          <w:sz w:val="24"/>
          <w:szCs w:val="24"/>
        </w:rPr>
        <w:tab/>
        <w:t>EUR</w:t>
      </w:r>
      <w:r>
        <w:rPr>
          <w:rFonts w:ascii="Times New Roman" w:hAnsi="Times New Roman"/>
          <w:sz w:val="24"/>
          <w:szCs w:val="24"/>
        </w:rPr>
        <w:tab/>
        <w:t>40</w:t>
      </w:r>
      <w:r>
        <w:rPr>
          <w:rFonts w:ascii="Times New Roman" w:hAnsi="Times New Roman"/>
          <w:sz w:val="24"/>
          <w:szCs w:val="24"/>
        </w:rPr>
        <w:tab/>
        <w:t>45</w:t>
      </w:r>
    </w:p>
    <w:p w14:paraId="61660185"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r>
        <w:rPr>
          <w:rFonts w:ascii="Times New Roman" w:hAnsi="Times New Roman"/>
          <w:sz w:val="24"/>
          <w:szCs w:val="24"/>
        </w:rPr>
        <w:t>Uruguay</w:t>
      </w:r>
      <w:r>
        <w:rPr>
          <w:rFonts w:ascii="Times New Roman" w:hAnsi="Times New Roman"/>
          <w:sz w:val="24"/>
          <w:szCs w:val="24"/>
        </w:rPr>
        <w:tab/>
        <w:t>USD</w:t>
      </w:r>
      <w:r>
        <w:rPr>
          <w:rFonts w:ascii="Times New Roman" w:hAnsi="Times New Roman"/>
          <w:sz w:val="24"/>
          <w:szCs w:val="24"/>
        </w:rPr>
        <w:tab/>
        <w:t>55</w:t>
      </w:r>
      <w:r>
        <w:rPr>
          <w:rFonts w:ascii="Times New Roman" w:hAnsi="Times New Roman"/>
          <w:sz w:val="24"/>
          <w:szCs w:val="24"/>
        </w:rPr>
        <w:tab/>
        <w:t>60</w:t>
      </w:r>
    </w:p>
    <w:p w14:paraId="21553E8F"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p>
    <w:p w14:paraId="5E4DB55C" w14:textId="77777777" w:rsidR="008071F5" w:rsidRDefault="008071F5" w:rsidP="008071F5">
      <w:pPr>
        <w:tabs>
          <w:tab w:val="left" w:pos="2552"/>
          <w:tab w:val="left" w:pos="3969"/>
          <w:tab w:val="left" w:pos="5387"/>
        </w:tabs>
        <w:spacing w:after="0" w:line="240" w:lineRule="auto"/>
        <w:jc w:val="both"/>
        <w:rPr>
          <w:rFonts w:ascii="Times New Roman" w:hAnsi="Times New Roman"/>
          <w:sz w:val="24"/>
          <w:szCs w:val="24"/>
        </w:rPr>
      </w:pPr>
      <w:r>
        <w:rPr>
          <w:rFonts w:ascii="Times New Roman" w:hAnsi="Times New Roman"/>
          <w:sz w:val="24"/>
          <w:szCs w:val="24"/>
        </w:rPr>
        <w:t>Zdroj: Vyhláška č. 373/2024 Sb., o stanovení výše základních sazeb zahraničního stravného</w:t>
      </w:r>
    </w:p>
    <w:p w14:paraId="66337A36" w14:textId="77777777" w:rsidR="008071F5" w:rsidRDefault="008071F5" w:rsidP="008071F5">
      <w:pPr>
        <w:tabs>
          <w:tab w:val="left" w:pos="2552"/>
          <w:tab w:val="left" w:pos="3969"/>
          <w:tab w:val="left" w:pos="5387"/>
        </w:tabs>
        <w:spacing w:after="0" w:line="240" w:lineRule="auto"/>
        <w:jc w:val="both"/>
        <w:rPr>
          <w:rFonts w:ascii="Times New Roman" w:hAnsi="Times New Roman"/>
          <w:sz w:val="24"/>
          <w:szCs w:val="24"/>
        </w:rPr>
      </w:pPr>
      <w:r>
        <w:rPr>
          <w:rFonts w:ascii="Times New Roman" w:hAnsi="Times New Roman"/>
          <w:sz w:val="24"/>
          <w:szCs w:val="24"/>
        </w:rPr>
        <w:t xml:space="preserve">            pro rok 2025</w:t>
      </w:r>
    </w:p>
    <w:p w14:paraId="5FE46A1E" w14:textId="77777777" w:rsidR="008071F5" w:rsidRDefault="008071F5" w:rsidP="008071F5">
      <w:pPr>
        <w:tabs>
          <w:tab w:val="left" w:pos="2552"/>
          <w:tab w:val="left" w:pos="3969"/>
          <w:tab w:val="left" w:pos="5387"/>
        </w:tabs>
        <w:spacing w:after="0" w:line="240" w:lineRule="auto"/>
        <w:jc w:val="both"/>
        <w:rPr>
          <w:rFonts w:ascii="Times New Roman" w:hAnsi="Times New Roman"/>
          <w:sz w:val="24"/>
          <w:szCs w:val="24"/>
        </w:rPr>
      </w:pPr>
      <w:r>
        <w:rPr>
          <w:rFonts w:ascii="Times New Roman" w:hAnsi="Times New Roman"/>
          <w:sz w:val="24"/>
          <w:szCs w:val="24"/>
        </w:rPr>
        <w:t xml:space="preserve">            Podnikatel.cz</w:t>
      </w:r>
    </w:p>
    <w:p w14:paraId="58C7EE71" w14:textId="77777777" w:rsidR="008071F5" w:rsidRDefault="008071F5" w:rsidP="008071F5">
      <w:pPr>
        <w:tabs>
          <w:tab w:val="left" w:pos="2552"/>
          <w:tab w:val="left" w:pos="3969"/>
          <w:tab w:val="left" w:pos="5387"/>
        </w:tabs>
        <w:spacing w:after="0" w:line="240" w:lineRule="auto"/>
        <w:jc w:val="both"/>
        <w:rPr>
          <w:rFonts w:ascii="Times New Roman" w:hAnsi="Times New Roman"/>
          <w:sz w:val="24"/>
          <w:szCs w:val="24"/>
        </w:rPr>
      </w:pPr>
      <w:r>
        <w:rPr>
          <w:rFonts w:ascii="Times New Roman" w:hAnsi="Times New Roman"/>
          <w:sz w:val="24"/>
          <w:szCs w:val="24"/>
        </w:rPr>
        <w:t xml:space="preserve">            </w:t>
      </w:r>
    </w:p>
    <w:p w14:paraId="09135453" w14:textId="77777777" w:rsidR="008071F5" w:rsidRDefault="008071F5" w:rsidP="008071F5">
      <w:pPr>
        <w:tabs>
          <w:tab w:val="left" w:pos="2552"/>
          <w:tab w:val="left" w:pos="3969"/>
          <w:tab w:val="left" w:pos="5387"/>
        </w:tabs>
        <w:spacing w:after="0" w:line="480" w:lineRule="auto"/>
        <w:jc w:val="both"/>
        <w:rPr>
          <w:rFonts w:ascii="Times New Roman" w:hAnsi="Times New Roman"/>
          <w:sz w:val="24"/>
          <w:szCs w:val="24"/>
        </w:rPr>
      </w:pPr>
    </w:p>
    <w:p w14:paraId="45969D83" w14:textId="77777777" w:rsidR="008071F5" w:rsidRDefault="008071F5" w:rsidP="008071F5">
      <w:pPr>
        <w:tabs>
          <w:tab w:val="left" w:pos="2552"/>
          <w:tab w:val="left" w:pos="3969"/>
          <w:tab w:val="left" w:pos="5387"/>
        </w:tabs>
        <w:spacing w:after="0" w:line="360" w:lineRule="auto"/>
        <w:jc w:val="both"/>
        <w:rPr>
          <w:rFonts w:ascii="Times New Roman" w:hAnsi="Times New Roman"/>
          <w:sz w:val="24"/>
          <w:szCs w:val="24"/>
        </w:rPr>
      </w:pPr>
    </w:p>
    <w:p w14:paraId="3E258E9F" w14:textId="77777777" w:rsidR="008071F5" w:rsidRDefault="008071F5" w:rsidP="008071F5">
      <w:pPr>
        <w:pStyle w:val="Odstavecseseznamem"/>
        <w:spacing w:after="0" w:line="240" w:lineRule="auto"/>
        <w:jc w:val="both"/>
        <w:rPr>
          <w:rFonts w:ascii="Times New Roman" w:hAnsi="Times New Roman"/>
          <w:sz w:val="28"/>
          <w:szCs w:val="28"/>
        </w:rPr>
      </w:pPr>
    </w:p>
    <w:p w14:paraId="41DD300B" w14:textId="77777777" w:rsidR="008071F5" w:rsidRDefault="008071F5" w:rsidP="008071F5">
      <w:pPr>
        <w:spacing w:after="0" w:line="240" w:lineRule="auto"/>
        <w:jc w:val="both"/>
        <w:rPr>
          <w:rFonts w:ascii="Times New Roman" w:hAnsi="Times New Roman"/>
          <w:sz w:val="28"/>
          <w:szCs w:val="28"/>
        </w:rPr>
      </w:pPr>
    </w:p>
    <w:p w14:paraId="5D88FE5F" w14:textId="77777777" w:rsidR="008071F5" w:rsidRDefault="008071F5" w:rsidP="008071F5">
      <w:pPr>
        <w:spacing w:after="0" w:line="240" w:lineRule="auto"/>
        <w:jc w:val="both"/>
        <w:rPr>
          <w:rFonts w:ascii="Times New Roman" w:hAnsi="Times New Roman"/>
          <w:sz w:val="28"/>
          <w:szCs w:val="28"/>
        </w:rPr>
      </w:pPr>
    </w:p>
    <w:p w14:paraId="10CA825C" w14:textId="77777777" w:rsidR="00886FF6" w:rsidRDefault="00886FF6" w:rsidP="008C306D">
      <w:pPr>
        <w:rPr>
          <w:b/>
        </w:rPr>
      </w:pPr>
    </w:p>
    <w:p w14:paraId="0FFEBF13" w14:textId="77777777" w:rsidR="00E12DE8" w:rsidRDefault="00E12DE8" w:rsidP="00E12DE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SNÍŽENÍ DŮCHODOVÉHO VĚKU U RIZIKOVÝCH PROFESÍ</w:t>
      </w:r>
    </w:p>
    <w:p w14:paraId="3AF4E6B0" w14:textId="77777777" w:rsidR="00E12DE8" w:rsidRDefault="00E12DE8" w:rsidP="00E12DE8">
      <w:pPr>
        <w:spacing w:after="0" w:line="240" w:lineRule="auto"/>
        <w:jc w:val="center"/>
        <w:rPr>
          <w:rFonts w:ascii="Times New Roman" w:hAnsi="Times New Roman"/>
          <w:b/>
          <w:bCs/>
          <w:sz w:val="28"/>
          <w:szCs w:val="28"/>
        </w:rPr>
      </w:pPr>
      <w:r>
        <w:rPr>
          <w:rFonts w:ascii="Times New Roman" w:hAnsi="Times New Roman"/>
          <w:b/>
          <w:bCs/>
          <w:sz w:val="28"/>
          <w:szCs w:val="28"/>
        </w:rPr>
        <w:t>OD ROKU 2025</w:t>
      </w:r>
    </w:p>
    <w:p w14:paraId="6042BCE9" w14:textId="77777777" w:rsidR="00E12DE8" w:rsidRDefault="00E12DE8" w:rsidP="00E12DE8">
      <w:pPr>
        <w:spacing w:after="0" w:line="240" w:lineRule="auto"/>
        <w:jc w:val="center"/>
        <w:rPr>
          <w:rFonts w:ascii="Times New Roman" w:hAnsi="Times New Roman"/>
          <w:b/>
          <w:bCs/>
          <w:sz w:val="28"/>
          <w:szCs w:val="28"/>
        </w:rPr>
      </w:pPr>
    </w:p>
    <w:p w14:paraId="7B5621B7" w14:textId="77777777" w:rsidR="00E12DE8" w:rsidRDefault="00E12DE8" w:rsidP="00E12DE8">
      <w:pPr>
        <w:spacing w:after="0" w:line="240" w:lineRule="auto"/>
        <w:jc w:val="center"/>
        <w:rPr>
          <w:rFonts w:ascii="Times New Roman" w:hAnsi="Times New Roman"/>
          <w:b/>
          <w:bCs/>
          <w:sz w:val="28"/>
          <w:szCs w:val="28"/>
        </w:rPr>
      </w:pPr>
    </w:p>
    <w:p w14:paraId="325858FA" w14:textId="77777777" w:rsidR="00E12DE8" w:rsidRDefault="00E12DE8" w:rsidP="00E12DE8">
      <w:pPr>
        <w:spacing w:after="0" w:line="240" w:lineRule="auto"/>
        <w:jc w:val="both"/>
        <w:rPr>
          <w:rFonts w:ascii="Times New Roman" w:hAnsi="Times New Roman"/>
          <w:b/>
          <w:bCs/>
          <w:sz w:val="28"/>
          <w:szCs w:val="28"/>
        </w:rPr>
      </w:pPr>
      <w:r>
        <w:rPr>
          <w:rFonts w:ascii="Times New Roman" w:hAnsi="Times New Roman"/>
          <w:b/>
          <w:bCs/>
          <w:sz w:val="28"/>
          <w:szCs w:val="28"/>
        </w:rPr>
        <w:t>Změny, které přináší důchodová reforma, se dotknou i zaměstnavatelů. Především těch, kteří zaměstnávají nebo dříve zaměstnávali rizikové profese.</w:t>
      </w:r>
    </w:p>
    <w:p w14:paraId="025A2D17" w14:textId="77777777" w:rsidR="00E12DE8" w:rsidRDefault="00E12DE8" w:rsidP="00E12DE8">
      <w:pPr>
        <w:spacing w:after="0" w:line="240" w:lineRule="auto"/>
        <w:jc w:val="both"/>
        <w:rPr>
          <w:rFonts w:ascii="Times New Roman" w:hAnsi="Times New Roman"/>
          <w:b/>
          <w:bCs/>
          <w:sz w:val="28"/>
          <w:szCs w:val="28"/>
        </w:rPr>
      </w:pPr>
    </w:p>
    <w:p w14:paraId="58807CA8" w14:textId="77777777" w:rsidR="00E12DE8" w:rsidRDefault="00E12DE8" w:rsidP="00E12DE8">
      <w:pPr>
        <w:spacing w:after="0" w:line="240" w:lineRule="auto"/>
        <w:jc w:val="both"/>
        <w:rPr>
          <w:rFonts w:ascii="Times New Roman" w:hAnsi="Times New Roman"/>
          <w:b/>
          <w:bCs/>
          <w:sz w:val="28"/>
          <w:szCs w:val="28"/>
        </w:rPr>
      </w:pPr>
    </w:p>
    <w:p w14:paraId="543B26CD" w14:textId="77777777" w:rsidR="00E12DE8" w:rsidRDefault="00E12DE8" w:rsidP="00E12DE8">
      <w:pPr>
        <w:spacing w:after="0" w:line="240" w:lineRule="auto"/>
        <w:jc w:val="both"/>
      </w:pPr>
      <w:r>
        <w:rPr>
          <w:rFonts w:ascii="Times New Roman" w:hAnsi="Times New Roman"/>
          <w:b/>
          <w:bCs/>
          <w:sz w:val="28"/>
          <w:szCs w:val="28"/>
        </w:rPr>
        <w:t xml:space="preserve">     Hranice pro odchod do starobního důchodu se od roku 2025 sníží zaměstnancům ve čtvrté rizikové kategorii</w:t>
      </w:r>
      <w:r>
        <w:rPr>
          <w:rFonts w:ascii="Times New Roman" w:hAnsi="Times New Roman"/>
          <w:sz w:val="28"/>
          <w:szCs w:val="28"/>
        </w:rPr>
        <w:t>. U těchto osob může být jejich starobní důchod v budoucnu až o 30 % vyšší ve srovnání s případným krácením pro předčasnost podle dosavadních pravidel.</w:t>
      </w:r>
    </w:p>
    <w:p w14:paraId="7C4C7B48" w14:textId="77777777" w:rsidR="00E12DE8" w:rsidRDefault="00E12DE8" w:rsidP="00E12DE8">
      <w:pPr>
        <w:spacing w:after="0" w:line="240" w:lineRule="auto"/>
        <w:jc w:val="both"/>
        <w:rPr>
          <w:rFonts w:ascii="Times New Roman" w:hAnsi="Times New Roman"/>
          <w:sz w:val="28"/>
          <w:szCs w:val="28"/>
        </w:rPr>
      </w:pPr>
    </w:p>
    <w:p w14:paraId="1D22802E" w14:textId="77777777" w:rsidR="00E12DE8" w:rsidRDefault="00E12DE8" w:rsidP="00E12DE8">
      <w:pPr>
        <w:spacing w:after="0" w:line="240" w:lineRule="auto"/>
        <w:jc w:val="both"/>
        <w:rPr>
          <w:rFonts w:ascii="Times New Roman" w:hAnsi="Times New Roman"/>
          <w:sz w:val="28"/>
          <w:szCs w:val="28"/>
        </w:rPr>
      </w:pPr>
    </w:p>
    <w:p w14:paraId="4F9C2479" w14:textId="77777777" w:rsidR="00E12DE8" w:rsidRDefault="00E12DE8" w:rsidP="00E12DE8">
      <w:pPr>
        <w:spacing w:after="0" w:line="240" w:lineRule="auto"/>
        <w:jc w:val="both"/>
        <w:rPr>
          <w:rFonts w:ascii="Times New Roman" w:hAnsi="Times New Roman"/>
          <w:sz w:val="28"/>
          <w:szCs w:val="28"/>
        </w:rPr>
      </w:pPr>
      <w:r>
        <w:rPr>
          <w:rFonts w:ascii="Times New Roman" w:hAnsi="Times New Roman"/>
          <w:sz w:val="28"/>
          <w:szCs w:val="28"/>
        </w:rPr>
        <w:t xml:space="preserve">     Změny se samozřejmě dotknou také zaměstnavatelů. Za možnost dřívějšího odchodu do důchodu bude odvedeno vyšší pojistné. A přibudou nové povinnosti i nezbytná evidence.</w:t>
      </w:r>
    </w:p>
    <w:p w14:paraId="343025E7" w14:textId="77777777" w:rsidR="00E12DE8" w:rsidRDefault="00E12DE8" w:rsidP="00E12DE8">
      <w:pPr>
        <w:spacing w:after="0" w:line="240" w:lineRule="auto"/>
        <w:jc w:val="both"/>
        <w:rPr>
          <w:rFonts w:ascii="Times New Roman" w:hAnsi="Times New Roman"/>
          <w:sz w:val="28"/>
          <w:szCs w:val="28"/>
        </w:rPr>
      </w:pPr>
    </w:p>
    <w:p w14:paraId="362AD0A2" w14:textId="77777777" w:rsidR="00E12DE8" w:rsidRDefault="00E12DE8" w:rsidP="00E12DE8">
      <w:pPr>
        <w:spacing w:after="0" w:line="240" w:lineRule="auto"/>
        <w:jc w:val="both"/>
        <w:rPr>
          <w:rFonts w:ascii="Times New Roman" w:hAnsi="Times New Roman"/>
          <w:sz w:val="28"/>
          <w:szCs w:val="28"/>
        </w:rPr>
      </w:pPr>
    </w:p>
    <w:p w14:paraId="239295CB" w14:textId="77777777" w:rsidR="00E12DE8" w:rsidRDefault="00E12DE8" w:rsidP="00E12DE8">
      <w:pPr>
        <w:spacing w:after="0" w:line="240" w:lineRule="auto"/>
        <w:jc w:val="both"/>
        <w:rPr>
          <w:rFonts w:ascii="Times New Roman" w:hAnsi="Times New Roman"/>
          <w:b/>
          <w:bCs/>
          <w:sz w:val="28"/>
          <w:szCs w:val="28"/>
        </w:rPr>
      </w:pPr>
      <w:r>
        <w:rPr>
          <w:rFonts w:ascii="Times New Roman" w:hAnsi="Times New Roman"/>
          <w:b/>
          <w:bCs/>
          <w:sz w:val="28"/>
          <w:szCs w:val="28"/>
        </w:rPr>
        <w:t>Snížení důchodového věku pro vybrané profese</w:t>
      </w:r>
    </w:p>
    <w:p w14:paraId="49895666" w14:textId="77777777" w:rsidR="00E12DE8" w:rsidRDefault="00E12DE8" w:rsidP="00E12DE8">
      <w:pPr>
        <w:spacing w:after="0" w:line="240" w:lineRule="auto"/>
        <w:jc w:val="both"/>
        <w:rPr>
          <w:rFonts w:ascii="Times New Roman" w:hAnsi="Times New Roman"/>
          <w:b/>
          <w:bCs/>
          <w:sz w:val="28"/>
          <w:szCs w:val="28"/>
        </w:rPr>
      </w:pPr>
    </w:p>
    <w:p w14:paraId="34C47619" w14:textId="77777777" w:rsidR="00E12DE8" w:rsidRDefault="00E12DE8" w:rsidP="00E12DE8">
      <w:pPr>
        <w:spacing w:after="0" w:line="240" w:lineRule="auto"/>
        <w:jc w:val="both"/>
      </w:pPr>
      <w:r>
        <w:rPr>
          <w:rFonts w:ascii="Times New Roman" w:hAnsi="Times New Roman"/>
          <w:sz w:val="28"/>
          <w:szCs w:val="28"/>
        </w:rPr>
        <w:t xml:space="preserve">     V současné době již mají nárok na dřívější odchod do důchodu zdravotničtí záchranáři (členové výjezdových skupin, operátoři na zdravotnických operačních střediscích, záchranáři horské služby) a podnikové hasiči. Snížený důchodový věk se týká také části horníků. Nově se má tento seznam rozšířit o dalších přibližně dvanáct tisíc osob vykonávajících práci </w:t>
      </w:r>
      <w:r>
        <w:rPr>
          <w:rFonts w:ascii="Times New Roman" w:hAnsi="Times New Roman"/>
          <w:b/>
          <w:bCs/>
          <w:sz w:val="28"/>
          <w:szCs w:val="28"/>
        </w:rPr>
        <w:t xml:space="preserve">ve čtvrté kategorii rizika </w:t>
      </w:r>
      <w:r>
        <w:rPr>
          <w:rFonts w:ascii="Times New Roman" w:hAnsi="Times New Roman"/>
          <w:sz w:val="28"/>
          <w:szCs w:val="28"/>
        </w:rPr>
        <w:t>ohrožení zdraví podle zákona o ochraně veřejného zdraví (například svářeči nebo laboranti ve specifických biologických laboratořích).</w:t>
      </w:r>
    </w:p>
    <w:p w14:paraId="6FF37E43" w14:textId="77777777" w:rsidR="00E12DE8" w:rsidRDefault="00E12DE8" w:rsidP="00E12DE8">
      <w:pPr>
        <w:spacing w:after="0" w:line="240" w:lineRule="auto"/>
        <w:jc w:val="both"/>
        <w:rPr>
          <w:rFonts w:ascii="Times New Roman" w:hAnsi="Times New Roman"/>
          <w:sz w:val="28"/>
          <w:szCs w:val="28"/>
        </w:rPr>
      </w:pPr>
    </w:p>
    <w:p w14:paraId="6B3FC0BB" w14:textId="77777777" w:rsidR="00E12DE8" w:rsidRDefault="00E12DE8" w:rsidP="00E12DE8">
      <w:pPr>
        <w:spacing w:after="0" w:line="240" w:lineRule="auto"/>
        <w:jc w:val="both"/>
      </w:pPr>
      <w:r>
        <w:rPr>
          <w:rFonts w:ascii="Times New Roman" w:hAnsi="Times New Roman"/>
          <w:sz w:val="28"/>
          <w:szCs w:val="28"/>
        </w:rPr>
        <w:t xml:space="preserve">     Původně se mělo jednat také o některé zaměstnance </w:t>
      </w:r>
      <w:r>
        <w:rPr>
          <w:rFonts w:ascii="Times New Roman" w:hAnsi="Times New Roman"/>
          <w:b/>
          <w:bCs/>
          <w:sz w:val="28"/>
          <w:szCs w:val="28"/>
        </w:rPr>
        <w:t xml:space="preserve">ze třetí kategorie rizikové práce. </w:t>
      </w:r>
      <w:r>
        <w:rPr>
          <w:rFonts w:ascii="Times New Roman" w:hAnsi="Times New Roman"/>
          <w:sz w:val="28"/>
          <w:szCs w:val="28"/>
        </w:rPr>
        <w:t xml:space="preserve">A to práce, při které jsou přítomné škodlivé vlivy (rizika) vibrace, zátěž chladem, zátěž teplem a celková fyzická zátěž (například skláři, zdravotní sestry, hutníci, montážní dělníci atd.). Plánovalo se vládní nařízení, jímž by byl následně počet zaměstnanců rozšířen o další pracoviště se škodlivými vlivy  ohrožujícími zdraví. Nakonec ale byla tato pasáž z návrhu </w:t>
      </w:r>
      <w:r>
        <w:rPr>
          <w:rFonts w:ascii="Times New Roman" w:hAnsi="Times New Roman"/>
          <w:b/>
          <w:bCs/>
          <w:sz w:val="28"/>
          <w:szCs w:val="28"/>
        </w:rPr>
        <w:t xml:space="preserve">zcela vypuštěna </w:t>
      </w:r>
      <w:r>
        <w:rPr>
          <w:rFonts w:ascii="Times New Roman" w:hAnsi="Times New Roman"/>
          <w:sz w:val="28"/>
          <w:szCs w:val="28"/>
        </w:rPr>
        <w:t>s odůvodněním, že právní nárok musí zakládat zákon, nikoli prováděcí (tedy podzákonný) právní předpis s pouhým odkazem na zákon o důchodovém pojištění.</w:t>
      </w:r>
    </w:p>
    <w:p w14:paraId="07D1B176" w14:textId="77777777" w:rsidR="00E12DE8" w:rsidRDefault="00E12DE8" w:rsidP="00E12DE8">
      <w:pPr>
        <w:spacing w:after="0" w:line="240" w:lineRule="auto"/>
        <w:jc w:val="both"/>
        <w:rPr>
          <w:rFonts w:ascii="Times New Roman" w:hAnsi="Times New Roman"/>
          <w:sz w:val="28"/>
          <w:szCs w:val="28"/>
        </w:rPr>
      </w:pPr>
    </w:p>
    <w:p w14:paraId="1291A229" w14:textId="77777777" w:rsidR="00E12DE8" w:rsidRDefault="00E12DE8" w:rsidP="00E12DE8">
      <w:pPr>
        <w:spacing w:after="0" w:line="240" w:lineRule="auto"/>
        <w:jc w:val="both"/>
      </w:pPr>
      <w:r>
        <w:rPr>
          <w:rFonts w:ascii="Times New Roman" w:hAnsi="Times New Roman"/>
          <w:sz w:val="28"/>
          <w:szCs w:val="28"/>
        </w:rPr>
        <w:t xml:space="preserve">     Předpokládá se, že novela (tzv. důchodová reforma sněmovní tisk č.  696) projde Senátem ve schváleném znění Poslaneckou sněmovnou s tím, že zaměstnancům v dalších rizikových profesích, které nebyly zahrnuty do skupiny s nárokem na snížený důchodový věk, budou </w:t>
      </w:r>
      <w:r>
        <w:rPr>
          <w:rFonts w:ascii="Times New Roman" w:hAnsi="Times New Roman"/>
          <w:b/>
          <w:bCs/>
          <w:sz w:val="28"/>
          <w:szCs w:val="28"/>
        </w:rPr>
        <w:t xml:space="preserve">zaměstnavatelé povinně přispívat čtyři procenta </w:t>
      </w:r>
      <w:r>
        <w:rPr>
          <w:rFonts w:ascii="Times New Roman" w:hAnsi="Times New Roman"/>
          <w:b/>
          <w:bCs/>
          <w:sz w:val="28"/>
          <w:szCs w:val="28"/>
        </w:rPr>
        <w:lastRenderedPageBreak/>
        <w:t xml:space="preserve">mzdy do penzijního připojištění. </w:t>
      </w:r>
      <w:r>
        <w:rPr>
          <w:rFonts w:ascii="Times New Roman" w:hAnsi="Times New Roman"/>
          <w:sz w:val="28"/>
          <w:szCs w:val="28"/>
        </w:rPr>
        <w:t>K tomu bude třeba připravit nový návrh novely zákona, zřejmě s účinností od poloviny roku 2025.</w:t>
      </w:r>
    </w:p>
    <w:p w14:paraId="7806AB66" w14:textId="77777777" w:rsidR="00E12DE8" w:rsidRDefault="00E12DE8" w:rsidP="00E12DE8">
      <w:pPr>
        <w:spacing w:after="0" w:line="240" w:lineRule="auto"/>
        <w:jc w:val="both"/>
        <w:rPr>
          <w:rFonts w:ascii="Times New Roman" w:hAnsi="Times New Roman"/>
          <w:sz w:val="28"/>
          <w:szCs w:val="28"/>
        </w:rPr>
      </w:pPr>
    </w:p>
    <w:p w14:paraId="32EA6436" w14:textId="77777777" w:rsidR="00E12DE8" w:rsidRDefault="00E12DE8" w:rsidP="00E12DE8">
      <w:pPr>
        <w:spacing w:after="0" w:line="240" w:lineRule="auto"/>
        <w:jc w:val="both"/>
        <w:rPr>
          <w:rFonts w:ascii="Times New Roman" w:hAnsi="Times New Roman"/>
          <w:sz w:val="28"/>
          <w:szCs w:val="28"/>
        </w:rPr>
      </w:pPr>
    </w:p>
    <w:p w14:paraId="651344B4" w14:textId="77777777" w:rsidR="00E12DE8" w:rsidRDefault="00E12DE8" w:rsidP="00E12DE8">
      <w:pPr>
        <w:spacing w:after="0" w:line="240" w:lineRule="auto"/>
        <w:jc w:val="both"/>
        <w:rPr>
          <w:rFonts w:ascii="Times New Roman" w:hAnsi="Times New Roman"/>
          <w:b/>
          <w:bCs/>
          <w:sz w:val="28"/>
          <w:szCs w:val="28"/>
        </w:rPr>
      </w:pPr>
      <w:r>
        <w:rPr>
          <w:rFonts w:ascii="Times New Roman" w:hAnsi="Times New Roman"/>
          <w:b/>
          <w:bCs/>
          <w:sz w:val="28"/>
          <w:szCs w:val="28"/>
        </w:rPr>
        <w:t>Zvláštní ustanovení o důchodovém věku některých pojištěnců od 1. ledna 2025</w:t>
      </w:r>
    </w:p>
    <w:p w14:paraId="2F3FAC78" w14:textId="77777777" w:rsidR="00E12DE8" w:rsidRDefault="00E12DE8" w:rsidP="00E12DE8">
      <w:pPr>
        <w:spacing w:after="0" w:line="240" w:lineRule="auto"/>
        <w:jc w:val="both"/>
        <w:rPr>
          <w:rFonts w:ascii="Times New Roman" w:hAnsi="Times New Roman"/>
          <w:b/>
          <w:bCs/>
          <w:sz w:val="28"/>
          <w:szCs w:val="28"/>
        </w:rPr>
      </w:pPr>
    </w:p>
    <w:p w14:paraId="38C853D5" w14:textId="77777777" w:rsidR="00E12DE8" w:rsidRDefault="00E12DE8" w:rsidP="00E12DE8">
      <w:pPr>
        <w:spacing w:after="0" w:line="240" w:lineRule="auto"/>
        <w:jc w:val="both"/>
        <w:rPr>
          <w:rFonts w:ascii="Times New Roman" w:hAnsi="Times New Roman"/>
          <w:sz w:val="28"/>
          <w:szCs w:val="28"/>
        </w:rPr>
      </w:pPr>
      <w:r>
        <w:rPr>
          <w:rFonts w:ascii="Times New Roman" w:hAnsi="Times New Roman"/>
          <w:sz w:val="28"/>
          <w:szCs w:val="28"/>
        </w:rPr>
        <w:t xml:space="preserve">     V ustanovení § 37d zákona o důchodovém pojištění bude vymezen okruh oprávněných pojištěnců, jimž se bude při odpracování stanoveného počtu směn v rizikovém zaměstnání (čtvrtá riziková kategorie podle právních předpisů upravujících ochranu veřejného zdraví) snižovat důchodový věk. Přitom se zachovává dosavadní úprava týkající se zdravotnických záchranářů a podnikových hasičů.</w:t>
      </w:r>
    </w:p>
    <w:p w14:paraId="7844DCDB" w14:textId="77777777" w:rsidR="00E12DE8" w:rsidRDefault="00E12DE8" w:rsidP="00E12DE8">
      <w:pPr>
        <w:spacing w:after="0" w:line="240" w:lineRule="auto"/>
        <w:jc w:val="both"/>
        <w:rPr>
          <w:rFonts w:ascii="Times New Roman" w:hAnsi="Times New Roman"/>
          <w:sz w:val="28"/>
          <w:szCs w:val="28"/>
        </w:rPr>
      </w:pPr>
    </w:p>
    <w:p w14:paraId="04D9AC88" w14:textId="77777777" w:rsidR="00E12DE8" w:rsidRDefault="00E12DE8" w:rsidP="00E12DE8">
      <w:pPr>
        <w:spacing w:after="0" w:line="240" w:lineRule="auto"/>
        <w:jc w:val="both"/>
        <w:rPr>
          <w:rFonts w:ascii="Times New Roman" w:hAnsi="Times New Roman"/>
          <w:sz w:val="28"/>
          <w:szCs w:val="28"/>
        </w:rPr>
      </w:pPr>
      <w:r>
        <w:rPr>
          <w:rFonts w:ascii="Times New Roman" w:hAnsi="Times New Roman"/>
          <w:sz w:val="28"/>
          <w:szCs w:val="28"/>
        </w:rPr>
        <w:t xml:space="preserve">     U pojištěnců vykonávajících směny v rizikovém zaměstnání se bude vycházet ze směn odpracovaných až po roce 2014, protože zaměstnavatelé jsou podle právních předpisů upravujících ochranu veřejného zdraví povinni evidovat výkon práce v příslušných kategoriích 10 let nazpět.</w:t>
      </w:r>
    </w:p>
    <w:p w14:paraId="2DBC9155" w14:textId="77777777" w:rsidR="00E12DE8" w:rsidRDefault="00E12DE8" w:rsidP="00E12DE8">
      <w:pPr>
        <w:spacing w:after="0" w:line="240" w:lineRule="auto"/>
        <w:jc w:val="both"/>
        <w:rPr>
          <w:rFonts w:ascii="Times New Roman" w:hAnsi="Times New Roman"/>
          <w:sz w:val="28"/>
          <w:szCs w:val="28"/>
        </w:rPr>
      </w:pPr>
    </w:p>
    <w:p w14:paraId="36203F00" w14:textId="77777777" w:rsidR="00E12DE8" w:rsidRDefault="00E12DE8" w:rsidP="00E12DE8">
      <w:pPr>
        <w:spacing w:after="0" w:line="240" w:lineRule="auto"/>
        <w:jc w:val="both"/>
        <w:rPr>
          <w:rFonts w:ascii="Times New Roman" w:hAnsi="Times New Roman"/>
          <w:sz w:val="28"/>
          <w:szCs w:val="28"/>
        </w:rPr>
      </w:pPr>
    </w:p>
    <w:p w14:paraId="0E1DA3AB" w14:textId="77777777" w:rsidR="00E12DE8" w:rsidRDefault="00E12DE8" w:rsidP="00E12DE8">
      <w:pPr>
        <w:spacing w:after="0" w:line="240" w:lineRule="auto"/>
        <w:jc w:val="both"/>
        <w:rPr>
          <w:rFonts w:ascii="Times New Roman" w:hAnsi="Times New Roman"/>
          <w:b/>
          <w:bCs/>
          <w:sz w:val="28"/>
          <w:szCs w:val="28"/>
        </w:rPr>
      </w:pPr>
      <w:r>
        <w:rPr>
          <w:rFonts w:ascii="Times New Roman" w:hAnsi="Times New Roman"/>
          <w:b/>
          <w:bCs/>
          <w:sz w:val="28"/>
          <w:szCs w:val="28"/>
        </w:rPr>
        <w:t>Snížení důchodového věku v závislosti na počtu směn</w:t>
      </w:r>
    </w:p>
    <w:p w14:paraId="221C813C" w14:textId="77777777" w:rsidR="00E12DE8" w:rsidRDefault="00E12DE8" w:rsidP="00E12DE8">
      <w:pPr>
        <w:spacing w:after="0" w:line="240" w:lineRule="auto"/>
        <w:jc w:val="both"/>
        <w:rPr>
          <w:rFonts w:ascii="Times New Roman" w:hAnsi="Times New Roman"/>
          <w:b/>
          <w:bCs/>
          <w:sz w:val="28"/>
          <w:szCs w:val="28"/>
        </w:rPr>
      </w:pPr>
    </w:p>
    <w:p w14:paraId="3A96916C" w14:textId="77777777" w:rsidR="00E12DE8" w:rsidRDefault="00E12DE8" w:rsidP="00E12DE8">
      <w:pPr>
        <w:spacing w:after="0" w:line="240" w:lineRule="auto"/>
        <w:jc w:val="both"/>
      </w:pPr>
      <w:r>
        <w:rPr>
          <w:rFonts w:ascii="Times New Roman" w:hAnsi="Times New Roman"/>
          <w:sz w:val="28"/>
          <w:szCs w:val="28"/>
        </w:rPr>
        <w:t xml:space="preserve">     Pro nárok na snížení důchodového věku bude třeba odpracovat stanovený počet směn, tj. </w:t>
      </w:r>
      <w:r>
        <w:rPr>
          <w:rFonts w:ascii="Times New Roman" w:hAnsi="Times New Roman"/>
          <w:b/>
          <w:bCs/>
          <w:sz w:val="28"/>
          <w:szCs w:val="28"/>
        </w:rPr>
        <w:t xml:space="preserve">aspoň 2200 směn. </w:t>
      </w:r>
      <w:r>
        <w:rPr>
          <w:rFonts w:ascii="Times New Roman" w:hAnsi="Times New Roman"/>
          <w:sz w:val="28"/>
          <w:szCs w:val="28"/>
        </w:rPr>
        <w:t xml:space="preserve">Jinak nárok na snížení důchodového věku nevznikne. Tento počet směn se bude týkat i zdravotnických záchranářů a podnikových hasičů. Pro účely stanovení celkového počtu směn se budou sčítat i případné směny odpracované v práci zařazené pro stanovené faktory do čtvrté kategorie a směny odpracované zdravotnickými záchranáři a podnikovými hasiči. Směnou v rizikovém zaměstnání se přitom rozumí 8 hodin výkonu rizikové práce. </w:t>
      </w:r>
    </w:p>
    <w:p w14:paraId="3D559FAC" w14:textId="77777777" w:rsidR="00E12DE8" w:rsidRDefault="00E12DE8" w:rsidP="00E12DE8">
      <w:pPr>
        <w:spacing w:after="0" w:line="240" w:lineRule="auto"/>
        <w:jc w:val="both"/>
        <w:rPr>
          <w:rFonts w:ascii="Times New Roman" w:hAnsi="Times New Roman"/>
          <w:sz w:val="28"/>
          <w:szCs w:val="28"/>
        </w:rPr>
      </w:pPr>
    </w:p>
    <w:p w14:paraId="18DB4F3F" w14:textId="77777777" w:rsidR="00E12DE8" w:rsidRDefault="00E12DE8" w:rsidP="00E12DE8">
      <w:pPr>
        <w:spacing w:after="0" w:line="240" w:lineRule="auto"/>
        <w:jc w:val="both"/>
        <w:rPr>
          <w:rFonts w:ascii="Times New Roman" w:hAnsi="Times New Roman"/>
          <w:sz w:val="28"/>
          <w:szCs w:val="28"/>
        </w:rPr>
      </w:pPr>
      <w:r>
        <w:rPr>
          <w:rFonts w:ascii="Times New Roman" w:hAnsi="Times New Roman"/>
          <w:sz w:val="28"/>
          <w:szCs w:val="28"/>
        </w:rPr>
        <w:t xml:space="preserve">     Důchodový věk se snižuje v pásmech vázaných na odpracování počtu směn. Jde o snížení o:</w:t>
      </w:r>
    </w:p>
    <w:p w14:paraId="307BDB7C" w14:textId="77777777" w:rsidR="00E12DE8" w:rsidRDefault="00E12DE8" w:rsidP="00E12DE8">
      <w:pPr>
        <w:spacing w:after="0" w:line="240" w:lineRule="auto"/>
        <w:jc w:val="both"/>
        <w:rPr>
          <w:rFonts w:ascii="Times New Roman" w:hAnsi="Times New Roman"/>
          <w:sz w:val="28"/>
          <w:szCs w:val="28"/>
        </w:rPr>
      </w:pPr>
    </w:p>
    <w:p w14:paraId="1A9FF559" w14:textId="77777777" w:rsidR="00E12DE8" w:rsidRDefault="00E12DE8" w:rsidP="00E12DE8">
      <w:pPr>
        <w:pStyle w:val="Odstavecseseznamem"/>
        <w:numPr>
          <w:ilvl w:val="0"/>
          <w:numId w:val="51"/>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15 kalendářních měsíců za odpracovaných 2200 až 4399 směn,</w:t>
      </w:r>
    </w:p>
    <w:p w14:paraId="05940DE2" w14:textId="77777777" w:rsidR="00E12DE8" w:rsidRDefault="00E12DE8" w:rsidP="00E12DE8">
      <w:pPr>
        <w:pStyle w:val="Odstavecseseznamem"/>
        <w:numPr>
          <w:ilvl w:val="0"/>
          <w:numId w:val="51"/>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30 kalendářních měsíců za odpracovaných 4400 až 4473 směn,</w:t>
      </w:r>
    </w:p>
    <w:p w14:paraId="1BE55392" w14:textId="77777777" w:rsidR="00E12DE8" w:rsidRDefault="00E12DE8" w:rsidP="00E12DE8">
      <w:pPr>
        <w:pStyle w:val="Odstavecseseznamem"/>
        <w:numPr>
          <w:ilvl w:val="0"/>
          <w:numId w:val="5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31 a více kalendářních měsíců (avšak maximálně 60 kalendářních měsíců) za odpracovaných 4474 směn a více směn. Přitom se důchodový věk sníží o 1 kalendářní měsíc za každých dalších 74 směn odpracovaných nad 4400 směn.</w:t>
      </w:r>
    </w:p>
    <w:p w14:paraId="47C3D1EB" w14:textId="77777777" w:rsidR="00E12DE8" w:rsidRDefault="00E12DE8" w:rsidP="00E12DE8">
      <w:pPr>
        <w:spacing w:after="0" w:line="240" w:lineRule="auto"/>
        <w:jc w:val="both"/>
        <w:rPr>
          <w:rFonts w:ascii="Times New Roman" w:hAnsi="Times New Roman"/>
          <w:sz w:val="28"/>
          <w:szCs w:val="28"/>
        </w:rPr>
      </w:pPr>
    </w:p>
    <w:p w14:paraId="3E5901F5" w14:textId="77777777" w:rsidR="00E12DE8" w:rsidRDefault="00E12DE8" w:rsidP="00E12DE8">
      <w:pPr>
        <w:spacing w:after="0" w:line="240" w:lineRule="auto"/>
        <w:jc w:val="both"/>
      </w:pPr>
      <w:r>
        <w:rPr>
          <w:rFonts w:ascii="Times New Roman" w:hAnsi="Times New Roman"/>
          <w:sz w:val="28"/>
          <w:szCs w:val="28"/>
        </w:rPr>
        <w:t xml:space="preserve">     Pojištěnci splňující podmínky pro snížení důchodového věku budou moci rovněž </w:t>
      </w:r>
      <w:r>
        <w:rPr>
          <w:rFonts w:ascii="Times New Roman" w:hAnsi="Times New Roman"/>
          <w:b/>
          <w:bCs/>
          <w:sz w:val="28"/>
          <w:szCs w:val="28"/>
        </w:rPr>
        <w:t xml:space="preserve">požádat o přiznání předčasného starobního důchodu </w:t>
      </w:r>
      <w:r>
        <w:rPr>
          <w:rFonts w:ascii="Times New Roman" w:hAnsi="Times New Roman"/>
          <w:sz w:val="28"/>
          <w:szCs w:val="28"/>
        </w:rPr>
        <w:t>za standardních podmínek před dosažením sníženého důchodového věku.</w:t>
      </w:r>
    </w:p>
    <w:p w14:paraId="77ACE8D2" w14:textId="77777777" w:rsidR="00E12DE8" w:rsidRDefault="00E12DE8" w:rsidP="00E12DE8">
      <w:pPr>
        <w:spacing w:after="0" w:line="240" w:lineRule="auto"/>
        <w:jc w:val="both"/>
        <w:rPr>
          <w:rFonts w:ascii="Times New Roman" w:hAnsi="Times New Roman"/>
          <w:sz w:val="28"/>
          <w:szCs w:val="28"/>
        </w:rPr>
      </w:pPr>
    </w:p>
    <w:p w14:paraId="3F6CB1CE" w14:textId="77777777" w:rsidR="00E12DE8" w:rsidRDefault="00E12DE8" w:rsidP="00E12DE8">
      <w:pPr>
        <w:spacing w:after="0" w:line="240" w:lineRule="auto"/>
        <w:jc w:val="both"/>
        <w:rPr>
          <w:rFonts w:ascii="Times New Roman" w:hAnsi="Times New Roman"/>
          <w:sz w:val="28"/>
          <w:szCs w:val="28"/>
        </w:rPr>
      </w:pPr>
    </w:p>
    <w:p w14:paraId="47EE0CDE" w14:textId="77777777" w:rsidR="00E12DE8" w:rsidRDefault="00E12DE8" w:rsidP="00E12DE8">
      <w:pPr>
        <w:spacing w:after="0" w:line="240" w:lineRule="auto"/>
        <w:jc w:val="both"/>
        <w:rPr>
          <w:rFonts w:ascii="Times New Roman" w:hAnsi="Times New Roman"/>
          <w:b/>
          <w:bCs/>
          <w:sz w:val="28"/>
          <w:szCs w:val="28"/>
        </w:rPr>
      </w:pPr>
      <w:r>
        <w:rPr>
          <w:rFonts w:ascii="Times New Roman" w:hAnsi="Times New Roman"/>
          <w:b/>
          <w:bCs/>
          <w:sz w:val="28"/>
          <w:szCs w:val="28"/>
        </w:rPr>
        <w:t>Přechodné ustanovení k novele zákona</w:t>
      </w:r>
    </w:p>
    <w:p w14:paraId="1270831B" w14:textId="77777777" w:rsidR="00E12DE8" w:rsidRDefault="00E12DE8" w:rsidP="00E12DE8">
      <w:pPr>
        <w:spacing w:after="0" w:line="240" w:lineRule="auto"/>
        <w:jc w:val="both"/>
        <w:rPr>
          <w:rFonts w:ascii="Times New Roman" w:hAnsi="Times New Roman"/>
          <w:b/>
          <w:bCs/>
          <w:sz w:val="28"/>
          <w:szCs w:val="28"/>
        </w:rPr>
      </w:pPr>
    </w:p>
    <w:p w14:paraId="01627037" w14:textId="77777777" w:rsidR="00E12DE8" w:rsidRDefault="00E12DE8" w:rsidP="00E12DE8">
      <w:pPr>
        <w:spacing w:after="0" w:line="240" w:lineRule="auto"/>
        <w:jc w:val="both"/>
      </w:pPr>
      <w:r>
        <w:rPr>
          <w:rFonts w:ascii="Times New Roman" w:hAnsi="Times New Roman"/>
          <w:sz w:val="28"/>
          <w:szCs w:val="28"/>
        </w:rPr>
        <w:t xml:space="preserve">     Důchodová reforma obsahuje řadu přechodných ustanovení. Jedno z nich se týká také popisovaného snížení důchodového věku. Píše se zde že, </w:t>
      </w:r>
      <w:r>
        <w:rPr>
          <w:rFonts w:ascii="Times New Roman" w:hAnsi="Times New Roman"/>
          <w:i/>
          <w:iCs/>
          <w:sz w:val="28"/>
          <w:szCs w:val="28"/>
        </w:rPr>
        <w:t xml:space="preserve">u pojištěnce, jenž splní nové podmínky pro stanovení důchodového věku a starobní důchod mu dosud nebyl přiznán, se považuje za důchodový věk tohoto pojištěnce věk, kterého dosáhl v den 1. ledna 2025. </w:t>
      </w:r>
      <w:r>
        <w:rPr>
          <w:rFonts w:ascii="Times New Roman" w:hAnsi="Times New Roman"/>
          <w:sz w:val="28"/>
          <w:szCs w:val="28"/>
        </w:rPr>
        <w:t>Pokud je dnem nabytí účinnosti tohoto zákona vyšší. Uvedené by se mohlo dotknout části zaměstnanců na hranici důchodového věku, kteří v rizikové profesi pracovali uplynulých deset let. Již po účinnosti zákona mohou za tuto dobu získat snížení důchodového věku až o 15 měsíců (při odpracování 2200 směn).</w:t>
      </w:r>
    </w:p>
    <w:p w14:paraId="38779372" w14:textId="77777777" w:rsidR="00E12DE8" w:rsidRDefault="00E12DE8" w:rsidP="00E12DE8">
      <w:pPr>
        <w:spacing w:after="0" w:line="240" w:lineRule="auto"/>
        <w:jc w:val="both"/>
        <w:rPr>
          <w:rFonts w:ascii="Times New Roman" w:hAnsi="Times New Roman"/>
          <w:sz w:val="28"/>
          <w:szCs w:val="28"/>
        </w:rPr>
      </w:pPr>
    </w:p>
    <w:p w14:paraId="5E604F5C" w14:textId="77777777" w:rsidR="00E12DE8" w:rsidRDefault="00E12DE8" w:rsidP="00E12DE8">
      <w:pPr>
        <w:spacing w:after="0" w:line="240" w:lineRule="auto"/>
        <w:jc w:val="both"/>
        <w:rPr>
          <w:rFonts w:ascii="Times New Roman" w:hAnsi="Times New Roman"/>
          <w:sz w:val="28"/>
          <w:szCs w:val="28"/>
        </w:rPr>
      </w:pPr>
    </w:p>
    <w:p w14:paraId="2FD164A6" w14:textId="77777777" w:rsidR="00E12DE8" w:rsidRDefault="00E12DE8" w:rsidP="00E12DE8">
      <w:pPr>
        <w:spacing w:after="0" w:line="240" w:lineRule="auto"/>
        <w:jc w:val="both"/>
        <w:rPr>
          <w:rFonts w:ascii="Times New Roman" w:hAnsi="Times New Roman"/>
          <w:b/>
          <w:bCs/>
          <w:sz w:val="28"/>
          <w:szCs w:val="28"/>
        </w:rPr>
      </w:pPr>
      <w:r>
        <w:rPr>
          <w:rFonts w:ascii="Times New Roman" w:hAnsi="Times New Roman"/>
          <w:b/>
          <w:bCs/>
          <w:sz w:val="28"/>
          <w:szCs w:val="28"/>
        </w:rPr>
        <w:t>Nové povinnosti zaměstnavatelů</w:t>
      </w:r>
    </w:p>
    <w:p w14:paraId="0F0F012F" w14:textId="77777777" w:rsidR="00E12DE8" w:rsidRDefault="00E12DE8" w:rsidP="00E12DE8">
      <w:pPr>
        <w:spacing w:after="0" w:line="240" w:lineRule="auto"/>
        <w:jc w:val="both"/>
        <w:rPr>
          <w:rFonts w:ascii="Times New Roman" w:hAnsi="Times New Roman"/>
          <w:b/>
          <w:bCs/>
          <w:sz w:val="28"/>
          <w:szCs w:val="28"/>
        </w:rPr>
      </w:pPr>
    </w:p>
    <w:p w14:paraId="4DAD297C" w14:textId="77777777" w:rsidR="00E12DE8" w:rsidRDefault="00E12DE8" w:rsidP="00E12DE8">
      <w:pPr>
        <w:spacing w:after="0" w:line="240" w:lineRule="auto"/>
        <w:jc w:val="both"/>
      </w:pPr>
      <w:r>
        <w:rPr>
          <w:rFonts w:ascii="Times New Roman" w:hAnsi="Times New Roman"/>
          <w:sz w:val="28"/>
          <w:szCs w:val="28"/>
        </w:rPr>
        <w:t xml:space="preserve">     Podle novelizovaného zákona o organizaci a provádění sociálního zabezpečení, půjde-li o výkon rizikových prací podle § 37d odst. 2 zákona o důchodovém pojištění, povede zaměstnavatel ve své evidenci též údaje o rozhodnutí orgánu ochrany veřejného zdraví, jímž byla práce zařazena do čtvrté kategorie. Budou se </w:t>
      </w:r>
      <w:r>
        <w:rPr>
          <w:rFonts w:ascii="Times New Roman" w:hAnsi="Times New Roman"/>
          <w:b/>
          <w:bCs/>
          <w:sz w:val="28"/>
          <w:szCs w:val="28"/>
        </w:rPr>
        <w:t xml:space="preserve">evidovat údaje o odpracované době </w:t>
      </w:r>
      <w:r>
        <w:rPr>
          <w:rFonts w:ascii="Times New Roman" w:hAnsi="Times New Roman"/>
          <w:sz w:val="28"/>
          <w:szCs w:val="28"/>
        </w:rPr>
        <w:t xml:space="preserve">(tj. počet odpracovaných hodin, popř. minut) a počtu směn a seznam zaměstnanců. Každoročně se </w:t>
      </w:r>
      <w:r>
        <w:rPr>
          <w:rFonts w:ascii="Times New Roman" w:hAnsi="Times New Roman"/>
          <w:b/>
          <w:bCs/>
          <w:sz w:val="28"/>
          <w:szCs w:val="28"/>
        </w:rPr>
        <w:t xml:space="preserve">potvrdí počet směn </w:t>
      </w:r>
      <w:r>
        <w:rPr>
          <w:rFonts w:ascii="Times New Roman" w:hAnsi="Times New Roman"/>
          <w:sz w:val="28"/>
          <w:szCs w:val="28"/>
        </w:rPr>
        <w:t>prostřednictvím předepsaného tiskopisu a tento tiskopis spolu s evidenčním listem důchodového pojištění odešle příslušnému orgánu sociálního zabezpečení i zaměstnanci. Jde o totožné povinnosti, které mají již nyní zaměstnavatelé zaměstnávající zdravotnické záchranáře a podnikové hasiče.</w:t>
      </w:r>
    </w:p>
    <w:p w14:paraId="071D69D8" w14:textId="77777777" w:rsidR="00E12DE8" w:rsidRDefault="00E12DE8" w:rsidP="00E12DE8">
      <w:pPr>
        <w:spacing w:after="0" w:line="240" w:lineRule="auto"/>
        <w:jc w:val="both"/>
        <w:rPr>
          <w:rFonts w:ascii="Times New Roman" w:hAnsi="Times New Roman"/>
          <w:sz w:val="28"/>
          <w:szCs w:val="28"/>
        </w:rPr>
      </w:pPr>
    </w:p>
    <w:p w14:paraId="0E72373F" w14:textId="77777777" w:rsidR="00E12DE8" w:rsidRDefault="00E12DE8" w:rsidP="00E12DE8">
      <w:pPr>
        <w:spacing w:after="0" w:line="240" w:lineRule="auto"/>
        <w:jc w:val="both"/>
      </w:pPr>
      <w:r>
        <w:rPr>
          <w:rFonts w:ascii="Times New Roman" w:hAnsi="Times New Roman"/>
          <w:sz w:val="28"/>
          <w:szCs w:val="28"/>
        </w:rPr>
        <w:t xml:space="preserve">     Povinnosti se dotknou nejen stávajících zaměstnavatelů, ale také zaměstnavatelů po skončení pracovního poměru. Po účinnosti zákona předloží výše uvedené údaje </w:t>
      </w:r>
      <w:r>
        <w:rPr>
          <w:rFonts w:ascii="Times New Roman" w:hAnsi="Times New Roman"/>
          <w:b/>
          <w:bCs/>
          <w:sz w:val="28"/>
          <w:szCs w:val="28"/>
        </w:rPr>
        <w:t xml:space="preserve">ve dvouleté lhůtě také na základě žádosti pojištěnce. </w:t>
      </w:r>
      <w:r>
        <w:rPr>
          <w:rFonts w:ascii="Times New Roman" w:hAnsi="Times New Roman"/>
          <w:sz w:val="28"/>
          <w:szCs w:val="28"/>
        </w:rPr>
        <w:t>Půjde zejména o případy, kdy pojištěnec hodlá požádat o přiznání starobního důchodu a potřebuje potvrzení doložit k prokázání nároku na snížený důchodový věk.</w:t>
      </w:r>
    </w:p>
    <w:p w14:paraId="4EBE3311" w14:textId="77777777" w:rsidR="00E12DE8" w:rsidRDefault="00E12DE8" w:rsidP="00E12DE8">
      <w:pPr>
        <w:spacing w:after="0" w:line="240" w:lineRule="auto"/>
        <w:jc w:val="both"/>
        <w:rPr>
          <w:rFonts w:ascii="Times New Roman" w:hAnsi="Times New Roman"/>
          <w:sz w:val="28"/>
          <w:szCs w:val="28"/>
        </w:rPr>
      </w:pPr>
    </w:p>
    <w:p w14:paraId="71BA0271" w14:textId="77777777" w:rsidR="00E12DE8" w:rsidRDefault="00E12DE8" w:rsidP="00E12DE8">
      <w:pPr>
        <w:spacing w:after="0" w:line="240" w:lineRule="auto"/>
        <w:jc w:val="both"/>
        <w:rPr>
          <w:rFonts w:ascii="Times New Roman" w:hAnsi="Times New Roman"/>
          <w:sz w:val="28"/>
          <w:szCs w:val="28"/>
        </w:rPr>
      </w:pPr>
    </w:p>
    <w:p w14:paraId="07FC9F24" w14:textId="77777777" w:rsidR="00E12DE8" w:rsidRDefault="00E12DE8" w:rsidP="00E12DE8">
      <w:pPr>
        <w:spacing w:after="0" w:line="240" w:lineRule="auto"/>
        <w:jc w:val="both"/>
        <w:rPr>
          <w:rFonts w:ascii="Times New Roman" w:hAnsi="Times New Roman"/>
          <w:b/>
          <w:bCs/>
          <w:sz w:val="28"/>
          <w:szCs w:val="28"/>
        </w:rPr>
      </w:pPr>
      <w:r>
        <w:rPr>
          <w:rFonts w:ascii="Times New Roman" w:hAnsi="Times New Roman"/>
          <w:b/>
          <w:bCs/>
          <w:sz w:val="28"/>
          <w:szCs w:val="28"/>
        </w:rPr>
        <w:t>Snížení důchodového věku za vyšší odvod pojistného</w:t>
      </w:r>
    </w:p>
    <w:p w14:paraId="0171E5C0" w14:textId="77777777" w:rsidR="00E12DE8" w:rsidRDefault="00E12DE8" w:rsidP="00E12DE8">
      <w:pPr>
        <w:spacing w:after="0" w:line="240" w:lineRule="auto"/>
        <w:jc w:val="both"/>
        <w:rPr>
          <w:rFonts w:ascii="Times New Roman" w:hAnsi="Times New Roman"/>
          <w:b/>
          <w:bCs/>
          <w:sz w:val="28"/>
          <w:szCs w:val="28"/>
        </w:rPr>
      </w:pPr>
    </w:p>
    <w:p w14:paraId="098796AC" w14:textId="77777777" w:rsidR="00E12DE8" w:rsidRDefault="00E12DE8" w:rsidP="00E12DE8">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Zaměstnavatelé náročných profesí budou za pracovníky v dotčené rizikové kategorii odvádět o 5 % více na důchodovém pojištění. </w:t>
      </w:r>
      <w:r>
        <w:rPr>
          <w:rFonts w:ascii="Times New Roman" w:hAnsi="Times New Roman"/>
          <w:b/>
          <w:bCs/>
          <w:sz w:val="28"/>
          <w:szCs w:val="28"/>
        </w:rPr>
        <w:t xml:space="preserve">Pojistné se bude zvyšovat postupně, </w:t>
      </w:r>
      <w:r>
        <w:rPr>
          <w:rFonts w:ascii="Times New Roman" w:hAnsi="Times New Roman"/>
          <w:sz w:val="28"/>
          <w:szCs w:val="28"/>
        </w:rPr>
        <w:t>a to:</w:t>
      </w:r>
    </w:p>
    <w:p w14:paraId="31AC0680" w14:textId="77777777" w:rsidR="00E12DE8" w:rsidRDefault="00E12DE8" w:rsidP="00E12DE8">
      <w:pPr>
        <w:spacing w:after="0" w:line="240" w:lineRule="auto"/>
        <w:jc w:val="both"/>
        <w:rPr>
          <w:rFonts w:ascii="Times New Roman" w:hAnsi="Times New Roman"/>
          <w:sz w:val="28"/>
          <w:szCs w:val="28"/>
        </w:rPr>
      </w:pPr>
    </w:p>
    <w:p w14:paraId="2F821C74" w14:textId="77777777" w:rsidR="00E12DE8" w:rsidRDefault="00E12DE8" w:rsidP="00E12DE8">
      <w:pPr>
        <w:pStyle w:val="Odstavecseseznamem"/>
        <w:numPr>
          <w:ilvl w:val="0"/>
          <w:numId w:val="5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 2 % v roce 2025, tj. 26 % z vyměřovacího základu,</w:t>
      </w:r>
    </w:p>
    <w:p w14:paraId="2D8A55F6" w14:textId="77777777" w:rsidR="00E12DE8" w:rsidRDefault="00E12DE8" w:rsidP="00E12DE8">
      <w:pPr>
        <w:pStyle w:val="Odstavecseseznamem"/>
        <w:numPr>
          <w:ilvl w:val="0"/>
          <w:numId w:val="5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 3 % v roce 2026, tj. 27 % z vyměřovacího základu,</w:t>
      </w:r>
    </w:p>
    <w:p w14:paraId="2F1088F6" w14:textId="77777777" w:rsidR="00E12DE8" w:rsidRDefault="00E12DE8" w:rsidP="00E12DE8">
      <w:pPr>
        <w:pStyle w:val="Odstavecseseznamem"/>
        <w:numPr>
          <w:ilvl w:val="0"/>
          <w:numId w:val="5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 4 % v roce 2027, tj. 28 % z vyměřovacího základu,</w:t>
      </w:r>
    </w:p>
    <w:p w14:paraId="79CD02BC" w14:textId="493DB693" w:rsidR="00E12DE8" w:rsidRPr="00245F3C" w:rsidRDefault="00E12DE8" w:rsidP="00E12DE8">
      <w:pPr>
        <w:pStyle w:val="Odstavecseseznamem"/>
        <w:numPr>
          <w:ilvl w:val="0"/>
          <w:numId w:val="5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 finálních 5 % v roce 2028, tj. 29 % z vyměřovacího základu.</w:t>
      </w:r>
    </w:p>
    <w:p w14:paraId="48EEDB5F" w14:textId="77777777" w:rsidR="00E12DE8" w:rsidRDefault="00E12DE8" w:rsidP="00E12DE8">
      <w:pPr>
        <w:spacing w:after="0" w:line="240" w:lineRule="auto"/>
        <w:jc w:val="both"/>
        <w:rPr>
          <w:rFonts w:ascii="Times New Roman" w:hAnsi="Times New Roman"/>
          <w:sz w:val="28"/>
          <w:szCs w:val="28"/>
        </w:rPr>
      </w:pPr>
    </w:p>
    <w:p w14:paraId="0E62B17E" w14:textId="77777777" w:rsidR="00E12DE8" w:rsidRDefault="00E12DE8" w:rsidP="00E12DE8">
      <w:pPr>
        <w:spacing w:after="0" w:line="240" w:lineRule="auto"/>
        <w:jc w:val="both"/>
        <w:rPr>
          <w:rFonts w:ascii="Times New Roman" w:hAnsi="Times New Roman"/>
          <w:b/>
          <w:bCs/>
          <w:sz w:val="28"/>
          <w:szCs w:val="28"/>
        </w:rPr>
      </w:pPr>
      <w:r>
        <w:rPr>
          <w:rFonts w:ascii="Times New Roman" w:hAnsi="Times New Roman"/>
          <w:b/>
          <w:bCs/>
          <w:sz w:val="28"/>
          <w:szCs w:val="28"/>
        </w:rPr>
        <w:t>Zvýšený vyměřovací základ a upravený postup výpočtu</w:t>
      </w:r>
    </w:p>
    <w:p w14:paraId="7B3FEA6A" w14:textId="77777777" w:rsidR="00E12DE8" w:rsidRDefault="00E12DE8" w:rsidP="00E12DE8">
      <w:pPr>
        <w:spacing w:after="0" w:line="240" w:lineRule="auto"/>
        <w:jc w:val="both"/>
        <w:rPr>
          <w:rFonts w:ascii="Times New Roman" w:hAnsi="Times New Roman"/>
          <w:b/>
          <w:bCs/>
          <w:sz w:val="28"/>
          <w:szCs w:val="28"/>
        </w:rPr>
      </w:pPr>
    </w:p>
    <w:p w14:paraId="5E10D4D3" w14:textId="77777777" w:rsidR="00E12DE8" w:rsidRDefault="00E12DE8" w:rsidP="00E12DE8">
      <w:pPr>
        <w:spacing w:after="0" w:line="240" w:lineRule="auto"/>
        <w:jc w:val="both"/>
        <w:rPr>
          <w:rFonts w:ascii="Times New Roman" w:hAnsi="Times New Roman"/>
          <w:sz w:val="28"/>
          <w:szCs w:val="28"/>
        </w:rPr>
      </w:pPr>
      <w:r>
        <w:rPr>
          <w:rFonts w:ascii="Times New Roman" w:hAnsi="Times New Roman"/>
          <w:sz w:val="28"/>
          <w:szCs w:val="28"/>
        </w:rPr>
        <w:t xml:space="preserve">     Upravuje se i postup stanovení vyměřovacího základu. Podle zákona o důchodovém pojištění se u zaměstnanců v rizikovém zaměstnání a u zdravotnického záchranáře a člena jednotky hasičského záchranného sboru podniku rizikovou prací rozumí jen doba skutečného výkonu práce. Na základě poznatků z praxe se do vyměřovacího základu zaměstnavatele pro odvod pojistného ve zvýšené sazbě u zaměstnance, který žádnou jinou činnost nevykonává, zahrne celý vyměřovací základ zaměstnance, neboť i např. náhrada za čerpání dovolené je ve své podstatě odměnou za výkon činnosti v dané profesi. Důvodová zpráva k novele uvádí, že detailní rozlišování, zda některé položky mají nebo nemají přímou souvislost s výkonem práce ve sledované profesi, přináší zaměstnavatelům neúměrné administrativní náklady.</w:t>
      </w:r>
    </w:p>
    <w:p w14:paraId="46C18748" w14:textId="77777777" w:rsidR="00E12DE8" w:rsidRDefault="00E12DE8" w:rsidP="00E12DE8">
      <w:pPr>
        <w:spacing w:after="0" w:line="240" w:lineRule="auto"/>
        <w:jc w:val="both"/>
        <w:rPr>
          <w:rFonts w:ascii="Times New Roman" w:hAnsi="Times New Roman"/>
          <w:sz w:val="28"/>
          <w:szCs w:val="28"/>
        </w:rPr>
      </w:pPr>
    </w:p>
    <w:p w14:paraId="096FACD3" w14:textId="77777777" w:rsidR="00E12DE8" w:rsidRDefault="00E12DE8" w:rsidP="00E12DE8">
      <w:pPr>
        <w:spacing w:after="0" w:line="240" w:lineRule="auto"/>
        <w:jc w:val="both"/>
        <w:rPr>
          <w:rFonts w:ascii="Times New Roman" w:hAnsi="Times New Roman"/>
          <w:sz w:val="28"/>
          <w:szCs w:val="28"/>
        </w:rPr>
      </w:pPr>
      <w:r>
        <w:rPr>
          <w:rFonts w:ascii="Times New Roman" w:hAnsi="Times New Roman"/>
          <w:sz w:val="28"/>
          <w:szCs w:val="28"/>
        </w:rPr>
        <w:t xml:space="preserve">     Vyměřovací základ zaměstnance, který bude vykonávat u téhož zaměstnavatele v rámci jednoho zaměstnání činnost v rizikovém zaměstnání a ještě další činnost, se pro účely odvodu pojistného zaměstnavatelem rozděluje na tyto činnosti. Zpřesňuje se však způsob takového dělení. Vyměřovací základ se rozdělí za jednotlivé kalendářní měsíce podle odpracovaných hodin v jednotlivých činnostech. Pamatuje se přitom i na hraniční případ, kdy do kalendářního měsíce, v němž zaměstnanec nepracoval, je zúčtován příjem započitatelný do vyměřovacího základu, např. náhrada mzdy za čerpání dovolené ve všech pracovních dnech kalendářního měsíce, roční odměna, odměna k životnímu nebo pracovnímu jubileu.</w:t>
      </w:r>
    </w:p>
    <w:p w14:paraId="1C45E210" w14:textId="77777777" w:rsidR="00E12DE8" w:rsidRDefault="00E12DE8" w:rsidP="00E12DE8">
      <w:pPr>
        <w:spacing w:after="0" w:line="240" w:lineRule="auto"/>
        <w:jc w:val="both"/>
        <w:rPr>
          <w:rFonts w:ascii="Times New Roman" w:hAnsi="Times New Roman"/>
          <w:sz w:val="28"/>
          <w:szCs w:val="28"/>
        </w:rPr>
      </w:pPr>
    </w:p>
    <w:p w14:paraId="3FFE3743" w14:textId="77777777" w:rsidR="00E12DE8" w:rsidRDefault="00E12DE8" w:rsidP="00E12DE8">
      <w:pPr>
        <w:spacing w:after="0" w:line="240" w:lineRule="auto"/>
        <w:jc w:val="both"/>
        <w:rPr>
          <w:rFonts w:ascii="Times New Roman" w:hAnsi="Times New Roman"/>
          <w:sz w:val="28"/>
          <w:szCs w:val="28"/>
        </w:rPr>
      </w:pPr>
      <w:r>
        <w:rPr>
          <w:rFonts w:ascii="Times New Roman" w:hAnsi="Times New Roman"/>
          <w:sz w:val="28"/>
          <w:szCs w:val="28"/>
        </w:rPr>
        <w:t>Zdroj: Podnikatel.cz</w:t>
      </w:r>
    </w:p>
    <w:p w14:paraId="169AC8B4" w14:textId="77777777" w:rsidR="00E12DE8" w:rsidRDefault="00E12DE8" w:rsidP="00E12DE8">
      <w:pPr>
        <w:spacing w:after="0" w:line="240" w:lineRule="auto"/>
        <w:jc w:val="both"/>
        <w:rPr>
          <w:rFonts w:ascii="Times New Roman" w:hAnsi="Times New Roman"/>
          <w:sz w:val="28"/>
          <w:szCs w:val="28"/>
        </w:rPr>
      </w:pPr>
    </w:p>
    <w:p w14:paraId="4B12602E" w14:textId="77777777" w:rsidR="00E12DE8" w:rsidRDefault="00E12DE8" w:rsidP="00E12DE8">
      <w:pPr>
        <w:spacing w:after="0" w:line="240" w:lineRule="auto"/>
        <w:jc w:val="both"/>
        <w:rPr>
          <w:rFonts w:ascii="Times New Roman" w:hAnsi="Times New Roman"/>
          <w:sz w:val="28"/>
          <w:szCs w:val="28"/>
        </w:rPr>
      </w:pPr>
      <w:r>
        <w:rPr>
          <w:rFonts w:ascii="Times New Roman" w:hAnsi="Times New Roman"/>
          <w:sz w:val="28"/>
          <w:szCs w:val="28"/>
        </w:rPr>
        <w:br/>
      </w:r>
    </w:p>
    <w:p w14:paraId="1B00A6CB" w14:textId="77777777" w:rsidR="00E12DE8" w:rsidRDefault="00E12DE8" w:rsidP="00E12DE8">
      <w:pPr>
        <w:spacing w:after="0" w:line="240" w:lineRule="auto"/>
        <w:jc w:val="both"/>
        <w:rPr>
          <w:rFonts w:ascii="Times New Roman" w:hAnsi="Times New Roman"/>
          <w:sz w:val="28"/>
          <w:szCs w:val="28"/>
        </w:rPr>
      </w:pPr>
    </w:p>
    <w:p w14:paraId="030B8AAC" w14:textId="77777777" w:rsidR="00E12DE8" w:rsidRDefault="00E12DE8" w:rsidP="00E12DE8">
      <w:pPr>
        <w:spacing w:after="0" w:line="240" w:lineRule="auto"/>
        <w:jc w:val="both"/>
        <w:rPr>
          <w:rFonts w:ascii="Times New Roman" w:hAnsi="Times New Roman"/>
          <w:sz w:val="28"/>
          <w:szCs w:val="28"/>
        </w:rPr>
      </w:pPr>
    </w:p>
    <w:p w14:paraId="0FA978D1" w14:textId="77777777" w:rsidR="00886FF6" w:rsidRDefault="00886FF6" w:rsidP="008C306D">
      <w:pPr>
        <w:rPr>
          <w:b/>
        </w:rPr>
      </w:pPr>
    </w:p>
    <w:p w14:paraId="16B5BA8A" w14:textId="77777777" w:rsidR="00245F3C" w:rsidRDefault="00245F3C" w:rsidP="008C306D">
      <w:pPr>
        <w:rPr>
          <w:b/>
        </w:rPr>
      </w:pPr>
    </w:p>
    <w:p w14:paraId="33D5E95D" w14:textId="77777777" w:rsidR="00245F3C" w:rsidRDefault="00245F3C" w:rsidP="008C306D">
      <w:pPr>
        <w:rPr>
          <w:b/>
        </w:rPr>
      </w:pPr>
    </w:p>
    <w:p w14:paraId="24B5793C" w14:textId="77777777" w:rsidR="0063776E" w:rsidRDefault="0063776E" w:rsidP="008C306D">
      <w:pPr>
        <w:rPr>
          <w:b/>
        </w:rPr>
      </w:pPr>
    </w:p>
    <w:p w14:paraId="42FD8454" w14:textId="77777777" w:rsidR="0063776E" w:rsidRDefault="0063776E" w:rsidP="008C306D">
      <w:pPr>
        <w:rPr>
          <w:b/>
        </w:rPr>
      </w:pPr>
    </w:p>
    <w:p w14:paraId="787EB3FB" w14:textId="77777777" w:rsidR="0063776E" w:rsidRDefault="0063776E" w:rsidP="008C306D">
      <w:pPr>
        <w:rPr>
          <w:b/>
        </w:rPr>
      </w:pPr>
    </w:p>
    <w:p w14:paraId="2E9A07E3" w14:textId="77777777" w:rsidR="0063776E" w:rsidRDefault="0063776E" w:rsidP="008C306D">
      <w:pPr>
        <w:rPr>
          <w:b/>
        </w:rPr>
      </w:pPr>
    </w:p>
    <w:p w14:paraId="7713C82B" w14:textId="77777777" w:rsidR="0063776E" w:rsidRDefault="0063776E" w:rsidP="008C306D">
      <w:pPr>
        <w:rPr>
          <w:b/>
        </w:rPr>
      </w:pPr>
    </w:p>
    <w:p w14:paraId="24F0684D" w14:textId="77777777" w:rsidR="0063776E" w:rsidRDefault="0063776E" w:rsidP="008C306D">
      <w:pPr>
        <w:rPr>
          <w:b/>
        </w:rPr>
      </w:pPr>
    </w:p>
    <w:p w14:paraId="31FE6B12" w14:textId="77777777" w:rsidR="00516508" w:rsidRDefault="00516508" w:rsidP="0051650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PRŮMĚRNÝCH MEZD VE 3. ČTVRTLETÍ 2024</w:t>
      </w:r>
    </w:p>
    <w:p w14:paraId="085E7173" w14:textId="77777777" w:rsidR="00516508" w:rsidRDefault="00516508" w:rsidP="00516508">
      <w:pPr>
        <w:spacing w:after="0" w:line="240" w:lineRule="auto"/>
        <w:jc w:val="center"/>
        <w:rPr>
          <w:rFonts w:ascii="Times New Roman" w:hAnsi="Times New Roman"/>
          <w:b/>
          <w:bCs/>
          <w:sz w:val="28"/>
          <w:szCs w:val="28"/>
        </w:rPr>
      </w:pPr>
    </w:p>
    <w:p w14:paraId="2A330F70" w14:textId="77777777" w:rsidR="00516508" w:rsidRDefault="00516508" w:rsidP="00516508">
      <w:pPr>
        <w:spacing w:after="0" w:line="240" w:lineRule="auto"/>
        <w:jc w:val="center"/>
        <w:rPr>
          <w:rFonts w:ascii="Times New Roman" w:hAnsi="Times New Roman"/>
          <w:b/>
          <w:bCs/>
          <w:sz w:val="28"/>
          <w:szCs w:val="28"/>
        </w:rPr>
      </w:pPr>
    </w:p>
    <w:p w14:paraId="03E3FA2F" w14:textId="77777777" w:rsidR="00516508" w:rsidRDefault="00516508" w:rsidP="00516508">
      <w:pPr>
        <w:spacing w:after="0" w:line="240" w:lineRule="auto"/>
        <w:jc w:val="center"/>
        <w:rPr>
          <w:rFonts w:ascii="Times New Roman" w:hAnsi="Times New Roman"/>
          <w:b/>
          <w:bCs/>
          <w:sz w:val="28"/>
          <w:szCs w:val="28"/>
        </w:rPr>
      </w:pPr>
    </w:p>
    <w:p w14:paraId="5C017CEB" w14:textId="77777777" w:rsidR="00516508" w:rsidRDefault="00516508" w:rsidP="00516508">
      <w:pPr>
        <w:spacing w:after="0" w:line="240" w:lineRule="auto"/>
        <w:jc w:val="both"/>
        <w:rPr>
          <w:rFonts w:ascii="Times New Roman" w:hAnsi="Times New Roman"/>
          <w:b/>
          <w:bCs/>
          <w:sz w:val="28"/>
          <w:szCs w:val="28"/>
        </w:rPr>
      </w:pPr>
      <w:r>
        <w:rPr>
          <w:rFonts w:ascii="Times New Roman" w:hAnsi="Times New Roman"/>
          <w:b/>
          <w:bCs/>
          <w:sz w:val="28"/>
          <w:szCs w:val="28"/>
        </w:rPr>
        <w:t>Ve 3. čtvrtletí 2024 vzrostla průměrná hrubá měsíční nominální mzda na přepočtené počty zaměstnanců v národním hospodářství proti stejnému období předchozího roku o 7,0 %, reálně vzrostla o 4,6 %. Medián mezd činil 40 482 Kč.</w:t>
      </w:r>
    </w:p>
    <w:p w14:paraId="402224C7" w14:textId="77777777" w:rsidR="00516508" w:rsidRDefault="00516508" w:rsidP="00516508">
      <w:pPr>
        <w:spacing w:after="0" w:line="240" w:lineRule="auto"/>
        <w:jc w:val="both"/>
        <w:rPr>
          <w:rFonts w:ascii="Times New Roman" w:hAnsi="Times New Roman"/>
          <w:b/>
          <w:bCs/>
          <w:sz w:val="28"/>
          <w:szCs w:val="28"/>
        </w:rPr>
      </w:pPr>
    </w:p>
    <w:p w14:paraId="78E9C539" w14:textId="77777777" w:rsidR="00516508" w:rsidRDefault="00516508" w:rsidP="00516508">
      <w:pPr>
        <w:spacing w:after="0" w:line="240" w:lineRule="auto"/>
        <w:jc w:val="both"/>
      </w:pPr>
      <w:r>
        <w:rPr>
          <w:rFonts w:ascii="Times New Roman" w:hAnsi="Times New Roman"/>
          <w:i/>
          <w:iCs/>
          <w:sz w:val="28"/>
          <w:szCs w:val="28"/>
        </w:rPr>
        <w:t xml:space="preserve">     „Ve 3. čtvrtletí 2024 vzrostla průměrná nominální mzda o 7 % na </w:t>
      </w:r>
      <w:r>
        <w:rPr>
          <w:rFonts w:ascii="Times New Roman" w:hAnsi="Times New Roman"/>
          <w:b/>
          <w:bCs/>
          <w:i/>
          <w:iCs/>
          <w:sz w:val="28"/>
          <w:szCs w:val="28"/>
        </w:rPr>
        <w:t xml:space="preserve">45 412 Kč. </w:t>
      </w:r>
      <w:r>
        <w:rPr>
          <w:rFonts w:ascii="Times New Roman" w:hAnsi="Times New Roman"/>
          <w:i/>
          <w:iCs/>
          <w:sz w:val="28"/>
          <w:szCs w:val="28"/>
        </w:rPr>
        <w:t xml:space="preserve">Po zohlednění vlivu inflace vzrostla mzda reálně o 4,6 %. Mediánová mzda dosáhla v tomto čtvrtletí 40 482 Kč,“ </w:t>
      </w:r>
      <w:r>
        <w:rPr>
          <w:rFonts w:ascii="Times New Roman" w:hAnsi="Times New Roman"/>
          <w:sz w:val="28"/>
          <w:szCs w:val="28"/>
        </w:rPr>
        <w:t>komentuje Jitka Erhartová, vedoucí oddělení statistiky práce ČSÚ.</w:t>
      </w:r>
    </w:p>
    <w:p w14:paraId="3B40213B" w14:textId="77777777" w:rsidR="00516508" w:rsidRDefault="00516508" w:rsidP="00516508">
      <w:pPr>
        <w:spacing w:after="0" w:line="240" w:lineRule="auto"/>
        <w:jc w:val="both"/>
        <w:rPr>
          <w:rFonts w:ascii="Times New Roman" w:hAnsi="Times New Roman"/>
          <w:sz w:val="28"/>
          <w:szCs w:val="28"/>
        </w:rPr>
      </w:pPr>
    </w:p>
    <w:p w14:paraId="2647A249" w14:textId="77777777" w:rsidR="00516508" w:rsidRDefault="00516508" w:rsidP="00516508">
      <w:pPr>
        <w:spacing w:after="0" w:line="240" w:lineRule="auto"/>
        <w:jc w:val="both"/>
        <w:rPr>
          <w:rFonts w:ascii="Times New Roman" w:hAnsi="Times New Roman"/>
          <w:sz w:val="28"/>
          <w:szCs w:val="28"/>
        </w:rPr>
      </w:pPr>
    </w:p>
    <w:p w14:paraId="252999CC" w14:textId="77777777" w:rsidR="00516508" w:rsidRDefault="00516508" w:rsidP="00516508">
      <w:pPr>
        <w:spacing w:after="0" w:line="240" w:lineRule="auto"/>
        <w:jc w:val="both"/>
      </w:pPr>
      <w:r>
        <w:rPr>
          <w:rFonts w:ascii="Times New Roman" w:hAnsi="Times New Roman"/>
          <w:b/>
          <w:bCs/>
          <w:sz w:val="28"/>
          <w:szCs w:val="28"/>
        </w:rPr>
        <w:t xml:space="preserve">     Ve 3. čtvrtletí 2024 </w:t>
      </w:r>
      <w:r>
        <w:rPr>
          <w:rFonts w:ascii="Times New Roman" w:hAnsi="Times New Roman"/>
          <w:sz w:val="28"/>
          <w:szCs w:val="28"/>
        </w:rPr>
        <w:t xml:space="preserve">činila průměrná hrubá měsíční nominální mzda </w:t>
      </w:r>
      <w:r>
        <w:rPr>
          <w:rFonts w:ascii="Times New Roman" w:hAnsi="Times New Roman"/>
          <w:sz w:val="28"/>
          <w:szCs w:val="28"/>
          <w:vertAlign w:val="superscript"/>
        </w:rPr>
        <w:t>x)</w:t>
      </w:r>
      <w:r>
        <w:rPr>
          <w:rFonts w:ascii="Times New Roman" w:hAnsi="Times New Roman"/>
          <w:sz w:val="28"/>
          <w:szCs w:val="28"/>
        </w:rPr>
        <w:t xml:space="preserve"> (dále jen „průměrná mzda“) na přepočtené počty zaměstnanců v národním hospodářství celkem </w:t>
      </w:r>
      <w:r>
        <w:rPr>
          <w:rFonts w:ascii="Times New Roman" w:hAnsi="Times New Roman"/>
          <w:b/>
          <w:bCs/>
          <w:sz w:val="28"/>
          <w:szCs w:val="28"/>
        </w:rPr>
        <w:t>45 412 Kč</w:t>
      </w:r>
      <w:r>
        <w:rPr>
          <w:rFonts w:ascii="Times New Roman" w:hAnsi="Times New Roman"/>
          <w:sz w:val="28"/>
          <w:szCs w:val="28"/>
        </w:rPr>
        <w:t>, což je o 2 973 Kč (7,0 %) více než ve stejném období roku 2023. Spotřebitelské ceny se zvýšily za uvedené období o 2,3 %, reálně tak mzda vzrostla o 4,6 %. Objem mezd se zvýšil o 7,2 %, počet zaměstnanců vzrostl o 0,2 %.</w:t>
      </w:r>
    </w:p>
    <w:p w14:paraId="47FDE154" w14:textId="77777777" w:rsidR="00516508" w:rsidRDefault="00516508" w:rsidP="00516508">
      <w:pPr>
        <w:spacing w:after="0" w:line="240" w:lineRule="auto"/>
        <w:jc w:val="both"/>
        <w:rPr>
          <w:rFonts w:ascii="Times New Roman" w:hAnsi="Times New Roman"/>
          <w:sz w:val="28"/>
          <w:szCs w:val="28"/>
        </w:rPr>
      </w:pPr>
    </w:p>
    <w:p w14:paraId="71BA3286" w14:textId="77777777" w:rsidR="00516508" w:rsidRDefault="00516508" w:rsidP="00516508">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Proti předchozímu čtvrtletí </w:t>
      </w:r>
      <w:r>
        <w:rPr>
          <w:rFonts w:ascii="Times New Roman" w:hAnsi="Times New Roman"/>
          <w:sz w:val="28"/>
          <w:szCs w:val="28"/>
        </w:rPr>
        <w:t>činil růst průměrné mzdy ve 3. čtvrtletí 2024 po očištění od sezónních vlivů 1,9 %.</w:t>
      </w:r>
    </w:p>
    <w:p w14:paraId="0F3124CF" w14:textId="77777777" w:rsidR="00516508" w:rsidRDefault="00516508" w:rsidP="00516508">
      <w:pPr>
        <w:spacing w:after="0" w:line="240" w:lineRule="auto"/>
        <w:jc w:val="both"/>
        <w:rPr>
          <w:rFonts w:ascii="Times New Roman" w:hAnsi="Times New Roman"/>
          <w:sz w:val="28"/>
          <w:szCs w:val="28"/>
        </w:rPr>
      </w:pPr>
    </w:p>
    <w:p w14:paraId="6B5DE2DA" w14:textId="77777777" w:rsidR="00516508" w:rsidRDefault="00516508" w:rsidP="00516508">
      <w:pPr>
        <w:spacing w:after="0" w:line="240" w:lineRule="auto"/>
        <w:jc w:val="both"/>
        <w:rPr>
          <w:rFonts w:ascii="Times New Roman" w:hAnsi="Times New Roman"/>
          <w:sz w:val="28"/>
          <w:szCs w:val="28"/>
        </w:rPr>
      </w:pPr>
    </w:p>
    <w:p w14:paraId="0BD4B43E" w14:textId="77777777" w:rsidR="00516508" w:rsidRDefault="00516508" w:rsidP="00516508">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V odvětvovém členění podle sekcí CZ-NACE </w:t>
      </w:r>
      <w:r>
        <w:rPr>
          <w:rFonts w:ascii="Times New Roman" w:hAnsi="Times New Roman"/>
          <w:sz w:val="28"/>
          <w:szCs w:val="28"/>
        </w:rPr>
        <w:t xml:space="preserve">byl nejvyšší růst průměrné mzdy </w:t>
      </w:r>
      <w:r>
        <w:rPr>
          <w:rFonts w:ascii="Times New Roman" w:hAnsi="Times New Roman"/>
          <w:b/>
          <w:bCs/>
          <w:sz w:val="28"/>
          <w:szCs w:val="28"/>
        </w:rPr>
        <w:t xml:space="preserve">proti stejnému období roku 2023 </w:t>
      </w:r>
      <w:r>
        <w:rPr>
          <w:rFonts w:ascii="Times New Roman" w:hAnsi="Times New Roman"/>
          <w:sz w:val="28"/>
          <w:szCs w:val="28"/>
        </w:rPr>
        <w:t>zaznamenán v odvětvích činnosti v oblasti nemovitostí (14,4 %), profesní, vědecké a technické činnosti (10,1 %) a zásobování vodou; činnosti související s odpadními vodami, odpady a sanacemi (9,3 %). K nejnižšímu růstu došlo ve veřejné správě a obraně; povinném sociálním zabezpečení (3,4 %) a ve vzdělávání (3,7 %).</w:t>
      </w:r>
    </w:p>
    <w:p w14:paraId="7A13697D" w14:textId="77777777" w:rsidR="00516508" w:rsidRDefault="00516508" w:rsidP="00516508">
      <w:pPr>
        <w:spacing w:after="0" w:line="240" w:lineRule="auto"/>
        <w:jc w:val="both"/>
        <w:rPr>
          <w:rFonts w:ascii="Times New Roman" w:hAnsi="Times New Roman"/>
          <w:sz w:val="28"/>
          <w:szCs w:val="28"/>
        </w:rPr>
      </w:pPr>
    </w:p>
    <w:p w14:paraId="55C2DEBD" w14:textId="77777777" w:rsidR="00516508" w:rsidRDefault="00516508" w:rsidP="00516508">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Medián mezd (40 482 Kč) </w:t>
      </w:r>
      <w:r>
        <w:rPr>
          <w:rFonts w:ascii="Times New Roman" w:hAnsi="Times New Roman"/>
          <w:sz w:val="28"/>
          <w:szCs w:val="28"/>
        </w:rPr>
        <w:t xml:space="preserve"> vzrostl proti stejnému období předchozího roku o 6,6 %, u mužů dosáhl 42 893 Kč, u žen byl 37 824 Kč. Osmdesát procent zaměstnanců pobíralo mzdu mezi 21 349 Kč a 77 014 Kč.</w:t>
      </w:r>
    </w:p>
    <w:p w14:paraId="2FE7DC17" w14:textId="77777777" w:rsidR="00516508" w:rsidRDefault="00516508" w:rsidP="00516508">
      <w:pPr>
        <w:spacing w:after="0" w:line="240" w:lineRule="auto"/>
        <w:jc w:val="both"/>
        <w:rPr>
          <w:rFonts w:ascii="Times New Roman" w:hAnsi="Times New Roman"/>
          <w:sz w:val="28"/>
          <w:szCs w:val="28"/>
        </w:rPr>
      </w:pPr>
    </w:p>
    <w:p w14:paraId="6CF3399E" w14:textId="77777777" w:rsidR="00516508" w:rsidRDefault="00516508" w:rsidP="00516508">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V 1. až 3. čtvrtletí 2024 </w:t>
      </w:r>
      <w:r>
        <w:rPr>
          <w:rFonts w:ascii="Times New Roman" w:hAnsi="Times New Roman"/>
          <w:sz w:val="28"/>
          <w:szCs w:val="28"/>
        </w:rPr>
        <w:t xml:space="preserve"> dosáhla průměrná mzda 45 107 Kč, v meziročním srovnání činil přírůstek 2 921 Kč (6,9 %). Spotřebitelské ceny se zvýšily za uvedené období o 2,3 %, reálně tak mzda vzrostla o 4,5 %.</w:t>
      </w:r>
    </w:p>
    <w:p w14:paraId="49F64561" w14:textId="77777777" w:rsidR="00516508" w:rsidRDefault="00516508" w:rsidP="00516508">
      <w:pPr>
        <w:spacing w:after="0" w:line="240" w:lineRule="auto"/>
        <w:jc w:val="both"/>
        <w:rPr>
          <w:rFonts w:ascii="Times New Roman" w:hAnsi="Times New Roman"/>
          <w:sz w:val="28"/>
          <w:szCs w:val="28"/>
        </w:rPr>
      </w:pPr>
    </w:p>
    <w:p w14:paraId="07D07222" w14:textId="77777777" w:rsidR="00516508" w:rsidRDefault="00516508" w:rsidP="00516508">
      <w:pPr>
        <w:spacing w:after="0" w:line="240" w:lineRule="auto"/>
        <w:jc w:val="both"/>
        <w:rPr>
          <w:rFonts w:ascii="Times New Roman" w:hAnsi="Times New Roman"/>
          <w:sz w:val="28"/>
          <w:szCs w:val="28"/>
        </w:rPr>
      </w:pPr>
    </w:p>
    <w:p w14:paraId="62B7384C" w14:textId="77777777" w:rsidR="00516508" w:rsidRDefault="00516508" w:rsidP="00516508">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385CCB67" w14:textId="77777777" w:rsidR="000A21F8" w:rsidRDefault="000A21F8" w:rsidP="00516508">
      <w:pPr>
        <w:spacing w:after="0" w:line="240" w:lineRule="auto"/>
        <w:jc w:val="both"/>
        <w:rPr>
          <w:rFonts w:ascii="Times New Roman" w:hAnsi="Times New Roman"/>
          <w:sz w:val="28"/>
          <w:szCs w:val="28"/>
        </w:rPr>
      </w:pPr>
    </w:p>
    <w:p w14:paraId="29F7B36C" w14:textId="77777777" w:rsidR="00516508" w:rsidRDefault="00516508" w:rsidP="00516508">
      <w:pPr>
        <w:spacing w:after="0" w:line="240" w:lineRule="auto"/>
        <w:jc w:val="both"/>
        <w:rPr>
          <w:rFonts w:ascii="Times New Roman" w:hAnsi="Times New Roman"/>
          <w:sz w:val="28"/>
          <w:szCs w:val="28"/>
        </w:rPr>
      </w:pPr>
      <w:r>
        <w:rPr>
          <w:rFonts w:ascii="Times New Roman" w:hAnsi="Times New Roman"/>
          <w:sz w:val="28"/>
          <w:szCs w:val="28"/>
        </w:rPr>
        <w:lastRenderedPageBreak/>
        <w:t>________________________________</w:t>
      </w:r>
    </w:p>
    <w:p w14:paraId="1EAAFAB9" w14:textId="77777777" w:rsidR="00516508" w:rsidRDefault="00516508" w:rsidP="00516508">
      <w:pPr>
        <w:spacing w:after="0" w:line="240" w:lineRule="auto"/>
        <w:jc w:val="both"/>
        <w:rPr>
          <w:rFonts w:ascii="Times New Roman" w:hAnsi="Times New Roman"/>
          <w:sz w:val="28"/>
          <w:szCs w:val="28"/>
        </w:rPr>
      </w:pPr>
    </w:p>
    <w:p w14:paraId="20613F6F" w14:textId="77777777" w:rsidR="00516508" w:rsidRDefault="00516508" w:rsidP="00516508">
      <w:pPr>
        <w:spacing w:after="0" w:line="240" w:lineRule="auto"/>
        <w:jc w:val="both"/>
      </w:pPr>
      <w:r>
        <w:rPr>
          <w:rFonts w:ascii="Times New Roman" w:hAnsi="Times New Roman"/>
          <w:sz w:val="24"/>
          <w:szCs w:val="24"/>
          <w:vertAlign w:val="superscript"/>
        </w:rPr>
        <w:t>x)</w:t>
      </w:r>
      <w:r>
        <w:rPr>
          <w:rFonts w:ascii="Times New Roman" w:hAnsi="Times New Roman"/>
          <w:i/>
          <w:iCs/>
          <w:sz w:val="24"/>
          <w:szCs w:val="24"/>
        </w:rPr>
        <w:t xml:space="preserve"> Průměrná hrubá měsíční mzda je podíl mzdových prostředků (vč. příplatků za přesčas, odměn, náhrad mzdy atd.) připadající na jednoho zaměstnance za měsíc. Nevypovídá tedy o výplatě jednoho konkrétního zaměstnance.</w:t>
      </w:r>
      <w:r>
        <w:rPr>
          <w:rFonts w:ascii="Times New Roman" w:hAnsi="Times New Roman"/>
          <w:sz w:val="28"/>
          <w:szCs w:val="28"/>
        </w:rPr>
        <w:t xml:space="preserve"> </w:t>
      </w:r>
      <w:r>
        <w:rPr>
          <w:rFonts w:ascii="Times New Roman" w:hAnsi="Times New Roman"/>
          <w:i/>
          <w:iCs/>
          <w:sz w:val="24"/>
          <w:szCs w:val="24"/>
        </w:rPr>
        <w:t>Strukturální výdělkové statistiky, které mají k dispozici údaje o výdělcích jednotlivých zaměstnanců uvádějí, že zhruba dvě třetiny zaměstnanců mají mzdu nižší než celostátní průměr.</w:t>
      </w:r>
    </w:p>
    <w:p w14:paraId="4DCB4FF4" w14:textId="77777777" w:rsidR="00516508" w:rsidRDefault="00516508" w:rsidP="00516508">
      <w:pPr>
        <w:spacing w:after="0" w:line="240" w:lineRule="auto"/>
        <w:jc w:val="both"/>
        <w:rPr>
          <w:rFonts w:ascii="Times New Roman" w:hAnsi="Times New Roman"/>
          <w:i/>
          <w:iCs/>
          <w:sz w:val="24"/>
          <w:szCs w:val="24"/>
        </w:rPr>
      </w:pPr>
      <w:r>
        <w:rPr>
          <w:rFonts w:ascii="Times New Roman" w:hAnsi="Times New Roman"/>
          <w:i/>
          <w:iCs/>
          <w:sz w:val="24"/>
          <w:szCs w:val="24"/>
        </w:rPr>
        <w:t>Medián představuje hodnotu mzdy zaměstnance uprostřed mzdového rozdělení; to znamená, že polovina hodnot mezd je nižší a druhá polovina je vyšší než medián. Na rozdíl od průměrné mzdy, která je vypočtena na základě podkladů z podnikového výkaznictví, je medián nutné odvozovat ze statisticko-matematického modelu na podkladě výběrového šetření, protože podnikové výkazy obsahují jen agregované údaje za celý podnik nebo organizaci.</w:t>
      </w:r>
    </w:p>
    <w:p w14:paraId="0BC71A30" w14:textId="77777777" w:rsidR="00516508" w:rsidRDefault="00516508" w:rsidP="00516508">
      <w:pPr>
        <w:spacing w:after="0" w:line="240" w:lineRule="auto"/>
        <w:jc w:val="both"/>
        <w:rPr>
          <w:rFonts w:ascii="Times New Roman" w:hAnsi="Times New Roman"/>
          <w:i/>
          <w:iCs/>
          <w:sz w:val="24"/>
          <w:szCs w:val="24"/>
        </w:rPr>
      </w:pPr>
    </w:p>
    <w:p w14:paraId="70444F0B" w14:textId="77777777" w:rsidR="00516508" w:rsidRDefault="00516508" w:rsidP="00516508">
      <w:pPr>
        <w:spacing w:after="0" w:line="240" w:lineRule="auto"/>
        <w:jc w:val="both"/>
        <w:rPr>
          <w:rFonts w:ascii="Times New Roman" w:hAnsi="Times New Roman"/>
          <w:i/>
          <w:iCs/>
          <w:sz w:val="24"/>
          <w:szCs w:val="24"/>
        </w:rPr>
      </w:pPr>
      <w:r>
        <w:rPr>
          <w:rFonts w:ascii="Times New Roman" w:hAnsi="Times New Roman"/>
          <w:i/>
          <w:iCs/>
          <w:sz w:val="24"/>
          <w:szCs w:val="24"/>
        </w:rPr>
        <w:t>Nelze opomenout, že z hrubé mzdy jsou zaměstnavatelem za zaměstnance ještě odvedeny příslušné částky na zdravotní pojištění, sociální zabezpečení a zálohy na daně z přímu, zaměstnanci je vyplácena mzda čistá.</w:t>
      </w:r>
    </w:p>
    <w:p w14:paraId="07994E43" w14:textId="77777777" w:rsidR="00516508" w:rsidRDefault="00516508" w:rsidP="00516508">
      <w:pPr>
        <w:spacing w:after="0" w:line="240" w:lineRule="auto"/>
        <w:jc w:val="both"/>
        <w:rPr>
          <w:rFonts w:ascii="Times New Roman" w:hAnsi="Times New Roman"/>
          <w:i/>
          <w:iCs/>
          <w:sz w:val="24"/>
          <w:szCs w:val="24"/>
        </w:rPr>
      </w:pPr>
    </w:p>
    <w:p w14:paraId="1F5C1E28" w14:textId="77777777" w:rsidR="00516508" w:rsidRDefault="00516508" w:rsidP="00516508">
      <w:pPr>
        <w:spacing w:after="0" w:line="240" w:lineRule="auto"/>
        <w:jc w:val="both"/>
        <w:rPr>
          <w:rFonts w:ascii="Times New Roman" w:hAnsi="Times New Roman"/>
          <w:i/>
          <w:iCs/>
          <w:sz w:val="24"/>
          <w:szCs w:val="24"/>
        </w:rPr>
      </w:pPr>
    </w:p>
    <w:p w14:paraId="2BFDB8C1" w14:textId="77777777" w:rsidR="00516508" w:rsidRDefault="00516508" w:rsidP="00516508">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3FA57DE2" w14:textId="77777777" w:rsidR="00516508" w:rsidRDefault="00516508" w:rsidP="00516508">
      <w:pPr>
        <w:spacing w:after="0" w:line="240" w:lineRule="auto"/>
        <w:jc w:val="both"/>
        <w:rPr>
          <w:rFonts w:ascii="Times New Roman" w:hAnsi="Times New Roman"/>
          <w:sz w:val="28"/>
          <w:szCs w:val="28"/>
        </w:rPr>
      </w:pPr>
    </w:p>
    <w:p w14:paraId="4ADB22AA" w14:textId="77777777" w:rsidR="00516508" w:rsidRDefault="00516508" w:rsidP="00516508">
      <w:pPr>
        <w:spacing w:after="0" w:line="240" w:lineRule="auto"/>
        <w:jc w:val="both"/>
        <w:rPr>
          <w:rFonts w:ascii="Times New Roman" w:hAnsi="Times New Roman"/>
          <w:sz w:val="28"/>
          <w:szCs w:val="28"/>
        </w:rPr>
      </w:pPr>
    </w:p>
    <w:p w14:paraId="53CDAC3F" w14:textId="77777777" w:rsidR="00516508" w:rsidRDefault="00516508" w:rsidP="00516508">
      <w:pPr>
        <w:spacing w:after="0" w:line="240" w:lineRule="auto"/>
        <w:jc w:val="both"/>
        <w:rPr>
          <w:rFonts w:ascii="Times New Roman" w:hAnsi="Times New Roman"/>
          <w:sz w:val="28"/>
          <w:szCs w:val="28"/>
        </w:rPr>
      </w:pPr>
    </w:p>
    <w:p w14:paraId="1455DA96" w14:textId="77777777" w:rsidR="00516508" w:rsidRDefault="00516508" w:rsidP="00516508">
      <w:pPr>
        <w:spacing w:after="0" w:line="240" w:lineRule="auto"/>
        <w:jc w:val="both"/>
        <w:rPr>
          <w:rFonts w:ascii="Times New Roman" w:hAnsi="Times New Roman"/>
          <w:sz w:val="28"/>
          <w:szCs w:val="28"/>
        </w:rPr>
      </w:pPr>
    </w:p>
    <w:p w14:paraId="3CAF5CF9" w14:textId="77777777" w:rsidR="00516508" w:rsidRDefault="00516508" w:rsidP="00516508">
      <w:pPr>
        <w:spacing w:after="0" w:line="240" w:lineRule="auto"/>
        <w:jc w:val="both"/>
        <w:rPr>
          <w:rFonts w:ascii="Times New Roman" w:hAnsi="Times New Roman"/>
          <w:sz w:val="28"/>
          <w:szCs w:val="28"/>
        </w:rPr>
      </w:pPr>
    </w:p>
    <w:p w14:paraId="2E8E83F1" w14:textId="77777777" w:rsidR="00516508" w:rsidRDefault="00516508" w:rsidP="00516508">
      <w:pPr>
        <w:spacing w:after="0" w:line="240" w:lineRule="auto"/>
        <w:jc w:val="both"/>
        <w:rPr>
          <w:rFonts w:ascii="Times New Roman" w:hAnsi="Times New Roman"/>
          <w:sz w:val="28"/>
          <w:szCs w:val="28"/>
        </w:rPr>
      </w:pPr>
    </w:p>
    <w:p w14:paraId="2C6872F8" w14:textId="77777777" w:rsidR="00516508" w:rsidRDefault="00516508" w:rsidP="00516508">
      <w:pPr>
        <w:spacing w:after="0" w:line="240" w:lineRule="auto"/>
        <w:jc w:val="both"/>
        <w:rPr>
          <w:rFonts w:ascii="Times New Roman" w:hAnsi="Times New Roman"/>
          <w:sz w:val="28"/>
          <w:szCs w:val="28"/>
        </w:rPr>
      </w:pPr>
    </w:p>
    <w:p w14:paraId="3E0F5355" w14:textId="77777777" w:rsidR="00516508" w:rsidRDefault="00516508" w:rsidP="00516508">
      <w:pPr>
        <w:spacing w:after="0" w:line="240" w:lineRule="auto"/>
        <w:jc w:val="both"/>
        <w:rPr>
          <w:rFonts w:ascii="Times New Roman" w:hAnsi="Times New Roman"/>
          <w:sz w:val="28"/>
          <w:szCs w:val="28"/>
        </w:rPr>
      </w:pPr>
    </w:p>
    <w:p w14:paraId="6CFCC968" w14:textId="77777777" w:rsidR="00516508" w:rsidRDefault="00516508" w:rsidP="00516508">
      <w:pPr>
        <w:spacing w:after="0" w:line="240" w:lineRule="auto"/>
        <w:jc w:val="both"/>
        <w:rPr>
          <w:rFonts w:ascii="Times New Roman" w:hAnsi="Times New Roman"/>
          <w:sz w:val="28"/>
          <w:szCs w:val="28"/>
        </w:rPr>
      </w:pPr>
    </w:p>
    <w:p w14:paraId="38C77957" w14:textId="77777777" w:rsidR="00516508" w:rsidRDefault="00516508" w:rsidP="00516508">
      <w:pPr>
        <w:spacing w:after="0" w:line="240" w:lineRule="auto"/>
        <w:jc w:val="both"/>
        <w:rPr>
          <w:rFonts w:ascii="Times New Roman" w:hAnsi="Times New Roman"/>
          <w:sz w:val="28"/>
          <w:szCs w:val="28"/>
        </w:rPr>
      </w:pPr>
    </w:p>
    <w:p w14:paraId="5786E16F" w14:textId="77777777" w:rsidR="00516508" w:rsidRDefault="00516508" w:rsidP="00516508">
      <w:pPr>
        <w:spacing w:after="0" w:line="240" w:lineRule="auto"/>
        <w:jc w:val="both"/>
        <w:rPr>
          <w:rFonts w:ascii="Times New Roman" w:hAnsi="Times New Roman"/>
          <w:sz w:val="28"/>
          <w:szCs w:val="28"/>
        </w:rPr>
      </w:pPr>
    </w:p>
    <w:p w14:paraId="6C834F90" w14:textId="77777777" w:rsidR="00516508" w:rsidRDefault="00516508" w:rsidP="00516508">
      <w:pPr>
        <w:spacing w:after="0" w:line="240" w:lineRule="auto"/>
        <w:jc w:val="both"/>
        <w:rPr>
          <w:rFonts w:ascii="Times New Roman" w:hAnsi="Times New Roman"/>
          <w:sz w:val="28"/>
          <w:szCs w:val="28"/>
        </w:rPr>
      </w:pPr>
    </w:p>
    <w:p w14:paraId="04904B44" w14:textId="77777777" w:rsidR="00516508" w:rsidRDefault="00516508" w:rsidP="00516508">
      <w:pPr>
        <w:spacing w:after="0" w:line="240" w:lineRule="auto"/>
        <w:jc w:val="both"/>
        <w:rPr>
          <w:rFonts w:ascii="Times New Roman" w:hAnsi="Times New Roman"/>
          <w:sz w:val="28"/>
          <w:szCs w:val="28"/>
        </w:rPr>
      </w:pPr>
    </w:p>
    <w:p w14:paraId="2EA41E3C" w14:textId="77777777" w:rsidR="00516508" w:rsidRDefault="00516508" w:rsidP="00516508">
      <w:pPr>
        <w:spacing w:after="0" w:line="240" w:lineRule="auto"/>
        <w:jc w:val="both"/>
        <w:rPr>
          <w:rFonts w:ascii="Times New Roman" w:hAnsi="Times New Roman"/>
          <w:sz w:val="28"/>
          <w:szCs w:val="28"/>
        </w:rPr>
      </w:pPr>
    </w:p>
    <w:p w14:paraId="6928B5EB" w14:textId="77777777" w:rsidR="00516508" w:rsidRDefault="00516508" w:rsidP="00516508">
      <w:pPr>
        <w:spacing w:after="0" w:line="240" w:lineRule="auto"/>
        <w:jc w:val="both"/>
        <w:rPr>
          <w:rFonts w:ascii="Times New Roman" w:hAnsi="Times New Roman"/>
          <w:sz w:val="28"/>
          <w:szCs w:val="28"/>
        </w:rPr>
      </w:pPr>
    </w:p>
    <w:p w14:paraId="59D7D535" w14:textId="77777777" w:rsidR="00516508" w:rsidRDefault="00516508" w:rsidP="00516508">
      <w:pPr>
        <w:spacing w:after="0" w:line="240" w:lineRule="auto"/>
        <w:jc w:val="both"/>
        <w:rPr>
          <w:rFonts w:ascii="Times New Roman" w:hAnsi="Times New Roman"/>
          <w:sz w:val="28"/>
          <w:szCs w:val="28"/>
        </w:rPr>
      </w:pPr>
    </w:p>
    <w:p w14:paraId="481B2E1E" w14:textId="77777777" w:rsidR="00516508" w:rsidRDefault="00516508" w:rsidP="00516508">
      <w:pPr>
        <w:spacing w:after="0" w:line="240" w:lineRule="auto"/>
        <w:jc w:val="both"/>
        <w:rPr>
          <w:rFonts w:ascii="Times New Roman" w:hAnsi="Times New Roman"/>
          <w:sz w:val="28"/>
          <w:szCs w:val="28"/>
        </w:rPr>
      </w:pPr>
    </w:p>
    <w:p w14:paraId="55C502E6" w14:textId="77777777" w:rsidR="00516508" w:rsidRDefault="00516508" w:rsidP="00516508">
      <w:pPr>
        <w:spacing w:after="0" w:line="240" w:lineRule="auto"/>
        <w:jc w:val="both"/>
        <w:rPr>
          <w:rFonts w:ascii="Times New Roman" w:hAnsi="Times New Roman"/>
          <w:sz w:val="28"/>
          <w:szCs w:val="28"/>
        </w:rPr>
      </w:pPr>
    </w:p>
    <w:p w14:paraId="020D0EC5" w14:textId="77777777" w:rsidR="00516508" w:rsidRDefault="00516508" w:rsidP="00516508">
      <w:pPr>
        <w:spacing w:after="0" w:line="240" w:lineRule="auto"/>
        <w:jc w:val="both"/>
        <w:rPr>
          <w:rFonts w:ascii="Times New Roman" w:hAnsi="Times New Roman"/>
          <w:sz w:val="28"/>
          <w:szCs w:val="28"/>
        </w:rPr>
      </w:pPr>
    </w:p>
    <w:p w14:paraId="49FC4D8B" w14:textId="77777777" w:rsidR="00516508" w:rsidRDefault="00516508" w:rsidP="00516508">
      <w:pPr>
        <w:spacing w:after="0" w:line="240" w:lineRule="auto"/>
        <w:jc w:val="both"/>
        <w:rPr>
          <w:rFonts w:ascii="Times New Roman" w:hAnsi="Times New Roman"/>
          <w:sz w:val="28"/>
          <w:szCs w:val="28"/>
        </w:rPr>
      </w:pPr>
    </w:p>
    <w:p w14:paraId="6F37AD41" w14:textId="77777777" w:rsidR="00516508" w:rsidRDefault="00516508" w:rsidP="00516508">
      <w:pPr>
        <w:spacing w:after="0" w:line="240" w:lineRule="auto"/>
        <w:jc w:val="both"/>
        <w:rPr>
          <w:rFonts w:ascii="Times New Roman" w:hAnsi="Times New Roman"/>
          <w:sz w:val="28"/>
          <w:szCs w:val="28"/>
        </w:rPr>
      </w:pPr>
    </w:p>
    <w:p w14:paraId="45FE8CB3" w14:textId="77777777" w:rsidR="00516508" w:rsidRDefault="00516508" w:rsidP="00516508">
      <w:pPr>
        <w:spacing w:after="0" w:line="240" w:lineRule="auto"/>
        <w:jc w:val="both"/>
        <w:rPr>
          <w:rFonts w:ascii="Times New Roman" w:hAnsi="Times New Roman"/>
          <w:sz w:val="28"/>
          <w:szCs w:val="28"/>
        </w:rPr>
      </w:pPr>
    </w:p>
    <w:p w14:paraId="5168930E" w14:textId="77777777" w:rsidR="00516508" w:rsidRDefault="00516508" w:rsidP="00516508">
      <w:pPr>
        <w:spacing w:after="0" w:line="240" w:lineRule="auto"/>
        <w:jc w:val="both"/>
        <w:rPr>
          <w:rFonts w:ascii="Times New Roman" w:hAnsi="Times New Roman"/>
          <w:sz w:val="28"/>
          <w:szCs w:val="28"/>
        </w:rPr>
      </w:pPr>
    </w:p>
    <w:p w14:paraId="33DE6CBC" w14:textId="77777777" w:rsidR="00516508" w:rsidRDefault="00516508" w:rsidP="00516508">
      <w:pPr>
        <w:spacing w:after="0" w:line="240" w:lineRule="auto"/>
        <w:jc w:val="both"/>
        <w:rPr>
          <w:rFonts w:ascii="Times New Roman" w:hAnsi="Times New Roman"/>
          <w:sz w:val="28"/>
          <w:szCs w:val="28"/>
        </w:rPr>
      </w:pPr>
    </w:p>
    <w:p w14:paraId="76FE2A4E" w14:textId="77777777" w:rsidR="00516508" w:rsidRDefault="00516508" w:rsidP="00516508">
      <w:pPr>
        <w:spacing w:after="0" w:line="240" w:lineRule="auto"/>
        <w:jc w:val="both"/>
        <w:rPr>
          <w:rFonts w:ascii="Times New Roman" w:hAnsi="Times New Roman"/>
          <w:sz w:val="28"/>
          <w:szCs w:val="28"/>
        </w:rPr>
      </w:pPr>
    </w:p>
    <w:p w14:paraId="5DF948A4" w14:textId="77777777" w:rsidR="000A21F8" w:rsidRDefault="000A21F8" w:rsidP="00516508">
      <w:pPr>
        <w:spacing w:after="0" w:line="240" w:lineRule="auto"/>
        <w:jc w:val="both"/>
        <w:rPr>
          <w:rFonts w:ascii="Times New Roman" w:hAnsi="Times New Roman"/>
          <w:sz w:val="28"/>
          <w:szCs w:val="28"/>
        </w:rPr>
      </w:pPr>
    </w:p>
    <w:p w14:paraId="0FA9F384" w14:textId="77777777" w:rsidR="00516508" w:rsidRDefault="00516508" w:rsidP="00516508">
      <w:pPr>
        <w:spacing w:after="0" w:line="240" w:lineRule="auto"/>
        <w:jc w:val="both"/>
        <w:rPr>
          <w:rFonts w:ascii="Times New Roman" w:hAnsi="Times New Roman"/>
          <w:sz w:val="28"/>
          <w:szCs w:val="28"/>
        </w:rPr>
      </w:pPr>
    </w:p>
    <w:p w14:paraId="05EFC821" w14:textId="77777777" w:rsidR="00516508" w:rsidRDefault="00516508" w:rsidP="00516508">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Průměrná hrubá měsíční mzda v ČR v jednotlivých odvětvích</w:t>
      </w:r>
    </w:p>
    <w:p w14:paraId="5ADD3DCD" w14:textId="77777777" w:rsidR="00516508" w:rsidRDefault="00516508" w:rsidP="00516508">
      <w:pPr>
        <w:spacing w:after="0" w:line="240" w:lineRule="auto"/>
        <w:jc w:val="center"/>
        <w:rPr>
          <w:rFonts w:ascii="Times New Roman" w:hAnsi="Times New Roman"/>
          <w:b/>
          <w:bCs/>
          <w:sz w:val="24"/>
          <w:szCs w:val="24"/>
        </w:rPr>
      </w:pPr>
      <w:r>
        <w:rPr>
          <w:rFonts w:ascii="Times New Roman" w:hAnsi="Times New Roman"/>
          <w:b/>
          <w:bCs/>
          <w:sz w:val="24"/>
          <w:szCs w:val="24"/>
        </w:rPr>
        <w:t>ve 3. čtvrtletí 2024</w:t>
      </w:r>
    </w:p>
    <w:p w14:paraId="7498DAEE" w14:textId="77777777" w:rsidR="00516508" w:rsidRDefault="00516508" w:rsidP="00516508">
      <w:pPr>
        <w:spacing w:after="0" w:line="240" w:lineRule="auto"/>
        <w:jc w:val="center"/>
        <w:rPr>
          <w:rFonts w:ascii="Times New Roman" w:hAnsi="Times New Roman"/>
          <w:b/>
          <w:bCs/>
          <w:sz w:val="24"/>
          <w:szCs w:val="24"/>
        </w:rPr>
      </w:pPr>
    </w:p>
    <w:p w14:paraId="2713C729" w14:textId="77777777" w:rsidR="00516508" w:rsidRDefault="00516508" w:rsidP="00516508">
      <w:pPr>
        <w:spacing w:after="0" w:line="240" w:lineRule="auto"/>
        <w:jc w:val="center"/>
        <w:rPr>
          <w:rFonts w:ascii="Times New Roman" w:hAnsi="Times New Roman"/>
          <w:b/>
          <w:bCs/>
          <w:sz w:val="24"/>
          <w:szCs w:val="24"/>
        </w:rPr>
      </w:pPr>
    </w:p>
    <w:p w14:paraId="3CCC3C8C" w14:textId="77777777" w:rsidR="00516508" w:rsidRDefault="00516508" w:rsidP="00516508">
      <w:pPr>
        <w:pBdr>
          <w:top w:val="single" w:sz="4" w:space="1" w:color="000000"/>
          <w:left w:val="single" w:sz="4" w:space="4"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Průměrná měsíční mzda na přepočtené</w:t>
      </w:r>
    </w:p>
    <w:p w14:paraId="023B99BC" w14:textId="77777777" w:rsidR="00516508" w:rsidRDefault="00516508" w:rsidP="00516508">
      <w:pPr>
        <w:pBdr>
          <w:left w:val="single" w:sz="4" w:space="4" w:color="000000"/>
          <w:bottom w:val="single" w:sz="4" w:space="1"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 xml:space="preserve">                                                                                         počty zaměstnanců  </w:t>
      </w:r>
    </w:p>
    <w:p w14:paraId="438570BA" w14:textId="77777777" w:rsidR="00516508" w:rsidRDefault="00516508" w:rsidP="00516508">
      <w:pPr>
        <w:pBdr>
          <w:left w:val="single" w:sz="4" w:space="4" w:color="000000"/>
          <w:bottom w:val="single" w:sz="4" w:space="1"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přírůstek (úbytek) proti </w:t>
      </w:r>
    </w:p>
    <w:p w14:paraId="71426896" w14:textId="77777777" w:rsidR="00516508" w:rsidRDefault="00516508" w:rsidP="00516508">
      <w:pPr>
        <w:pBdr>
          <w:left w:val="single" w:sz="4" w:space="4" w:color="000000"/>
          <w:bottom w:val="single" w:sz="4" w:space="1"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3. čtvrtletí 2023</w:t>
      </w:r>
    </w:p>
    <w:p w14:paraId="1BB32B3F"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Kč</w:t>
      </w:r>
      <w:r>
        <w:rPr>
          <w:rFonts w:ascii="Times New Roman" w:hAnsi="Times New Roman"/>
          <w:b/>
          <w:bCs/>
          <w:sz w:val="24"/>
          <w:szCs w:val="24"/>
        </w:rPr>
        <w:tab/>
        <w:t>Kč</w:t>
      </w:r>
      <w:r>
        <w:rPr>
          <w:rFonts w:ascii="Times New Roman" w:hAnsi="Times New Roman"/>
          <w:b/>
          <w:bCs/>
          <w:sz w:val="24"/>
          <w:szCs w:val="24"/>
        </w:rPr>
        <w:tab/>
        <w:t>%</w:t>
      </w:r>
    </w:p>
    <w:p w14:paraId="438EC0F7"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568D9C98"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p>
    <w:p w14:paraId="11BD5D65"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45 412</w:t>
      </w:r>
      <w:r>
        <w:rPr>
          <w:rFonts w:ascii="Times New Roman" w:hAnsi="Times New Roman"/>
          <w:b/>
          <w:bCs/>
          <w:sz w:val="24"/>
          <w:szCs w:val="24"/>
        </w:rPr>
        <w:tab/>
        <w:t>2 973</w:t>
      </w:r>
      <w:r>
        <w:rPr>
          <w:rFonts w:ascii="Times New Roman" w:hAnsi="Times New Roman"/>
          <w:b/>
          <w:bCs/>
          <w:sz w:val="24"/>
          <w:szCs w:val="24"/>
        </w:rPr>
        <w:tab/>
        <w:t>7,0</w:t>
      </w:r>
    </w:p>
    <w:p w14:paraId="28B4ADEE"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 tom:</w:t>
      </w:r>
    </w:p>
    <w:p w14:paraId="36814CD1"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36 409</w:t>
      </w:r>
      <w:r>
        <w:rPr>
          <w:rFonts w:ascii="Times New Roman" w:hAnsi="Times New Roman"/>
          <w:b/>
          <w:bCs/>
          <w:sz w:val="24"/>
          <w:szCs w:val="24"/>
        </w:rPr>
        <w:tab/>
        <w:t>1 912</w:t>
      </w:r>
      <w:r>
        <w:rPr>
          <w:rFonts w:ascii="Times New Roman" w:hAnsi="Times New Roman"/>
          <w:b/>
          <w:bCs/>
          <w:sz w:val="24"/>
          <w:szCs w:val="24"/>
        </w:rPr>
        <w:tab/>
        <w:t>5,5</w:t>
      </w:r>
    </w:p>
    <w:p w14:paraId="196CC119"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47 467</w:t>
      </w:r>
      <w:r>
        <w:rPr>
          <w:rFonts w:ascii="Times New Roman" w:hAnsi="Times New Roman"/>
          <w:sz w:val="24"/>
          <w:szCs w:val="24"/>
        </w:rPr>
        <w:tab/>
        <w:t>2 704</w:t>
      </w:r>
      <w:r>
        <w:rPr>
          <w:rFonts w:ascii="Times New Roman" w:hAnsi="Times New Roman"/>
          <w:sz w:val="24"/>
          <w:szCs w:val="24"/>
        </w:rPr>
        <w:tab/>
        <w:t>6,0</w:t>
      </w:r>
    </w:p>
    <w:p w14:paraId="7C38A762"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43 915</w:t>
      </w:r>
      <w:r>
        <w:rPr>
          <w:rFonts w:ascii="Times New Roman" w:hAnsi="Times New Roman"/>
          <w:sz w:val="24"/>
          <w:szCs w:val="24"/>
        </w:rPr>
        <w:tab/>
        <w:t>2 744</w:t>
      </w:r>
      <w:r>
        <w:rPr>
          <w:rFonts w:ascii="Times New Roman" w:hAnsi="Times New Roman"/>
          <w:sz w:val="24"/>
          <w:szCs w:val="24"/>
        </w:rPr>
        <w:tab/>
        <w:t>6,7</w:t>
      </w:r>
    </w:p>
    <w:p w14:paraId="247A497F"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02626063"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66 584</w:t>
      </w:r>
      <w:r>
        <w:rPr>
          <w:rFonts w:ascii="Times New Roman" w:hAnsi="Times New Roman"/>
          <w:sz w:val="24"/>
          <w:szCs w:val="24"/>
        </w:rPr>
        <w:tab/>
        <w:t>5 592</w:t>
      </w:r>
      <w:r>
        <w:rPr>
          <w:rFonts w:ascii="Times New Roman" w:hAnsi="Times New Roman"/>
          <w:sz w:val="24"/>
          <w:szCs w:val="24"/>
        </w:rPr>
        <w:tab/>
        <w:t>9,2</w:t>
      </w:r>
    </w:p>
    <w:p w14:paraId="131861E0"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41 087</w:t>
      </w:r>
      <w:r>
        <w:rPr>
          <w:rFonts w:ascii="Times New Roman" w:hAnsi="Times New Roman"/>
          <w:sz w:val="24"/>
          <w:szCs w:val="24"/>
        </w:rPr>
        <w:tab/>
        <w:t>3 506</w:t>
      </w:r>
      <w:r>
        <w:rPr>
          <w:rFonts w:ascii="Times New Roman" w:hAnsi="Times New Roman"/>
          <w:sz w:val="24"/>
          <w:szCs w:val="24"/>
        </w:rPr>
        <w:tab/>
        <w:t>9,3</w:t>
      </w:r>
    </w:p>
    <w:p w14:paraId="296F92CA"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44 527</w:t>
      </w:r>
      <w:r>
        <w:rPr>
          <w:rFonts w:ascii="Times New Roman" w:hAnsi="Times New Roman"/>
          <w:b/>
          <w:bCs/>
          <w:sz w:val="24"/>
          <w:szCs w:val="24"/>
        </w:rPr>
        <w:tab/>
        <w:t>2 876</w:t>
      </w:r>
      <w:r>
        <w:rPr>
          <w:rFonts w:ascii="Times New Roman" w:hAnsi="Times New Roman"/>
          <w:b/>
          <w:bCs/>
          <w:sz w:val="24"/>
          <w:szCs w:val="24"/>
        </w:rPr>
        <w:tab/>
        <w:t>6,9</w:t>
      </w:r>
    </w:p>
    <w:p w14:paraId="385F13A5"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40 134</w:t>
      </w:r>
      <w:r>
        <w:rPr>
          <w:rFonts w:ascii="Times New Roman" w:hAnsi="Times New Roman"/>
          <w:sz w:val="24"/>
          <w:szCs w:val="24"/>
        </w:rPr>
        <w:tab/>
        <w:t>3 172</w:t>
      </w:r>
      <w:r>
        <w:rPr>
          <w:rFonts w:ascii="Times New Roman" w:hAnsi="Times New Roman"/>
          <w:sz w:val="24"/>
          <w:szCs w:val="24"/>
        </w:rPr>
        <w:tab/>
        <w:t>8,6</w:t>
      </w:r>
    </w:p>
    <w:p w14:paraId="328166A0"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294ADF1E"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42 575</w:t>
      </w:r>
      <w:r>
        <w:rPr>
          <w:rFonts w:ascii="Times New Roman" w:hAnsi="Times New Roman"/>
          <w:sz w:val="24"/>
          <w:szCs w:val="24"/>
        </w:rPr>
        <w:tab/>
        <w:t>3 092</w:t>
      </w:r>
      <w:r>
        <w:rPr>
          <w:rFonts w:ascii="Times New Roman" w:hAnsi="Times New Roman"/>
          <w:sz w:val="24"/>
          <w:szCs w:val="24"/>
        </w:rPr>
        <w:tab/>
        <w:t>7,8</w:t>
      </w:r>
    </w:p>
    <w:p w14:paraId="385E5751"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42 217</w:t>
      </w:r>
      <w:r>
        <w:rPr>
          <w:rFonts w:ascii="Times New Roman" w:hAnsi="Times New Roman"/>
          <w:sz w:val="24"/>
          <w:szCs w:val="24"/>
        </w:rPr>
        <w:tab/>
        <w:t>2 998</w:t>
      </w:r>
      <w:r>
        <w:rPr>
          <w:rFonts w:ascii="Times New Roman" w:hAnsi="Times New Roman"/>
          <w:sz w:val="24"/>
          <w:szCs w:val="24"/>
        </w:rPr>
        <w:tab/>
        <w:t>7,6</w:t>
      </w:r>
    </w:p>
    <w:p w14:paraId="16489AF7"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Ubytování, stravování, pohostinství</w:t>
      </w:r>
      <w:r>
        <w:rPr>
          <w:rFonts w:ascii="Times New Roman" w:hAnsi="Times New Roman"/>
          <w:sz w:val="24"/>
          <w:szCs w:val="24"/>
        </w:rPr>
        <w:tab/>
        <w:t>28 184</w:t>
      </w:r>
      <w:r>
        <w:rPr>
          <w:rFonts w:ascii="Times New Roman" w:hAnsi="Times New Roman"/>
          <w:sz w:val="24"/>
          <w:szCs w:val="24"/>
        </w:rPr>
        <w:tab/>
        <w:t>2 384</w:t>
      </w:r>
      <w:r>
        <w:rPr>
          <w:rFonts w:ascii="Times New Roman" w:hAnsi="Times New Roman"/>
          <w:sz w:val="24"/>
          <w:szCs w:val="24"/>
        </w:rPr>
        <w:tab/>
        <w:t>9,2</w:t>
      </w:r>
    </w:p>
    <w:p w14:paraId="7A6DB5B7"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82 175</w:t>
      </w:r>
      <w:r>
        <w:rPr>
          <w:rFonts w:ascii="Times New Roman" w:hAnsi="Times New Roman"/>
          <w:sz w:val="24"/>
          <w:szCs w:val="24"/>
        </w:rPr>
        <w:tab/>
        <w:t>4 669</w:t>
      </w:r>
      <w:r>
        <w:rPr>
          <w:rFonts w:ascii="Times New Roman" w:hAnsi="Times New Roman"/>
          <w:sz w:val="24"/>
          <w:szCs w:val="24"/>
        </w:rPr>
        <w:tab/>
        <w:t>6,0</w:t>
      </w:r>
    </w:p>
    <w:p w14:paraId="5DE13254"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70 450</w:t>
      </w:r>
      <w:r>
        <w:rPr>
          <w:rFonts w:ascii="Times New Roman" w:hAnsi="Times New Roman"/>
          <w:sz w:val="24"/>
          <w:szCs w:val="24"/>
        </w:rPr>
        <w:tab/>
        <w:t>3 632</w:t>
      </w:r>
      <w:r>
        <w:rPr>
          <w:rFonts w:ascii="Times New Roman" w:hAnsi="Times New Roman"/>
          <w:sz w:val="24"/>
          <w:szCs w:val="24"/>
        </w:rPr>
        <w:tab/>
        <w:t>5,4</w:t>
      </w:r>
    </w:p>
    <w:p w14:paraId="23549C4E"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44 332</w:t>
      </w:r>
      <w:r>
        <w:rPr>
          <w:rFonts w:ascii="Times New Roman" w:hAnsi="Times New Roman"/>
          <w:sz w:val="24"/>
          <w:szCs w:val="24"/>
        </w:rPr>
        <w:tab/>
        <w:t>5 575             14,4</w:t>
      </w:r>
    </w:p>
    <w:p w14:paraId="7FFD235D"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56 045</w:t>
      </w:r>
      <w:r>
        <w:rPr>
          <w:rFonts w:ascii="Times New Roman" w:hAnsi="Times New Roman"/>
          <w:sz w:val="24"/>
          <w:szCs w:val="24"/>
        </w:rPr>
        <w:tab/>
        <w:t>5 148             10,1</w:t>
      </w:r>
    </w:p>
    <w:p w14:paraId="2D42AE7B"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32 839</w:t>
      </w:r>
      <w:r>
        <w:rPr>
          <w:rFonts w:ascii="Times New Roman" w:hAnsi="Times New Roman"/>
          <w:sz w:val="24"/>
          <w:szCs w:val="24"/>
        </w:rPr>
        <w:tab/>
        <w:t>2 604</w:t>
      </w:r>
      <w:r>
        <w:rPr>
          <w:rFonts w:ascii="Times New Roman" w:hAnsi="Times New Roman"/>
          <w:sz w:val="24"/>
          <w:szCs w:val="24"/>
        </w:rPr>
        <w:tab/>
        <w:t>8,6</w:t>
      </w:r>
    </w:p>
    <w:p w14:paraId="722C7CB9"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2FB9AF75"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46 629</w:t>
      </w:r>
      <w:r>
        <w:rPr>
          <w:rFonts w:ascii="Times New Roman" w:hAnsi="Times New Roman"/>
          <w:sz w:val="24"/>
          <w:szCs w:val="24"/>
        </w:rPr>
        <w:tab/>
        <w:t>1 528</w:t>
      </w:r>
      <w:r>
        <w:rPr>
          <w:rFonts w:ascii="Times New Roman" w:hAnsi="Times New Roman"/>
          <w:sz w:val="24"/>
          <w:szCs w:val="24"/>
        </w:rPr>
        <w:tab/>
        <w:t>3,4</w:t>
      </w:r>
    </w:p>
    <w:p w14:paraId="018CE4DD"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43 365</w:t>
      </w:r>
      <w:r>
        <w:rPr>
          <w:rFonts w:ascii="Times New Roman" w:hAnsi="Times New Roman"/>
          <w:sz w:val="24"/>
          <w:szCs w:val="24"/>
        </w:rPr>
        <w:tab/>
        <w:t>1 532</w:t>
      </w:r>
      <w:r>
        <w:rPr>
          <w:rFonts w:ascii="Times New Roman" w:hAnsi="Times New Roman"/>
          <w:sz w:val="24"/>
          <w:szCs w:val="24"/>
        </w:rPr>
        <w:tab/>
        <w:t>3,7</w:t>
      </w:r>
    </w:p>
    <w:p w14:paraId="15349F18"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50 934</w:t>
      </w:r>
      <w:r>
        <w:rPr>
          <w:rFonts w:ascii="Times New Roman" w:hAnsi="Times New Roman"/>
          <w:sz w:val="24"/>
          <w:szCs w:val="24"/>
        </w:rPr>
        <w:tab/>
        <w:t>4 309</w:t>
      </w:r>
      <w:r>
        <w:rPr>
          <w:rFonts w:ascii="Times New Roman" w:hAnsi="Times New Roman"/>
          <w:sz w:val="24"/>
          <w:szCs w:val="24"/>
        </w:rPr>
        <w:tab/>
        <w:t>9,2</w:t>
      </w:r>
    </w:p>
    <w:p w14:paraId="1EC82706"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38 695</w:t>
      </w:r>
      <w:r>
        <w:rPr>
          <w:rFonts w:ascii="Times New Roman" w:hAnsi="Times New Roman"/>
          <w:sz w:val="24"/>
          <w:szCs w:val="24"/>
        </w:rPr>
        <w:tab/>
        <w:t>2 069</w:t>
      </w:r>
      <w:r>
        <w:rPr>
          <w:rFonts w:ascii="Times New Roman" w:hAnsi="Times New Roman"/>
          <w:sz w:val="24"/>
          <w:szCs w:val="24"/>
        </w:rPr>
        <w:tab/>
        <w:t>5,6</w:t>
      </w:r>
    </w:p>
    <w:p w14:paraId="7F8DE535" w14:textId="77777777" w:rsidR="00516508" w:rsidRDefault="00516508" w:rsidP="0051650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34 922</w:t>
      </w:r>
      <w:r>
        <w:rPr>
          <w:rFonts w:ascii="Times New Roman" w:hAnsi="Times New Roman"/>
          <w:sz w:val="24"/>
          <w:szCs w:val="24"/>
        </w:rPr>
        <w:tab/>
        <w:t>1 727</w:t>
      </w:r>
      <w:r>
        <w:rPr>
          <w:rFonts w:ascii="Times New Roman" w:hAnsi="Times New Roman"/>
          <w:sz w:val="24"/>
          <w:szCs w:val="24"/>
        </w:rPr>
        <w:tab/>
        <w:t>5,2</w:t>
      </w:r>
    </w:p>
    <w:p w14:paraId="019F2A84" w14:textId="77777777" w:rsidR="00516508" w:rsidRDefault="00516508" w:rsidP="00516508">
      <w:pPr>
        <w:tabs>
          <w:tab w:val="left" w:pos="4253"/>
          <w:tab w:val="left" w:pos="5670"/>
          <w:tab w:val="left" w:pos="7088"/>
        </w:tabs>
        <w:spacing w:after="0" w:line="360" w:lineRule="auto"/>
        <w:jc w:val="both"/>
        <w:rPr>
          <w:rFonts w:ascii="Times New Roman" w:hAnsi="Times New Roman"/>
          <w:sz w:val="24"/>
          <w:szCs w:val="24"/>
        </w:rPr>
      </w:pPr>
    </w:p>
    <w:p w14:paraId="522EB663" w14:textId="77777777" w:rsidR="00516508" w:rsidRDefault="00516508" w:rsidP="00516508">
      <w:pPr>
        <w:tabs>
          <w:tab w:val="left" w:pos="4253"/>
          <w:tab w:val="left" w:pos="5670"/>
          <w:tab w:val="left" w:pos="7088"/>
        </w:tabs>
        <w:spacing w:after="0" w:line="360" w:lineRule="auto"/>
        <w:jc w:val="both"/>
        <w:rPr>
          <w:rFonts w:ascii="Times New Roman" w:hAnsi="Times New Roman"/>
          <w:sz w:val="24"/>
          <w:szCs w:val="24"/>
        </w:rPr>
      </w:pPr>
    </w:p>
    <w:p w14:paraId="6517C2CA" w14:textId="77777777" w:rsidR="00516508" w:rsidRDefault="00516508" w:rsidP="00516508">
      <w:pPr>
        <w:tabs>
          <w:tab w:val="left" w:pos="4253"/>
          <w:tab w:val="left" w:pos="5670"/>
          <w:tab w:val="left" w:pos="7088"/>
        </w:tabs>
        <w:spacing w:after="0" w:line="360" w:lineRule="auto"/>
        <w:jc w:val="both"/>
        <w:rPr>
          <w:rFonts w:ascii="Times New Roman" w:hAnsi="Times New Roman"/>
          <w:sz w:val="24"/>
          <w:szCs w:val="24"/>
        </w:rPr>
      </w:pPr>
    </w:p>
    <w:p w14:paraId="663B0F03" w14:textId="77777777" w:rsidR="00054BF4" w:rsidRDefault="00054BF4" w:rsidP="00054BF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 INFLACE – LISTOPAD 2024</w:t>
      </w:r>
    </w:p>
    <w:p w14:paraId="02BBCE05" w14:textId="77777777" w:rsidR="00054BF4" w:rsidRDefault="00054BF4" w:rsidP="00054BF4">
      <w:pPr>
        <w:spacing w:after="0" w:line="240" w:lineRule="auto"/>
        <w:jc w:val="center"/>
        <w:rPr>
          <w:rFonts w:ascii="Times New Roman" w:hAnsi="Times New Roman"/>
          <w:b/>
          <w:bCs/>
          <w:sz w:val="28"/>
          <w:szCs w:val="28"/>
        </w:rPr>
      </w:pPr>
    </w:p>
    <w:p w14:paraId="79DB46D1" w14:textId="77777777" w:rsidR="00054BF4" w:rsidRDefault="00054BF4" w:rsidP="00054BF4">
      <w:pPr>
        <w:spacing w:after="0" w:line="240" w:lineRule="auto"/>
        <w:jc w:val="center"/>
        <w:rPr>
          <w:rFonts w:ascii="Times New Roman" w:hAnsi="Times New Roman"/>
          <w:b/>
          <w:bCs/>
          <w:sz w:val="28"/>
          <w:szCs w:val="28"/>
        </w:rPr>
      </w:pPr>
    </w:p>
    <w:p w14:paraId="6C38B830" w14:textId="77777777" w:rsidR="00054BF4" w:rsidRDefault="00054BF4" w:rsidP="00054BF4">
      <w:pPr>
        <w:spacing w:after="0" w:line="240" w:lineRule="auto"/>
        <w:jc w:val="center"/>
        <w:rPr>
          <w:rFonts w:ascii="Times New Roman" w:hAnsi="Times New Roman"/>
          <w:b/>
          <w:bCs/>
          <w:sz w:val="28"/>
          <w:szCs w:val="28"/>
        </w:rPr>
      </w:pPr>
    </w:p>
    <w:p w14:paraId="56FEE85F" w14:textId="77777777" w:rsidR="00054BF4" w:rsidRDefault="00054BF4" w:rsidP="00054BF4">
      <w:pPr>
        <w:spacing w:after="0" w:line="240" w:lineRule="auto"/>
        <w:jc w:val="both"/>
        <w:rPr>
          <w:rFonts w:ascii="Times New Roman" w:hAnsi="Times New Roman"/>
          <w:b/>
          <w:bCs/>
          <w:sz w:val="28"/>
          <w:szCs w:val="28"/>
        </w:rPr>
      </w:pPr>
      <w:r>
        <w:rPr>
          <w:rFonts w:ascii="Times New Roman" w:hAnsi="Times New Roman"/>
          <w:b/>
          <w:bCs/>
          <w:sz w:val="28"/>
          <w:szCs w:val="28"/>
        </w:rPr>
        <w:t>Spotřebitelské ceny meziměsíčně vzrostly o 0,1 %. Tento vývoj byl ovlivněn zejména vyššími cenami v oddíle potraviny a nealkoholické nápoje. Meziročně vzrostly spotřebitelské ceny v listopadu stejně jako v říjnu o 2,8 %.</w:t>
      </w:r>
    </w:p>
    <w:p w14:paraId="0C2563C0" w14:textId="77777777" w:rsidR="00054BF4" w:rsidRDefault="00054BF4" w:rsidP="00054BF4">
      <w:pPr>
        <w:spacing w:after="0" w:line="240" w:lineRule="auto"/>
        <w:jc w:val="both"/>
        <w:rPr>
          <w:rFonts w:ascii="Times New Roman" w:hAnsi="Times New Roman"/>
          <w:b/>
          <w:bCs/>
          <w:sz w:val="28"/>
          <w:szCs w:val="28"/>
        </w:rPr>
      </w:pPr>
    </w:p>
    <w:p w14:paraId="11706B0F" w14:textId="77777777" w:rsidR="00054BF4" w:rsidRDefault="00054BF4" w:rsidP="00054BF4">
      <w:pPr>
        <w:spacing w:after="0" w:line="240" w:lineRule="auto"/>
        <w:jc w:val="both"/>
        <w:rPr>
          <w:rFonts w:ascii="Times New Roman" w:hAnsi="Times New Roman"/>
          <w:b/>
          <w:bCs/>
          <w:sz w:val="28"/>
          <w:szCs w:val="28"/>
        </w:rPr>
      </w:pPr>
    </w:p>
    <w:p w14:paraId="20C7DBAB" w14:textId="77777777" w:rsidR="00054BF4" w:rsidRDefault="00054BF4" w:rsidP="00054BF4">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2E42F1F5" w14:textId="77777777" w:rsidR="00054BF4" w:rsidRDefault="00054BF4" w:rsidP="00054BF4">
      <w:pPr>
        <w:spacing w:after="0" w:line="240" w:lineRule="auto"/>
        <w:jc w:val="both"/>
        <w:rPr>
          <w:rFonts w:ascii="Times New Roman" w:hAnsi="Times New Roman"/>
          <w:b/>
          <w:bCs/>
          <w:sz w:val="28"/>
          <w:szCs w:val="28"/>
        </w:rPr>
      </w:pPr>
    </w:p>
    <w:p w14:paraId="59491EBE" w14:textId="77777777" w:rsidR="00054BF4" w:rsidRDefault="00054BF4" w:rsidP="00054BF4">
      <w:pPr>
        <w:spacing w:after="0" w:line="240" w:lineRule="auto"/>
        <w:jc w:val="both"/>
        <w:rPr>
          <w:rFonts w:ascii="Times New Roman" w:hAnsi="Times New Roman"/>
          <w:sz w:val="28"/>
          <w:szCs w:val="28"/>
        </w:rPr>
      </w:pPr>
      <w:r>
        <w:rPr>
          <w:rFonts w:ascii="Times New Roman" w:hAnsi="Times New Roman"/>
          <w:sz w:val="28"/>
          <w:szCs w:val="28"/>
        </w:rPr>
        <w:t xml:space="preserve">     Meziměsíčně vzrostly spotřebitelské ceny v listopadu o 0,1 %. V oddíle potraviny a nealkoholické nápoje se zvýšily zejména ceny vajec o 23,3 %, masa o 0,4 % a sýrů a tvarohů o 1,3 %. V oddíle doprava vzrostly ceny pohonných hmot a olejů o 0,8 %. K meziměsíčnímu snížení celkové cenové hladiny v listopadu přispěly především ceny v oddíle alkoholické nápoje, tabák, kde klesly zejména ceny lihovin o 2,1 %. V oddíle bytové vybavení, zařízení domácnosti byly nižší především ceny přístrojů a spotřebičů pro domácnost o 1,8 %.</w:t>
      </w:r>
    </w:p>
    <w:p w14:paraId="652D3796" w14:textId="77777777" w:rsidR="00054BF4" w:rsidRDefault="00054BF4" w:rsidP="00054BF4">
      <w:pPr>
        <w:spacing w:after="0" w:line="240" w:lineRule="auto"/>
        <w:jc w:val="both"/>
        <w:rPr>
          <w:rFonts w:ascii="Times New Roman" w:hAnsi="Times New Roman"/>
          <w:sz w:val="28"/>
          <w:szCs w:val="28"/>
        </w:rPr>
      </w:pPr>
    </w:p>
    <w:p w14:paraId="12BA6A29" w14:textId="77777777" w:rsidR="00054BF4" w:rsidRDefault="00054BF4" w:rsidP="00054BF4">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a ceny služeb vzrostly shodně o 0,1 %.</w:t>
      </w:r>
    </w:p>
    <w:p w14:paraId="14875341" w14:textId="77777777" w:rsidR="00054BF4" w:rsidRDefault="00054BF4" w:rsidP="00054BF4">
      <w:pPr>
        <w:spacing w:after="0" w:line="240" w:lineRule="auto"/>
        <w:jc w:val="both"/>
        <w:rPr>
          <w:rFonts w:ascii="Times New Roman" w:hAnsi="Times New Roman"/>
          <w:sz w:val="28"/>
          <w:szCs w:val="28"/>
        </w:rPr>
      </w:pPr>
    </w:p>
    <w:p w14:paraId="2691AC79" w14:textId="77777777" w:rsidR="00054BF4" w:rsidRDefault="00054BF4" w:rsidP="00054BF4">
      <w:pPr>
        <w:spacing w:after="0" w:line="240" w:lineRule="auto"/>
        <w:jc w:val="both"/>
        <w:rPr>
          <w:rFonts w:ascii="Times New Roman" w:hAnsi="Times New Roman"/>
          <w:sz w:val="28"/>
          <w:szCs w:val="28"/>
        </w:rPr>
      </w:pPr>
    </w:p>
    <w:p w14:paraId="3D9258DA" w14:textId="77777777" w:rsidR="00054BF4" w:rsidRDefault="00054BF4" w:rsidP="00054BF4">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32677432" w14:textId="77777777" w:rsidR="00054BF4" w:rsidRDefault="00054BF4" w:rsidP="00054BF4">
      <w:pPr>
        <w:spacing w:after="0" w:line="240" w:lineRule="auto"/>
        <w:jc w:val="both"/>
        <w:rPr>
          <w:rFonts w:ascii="Times New Roman" w:hAnsi="Times New Roman"/>
          <w:b/>
          <w:bCs/>
          <w:sz w:val="28"/>
          <w:szCs w:val="28"/>
        </w:rPr>
      </w:pPr>
    </w:p>
    <w:p w14:paraId="45E16334" w14:textId="77777777" w:rsidR="00054BF4" w:rsidRDefault="00054BF4" w:rsidP="00054BF4">
      <w:pPr>
        <w:spacing w:after="0" w:line="240" w:lineRule="auto"/>
        <w:jc w:val="both"/>
      </w:pPr>
      <w:r>
        <w:rPr>
          <w:rFonts w:ascii="Times New Roman" w:hAnsi="Times New Roman"/>
          <w:i/>
          <w:iCs/>
          <w:sz w:val="28"/>
          <w:szCs w:val="28"/>
        </w:rPr>
        <w:t xml:space="preserve">     „V listopadu ceny oproti loňskému roku vzrostly stejně jako v říjnu o 2,8 %. Vývoj cen v jednotlivých oddílech spotřebního koše byl však odlišný. Jediným oddílem, kde ceny meziročně klesly, byl oddíl odívání a obuv, a to o necelé 1 %,“ </w:t>
      </w:r>
      <w:r>
        <w:rPr>
          <w:rFonts w:ascii="Times New Roman" w:hAnsi="Times New Roman"/>
          <w:sz w:val="28"/>
          <w:szCs w:val="28"/>
        </w:rPr>
        <w:t>uvedla Pavla Šedivá, vedoucí oddělení statistiky spotřebitelských cen ČSÚ.</w:t>
      </w:r>
    </w:p>
    <w:p w14:paraId="72A78ED7" w14:textId="77777777" w:rsidR="00054BF4" w:rsidRDefault="00054BF4" w:rsidP="00054BF4">
      <w:pPr>
        <w:spacing w:after="0" w:line="240" w:lineRule="auto"/>
        <w:jc w:val="both"/>
        <w:rPr>
          <w:rFonts w:ascii="Times New Roman" w:hAnsi="Times New Roman"/>
          <w:sz w:val="28"/>
          <w:szCs w:val="28"/>
        </w:rPr>
      </w:pPr>
    </w:p>
    <w:p w14:paraId="211FBCDA" w14:textId="77777777" w:rsidR="00054BF4" w:rsidRDefault="00054BF4" w:rsidP="00054BF4">
      <w:pPr>
        <w:spacing w:after="0" w:line="240" w:lineRule="auto"/>
        <w:jc w:val="both"/>
      </w:pPr>
      <w:r>
        <w:rPr>
          <w:rFonts w:ascii="Times New Roman" w:hAnsi="Times New Roman"/>
          <w:sz w:val="28"/>
          <w:szCs w:val="28"/>
        </w:rPr>
        <w:t xml:space="preserve">     Meziročně vzrostly spotřebitelské ceny v listopadu stejně jako v říjnu o 2, 8 %. Vývoj cen v jednotlivých oddílech spotřebního koše byl však v listopadu rozdílný. Ke </w:t>
      </w:r>
      <w:r>
        <w:rPr>
          <w:rFonts w:ascii="Times New Roman" w:hAnsi="Times New Roman"/>
          <w:b/>
          <w:bCs/>
          <w:sz w:val="28"/>
          <w:szCs w:val="28"/>
        </w:rPr>
        <w:t xml:space="preserve">zrychlení </w:t>
      </w:r>
      <w:r>
        <w:rPr>
          <w:rFonts w:ascii="Times New Roman" w:hAnsi="Times New Roman"/>
          <w:sz w:val="28"/>
          <w:szCs w:val="28"/>
        </w:rPr>
        <w:t xml:space="preserve">meziročního cenového růstu došlo zejména v oddíle potraviny a nealkoholické nápoje, kde ceny ve skupině mléko, sýry, vejce přešly z poklesu o 0,1 % v říjnu v růst o 4,3 % v listopadu, z čehož ceny vajec přešly z poklesu o 5,6 % v říjnu v růst o 31,7 % v listopadu. Ceny masa klesly o 1,3 % (v říjnu pokles o 3,4 %). Naopak v oddíle bydlení došlo ke </w:t>
      </w:r>
      <w:r>
        <w:rPr>
          <w:rFonts w:ascii="Times New Roman" w:hAnsi="Times New Roman"/>
          <w:b/>
          <w:bCs/>
          <w:sz w:val="28"/>
          <w:szCs w:val="28"/>
        </w:rPr>
        <w:t>zpomalení</w:t>
      </w:r>
      <w:r>
        <w:rPr>
          <w:rFonts w:ascii="Times New Roman" w:hAnsi="Times New Roman"/>
          <w:sz w:val="28"/>
          <w:szCs w:val="28"/>
        </w:rPr>
        <w:t xml:space="preserve"> cenového růstu. Ceny elektřiny vzrostly o 9,2 % (v říjnu růst o 10,5 %) a ceny plynu klesly o 2,9 % (v říjnu pokles o 2,3 %). Vývoj cen v oddíle doprava byl ovlivněn především zmírněním poklesu cen pohonných hmot a olejů. Ty byly v listopadu meziročně nižší o 7,6 % (v říjnu pokles o 11,4 %).</w:t>
      </w:r>
    </w:p>
    <w:p w14:paraId="599CBCA7" w14:textId="77777777" w:rsidR="00054BF4" w:rsidRDefault="00054BF4" w:rsidP="00054BF4">
      <w:pPr>
        <w:spacing w:after="0" w:line="240" w:lineRule="auto"/>
        <w:jc w:val="both"/>
        <w:rPr>
          <w:rFonts w:ascii="Times New Roman" w:hAnsi="Times New Roman"/>
          <w:sz w:val="28"/>
          <w:szCs w:val="28"/>
        </w:rPr>
      </w:pPr>
    </w:p>
    <w:p w14:paraId="6CFE3B1E" w14:textId="77777777" w:rsidR="00054BF4" w:rsidRDefault="00054BF4" w:rsidP="00054BF4">
      <w:pPr>
        <w:spacing w:after="0" w:line="240" w:lineRule="auto"/>
        <w:jc w:val="both"/>
      </w:pPr>
      <w:r>
        <w:rPr>
          <w:rFonts w:ascii="Times New Roman" w:hAnsi="Times New Roman"/>
          <w:sz w:val="28"/>
          <w:szCs w:val="28"/>
        </w:rPr>
        <w:t xml:space="preserve">     Na meziroční </w:t>
      </w:r>
      <w:r>
        <w:rPr>
          <w:rFonts w:ascii="Times New Roman" w:hAnsi="Times New Roman"/>
          <w:b/>
          <w:bCs/>
          <w:sz w:val="28"/>
          <w:szCs w:val="28"/>
        </w:rPr>
        <w:t xml:space="preserve">růst cenové hladiny </w:t>
      </w:r>
      <w:r>
        <w:rPr>
          <w:rFonts w:ascii="Times New Roman" w:hAnsi="Times New Roman"/>
          <w:sz w:val="28"/>
          <w:szCs w:val="28"/>
        </w:rPr>
        <w:t xml:space="preserve">měly v listopadu nadále největší vliv ceny v oddíle bydlení, kde (kromě již výše zmíněného) vzrostly ceny nájemného z bytu o </w:t>
      </w:r>
      <w:r>
        <w:rPr>
          <w:rFonts w:ascii="Times New Roman" w:hAnsi="Times New Roman"/>
          <w:sz w:val="28"/>
          <w:szCs w:val="28"/>
        </w:rPr>
        <w:lastRenderedPageBreak/>
        <w:t>6,3 %, výrobků a služeb pro běžnou údržbu bytu o 4,0 %, vodného o 10,9 %, stočného o 13,4 %, tepla a teplé vody o 8,5 %. Další v pořadí vlivu byly ceny v oddíle alkoholické nápoje, tabák, kde se zvýšily ceny lihovin o 3,3 %, piva o 3,0 % a tabákových výrobků o 7,0 %. Ceny vína meziročně klesly o 2,0 %. V oddíle stravování a ubytování byly vyšší ceny stravovacích služeb o 6,7 % a ubytovacích služeb o 8,8 %. V oddíle rekreace a kultura se zvýšily ceny dovolených s komplexními službami o 6,6 %. Na meziroční snižování celkové cenové hladiny působily v listopadu ceny v oddíle odívání a obuv, kde klesly ceny oděvů o 0,5 % a obuvi o 2,3 %.</w:t>
      </w:r>
    </w:p>
    <w:p w14:paraId="702ECFAD" w14:textId="77777777" w:rsidR="00054BF4" w:rsidRDefault="00054BF4" w:rsidP="00054BF4">
      <w:pPr>
        <w:spacing w:after="0" w:line="240" w:lineRule="auto"/>
        <w:jc w:val="both"/>
        <w:rPr>
          <w:rFonts w:ascii="Times New Roman" w:hAnsi="Times New Roman"/>
          <w:sz w:val="28"/>
          <w:szCs w:val="28"/>
        </w:rPr>
      </w:pPr>
    </w:p>
    <w:p w14:paraId="4EE221B3" w14:textId="77777777" w:rsidR="00054BF4" w:rsidRDefault="00054BF4" w:rsidP="00054BF4">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meziročně vzrostly o 1,5 % (v říjnu o 1,7 %) zejména v důsledku růstu cen nových nemovitostí. Úhrnný index spotřebitelských cen bez započtení nákladů vlastnického bydlení byl 103,0 %.</w:t>
      </w:r>
    </w:p>
    <w:p w14:paraId="5433A1A0" w14:textId="77777777" w:rsidR="00054BF4" w:rsidRDefault="00054BF4" w:rsidP="00054BF4">
      <w:pPr>
        <w:spacing w:after="0" w:line="240" w:lineRule="auto"/>
        <w:jc w:val="both"/>
        <w:rPr>
          <w:rFonts w:ascii="Times New Roman" w:hAnsi="Times New Roman"/>
          <w:sz w:val="28"/>
          <w:szCs w:val="28"/>
        </w:rPr>
      </w:pPr>
    </w:p>
    <w:p w14:paraId="5BCC498B" w14:textId="77777777" w:rsidR="00054BF4" w:rsidRDefault="00054BF4" w:rsidP="00054BF4">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1,4 % a ceny služeb o 5,2 %.</w:t>
      </w:r>
    </w:p>
    <w:p w14:paraId="472E5235" w14:textId="77777777" w:rsidR="00054BF4" w:rsidRDefault="00054BF4" w:rsidP="00054BF4">
      <w:pPr>
        <w:spacing w:after="0" w:line="240" w:lineRule="auto"/>
        <w:jc w:val="both"/>
        <w:rPr>
          <w:rFonts w:ascii="Times New Roman" w:hAnsi="Times New Roman"/>
          <w:sz w:val="28"/>
          <w:szCs w:val="28"/>
        </w:rPr>
      </w:pPr>
    </w:p>
    <w:p w14:paraId="571486A1" w14:textId="77777777" w:rsidR="00054BF4" w:rsidRDefault="00054BF4" w:rsidP="00054BF4">
      <w:pPr>
        <w:spacing w:after="0" w:line="240" w:lineRule="auto"/>
        <w:jc w:val="both"/>
        <w:rPr>
          <w:rFonts w:ascii="Times New Roman" w:hAnsi="Times New Roman"/>
          <w:sz w:val="28"/>
          <w:szCs w:val="28"/>
        </w:rPr>
      </w:pPr>
    </w:p>
    <w:p w14:paraId="497DC45A" w14:textId="77777777" w:rsidR="00054BF4" w:rsidRDefault="00054BF4" w:rsidP="00054BF4">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Míra inflace </w:t>
      </w:r>
      <w:r>
        <w:rPr>
          <w:rFonts w:ascii="Times New Roman" w:hAnsi="Times New Roman"/>
          <w:sz w:val="28"/>
          <w:szCs w:val="28"/>
        </w:rPr>
        <w:t>vyjádřená přírůstkem průměrného indexu spotřebitelských cen za posledních 12 měsíců proti průměru předchozích 12 měsíců byla v listopadu 2,7 % (v říjnu 3,1 %).</w:t>
      </w:r>
    </w:p>
    <w:p w14:paraId="78E27FD1" w14:textId="77777777" w:rsidR="00054BF4" w:rsidRDefault="00054BF4" w:rsidP="00054BF4">
      <w:pPr>
        <w:spacing w:after="0" w:line="240" w:lineRule="auto"/>
        <w:jc w:val="both"/>
        <w:rPr>
          <w:rFonts w:ascii="Times New Roman" w:hAnsi="Times New Roman"/>
          <w:sz w:val="28"/>
          <w:szCs w:val="28"/>
        </w:rPr>
      </w:pPr>
    </w:p>
    <w:p w14:paraId="244E6DF0" w14:textId="77777777" w:rsidR="00054BF4" w:rsidRDefault="00054BF4" w:rsidP="00054BF4">
      <w:pPr>
        <w:spacing w:after="0" w:line="240" w:lineRule="auto"/>
        <w:jc w:val="both"/>
        <w:rPr>
          <w:rFonts w:ascii="Times New Roman" w:hAnsi="Times New Roman"/>
          <w:sz w:val="28"/>
          <w:szCs w:val="28"/>
        </w:rPr>
      </w:pPr>
    </w:p>
    <w:p w14:paraId="6FDC5126" w14:textId="77777777" w:rsidR="00054BF4" w:rsidRDefault="00054BF4" w:rsidP="00054BF4">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72220B26" w14:textId="77777777" w:rsidR="00054BF4" w:rsidRDefault="00054BF4" w:rsidP="00054BF4">
      <w:pPr>
        <w:spacing w:after="0" w:line="240" w:lineRule="auto"/>
        <w:jc w:val="both"/>
        <w:rPr>
          <w:rFonts w:ascii="Times New Roman" w:hAnsi="Times New Roman"/>
          <w:b/>
          <w:bCs/>
          <w:sz w:val="28"/>
          <w:szCs w:val="28"/>
        </w:rPr>
      </w:pPr>
    </w:p>
    <w:p w14:paraId="1F12A3D2" w14:textId="77777777" w:rsidR="00054BF4" w:rsidRDefault="00054BF4" w:rsidP="00054BF4">
      <w:pPr>
        <w:spacing w:after="0" w:line="240" w:lineRule="auto"/>
        <w:jc w:val="both"/>
      </w:pPr>
      <w:r>
        <w:rPr>
          <w:rFonts w:ascii="Times New Roman" w:hAnsi="Times New Roman"/>
          <w:sz w:val="28"/>
          <w:szCs w:val="28"/>
        </w:rPr>
        <w:t xml:space="preserve">     Podle předběžných výpočtů HICP </w:t>
      </w:r>
      <w:r>
        <w:rPr>
          <w:rFonts w:ascii="Times New Roman" w:hAnsi="Times New Roman"/>
          <w:b/>
          <w:bCs/>
          <w:sz w:val="28"/>
          <w:szCs w:val="28"/>
        </w:rPr>
        <w:t xml:space="preserve">v listopadu v Česku meziměsíčně vzrostl o 0,1 % </w:t>
      </w:r>
      <w:r>
        <w:rPr>
          <w:rFonts w:ascii="Times New Roman" w:hAnsi="Times New Roman"/>
          <w:sz w:val="28"/>
          <w:szCs w:val="28"/>
        </w:rPr>
        <w:t xml:space="preserve">a </w:t>
      </w:r>
      <w:r>
        <w:rPr>
          <w:rFonts w:ascii="Times New Roman" w:hAnsi="Times New Roman"/>
          <w:b/>
          <w:bCs/>
          <w:sz w:val="28"/>
          <w:szCs w:val="28"/>
        </w:rPr>
        <w:t>meziročně o 3,1 %</w:t>
      </w:r>
      <w:r>
        <w:rPr>
          <w:rFonts w:ascii="Times New Roman" w:hAnsi="Times New Roman"/>
          <w:sz w:val="28"/>
          <w:szCs w:val="28"/>
        </w:rPr>
        <w:t xml:space="preserve"> (v říjnu o 3,0 %). Podle bleskových odhadů Eurostatu byla </w:t>
      </w:r>
      <w:r>
        <w:rPr>
          <w:rFonts w:ascii="Times New Roman" w:hAnsi="Times New Roman"/>
          <w:b/>
          <w:bCs/>
          <w:sz w:val="28"/>
          <w:szCs w:val="28"/>
        </w:rPr>
        <w:t>meziroční změna HICP v listopadu 2024 za Eurozónu 2,3 %</w:t>
      </w:r>
      <w:r>
        <w:rPr>
          <w:rFonts w:ascii="Times New Roman" w:hAnsi="Times New Roman"/>
          <w:sz w:val="28"/>
          <w:szCs w:val="28"/>
        </w:rPr>
        <w:t xml:space="preserve"> (v říjnu 2,0 %), v Německu 2,4 % a na Slovensku 3,6 %. Nejvyšší byla v listopadu v Belgii (5,0 %) a nejnižší v Irsku (0,5 %). Podle předběžných údajů Eurostatu byla </w:t>
      </w:r>
      <w:r>
        <w:rPr>
          <w:rFonts w:ascii="Times New Roman" w:hAnsi="Times New Roman"/>
          <w:b/>
          <w:bCs/>
          <w:sz w:val="28"/>
          <w:szCs w:val="28"/>
        </w:rPr>
        <w:t>meziroční změna HICP 27 členských zemí EU v říjnu 2,3 %</w:t>
      </w:r>
      <w:r>
        <w:rPr>
          <w:rFonts w:ascii="Times New Roman" w:hAnsi="Times New Roman"/>
          <w:sz w:val="28"/>
          <w:szCs w:val="28"/>
        </w:rPr>
        <w:t>, což bylo o 0,2 procentního bodu více než v září. Nejvyšší byla v říjnu v Rumunsku (5,0 %) a nejnižší ve Slovinsku (0,0 %).</w:t>
      </w:r>
    </w:p>
    <w:p w14:paraId="2923823D" w14:textId="77777777" w:rsidR="00054BF4" w:rsidRDefault="00054BF4" w:rsidP="00054BF4">
      <w:pPr>
        <w:spacing w:after="0" w:line="240" w:lineRule="auto"/>
        <w:jc w:val="both"/>
        <w:rPr>
          <w:rFonts w:ascii="Times New Roman" w:hAnsi="Times New Roman"/>
          <w:sz w:val="28"/>
          <w:szCs w:val="28"/>
        </w:rPr>
      </w:pPr>
    </w:p>
    <w:p w14:paraId="5248148F" w14:textId="77777777" w:rsidR="00054BF4" w:rsidRDefault="00054BF4" w:rsidP="00054BF4">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324986D8" w14:textId="77777777" w:rsidR="00054BF4" w:rsidRDefault="00054BF4" w:rsidP="00054BF4">
      <w:pPr>
        <w:spacing w:after="0" w:line="240" w:lineRule="auto"/>
        <w:jc w:val="both"/>
        <w:rPr>
          <w:rFonts w:ascii="Times New Roman" w:hAnsi="Times New Roman"/>
          <w:sz w:val="28"/>
          <w:szCs w:val="28"/>
        </w:rPr>
      </w:pPr>
    </w:p>
    <w:p w14:paraId="49C6DE97" w14:textId="77777777" w:rsidR="00054BF4" w:rsidRDefault="00054BF4" w:rsidP="00054BF4">
      <w:pPr>
        <w:spacing w:after="0" w:line="240" w:lineRule="auto"/>
        <w:jc w:val="both"/>
        <w:rPr>
          <w:rFonts w:ascii="Times New Roman" w:hAnsi="Times New Roman"/>
          <w:sz w:val="28"/>
          <w:szCs w:val="28"/>
        </w:rPr>
      </w:pPr>
    </w:p>
    <w:p w14:paraId="6D5623B0" w14:textId="77777777" w:rsidR="00054BF4" w:rsidRDefault="00054BF4" w:rsidP="00054BF4">
      <w:pPr>
        <w:spacing w:after="0" w:line="240" w:lineRule="auto"/>
        <w:jc w:val="both"/>
        <w:rPr>
          <w:rFonts w:ascii="Times New Roman" w:hAnsi="Times New Roman"/>
          <w:sz w:val="28"/>
          <w:szCs w:val="28"/>
        </w:rPr>
      </w:pPr>
    </w:p>
    <w:p w14:paraId="1CA4192A" w14:textId="77777777" w:rsidR="00054BF4" w:rsidRDefault="00054BF4" w:rsidP="00054BF4">
      <w:pPr>
        <w:spacing w:after="0" w:line="240" w:lineRule="auto"/>
        <w:jc w:val="both"/>
        <w:rPr>
          <w:rFonts w:ascii="Times New Roman" w:hAnsi="Times New Roman"/>
          <w:sz w:val="28"/>
          <w:szCs w:val="28"/>
        </w:rPr>
      </w:pPr>
    </w:p>
    <w:p w14:paraId="5E662E68" w14:textId="77777777" w:rsidR="00054BF4" w:rsidRDefault="00054BF4" w:rsidP="00054BF4">
      <w:pPr>
        <w:spacing w:after="0" w:line="240" w:lineRule="auto"/>
        <w:jc w:val="both"/>
        <w:rPr>
          <w:rFonts w:ascii="Times New Roman" w:hAnsi="Times New Roman"/>
          <w:sz w:val="28"/>
          <w:szCs w:val="28"/>
        </w:rPr>
      </w:pPr>
    </w:p>
    <w:p w14:paraId="0352BF7A" w14:textId="77777777" w:rsidR="00054BF4" w:rsidRDefault="00054BF4" w:rsidP="00054BF4">
      <w:pPr>
        <w:spacing w:after="0" w:line="240" w:lineRule="auto"/>
        <w:jc w:val="both"/>
        <w:rPr>
          <w:rFonts w:ascii="Times New Roman" w:hAnsi="Times New Roman"/>
          <w:sz w:val="28"/>
          <w:szCs w:val="28"/>
        </w:rPr>
      </w:pPr>
    </w:p>
    <w:p w14:paraId="40620409" w14:textId="77777777" w:rsidR="00054BF4" w:rsidRDefault="00054BF4" w:rsidP="00054BF4">
      <w:pPr>
        <w:spacing w:after="0" w:line="240" w:lineRule="auto"/>
        <w:jc w:val="both"/>
        <w:rPr>
          <w:rFonts w:ascii="Times New Roman" w:hAnsi="Times New Roman"/>
          <w:sz w:val="28"/>
          <w:szCs w:val="28"/>
        </w:rPr>
      </w:pPr>
    </w:p>
    <w:p w14:paraId="72F954B8" w14:textId="77777777" w:rsidR="00054BF4" w:rsidRDefault="00054BF4" w:rsidP="00054BF4">
      <w:pPr>
        <w:spacing w:after="0" w:line="240" w:lineRule="auto"/>
        <w:jc w:val="both"/>
        <w:rPr>
          <w:rFonts w:ascii="Times New Roman" w:hAnsi="Times New Roman"/>
          <w:sz w:val="28"/>
          <w:szCs w:val="28"/>
        </w:rPr>
      </w:pPr>
    </w:p>
    <w:p w14:paraId="7F4EA82D" w14:textId="77777777" w:rsidR="00054BF4" w:rsidRDefault="00054BF4" w:rsidP="00054BF4">
      <w:pPr>
        <w:spacing w:after="0" w:line="240" w:lineRule="auto"/>
        <w:jc w:val="both"/>
        <w:rPr>
          <w:rFonts w:ascii="Times New Roman" w:hAnsi="Times New Roman"/>
          <w:sz w:val="28"/>
          <w:szCs w:val="28"/>
        </w:rPr>
      </w:pPr>
    </w:p>
    <w:p w14:paraId="110F36EF" w14:textId="77777777" w:rsidR="00054BF4" w:rsidRDefault="00054BF4" w:rsidP="00054BF4">
      <w:pPr>
        <w:spacing w:after="0" w:line="240" w:lineRule="auto"/>
        <w:jc w:val="both"/>
        <w:rPr>
          <w:rFonts w:ascii="Times New Roman" w:hAnsi="Times New Roman"/>
          <w:sz w:val="28"/>
          <w:szCs w:val="28"/>
        </w:rPr>
      </w:pPr>
    </w:p>
    <w:p w14:paraId="0FBB1890" w14:textId="77777777" w:rsidR="00054BF4" w:rsidRDefault="00054BF4" w:rsidP="00054BF4">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17AA0676" w14:textId="77777777" w:rsidR="00054BF4" w:rsidRDefault="00054BF4" w:rsidP="00054BF4">
      <w:pPr>
        <w:spacing w:after="0" w:line="240" w:lineRule="auto"/>
        <w:jc w:val="both"/>
        <w:rPr>
          <w:rFonts w:ascii="Times New Roman" w:hAnsi="Times New Roman"/>
          <w:b/>
          <w:bCs/>
          <w:sz w:val="24"/>
          <w:szCs w:val="24"/>
        </w:rPr>
      </w:pPr>
    </w:p>
    <w:p w14:paraId="70C68E8B" w14:textId="77777777" w:rsidR="00054BF4" w:rsidRDefault="00054BF4" w:rsidP="00054BF4">
      <w:pPr>
        <w:spacing w:after="0" w:line="240" w:lineRule="auto"/>
        <w:jc w:val="both"/>
        <w:rPr>
          <w:rFonts w:ascii="Times New Roman" w:hAnsi="Times New Roman"/>
          <w:b/>
          <w:bCs/>
          <w:sz w:val="24"/>
          <w:szCs w:val="24"/>
        </w:rPr>
      </w:pPr>
    </w:p>
    <w:p w14:paraId="0C5754BF" w14:textId="77777777" w:rsidR="00054BF4" w:rsidRDefault="00054BF4" w:rsidP="00054BF4">
      <w:pPr>
        <w:pBdr>
          <w:top w:val="single" w:sz="4" w:space="1" w:color="000000"/>
          <w:left w:val="single" w:sz="4" w:space="4" w:color="000000"/>
          <w:right w:val="single" w:sz="4" w:space="4" w:color="000000"/>
        </w:pBdr>
        <w:tabs>
          <w:tab w:val="left" w:pos="3119"/>
          <w:tab w:val="left" w:pos="4366"/>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0D5AECBF"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měsíc=100                roku=100</w:t>
      </w:r>
      <w:r>
        <w:rPr>
          <w:rFonts w:ascii="Times New Roman" w:hAnsi="Times New Roman"/>
          <w:b/>
          <w:bCs/>
          <w:sz w:val="24"/>
          <w:szCs w:val="24"/>
        </w:rPr>
        <w:tab/>
        <w:t>inflace</w:t>
      </w:r>
    </w:p>
    <w:p w14:paraId="74390831"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 xml:space="preserve"> </w:t>
      </w:r>
      <w:r>
        <w:rPr>
          <w:rFonts w:ascii="Times New Roman" w:hAnsi="Times New Roman"/>
          <w:b/>
          <w:bCs/>
          <w:sz w:val="24"/>
          <w:szCs w:val="24"/>
        </w:rPr>
        <w:tab/>
        <w:t>09/24</w:t>
      </w:r>
      <w:r>
        <w:rPr>
          <w:rFonts w:ascii="Times New Roman" w:hAnsi="Times New Roman"/>
          <w:b/>
          <w:bCs/>
          <w:sz w:val="24"/>
          <w:szCs w:val="24"/>
        </w:rPr>
        <w:tab/>
        <w:t>10/24</w:t>
      </w:r>
      <w:r>
        <w:rPr>
          <w:rFonts w:ascii="Times New Roman" w:hAnsi="Times New Roman"/>
          <w:b/>
          <w:bCs/>
          <w:sz w:val="24"/>
          <w:szCs w:val="24"/>
        </w:rPr>
        <w:tab/>
        <w:t>11/24</w:t>
      </w:r>
    </w:p>
    <w:p w14:paraId="4AFC3177"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48029133"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100,1</w:t>
      </w:r>
      <w:r>
        <w:rPr>
          <w:rFonts w:ascii="Times New Roman" w:hAnsi="Times New Roman"/>
          <w:b/>
          <w:bCs/>
          <w:sz w:val="24"/>
          <w:szCs w:val="24"/>
        </w:rPr>
        <w:tab/>
        <w:t>102,6</w:t>
      </w:r>
      <w:r>
        <w:rPr>
          <w:rFonts w:ascii="Times New Roman" w:hAnsi="Times New Roman"/>
          <w:b/>
          <w:bCs/>
          <w:sz w:val="24"/>
          <w:szCs w:val="24"/>
        </w:rPr>
        <w:tab/>
        <w:t>102,8</w:t>
      </w:r>
      <w:r>
        <w:rPr>
          <w:rFonts w:ascii="Times New Roman" w:hAnsi="Times New Roman"/>
          <w:b/>
          <w:bCs/>
          <w:sz w:val="24"/>
          <w:szCs w:val="24"/>
        </w:rPr>
        <w:tab/>
        <w:t>102,8</w:t>
      </w:r>
      <w:r>
        <w:rPr>
          <w:rFonts w:ascii="Times New Roman" w:hAnsi="Times New Roman"/>
          <w:b/>
          <w:bCs/>
          <w:sz w:val="24"/>
          <w:szCs w:val="24"/>
        </w:rPr>
        <w:tab/>
        <w:t>102,7</w:t>
      </w:r>
    </w:p>
    <w:p w14:paraId="25892BBE"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1A5FE62D"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sz w:val="24"/>
          <w:szCs w:val="24"/>
        </w:rPr>
        <w:tab/>
        <w:t>100,4</w:t>
      </w:r>
      <w:r>
        <w:rPr>
          <w:rFonts w:ascii="Times New Roman" w:hAnsi="Times New Roman"/>
          <w:sz w:val="24"/>
          <w:szCs w:val="24"/>
        </w:rPr>
        <w:tab/>
        <w:t>100,6</w:t>
      </w:r>
      <w:r>
        <w:rPr>
          <w:rFonts w:ascii="Times New Roman" w:hAnsi="Times New Roman"/>
          <w:sz w:val="24"/>
          <w:szCs w:val="24"/>
        </w:rPr>
        <w:tab/>
        <w:t>100,1</w:t>
      </w:r>
      <w:r>
        <w:rPr>
          <w:rFonts w:ascii="Times New Roman" w:hAnsi="Times New Roman"/>
          <w:sz w:val="24"/>
          <w:szCs w:val="24"/>
        </w:rPr>
        <w:tab/>
        <w:t>100,9</w:t>
      </w:r>
      <w:r>
        <w:rPr>
          <w:rFonts w:ascii="Times New Roman" w:hAnsi="Times New Roman"/>
          <w:sz w:val="24"/>
          <w:szCs w:val="24"/>
        </w:rPr>
        <w:tab/>
        <w:t xml:space="preserve">  97,6</w:t>
      </w:r>
    </w:p>
    <w:p w14:paraId="6C0E1121"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 xml:space="preserve">  99,7</w:t>
      </w:r>
      <w:r>
        <w:rPr>
          <w:rFonts w:ascii="Times New Roman" w:hAnsi="Times New Roman"/>
          <w:sz w:val="24"/>
          <w:szCs w:val="24"/>
        </w:rPr>
        <w:tab/>
        <w:t>104,6</w:t>
      </w:r>
      <w:r>
        <w:rPr>
          <w:rFonts w:ascii="Times New Roman" w:hAnsi="Times New Roman"/>
          <w:sz w:val="24"/>
          <w:szCs w:val="24"/>
        </w:rPr>
        <w:tab/>
        <w:t>105,0</w:t>
      </w:r>
      <w:r>
        <w:rPr>
          <w:rFonts w:ascii="Times New Roman" w:hAnsi="Times New Roman"/>
          <w:sz w:val="24"/>
          <w:szCs w:val="24"/>
        </w:rPr>
        <w:tab/>
        <w:t>104,6</w:t>
      </w:r>
      <w:r>
        <w:rPr>
          <w:rFonts w:ascii="Times New Roman" w:hAnsi="Times New Roman"/>
          <w:sz w:val="24"/>
          <w:szCs w:val="24"/>
        </w:rPr>
        <w:tab/>
        <w:t>105,1</w:t>
      </w:r>
    </w:p>
    <w:p w14:paraId="72B41572"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100,5</w:t>
      </w:r>
      <w:r>
        <w:rPr>
          <w:rFonts w:ascii="Times New Roman" w:hAnsi="Times New Roman"/>
          <w:sz w:val="24"/>
          <w:szCs w:val="24"/>
        </w:rPr>
        <w:tab/>
        <w:t>101,2</w:t>
      </w:r>
      <w:r>
        <w:rPr>
          <w:rFonts w:ascii="Times New Roman" w:hAnsi="Times New Roman"/>
          <w:sz w:val="24"/>
          <w:szCs w:val="24"/>
        </w:rPr>
        <w:tab/>
        <w:t xml:space="preserve">  99,7</w:t>
      </w:r>
      <w:r>
        <w:rPr>
          <w:rFonts w:ascii="Times New Roman" w:hAnsi="Times New Roman"/>
          <w:sz w:val="24"/>
          <w:szCs w:val="24"/>
        </w:rPr>
        <w:tab/>
        <w:t>99,3</w:t>
      </w:r>
      <w:r>
        <w:rPr>
          <w:rFonts w:ascii="Times New Roman" w:hAnsi="Times New Roman"/>
          <w:sz w:val="24"/>
          <w:szCs w:val="24"/>
        </w:rPr>
        <w:tab/>
        <w:t>103,1</w:t>
      </w:r>
    </w:p>
    <w:p w14:paraId="01A7BD5D"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1B185182"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sz w:val="24"/>
          <w:szCs w:val="24"/>
        </w:rPr>
        <w:tab/>
        <w:t>100,2</w:t>
      </w:r>
      <w:r>
        <w:rPr>
          <w:rFonts w:ascii="Times New Roman" w:hAnsi="Times New Roman"/>
          <w:sz w:val="24"/>
          <w:szCs w:val="24"/>
        </w:rPr>
        <w:tab/>
        <w:t>103,7</w:t>
      </w:r>
      <w:r>
        <w:rPr>
          <w:rFonts w:ascii="Times New Roman" w:hAnsi="Times New Roman"/>
          <w:sz w:val="24"/>
          <w:szCs w:val="24"/>
        </w:rPr>
        <w:tab/>
        <w:t>104,6</w:t>
      </w:r>
      <w:r>
        <w:rPr>
          <w:rFonts w:ascii="Times New Roman" w:hAnsi="Times New Roman"/>
          <w:sz w:val="24"/>
          <w:szCs w:val="24"/>
        </w:rPr>
        <w:tab/>
        <w:t>104,2</w:t>
      </w:r>
      <w:r>
        <w:rPr>
          <w:rFonts w:ascii="Times New Roman" w:hAnsi="Times New Roman"/>
          <w:sz w:val="24"/>
          <w:szCs w:val="24"/>
        </w:rPr>
        <w:tab/>
        <w:t>104,4</w:t>
      </w:r>
    </w:p>
    <w:p w14:paraId="0EFBAEF7"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 xml:space="preserve">  99,7</w:t>
      </w:r>
      <w:r>
        <w:rPr>
          <w:rFonts w:ascii="Times New Roman" w:hAnsi="Times New Roman"/>
          <w:sz w:val="24"/>
          <w:szCs w:val="24"/>
        </w:rPr>
        <w:tab/>
        <w:t>101,1</w:t>
      </w:r>
      <w:r>
        <w:rPr>
          <w:rFonts w:ascii="Times New Roman" w:hAnsi="Times New Roman"/>
          <w:sz w:val="24"/>
          <w:szCs w:val="24"/>
        </w:rPr>
        <w:tab/>
        <w:t>100,8</w:t>
      </w:r>
      <w:r>
        <w:rPr>
          <w:rFonts w:ascii="Times New Roman" w:hAnsi="Times New Roman"/>
          <w:sz w:val="24"/>
          <w:szCs w:val="24"/>
        </w:rPr>
        <w:tab/>
        <w:t>101,0</w:t>
      </w:r>
      <w:r>
        <w:rPr>
          <w:rFonts w:ascii="Times New Roman" w:hAnsi="Times New Roman"/>
          <w:sz w:val="24"/>
          <w:szCs w:val="24"/>
        </w:rPr>
        <w:tab/>
        <w:t>100,6</w:t>
      </w:r>
    </w:p>
    <w:p w14:paraId="6873E453"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 xml:space="preserve">  99,7</w:t>
      </w:r>
      <w:r>
        <w:rPr>
          <w:rFonts w:ascii="Times New Roman" w:hAnsi="Times New Roman"/>
          <w:sz w:val="24"/>
          <w:szCs w:val="24"/>
        </w:rPr>
        <w:tab/>
        <w:t>103,8</w:t>
      </w:r>
      <w:r>
        <w:rPr>
          <w:rFonts w:ascii="Times New Roman" w:hAnsi="Times New Roman"/>
          <w:sz w:val="24"/>
          <w:szCs w:val="24"/>
        </w:rPr>
        <w:tab/>
        <w:t>103,2</w:t>
      </w:r>
      <w:r>
        <w:rPr>
          <w:rFonts w:ascii="Times New Roman" w:hAnsi="Times New Roman"/>
          <w:sz w:val="24"/>
          <w:szCs w:val="24"/>
        </w:rPr>
        <w:tab/>
        <w:t>104,3</w:t>
      </w:r>
      <w:r>
        <w:rPr>
          <w:rFonts w:ascii="Times New Roman" w:hAnsi="Times New Roman"/>
          <w:sz w:val="24"/>
          <w:szCs w:val="24"/>
        </w:rPr>
        <w:tab/>
        <w:t>104,4</w:t>
      </w:r>
    </w:p>
    <w:p w14:paraId="410B3B40"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100,4</w:t>
      </w:r>
      <w:r>
        <w:rPr>
          <w:rFonts w:ascii="Times New Roman" w:hAnsi="Times New Roman"/>
          <w:sz w:val="24"/>
          <w:szCs w:val="24"/>
        </w:rPr>
        <w:tab/>
        <w:t xml:space="preserve">  98,2</w:t>
      </w:r>
      <w:r>
        <w:rPr>
          <w:rFonts w:ascii="Times New Roman" w:hAnsi="Times New Roman"/>
          <w:sz w:val="24"/>
          <w:szCs w:val="24"/>
        </w:rPr>
        <w:tab/>
        <w:t xml:space="preserve">  98,7</w:t>
      </w:r>
      <w:r>
        <w:rPr>
          <w:rFonts w:ascii="Times New Roman" w:hAnsi="Times New Roman"/>
          <w:sz w:val="24"/>
          <w:szCs w:val="24"/>
        </w:rPr>
        <w:tab/>
        <w:t>100,1</w:t>
      </w:r>
      <w:r>
        <w:rPr>
          <w:rFonts w:ascii="Times New Roman" w:hAnsi="Times New Roman"/>
          <w:sz w:val="24"/>
          <w:szCs w:val="24"/>
        </w:rPr>
        <w:tab/>
        <w:t>101,7</w:t>
      </w:r>
    </w:p>
    <w:p w14:paraId="66ECE867"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 xml:space="preserve">  99,9</w:t>
      </w:r>
      <w:r>
        <w:rPr>
          <w:rFonts w:ascii="Times New Roman" w:hAnsi="Times New Roman"/>
          <w:sz w:val="24"/>
          <w:szCs w:val="24"/>
        </w:rPr>
        <w:tab/>
        <w:t>100,9</w:t>
      </w:r>
      <w:r>
        <w:rPr>
          <w:rFonts w:ascii="Times New Roman" w:hAnsi="Times New Roman"/>
          <w:sz w:val="24"/>
          <w:szCs w:val="24"/>
        </w:rPr>
        <w:tab/>
        <w:t>100,9</w:t>
      </w:r>
      <w:r>
        <w:rPr>
          <w:rFonts w:ascii="Times New Roman" w:hAnsi="Times New Roman"/>
          <w:sz w:val="24"/>
          <w:szCs w:val="24"/>
        </w:rPr>
        <w:tab/>
        <w:t>100,7</w:t>
      </w:r>
      <w:r>
        <w:rPr>
          <w:rFonts w:ascii="Times New Roman" w:hAnsi="Times New Roman"/>
          <w:sz w:val="24"/>
          <w:szCs w:val="24"/>
        </w:rPr>
        <w:tab/>
        <w:t>101,9</w:t>
      </w:r>
    </w:p>
    <w:p w14:paraId="299CB5AD"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 xml:space="preserve">  99,6</w:t>
      </w:r>
      <w:r>
        <w:rPr>
          <w:rFonts w:ascii="Times New Roman" w:hAnsi="Times New Roman"/>
          <w:sz w:val="24"/>
          <w:szCs w:val="24"/>
        </w:rPr>
        <w:tab/>
        <w:t>103,2</w:t>
      </w:r>
      <w:r>
        <w:rPr>
          <w:rFonts w:ascii="Times New Roman" w:hAnsi="Times New Roman"/>
          <w:sz w:val="24"/>
          <w:szCs w:val="24"/>
        </w:rPr>
        <w:tab/>
        <w:t>103,8</w:t>
      </w:r>
      <w:r>
        <w:rPr>
          <w:rFonts w:ascii="Times New Roman" w:hAnsi="Times New Roman"/>
          <w:sz w:val="24"/>
          <w:szCs w:val="24"/>
        </w:rPr>
        <w:tab/>
        <w:t>103,5</w:t>
      </w:r>
      <w:r>
        <w:rPr>
          <w:rFonts w:ascii="Times New Roman" w:hAnsi="Times New Roman"/>
          <w:sz w:val="24"/>
          <w:szCs w:val="24"/>
        </w:rPr>
        <w:tab/>
        <w:t>104,0</w:t>
      </w:r>
    </w:p>
    <w:p w14:paraId="7BF263CB"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111,3</w:t>
      </w:r>
      <w:r>
        <w:rPr>
          <w:rFonts w:ascii="Times New Roman" w:hAnsi="Times New Roman"/>
          <w:sz w:val="24"/>
          <w:szCs w:val="24"/>
        </w:rPr>
        <w:tab/>
        <w:t>111,3</w:t>
      </w:r>
      <w:r>
        <w:rPr>
          <w:rFonts w:ascii="Times New Roman" w:hAnsi="Times New Roman"/>
          <w:sz w:val="24"/>
          <w:szCs w:val="24"/>
        </w:rPr>
        <w:tab/>
        <w:t>111,4</w:t>
      </w:r>
      <w:r>
        <w:rPr>
          <w:rFonts w:ascii="Times New Roman" w:hAnsi="Times New Roman"/>
          <w:sz w:val="24"/>
          <w:szCs w:val="24"/>
        </w:rPr>
        <w:tab/>
        <w:t>107,6</w:t>
      </w:r>
    </w:p>
    <w:p w14:paraId="1CEB5A8F"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100,3</w:t>
      </w:r>
      <w:r>
        <w:rPr>
          <w:rFonts w:ascii="Times New Roman" w:hAnsi="Times New Roman"/>
          <w:sz w:val="24"/>
          <w:szCs w:val="24"/>
        </w:rPr>
        <w:tab/>
        <w:t>107,1</w:t>
      </w:r>
      <w:r>
        <w:rPr>
          <w:rFonts w:ascii="Times New Roman" w:hAnsi="Times New Roman"/>
          <w:sz w:val="24"/>
          <w:szCs w:val="24"/>
        </w:rPr>
        <w:tab/>
        <w:t>107,2</w:t>
      </w:r>
      <w:r>
        <w:rPr>
          <w:rFonts w:ascii="Times New Roman" w:hAnsi="Times New Roman"/>
          <w:sz w:val="24"/>
          <w:szCs w:val="24"/>
        </w:rPr>
        <w:tab/>
        <w:t>107,0</w:t>
      </w:r>
      <w:r>
        <w:rPr>
          <w:rFonts w:ascii="Times New Roman" w:hAnsi="Times New Roman"/>
          <w:sz w:val="24"/>
          <w:szCs w:val="24"/>
        </w:rPr>
        <w:tab/>
        <w:t>108,8</w:t>
      </w:r>
    </w:p>
    <w:p w14:paraId="0BFDE483" w14:textId="77777777" w:rsidR="00054BF4" w:rsidRDefault="00054BF4" w:rsidP="00054BF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sz w:val="24"/>
          <w:szCs w:val="24"/>
        </w:rPr>
        <w:tab/>
        <w:t xml:space="preserve">  99,9</w:t>
      </w:r>
      <w:r>
        <w:rPr>
          <w:rFonts w:ascii="Times New Roman" w:hAnsi="Times New Roman"/>
          <w:sz w:val="24"/>
          <w:szCs w:val="24"/>
        </w:rPr>
        <w:tab/>
        <w:t>103,6</w:t>
      </w:r>
      <w:r>
        <w:rPr>
          <w:rFonts w:ascii="Times New Roman" w:hAnsi="Times New Roman"/>
          <w:sz w:val="24"/>
          <w:szCs w:val="24"/>
        </w:rPr>
        <w:tab/>
        <w:t>104,0</w:t>
      </w:r>
      <w:r>
        <w:rPr>
          <w:rFonts w:ascii="Times New Roman" w:hAnsi="Times New Roman"/>
          <w:sz w:val="24"/>
          <w:szCs w:val="24"/>
        </w:rPr>
        <w:tab/>
        <w:t>103,2</w:t>
      </w:r>
      <w:r>
        <w:rPr>
          <w:rFonts w:ascii="Times New Roman" w:hAnsi="Times New Roman"/>
          <w:sz w:val="24"/>
          <w:szCs w:val="24"/>
        </w:rPr>
        <w:tab/>
        <w:t>103,5</w:t>
      </w:r>
    </w:p>
    <w:p w14:paraId="263430C9" w14:textId="77777777" w:rsidR="00054BF4" w:rsidRDefault="00054BF4" w:rsidP="00054BF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B405587" w14:textId="77777777" w:rsidR="00054BF4" w:rsidRDefault="00054BF4" w:rsidP="00054BF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2E1DF2F6" w14:textId="77777777" w:rsidR="00054BF4" w:rsidRDefault="00054BF4" w:rsidP="00054BF4">
      <w:pPr>
        <w:spacing w:after="0" w:line="240" w:lineRule="auto"/>
        <w:jc w:val="both"/>
        <w:rPr>
          <w:rFonts w:ascii="Times New Roman" w:hAnsi="Times New Roman"/>
          <w:sz w:val="28"/>
          <w:szCs w:val="28"/>
        </w:rPr>
      </w:pPr>
    </w:p>
    <w:p w14:paraId="4DFE95D1" w14:textId="77777777" w:rsidR="00054BF4" w:rsidRDefault="00054BF4" w:rsidP="00054BF4">
      <w:pPr>
        <w:spacing w:after="0" w:line="240" w:lineRule="auto"/>
        <w:jc w:val="both"/>
        <w:rPr>
          <w:rFonts w:ascii="Times New Roman" w:hAnsi="Times New Roman"/>
          <w:sz w:val="28"/>
          <w:szCs w:val="28"/>
        </w:rPr>
      </w:pPr>
    </w:p>
    <w:p w14:paraId="117453A8" w14:textId="77777777" w:rsidR="000A21F8" w:rsidRDefault="000A21F8" w:rsidP="00516508">
      <w:pPr>
        <w:tabs>
          <w:tab w:val="left" w:pos="4253"/>
          <w:tab w:val="left" w:pos="5670"/>
          <w:tab w:val="left" w:pos="7088"/>
        </w:tabs>
        <w:spacing w:after="0" w:line="360" w:lineRule="auto"/>
        <w:jc w:val="both"/>
        <w:rPr>
          <w:rFonts w:ascii="Times New Roman" w:hAnsi="Times New Roman"/>
          <w:sz w:val="24"/>
          <w:szCs w:val="24"/>
        </w:rPr>
      </w:pPr>
    </w:p>
    <w:p w14:paraId="3FDB6F12" w14:textId="77777777" w:rsidR="00054BF4" w:rsidRDefault="00054BF4" w:rsidP="00516508">
      <w:pPr>
        <w:tabs>
          <w:tab w:val="left" w:pos="4253"/>
          <w:tab w:val="left" w:pos="5670"/>
          <w:tab w:val="left" w:pos="7088"/>
        </w:tabs>
        <w:spacing w:after="0" w:line="360" w:lineRule="auto"/>
        <w:jc w:val="both"/>
        <w:rPr>
          <w:rFonts w:ascii="Times New Roman" w:hAnsi="Times New Roman"/>
          <w:sz w:val="24"/>
          <w:szCs w:val="24"/>
        </w:rPr>
      </w:pPr>
    </w:p>
    <w:p w14:paraId="3070A452" w14:textId="77777777" w:rsidR="00054BF4" w:rsidRDefault="00054BF4" w:rsidP="00516508">
      <w:pPr>
        <w:tabs>
          <w:tab w:val="left" w:pos="4253"/>
          <w:tab w:val="left" w:pos="5670"/>
          <w:tab w:val="left" w:pos="7088"/>
        </w:tabs>
        <w:spacing w:after="0" w:line="360" w:lineRule="auto"/>
        <w:jc w:val="both"/>
        <w:rPr>
          <w:rFonts w:ascii="Times New Roman" w:hAnsi="Times New Roman"/>
          <w:sz w:val="24"/>
          <w:szCs w:val="24"/>
        </w:rPr>
      </w:pPr>
    </w:p>
    <w:p w14:paraId="3B5F5446" w14:textId="77777777" w:rsidR="00054BF4" w:rsidRDefault="00054BF4" w:rsidP="00516508">
      <w:pPr>
        <w:tabs>
          <w:tab w:val="left" w:pos="4253"/>
          <w:tab w:val="left" w:pos="5670"/>
          <w:tab w:val="left" w:pos="7088"/>
        </w:tabs>
        <w:spacing w:after="0" w:line="360" w:lineRule="auto"/>
        <w:jc w:val="both"/>
        <w:rPr>
          <w:rFonts w:ascii="Times New Roman" w:hAnsi="Times New Roman"/>
          <w:sz w:val="24"/>
          <w:szCs w:val="24"/>
        </w:rPr>
      </w:pPr>
    </w:p>
    <w:p w14:paraId="13C33E77" w14:textId="77777777" w:rsidR="00054BF4" w:rsidRDefault="00054BF4" w:rsidP="00516508">
      <w:pPr>
        <w:tabs>
          <w:tab w:val="left" w:pos="4253"/>
          <w:tab w:val="left" w:pos="5670"/>
          <w:tab w:val="left" w:pos="7088"/>
        </w:tabs>
        <w:spacing w:after="0" w:line="360" w:lineRule="auto"/>
        <w:jc w:val="both"/>
        <w:rPr>
          <w:rFonts w:ascii="Times New Roman" w:hAnsi="Times New Roman"/>
          <w:sz w:val="24"/>
          <w:szCs w:val="24"/>
        </w:rPr>
      </w:pPr>
    </w:p>
    <w:p w14:paraId="6BCE2167" w14:textId="77777777" w:rsidR="00054BF4" w:rsidRDefault="00054BF4" w:rsidP="00516508">
      <w:pPr>
        <w:tabs>
          <w:tab w:val="left" w:pos="4253"/>
          <w:tab w:val="left" w:pos="5670"/>
          <w:tab w:val="left" w:pos="7088"/>
        </w:tabs>
        <w:spacing w:after="0" w:line="360" w:lineRule="auto"/>
        <w:jc w:val="both"/>
        <w:rPr>
          <w:rFonts w:ascii="Times New Roman" w:hAnsi="Times New Roman"/>
          <w:sz w:val="24"/>
          <w:szCs w:val="24"/>
        </w:rPr>
      </w:pPr>
    </w:p>
    <w:p w14:paraId="1BBE08D3" w14:textId="77777777" w:rsidR="00054BF4" w:rsidRDefault="00054BF4" w:rsidP="00516508">
      <w:pPr>
        <w:tabs>
          <w:tab w:val="left" w:pos="4253"/>
          <w:tab w:val="left" w:pos="5670"/>
          <w:tab w:val="left" w:pos="7088"/>
        </w:tabs>
        <w:spacing w:after="0" w:line="360" w:lineRule="auto"/>
        <w:jc w:val="both"/>
        <w:rPr>
          <w:rFonts w:ascii="Times New Roman" w:hAnsi="Times New Roman"/>
          <w:sz w:val="24"/>
          <w:szCs w:val="24"/>
        </w:rPr>
      </w:pPr>
    </w:p>
    <w:p w14:paraId="1F33BEF5" w14:textId="77777777" w:rsidR="00054BF4" w:rsidRDefault="00054BF4" w:rsidP="00516508">
      <w:pPr>
        <w:tabs>
          <w:tab w:val="left" w:pos="4253"/>
          <w:tab w:val="left" w:pos="5670"/>
          <w:tab w:val="left" w:pos="7088"/>
        </w:tabs>
        <w:spacing w:after="0" w:line="360" w:lineRule="auto"/>
        <w:jc w:val="both"/>
        <w:rPr>
          <w:rFonts w:ascii="Times New Roman" w:hAnsi="Times New Roman"/>
          <w:sz w:val="24"/>
          <w:szCs w:val="24"/>
        </w:rPr>
      </w:pPr>
    </w:p>
    <w:p w14:paraId="49DCAC04" w14:textId="77777777" w:rsidR="00054BF4" w:rsidRDefault="00054BF4" w:rsidP="00516508">
      <w:pPr>
        <w:tabs>
          <w:tab w:val="left" w:pos="4253"/>
          <w:tab w:val="left" w:pos="5670"/>
          <w:tab w:val="left" w:pos="7088"/>
        </w:tabs>
        <w:spacing w:after="0" w:line="360" w:lineRule="auto"/>
        <w:jc w:val="both"/>
        <w:rPr>
          <w:rFonts w:ascii="Times New Roman" w:hAnsi="Times New Roman"/>
          <w:sz w:val="24"/>
          <w:szCs w:val="24"/>
        </w:rPr>
      </w:pPr>
    </w:p>
    <w:p w14:paraId="6940D580" w14:textId="77777777" w:rsidR="002F10F7" w:rsidRDefault="002F10F7" w:rsidP="002F10F7">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KDY BUDOU DŮCHODCI V ROCE 2025 DOSTÁVAT DŮCHOD</w:t>
      </w:r>
    </w:p>
    <w:p w14:paraId="774B8CED" w14:textId="77777777" w:rsidR="002F10F7" w:rsidRDefault="002F10F7" w:rsidP="002F10F7">
      <w:pPr>
        <w:spacing w:after="0" w:line="240" w:lineRule="auto"/>
        <w:jc w:val="center"/>
        <w:rPr>
          <w:rFonts w:ascii="Times New Roman" w:hAnsi="Times New Roman"/>
          <w:b/>
          <w:bCs/>
          <w:sz w:val="28"/>
          <w:szCs w:val="28"/>
        </w:rPr>
      </w:pPr>
    </w:p>
    <w:p w14:paraId="286A62D9" w14:textId="77777777" w:rsidR="002F10F7" w:rsidRDefault="002F10F7" w:rsidP="002F10F7">
      <w:pPr>
        <w:spacing w:after="0" w:line="240" w:lineRule="auto"/>
        <w:jc w:val="center"/>
        <w:rPr>
          <w:rFonts w:ascii="Times New Roman" w:hAnsi="Times New Roman"/>
          <w:b/>
          <w:bCs/>
          <w:sz w:val="28"/>
          <w:szCs w:val="28"/>
        </w:rPr>
      </w:pPr>
    </w:p>
    <w:p w14:paraId="145EF753" w14:textId="77777777" w:rsidR="002F10F7" w:rsidRDefault="002F10F7" w:rsidP="002F10F7">
      <w:pPr>
        <w:spacing w:after="0" w:line="240" w:lineRule="auto"/>
        <w:jc w:val="both"/>
        <w:rPr>
          <w:rFonts w:ascii="Times New Roman" w:hAnsi="Times New Roman"/>
          <w:b/>
          <w:bCs/>
          <w:sz w:val="28"/>
          <w:szCs w:val="28"/>
        </w:rPr>
      </w:pPr>
      <w:r>
        <w:rPr>
          <w:rFonts w:ascii="Times New Roman" w:hAnsi="Times New Roman"/>
          <w:b/>
          <w:bCs/>
          <w:sz w:val="28"/>
          <w:szCs w:val="28"/>
        </w:rPr>
        <w:t>Řada penzistů v roce 2025 pocítí ohledně stran termínů vyplácení důchodu důležitou změnu. Počet výplatních dnů se totiž výrazně sníží a důchody lidé dostanou v jiné dny.</w:t>
      </w:r>
    </w:p>
    <w:p w14:paraId="1A42F27D" w14:textId="77777777" w:rsidR="002F10F7" w:rsidRDefault="002F10F7" w:rsidP="002F10F7">
      <w:pPr>
        <w:spacing w:after="0" w:line="240" w:lineRule="auto"/>
        <w:jc w:val="both"/>
        <w:rPr>
          <w:rFonts w:ascii="Times New Roman" w:hAnsi="Times New Roman"/>
          <w:b/>
          <w:bCs/>
          <w:sz w:val="28"/>
          <w:szCs w:val="28"/>
        </w:rPr>
      </w:pPr>
    </w:p>
    <w:p w14:paraId="155D55E4" w14:textId="77777777" w:rsidR="002F10F7" w:rsidRDefault="002F10F7" w:rsidP="002F10F7">
      <w:pPr>
        <w:spacing w:after="0" w:line="240" w:lineRule="auto"/>
        <w:jc w:val="both"/>
        <w:rPr>
          <w:rFonts w:ascii="Times New Roman" w:hAnsi="Times New Roman"/>
          <w:b/>
          <w:bCs/>
          <w:sz w:val="28"/>
          <w:szCs w:val="28"/>
        </w:rPr>
      </w:pPr>
      <w:r>
        <w:rPr>
          <w:rFonts w:ascii="Times New Roman" w:hAnsi="Times New Roman"/>
          <w:b/>
          <w:bCs/>
          <w:sz w:val="28"/>
          <w:szCs w:val="28"/>
        </w:rPr>
        <w:t>Pokud na pravidelný termín výplaty penze připadá sváteční den, dostávají důchodci peníze výjimečně dříve. V roce 2025 se to stane pouze jednou.</w:t>
      </w:r>
    </w:p>
    <w:p w14:paraId="38B4D34F" w14:textId="77777777" w:rsidR="002F10F7" w:rsidRDefault="002F10F7" w:rsidP="002F10F7">
      <w:pPr>
        <w:spacing w:after="0" w:line="240" w:lineRule="auto"/>
        <w:jc w:val="both"/>
        <w:rPr>
          <w:rFonts w:ascii="Times New Roman" w:hAnsi="Times New Roman"/>
          <w:b/>
          <w:bCs/>
          <w:sz w:val="28"/>
          <w:szCs w:val="28"/>
        </w:rPr>
      </w:pPr>
    </w:p>
    <w:p w14:paraId="0C1B627B" w14:textId="77777777" w:rsidR="002F10F7" w:rsidRDefault="002F10F7" w:rsidP="002F10F7">
      <w:pPr>
        <w:spacing w:after="0" w:line="240" w:lineRule="auto"/>
        <w:jc w:val="both"/>
        <w:rPr>
          <w:rFonts w:ascii="Times New Roman" w:hAnsi="Times New Roman"/>
          <w:b/>
          <w:bCs/>
          <w:sz w:val="28"/>
          <w:szCs w:val="28"/>
        </w:rPr>
      </w:pPr>
    </w:p>
    <w:p w14:paraId="119DC7ED" w14:textId="77777777" w:rsidR="002F10F7" w:rsidRDefault="002F10F7" w:rsidP="002F10F7">
      <w:pPr>
        <w:spacing w:after="0" w:line="240" w:lineRule="auto"/>
        <w:jc w:val="both"/>
        <w:rPr>
          <w:rFonts w:ascii="Times New Roman" w:hAnsi="Times New Roman"/>
          <w:sz w:val="28"/>
          <w:szCs w:val="28"/>
        </w:rPr>
      </w:pPr>
      <w:r>
        <w:rPr>
          <w:rFonts w:ascii="Times New Roman" w:hAnsi="Times New Roman"/>
          <w:sz w:val="28"/>
          <w:szCs w:val="28"/>
        </w:rPr>
        <w:t xml:space="preserve">     Důchodci pravidelně dostávají svou penzi ve stejném kalendářním dni v měsíci. Pokud ovšem na daný termín připadá svátek, přijde jim důchod v předstihu. Kupříkladu jen v době letošních Vánoc a dnech těsně před nimi tomu tak bylo celkem třikrát.</w:t>
      </w:r>
    </w:p>
    <w:p w14:paraId="6D0B8E43" w14:textId="77777777" w:rsidR="002F10F7" w:rsidRDefault="002F10F7" w:rsidP="002F10F7">
      <w:pPr>
        <w:spacing w:after="0" w:line="240" w:lineRule="auto"/>
        <w:jc w:val="both"/>
        <w:rPr>
          <w:rFonts w:ascii="Times New Roman" w:hAnsi="Times New Roman"/>
          <w:sz w:val="28"/>
          <w:szCs w:val="28"/>
        </w:rPr>
      </w:pPr>
    </w:p>
    <w:p w14:paraId="6F5D7EE6" w14:textId="77777777" w:rsidR="002F10F7" w:rsidRDefault="002F10F7" w:rsidP="002F10F7">
      <w:pPr>
        <w:spacing w:after="0" w:line="240" w:lineRule="auto"/>
        <w:jc w:val="both"/>
        <w:rPr>
          <w:rFonts w:ascii="Times New Roman" w:hAnsi="Times New Roman"/>
          <w:sz w:val="28"/>
          <w:szCs w:val="28"/>
        </w:rPr>
      </w:pPr>
      <w:r>
        <w:rPr>
          <w:rFonts w:ascii="Times New Roman" w:hAnsi="Times New Roman"/>
          <w:sz w:val="28"/>
          <w:szCs w:val="28"/>
        </w:rPr>
        <w:t xml:space="preserve">     Vzhledem k tomu, na jaké dny nejen vánoční svátky připadají v roce 2025, se ovšem důchody budou předčasně vyplácet za celých dvanáct měsíců jenom jednou. Kdo má výplatní termín 8. května, dostane svou penzi již o den dříve, tedy 7. května.</w:t>
      </w:r>
    </w:p>
    <w:p w14:paraId="70DA2062" w14:textId="77777777" w:rsidR="002F10F7" w:rsidRDefault="002F10F7" w:rsidP="002F10F7">
      <w:pPr>
        <w:spacing w:after="0" w:line="240" w:lineRule="auto"/>
        <w:jc w:val="both"/>
        <w:rPr>
          <w:rFonts w:ascii="Times New Roman" w:hAnsi="Times New Roman"/>
          <w:sz w:val="28"/>
          <w:szCs w:val="28"/>
        </w:rPr>
      </w:pPr>
    </w:p>
    <w:p w14:paraId="7B193FEA" w14:textId="77777777" w:rsidR="002F10F7" w:rsidRDefault="002F10F7" w:rsidP="002F10F7">
      <w:pPr>
        <w:spacing w:after="0" w:line="240" w:lineRule="auto"/>
        <w:jc w:val="both"/>
        <w:rPr>
          <w:rFonts w:ascii="Times New Roman" w:hAnsi="Times New Roman"/>
          <w:sz w:val="28"/>
          <w:szCs w:val="28"/>
        </w:rPr>
      </w:pPr>
      <w:r>
        <w:rPr>
          <w:rFonts w:ascii="Times New Roman" w:hAnsi="Times New Roman"/>
          <w:sz w:val="28"/>
          <w:szCs w:val="28"/>
        </w:rPr>
        <w:t xml:space="preserve">     Ke změnám výplatních termínů kvůli vánočním svátkům tak jako letos už příští rok pravděpodobně nedojde. Zatímco nyní se penze vyplácejí postupně od 2. do 24. dne v měsíci, a v prosinci tedy výplatní období tradičně zasahuje i Vánoce, úředníci počet těchto výplatních dnů plánují snížit. Změna podle České správy sociálního zabezpečení nastane ve druhém čtvrtletí příštího roku.</w:t>
      </w:r>
    </w:p>
    <w:p w14:paraId="12B5FF01" w14:textId="77777777" w:rsidR="002F10F7" w:rsidRDefault="002F10F7" w:rsidP="002F10F7">
      <w:pPr>
        <w:spacing w:after="0" w:line="240" w:lineRule="auto"/>
        <w:jc w:val="both"/>
        <w:rPr>
          <w:rFonts w:ascii="Times New Roman" w:hAnsi="Times New Roman"/>
          <w:sz w:val="28"/>
          <w:szCs w:val="28"/>
        </w:rPr>
      </w:pPr>
    </w:p>
    <w:p w14:paraId="6B047ABD" w14:textId="77777777" w:rsidR="002F10F7" w:rsidRDefault="002F10F7" w:rsidP="002F10F7">
      <w:pPr>
        <w:spacing w:after="0" w:line="240" w:lineRule="auto"/>
        <w:jc w:val="both"/>
      </w:pPr>
      <w:r>
        <w:rPr>
          <w:rFonts w:ascii="Times New Roman" w:hAnsi="Times New Roman"/>
          <w:sz w:val="28"/>
          <w:szCs w:val="28"/>
        </w:rPr>
        <w:t xml:space="preserve">     Pro klienty ČSSZ, kteří již dnes dostávají důchod v první polovině měsíce, se vůbec nic nezmění. </w:t>
      </w:r>
      <w:r>
        <w:rPr>
          <w:rFonts w:ascii="Times New Roman" w:hAnsi="Times New Roman"/>
          <w:i/>
          <w:iCs/>
          <w:sz w:val="28"/>
          <w:szCs w:val="28"/>
        </w:rPr>
        <w:t xml:space="preserve">„Změna se dotkne klientů, kterým je důchod vyplácen od 16. do 24. dne v měsíci. Jejich výplatní termín bude přesunut do první půle měsíce, tedy na dřívější výplatní termín. O přesných datech budeme včas informovat,“ </w:t>
      </w:r>
      <w:r>
        <w:rPr>
          <w:rFonts w:ascii="Times New Roman" w:hAnsi="Times New Roman"/>
          <w:sz w:val="28"/>
          <w:szCs w:val="28"/>
        </w:rPr>
        <w:t>řekla mluví ČSSZ Jitka Drmolová.</w:t>
      </w:r>
    </w:p>
    <w:p w14:paraId="25E59966" w14:textId="77777777" w:rsidR="002F10F7" w:rsidRDefault="002F10F7" w:rsidP="002F10F7">
      <w:pPr>
        <w:spacing w:after="0" w:line="240" w:lineRule="auto"/>
        <w:jc w:val="both"/>
        <w:rPr>
          <w:rFonts w:ascii="Times New Roman" w:hAnsi="Times New Roman"/>
          <w:sz w:val="28"/>
          <w:szCs w:val="28"/>
        </w:rPr>
      </w:pPr>
    </w:p>
    <w:p w14:paraId="743AB7E4" w14:textId="77777777" w:rsidR="002F10F7" w:rsidRDefault="002F10F7" w:rsidP="002F10F7">
      <w:pPr>
        <w:spacing w:after="0" w:line="240" w:lineRule="auto"/>
        <w:jc w:val="both"/>
        <w:rPr>
          <w:rFonts w:ascii="Times New Roman" w:hAnsi="Times New Roman"/>
          <w:sz w:val="28"/>
          <w:szCs w:val="28"/>
        </w:rPr>
      </w:pPr>
      <w:r>
        <w:rPr>
          <w:rFonts w:ascii="Times New Roman" w:hAnsi="Times New Roman"/>
          <w:sz w:val="28"/>
          <w:szCs w:val="28"/>
        </w:rPr>
        <w:t xml:space="preserve">     Novým důchodcům se výplatní termíny v druhé polovině kalendářního měsíce již nyní nepřidělují.</w:t>
      </w:r>
    </w:p>
    <w:p w14:paraId="0BAD9DDE" w14:textId="77777777" w:rsidR="002F10F7" w:rsidRDefault="002F10F7" w:rsidP="002F10F7">
      <w:pPr>
        <w:spacing w:after="0" w:line="240" w:lineRule="auto"/>
        <w:jc w:val="both"/>
        <w:rPr>
          <w:rFonts w:ascii="Times New Roman" w:hAnsi="Times New Roman"/>
          <w:sz w:val="28"/>
          <w:szCs w:val="28"/>
        </w:rPr>
      </w:pPr>
    </w:p>
    <w:p w14:paraId="1E8E00D4" w14:textId="77777777" w:rsidR="002F10F7" w:rsidRDefault="002F10F7" w:rsidP="002F10F7">
      <w:pPr>
        <w:spacing w:after="0" w:line="240" w:lineRule="auto"/>
        <w:jc w:val="both"/>
        <w:rPr>
          <w:rFonts w:ascii="Times New Roman" w:hAnsi="Times New Roman"/>
          <w:b/>
          <w:bCs/>
          <w:sz w:val="28"/>
          <w:szCs w:val="28"/>
        </w:rPr>
      </w:pPr>
      <w:r>
        <w:rPr>
          <w:rFonts w:ascii="Times New Roman" w:hAnsi="Times New Roman"/>
          <w:b/>
          <w:bCs/>
          <w:sz w:val="28"/>
          <w:szCs w:val="28"/>
        </w:rPr>
        <w:t>Změna termínu výplaty výši důchodu neovlivní</w:t>
      </w:r>
    </w:p>
    <w:p w14:paraId="48C27AD0" w14:textId="77777777" w:rsidR="002F10F7" w:rsidRDefault="002F10F7" w:rsidP="002F10F7">
      <w:pPr>
        <w:spacing w:after="0" w:line="240" w:lineRule="auto"/>
        <w:jc w:val="both"/>
        <w:rPr>
          <w:rFonts w:ascii="Times New Roman" w:hAnsi="Times New Roman"/>
          <w:b/>
          <w:bCs/>
          <w:sz w:val="28"/>
          <w:szCs w:val="28"/>
        </w:rPr>
      </w:pPr>
    </w:p>
    <w:p w14:paraId="67EE676F" w14:textId="77777777" w:rsidR="002F10F7" w:rsidRDefault="002F10F7" w:rsidP="002F10F7">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Systém vyplácení důchodů se dosud tradičně řídí podle takzvaného „klouzavého“ měsíce, kdy je penze vyplácena na období začínající stanoveným datem splatnosti důchodu. Nově se však budou vyplácet na běžný kalendářní měsíc. </w:t>
      </w:r>
      <w:r>
        <w:rPr>
          <w:rFonts w:ascii="Times New Roman" w:hAnsi="Times New Roman"/>
          <w:i/>
          <w:sz w:val="28"/>
          <w:szCs w:val="28"/>
        </w:rPr>
        <w:t xml:space="preserve">„Sjednotí se tak výplata důchodů všem příjemcům a systém bude srozumitelnější“, </w:t>
      </w:r>
      <w:r>
        <w:rPr>
          <w:rFonts w:ascii="Times New Roman" w:hAnsi="Times New Roman"/>
          <w:iCs/>
          <w:sz w:val="28"/>
          <w:szCs w:val="28"/>
        </w:rPr>
        <w:t>uvedl ministr práce a sociálních věcí Marian Jurečka.</w:t>
      </w:r>
    </w:p>
    <w:p w14:paraId="4003006A" w14:textId="77777777" w:rsidR="002F10F7" w:rsidRDefault="002F10F7" w:rsidP="002F10F7">
      <w:pPr>
        <w:spacing w:after="0" w:line="240" w:lineRule="auto"/>
        <w:jc w:val="both"/>
        <w:rPr>
          <w:rFonts w:ascii="Times New Roman" w:hAnsi="Times New Roman"/>
          <w:iCs/>
          <w:sz w:val="28"/>
          <w:szCs w:val="28"/>
        </w:rPr>
      </w:pPr>
    </w:p>
    <w:p w14:paraId="4E33BC59" w14:textId="77777777" w:rsidR="002F10F7" w:rsidRDefault="002F10F7" w:rsidP="002F10F7">
      <w:pPr>
        <w:spacing w:after="0" w:line="240" w:lineRule="auto"/>
        <w:jc w:val="both"/>
        <w:rPr>
          <w:rFonts w:ascii="Times New Roman" w:hAnsi="Times New Roman"/>
          <w:iCs/>
          <w:sz w:val="28"/>
          <w:szCs w:val="28"/>
        </w:rPr>
      </w:pPr>
      <w:r>
        <w:rPr>
          <w:rFonts w:ascii="Times New Roman" w:hAnsi="Times New Roman"/>
          <w:iCs/>
          <w:sz w:val="28"/>
          <w:szCs w:val="28"/>
        </w:rPr>
        <w:lastRenderedPageBreak/>
        <w:t xml:space="preserve">      ČSSZ vyplácí důchody buď bezhotovostně převodem na bankovní účet, nebo v hotovosti prostřednictvím České pošty na adresu bydliště příjemce. Na každém důchodci záleží, jakou variantu si vybere, přičemž způsob doručení důchodu si může později nechat na příslušné správě sociálního zabezpečení změnit.</w:t>
      </w:r>
    </w:p>
    <w:p w14:paraId="31CD7401" w14:textId="77777777" w:rsidR="002F10F7" w:rsidRDefault="002F10F7" w:rsidP="002F10F7">
      <w:pPr>
        <w:spacing w:after="0" w:line="240" w:lineRule="auto"/>
        <w:jc w:val="both"/>
        <w:rPr>
          <w:rFonts w:ascii="Times New Roman" w:hAnsi="Times New Roman"/>
          <w:iCs/>
          <w:sz w:val="28"/>
          <w:szCs w:val="28"/>
        </w:rPr>
      </w:pPr>
    </w:p>
    <w:p w14:paraId="31E823C1" w14:textId="77777777" w:rsidR="002F10F7" w:rsidRDefault="002F10F7" w:rsidP="002F10F7">
      <w:pPr>
        <w:spacing w:after="0" w:line="240" w:lineRule="auto"/>
        <w:jc w:val="both"/>
        <w:rPr>
          <w:rFonts w:ascii="Times New Roman" w:hAnsi="Times New Roman"/>
          <w:iCs/>
          <w:sz w:val="28"/>
          <w:szCs w:val="28"/>
        </w:rPr>
      </w:pPr>
      <w:r>
        <w:rPr>
          <w:rFonts w:ascii="Times New Roman" w:hAnsi="Times New Roman"/>
          <w:iCs/>
          <w:sz w:val="28"/>
          <w:szCs w:val="28"/>
        </w:rPr>
        <w:t xml:space="preserve">     Podle ČSSZ se nikdo nemusí bát, že by při změně snad přišel o část peněz, na které má nárok. Změna termínu výplaty se na výši důchodu neprojeví. Nedotkne se tak ani výše důchodu, ani frekvence vyplácených penzí.</w:t>
      </w:r>
    </w:p>
    <w:p w14:paraId="31B07157" w14:textId="77777777" w:rsidR="002F10F7" w:rsidRDefault="002F10F7" w:rsidP="002F10F7">
      <w:pPr>
        <w:spacing w:after="0" w:line="240" w:lineRule="auto"/>
        <w:jc w:val="both"/>
        <w:rPr>
          <w:rFonts w:ascii="Times New Roman" w:hAnsi="Times New Roman"/>
          <w:iCs/>
          <w:sz w:val="28"/>
          <w:szCs w:val="28"/>
        </w:rPr>
      </w:pPr>
    </w:p>
    <w:p w14:paraId="58F8E25B" w14:textId="77777777" w:rsidR="002F10F7" w:rsidRDefault="002F10F7" w:rsidP="002F10F7">
      <w:pPr>
        <w:spacing w:after="0" w:line="240" w:lineRule="auto"/>
        <w:jc w:val="both"/>
      </w:pPr>
      <w:r>
        <w:rPr>
          <w:rFonts w:ascii="Times New Roman" w:hAnsi="Times New Roman"/>
          <w:iCs/>
          <w:sz w:val="28"/>
          <w:szCs w:val="28"/>
        </w:rPr>
        <w:t xml:space="preserve">     Pro důchodce je důležité, že za jeden rok dostanou 12 měsíčních splátek své penze. Nezáleží přitom ani na délce měsíce, mají tedy nárok na stejnou částku, ať již má konkrétní měsíc 31 dní, nebo třeba i jenom 28. </w:t>
      </w:r>
      <w:r>
        <w:rPr>
          <w:rFonts w:ascii="Times New Roman" w:hAnsi="Times New Roman"/>
          <w:i/>
          <w:sz w:val="28"/>
          <w:szCs w:val="28"/>
        </w:rPr>
        <w:t>„Období</w:t>
      </w:r>
      <w:r>
        <w:rPr>
          <w:rFonts w:ascii="Times New Roman" w:hAnsi="Times New Roman"/>
          <w:b/>
          <w:bCs/>
          <w:sz w:val="28"/>
          <w:szCs w:val="28"/>
        </w:rPr>
        <w:t xml:space="preserve">, </w:t>
      </w:r>
      <w:r>
        <w:rPr>
          <w:rFonts w:ascii="Times New Roman" w:hAnsi="Times New Roman"/>
          <w:i/>
          <w:iCs/>
          <w:sz w:val="28"/>
          <w:szCs w:val="28"/>
        </w:rPr>
        <w:t xml:space="preserve">na které je důchod vyplácen, je limitováno pouze dnem přiznání důchodu a smrtí jeho poživatele, kdy nárok na důchod zaniká,“ </w:t>
      </w:r>
      <w:r>
        <w:rPr>
          <w:rFonts w:ascii="Times New Roman" w:hAnsi="Times New Roman"/>
          <w:sz w:val="28"/>
          <w:szCs w:val="28"/>
        </w:rPr>
        <w:t>uvedla ČSSZ na svém webu.</w:t>
      </w:r>
    </w:p>
    <w:p w14:paraId="5F10AF66" w14:textId="77777777" w:rsidR="002F10F7" w:rsidRDefault="002F10F7" w:rsidP="002F10F7">
      <w:pPr>
        <w:spacing w:after="0" w:line="240" w:lineRule="auto"/>
        <w:jc w:val="both"/>
        <w:rPr>
          <w:rFonts w:ascii="Times New Roman" w:hAnsi="Times New Roman"/>
          <w:sz w:val="28"/>
          <w:szCs w:val="28"/>
        </w:rPr>
      </w:pPr>
    </w:p>
    <w:p w14:paraId="1E25BCF0" w14:textId="77777777" w:rsidR="002F10F7" w:rsidRDefault="002F10F7" w:rsidP="002F10F7">
      <w:pPr>
        <w:spacing w:after="0" w:line="240" w:lineRule="auto"/>
        <w:jc w:val="both"/>
        <w:rPr>
          <w:rFonts w:ascii="Times New Roman" w:hAnsi="Times New Roman"/>
          <w:sz w:val="28"/>
          <w:szCs w:val="28"/>
        </w:rPr>
      </w:pPr>
      <w:r>
        <w:rPr>
          <w:rFonts w:ascii="Times New Roman" w:hAnsi="Times New Roman"/>
          <w:sz w:val="28"/>
          <w:szCs w:val="28"/>
        </w:rPr>
        <w:t>Zdroj: Česká správa sociálního zabezpečení</w:t>
      </w:r>
    </w:p>
    <w:p w14:paraId="28CE17B5" w14:textId="77777777" w:rsidR="002F10F7" w:rsidRDefault="002F10F7" w:rsidP="002F10F7">
      <w:pPr>
        <w:spacing w:after="0" w:line="240" w:lineRule="auto"/>
        <w:jc w:val="both"/>
        <w:rPr>
          <w:rFonts w:ascii="Times New Roman" w:hAnsi="Times New Roman"/>
          <w:b/>
          <w:bCs/>
          <w:sz w:val="28"/>
          <w:szCs w:val="28"/>
        </w:rPr>
      </w:pPr>
    </w:p>
    <w:p w14:paraId="2A298EFB" w14:textId="77777777" w:rsidR="00054BF4" w:rsidRDefault="00054BF4" w:rsidP="00516508">
      <w:pPr>
        <w:tabs>
          <w:tab w:val="left" w:pos="4253"/>
          <w:tab w:val="left" w:pos="5670"/>
          <w:tab w:val="left" w:pos="7088"/>
        </w:tabs>
        <w:spacing w:after="0" w:line="360" w:lineRule="auto"/>
        <w:jc w:val="both"/>
        <w:rPr>
          <w:rFonts w:ascii="Times New Roman" w:hAnsi="Times New Roman"/>
          <w:sz w:val="24"/>
          <w:szCs w:val="24"/>
        </w:rPr>
      </w:pPr>
    </w:p>
    <w:p w14:paraId="7B2E3A17"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7C341593"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4F1BDF29"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5287EF25"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23820462"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62FC7B0D"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08097BA4"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14028D28"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060C52FC"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7ED92525"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3295B73F"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0658EB1D"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6DF46828"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1E6003D8"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2350C1DB"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174AC1A3"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7763D500"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365D3D13"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4A3F53F3"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43E05D26"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37B39D0B" w14:textId="77777777" w:rsidR="002C31D0" w:rsidRDefault="002C31D0" w:rsidP="002C31D0">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JAK ZEMĚPISNÉ OZNAČENÍ CHRÁNÍ KVALITU VÝROBKŮ</w:t>
      </w:r>
    </w:p>
    <w:p w14:paraId="009C6DCA" w14:textId="77777777" w:rsidR="002C31D0" w:rsidRDefault="002C31D0" w:rsidP="002C31D0">
      <w:pPr>
        <w:spacing w:after="0" w:line="240" w:lineRule="auto"/>
        <w:jc w:val="center"/>
        <w:rPr>
          <w:rFonts w:ascii="Times New Roman" w:hAnsi="Times New Roman"/>
          <w:b/>
          <w:bCs/>
          <w:sz w:val="28"/>
          <w:szCs w:val="28"/>
        </w:rPr>
      </w:pPr>
      <w:r>
        <w:rPr>
          <w:rFonts w:ascii="Times New Roman" w:hAnsi="Times New Roman"/>
          <w:b/>
          <w:bCs/>
          <w:sz w:val="28"/>
          <w:szCs w:val="28"/>
        </w:rPr>
        <w:t>A PROČ NA NICH LETOS ZÁLEŽÍ VÍC NEŽ KDY DŘÍV</w:t>
      </w:r>
    </w:p>
    <w:p w14:paraId="0C2C9A1B" w14:textId="77777777" w:rsidR="002C31D0" w:rsidRDefault="002C31D0" w:rsidP="002C31D0">
      <w:pPr>
        <w:spacing w:after="0" w:line="240" w:lineRule="auto"/>
        <w:jc w:val="center"/>
        <w:rPr>
          <w:rFonts w:ascii="Times New Roman" w:hAnsi="Times New Roman"/>
          <w:b/>
          <w:bCs/>
          <w:sz w:val="28"/>
          <w:szCs w:val="28"/>
        </w:rPr>
      </w:pPr>
    </w:p>
    <w:p w14:paraId="2620A85F" w14:textId="77777777" w:rsidR="002C31D0" w:rsidRDefault="002C31D0" w:rsidP="002C31D0">
      <w:pPr>
        <w:spacing w:after="0" w:line="240" w:lineRule="auto"/>
        <w:jc w:val="center"/>
        <w:rPr>
          <w:rFonts w:ascii="Times New Roman" w:hAnsi="Times New Roman"/>
          <w:b/>
          <w:bCs/>
          <w:sz w:val="28"/>
          <w:szCs w:val="28"/>
        </w:rPr>
      </w:pPr>
    </w:p>
    <w:p w14:paraId="4DE80A15" w14:textId="77777777" w:rsidR="002C31D0" w:rsidRDefault="002C31D0" w:rsidP="002C31D0">
      <w:pPr>
        <w:spacing w:after="0" w:line="240" w:lineRule="auto"/>
        <w:jc w:val="both"/>
        <w:rPr>
          <w:rFonts w:ascii="Times New Roman" w:hAnsi="Times New Roman"/>
          <w:b/>
          <w:bCs/>
          <w:sz w:val="28"/>
          <w:szCs w:val="28"/>
        </w:rPr>
      </w:pPr>
      <w:r>
        <w:rPr>
          <w:rFonts w:ascii="Times New Roman" w:hAnsi="Times New Roman"/>
          <w:b/>
          <w:bCs/>
          <w:sz w:val="28"/>
          <w:szCs w:val="28"/>
        </w:rPr>
        <w:t xml:space="preserve">Zeměpisná označení nejsou jen byrokratickým termínem – chrání unikátní potraviny, vína a lihoviny, které svou kvalitou a pověstí vynikají díky místu, odkud pocházejí. Tato označení se stala synonymem pro důvěryhodnost a originalitu, ať už jde o sýry z horských oblastí nebo vína z tradičních vinařských regionů. Rok 2024 přináší důležité změny, které ovlivní pravidla v celé EU, s důrazem na ekologické postupy a online prodej. </w:t>
      </w:r>
    </w:p>
    <w:p w14:paraId="59D7A759" w14:textId="77777777" w:rsidR="002C31D0" w:rsidRDefault="002C31D0" w:rsidP="002C31D0">
      <w:pPr>
        <w:spacing w:after="0" w:line="240" w:lineRule="auto"/>
        <w:jc w:val="both"/>
        <w:rPr>
          <w:rFonts w:ascii="Times New Roman" w:hAnsi="Times New Roman"/>
          <w:b/>
          <w:bCs/>
          <w:sz w:val="28"/>
          <w:szCs w:val="28"/>
        </w:rPr>
      </w:pPr>
    </w:p>
    <w:p w14:paraId="413BF014" w14:textId="77777777" w:rsidR="002C31D0" w:rsidRDefault="002C31D0" w:rsidP="002C31D0">
      <w:pPr>
        <w:spacing w:after="0" w:line="240" w:lineRule="auto"/>
        <w:jc w:val="both"/>
        <w:rPr>
          <w:rFonts w:ascii="Times New Roman" w:hAnsi="Times New Roman"/>
          <w:b/>
          <w:bCs/>
          <w:sz w:val="28"/>
          <w:szCs w:val="28"/>
        </w:rPr>
      </w:pPr>
      <w:r>
        <w:rPr>
          <w:rFonts w:ascii="Times New Roman" w:hAnsi="Times New Roman"/>
          <w:b/>
          <w:bCs/>
          <w:sz w:val="28"/>
          <w:szCs w:val="28"/>
        </w:rPr>
        <w:t>Co chrání zeměpisná označení?</w:t>
      </w:r>
    </w:p>
    <w:p w14:paraId="3375F493" w14:textId="77777777" w:rsidR="002C31D0" w:rsidRDefault="002C31D0" w:rsidP="002C31D0">
      <w:pPr>
        <w:spacing w:after="0" w:line="240" w:lineRule="auto"/>
        <w:jc w:val="both"/>
        <w:rPr>
          <w:rFonts w:ascii="Times New Roman" w:hAnsi="Times New Roman"/>
          <w:b/>
          <w:bCs/>
          <w:sz w:val="28"/>
          <w:szCs w:val="28"/>
        </w:rPr>
      </w:pPr>
    </w:p>
    <w:p w14:paraId="4F3485EA" w14:textId="77777777" w:rsidR="002C31D0" w:rsidRDefault="002C31D0" w:rsidP="002C31D0">
      <w:pPr>
        <w:spacing w:after="0" w:line="240" w:lineRule="auto"/>
        <w:jc w:val="both"/>
        <w:rPr>
          <w:rFonts w:ascii="Times New Roman" w:hAnsi="Times New Roman"/>
          <w:sz w:val="28"/>
          <w:szCs w:val="28"/>
        </w:rPr>
      </w:pPr>
      <w:r>
        <w:rPr>
          <w:rFonts w:ascii="Times New Roman" w:hAnsi="Times New Roman"/>
          <w:sz w:val="28"/>
          <w:szCs w:val="28"/>
        </w:rPr>
        <w:t xml:space="preserve">     Zeměpisná označení jsou označení používaná na výrobcích, které mají specifický zeměpisný původ a specifické vlastnosti anebo pověst, které vyplývají z jejich zeměpisného původu. Jedná se o ochranu názvu výrobku – pokud výrobek nepochází z daného regionu nebo nebyl vyroben předepsaným postupem, nemůže nést název chráněný zeměpisným označením. Nejde tedy jen o místo původu, ale také o dodržení tradiční receptury produktů.</w:t>
      </w:r>
    </w:p>
    <w:p w14:paraId="2D024C08" w14:textId="77777777" w:rsidR="002C31D0" w:rsidRDefault="002C31D0" w:rsidP="002C31D0">
      <w:pPr>
        <w:spacing w:after="0" w:line="240" w:lineRule="auto"/>
        <w:jc w:val="both"/>
        <w:rPr>
          <w:rFonts w:ascii="Times New Roman" w:hAnsi="Times New Roman"/>
          <w:sz w:val="28"/>
          <w:szCs w:val="28"/>
        </w:rPr>
      </w:pPr>
    </w:p>
    <w:p w14:paraId="4C2BA992" w14:textId="77777777" w:rsidR="002C31D0" w:rsidRDefault="002C31D0" w:rsidP="002C31D0">
      <w:pPr>
        <w:spacing w:after="0" w:line="240" w:lineRule="auto"/>
        <w:jc w:val="both"/>
      </w:pPr>
      <w:r>
        <w:rPr>
          <w:rFonts w:ascii="Times New Roman" w:hAnsi="Times New Roman"/>
          <w:sz w:val="28"/>
          <w:szCs w:val="28"/>
        </w:rPr>
        <w:t xml:space="preserve">     Zeměpisná označení jsou chráněna před jakýmkoliv přímým nebo nepřímým užitím na výrobcích, na které se nevztahuje. Typickým příkladem může být řecký sýr </w:t>
      </w:r>
      <w:r>
        <w:rPr>
          <w:rFonts w:ascii="Times New Roman" w:hAnsi="Times New Roman"/>
          <w:i/>
          <w:iCs/>
          <w:sz w:val="28"/>
          <w:szCs w:val="28"/>
        </w:rPr>
        <w:t xml:space="preserve">feta – </w:t>
      </w:r>
      <w:r>
        <w:rPr>
          <w:rFonts w:ascii="Times New Roman" w:hAnsi="Times New Roman"/>
          <w:sz w:val="28"/>
          <w:szCs w:val="28"/>
        </w:rPr>
        <w:t xml:space="preserve">takto lze pojmenovat pouze sýr vyrobený v Řecku a stanoveným postupem Neprojde ani název jako </w:t>
      </w:r>
      <w:r>
        <w:rPr>
          <w:rFonts w:ascii="Times New Roman" w:hAnsi="Times New Roman"/>
          <w:i/>
          <w:iCs/>
          <w:sz w:val="28"/>
          <w:szCs w:val="28"/>
        </w:rPr>
        <w:t>„sýr typu feta“</w:t>
      </w:r>
      <w:r>
        <w:rPr>
          <w:rFonts w:ascii="Times New Roman" w:hAnsi="Times New Roman"/>
          <w:sz w:val="28"/>
          <w:szCs w:val="28"/>
        </w:rPr>
        <w:t xml:space="preserve"> – jakékoliv připomínání nebo napodobování, včetně užití názvu s výrazy jako „typu“ nebo „na způsob“, jsou považována za porušení pravidel.</w:t>
      </w:r>
    </w:p>
    <w:p w14:paraId="421517A3" w14:textId="77777777" w:rsidR="002C31D0" w:rsidRDefault="002C31D0" w:rsidP="002C31D0">
      <w:pPr>
        <w:spacing w:after="0" w:line="240" w:lineRule="auto"/>
        <w:jc w:val="both"/>
        <w:rPr>
          <w:rFonts w:ascii="Times New Roman" w:hAnsi="Times New Roman"/>
          <w:sz w:val="28"/>
          <w:szCs w:val="28"/>
        </w:rPr>
      </w:pPr>
    </w:p>
    <w:p w14:paraId="3E389AA3" w14:textId="77777777" w:rsidR="002C31D0" w:rsidRDefault="002C31D0" w:rsidP="002C31D0">
      <w:pPr>
        <w:spacing w:after="0" w:line="240" w:lineRule="auto"/>
        <w:jc w:val="both"/>
        <w:rPr>
          <w:rFonts w:ascii="Times New Roman" w:hAnsi="Times New Roman"/>
          <w:b/>
          <w:bCs/>
          <w:sz w:val="28"/>
          <w:szCs w:val="28"/>
        </w:rPr>
      </w:pPr>
      <w:r>
        <w:rPr>
          <w:rFonts w:ascii="Times New Roman" w:hAnsi="Times New Roman"/>
          <w:b/>
          <w:bCs/>
          <w:sz w:val="28"/>
          <w:szCs w:val="28"/>
        </w:rPr>
        <w:t>Typy zeměpisných označení a zaručené tradiční speciality</w:t>
      </w:r>
    </w:p>
    <w:p w14:paraId="1C913190" w14:textId="77777777" w:rsidR="002C31D0" w:rsidRDefault="002C31D0" w:rsidP="002C31D0">
      <w:pPr>
        <w:spacing w:after="0" w:line="240" w:lineRule="auto"/>
        <w:jc w:val="both"/>
        <w:rPr>
          <w:rFonts w:ascii="Times New Roman" w:hAnsi="Times New Roman"/>
          <w:b/>
          <w:bCs/>
          <w:sz w:val="28"/>
          <w:szCs w:val="28"/>
        </w:rPr>
      </w:pPr>
    </w:p>
    <w:p w14:paraId="09272CB2" w14:textId="77777777" w:rsidR="002C31D0" w:rsidRDefault="002C31D0" w:rsidP="002C31D0">
      <w:pPr>
        <w:spacing w:after="0" w:line="240" w:lineRule="auto"/>
        <w:jc w:val="both"/>
      </w:pPr>
      <w:r>
        <w:rPr>
          <w:rFonts w:ascii="Times New Roman" w:hAnsi="Times New Roman"/>
          <w:sz w:val="28"/>
          <w:szCs w:val="28"/>
        </w:rPr>
        <w:t xml:space="preserve">     Evropská legislativa rozděluje zeměpisná označení do dvou hlavních kategorií – </w:t>
      </w:r>
      <w:r>
        <w:rPr>
          <w:rFonts w:ascii="Times New Roman" w:hAnsi="Times New Roman"/>
          <w:b/>
          <w:bCs/>
          <w:sz w:val="28"/>
          <w:szCs w:val="28"/>
        </w:rPr>
        <w:t xml:space="preserve">chráněná označení původu (CHOP) </w:t>
      </w:r>
      <w:r>
        <w:rPr>
          <w:rFonts w:ascii="Times New Roman" w:hAnsi="Times New Roman"/>
          <w:sz w:val="28"/>
          <w:szCs w:val="28"/>
        </w:rPr>
        <w:t xml:space="preserve">a </w:t>
      </w:r>
      <w:r>
        <w:rPr>
          <w:rFonts w:ascii="Times New Roman" w:hAnsi="Times New Roman"/>
          <w:b/>
          <w:bCs/>
          <w:sz w:val="28"/>
          <w:szCs w:val="28"/>
        </w:rPr>
        <w:t xml:space="preserve">chráněná zeměpisná označení (CHZO). </w:t>
      </w:r>
      <w:r>
        <w:rPr>
          <w:rFonts w:ascii="Times New Roman" w:hAnsi="Times New Roman"/>
          <w:sz w:val="28"/>
          <w:szCs w:val="28"/>
        </w:rPr>
        <w:t xml:space="preserve">Kromě toho existuje ještě označení </w:t>
      </w:r>
      <w:r>
        <w:rPr>
          <w:rFonts w:ascii="Times New Roman" w:hAnsi="Times New Roman"/>
          <w:b/>
          <w:bCs/>
          <w:sz w:val="28"/>
          <w:szCs w:val="28"/>
        </w:rPr>
        <w:t xml:space="preserve">„zaručená tradiční specialita“, </w:t>
      </w:r>
      <w:r>
        <w:rPr>
          <w:rFonts w:ascii="Times New Roman" w:hAnsi="Times New Roman"/>
          <w:sz w:val="28"/>
          <w:szCs w:val="28"/>
        </w:rPr>
        <w:t>která zajišťuje ochranu produktů vyráběných podle tradičních receptur. Každý z těchto typů ochrany garantuje nejen původ a kvalitu, ale i jedinečnost daných výrobků, ať už jde o specifické suroviny nebo způsob jejich výroby.</w:t>
      </w:r>
    </w:p>
    <w:p w14:paraId="3EEA51CD" w14:textId="77777777" w:rsidR="002C31D0" w:rsidRDefault="002C31D0" w:rsidP="002C31D0">
      <w:pPr>
        <w:spacing w:after="0" w:line="240" w:lineRule="auto"/>
        <w:jc w:val="both"/>
        <w:rPr>
          <w:rFonts w:ascii="Times New Roman" w:hAnsi="Times New Roman"/>
          <w:sz w:val="28"/>
          <w:szCs w:val="28"/>
        </w:rPr>
      </w:pPr>
    </w:p>
    <w:p w14:paraId="3E50F499" w14:textId="77777777" w:rsidR="002C31D0" w:rsidRDefault="002C31D0" w:rsidP="002C31D0">
      <w:pPr>
        <w:spacing w:after="0" w:line="240" w:lineRule="auto"/>
        <w:jc w:val="both"/>
        <w:rPr>
          <w:rFonts w:ascii="Times New Roman" w:hAnsi="Times New Roman"/>
          <w:sz w:val="28"/>
          <w:szCs w:val="28"/>
        </w:rPr>
      </w:pPr>
      <w:r>
        <w:rPr>
          <w:rFonts w:ascii="Times New Roman" w:hAnsi="Times New Roman"/>
          <w:sz w:val="28"/>
          <w:szCs w:val="28"/>
        </w:rPr>
        <w:t>Jaký je mezi nimi rozdíl?</w:t>
      </w:r>
    </w:p>
    <w:p w14:paraId="42C4643A" w14:textId="77777777" w:rsidR="002C31D0" w:rsidRDefault="002C31D0" w:rsidP="002C31D0">
      <w:pPr>
        <w:spacing w:after="0" w:line="240" w:lineRule="auto"/>
        <w:jc w:val="both"/>
        <w:rPr>
          <w:rFonts w:ascii="Times New Roman" w:hAnsi="Times New Roman"/>
          <w:sz w:val="28"/>
          <w:szCs w:val="28"/>
        </w:rPr>
      </w:pPr>
    </w:p>
    <w:p w14:paraId="0345EC53" w14:textId="77777777" w:rsidR="002C31D0" w:rsidRDefault="002C31D0" w:rsidP="002C31D0">
      <w:pPr>
        <w:spacing w:after="0" w:line="240" w:lineRule="auto"/>
        <w:jc w:val="both"/>
        <w:rPr>
          <w:rFonts w:ascii="Times New Roman" w:hAnsi="Times New Roman"/>
          <w:b/>
          <w:bCs/>
          <w:sz w:val="28"/>
          <w:szCs w:val="28"/>
        </w:rPr>
      </w:pPr>
      <w:r>
        <w:rPr>
          <w:rFonts w:ascii="Times New Roman" w:hAnsi="Times New Roman"/>
          <w:b/>
          <w:bCs/>
          <w:sz w:val="28"/>
          <w:szCs w:val="28"/>
        </w:rPr>
        <w:t>Chráněná označení původu (CHOP)</w:t>
      </w:r>
    </w:p>
    <w:p w14:paraId="2C87EB2B" w14:textId="77777777" w:rsidR="002C31D0" w:rsidRDefault="002C31D0" w:rsidP="002C31D0">
      <w:pPr>
        <w:spacing w:after="0" w:line="240" w:lineRule="auto"/>
        <w:jc w:val="both"/>
        <w:rPr>
          <w:rFonts w:ascii="Times New Roman" w:hAnsi="Times New Roman"/>
          <w:b/>
          <w:bCs/>
          <w:sz w:val="28"/>
          <w:szCs w:val="28"/>
        </w:rPr>
      </w:pPr>
    </w:p>
    <w:p w14:paraId="7555A13E" w14:textId="77777777" w:rsidR="002C31D0" w:rsidRDefault="002C31D0" w:rsidP="002C31D0">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U chráněného označení původu je kladen největší důraz na vazbu na místo původu produktu – lze tedy říci, že požadavky jsou zde nejpřísnější. Kvalita a specifičnost produktů musí vyplývat z přírodních nebo lidských faktorů v dané </w:t>
      </w:r>
      <w:r>
        <w:rPr>
          <w:rFonts w:ascii="Times New Roman" w:hAnsi="Times New Roman"/>
          <w:sz w:val="28"/>
          <w:szCs w:val="28"/>
        </w:rPr>
        <w:lastRenderedPageBreak/>
        <w:t xml:space="preserve">zeměpisné oblasti. Všechny výrobní kroky, zpracování a příprava produktu musejí probíhat v konkrétním regionu. Takto chráněný je např. název sýru </w:t>
      </w:r>
      <w:r>
        <w:rPr>
          <w:rFonts w:ascii="Times New Roman" w:hAnsi="Times New Roman"/>
          <w:i/>
          <w:iCs/>
          <w:sz w:val="28"/>
          <w:szCs w:val="28"/>
        </w:rPr>
        <w:t xml:space="preserve">Halloumi, </w:t>
      </w:r>
      <w:r>
        <w:rPr>
          <w:rFonts w:ascii="Times New Roman" w:hAnsi="Times New Roman"/>
          <w:sz w:val="28"/>
          <w:szCs w:val="28"/>
        </w:rPr>
        <w:t>který pochází z Kypru.</w:t>
      </w:r>
    </w:p>
    <w:p w14:paraId="7117C972" w14:textId="77777777" w:rsidR="002C31D0" w:rsidRDefault="002C31D0" w:rsidP="002C31D0">
      <w:pPr>
        <w:spacing w:after="0" w:line="240" w:lineRule="auto"/>
        <w:jc w:val="both"/>
        <w:rPr>
          <w:rFonts w:ascii="Times New Roman" w:hAnsi="Times New Roman"/>
          <w:sz w:val="28"/>
          <w:szCs w:val="28"/>
        </w:rPr>
      </w:pPr>
    </w:p>
    <w:p w14:paraId="3898196B" w14:textId="77777777" w:rsidR="002C31D0" w:rsidRDefault="002C31D0" w:rsidP="002C31D0">
      <w:pPr>
        <w:spacing w:after="0" w:line="240" w:lineRule="auto"/>
        <w:jc w:val="both"/>
        <w:rPr>
          <w:rFonts w:ascii="Times New Roman" w:hAnsi="Times New Roman"/>
          <w:b/>
          <w:bCs/>
          <w:sz w:val="28"/>
          <w:szCs w:val="28"/>
        </w:rPr>
      </w:pPr>
      <w:r>
        <w:rPr>
          <w:rFonts w:ascii="Times New Roman" w:hAnsi="Times New Roman"/>
          <w:b/>
          <w:bCs/>
          <w:sz w:val="28"/>
          <w:szCs w:val="28"/>
        </w:rPr>
        <w:t>Chráněná zeměpisná označení (CHZO)</w:t>
      </w:r>
    </w:p>
    <w:p w14:paraId="3E13F337" w14:textId="77777777" w:rsidR="002C31D0" w:rsidRDefault="002C31D0" w:rsidP="002C31D0">
      <w:pPr>
        <w:spacing w:after="0" w:line="240" w:lineRule="auto"/>
        <w:jc w:val="both"/>
        <w:rPr>
          <w:rFonts w:ascii="Times New Roman" w:hAnsi="Times New Roman"/>
          <w:b/>
          <w:bCs/>
          <w:sz w:val="28"/>
          <w:szCs w:val="28"/>
        </w:rPr>
      </w:pPr>
    </w:p>
    <w:p w14:paraId="1E665A8D" w14:textId="77777777" w:rsidR="002C31D0" w:rsidRDefault="002C31D0" w:rsidP="002C31D0">
      <w:pPr>
        <w:spacing w:after="0" w:line="240" w:lineRule="auto"/>
        <w:jc w:val="both"/>
      </w:pPr>
      <w:r>
        <w:rPr>
          <w:rFonts w:ascii="Times New Roman" w:hAnsi="Times New Roman"/>
          <w:sz w:val="28"/>
          <w:szCs w:val="28"/>
        </w:rPr>
        <w:t xml:space="preserve">     Dalším typem ochrany je chráněné zeměpisné označení. Zde jsou požadavky na vazbu na místo původu o něco méně přísné. Z toho důvodu je využíváno u většího množství výrobků, jako je třeba typický </w:t>
      </w:r>
      <w:r>
        <w:rPr>
          <w:rFonts w:ascii="Times New Roman" w:hAnsi="Times New Roman"/>
          <w:i/>
          <w:iCs/>
          <w:sz w:val="28"/>
          <w:szCs w:val="28"/>
        </w:rPr>
        <w:t xml:space="preserve">Valašský frgál </w:t>
      </w:r>
      <w:r>
        <w:rPr>
          <w:rFonts w:ascii="Times New Roman" w:hAnsi="Times New Roman"/>
          <w:sz w:val="28"/>
          <w:szCs w:val="28"/>
        </w:rPr>
        <w:t xml:space="preserve">nebo </w:t>
      </w:r>
      <w:r>
        <w:rPr>
          <w:rFonts w:ascii="Times New Roman" w:hAnsi="Times New Roman"/>
          <w:i/>
          <w:iCs/>
          <w:sz w:val="28"/>
          <w:szCs w:val="28"/>
        </w:rPr>
        <w:t>Jihočeská niva</w:t>
      </w:r>
      <w:r>
        <w:rPr>
          <w:rFonts w:ascii="Times New Roman" w:hAnsi="Times New Roman"/>
          <w:sz w:val="28"/>
          <w:szCs w:val="28"/>
        </w:rPr>
        <w:t>. I tak ale musí být možné jakost, renomé nebo další vlastnosti produktu přičíst alespoň v podstatné míře jeho zeměpisnému původu. U potravin musí v daném regionu probíhat alespoň jedna fáze zpracování nebo výroby, u vín musí z oblasti pocházet alespoň 85 % hroznů.</w:t>
      </w:r>
    </w:p>
    <w:p w14:paraId="57AC9755" w14:textId="77777777" w:rsidR="002C31D0" w:rsidRDefault="002C31D0" w:rsidP="002C31D0">
      <w:pPr>
        <w:spacing w:after="0" w:line="240" w:lineRule="auto"/>
        <w:jc w:val="both"/>
        <w:rPr>
          <w:rFonts w:ascii="Times New Roman" w:hAnsi="Times New Roman"/>
          <w:sz w:val="28"/>
          <w:szCs w:val="28"/>
        </w:rPr>
      </w:pPr>
    </w:p>
    <w:p w14:paraId="133675FE" w14:textId="77777777" w:rsidR="002C31D0" w:rsidRDefault="002C31D0" w:rsidP="002C31D0">
      <w:pPr>
        <w:spacing w:after="0" w:line="240" w:lineRule="auto"/>
        <w:jc w:val="both"/>
        <w:rPr>
          <w:rFonts w:ascii="Times New Roman" w:hAnsi="Times New Roman"/>
          <w:b/>
          <w:bCs/>
          <w:sz w:val="28"/>
          <w:szCs w:val="28"/>
        </w:rPr>
      </w:pPr>
      <w:r>
        <w:rPr>
          <w:rFonts w:ascii="Times New Roman" w:hAnsi="Times New Roman"/>
          <w:b/>
          <w:bCs/>
          <w:sz w:val="28"/>
          <w:szCs w:val="28"/>
        </w:rPr>
        <w:t>Zaručená tradiční specialita</w:t>
      </w:r>
    </w:p>
    <w:p w14:paraId="2B594A25" w14:textId="77777777" w:rsidR="002C31D0" w:rsidRDefault="002C31D0" w:rsidP="002C31D0">
      <w:pPr>
        <w:spacing w:after="0" w:line="240" w:lineRule="auto"/>
        <w:jc w:val="both"/>
        <w:rPr>
          <w:rFonts w:ascii="Times New Roman" w:hAnsi="Times New Roman"/>
          <w:b/>
          <w:bCs/>
          <w:sz w:val="28"/>
          <w:szCs w:val="28"/>
        </w:rPr>
      </w:pPr>
    </w:p>
    <w:p w14:paraId="1B7E421D" w14:textId="77777777" w:rsidR="002C31D0" w:rsidRDefault="002C31D0" w:rsidP="002C31D0">
      <w:pPr>
        <w:spacing w:after="0" w:line="240" w:lineRule="auto"/>
        <w:jc w:val="both"/>
      </w:pPr>
      <w:r>
        <w:rPr>
          <w:rFonts w:ascii="Times New Roman" w:hAnsi="Times New Roman"/>
          <w:sz w:val="28"/>
          <w:szCs w:val="28"/>
        </w:rPr>
        <w:t xml:space="preserve">     Zaručená tradiční specialita je režim jakosti, který chrání tradiční výrobní postup a složení výrobků. Aby mohl být produkt označen jako </w:t>
      </w:r>
      <w:r>
        <w:rPr>
          <w:rFonts w:ascii="Times New Roman" w:hAnsi="Times New Roman"/>
          <w:b/>
          <w:bCs/>
          <w:sz w:val="28"/>
          <w:szCs w:val="28"/>
        </w:rPr>
        <w:t xml:space="preserve">zaručená tradiční specialita, </w:t>
      </w:r>
      <w:r>
        <w:rPr>
          <w:rFonts w:ascii="Times New Roman" w:hAnsi="Times New Roman"/>
          <w:sz w:val="28"/>
          <w:szCs w:val="28"/>
        </w:rPr>
        <w:t xml:space="preserve">musí se tradičním postupem vyrábět alespoň 30 let. Mezi oblíbené produkty, které jsou takto chráněny, patří třeba </w:t>
      </w:r>
      <w:r>
        <w:rPr>
          <w:rFonts w:ascii="Times New Roman" w:hAnsi="Times New Roman"/>
          <w:i/>
          <w:iCs/>
          <w:sz w:val="28"/>
          <w:szCs w:val="28"/>
        </w:rPr>
        <w:t xml:space="preserve">Pizza Napoletana  </w:t>
      </w:r>
      <w:r>
        <w:rPr>
          <w:rFonts w:ascii="Times New Roman" w:hAnsi="Times New Roman"/>
          <w:sz w:val="28"/>
          <w:szCs w:val="28"/>
        </w:rPr>
        <w:t xml:space="preserve">nebo </w:t>
      </w:r>
      <w:r>
        <w:rPr>
          <w:rFonts w:ascii="Times New Roman" w:hAnsi="Times New Roman"/>
          <w:i/>
          <w:iCs/>
          <w:sz w:val="28"/>
          <w:szCs w:val="28"/>
        </w:rPr>
        <w:t>pražská šunka.</w:t>
      </w:r>
    </w:p>
    <w:p w14:paraId="55BB0FC0" w14:textId="77777777" w:rsidR="002C31D0" w:rsidRDefault="002C31D0" w:rsidP="002C31D0">
      <w:pPr>
        <w:spacing w:after="0" w:line="240" w:lineRule="auto"/>
        <w:jc w:val="both"/>
        <w:rPr>
          <w:rFonts w:ascii="Times New Roman" w:hAnsi="Times New Roman"/>
          <w:i/>
          <w:iCs/>
          <w:sz w:val="28"/>
          <w:szCs w:val="28"/>
        </w:rPr>
      </w:pPr>
    </w:p>
    <w:p w14:paraId="045821F4" w14:textId="77777777" w:rsidR="002C31D0" w:rsidRDefault="002C31D0" w:rsidP="002C31D0">
      <w:pPr>
        <w:spacing w:after="0" w:line="240" w:lineRule="auto"/>
        <w:jc w:val="both"/>
        <w:rPr>
          <w:rFonts w:ascii="Times New Roman" w:hAnsi="Times New Roman"/>
          <w:sz w:val="28"/>
          <w:szCs w:val="28"/>
        </w:rPr>
      </w:pPr>
      <w:r>
        <w:rPr>
          <w:rFonts w:ascii="Times New Roman" w:hAnsi="Times New Roman"/>
          <w:sz w:val="28"/>
          <w:szCs w:val="28"/>
        </w:rPr>
        <w:t xml:space="preserve">     Zaručená tradiční specialita nemusí mít na rozdíl od zeměpisných označení vazbu na konkrétní místo výroby. Stále je však třeba si dát pozor na obecná pravidla pro označování místa původu potravin – pokud by výrobek nepocházel z místa, které jeho název naznačuje, mohlo by se jednat o klamání spotřebitele.</w:t>
      </w:r>
    </w:p>
    <w:p w14:paraId="441B4204" w14:textId="77777777" w:rsidR="002C31D0" w:rsidRDefault="002C31D0" w:rsidP="002C31D0">
      <w:pPr>
        <w:spacing w:after="0" w:line="240" w:lineRule="auto"/>
        <w:jc w:val="both"/>
        <w:rPr>
          <w:rFonts w:ascii="Times New Roman" w:hAnsi="Times New Roman"/>
          <w:sz w:val="28"/>
          <w:szCs w:val="28"/>
        </w:rPr>
      </w:pPr>
    </w:p>
    <w:p w14:paraId="64C06C04" w14:textId="77777777" w:rsidR="002C31D0" w:rsidRDefault="002C31D0" w:rsidP="002C31D0">
      <w:pPr>
        <w:spacing w:after="0" w:line="240" w:lineRule="auto"/>
        <w:jc w:val="both"/>
        <w:rPr>
          <w:rFonts w:ascii="Times New Roman" w:hAnsi="Times New Roman"/>
          <w:b/>
          <w:bCs/>
          <w:sz w:val="28"/>
          <w:szCs w:val="28"/>
        </w:rPr>
      </w:pPr>
      <w:r>
        <w:rPr>
          <w:rFonts w:ascii="Times New Roman" w:hAnsi="Times New Roman"/>
          <w:b/>
          <w:bCs/>
          <w:sz w:val="28"/>
          <w:szCs w:val="28"/>
        </w:rPr>
        <w:t>Novinky:  Přísnější pravidla pro online prodej a důraz na udržitelnost</w:t>
      </w:r>
    </w:p>
    <w:p w14:paraId="44FCCA1E" w14:textId="77777777" w:rsidR="002C31D0" w:rsidRDefault="002C31D0" w:rsidP="002C31D0">
      <w:pPr>
        <w:spacing w:after="0" w:line="240" w:lineRule="auto"/>
        <w:jc w:val="both"/>
        <w:rPr>
          <w:rFonts w:ascii="Times New Roman" w:hAnsi="Times New Roman"/>
          <w:b/>
          <w:bCs/>
          <w:sz w:val="28"/>
          <w:szCs w:val="28"/>
        </w:rPr>
      </w:pPr>
    </w:p>
    <w:p w14:paraId="30E2B39F" w14:textId="77777777" w:rsidR="002C31D0" w:rsidRDefault="002C31D0" w:rsidP="002C31D0">
      <w:pPr>
        <w:spacing w:after="0" w:line="240" w:lineRule="auto"/>
        <w:jc w:val="both"/>
        <w:rPr>
          <w:rFonts w:ascii="Times New Roman" w:hAnsi="Times New Roman"/>
          <w:sz w:val="28"/>
          <w:szCs w:val="28"/>
        </w:rPr>
      </w:pPr>
      <w:r>
        <w:rPr>
          <w:rFonts w:ascii="Times New Roman" w:hAnsi="Times New Roman"/>
          <w:sz w:val="28"/>
          <w:szCs w:val="28"/>
        </w:rPr>
        <w:t xml:space="preserve">     Letos přijatá novela evropské legislativy zpřísňuje pravidla pro používání chráněných názvů v online prostředí. Veškeré informace související s reklamou, propagací a prodejem produktů, které jsou online dostupné v EU a které jsou v rozporu s pravidly pro zeměpisná označení produktů, jsou považována za nezákonný obsah.</w:t>
      </w:r>
    </w:p>
    <w:p w14:paraId="0411A29F" w14:textId="77777777" w:rsidR="002C31D0" w:rsidRDefault="002C31D0" w:rsidP="002C31D0">
      <w:pPr>
        <w:spacing w:after="0" w:line="240" w:lineRule="auto"/>
        <w:jc w:val="both"/>
        <w:rPr>
          <w:rFonts w:ascii="Times New Roman" w:hAnsi="Times New Roman"/>
          <w:sz w:val="28"/>
          <w:szCs w:val="28"/>
        </w:rPr>
      </w:pPr>
    </w:p>
    <w:p w14:paraId="339868A8" w14:textId="77777777" w:rsidR="002C31D0" w:rsidRDefault="002C31D0" w:rsidP="002C31D0">
      <w:pPr>
        <w:spacing w:after="0" w:line="240" w:lineRule="auto"/>
        <w:jc w:val="both"/>
        <w:rPr>
          <w:rFonts w:ascii="Times New Roman" w:hAnsi="Times New Roman"/>
          <w:sz w:val="28"/>
          <w:szCs w:val="28"/>
        </w:rPr>
      </w:pPr>
      <w:r>
        <w:rPr>
          <w:rFonts w:ascii="Times New Roman" w:hAnsi="Times New Roman"/>
          <w:sz w:val="28"/>
          <w:szCs w:val="28"/>
        </w:rPr>
        <w:t xml:space="preserve">     Novinkou je také možnost zakotvit do požadavků na výrobní postup požadavek výroby udržitelným způsobem. Pokud se tak dohodne seskupení producentů produktu chráněného zeměpisným označením, lze nově stanovit, že toto označení bude možné používat pouze pro ekologičtější produkty. Tímto krokem se posiluje trend směrem k udržitelnější a šetrnější výrobě v celé EU.</w:t>
      </w:r>
    </w:p>
    <w:p w14:paraId="78F3C607" w14:textId="77777777" w:rsidR="002C31D0" w:rsidRDefault="002C31D0" w:rsidP="002C31D0">
      <w:pPr>
        <w:spacing w:after="0" w:line="240" w:lineRule="auto"/>
        <w:jc w:val="both"/>
        <w:rPr>
          <w:rFonts w:ascii="Times New Roman" w:hAnsi="Times New Roman"/>
          <w:sz w:val="28"/>
          <w:szCs w:val="28"/>
        </w:rPr>
      </w:pPr>
    </w:p>
    <w:p w14:paraId="3B00E1F2" w14:textId="77777777" w:rsidR="002C31D0" w:rsidRDefault="002C31D0" w:rsidP="002C31D0">
      <w:pPr>
        <w:spacing w:after="0" w:line="240" w:lineRule="auto"/>
        <w:jc w:val="both"/>
        <w:rPr>
          <w:rFonts w:ascii="Times New Roman" w:hAnsi="Times New Roman"/>
          <w:sz w:val="28"/>
          <w:szCs w:val="28"/>
        </w:rPr>
      </w:pPr>
    </w:p>
    <w:p w14:paraId="2BE8CDDE" w14:textId="77777777" w:rsidR="002C31D0" w:rsidRDefault="002C31D0" w:rsidP="002C31D0">
      <w:pPr>
        <w:spacing w:after="0" w:line="240" w:lineRule="auto"/>
        <w:jc w:val="both"/>
        <w:rPr>
          <w:rFonts w:ascii="Times New Roman" w:hAnsi="Times New Roman"/>
          <w:sz w:val="28"/>
          <w:szCs w:val="28"/>
        </w:rPr>
      </w:pPr>
    </w:p>
    <w:p w14:paraId="1D2E8608" w14:textId="77777777" w:rsidR="002C31D0" w:rsidRDefault="002C31D0" w:rsidP="002C31D0">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Co zeměpisná označení přináší podnikatelům a spotřebitelům?</w:t>
      </w:r>
    </w:p>
    <w:p w14:paraId="1CD8A638" w14:textId="77777777" w:rsidR="002C31D0" w:rsidRDefault="002C31D0" w:rsidP="002C31D0">
      <w:pPr>
        <w:spacing w:after="0" w:line="240" w:lineRule="auto"/>
        <w:jc w:val="both"/>
        <w:rPr>
          <w:rFonts w:ascii="Times New Roman" w:hAnsi="Times New Roman"/>
          <w:b/>
          <w:bCs/>
          <w:sz w:val="28"/>
          <w:szCs w:val="28"/>
        </w:rPr>
      </w:pPr>
    </w:p>
    <w:p w14:paraId="3E6D667F" w14:textId="77777777" w:rsidR="002C31D0" w:rsidRDefault="002C31D0" w:rsidP="002C31D0">
      <w:pPr>
        <w:spacing w:after="0" w:line="240" w:lineRule="auto"/>
        <w:jc w:val="both"/>
        <w:rPr>
          <w:rFonts w:ascii="Times New Roman" w:hAnsi="Times New Roman"/>
          <w:sz w:val="28"/>
          <w:szCs w:val="28"/>
        </w:rPr>
      </w:pPr>
      <w:r>
        <w:rPr>
          <w:rFonts w:ascii="Times New Roman" w:hAnsi="Times New Roman"/>
          <w:sz w:val="28"/>
          <w:szCs w:val="28"/>
        </w:rPr>
        <w:t xml:space="preserve">     Cílem zeměpisných označení je chránit tradiční výrobky před napodobeninami a spotřebitelům zaručují jistotu původu i kvality produktu. Přestože se jedná o práva duševního vlastnictví, zapsané označení však může používat každý, kdo vyrábí, zpracovává a připravuje výrobky s odpovídající kvalitou či vlastnostmi na vymezeném území.</w:t>
      </w:r>
    </w:p>
    <w:p w14:paraId="0601D9CD" w14:textId="77777777" w:rsidR="002C31D0" w:rsidRDefault="002C31D0" w:rsidP="002C31D0">
      <w:pPr>
        <w:spacing w:after="0" w:line="240" w:lineRule="auto"/>
        <w:jc w:val="both"/>
        <w:rPr>
          <w:rFonts w:ascii="Times New Roman" w:hAnsi="Times New Roman"/>
          <w:sz w:val="28"/>
          <w:szCs w:val="28"/>
        </w:rPr>
      </w:pPr>
    </w:p>
    <w:p w14:paraId="100D41C7" w14:textId="77777777" w:rsidR="002C31D0" w:rsidRDefault="002C31D0" w:rsidP="002C31D0">
      <w:pPr>
        <w:spacing w:after="0" w:line="240" w:lineRule="auto"/>
        <w:jc w:val="both"/>
        <w:rPr>
          <w:rFonts w:ascii="Times New Roman" w:hAnsi="Times New Roman"/>
          <w:sz w:val="28"/>
          <w:szCs w:val="28"/>
        </w:rPr>
      </w:pPr>
      <w:r>
        <w:rPr>
          <w:rFonts w:ascii="Times New Roman" w:hAnsi="Times New Roman"/>
          <w:sz w:val="28"/>
          <w:szCs w:val="28"/>
        </w:rPr>
        <w:t xml:space="preserve">     Typicky tak o zápis zeměpisných označení žádá seskupení výrobců daného produktu, kteří se musí shodnout na přesné výrobní specifikaci – nejedná se tedy o ochranu konkrétní značky, ale tradice a kvality produktu. Pro podnikatele může chráněné označení znamenat významnou marketingovou výhodu, neboť může přilákat zákazníky, kteří vyhledávají autentické, tradiční a kvalitní produkty.</w:t>
      </w:r>
    </w:p>
    <w:p w14:paraId="67A11A86" w14:textId="77777777" w:rsidR="002C31D0" w:rsidRDefault="002C31D0" w:rsidP="002C31D0">
      <w:pPr>
        <w:spacing w:after="0" w:line="240" w:lineRule="auto"/>
        <w:jc w:val="both"/>
        <w:rPr>
          <w:rFonts w:ascii="Times New Roman" w:hAnsi="Times New Roman"/>
          <w:sz w:val="28"/>
          <w:szCs w:val="28"/>
        </w:rPr>
      </w:pPr>
    </w:p>
    <w:p w14:paraId="2A837F77" w14:textId="77777777" w:rsidR="002C31D0" w:rsidRDefault="002C31D0" w:rsidP="002C31D0">
      <w:pPr>
        <w:spacing w:after="0" w:line="240" w:lineRule="auto"/>
        <w:jc w:val="both"/>
        <w:rPr>
          <w:rFonts w:ascii="Times New Roman" w:hAnsi="Times New Roman"/>
          <w:sz w:val="28"/>
          <w:szCs w:val="28"/>
        </w:rPr>
      </w:pPr>
      <w:r>
        <w:rPr>
          <w:rFonts w:ascii="Times New Roman" w:hAnsi="Times New Roman"/>
          <w:sz w:val="28"/>
          <w:szCs w:val="28"/>
        </w:rPr>
        <w:t>Zdroj: www.epravo.cz</w:t>
      </w:r>
    </w:p>
    <w:p w14:paraId="11BDCA94" w14:textId="77777777" w:rsidR="002C31D0" w:rsidRDefault="002C31D0" w:rsidP="002C31D0">
      <w:pPr>
        <w:spacing w:after="0" w:line="240" w:lineRule="auto"/>
        <w:jc w:val="both"/>
        <w:rPr>
          <w:rFonts w:ascii="Times New Roman" w:hAnsi="Times New Roman"/>
          <w:sz w:val="28"/>
          <w:szCs w:val="28"/>
        </w:rPr>
      </w:pPr>
    </w:p>
    <w:p w14:paraId="39115B25" w14:textId="77777777" w:rsidR="002C31D0" w:rsidRDefault="002C31D0" w:rsidP="002C31D0">
      <w:pPr>
        <w:spacing w:after="0" w:line="240" w:lineRule="auto"/>
        <w:jc w:val="both"/>
        <w:rPr>
          <w:rFonts w:ascii="Times New Roman" w:hAnsi="Times New Roman"/>
          <w:b/>
          <w:bCs/>
          <w:sz w:val="28"/>
          <w:szCs w:val="28"/>
        </w:rPr>
      </w:pPr>
    </w:p>
    <w:p w14:paraId="05E2BDC5" w14:textId="77777777" w:rsidR="003A01C3" w:rsidRDefault="003A01C3" w:rsidP="00516508">
      <w:pPr>
        <w:tabs>
          <w:tab w:val="left" w:pos="4253"/>
          <w:tab w:val="left" w:pos="5670"/>
          <w:tab w:val="left" w:pos="7088"/>
        </w:tabs>
        <w:spacing w:after="0" w:line="360" w:lineRule="auto"/>
        <w:jc w:val="both"/>
        <w:rPr>
          <w:rFonts w:ascii="Times New Roman" w:hAnsi="Times New Roman"/>
          <w:sz w:val="24"/>
          <w:szCs w:val="24"/>
        </w:rPr>
      </w:pPr>
    </w:p>
    <w:p w14:paraId="2427600F" w14:textId="77777777" w:rsidR="0063776E" w:rsidRDefault="0063776E" w:rsidP="008C306D">
      <w:pPr>
        <w:rPr>
          <w:b/>
        </w:rPr>
      </w:pPr>
    </w:p>
    <w:p w14:paraId="657518DF" w14:textId="77777777" w:rsidR="00245F3C" w:rsidRDefault="00245F3C" w:rsidP="008C306D">
      <w:pPr>
        <w:rPr>
          <w:b/>
        </w:rPr>
      </w:pPr>
    </w:p>
    <w:p w14:paraId="600C02B7" w14:textId="77777777" w:rsidR="00245F3C" w:rsidRDefault="00245F3C" w:rsidP="008C306D">
      <w:pPr>
        <w:rPr>
          <w:b/>
        </w:rPr>
      </w:pPr>
    </w:p>
    <w:p w14:paraId="39BDE7AD" w14:textId="77777777" w:rsidR="00245F3C" w:rsidRDefault="00245F3C" w:rsidP="008C306D">
      <w:pPr>
        <w:rPr>
          <w:b/>
        </w:rPr>
      </w:pPr>
    </w:p>
    <w:p w14:paraId="19B43C3A" w14:textId="77777777" w:rsidR="00245F3C" w:rsidRDefault="00245F3C" w:rsidP="008C306D">
      <w:pPr>
        <w:rPr>
          <w:b/>
        </w:rPr>
      </w:pPr>
    </w:p>
    <w:p w14:paraId="24EF759B" w14:textId="77777777" w:rsidR="00245F3C" w:rsidRDefault="00245F3C" w:rsidP="008C306D">
      <w:pPr>
        <w:rPr>
          <w:b/>
        </w:rPr>
      </w:pPr>
    </w:p>
    <w:p w14:paraId="648CDB5E" w14:textId="77777777" w:rsidR="00245F3C" w:rsidRDefault="00245F3C" w:rsidP="008C306D">
      <w:pPr>
        <w:rPr>
          <w:b/>
        </w:rPr>
      </w:pPr>
    </w:p>
    <w:sectPr w:rsidR="00245F3C" w:rsidSect="003C7075">
      <w:footerReference w:type="default" r:id="rId16"/>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80C5" w14:textId="77777777" w:rsidR="00E473CC" w:rsidRDefault="00E473CC" w:rsidP="00A77E6D">
      <w:pPr>
        <w:spacing w:after="0" w:line="240" w:lineRule="auto"/>
      </w:pPr>
      <w:r>
        <w:separator/>
      </w:r>
    </w:p>
  </w:endnote>
  <w:endnote w:type="continuationSeparator" w:id="0">
    <w:p w14:paraId="4CE723FD" w14:textId="77777777" w:rsidR="00E473CC" w:rsidRDefault="00E473CC"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324A" w14:textId="77777777" w:rsidR="00E473CC" w:rsidRDefault="00E473CC" w:rsidP="00A77E6D">
      <w:pPr>
        <w:spacing w:after="0" w:line="240" w:lineRule="auto"/>
      </w:pPr>
      <w:r>
        <w:separator/>
      </w:r>
    </w:p>
  </w:footnote>
  <w:footnote w:type="continuationSeparator" w:id="0">
    <w:p w14:paraId="1DEFAAEC" w14:textId="77777777" w:rsidR="00E473CC" w:rsidRDefault="00E473CC"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CA9"/>
    <w:multiLevelType w:val="multilevel"/>
    <w:tmpl w:val="742C5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C4F41"/>
    <w:multiLevelType w:val="multilevel"/>
    <w:tmpl w:val="563221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7F3F0E"/>
    <w:multiLevelType w:val="multilevel"/>
    <w:tmpl w:val="86D891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481003"/>
    <w:multiLevelType w:val="multilevel"/>
    <w:tmpl w:val="062640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CE02124"/>
    <w:multiLevelType w:val="multilevel"/>
    <w:tmpl w:val="54E44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EA16543"/>
    <w:multiLevelType w:val="multilevel"/>
    <w:tmpl w:val="FE524A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F810AA8"/>
    <w:multiLevelType w:val="multilevel"/>
    <w:tmpl w:val="25105AE6"/>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0D4F8C"/>
    <w:multiLevelType w:val="multilevel"/>
    <w:tmpl w:val="F168DE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510F17"/>
    <w:multiLevelType w:val="multilevel"/>
    <w:tmpl w:val="0E448B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285C61"/>
    <w:multiLevelType w:val="multilevel"/>
    <w:tmpl w:val="A3EC3B26"/>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10" w15:restartNumberingAfterBreak="0">
    <w:nsid w:val="19AC1232"/>
    <w:multiLevelType w:val="multilevel"/>
    <w:tmpl w:val="585C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A4BAA"/>
    <w:multiLevelType w:val="multilevel"/>
    <w:tmpl w:val="0E1A5E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A990EB4"/>
    <w:multiLevelType w:val="multilevel"/>
    <w:tmpl w:val="77A44B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E5E452E"/>
    <w:multiLevelType w:val="multilevel"/>
    <w:tmpl w:val="64544A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05E5B6A"/>
    <w:multiLevelType w:val="multilevel"/>
    <w:tmpl w:val="9C8634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09E7492"/>
    <w:multiLevelType w:val="multilevel"/>
    <w:tmpl w:val="A8B48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2CE6CC3"/>
    <w:multiLevelType w:val="multilevel"/>
    <w:tmpl w:val="894A70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5562FE"/>
    <w:multiLevelType w:val="multilevel"/>
    <w:tmpl w:val="019AD4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BB10A0"/>
    <w:multiLevelType w:val="multilevel"/>
    <w:tmpl w:val="DBB670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73025EA"/>
    <w:multiLevelType w:val="multilevel"/>
    <w:tmpl w:val="93BAB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89E796D"/>
    <w:multiLevelType w:val="multilevel"/>
    <w:tmpl w:val="2DEC2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960B2B"/>
    <w:multiLevelType w:val="multilevel"/>
    <w:tmpl w:val="3782F3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0586462"/>
    <w:multiLevelType w:val="multilevel"/>
    <w:tmpl w:val="8F646E7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1611CF6"/>
    <w:multiLevelType w:val="multilevel"/>
    <w:tmpl w:val="97448C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2BC259E"/>
    <w:multiLevelType w:val="multilevel"/>
    <w:tmpl w:val="B26EB3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56D4940"/>
    <w:multiLevelType w:val="multilevel"/>
    <w:tmpl w:val="C2A26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837432E"/>
    <w:multiLevelType w:val="multilevel"/>
    <w:tmpl w:val="177C3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3077ED"/>
    <w:multiLevelType w:val="multilevel"/>
    <w:tmpl w:val="26EA60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A6740F5"/>
    <w:multiLevelType w:val="multilevel"/>
    <w:tmpl w:val="5B0C79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B294ECD"/>
    <w:multiLevelType w:val="multilevel"/>
    <w:tmpl w:val="AAD891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E02033D"/>
    <w:multiLevelType w:val="multilevel"/>
    <w:tmpl w:val="C58C40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EB7406F"/>
    <w:multiLevelType w:val="multilevel"/>
    <w:tmpl w:val="2FDEC5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EC71A12"/>
    <w:multiLevelType w:val="multilevel"/>
    <w:tmpl w:val="BA40C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F52673"/>
    <w:multiLevelType w:val="multilevel"/>
    <w:tmpl w:val="7F4E4B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1616DF5"/>
    <w:multiLevelType w:val="multilevel"/>
    <w:tmpl w:val="4AF64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22E138C"/>
    <w:multiLevelType w:val="multilevel"/>
    <w:tmpl w:val="4516C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3CC3B05"/>
    <w:multiLevelType w:val="multilevel"/>
    <w:tmpl w:val="CFFC9674"/>
    <w:lvl w:ilvl="0">
      <w:numFmt w:val="bullet"/>
      <w:lvlText w:val=""/>
      <w:lvlJc w:val="left"/>
      <w:pPr>
        <w:ind w:left="1065" w:hanging="360"/>
      </w:pPr>
      <w:rPr>
        <w:rFonts w:ascii="Symbol" w:hAnsi="Symbo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37" w15:restartNumberingAfterBreak="0">
    <w:nsid w:val="475129CD"/>
    <w:multiLevelType w:val="multilevel"/>
    <w:tmpl w:val="C10C7B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88B4C02"/>
    <w:multiLevelType w:val="multilevel"/>
    <w:tmpl w:val="3620D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8B7595F"/>
    <w:multiLevelType w:val="multilevel"/>
    <w:tmpl w:val="D5D4AC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9C664C8"/>
    <w:multiLevelType w:val="multilevel"/>
    <w:tmpl w:val="24FE9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ABC5B37"/>
    <w:multiLevelType w:val="hybridMultilevel"/>
    <w:tmpl w:val="B9403FDC"/>
    <w:lvl w:ilvl="0" w:tplc="E1F62BAC">
      <w:numFmt w:val="bullet"/>
      <w:lvlText w:val="-"/>
      <w:lvlJc w:val="left"/>
      <w:pPr>
        <w:ind w:left="1800" w:hanging="360"/>
      </w:pPr>
      <w:rPr>
        <w:rFonts w:ascii="Times New Roman" w:eastAsiaTheme="minorHAnsi"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2" w15:restartNumberingAfterBreak="0">
    <w:nsid w:val="5632798E"/>
    <w:multiLevelType w:val="multilevel"/>
    <w:tmpl w:val="1F709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CDA6D5E"/>
    <w:multiLevelType w:val="multilevel"/>
    <w:tmpl w:val="17B01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E510181"/>
    <w:multiLevelType w:val="multilevel"/>
    <w:tmpl w:val="CA6E53B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5" w15:restartNumberingAfterBreak="0">
    <w:nsid w:val="60BE20C1"/>
    <w:multiLevelType w:val="multilevel"/>
    <w:tmpl w:val="998C2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23A0BBC"/>
    <w:multiLevelType w:val="multilevel"/>
    <w:tmpl w:val="D9C848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3A15408"/>
    <w:multiLevelType w:val="multilevel"/>
    <w:tmpl w:val="1924E3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9146986"/>
    <w:multiLevelType w:val="multilevel"/>
    <w:tmpl w:val="F5CE63E2"/>
    <w:lvl w:ilvl="0">
      <w:start w:val="1"/>
      <w:numFmt w:val="decimal"/>
      <w:lvlText w:val="%1."/>
      <w:lvlJc w:val="left"/>
      <w:pPr>
        <w:ind w:left="4812" w:hanging="3045"/>
      </w:pPr>
    </w:lvl>
    <w:lvl w:ilvl="1">
      <w:start w:val="1"/>
      <w:numFmt w:val="lowerLetter"/>
      <w:lvlText w:val="%2."/>
      <w:lvlJc w:val="left"/>
      <w:pPr>
        <w:ind w:left="2847" w:hanging="360"/>
      </w:pPr>
    </w:lvl>
    <w:lvl w:ilvl="2">
      <w:start w:val="1"/>
      <w:numFmt w:val="lowerRoman"/>
      <w:lvlText w:val="%3."/>
      <w:lvlJc w:val="right"/>
      <w:pPr>
        <w:ind w:left="3567" w:hanging="180"/>
      </w:pPr>
    </w:lvl>
    <w:lvl w:ilvl="3">
      <w:start w:val="1"/>
      <w:numFmt w:val="decimal"/>
      <w:lvlText w:val="%4."/>
      <w:lvlJc w:val="left"/>
      <w:pPr>
        <w:ind w:left="4287" w:hanging="360"/>
      </w:pPr>
    </w:lvl>
    <w:lvl w:ilvl="4">
      <w:start w:val="1"/>
      <w:numFmt w:val="lowerLetter"/>
      <w:lvlText w:val="%5."/>
      <w:lvlJc w:val="left"/>
      <w:pPr>
        <w:ind w:left="5007" w:hanging="360"/>
      </w:pPr>
    </w:lvl>
    <w:lvl w:ilvl="5">
      <w:start w:val="1"/>
      <w:numFmt w:val="lowerRoman"/>
      <w:lvlText w:val="%6."/>
      <w:lvlJc w:val="right"/>
      <w:pPr>
        <w:ind w:left="5727" w:hanging="180"/>
      </w:pPr>
    </w:lvl>
    <w:lvl w:ilvl="6">
      <w:start w:val="1"/>
      <w:numFmt w:val="decimal"/>
      <w:lvlText w:val="%7."/>
      <w:lvlJc w:val="left"/>
      <w:pPr>
        <w:ind w:left="6447" w:hanging="360"/>
      </w:pPr>
    </w:lvl>
    <w:lvl w:ilvl="7">
      <w:start w:val="1"/>
      <w:numFmt w:val="lowerLetter"/>
      <w:lvlText w:val="%8."/>
      <w:lvlJc w:val="left"/>
      <w:pPr>
        <w:ind w:left="7167" w:hanging="360"/>
      </w:pPr>
    </w:lvl>
    <w:lvl w:ilvl="8">
      <w:start w:val="1"/>
      <w:numFmt w:val="lowerRoman"/>
      <w:lvlText w:val="%9."/>
      <w:lvlJc w:val="right"/>
      <w:pPr>
        <w:ind w:left="7887" w:hanging="180"/>
      </w:pPr>
    </w:lvl>
  </w:abstractNum>
  <w:abstractNum w:abstractNumId="49" w15:restartNumberingAfterBreak="0">
    <w:nsid w:val="6DFE72B8"/>
    <w:multiLevelType w:val="multilevel"/>
    <w:tmpl w:val="8DA22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25D37C2"/>
    <w:multiLevelType w:val="multilevel"/>
    <w:tmpl w:val="73CCF53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7FAF3C3C"/>
    <w:multiLevelType w:val="multilevel"/>
    <w:tmpl w:val="23F860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52276385">
    <w:abstractNumId w:val="43"/>
  </w:num>
  <w:num w:numId="2" w16cid:durableId="1346250059">
    <w:abstractNumId w:val="35"/>
  </w:num>
  <w:num w:numId="3" w16cid:durableId="491485586">
    <w:abstractNumId w:val="49"/>
  </w:num>
  <w:num w:numId="4" w16cid:durableId="132256344">
    <w:abstractNumId w:val="41"/>
  </w:num>
  <w:num w:numId="5" w16cid:durableId="1218082579">
    <w:abstractNumId w:val="38"/>
  </w:num>
  <w:num w:numId="6" w16cid:durableId="47533118">
    <w:abstractNumId w:val="20"/>
  </w:num>
  <w:num w:numId="7" w16cid:durableId="1637877627">
    <w:abstractNumId w:val="1"/>
  </w:num>
  <w:num w:numId="8" w16cid:durableId="109203814">
    <w:abstractNumId w:val="16"/>
  </w:num>
  <w:num w:numId="9" w16cid:durableId="344863822">
    <w:abstractNumId w:val="10"/>
  </w:num>
  <w:num w:numId="10" w16cid:durableId="1816992486">
    <w:abstractNumId w:val="25"/>
  </w:num>
  <w:num w:numId="11" w16cid:durableId="170032728">
    <w:abstractNumId w:val="31"/>
  </w:num>
  <w:num w:numId="12" w16cid:durableId="618608869">
    <w:abstractNumId w:val="4"/>
  </w:num>
  <w:num w:numId="13" w16cid:durableId="1579898265">
    <w:abstractNumId w:val="40"/>
  </w:num>
  <w:num w:numId="14" w16cid:durableId="284897946">
    <w:abstractNumId w:val="3"/>
  </w:num>
  <w:num w:numId="15" w16cid:durableId="1631324294">
    <w:abstractNumId w:val="33"/>
  </w:num>
  <w:num w:numId="16" w16cid:durableId="170418058">
    <w:abstractNumId w:val="46"/>
  </w:num>
  <w:num w:numId="17" w16cid:durableId="1144811009">
    <w:abstractNumId w:val="32"/>
  </w:num>
  <w:num w:numId="18" w16cid:durableId="1976064608">
    <w:abstractNumId w:val="34"/>
  </w:num>
  <w:num w:numId="19" w16cid:durableId="459999733">
    <w:abstractNumId w:val="28"/>
  </w:num>
  <w:num w:numId="20" w16cid:durableId="164832164">
    <w:abstractNumId w:val="50"/>
  </w:num>
  <w:num w:numId="21" w16cid:durableId="453211613">
    <w:abstractNumId w:val="48"/>
  </w:num>
  <w:num w:numId="22" w16cid:durableId="1180465020">
    <w:abstractNumId w:val="29"/>
  </w:num>
  <w:num w:numId="23" w16cid:durableId="407920175">
    <w:abstractNumId w:val="42"/>
  </w:num>
  <w:num w:numId="24" w16cid:durableId="879049592">
    <w:abstractNumId w:val="17"/>
  </w:num>
  <w:num w:numId="25" w16cid:durableId="1394229805">
    <w:abstractNumId w:val="22"/>
  </w:num>
  <w:num w:numId="26" w16cid:durableId="419448968">
    <w:abstractNumId w:val="21"/>
  </w:num>
  <w:num w:numId="27" w16cid:durableId="1870335503">
    <w:abstractNumId w:val="39"/>
  </w:num>
  <w:num w:numId="28" w16cid:durableId="273906730">
    <w:abstractNumId w:val="0"/>
  </w:num>
  <w:num w:numId="29" w16cid:durableId="818419563">
    <w:abstractNumId w:val="36"/>
  </w:num>
  <w:num w:numId="30" w16cid:durableId="1420952793">
    <w:abstractNumId w:val="37"/>
  </w:num>
  <w:num w:numId="31" w16cid:durableId="372998052">
    <w:abstractNumId w:val="23"/>
  </w:num>
  <w:num w:numId="32" w16cid:durableId="1143307825">
    <w:abstractNumId w:val="19"/>
  </w:num>
  <w:num w:numId="33" w16cid:durableId="880825425">
    <w:abstractNumId w:val="15"/>
  </w:num>
  <w:num w:numId="34" w16cid:durableId="2116365982">
    <w:abstractNumId w:val="51"/>
  </w:num>
  <w:num w:numId="35" w16cid:durableId="179315364">
    <w:abstractNumId w:val="8"/>
  </w:num>
  <w:num w:numId="36" w16cid:durableId="514228104">
    <w:abstractNumId w:val="5"/>
  </w:num>
  <w:num w:numId="37" w16cid:durableId="883951465">
    <w:abstractNumId w:val="11"/>
  </w:num>
  <w:num w:numId="38" w16cid:durableId="10769542">
    <w:abstractNumId w:val="14"/>
  </w:num>
  <w:num w:numId="39" w16cid:durableId="769931073">
    <w:abstractNumId w:val="26"/>
  </w:num>
  <w:num w:numId="40" w16cid:durableId="774597829">
    <w:abstractNumId w:val="27"/>
  </w:num>
  <w:num w:numId="41" w16cid:durableId="734814529">
    <w:abstractNumId w:val="44"/>
  </w:num>
  <w:num w:numId="42" w16cid:durableId="1640266148">
    <w:abstractNumId w:val="6"/>
  </w:num>
  <w:num w:numId="43" w16cid:durableId="352457921">
    <w:abstractNumId w:val="18"/>
  </w:num>
  <w:num w:numId="44" w16cid:durableId="347876599">
    <w:abstractNumId w:val="13"/>
  </w:num>
  <w:num w:numId="45" w16cid:durableId="1471048052">
    <w:abstractNumId w:val="9"/>
  </w:num>
  <w:num w:numId="46" w16cid:durableId="1761902271">
    <w:abstractNumId w:val="2"/>
  </w:num>
  <w:num w:numId="47" w16cid:durableId="479884475">
    <w:abstractNumId w:val="7"/>
  </w:num>
  <w:num w:numId="48" w16cid:durableId="646714001">
    <w:abstractNumId w:val="45"/>
  </w:num>
  <w:num w:numId="49" w16cid:durableId="670989902">
    <w:abstractNumId w:val="30"/>
  </w:num>
  <w:num w:numId="50" w16cid:durableId="453915010">
    <w:abstractNumId w:val="24"/>
  </w:num>
  <w:num w:numId="51" w16cid:durableId="1378507468">
    <w:abstractNumId w:val="12"/>
  </w:num>
  <w:num w:numId="52" w16cid:durableId="2113238173">
    <w:abstractNumId w:val="4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30F6"/>
    <w:rsid w:val="0000357A"/>
    <w:rsid w:val="00003AB0"/>
    <w:rsid w:val="00004C3A"/>
    <w:rsid w:val="0001140E"/>
    <w:rsid w:val="00013909"/>
    <w:rsid w:val="00014E28"/>
    <w:rsid w:val="00015F5E"/>
    <w:rsid w:val="00020958"/>
    <w:rsid w:val="00020DA3"/>
    <w:rsid w:val="0002192D"/>
    <w:rsid w:val="000312A5"/>
    <w:rsid w:val="000404E6"/>
    <w:rsid w:val="00045464"/>
    <w:rsid w:val="00046427"/>
    <w:rsid w:val="00054BF4"/>
    <w:rsid w:val="000577BD"/>
    <w:rsid w:val="00063FA1"/>
    <w:rsid w:val="000649AB"/>
    <w:rsid w:val="00066898"/>
    <w:rsid w:val="000748D5"/>
    <w:rsid w:val="000760C2"/>
    <w:rsid w:val="000776D2"/>
    <w:rsid w:val="00081A42"/>
    <w:rsid w:val="00087948"/>
    <w:rsid w:val="00090B6E"/>
    <w:rsid w:val="00090BCF"/>
    <w:rsid w:val="00092CA4"/>
    <w:rsid w:val="000954A9"/>
    <w:rsid w:val="000969C9"/>
    <w:rsid w:val="000A1705"/>
    <w:rsid w:val="000A21F8"/>
    <w:rsid w:val="000A227B"/>
    <w:rsid w:val="000A2664"/>
    <w:rsid w:val="000A508B"/>
    <w:rsid w:val="000A67C7"/>
    <w:rsid w:val="000B1E14"/>
    <w:rsid w:val="000B42AE"/>
    <w:rsid w:val="000B4F58"/>
    <w:rsid w:val="000C2A12"/>
    <w:rsid w:val="000C445E"/>
    <w:rsid w:val="000C6C8C"/>
    <w:rsid w:val="000D2A08"/>
    <w:rsid w:val="000D4744"/>
    <w:rsid w:val="000D7128"/>
    <w:rsid w:val="000E0D5F"/>
    <w:rsid w:val="000E21F1"/>
    <w:rsid w:val="000E303B"/>
    <w:rsid w:val="000E4CC4"/>
    <w:rsid w:val="000E59B9"/>
    <w:rsid w:val="000F00C9"/>
    <w:rsid w:val="000F1DC2"/>
    <w:rsid w:val="000F5B65"/>
    <w:rsid w:val="000F670D"/>
    <w:rsid w:val="00100B99"/>
    <w:rsid w:val="001038FB"/>
    <w:rsid w:val="00107D1E"/>
    <w:rsid w:val="00113A14"/>
    <w:rsid w:val="00113A6A"/>
    <w:rsid w:val="00114714"/>
    <w:rsid w:val="00114DC4"/>
    <w:rsid w:val="0011612E"/>
    <w:rsid w:val="00117C86"/>
    <w:rsid w:val="00120344"/>
    <w:rsid w:val="00120A13"/>
    <w:rsid w:val="00120E1A"/>
    <w:rsid w:val="00121312"/>
    <w:rsid w:val="0012179E"/>
    <w:rsid w:val="0012271D"/>
    <w:rsid w:val="00133DB3"/>
    <w:rsid w:val="00136252"/>
    <w:rsid w:val="001371AC"/>
    <w:rsid w:val="00137832"/>
    <w:rsid w:val="00144C07"/>
    <w:rsid w:val="001454F8"/>
    <w:rsid w:val="001501C9"/>
    <w:rsid w:val="00153E93"/>
    <w:rsid w:val="0015480B"/>
    <w:rsid w:val="00155417"/>
    <w:rsid w:val="00156A97"/>
    <w:rsid w:val="00160B94"/>
    <w:rsid w:val="00164573"/>
    <w:rsid w:val="00164737"/>
    <w:rsid w:val="001723DB"/>
    <w:rsid w:val="00173F34"/>
    <w:rsid w:val="00177132"/>
    <w:rsid w:val="001813A7"/>
    <w:rsid w:val="00182797"/>
    <w:rsid w:val="001869CF"/>
    <w:rsid w:val="00186D88"/>
    <w:rsid w:val="001875D7"/>
    <w:rsid w:val="00187942"/>
    <w:rsid w:val="00192132"/>
    <w:rsid w:val="00195ECB"/>
    <w:rsid w:val="00196D88"/>
    <w:rsid w:val="0019774B"/>
    <w:rsid w:val="001A20F3"/>
    <w:rsid w:val="001A2CFB"/>
    <w:rsid w:val="001A3C58"/>
    <w:rsid w:val="001B38EA"/>
    <w:rsid w:val="001B5CA2"/>
    <w:rsid w:val="001B63C4"/>
    <w:rsid w:val="001B65BE"/>
    <w:rsid w:val="001B6607"/>
    <w:rsid w:val="001C00D4"/>
    <w:rsid w:val="001C14FA"/>
    <w:rsid w:val="001C17DA"/>
    <w:rsid w:val="001C1B47"/>
    <w:rsid w:val="001C2F88"/>
    <w:rsid w:val="001C5618"/>
    <w:rsid w:val="001C5E2F"/>
    <w:rsid w:val="001C5F93"/>
    <w:rsid w:val="001D5D1B"/>
    <w:rsid w:val="001D61EA"/>
    <w:rsid w:val="001D7BE8"/>
    <w:rsid w:val="001D7C44"/>
    <w:rsid w:val="001E137B"/>
    <w:rsid w:val="001F1EC4"/>
    <w:rsid w:val="001F2117"/>
    <w:rsid w:val="001F66A8"/>
    <w:rsid w:val="001F7487"/>
    <w:rsid w:val="002100E0"/>
    <w:rsid w:val="002207C8"/>
    <w:rsid w:val="00224341"/>
    <w:rsid w:val="00226009"/>
    <w:rsid w:val="00226210"/>
    <w:rsid w:val="00241498"/>
    <w:rsid w:val="002422C2"/>
    <w:rsid w:val="00243ABE"/>
    <w:rsid w:val="00245454"/>
    <w:rsid w:val="00245F3C"/>
    <w:rsid w:val="002465A2"/>
    <w:rsid w:val="00250954"/>
    <w:rsid w:val="00251A8E"/>
    <w:rsid w:val="00252997"/>
    <w:rsid w:val="002615B1"/>
    <w:rsid w:val="00261C07"/>
    <w:rsid w:val="00261FE6"/>
    <w:rsid w:val="002637F7"/>
    <w:rsid w:val="00271B39"/>
    <w:rsid w:val="0027219F"/>
    <w:rsid w:val="00276DF9"/>
    <w:rsid w:val="00280A42"/>
    <w:rsid w:val="002811DC"/>
    <w:rsid w:val="0028286D"/>
    <w:rsid w:val="00283725"/>
    <w:rsid w:val="00285721"/>
    <w:rsid w:val="0028572D"/>
    <w:rsid w:val="00286270"/>
    <w:rsid w:val="002878B8"/>
    <w:rsid w:val="0029540F"/>
    <w:rsid w:val="002A16D2"/>
    <w:rsid w:val="002A35C0"/>
    <w:rsid w:val="002B266D"/>
    <w:rsid w:val="002B4F71"/>
    <w:rsid w:val="002B7C79"/>
    <w:rsid w:val="002C138C"/>
    <w:rsid w:val="002C29EE"/>
    <w:rsid w:val="002C2E69"/>
    <w:rsid w:val="002C31D0"/>
    <w:rsid w:val="002C4159"/>
    <w:rsid w:val="002C47CD"/>
    <w:rsid w:val="002C54DD"/>
    <w:rsid w:val="002C63A3"/>
    <w:rsid w:val="002C7D25"/>
    <w:rsid w:val="002D7130"/>
    <w:rsid w:val="002D7BFF"/>
    <w:rsid w:val="002E5808"/>
    <w:rsid w:val="002E6633"/>
    <w:rsid w:val="002F10F7"/>
    <w:rsid w:val="002F35B5"/>
    <w:rsid w:val="002F60F1"/>
    <w:rsid w:val="00304E3C"/>
    <w:rsid w:val="00307277"/>
    <w:rsid w:val="00307B78"/>
    <w:rsid w:val="0031159E"/>
    <w:rsid w:val="003116F5"/>
    <w:rsid w:val="00311930"/>
    <w:rsid w:val="00312CEE"/>
    <w:rsid w:val="00314A7D"/>
    <w:rsid w:val="0031522A"/>
    <w:rsid w:val="00315BDD"/>
    <w:rsid w:val="00315D4C"/>
    <w:rsid w:val="0031663C"/>
    <w:rsid w:val="00316EDE"/>
    <w:rsid w:val="003241DF"/>
    <w:rsid w:val="00324364"/>
    <w:rsid w:val="003247E2"/>
    <w:rsid w:val="003400A0"/>
    <w:rsid w:val="003456EF"/>
    <w:rsid w:val="00346B6B"/>
    <w:rsid w:val="00347AE1"/>
    <w:rsid w:val="00347CCD"/>
    <w:rsid w:val="00353F28"/>
    <w:rsid w:val="00354AF5"/>
    <w:rsid w:val="00356B30"/>
    <w:rsid w:val="00360E58"/>
    <w:rsid w:val="0036435E"/>
    <w:rsid w:val="003645F6"/>
    <w:rsid w:val="003658C5"/>
    <w:rsid w:val="00365A47"/>
    <w:rsid w:val="0036789A"/>
    <w:rsid w:val="003679A9"/>
    <w:rsid w:val="003701B7"/>
    <w:rsid w:val="003709AC"/>
    <w:rsid w:val="00373EFC"/>
    <w:rsid w:val="003804B6"/>
    <w:rsid w:val="00386748"/>
    <w:rsid w:val="0038788F"/>
    <w:rsid w:val="003904DA"/>
    <w:rsid w:val="003919C7"/>
    <w:rsid w:val="00393B84"/>
    <w:rsid w:val="00395E1C"/>
    <w:rsid w:val="003A01C3"/>
    <w:rsid w:val="003A226C"/>
    <w:rsid w:val="003B1C1B"/>
    <w:rsid w:val="003B2496"/>
    <w:rsid w:val="003B31AF"/>
    <w:rsid w:val="003B338C"/>
    <w:rsid w:val="003B3F8A"/>
    <w:rsid w:val="003C22FD"/>
    <w:rsid w:val="003C2C66"/>
    <w:rsid w:val="003C342B"/>
    <w:rsid w:val="003C6634"/>
    <w:rsid w:val="003C7075"/>
    <w:rsid w:val="003C7C98"/>
    <w:rsid w:val="003D11D5"/>
    <w:rsid w:val="003D26A0"/>
    <w:rsid w:val="003D28DC"/>
    <w:rsid w:val="003D4859"/>
    <w:rsid w:val="003D6BBB"/>
    <w:rsid w:val="003D7869"/>
    <w:rsid w:val="003E06F6"/>
    <w:rsid w:val="003E0CF5"/>
    <w:rsid w:val="003E3A6B"/>
    <w:rsid w:val="003E6CBC"/>
    <w:rsid w:val="003F1441"/>
    <w:rsid w:val="003F1D8D"/>
    <w:rsid w:val="003F25E0"/>
    <w:rsid w:val="003F4215"/>
    <w:rsid w:val="003F6547"/>
    <w:rsid w:val="00400382"/>
    <w:rsid w:val="00404011"/>
    <w:rsid w:val="00404C7D"/>
    <w:rsid w:val="00405A49"/>
    <w:rsid w:val="00410ADB"/>
    <w:rsid w:val="00410FC5"/>
    <w:rsid w:val="004131C3"/>
    <w:rsid w:val="00415049"/>
    <w:rsid w:val="00416807"/>
    <w:rsid w:val="00417E0A"/>
    <w:rsid w:val="004212CD"/>
    <w:rsid w:val="00424BDE"/>
    <w:rsid w:val="00425721"/>
    <w:rsid w:val="00425737"/>
    <w:rsid w:val="00425928"/>
    <w:rsid w:val="00426404"/>
    <w:rsid w:val="004307E3"/>
    <w:rsid w:val="00432B0C"/>
    <w:rsid w:val="00434DE2"/>
    <w:rsid w:val="004350C7"/>
    <w:rsid w:val="00435428"/>
    <w:rsid w:val="0043731A"/>
    <w:rsid w:val="0044348E"/>
    <w:rsid w:val="00446E13"/>
    <w:rsid w:val="004604A2"/>
    <w:rsid w:val="0046153A"/>
    <w:rsid w:val="004618D8"/>
    <w:rsid w:val="004722B6"/>
    <w:rsid w:val="00473174"/>
    <w:rsid w:val="0047418A"/>
    <w:rsid w:val="00474251"/>
    <w:rsid w:val="00480243"/>
    <w:rsid w:val="004833E2"/>
    <w:rsid w:val="004839F8"/>
    <w:rsid w:val="004864EF"/>
    <w:rsid w:val="00490C36"/>
    <w:rsid w:val="004935BF"/>
    <w:rsid w:val="0049617F"/>
    <w:rsid w:val="004978BF"/>
    <w:rsid w:val="004A479B"/>
    <w:rsid w:val="004A6554"/>
    <w:rsid w:val="004B0D7B"/>
    <w:rsid w:val="004B1FEC"/>
    <w:rsid w:val="004B333D"/>
    <w:rsid w:val="004B3A94"/>
    <w:rsid w:val="004B4F97"/>
    <w:rsid w:val="004B77BB"/>
    <w:rsid w:val="004C1FB8"/>
    <w:rsid w:val="004C4823"/>
    <w:rsid w:val="004C78B4"/>
    <w:rsid w:val="004D420F"/>
    <w:rsid w:val="004D572C"/>
    <w:rsid w:val="004E1DA2"/>
    <w:rsid w:val="004E4410"/>
    <w:rsid w:val="004E4E35"/>
    <w:rsid w:val="004F1CB2"/>
    <w:rsid w:val="004F2DA6"/>
    <w:rsid w:val="004F35E2"/>
    <w:rsid w:val="004F44F6"/>
    <w:rsid w:val="004F4FBE"/>
    <w:rsid w:val="004F6231"/>
    <w:rsid w:val="0050007D"/>
    <w:rsid w:val="00501E6E"/>
    <w:rsid w:val="005031F4"/>
    <w:rsid w:val="005046DD"/>
    <w:rsid w:val="0050497D"/>
    <w:rsid w:val="00510ECC"/>
    <w:rsid w:val="00511280"/>
    <w:rsid w:val="00511855"/>
    <w:rsid w:val="005139AB"/>
    <w:rsid w:val="005160F8"/>
    <w:rsid w:val="00516508"/>
    <w:rsid w:val="00517BA3"/>
    <w:rsid w:val="005233EB"/>
    <w:rsid w:val="00526C26"/>
    <w:rsid w:val="0053046A"/>
    <w:rsid w:val="0053436B"/>
    <w:rsid w:val="00534CC7"/>
    <w:rsid w:val="0053596C"/>
    <w:rsid w:val="00540445"/>
    <w:rsid w:val="00545A82"/>
    <w:rsid w:val="00550B01"/>
    <w:rsid w:val="00550CE0"/>
    <w:rsid w:val="0055159A"/>
    <w:rsid w:val="00552365"/>
    <w:rsid w:val="00553859"/>
    <w:rsid w:val="00554D93"/>
    <w:rsid w:val="00557AEC"/>
    <w:rsid w:val="00560220"/>
    <w:rsid w:val="005629D8"/>
    <w:rsid w:val="00565E55"/>
    <w:rsid w:val="005737BE"/>
    <w:rsid w:val="005756BF"/>
    <w:rsid w:val="005774B2"/>
    <w:rsid w:val="0058022C"/>
    <w:rsid w:val="00580ED6"/>
    <w:rsid w:val="005841CE"/>
    <w:rsid w:val="00585F5F"/>
    <w:rsid w:val="00587CA5"/>
    <w:rsid w:val="005913E2"/>
    <w:rsid w:val="0059490B"/>
    <w:rsid w:val="00594A44"/>
    <w:rsid w:val="00596890"/>
    <w:rsid w:val="00597204"/>
    <w:rsid w:val="005A02BA"/>
    <w:rsid w:val="005A3297"/>
    <w:rsid w:val="005B16B4"/>
    <w:rsid w:val="005B2FA0"/>
    <w:rsid w:val="005B324B"/>
    <w:rsid w:val="005B53B7"/>
    <w:rsid w:val="005B5F1E"/>
    <w:rsid w:val="005B613B"/>
    <w:rsid w:val="005C0E40"/>
    <w:rsid w:val="005C48CE"/>
    <w:rsid w:val="005C6C76"/>
    <w:rsid w:val="005D0F1E"/>
    <w:rsid w:val="005D2181"/>
    <w:rsid w:val="005D36E9"/>
    <w:rsid w:val="005D496D"/>
    <w:rsid w:val="005E048E"/>
    <w:rsid w:val="005E0620"/>
    <w:rsid w:val="005E146F"/>
    <w:rsid w:val="005E19DE"/>
    <w:rsid w:val="005E1C2E"/>
    <w:rsid w:val="005E1F28"/>
    <w:rsid w:val="005E2CAF"/>
    <w:rsid w:val="005E73B2"/>
    <w:rsid w:val="005F0A64"/>
    <w:rsid w:val="005F1D34"/>
    <w:rsid w:val="005F362F"/>
    <w:rsid w:val="005F3E9D"/>
    <w:rsid w:val="005F5191"/>
    <w:rsid w:val="005F6594"/>
    <w:rsid w:val="005F6C23"/>
    <w:rsid w:val="005F7D10"/>
    <w:rsid w:val="006063B8"/>
    <w:rsid w:val="0061049E"/>
    <w:rsid w:val="00613C17"/>
    <w:rsid w:val="00614673"/>
    <w:rsid w:val="006177B6"/>
    <w:rsid w:val="00622832"/>
    <w:rsid w:val="00622F9E"/>
    <w:rsid w:val="0062749A"/>
    <w:rsid w:val="00627D36"/>
    <w:rsid w:val="006300B3"/>
    <w:rsid w:val="00633713"/>
    <w:rsid w:val="0063443C"/>
    <w:rsid w:val="00635114"/>
    <w:rsid w:val="0063776E"/>
    <w:rsid w:val="006450A2"/>
    <w:rsid w:val="00646FCA"/>
    <w:rsid w:val="0065103E"/>
    <w:rsid w:val="006525BD"/>
    <w:rsid w:val="006558AE"/>
    <w:rsid w:val="00655A66"/>
    <w:rsid w:val="00657929"/>
    <w:rsid w:val="00661396"/>
    <w:rsid w:val="00664FD8"/>
    <w:rsid w:val="006702FC"/>
    <w:rsid w:val="006807EF"/>
    <w:rsid w:val="00681270"/>
    <w:rsid w:val="00687941"/>
    <w:rsid w:val="00690345"/>
    <w:rsid w:val="006948F0"/>
    <w:rsid w:val="00696B90"/>
    <w:rsid w:val="006A4469"/>
    <w:rsid w:val="006A44E5"/>
    <w:rsid w:val="006A7785"/>
    <w:rsid w:val="006B0DA5"/>
    <w:rsid w:val="006B251C"/>
    <w:rsid w:val="006B2F95"/>
    <w:rsid w:val="006B7D61"/>
    <w:rsid w:val="006C43B2"/>
    <w:rsid w:val="006C6563"/>
    <w:rsid w:val="006D4047"/>
    <w:rsid w:val="006D4E1F"/>
    <w:rsid w:val="006D5654"/>
    <w:rsid w:val="006D67BD"/>
    <w:rsid w:val="006E1136"/>
    <w:rsid w:val="006E51A5"/>
    <w:rsid w:val="006E5328"/>
    <w:rsid w:val="006E7662"/>
    <w:rsid w:val="006F1C66"/>
    <w:rsid w:val="006F3155"/>
    <w:rsid w:val="006F5C43"/>
    <w:rsid w:val="006F773B"/>
    <w:rsid w:val="00700C5D"/>
    <w:rsid w:val="00702B94"/>
    <w:rsid w:val="00710AA6"/>
    <w:rsid w:val="0071441F"/>
    <w:rsid w:val="00716E8E"/>
    <w:rsid w:val="00720AAA"/>
    <w:rsid w:val="0072779A"/>
    <w:rsid w:val="007328A0"/>
    <w:rsid w:val="0073522B"/>
    <w:rsid w:val="0073546A"/>
    <w:rsid w:val="00736AF1"/>
    <w:rsid w:val="00736EB8"/>
    <w:rsid w:val="00740AFA"/>
    <w:rsid w:val="007416D0"/>
    <w:rsid w:val="007441BC"/>
    <w:rsid w:val="0074678B"/>
    <w:rsid w:val="00746E96"/>
    <w:rsid w:val="00747BF6"/>
    <w:rsid w:val="00752C3A"/>
    <w:rsid w:val="007573A7"/>
    <w:rsid w:val="0075794E"/>
    <w:rsid w:val="007623B0"/>
    <w:rsid w:val="00762634"/>
    <w:rsid w:val="00762D75"/>
    <w:rsid w:val="007665E5"/>
    <w:rsid w:val="00766ED4"/>
    <w:rsid w:val="00773E3D"/>
    <w:rsid w:val="0078272B"/>
    <w:rsid w:val="00785B07"/>
    <w:rsid w:val="00787D94"/>
    <w:rsid w:val="0079037B"/>
    <w:rsid w:val="0079092B"/>
    <w:rsid w:val="00791743"/>
    <w:rsid w:val="007929D5"/>
    <w:rsid w:val="007A164A"/>
    <w:rsid w:val="007A1DE8"/>
    <w:rsid w:val="007A292E"/>
    <w:rsid w:val="007A39E3"/>
    <w:rsid w:val="007A4E1E"/>
    <w:rsid w:val="007A5AF7"/>
    <w:rsid w:val="007B5118"/>
    <w:rsid w:val="007B5442"/>
    <w:rsid w:val="007B7CF9"/>
    <w:rsid w:val="007C13BF"/>
    <w:rsid w:val="007C6AE0"/>
    <w:rsid w:val="007C758B"/>
    <w:rsid w:val="007C7CEA"/>
    <w:rsid w:val="007D22B4"/>
    <w:rsid w:val="007D2434"/>
    <w:rsid w:val="007D485E"/>
    <w:rsid w:val="007D57ED"/>
    <w:rsid w:val="007D6070"/>
    <w:rsid w:val="007D66EC"/>
    <w:rsid w:val="007D6A41"/>
    <w:rsid w:val="007E4F9A"/>
    <w:rsid w:val="007E556A"/>
    <w:rsid w:val="007E55DA"/>
    <w:rsid w:val="007E59D5"/>
    <w:rsid w:val="007E76E8"/>
    <w:rsid w:val="007F1577"/>
    <w:rsid w:val="007F47E5"/>
    <w:rsid w:val="007F64E1"/>
    <w:rsid w:val="007F6652"/>
    <w:rsid w:val="007F749E"/>
    <w:rsid w:val="00800C20"/>
    <w:rsid w:val="0080576F"/>
    <w:rsid w:val="00805B6A"/>
    <w:rsid w:val="00806966"/>
    <w:rsid w:val="008071F5"/>
    <w:rsid w:val="00810135"/>
    <w:rsid w:val="00810648"/>
    <w:rsid w:val="00810C7B"/>
    <w:rsid w:val="00822553"/>
    <w:rsid w:val="00823585"/>
    <w:rsid w:val="008242F2"/>
    <w:rsid w:val="008244EF"/>
    <w:rsid w:val="00824C43"/>
    <w:rsid w:val="0082607D"/>
    <w:rsid w:val="0083185A"/>
    <w:rsid w:val="00832B6F"/>
    <w:rsid w:val="00834CC8"/>
    <w:rsid w:val="00836325"/>
    <w:rsid w:val="00843FEF"/>
    <w:rsid w:val="00844FF4"/>
    <w:rsid w:val="00852E54"/>
    <w:rsid w:val="00855419"/>
    <w:rsid w:val="00855D53"/>
    <w:rsid w:val="00863199"/>
    <w:rsid w:val="00865BF2"/>
    <w:rsid w:val="008734A6"/>
    <w:rsid w:val="00877C91"/>
    <w:rsid w:val="00885BCA"/>
    <w:rsid w:val="00886857"/>
    <w:rsid w:val="00886FF6"/>
    <w:rsid w:val="008903ED"/>
    <w:rsid w:val="00895964"/>
    <w:rsid w:val="008A16DA"/>
    <w:rsid w:val="008A18EC"/>
    <w:rsid w:val="008A200C"/>
    <w:rsid w:val="008A24EF"/>
    <w:rsid w:val="008A2A17"/>
    <w:rsid w:val="008A3399"/>
    <w:rsid w:val="008A367D"/>
    <w:rsid w:val="008A6310"/>
    <w:rsid w:val="008B06F6"/>
    <w:rsid w:val="008B240B"/>
    <w:rsid w:val="008B4829"/>
    <w:rsid w:val="008B4D73"/>
    <w:rsid w:val="008B615A"/>
    <w:rsid w:val="008B6205"/>
    <w:rsid w:val="008B637F"/>
    <w:rsid w:val="008C306D"/>
    <w:rsid w:val="008C40AC"/>
    <w:rsid w:val="008C4D5A"/>
    <w:rsid w:val="008C558F"/>
    <w:rsid w:val="008C5C3E"/>
    <w:rsid w:val="008C5C5D"/>
    <w:rsid w:val="008C6B3E"/>
    <w:rsid w:val="008C7486"/>
    <w:rsid w:val="008D33D3"/>
    <w:rsid w:val="008D7BED"/>
    <w:rsid w:val="008E2E69"/>
    <w:rsid w:val="008F22BF"/>
    <w:rsid w:val="008F2A29"/>
    <w:rsid w:val="008F7F9F"/>
    <w:rsid w:val="00913054"/>
    <w:rsid w:val="009144A5"/>
    <w:rsid w:val="00915804"/>
    <w:rsid w:val="0091647E"/>
    <w:rsid w:val="009205C8"/>
    <w:rsid w:val="0092238F"/>
    <w:rsid w:val="00923EE4"/>
    <w:rsid w:val="00924CB1"/>
    <w:rsid w:val="00927FC1"/>
    <w:rsid w:val="00930F23"/>
    <w:rsid w:val="009311FC"/>
    <w:rsid w:val="00935555"/>
    <w:rsid w:val="0093691B"/>
    <w:rsid w:val="00942EB9"/>
    <w:rsid w:val="00944AD5"/>
    <w:rsid w:val="0094538B"/>
    <w:rsid w:val="009479C4"/>
    <w:rsid w:val="009514B2"/>
    <w:rsid w:val="0095354A"/>
    <w:rsid w:val="00954AE4"/>
    <w:rsid w:val="00955C7D"/>
    <w:rsid w:val="009608F8"/>
    <w:rsid w:val="00964529"/>
    <w:rsid w:val="0096611B"/>
    <w:rsid w:val="009677C4"/>
    <w:rsid w:val="00971177"/>
    <w:rsid w:val="00975D08"/>
    <w:rsid w:val="009811B1"/>
    <w:rsid w:val="00983412"/>
    <w:rsid w:val="0098366F"/>
    <w:rsid w:val="0098424E"/>
    <w:rsid w:val="00985E75"/>
    <w:rsid w:val="0098648A"/>
    <w:rsid w:val="00987204"/>
    <w:rsid w:val="009A1772"/>
    <w:rsid w:val="009A1894"/>
    <w:rsid w:val="009A2353"/>
    <w:rsid w:val="009A3761"/>
    <w:rsid w:val="009A3B91"/>
    <w:rsid w:val="009A3D48"/>
    <w:rsid w:val="009A7A0E"/>
    <w:rsid w:val="009B068C"/>
    <w:rsid w:val="009B6E68"/>
    <w:rsid w:val="009C6AC0"/>
    <w:rsid w:val="009D0099"/>
    <w:rsid w:val="009D30F0"/>
    <w:rsid w:val="009D3548"/>
    <w:rsid w:val="009D5B28"/>
    <w:rsid w:val="009D5DD0"/>
    <w:rsid w:val="009D71D6"/>
    <w:rsid w:val="009D74F3"/>
    <w:rsid w:val="009E236F"/>
    <w:rsid w:val="009E3BC9"/>
    <w:rsid w:val="009E4246"/>
    <w:rsid w:val="009E432E"/>
    <w:rsid w:val="009E436B"/>
    <w:rsid w:val="009E4642"/>
    <w:rsid w:val="009E4A04"/>
    <w:rsid w:val="009F2640"/>
    <w:rsid w:val="009F773C"/>
    <w:rsid w:val="00A01214"/>
    <w:rsid w:val="00A05DE0"/>
    <w:rsid w:val="00A06BB2"/>
    <w:rsid w:val="00A07FC7"/>
    <w:rsid w:val="00A1114A"/>
    <w:rsid w:val="00A1359B"/>
    <w:rsid w:val="00A14C25"/>
    <w:rsid w:val="00A17617"/>
    <w:rsid w:val="00A17B74"/>
    <w:rsid w:val="00A20055"/>
    <w:rsid w:val="00A20832"/>
    <w:rsid w:val="00A2092D"/>
    <w:rsid w:val="00A20B5B"/>
    <w:rsid w:val="00A25ABD"/>
    <w:rsid w:val="00A25DB7"/>
    <w:rsid w:val="00A26FD2"/>
    <w:rsid w:val="00A308B3"/>
    <w:rsid w:val="00A324A0"/>
    <w:rsid w:val="00A32617"/>
    <w:rsid w:val="00A33064"/>
    <w:rsid w:val="00A3351F"/>
    <w:rsid w:val="00A34658"/>
    <w:rsid w:val="00A3526F"/>
    <w:rsid w:val="00A44AEF"/>
    <w:rsid w:val="00A45481"/>
    <w:rsid w:val="00A45E4A"/>
    <w:rsid w:val="00A5420C"/>
    <w:rsid w:val="00A54568"/>
    <w:rsid w:val="00A56E4C"/>
    <w:rsid w:val="00A575EC"/>
    <w:rsid w:val="00A57B59"/>
    <w:rsid w:val="00A61C12"/>
    <w:rsid w:val="00A629E2"/>
    <w:rsid w:val="00A63B33"/>
    <w:rsid w:val="00A64A7D"/>
    <w:rsid w:val="00A651EE"/>
    <w:rsid w:val="00A67194"/>
    <w:rsid w:val="00A67E35"/>
    <w:rsid w:val="00A731B1"/>
    <w:rsid w:val="00A741DB"/>
    <w:rsid w:val="00A744D6"/>
    <w:rsid w:val="00A74EAA"/>
    <w:rsid w:val="00A7742A"/>
    <w:rsid w:val="00A77E6D"/>
    <w:rsid w:val="00A84A21"/>
    <w:rsid w:val="00A85D59"/>
    <w:rsid w:val="00A8716E"/>
    <w:rsid w:val="00A90D42"/>
    <w:rsid w:val="00A946F9"/>
    <w:rsid w:val="00A954FC"/>
    <w:rsid w:val="00A962D7"/>
    <w:rsid w:val="00A96643"/>
    <w:rsid w:val="00AA4EDB"/>
    <w:rsid w:val="00AA51EF"/>
    <w:rsid w:val="00AA7AB1"/>
    <w:rsid w:val="00AB248B"/>
    <w:rsid w:val="00AB2A93"/>
    <w:rsid w:val="00AC20F5"/>
    <w:rsid w:val="00AC442A"/>
    <w:rsid w:val="00AC516C"/>
    <w:rsid w:val="00AC5DFD"/>
    <w:rsid w:val="00AD1CFE"/>
    <w:rsid w:val="00AD20C7"/>
    <w:rsid w:val="00AD69D3"/>
    <w:rsid w:val="00AD6E2F"/>
    <w:rsid w:val="00AD7AB7"/>
    <w:rsid w:val="00AE103A"/>
    <w:rsid w:val="00AE10F0"/>
    <w:rsid w:val="00AE118E"/>
    <w:rsid w:val="00AE2A3B"/>
    <w:rsid w:val="00AF5680"/>
    <w:rsid w:val="00AF6673"/>
    <w:rsid w:val="00B00505"/>
    <w:rsid w:val="00B10215"/>
    <w:rsid w:val="00B1466A"/>
    <w:rsid w:val="00B17A74"/>
    <w:rsid w:val="00B17DAE"/>
    <w:rsid w:val="00B20254"/>
    <w:rsid w:val="00B20A61"/>
    <w:rsid w:val="00B20CD7"/>
    <w:rsid w:val="00B2472D"/>
    <w:rsid w:val="00B25839"/>
    <w:rsid w:val="00B2583E"/>
    <w:rsid w:val="00B26979"/>
    <w:rsid w:val="00B32A95"/>
    <w:rsid w:val="00B33337"/>
    <w:rsid w:val="00B34DEC"/>
    <w:rsid w:val="00B35BB1"/>
    <w:rsid w:val="00B37300"/>
    <w:rsid w:val="00B41FF5"/>
    <w:rsid w:val="00B431B3"/>
    <w:rsid w:val="00B438E0"/>
    <w:rsid w:val="00B43CE8"/>
    <w:rsid w:val="00B5055E"/>
    <w:rsid w:val="00B52E50"/>
    <w:rsid w:val="00B547A6"/>
    <w:rsid w:val="00B54D3E"/>
    <w:rsid w:val="00B553A0"/>
    <w:rsid w:val="00B56AA1"/>
    <w:rsid w:val="00B57EB4"/>
    <w:rsid w:val="00B61569"/>
    <w:rsid w:val="00B61A09"/>
    <w:rsid w:val="00B626EA"/>
    <w:rsid w:val="00B63EF7"/>
    <w:rsid w:val="00B670FD"/>
    <w:rsid w:val="00B7043E"/>
    <w:rsid w:val="00B70A72"/>
    <w:rsid w:val="00B7265B"/>
    <w:rsid w:val="00B76F3F"/>
    <w:rsid w:val="00B80268"/>
    <w:rsid w:val="00B8144D"/>
    <w:rsid w:val="00B8270D"/>
    <w:rsid w:val="00B83DAD"/>
    <w:rsid w:val="00B84A7B"/>
    <w:rsid w:val="00B84CFF"/>
    <w:rsid w:val="00B86B78"/>
    <w:rsid w:val="00B91D4A"/>
    <w:rsid w:val="00B9596D"/>
    <w:rsid w:val="00B964FC"/>
    <w:rsid w:val="00B96A2B"/>
    <w:rsid w:val="00B96A6D"/>
    <w:rsid w:val="00B97869"/>
    <w:rsid w:val="00BA1097"/>
    <w:rsid w:val="00BA6E20"/>
    <w:rsid w:val="00BA75F7"/>
    <w:rsid w:val="00BB1619"/>
    <w:rsid w:val="00BB1B07"/>
    <w:rsid w:val="00BB43AA"/>
    <w:rsid w:val="00BB7331"/>
    <w:rsid w:val="00BB78FA"/>
    <w:rsid w:val="00BC02CF"/>
    <w:rsid w:val="00BC07AA"/>
    <w:rsid w:val="00BD0959"/>
    <w:rsid w:val="00BD3339"/>
    <w:rsid w:val="00BD46FE"/>
    <w:rsid w:val="00BD50D2"/>
    <w:rsid w:val="00BD5243"/>
    <w:rsid w:val="00BE5C9F"/>
    <w:rsid w:val="00BE639D"/>
    <w:rsid w:val="00BF19D9"/>
    <w:rsid w:val="00BF3A40"/>
    <w:rsid w:val="00C013AF"/>
    <w:rsid w:val="00C02C6B"/>
    <w:rsid w:val="00C02E06"/>
    <w:rsid w:val="00C06318"/>
    <w:rsid w:val="00C07AAB"/>
    <w:rsid w:val="00C07B85"/>
    <w:rsid w:val="00C1224F"/>
    <w:rsid w:val="00C162AC"/>
    <w:rsid w:val="00C17A49"/>
    <w:rsid w:val="00C2177E"/>
    <w:rsid w:val="00C21DC1"/>
    <w:rsid w:val="00C22D82"/>
    <w:rsid w:val="00C2535C"/>
    <w:rsid w:val="00C255EC"/>
    <w:rsid w:val="00C3172F"/>
    <w:rsid w:val="00C32BC9"/>
    <w:rsid w:val="00C34D1B"/>
    <w:rsid w:val="00C36A2B"/>
    <w:rsid w:val="00C36FE9"/>
    <w:rsid w:val="00C41A40"/>
    <w:rsid w:val="00C43134"/>
    <w:rsid w:val="00C43BA5"/>
    <w:rsid w:val="00C43CFB"/>
    <w:rsid w:val="00C47B0F"/>
    <w:rsid w:val="00C51C82"/>
    <w:rsid w:val="00C52CFF"/>
    <w:rsid w:val="00C532B4"/>
    <w:rsid w:val="00C5528A"/>
    <w:rsid w:val="00C57E26"/>
    <w:rsid w:val="00C610B6"/>
    <w:rsid w:val="00C660C6"/>
    <w:rsid w:val="00C66ABC"/>
    <w:rsid w:val="00C6756F"/>
    <w:rsid w:val="00C70F73"/>
    <w:rsid w:val="00C73F55"/>
    <w:rsid w:val="00C75C31"/>
    <w:rsid w:val="00C849B8"/>
    <w:rsid w:val="00C84BA8"/>
    <w:rsid w:val="00C86FE9"/>
    <w:rsid w:val="00C9229D"/>
    <w:rsid w:val="00C95AA4"/>
    <w:rsid w:val="00C97782"/>
    <w:rsid w:val="00CA37AE"/>
    <w:rsid w:val="00CA392F"/>
    <w:rsid w:val="00CA6CDE"/>
    <w:rsid w:val="00CA7371"/>
    <w:rsid w:val="00CA7CFE"/>
    <w:rsid w:val="00CA7E77"/>
    <w:rsid w:val="00CB05DF"/>
    <w:rsid w:val="00CB15C8"/>
    <w:rsid w:val="00CB24A0"/>
    <w:rsid w:val="00CB5A66"/>
    <w:rsid w:val="00CB5AC8"/>
    <w:rsid w:val="00CB760D"/>
    <w:rsid w:val="00CB790D"/>
    <w:rsid w:val="00CC5552"/>
    <w:rsid w:val="00CC7BFC"/>
    <w:rsid w:val="00CC7C1D"/>
    <w:rsid w:val="00CC7CB6"/>
    <w:rsid w:val="00CD1145"/>
    <w:rsid w:val="00CD28E3"/>
    <w:rsid w:val="00CD3224"/>
    <w:rsid w:val="00CE2C65"/>
    <w:rsid w:val="00CE4164"/>
    <w:rsid w:val="00CE7913"/>
    <w:rsid w:val="00CE7CC2"/>
    <w:rsid w:val="00CF1E12"/>
    <w:rsid w:val="00CF1FE3"/>
    <w:rsid w:val="00CF3A60"/>
    <w:rsid w:val="00CF5005"/>
    <w:rsid w:val="00CF5DE7"/>
    <w:rsid w:val="00CF6A9C"/>
    <w:rsid w:val="00CF7468"/>
    <w:rsid w:val="00D06E8D"/>
    <w:rsid w:val="00D10529"/>
    <w:rsid w:val="00D112E0"/>
    <w:rsid w:val="00D12143"/>
    <w:rsid w:val="00D13669"/>
    <w:rsid w:val="00D13B4E"/>
    <w:rsid w:val="00D14E41"/>
    <w:rsid w:val="00D153A6"/>
    <w:rsid w:val="00D1583B"/>
    <w:rsid w:val="00D15E0B"/>
    <w:rsid w:val="00D16FCB"/>
    <w:rsid w:val="00D2197A"/>
    <w:rsid w:val="00D249E3"/>
    <w:rsid w:val="00D30D2C"/>
    <w:rsid w:val="00D40966"/>
    <w:rsid w:val="00D43F55"/>
    <w:rsid w:val="00D44C70"/>
    <w:rsid w:val="00D464CB"/>
    <w:rsid w:val="00D57CFE"/>
    <w:rsid w:val="00D626EF"/>
    <w:rsid w:val="00D6359F"/>
    <w:rsid w:val="00D6371B"/>
    <w:rsid w:val="00D637B6"/>
    <w:rsid w:val="00D643EA"/>
    <w:rsid w:val="00D65AC4"/>
    <w:rsid w:val="00D65D7C"/>
    <w:rsid w:val="00D673EA"/>
    <w:rsid w:val="00D737FC"/>
    <w:rsid w:val="00D769CF"/>
    <w:rsid w:val="00D76AEA"/>
    <w:rsid w:val="00D77051"/>
    <w:rsid w:val="00D770BA"/>
    <w:rsid w:val="00D80621"/>
    <w:rsid w:val="00D83F57"/>
    <w:rsid w:val="00D8487F"/>
    <w:rsid w:val="00D84A25"/>
    <w:rsid w:val="00D8711B"/>
    <w:rsid w:val="00D9156B"/>
    <w:rsid w:val="00D956A3"/>
    <w:rsid w:val="00D96711"/>
    <w:rsid w:val="00DA08D4"/>
    <w:rsid w:val="00DA22C2"/>
    <w:rsid w:val="00DA522C"/>
    <w:rsid w:val="00DA5653"/>
    <w:rsid w:val="00DA6F04"/>
    <w:rsid w:val="00DB096D"/>
    <w:rsid w:val="00DC050A"/>
    <w:rsid w:val="00DC0D79"/>
    <w:rsid w:val="00DC1F8C"/>
    <w:rsid w:val="00DC2311"/>
    <w:rsid w:val="00DC3CD1"/>
    <w:rsid w:val="00DC4C91"/>
    <w:rsid w:val="00DC517E"/>
    <w:rsid w:val="00DC6FC6"/>
    <w:rsid w:val="00DC70A1"/>
    <w:rsid w:val="00DD00E9"/>
    <w:rsid w:val="00DD13EA"/>
    <w:rsid w:val="00DD17B6"/>
    <w:rsid w:val="00DD3E7B"/>
    <w:rsid w:val="00DD648C"/>
    <w:rsid w:val="00DD758A"/>
    <w:rsid w:val="00DE2A56"/>
    <w:rsid w:val="00DE2DE3"/>
    <w:rsid w:val="00DE427A"/>
    <w:rsid w:val="00DE6816"/>
    <w:rsid w:val="00DE7F3B"/>
    <w:rsid w:val="00DF1ACC"/>
    <w:rsid w:val="00DF35F4"/>
    <w:rsid w:val="00DF38B7"/>
    <w:rsid w:val="00E01939"/>
    <w:rsid w:val="00E03722"/>
    <w:rsid w:val="00E03871"/>
    <w:rsid w:val="00E0704C"/>
    <w:rsid w:val="00E07996"/>
    <w:rsid w:val="00E079EF"/>
    <w:rsid w:val="00E10810"/>
    <w:rsid w:val="00E10EC9"/>
    <w:rsid w:val="00E11979"/>
    <w:rsid w:val="00E12DE8"/>
    <w:rsid w:val="00E2526B"/>
    <w:rsid w:val="00E33175"/>
    <w:rsid w:val="00E36E8B"/>
    <w:rsid w:val="00E373AA"/>
    <w:rsid w:val="00E40A79"/>
    <w:rsid w:val="00E440D4"/>
    <w:rsid w:val="00E4526F"/>
    <w:rsid w:val="00E473CC"/>
    <w:rsid w:val="00E554EE"/>
    <w:rsid w:val="00E568AF"/>
    <w:rsid w:val="00E56C72"/>
    <w:rsid w:val="00E64062"/>
    <w:rsid w:val="00E662E9"/>
    <w:rsid w:val="00E70CB6"/>
    <w:rsid w:val="00E70D32"/>
    <w:rsid w:val="00E71B5A"/>
    <w:rsid w:val="00E7309B"/>
    <w:rsid w:val="00E73E23"/>
    <w:rsid w:val="00E746AC"/>
    <w:rsid w:val="00E75D07"/>
    <w:rsid w:val="00E80EA0"/>
    <w:rsid w:val="00E81ECD"/>
    <w:rsid w:val="00E84674"/>
    <w:rsid w:val="00E86559"/>
    <w:rsid w:val="00E87407"/>
    <w:rsid w:val="00E903C5"/>
    <w:rsid w:val="00E915FD"/>
    <w:rsid w:val="00E93190"/>
    <w:rsid w:val="00E93F52"/>
    <w:rsid w:val="00E944D3"/>
    <w:rsid w:val="00E95DEF"/>
    <w:rsid w:val="00E974B5"/>
    <w:rsid w:val="00EA73E6"/>
    <w:rsid w:val="00EB0968"/>
    <w:rsid w:val="00EB0C8D"/>
    <w:rsid w:val="00EB1103"/>
    <w:rsid w:val="00EB55F5"/>
    <w:rsid w:val="00EB6C8E"/>
    <w:rsid w:val="00EC20F6"/>
    <w:rsid w:val="00EC4213"/>
    <w:rsid w:val="00EC4F3E"/>
    <w:rsid w:val="00EC6D65"/>
    <w:rsid w:val="00EC6FFD"/>
    <w:rsid w:val="00EC70C9"/>
    <w:rsid w:val="00ED0A0A"/>
    <w:rsid w:val="00ED388F"/>
    <w:rsid w:val="00ED70A6"/>
    <w:rsid w:val="00ED7F2B"/>
    <w:rsid w:val="00EE047D"/>
    <w:rsid w:val="00EE35E8"/>
    <w:rsid w:val="00EE7B7B"/>
    <w:rsid w:val="00EF1ED6"/>
    <w:rsid w:val="00EF4B23"/>
    <w:rsid w:val="00EF5B01"/>
    <w:rsid w:val="00F027A3"/>
    <w:rsid w:val="00F04325"/>
    <w:rsid w:val="00F05A6C"/>
    <w:rsid w:val="00F10015"/>
    <w:rsid w:val="00F12CC9"/>
    <w:rsid w:val="00F174FE"/>
    <w:rsid w:val="00F22397"/>
    <w:rsid w:val="00F23BD4"/>
    <w:rsid w:val="00F24CAE"/>
    <w:rsid w:val="00F259D3"/>
    <w:rsid w:val="00F364CE"/>
    <w:rsid w:val="00F41837"/>
    <w:rsid w:val="00F42D4B"/>
    <w:rsid w:val="00F440E0"/>
    <w:rsid w:val="00F44A5E"/>
    <w:rsid w:val="00F44ADD"/>
    <w:rsid w:val="00F44C9F"/>
    <w:rsid w:val="00F451E5"/>
    <w:rsid w:val="00F4728A"/>
    <w:rsid w:val="00F50687"/>
    <w:rsid w:val="00F55061"/>
    <w:rsid w:val="00F55A4F"/>
    <w:rsid w:val="00F561D8"/>
    <w:rsid w:val="00F622D9"/>
    <w:rsid w:val="00F70C51"/>
    <w:rsid w:val="00F74421"/>
    <w:rsid w:val="00F774A0"/>
    <w:rsid w:val="00F77A0B"/>
    <w:rsid w:val="00F86D23"/>
    <w:rsid w:val="00F9256F"/>
    <w:rsid w:val="00F92702"/>
    <w:rsid w:val="00F928C1"/>
    <w:rsid w:val="00F943E7"/>
    <w:rsid w:val="00F97590"/>
    <w:rsid w:val="00FA2102"/>
    <w:rsid w:val="00FA2979"/>
    <w:rsid w:val="00FA5598"/>
    <w:rsid w:val="00FB0ACE"/>
    <w:rsid w:val="00FB156C"/>
    <w:rsid w:val="00FB1FAB"/>
    <w:rsid w:val="00FB3CBC"/>
    <w:rsid w:val="00FB4DFB"/>
    <w:rsid w:val="00FB5271"/>
    <w:rsid w:val="00FB658A"/>
    <w:rsid w:val="00FB76B2"/>
    <w:rsid w:val="00FC080F"/>
    <w:rsid w:val="00FC3BE1"/>
    <w:rsid w:val="00FC4CF0"/>
    <w:rsid w:val="00FC7C04"/>
    <w:rsid w:val="00FD1C0D"/>
    <w:rsid w:val="00FD42F5"/>
    <w:rsid w:val="00FD4D64"/>
    <w:rsid w:val="00FD5154"/>
    <w:rsid w:val="00FD69AC"/>
    <w:rsid w:val="00FE1047"/>
    <w:rsid w:val="00FE1FF2"/>
    <w:rsid w:val="00FE34A5"/>
    <w:rsid w:val="00FE38D0"/>
    <w:rsid w:val="00FE3B08"/>
    <w:rsid w:val="00FF0BCD"/>
    <w:rsid w:val="00FF0D21"/>
    <w:rsid w:val="00FF10EF"/>
    <w:rsid w:val="00FF1DA6"/>
    <w:rsid w:val="00FF37F1"/>
    <w:rsid w:val="00FF5F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www.odbory.inf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6941</Words>
  <Characters>40957</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Obývák</cp:lastModifiedBy>
  <cp:revision>2</cp:revision>
  <cp:lastPrinted>2025-01-07T07:50:00Z</cp:lastPrinted>
  <dcterms:created xsi:type="dcterms:W3CDTF">2025-01-09T23:00:00Z</dcterms:created>
  <dcterms:modified xsi:type="dcterms:W3CDTF">2025-01-09T23:00:00Z</dcterms:modified>
</cp:coreProperties>
</file>