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070D7" w14:textId="05D6435D" w:rsidR="002B266D" w:rsidRPr="002B266D" w:rsidRDefault="003D7869" w:rsidP="002B266D">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003F641C"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7C7CEA">
        <w:rPr>
          <w:rFonts w:ascii="Times New Roman" w:hAnsi="Times New Roman" w:cs="Times New Roman"/>
          <w:sz w:val="36"/>
          <w:szCs w:val="36"/>
        </w:rPr>
        <w:t xml:space="preserve"> </w:t>
      </w:r>
      <w:r w:rsidR="00D956A3">
        <w:rPr>
          <w:rFonts w:ascii="Times New Roman" w:hAnsi="Times New Roman" w:cs="Times New Roman"/>
          <w:b/>
          <w:bCs/>
          <w:sz w:val="56"/>
          <w:szCs w:val="56"/>
        </w:rPr>
        <w:t>1</w:t>
      </w:r>
      <w:r w:rsidR="009E3BC9">
        <w:rPr>
          <w:rFonts w:ascii="Times New Roman" w:hAnsi="Times New Roman" w:cs="Times New Roman"/>
          <w:b/>
          <w:bCs/>
          <w:sz w:val="56"/>
          <w:szCs w:val="56"/>
        </w:rPr>
        <w:t>2</w:t>
      </w:r>
      <w:r w:rsidRPr="00D9156B">
        <w:rPr>
          <w:rFonts w:ascii="Times New Roman" w:hAnsi="Times New Roman" w:cs="Times New Roman"/>
          <w:sz w:val="36"/>
          <w:szCs w:val="36"/>
        </w:rPr>
        <w:t xml:space="preserve"> </w:t>
      </w:r>
      <w:r w:rsidR="00C162AC">
        <w:rPr>
          <w:rFonts w:ascii="Times New Roman" w:hAnsi="Times New Roman" w:cs="Times New Roman"/>
          <w:b/>
          <w:sz w:val="56"/>
          <w:szCs w:val="56"/>
        </w:rPr>
        <w:t>/202</w:t>
      </w:r>
      <w:r w:rsidR="00877C91">
        <w:rPr>
          <w:rFonts w:ascii="Times New Roman" w:hAnsi="Times New Roman" w:cs="Times New Roman"/>
          <w:b/>
          <w:sz w:val="56"/>
          <w:szCs w:val="56"/>
        </w:rPr>
        <w:t>4</w:t>
      </w:r>
    </w:p>
    <w:p w14:paraId="158F956B" w14:textId="77777777" w:rsidR="00E71B5A" w:rsidRPr="00D9156B" w:rsidRDefault="00E71B5A"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094473F8" w:rsidR="000760C2" w:rsidRDefault="00D44C70" w:rsidP="008D7BED">
      <w:pPr>
        <w:spacing w:after="0"/>
        <w:jc w:val="both"/>
        <w:rPr>
          <w:rFonts w:ascii="Times New Roman" w:hAnsi="Times New Roman" w:cs="Times New Roman"/>
          <w:sz w:val="28"/>
          <w:szCs w:val="28"/>
        </w:rPr>
      </w:pPr>
      <w:r>
        <w:rPr>
          <w:rFonts w:ascii="Times New Roman" w:hAnsi="Times New Roman" w:cs="Times New Roman"/>
          <w:sz w:val="28"/>
          <w:szCs w:val="28"/>
        </w:rPr>
        <w:t>Mezinárodní konference Asociace samostatných odborů</w:t>
      </w:r>
      <w:r w:rsidR="00081A42">
        <w:rPr>
          <w:rFonts w:ascii="Times New Roman" w:hAnsi="Times New Roman" w:cs="Times New Roman"/>
          <w:sz w:val="28"/>
          <w:szCs w:val="28"/>
        </w:rPr>
        <w:t xml:space="preserve"> – 27. 12 2024</w:t>
      </w:r>
    </w:p>
    <w:p w14:paraId="072689EF" w14:textId="0453A1B0" w:rsidR="00FA2979" w:rsidRDefault="004F2DA6" w:rsidP="008D7BED">
      <w:pPr>
        <w:spacing w:after="0"/>
        <w:jc w:val="both"/>
        <w:rPr>
          <w:rFonts w:ascii="Times New Roman" w:hAnsi="Times New Roman" w:cs="Times New Roman"/>
          <w:sz w:val="28"/>
          <w:szCs w:val="28"/>
        </w:rPr>
      </w:pPr>
      <w:r>
        <w:rPr>
          <w:rFonts w:ascii="Times New Roman" w:hAnsi="Times New Roman" w:cs="Times New Roman"/>
          <w:sz w:val="28"/>
          <w:szCs w:val="28"/>
        </w:rPr>
        <w:t>Tuzemské cestovní náhrady v roce 2025</w:t>
      </w:r>
    </w:p>
    <w:p w14:paraId="0DED9221" w14:textId="362A8306" w:rsidR="00A20055" w:rsidRDefault="00A741DB" w:rsidP="008D7BED">
      <w:pPr>
        <w:spacing w:after="0"/>
        <w:jc w:val="both"/>
        <w:rPr>
          <w:rFonts w:ascii="Times New Roman" w:hAnsi="Times New Roman" w:cs="Times New Roman"/>
          <w:sz w:val="28"/>
          <w:szCs w:val="28"/>
        </w:rPr>
      </w:pPr>
      <w:r>
        <w:rPr>
          <w:rFonts w:ascii="Times New Roman" w:hAnsi="Times New Roman" w:cs="Times New Roman"/>
          <w:sz w:val="28"/>
          <w:szCs w:val="28"/>
        </w:rPr>
        <w:t>Zahraniční cestovní náhrady pro rok 2025</w:t>
      </w:r>
    </w:p>
    <w:p w14:paraId="1F166855" w14:textId="7CD35E05" w:rsidR="000760C2" w:rsidRDefault="006B2F95" w:rsidP="003F1441">
      <w:pPr>
        <w:spacing w:after="0"/>
        <w:jc w:val="both"/>
        <w:rPr>
          <w:rFonts w:ascii="Times New Roman" w:hAnsi="Times New Roman" w:cs="Times New Roman"/>
          <w:sz w:val="28"/>
          <w:szCs w:val="28"/>
        </w:rPr>
      </w:pPr>
      <w:r>
        <w:rPr>
          <w:rFonts w:ascii="Times New Roman" w:hAnsi="Times New Roman" w:cs="Times New Roman"/>
          <w:sz w:val="28"/>
          <w:szCs w:val="28"/>
        </w:rPr>
        <w:t>Snížení důchodového věku u rizikových profesí</w:t>
      </w:r>
      <w:r w:rsidR="00E944D3">
        <w:rPr>
          <w:rFonts w:ascii="Times New Roman" w:hAnsi="Times New Roman" w:cs="Times New Roman"/>
          <w:sz w:val="28"/>
          <w:szCs w:val="28"/>
        </w:rPr>
        <w:t xml:space="preserve"> od roku 2025</w:t>
      </w:r>
    </w:p>
    <w:p w14:paraId="494B92AD" w14:textId="35C3D3F4" w:rsidR="002207C8" w:rsidRDefault="00E944D3" w:rsidP="003F1441">
      <w:pPr>
        <w:spacing w:after="0"/>
        <w:jc w:val="both"/>
        <w:rPr>
          <w:rFonts w:ascii="Times New Roman" w:hAnsi="Times New Roman" w:cs="Times New Roman"/>
          <w:sz w:val="28"/>
          <w:szCs w:val="28"/>
        </w:rPr>
      </w:pPr>
      <w:r>
        <w:rPr>
          <w:rFonts w:ascii="Times New Roman" w:hAnsi="Times New Roman" w:cs="Times New Roman"/>
          <w:sz w:val="28"/>
          <w:szCs w:val="28"/>
        </w:rPr>
        <w:t>Kdy budou důchodci v roce 202</w:t>
      </w:r>
      <w:r w:rsidR="006525BD">
        <w:rPr>
          <w:rFonts w:ascii="Times New Roman" w:hAnsi="Times New Roman" w:cs="Times New Roman"/>
          <w:sz w:val="28"/>
          <w:szCs w:val="28"/>
        </w:rPr>
        <w:t>5 dostávat důchod</w:t>
      </w:r>
    </w:p>
    <w:p w14:paraId="5F5CAB5C" w14:textId="70379815" w:rsidR="00EB0C8D" w:rsidRDefault="00EB0C8D" w:rsidP="003F1441">
      <w:pPr>
        <w:spacing w:after="0"/>
        <w:jc w:val="both"/>
        <w:rPr>
          <w:rFonts w:ascii="Times New Roman" w:hAnsi="Times New Roman" w:cs="Times New Roman"/>
          <w:sz w:val="28"/>
          <w:szCs w:val="28"/>
        </w:rPr>
      </w:pPr>
    </w:p>
    <w:p w14:paraId="39AD4DDC" w14:textId="35B830FB" w:rsidR="000760C2" w:rsidRDefault="000760C2" w:rsidP="003F1441">
      <w:pPr>
        <w:spacing w:after="0"/>
        <w:jc w:val="both"/>
        <w:rPr>
          <w:rFonts w:ascii="Times New Roman" w:hAnsi="Times New Roman" w:cs="Times New Roman"/>
          <w:sz w:val="28"/>
          <w:szCs w:val="28"/>
        </w:rPr>
      </w:pPr>
    </w:p>
    <w:p w14:paraId="763BD350" w14:textId="77777777" w:rsidR="00E71B5A" w:rsidRPr="00D9156B" w:rsidRDefault="00E71B5A" w:rsidP="003F1441">
      <w:pPr>
        <w:spacing w:after="0"/>
        <w:jc w:val="both"/>
        <w:rPr>
          <w:rFonts w:ascii="Times New Roman" w:hAnsi="Times New Roman" w:cs="Times New Roman"/>
          <w:sz w:val="28"/>
          <w:szCs w:val="28"/>
        </w:rPr>
      </w:pPr>
    </w:p>
    <w:p w14:paraId="2E54E060" w14:textId="089878FC" w:rsidR="00353F28" w:rsidRDefault="003D7869" w:rsidP="00B56AA1">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500B057E" w14:textId="77777777" w:rsidR="005E2CAF" w:rsidRPr="005E2CAF" w:rsidRDefault="005E2CAF" w:rsidP="00B56AA1">
      <w:pPr>
        <w:rPr>
          <w:rFonts w:ascii="Times New Roman" w:hAnsi="Times New Roman" w:cs="Times New Roman"/>
        </w:rPr>
      </w:pPr>
    </w:p>
    <w:p w14:paraId="3E472895" w14:textId="77777777" w:rsidR="00B91D4A" w:rsidRDefault="00B91D4A" w:rsidP="00B56AA1">
      <w:pPr>
        <w:rPr>
          <w:rFonts w:ascii="Times New Roman" w:hAnsi="Times New Roman" w:cs="Times New Roman"/>
          <w:sz w:val="28"/>
          <w:szCs w:val="28"/>
        </w:rPr>
      </w:pPr>
    </w:p>
    <w:p w14:paraId="1F6D50A3" w14:textId="77777777" w:rsidR="00E568AF" w:rsidRDefault="00E568AF" w:rsidP="00B56AA1">
      <w:pPr>
        <w:rPr>
          <w:rFonts w:ascii="Times New Roman" w:hAnsi="Times New Roman" w:cs="Times New Roman"/>
          <w:sz w:val="28"/>
          <w:szCs w:val="28"/>
        </w:rPr>
      </w:pPr>
    </w:p>
    <w:p w14:paraId="4FB97082" w14:textId="77777777" w:rsidR="00983412" w:rsidRDefault="00983412" w:rsidP="00B56AA1">
      <w:pPr>
        <w:rPr>
          <w:rFonts w:ascii="Times New Roman" w:hAnsi="Times New Roman" w:cs="Times New Roman"/>
          <w:sz w:val="28"/>
          <w:szCs w:val="28"/>
        </w:rPr>
      </w:pPr>
    </w:p>
    <w:p w14:paraId="771850EB" w14:textId="77777777" w:rsidR="00CB15C8" w:rsidRDefault="00CB15C8" w:rsidP="00B56AA1">
      <w:pPr>
        <w:rPr>
          <w:rFonts w:ascii="Times New Roman" w:hAnsi="Times New Roman" w:cs="Times New Roman"/>
          <w:sz w:val="28"/>
          <w:szCs w:val="28"/>
        </w:rPr>
      </w:pPr>
    </w:p>
    <w:p w14:paraId="5566CF72" w14:textId="41D3B1EB" w:rsidR="00F440E0" w:rsidRPr="008B6205" w:rsidRDefault="00B56AA1" w:rsidP="000649AB">
      <w:pPr>
        <w:ind w:firstLine="709"/>
        <w:rPr>
          <w:rFonts w:ascii="Times New Roman" w:hAnsi="Times New Roman" w:cs="Times New Roman"/>
          <w:b/>
          <w:sz w:val="32"/>
          <w:szCs w:val="32"/>
        </w:rPr>
      </w:pPr>
      <w:r w:rsidRPr="008B6205">
        <w:rPr>
          <w:rFonts w:ascii="Times New Roman" w:hAnsi="Times New Roman" w:cs="Times New Roman"/>
          <w:b/>
          <w:sz w:val="28"/>
          <w:szCs w:val="28"/>
        </w:rPr>
        <w:t xml:space="preserve">                                </w:t>
      </w:r>
      <w:r w:rsidR="00C36A2B" w:rsidRPr="008B6205">
        <w:rPr>
          <w:rFonts w:ascii="Times New Roman" w:hAnsi="Times New Roman" w:cs="Times New Roman"/>
          <w:b/>
          <w:sz w:val="32"/>
          <w:szCs w:val="32"/>
        </w:rPr>
        <w:t>O  B  S  A  H</w:t>
      </w:r>
    </w:p>
    <w:p w14:paraId="5BD06367" w14:textId="65146BE7" w:rsidR="00CB15C8" w:rsidRPr="008B6205" w:rsidRDefault="00F440E0" w:rsidP="00353F28">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p>
    <w:p w14:paraId="72DD617E" w14:textId="77777777" w:rsidR="00B91D4A" w:rsidRPr="008B6205" w:rsidRDefault="00B91D4A" w:rsidP="00353F28">
      <w:pPr>
        <w:tabs>
          <w:tab w:val="left" w:pos="1134"/>
          <w:tab w:val="right" w:leader="dot" w:pos="7938"/>
        </w:tabs>
        <w:spacing w:after="0" w:line="240" w:lineRule="auto"/>
        <w:jc w:val="both"/>
        <w:rPr>
          <w:rFonts w:ascii="Times New Roman" w:hAnsi="Times New Roman" w:cs="Times New Roman"/>
          <w:b/>
          <w:sz w:val="28"/>
          <w:szCs w:val="28"/>
        </w:rPr>
      </w:pPr>
    </w:p>
    <w:p w14:paraId="5741A0A7" w14:textId="3307CD45" w:rsidR="00740AFA" w:rsidRPr="008B6205" w:rsidRDefault="00BC02CF" w:rsidP="00410FC5">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r>
      <w:r w:rsidR="00D643EA" w:rsidRPr="008B6205">
        <w:rPr>
          <w:rFonts w:ascii="Times New Roman" w:hAnsi="Times New Roman" w:cs="Times New Roman"/>
          <w:b/>
          <w:sz w:val="28"/>
          <w:szCs w:val="28"/>
        </w:rPr>
        <w:t xml:space="preserve"> </w:t>
      </w:r>
    </w:p>
    <w:p w14:paraId="41502682" w14:textId="1195454B" w:rsidR="007F6652" w:rsidRDefault="003F1D8D" w:rsidP="007F6652">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r>
      <w:r w:rsidR="00410FC5" w:rsidRPr="008B6205">
        <w:rPr>
          <w:rFonts w:ascii="Times New Roman" w:hAnsi="Times New Roman" w:cs="Times New Roman"/>
          <w:b/>
          <w:sz w:val="28"/>
          <w:szCs w:val="28"/>
        </w:rPr>
        <w:t xml:space="preserve"> </w:t>
      </w:r>
      <w:r w:rsidR="001501C9" w:rsidRPr="008B6205">
        <w:rPr>
          <w:rFonts w:ascii="Times New Roman" w:hAnsi="Times New Roman" w:cs="Times New Roman"/>
          <w:b/>
          <w:sz w:val="28"/>
          <w:szCs w:val="28"/>
        </w:rPr>
        <w:t xml:space="preserve"> </w:t>
      </w:r>
    </w:p>
    <w:p w14:paraId="68786CCF" w14:textId="1DD85CBA" w:rsidR="005E19DE" w:rsidRPr="008B6205" w:rsidRDefault="007F6652" w:rsidP="00B70A72">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1C17DA">
        <w:rPr>
          <w:rFonts w:ascii="Times New Roman" w:hAnsi="Times New Roman" w:cs="Times New Roman"/>
          <w:b/>
          <w:sz w:val="28"/>
          <w:szCs w:val="28"/>
        </w:rPr>
        <w:t>Mezinárodní konference ASO – 27. 12. 2024</w:t>
      </w:r>
      <w:r w:rsidR="00153E93" w:rsidRPr="008B6205">
        <w:rPr>
          <w:rFonts w:ascii="Times New Roman" w:hAnsi="Times New Roman" w:cs="Times New Roman"/>
          <w:b/>
          <w:sz w:val="28"/>
          <w:szCs w:val="28"/>
        </w:rPr>
        <w:t xml:space="preserve"> </w:t>
      </w:r>
      <w:r w:rsidR="00A05DE0" w:rsidRPr="008B6205">
        <w:rPr>
          <w:rFonts w:ascii="Times New Roman" w:hAnsi="Times New Roman" w:cs="Times New Roman"/>
          <w:b/>
          <w:sz w:val="28"/>
          <w:szCs w:val="28"/>
        </w:rPr>
        <w:tab/>
        <w:t xml:space="preserve"> str. 3</w:t>
      </w:r>
      <w:r w:rsidR="005E19DE" w:rsidRPr="008B6205">
        <w:rPr>
          <w:rFonts w:ascii="Times New Roman" w:hAnsi="Times New Roman" w:cs="Times New Roman"/>
          <w:b/>
          <w:sz w:val="28"/>
          <w:szCs w:val="28"/>
        </w:rPr>
        <w:t xml:space="preserve"> </w:t>
      </w:r>
    </w:p>
    <w:p w14:paraId="3DA38BA6" w14:textId="2BE5827F" w:rsidR="00252997" w:rsidRPr="008B6205" w:rsidRDefault="005E19DE" w:rsidP="004C1FB8">
      <w:pPr>
        <w:tabs>
          <w:tab w:val="left" w:pos="1134"/>
          <w:tab w:val="right" w:leader="dot" w:pos="7938"/>
        </w:tabs>
        <w:spacing w:after="0" w:line="36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r w:rsidR="004C1FB8">
        <w:rPr>
          <w:rFonts w:ascii="Times New Roman" w:hAnsi="Times New Roman" w:cs="Times New Roman"/>
          <w:b/>
          <w:sz w:val="28"/>
          <w:szCs w:val="28"/>
        </w:rPr>
        <w:t>Tuzemské cestovní náhrady v roce 2025</w:t>
      </w:r>
      <w:r w:rsidR="00FB1FAB" w:rsidRPr="008B6205">
        <w:rPr>
          <w:rFonts w:ascii="Times New Roman" w:hAnsi="Times New Roman" w:cs="Times New Roman"/>
          <w:b/>
          <w:sz w:val="28"/>
          <w:szCs w:val="28"/>
        </w:rPr>
        <w:tab/>
        <w:t>st</w:t>
      </w:r>
      <w:r w:rsidR="001B65BE">
        <w:rPr>
          <w:rFonts w:ascii="Times New Roman" w:hAnsi="Times New Roman" w:cs="Times New Roman"/>
          <w:b/>
          <w:sz w:val="28"/>
          <w:szCs w:val="28"/>
        </w:rPr>
        <w:t xml:space="preserve">r. </w:t>
      </w:r>
      <w:r w:rsidR="004C1FB8">
        <w:rPr>
          <w:rFonts w:ascii="Times New Roman" w:hAnsi="Times New Roman" w:cs="Times New Roman"/>
          <w:b/>
          <w:sz w:val="28"/>
          <w:szCs w:val="28"/>
        </w:rPr>
        <w:t>9</w:t>
      </w:r>
    </w:p>
    <w:p w14:paraId="2B5167AD" w14:textId="0B3330F0" w:rsidR="00FB1FAB" w:rsidRPr="008B6205" w:rsidRDefault="00252997" w:rsidP="00432B0C">
      <w:pPr>
        <w:tabs>
          <w:tab w:val="left" w:pos="1134"/>
          <w:tab w:val="right" w:leader="dot" w:pos="7938"/>
        </w:tabs>
        <w:spacing w:after="0" w:line="360" w:lineRule="auto"/>
        <w:jc w:val="both"/>
        <w:rPr>
          <w:rFonts w:ascii="Times New Roman" w:hAnsi="Times New Roman" w:cs="Times New Roman"/>
          <w:b/>
          <w:sz w:val="28"/>
          <w:szCs w:val="28"/>
        </w:rPr>
      </w:pPr>
      <w:r w:rsidRPr="008B6205">
        <w:rPr>
          <w:rFonts w:ascii="Times New Roman" w:hAnsi="Times New Roman" w:cs="Times New Roman"/>
          <w:b/>
          <w:sz w:val="28"/>
          <w:szCs w:val="28"/>
        </w:rPr>
        <w:t xml:space="preserve">                  </w:t>
      </w:r>
      <w:r w:rsidR="00A20B5B">
        <w:rPr>
          <w:rFonts w:ascii="Times New Roman" w:hAnsi="Times New Roman" w:cs="Times New Roman"/>
          <w:b/>
          <w:sz w:val="28"/>
          <w:szCs w:val="28"/>
        </w:rPr>
        <w:t>Zahraniční cestovní náhrady pro rok 2025</w:t>
      </w:r>
      <w:r w:rsidR="00B670FD" w:rsidRPr="008B6205">
        <w:rPr>
          <w:rFonts w:ascii="Times New Roman" w:hAnsi="Times New Roman" w:cs="Times New Roman"/>
          <w:b/>
          <w:sz w:val="28"/>
          <w:szCs w:val="28"/>
        </w:rPr>
        <w:tab/>
      </w:r>
      <w:r w:rsidR="002207C8" w:rsidRPr="008B6205">
        <w:rPr>
          <w:rFonts w:ascii="Times New Roman" w:hAnsi="Times New Roman" w:cs="Times New Roman"/>
          <w:b/>
          <w:sz w:val="28"/>
          <w:szCs w:val="28"/>
        </w:rPr>
        <w:t xml:space="preserve">str. </w:t>
      </w:r>
      <w:r w:rsidR="0074678B">
        <w:rPr>
          <w:rFonts w:ascii="Times New Roman" w:hAnsi="Times New Roman" w:cs="Times New Roman"/>
          <w:b/>
          <w:sz w:val="28"/>
          <w:szCs w:val="28"/>
        </w:rPr>
        <w:t>1</w:t>
      </w:r>
      <w:r w:rsidR="00A20B5B">
        <w:rPr>
          <w:rFonts w:ascii="Times New Roman" w:hAnsi="Times New Roman" w:cs="Times New Roman"/>
          <w:b/>
          <w:sz w:val="28"/>
          <w:szCs w:val="28"/>
        </w:rPr>
        <w:t>4</w:t>
      </w:r>
    </w:p>
    <w:p w14:paraId="4C2FA16A" w14:textId="77777777" w:rsidR="00C75C31" w:rsidRDefault="00FB1FAB" w:rsidP="00C75C31">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r w:rsidR="00DD00E9">
        <w:rPr>
          <w:rFonts w:ascii="Times New Roman" w:hAnsi="Times New Roman" w:cs="Times New Roman"/>
          <w:b/>
          <w:sz w:val="28"/>
          <w:szCs w:val="28"/>
        </w:rPr>
        <w:t>S</w:t>
      </w:r>
      <w:r w:rsidR="00A20B5B">
        <w:rPr>
          <w:rFonts w:ascii="Times New Roman" w:hAnsi="Times New Roman" w:cs="Times New Roman"/>
          <w:b/>
          <w:sz w:val="28"/>
          <w:szCs w:val="28"/>
        </w:rPr>
        <w:t>ní</w:t>
      </w:r>
      <w:r w:rsidR="00C75C31">
        <w:rPr>
          <w:rFonts w:ascii="Times New Roman" w:hAnsi="Times New Roman" w:cs="Times New Roman"/>
          <w:b/>
          <w:sz w:val="28"/>
          <w:szCs w:val="28"/>
        </w:rPr>
        <w:t>žení důchodového věku u rizikových</w:t>
      </w:r>
    </w:p>
    <w:p w14:paraId="166B3320" w14:textId="654047F7" w:rsidR="00E915FD" w:rsidRDefault="00C75C31" w:rsidP="00F44A5E">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A308B3">
        <w:rPr>
          <w:rFonts w:ascii="Times New Roman" w:hAnsi="Times New Roman" w:cs="Times New Roman"/>
          <w:b/>
          <w:sz w:val="28"/>
          <w:szCs w:val="28"/>
        </w:rPr>
        <w:t>profesí od roku 2025</w:t>
      </w:r>
      <w:r w:rsidR="00A629E2">
        <w:rPr>
          <w:rFonts w:ascii="Times New Roman" w:hAnsi="Times New Roman" w:cs="Times New Roman"/>
          <w:b/>
          <w:sz w:val="28"/>
          <w:szCs w:val="28"/>
        </w:rPr>
        <w:tab/>
        <w:t xml:space="preserve"> str. 1</w:t>
      </w:r>
      <w:r w:rsidR="00A308B3">
        <w:rPr>
          <w:rFonts w:ascii="Times New Roman" w:hAnsi="Times New Roman" w:cs="Times New Roman"/>
          <w:b/>
          <w:sz w:val="28"/>
          <w:szCs w:val="28"/>
        </w:rPr>
        <w:t>8</w:t>
      </w:r>
      <w:r w:rsidR="0091647E">
        <w:rPr>
          <w:rFonts w:ascii="Times New Roman" w:hAnsi="Times New Roman" w:cs="Times New Roman"/>
          <w:b/>
          <w:sz w:val="28"/>
          <w:szCs w:val="28"/>
        </w:rPr>
        <w:t xml:space="preserve"> </w:t>
      </w:r>
    </w:p>
    <w:p w14:paraId="15F72864" w14:textId="38BF8B6C" w:rsidR="002C4159" w:rsidRPr="008B6205" w:rsidRDefault="00E915FD" w:rsidP="00E373A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F44A5E">
        <w:rPr>
          <w:rFonts w:ascii="Times New Roman" w:hAnsi="Times New Roman" w:cs="Times New Roman"/>
          <w:b/>
          <w:sz w:val="28"/>
          <w:szCs w:val="28"/>
        </w:rPr>
        <w:t>Vývoj průměrných mezd ve 3. čt</w:t>
      </w:r>
      <w:r w:rsidR="00B25839">
        <w:rPr>
          <w:rFonts w:ascii="Times New Roman" w:hAnsi="Times New Roman" w:cs="Times New Roman"/>
          <w:b/>
          <w:sz w:val="28"/>
          <w:szCs w:val="28"/>
        </w:rPr>
        <w:t>v</w:t>
      </w:r>
      <w:r w:rsidR="00F44A5E">
        <w:rPr>
          <w:rFonts w:ascii="Times New Roman" w:hAnsi="Times New Roman" w:cs="Times New Roman"/>
          <w:b/>
          <w:sz w:val="28"/>
          <w:szCs w:val="28"/>
        </w:rPr>
        <w:t>rtletí</w:t>
      </w:r>
      <w:r w:rsidR="00B25839">
        <w:rPr>
          <w:rFonts w:ascii="Times New Roman" w:hAnsi="Times New Roman" w:cs="Times New Roman"/>
          <w:b/>
          <w:sz w:val="28"/>
          <w:szCs w:val="28"/>
        </w:rPr>
        <w:t xml:space="preserve"> 2024</w:t>
      </w:r>
      <w:r w:rsidR="00AC20F5" w:rsidRPr="008B6205">
        <w:rPr>
          <w:rFonts w:ascii="Times New Roman" w:hAnsi="Times New Roman" w:cs="Times New Roman"/>
          <w:b/>
          <w:sz w:val="28"/>
          <w:szCs w:val="28"/>
        </w:rPr>
        <w:tab/>
        <w:t xml:space="preserve"> str. </w:t>
      </w:r>
      <w:r w:rsidR="00B25839">
        <w:rPr>
          <w:rFonts w:ascii="Times New Roman" w:hAnsi="Times New Roman" w:cs="Times New Roman"/>
          <w:b/>
          <w:sz w:val="28"/>
          <w:szCs w:val="28"/>
        </w:rPr>
        <w:t>22</w:t>
      </w:r>
    </w:p>
    <w:p w14:paraId="549E64C5" w14:textId="77777777" w:rsidR="0036789A" w:rsidRDefault="000577BD" w:rsidP="0036789A">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r w:rsidR="00E373AA">
        <w:rPr>
          <w:rFonts w:ascii="Times New Roman" w:hAnsi="Times New Roman" w:cs="Times New Roman"/>
          <w:b/>
          <w:sz w:val="28"/>
          <w:szCs w:val="28"/>
        </w:rPr>
        <w:t xml:space="preserve">Vývoj spotřebitelských cen – inflace – </w:t>
      </w:r>
    </w:p>
    <w:p w14:paraId="4A793769" w14:textId="122567D2" w:rsidR="00ED7F2B" w:rsidRDefault="0036789A" w:rsidP="00E3317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AC5DFD">
        <w:rPr>
          <w:rFonts w:ascii="Times New Roman" w:hAnsi="Times New Roman" w:cs="Times New Roman"/>
          <w:b/>
          <w:sz w:val="28"/>
          <w:szCs w:val="28"/>
        </w:rPr>
        <w:t>listopad 2024</w:t>
      </w:r>
      <w:r w:rsidR="000577BD" w:rsidRPr="008B6205">
        <w:rPr>
          <w:rFonts w:ascii="Times New Roman" w:hAnsi="Times New Roman" w:cs="Times New Roman"/>
          <w:b/>
          <w:sz w:val="28"/>
          <w:szCs w:val="28"/>
        </w:rPr>
        <w:tab/>
        <w:t xml:space="preserve"> </w:t>
      </w:r>
      <w:r w:rsidR="00895964" w:rsidRPr="008B6205">
        <w:rPr>
          <w:rFonts w:ascii="Times New Roman" w:hAnsi="Times New Roman" w:cs="Times New Roman"/>
          <w:b/>
          <w:sz w:val="28"/>
          <w:szCs w:val="28"/>
        </w:rPr>
        <w:t>s</w:t>
      </w:r>
      <w:r w:rsidR="000577BD" w:rsidRPr="008B6205">
        <w:rPr>
          <w:rFonts w:ascii="Times New Roman" w:hAnsi="Times New Roman" w:cs="Times New Roman"/>
          <w:b/>
          <w:sz w:val="28"/>
          <w:szCs w:val="28"/>
        </w:rPr>
        <w:t xml:space="preserve">tr. </w:t>
      </w:r>
      <w:r w:rsidR="00E33175">
        <w:rPr>
          <w:rFonts w:ascii="Times New Roman" w:hAnsi="Times New Roman" w:cs="Times New Roman"/>
          <w:b/>
          <w:sz w:val="28"/>
          <w:szCs w:val="28"/>
        </w:rPr>
        <w:t>25</w:t>
      </w:r>
    </w:p>
    <w:p w14:paraId="2AF4AAA0" w14:textId="77777777" w:rsidR="00F259D3" w:rsidRDefault="00ED7F2B" w:rsidP="00F259D3">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3B31AF">
        <w:rPr>
          <w:rFonts w:ascii="Times New Roman" w:hAnsi="Times New Roman" w:cs="Times New Roman"/>
          <w:b/>
          <w:sz w:val="28"/>
          <w:szCs w:val="28"/>
        </w:rPr>
        <w:t>Kdy budou důchodci v roce 2025</w:t>
      </w:r>
    </w:p>
    <w:p w14:paraId="1B2649CF" w14:textId="7E93E10C" w:rsidR="00DE7F3B" w:rsidRDefault="00A946F9" w:rsidP="005C0E40">
      <w:pPr>
        <w:tabs>
          <w:tab w:val="left" w:pos="1134"/>
          <w:tab w:val="right" w:leader="dot" w:pos="7938"/>
        </w:tabs>
        <w:spacing w:after="0" w:line="360" w:lineRule="auto"/>
        <w:jc w:val="both"/>
        <w:rPr>
          <w:rFonts w:ascii="Times New Roman" w:hAnsi="Times New Roman" w:cs="Times New Roman"/>
          <w:b/>
          <w:sz w:val="28"/>
          <w:szCs w:val="28"/>
        </w:rPr>
      </w:pPr>
      <w:r w:rsidRPr="008B6205">
        <w:rPr>
          <w:rFonts w:ascii="Times New Roman" w:hAnsi="Times New Roman" w:cs="Times New Roman"/>
          <w:b/>
          <w:sz w:val="28"/>
          <w:szCs w:val="28"/>
        </w:rPr>
        <w:tab/>
      </w:r>
      <w:r w:rsidR="00F259D3">
        <w:rPr>
          <w:rFonts w:ascii="Times New Roman" w:hAnsi="Times New Roman" w:cs="Times New Roman"/>
          <w:b/>
          <w:sz w:val="28"/>
          <w:szCs w:val="28"/>
        </w:rPr>
        <w:t xml:space="preserve">   </w:t>
      </w:r>
      <w:r w:rsidR="0096611B">
        <w:rPr>
          <w:rFonts w:ascii="Times New Roman" w:hAnsi="Times New Roman" w:cs="Times New Roman"/>
          <w:b/>
          <w:sz w:val="28"/>
          <w:szCs w:val="28"/>
        </w:rPr>
        <w:t>dostávat důchod</w:t>
      </w:r>
      <w:r w:rsidR="00F259D3">
        <w:rPr>
          <w:rFonts w:ascii="Times New Roman" w:hAnsi="Times New Roman" w:cs="Times New Roman"/>
          <w:b/>
          <w:sz w:val="28"/>
          <w:szCs w:val="28"/>
        </w:rPr>
        <w:tab/>
      </w:r>
      <w:r w:rsidRPr="008B6205">
        <w:rPr>
          <w:rFonts w:ascii="Times New Roman" w:hAnsi="Times New Roman" w:cs="Times New Roman"/>
          <w:b/>
          <w:sz w:val="28"/>
          <w:szCs w:val="28"/>
        </w:rPr>
        <w:t xml:space="preserve"> str. </w:t>
      </w:r>
      <w:r w:rsidR="003241DF" w:rsidRPr="008B6205">
        <w:rPr>
          <w:rFonts w:ascii="Times New Roman" w:hAnsi="Times New Roman" w:cs="Times New Roman"/>
          <w:b/>
          <w:sz w:val="28"/>
          <w:szCs w:val="28"/>
        </w:rPr>
        <w:t>2</w:t>
      </w:r>
      <w:r w:rsidR="0096611B">
        <w:rPr>
          <w:rFonts w:ascii="Times New Roman" w:hAnsi="Times New Roman" w:cs="Times New Roman"/>
          <w:b/>
          <w:sz w:val="28"/>
          <w:szCs w:val="28"/>
        </w:rPr>
        <w:t>8</w:t>
      </w:r>
    </w:p>
    <w:p w14:paraId="02873BC3" w14:textId="77777777" w:rsidR="00261C07" w:rsidRDefault="00DE7F3B" w:rsidP="00261C07">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261C07">
        <w:rPr>
          <w:rFonts w:ascii="Times New Roman" w:hAnsi="Times New Roman" w:cs="Times New Roman"/>
          <w:b/>
          <w:sz w:val="28"/>
          <w:szCs w:val="28"/>
        </w:rPr>
        <w:t xml:space="preserve"> Jak zeměpisné označení chrání kvalitu</w:t>
      </w:r>
    </w:p>
    <w:p w14:paraId="06BAEA32" w14:textId="77777777" w:rsidR="003E0CF5" w:rsidRDefault="00261C07" w:rsidP="00261C07">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3E0CF5">
        <w:rPr>
          <w:rFonts w:ascii="Times New Roman" w:hAnsi="Times New Roman" w:cs="Times New Roman"/>
          <w:b/>
          <w:sz w:val="28"/>
          <w:szCs w:val="28"/>
        </w:rPr>
        <w:t>v</w:t>
      </w:r>
      <w:r>
        <w:rPr>
          <w:rFonts w:ascii="Times New Roman" w:hAnsi="Times New Roman" w:cs="Times New Roman"/>
          <w:b/>
          <w:sz w:val="28"/>
          <w:szCs w:val="28"/>
        </w:rPr>
        <w:t>ýrobků a proč na nich letos záleží</w:t>
      </w:r>
    </w:p>
    <w:p w14:paraId="4906AE78" w14:textId="57390D66" w:rsidR="00A5420C" w:rsidRPr="008B6205" w:rsidRDefault="003E0CF5" w:rsidP="00261C07">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víc než kdy dřív</w:t>
      </w:r>
      <w:r w:rsidR="00553859" w:rsidRPr="008B6205">
        <w:rPr>
          <w:rFonts w:ascii="Times New Roman" w:hAnsi="Times New Roman" w:cs="Times New Roman"/>
          <w:b/>
          <w:sz w:val="28"/>
          <w:szCs w:val="28"/>
        </w:rPr>
        <w:tab/>
        <w:t xml:space="preserve"> str. </w:t>
      </w:r>
      <w:r>
        <w:rPr>
          <w:rFonts w:ascii="Times New Roman" w:hAnsi="Times New Roman" w:cs="Times New Roman"/>
          <w:b/>
          <w:sz w:val="28"/>
          <w:szCs w:val="28"/>
        </w:rPr>
        <w:t>30</w:t>
      </w:r>
    </w:p>
    <w:p w14:paraId="7E92D9EC" w14:textId="2FB9F882" w:rsidR="00597204" w:rsidRDefault="00553859" w:rsidP="00DF1ACC">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p>
    <w:p w14:paraId="0A9D15D2" w14:textId="637C8213" w:rsidR="00DF1ACC" w:rsidRPr="008B6205" w:rsidRDefault="00597204" w:rsidP="00DF1AC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1D27891A" w14:textId="6AAAFF9C" w:rsidR="00D65AC4" w:rsidRPr="008B6205" w:rsidRDefault="00B438E0" w:rsidP="00B438E0">
      <w:pPr>
        <w:tabs>
          <w:tab w:val="left" w:pos="1134"/>
          <w:tab w:val="right" w:leader="dot" w:pos="7938"/>
        </w:tabs>
        <w:spacing w:after="0" w:line="36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r w:rsidR="00DF1ACC" w:rsidRPr="008B6205">
        <w:rPr>
          <w:rFonts w:ascii="Times New Roman" w:hAnsi="Times New Roman" w:cs="Times New Roman"/>
          <w:b/>
          <w:sz w:val="28"/>
          <w:szCs w:val="28"/>
        </w:rPr>
        <w:t xml:space="preserve">  </w:t>
      </w:r>
    </w:p>
    <w:p w14:paraId="2335531E" w14:textId="26C5EFA9" w:rsidR="00C21DC1" w:rsidRPr="008B6205" w:rsidRDefault="005E0620" w:rsidP="00E568AF">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p>
    <w:p w14:paraId="2DB58FEF" w14:textId="77777777" w:rsidR="00B91D4A" w:rsidRPr="008B6205" w:rsidRDefault="00B91D4A" w:rsidP="00B91D4A">
      <w:pPr>
        <w:tabs>
          <w:tab w:val="left" w:pos="1134"/>
          <w:tab w:val="right" w:leader="dot" w:pos="7938"/>
        </w:tabs>
        <w:spacing w:after="0" w:line="240" w:lineRule="auto"/>
        <w:jc w:val="both"/>
        <w:rPr>
          <w:rFonts w:ascii="Times New Roman" w:hAnsi="Times New Roman" w:cs="Times New Roman"/>
          <w:b/>
          <w:sz w:val="28"/>
          <w:szCs w:val="28"/>
        </w:rPr>
      </w:pPr>
    </w:p>
    <w:p w14:paraId="28C68EE5" w14:textId="77777777" w:rsidR="00DA22C2" w:rsidRPr="008B6205" w:rsidRDefault="00DA22C2" w:rsidP="00B91D4A">
      <w:pPr>
        <w:tabs>
          <w:tab w:val="left" w:pos="1134"/>
          <w:tab w:val="right" w:leader="dot" w:pos="7938"/>
        </w:tabs>
        <w:spacing w:after="0" w:line="240" w:lineRule="auto"/>
        <w:jc w:val="both"/>
        <w:rPr>
          <w:rFonts w:ascii="Times New Roman" w:hAnsi="Times New Roman" w:cs="Times New Roman"/>
          <w:b/>
          <w:sz w:val="28"/>
          <w:szCs w:val="28"/>
        </w:rPr>
      </w:pPr>
    </w:p>
    <w:p w14:paraId="035D5A7C" w14:textId="77777777" w:rsidR="00DA22C2" w:rsidRPr="008B6205" w:rsidRDefault="00DA22C2" w:rsidP="00B91D4A">
      <w:pPr>
        <w:tabs>
          <w:tab w:val="left" w:pos="1134"/>
          <w:tab w:val="right" w:leader="dot" w:pos="7938"/>
        </w:tabs>
        <w:spacing w:after="0" w:line="240" w:lineRule="auto"/>
        <w:jc w:val="both"/>
        <w:rPr>
          <w:rFonts w:ascii="Times New Roman" w:hAnsi="Times New Roman" w:cs="Times New Roman"/>
          <w:b/>
          <w:sz w:val="28"/>
          <w:szCs w:val="28"/>
        </w:rPr>
      </w:pPr>
    </w:p>
    <w:p w14:paraId="18118A94" w14:textId="77777777" w:rsidR="00DA22C2" w:rsidRPr="008B6205" w:rsidRDefault="00DA22C2" w:rsidP="00B91D4A">
      <w:pPr>
        <w:tabs>
          <w:tab w:val="left" w:pos="1134"/>
          <w:tab w:val="right" w:leader="dot" w:pos="7938"/>
        </w:tabs>
        <w:spacing w:after="0" w:line="240" w:lineRule="auto"/>
        <w:jc w:val="both"/>
        <w:rPr>
          <w:rFonts w:ascii="Times New Roman" w:hAnsi="Times New Roman" w:cs="Times New Roman"/>
          <w:b/>
          <w:sz w:val="28"/>
          <w:szCs w:val="28"/>
        </w:rPr>
      </w:pPr>
    </w:p>
    <w:p w14:paraId="5386BC0F" w14:textId="77777777" w:rsidR="00B91D4A" w:rsidRPr="008B6205" w:rsidRDefault="00B91D4A" w:rsidP="00B91D4A">
      <w:pPr>
        <w:tabs>
          <w:tab w:val="left" w:pos="1134"/>
          <w:tab w:val="right" w:leader="dot" w:pos="7938"/>
        </w:tabs>
        <w:spacing w:after="0" w:line="240" w:lineRule="auto"/>
        <w:jc w:val="both"/>
        <w:rPr>
          <w:rFonts w:ascii="Times New Roman" w:hAnsi="Times New Roman" w:cs="Times New Roman"/>
          <w:b/>
          <w:sz w:val="28"/>
          <w:szCs w:val="28"/>
        </w:rPr>
      </w:pPr>
    </w:p>
    <w:p w14:paraId="1C422A8F" w14:textId="14DA37DD" w:rsidR="0028286D" w:rsidRPr="008B6205" w:rsidRDefault="00FC7C04" w:rsidP="00FE1FF2">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r>
      <w:r w:rsidR="000D7128" w:rsidRPr="008B6205">
        <w:rPr>
          <w:rFonts w:ascii="Times New Roman" w:hAnsi="Times New Roman" w:cs="Times New Roman"/>
          <w:b/>
          <w:sz w:val="28"/>
          <w:szCs w:val="28"/>
        </w:rPr>
        <w:t xml:space="preserve">  </w:t>
      </w:r>
      <w:r w:rsidR="0028286D" w:rsidRPr="008B6205">
        <w:rPr>
          <w:rFonts w:ascii="Times New Roman" w:hAnsi="Times New Roman" w:cs="Times New Roman"/>
          <w:b/>
          <w:sz w:val="28"/>
          <w:szCs w:val="28"/>
        </w:rPr>
        <w:t>Zpracovala: Ing. Naděžda Pikierská, CSc.</w:t>
      </w:r>
    </w:p>
    <w:p w14:paraId="079E9B0D" w14:textId="77777777" w:rsidR="008C306D" w:rsidRPr="008B6205" w:rsidRDefault="008C306D" w:rsidP="008C306D">
      <w:pPr>
        <w:rPr>
          <w:b/>
        </w:rPr>
      </w:pPr>
    </w:p>
    <w:p w14:paraId="721C3567" w14:textId="77777777" w:rsidR="00F41837" w:rsidRDefault="00F41837" w:rsidP="008C306D">
      <w:pPr>
        <w:rPr>
          <w:b/>
        </w:rPr>
      </w:pPr>
    </w:p>
    <w:p w14:paraId="5993960F" w14:textId="77777777" w:rsidR="00E568AF" w:rsidRDefault="00E568AF" w:rsidP="008C306D">
      <w:pPr>
        <w:rPr>
          <w:b/>
        </w:rPr>
      </w:pPr>
    </w:p>
    <w:p w14:paraId="7C57C092" w14:textId="77777777" w:rsidR="00415049" w:rsidRDefault="00415049" w:rsidP="00415049">
      <w:pPr>
        <w:spacing w:after="0" w:line="240" w:lineRule="atLeast"/>
        <w:jc w:val="center"/>
        <w:rPr>
          <w:rFonts w:ascii="Times New Roman" w:hAnsi="Times New Roman"/>
          <w:b/>
          <w:bCs/>
          <w:sz w:val="28"/>
          <w:szCs w:val="28"/>
        </w:rPr>
      </w:pPr>
      <w:r>
        <w:rPr>
          <w:rFonts w:ascii="Times New Roman" w:hAnsi="Times New Roman"/>
          <w:b/>
          <w:bCs/>
          <w:sz w:val="28"/>
          <w:szCs w:val="28"/>
        </w:rPr>
        <w:lastRenderedPageBreak/>
        <w:t xml:space="preserve">MEZINÁRODNÍ KONFERENCE </w:t>
      </w:r>
    </w:p>
    <w:p w14:paraId="4D83A0B7" w14:textId="77777777" w:rsidR="00415049" w:rsidRDefault="00415049" w:rsidP="00415049">
      <w:pPr>
        <w:spacing w:after="0" w:line="240" w:lineRule="atLeast"/>
        <w:jc w:val="center"/>
        <w:rPr>
          <w:rFonts w:ascii="Times New Roman" w:hAnsi="Times New Roman"/>
          <w:b/>
          <w:bCs/>
          <w:sz w:val="28"/>
          <w:szCs w:val="28"/>
        </w:rPr>
      </w:pPr>
      <w:r>
        <w:rPr>
          <w:rFonts w:ascii="Times New Roman" w:hAnsi="Times New Roman"/>
          <w:b/>
          <w:bCs/>
          <w:sz w:val="28"/>
          <w:szCs w:val="28"/>
        </w:rPr>
        <w:t xml:space="preserve">ASOCIACE SAMOSTATNÝCH ODBORŮ </w:t>
      </w:r>
    </w:p>
    <w:p w14:paraId="4DB97A1A" w14:textId="77777777" w:rsidR="00415049" w:rsidRDefault="00415049" w:rsidP="00415049">
      <w:pPr>
        <w:spacing w:after="0" w:line="240" w:lineRule="atLeast"/>
        <w:jc w:val="center"/>
        <w:rPr>
          <w:rFonts w:ascii="Times New Roman" w:hAnsi="Times New Roman"/>
          <w:b/>
          <w:bCs/>
          <w:sz w:val="28"/>
          <w:szCs w:val="28"/>
        </w:rPr>
      </w:pPr>
    </w:p>
    <w:p w14:paraId="5F8E0751" w14:textId="77777777" w:rsidR="00415049" w:rsidRDefault="00415049" w:rsidP="00415049">
      <w:pPr>
        <w:spacing w:after="0" w:line="240" w:lineRule="atLeast"/>
        <w:jc w:val="center"/>
        <w:rPr>
          <w:rFonts w:ascii="Times New Roman" w:hAnsi="Times New Roman"/>
          <w:b/>
          <w:bCs/>
          <w:sz w:val="28"/>
          <w:szCs w:val="28"/>
        </w:rPr>
      </w:pPr>
    </w:p>
    <w:p w14:paraId="66BBA064" w14:textId="77777777" w:rsidR="00415049" w:rsidRDefault="00415049" w:rsidP="00415049">
      <w:pPr>
        <w:spacing w:after="0" w:line="240" w:lineRule="atLeast"/>
        <w:jc w:val="both"/>
        <w:rPr>
          <w:rFonts w:ascii="Times New Roman" w:hAnsi="Times New Roman"/>
          <w:b/>
          <w:bCs/>
          <w:sz w:val="28"/>
          <w:szCs w:val="28"/>
        </w:rPr>
      </w:pPr>
      <w:r>
        <w:rPr>
          <w:rFonts w:ascii="Times New Roman" w:hAnsi="Times New Roman"/>
          <w:b/>
          <w:bCs/>
          <w:sz w:val="28"/>
          <w:szCs w:val="28"/>
        </w:rPr>
        <w:t>Tak jako každým rokem, Asociace samostatných odborů uspořádala po vánočních svátcích mezinárodní konferenci, a tentokrát na téma:</w:t>
      </w:r>
    </w:p>
    <w:p w14:paraId="470500BB" w14:textId="77777777" w:rsidR="00415049" w:rsidRDefault="00415049" w:rsidP="00415049">
      <w:pPr>
        <w:spacing w:after="0" w:line="240" w:lineRule="atLeast"/>
        <w:jc w:val="both"/>
        <w:rPr>
          <w:rFonts w:ascii="Times New Roman" w:hAnsi="Times New Roman"/>
          <w:b/>
          <w:bCs/>
          <w:sz w:val="28"/>
          <w:szCs w:val="28"/>
        </w:rPr>
      </w:pPr>
    </w:p>
    <w:p w14:paraId="25F9EF0F" w14:textId="77777777" w:rsidR="00415049" w:rsidRDefault="00415049" w:rsidP="00415049">
      <w:pPr>
        <w:spacing w:after="0" w:line="240" w:lineRule="atLeast"/>
        <w:jc w:val="center"/>
        <w:rPr>
          <w:rFonts w:ascii="Times New Roman" w:hAnsi="Times New Roman"/>
          <w:b/>
          <w:bCs/>
          <w:sz w:val="28"/>
          <w:szCs w:val="28"/>
        </w:rPr>
      </w:pPr>
      <w:r>
        <w:rPr>
          <w:rFonts w:ascii="Times New Roman" w:hAnsi="Times New Roman"/>
          <w:b/>
          <w:bCs/>
          <w:sz w:val="28"/>
          <w:szCs w:val="28"/>
        </w:rPr>
        <w:t>„Postavení a práva zaměstnanců v digitálním věku</w:t>
      </w:r>
    </w:p>
    <w:p w14:paraId="0054E639" w14:textId="77777777" w:rsidR="00415049" w:rsidRDefault="00415049" w:rsidP="00415049">
      <w:pPr>
        <w:pStyle w:val="Odstavecseseznamem"/>
        <w:numPr>
          <w:ilvl w:val="0"/>
          <w:numId w:val="42"/>
        </w:numPr>
        <w:suppressAutoHyphens/>
        <w:autoSpaceDN w:val="0"/>
        <w:spacing w:after="0" w:line="240" w:lineRule="atLeast"/>
        <w:contextualSpacing w:val="0"/>
        <w:jc w:val="center"/>
        <w:textAlignment w:val="baseline"/>
        <w:rPr>
          <w:rFonts w:ascii="Times New Roman" w:hAnsi="Times New Roman"/>
          <w:b/>
          <w:bCs/>
          <w:sz w:val="28"/>
          <w:szCs w:val="28"/>
        </w:rPr>
      </w:pPr>
      <w:r>
        <w:rPr>
          <w:rFonts w:ascii="Times New Roman" w:hAnsi="Times New Roman"/>
          <w:b/>
          <w:bCs/>
          <w:sz w:val="28"/>
          <w:szCs w:val="28"/>
        </w:rPr>
        <w:t>priorita kolektivního vyjednávání</w:t>
      </w:r>
    </w:p>
    <w:p w14:paraId="5410CF07" w14:textId="77777777" w:rsidR="00415049" w:rsidRDefault="00415049" w:rsidP="00415049">
      <w:pPr>
        <w:spacing w:after="0" w:line="240" w:lineRule="atLeast"/>
        <w:jc w:val="both"/>
        <w:rPr>
          <w:rFonts w:ascii="Times New Roman" w:hAnsi="Times New Roman"/>
          <w:b/>
          <w:bCs/>
          <w:sz w:val="28"/>
          <w:szCs w:val="28"/>
        </w:rPr>
      </w:pPr>
    </w:p>
    <w:p w14:paraId="23E333D6" w14:textId="77777777" w:rsidR="00415049" w:rsidRDefault="00415049" w:rsidP="00415049">
      <w:pPr>
        <w:spacing w:after="0" w:line="240" w:lineRule="atLeast"/>
        <w:jc w:val="both"/>
        <w:rPr>
          <w:rFonts w:ascii="Times New Roman" w:hAnsi="Times New Roman"/>
          <w:b/>
          <w:bCs/>
          <w:sz w:val="28"/>
          <w:szCs w:val="28"/>
        </w:rPr>
      </w:pPr>
    </w:p>
    <w:p w14:paraId="5E485702" w14:textId="77777777" w:rsidR="00415049" w:rsidRDefault="00415049" w:rsidP="00415049">
      <w:pPr>
        <w:spacing w:after="0" w:line="240" w:lineRule="atLeast"/>
        <w:jc w:val="both"/>
        <w:rPr>
          <w:rFonts w:ascii="Times New Roman" w:hAnsi="Times New Roman"/>
          <w:sz w:val="28"/>
          <w:szCs w:val="28"/>
        </w:rPr>
      </w:pPr>
      <w:r>
        <w:rPr>
          <w:rFonts w:ascii="Times New Roman" w:hAnsi="Times New Roman"/>
          <w:sz w:val="28"/>
          <w:szCs w:val="28"/>
        </w:rPr>
        <w:t>Konference se konala dne 27. prosince 2024 od 9.00 hodin v Hotelu Olšanka Táboritská 1000/23, 130 00 Praha 3-Žižkov.</w:t>
      </w:r>
    </w:p>
    <w:p w14:paraId="183EBF65" w14:textId="77777777" w:rsidR="00415049" w:rsidRDefault="00415049" w:rsidP="00415049">
      <w:pPr>
        <w:spacing w:after="0" w:line="240" w:lineRule="atLeast"/>
        <w:jc w:val="both"/>
        <w:rPr>
          <w:rFonts w:ascii="Times New Roman" w:hAnsi="Times New Roman"/>
          <w:sz w:val="28"/>
          <w:szCs w:val="28"/>
        </w:rPr>
      </w:pPr>
    </w:p>
    <w:p w14:paraId="3A414D19" w14:textId="77777777" w:rsidR="00415049" w:rsidRDefault="00415049" w:rsidP="00415049">
      <w:pPr>
        <w:spacing w:after="0" w:line="240" w:lineRule="atLeast"/>
        <w:jc w:val="both"/>
      </w:pPr>
      <w:r>
        <w:rPr>
          <w:rFonts w:ascii="Times New Roman" w:hAnsi="Times New Roman"/>
          <w:sz w:val="28"/>
          <w:szCs w:val="28"/>
        </w:rPr>
        <w:t xml:space="preserve">Konference se uskutečnila formou videokonference a byla živě přenášena prostřednictvím ČTK, portálu ASO </w:t>
      </w:r>
      <w:hyperlink r:id="rId10" w:history="1">
        <w:r>
          <w:rPr>
            <w:rStyle w:val="Hypertextovodkaz"/>
            <w:rFonts w:ascii="Times New Roman" w:hAnsi="Times New Roman"/>
            <w:sz w:val="28"/>
            <w:szCs w:val="28"/>
          </w:rPr>
          <w:t>www.odbory.info</w:t>
        </w:r>
      </w:hyperlink>
      <w:r>
        <w:rPr>
          <w:rFonts w:ascii="Times New Roman" w:hAnsi="Times New Roman"/>
          <w:sz w:val="28"/>
          <w:szCs w:val="28"/>
        </w:rPr>
        <w:t xml:space="preserve"> a facebookové stránky ASO.</w:t>
      </w:r>
    </w:p>
    <w:p w14:paraId="763795E4" w14:textId="77777777" w:rsidR="00415049" w:rsidRDefault="00415049" w:rsidP="00415049">
      <w:pPr>
        <w:spacing w:after="0" w:line="240" w:lineRule="atLeast"/>
        <w:jc w:val="both"/>
        <w:rPr>
          <w:rFonts w:ascii="Times New Roman" w:hAnsi="Times New Roman"/>
          <w:sz w:val="28"/>
          <w:szCs w:val="28"/>
        </w:rPr>
      </w:pPr>
    </w:p>
    <w:p w14:paraId="4D7E358D" w14:textId="77777777" w:rsidR="00415049" w:rsidRDefault="00415049" w:rsidP="00415049">
      <w:pPr>
        <w:spacing w:after="0" w:line="240" w:lineRule="atLeast"/>
        <w:jc w:val="both"/>
        <w:rPr>
          <w:rFonts w:ascii="Times New Roman" w:hAnsi="Times New Roman"/>
          <w:sz w:val="28"/>
          <w:szCs w:val="28"/>
        </w:rPr>
      </w:pPr>
      <w:r>
        <w:rPr>
          <w:rFonts w:ascii="Times New Roman" w:hAnsi="Times New Roman"/>
          <w:sz w:val="28"/>
          <w:szCs w:val="28"/>
        </w:rPr>
        <w:t xml:space="preserve">Vzhledem k tomu, že konference byla připravena jako mezinárodní, byla tlumočena do čtyř jazyků, a to do angličtiny, němčiny, italštiny a maďarštiny.  </w:t>
      </w:r>
    </w:p>
    <w:p w14:paraId="7DD94773" w14:textId="77777777" w:rsidR="00415049" w:rsidRDefault="00415049" w:rsidP="00415049">
      <w:pPr>
        <w:spacing w:after="0" w:line="240" w:lineRule="atLeast"/>
        <w:jc w:val="both"/>
        <w:rPr>
          <w:rFonts w:ascii="Times New Roman" w:hAnsi="Times New Roman"/>
          <w:sz w:val="28"/>
          <w:szCs w:val="28"/>
        </w:rPr>
      </w:pPr>
      <w:r>
        <w:rPr>
          <w:rFonts w:ascii="Times New Roman" w:hAnsi="Times New Roman"/>
          <w:sz w:val="28"/>
          <w:szCs w:val="28"/>
        </w:rPr>
        <w:br/>
      </w:r>
    </w:p>
    <w:p w14:paraId="1396EFD4" w14:textId="77777777" w:rsidR="00415049" w:rsidRDefault="00415049" w:rsidP="00415049">
      <w:pPr>
        <w:spacing w:after="0" w:line="240" w:lineRule="atLeast"/>
        <w:jc w:val="both"/>
        <w:rPr>
          <w:rFonts w:ascii="Times New Roman" w:hAnsi="Times New Roman"/>
          <w:sz w:val="28"/>
          <w:szCs w:val="28"/>
        </w:rPr>
      </w:pPr>
      <w:r>
        <w:rPr>
          <w:rFonts w:ascii="Times New Roman" w:hAnsi="Times New Roman"/>
          <w:sz w:val="28"/>
          <w:szCs w:val="28"/>
        </w:rPr>
        <w:t xml:space="preserve">     S vědomím faktu, že jak postavení a práva zaměstnanců, a tím i kolektivní vyjednávání, jsou výrazně ovlivňovány aktuálními ekonomickými podmínkami, a to nejen vnitrostátními, ale zprostředkovaně i mezinárodními, byl tomu podřízen také program konference. Proto také ekonomika dominovala ve všech vystoupeních aktérů konference.</w:t>
      </w:r>
    </w:p>
    <w:p w14:paraId="207B64F8" w14:textId="77777777" w:rsidR="00415049" w:rsidRDefault="00415049" w:rsidP="00415049">
      <w:pPr>
        <w:spacing w:after="0" w:line="240" w:lineRule="atLeast"/>
        <w:jc w:val="both"/>
        <w:rPr>
          <w:rFonts w:ascii="Times New Roman" w:hAnsi="Times New Roman"/>
          <w:sz w:val="28"/>
          <w:szCs w:val="28"/>
        </w:rPr>
      </w:pPr>
    </w:p>
    <w:p w14:paraId="38DD467A" w14:textId="77777777" w:rsidR="00415049" w:rsidRDefault="00415049" w:rsidP="00415049">
      <w:pPr>
        <w:spacing w:after="0" w:line="240" w:lineRule="atLeast"/>
        <w:jc w:val="both"/>
        <w:rPr>
          <w:rFonts w:ascii="Times New Roman" w:hAnsi="Times New Roman"/>
          <w:sz w:val="28"/>
          <w:szCs w:val="28"/>
        </w:rPr>
      </w:pPr>
      <w:r>
        <w:rPr>
          <w:rFonts w:ascii="Times New Roman" w:hAnsi="Times New Roman"/>
          <w:sz w:val="28"/>
          <w:szCs w:val="28"/>
        </w:rPr>
        <w:t xml:space="preserve">     Vystoupení to byla velmi zajímavá a obsahovala mnoho cenných informací, dat a faktů, takže každý, kdo konferenci sledoval, mohl získat přehled o tom, co zejména ovlivňuje náš současný život a jaká by byla možná východiska pro jeho zlepšení.</w:t>
      </w:r>
    </w:p>
    <w:p w14:paraId="1BE57BA2" w14:textId="77777777" w:rsidR="00415049" w:rsidRDefault="00415049" w:rsidP="00415049">
      <w:pPr>
        <w:spacing w:after="0" w:line="240" w:lineRule="atLeast"/>
        <w:jc w:val="both"/>
        <w:rPr>
          <w:rFonts w:ascii="Times New Roman" w:hAnsi="Times New Roman"/>
          <w:sz w:val="28"/>
          <w:szCs w:val="28"/>
        </w:rPr>
      </w:pPr>
    </w:p>
    <w:p w14:paraId="4DC4AA00" w14:textId="77777777" w:rsidR="00415049" w:rsidRDefault="00415049" w:rsidP="00415049">
      <w:pPr>
        <w:spacing w:after="0" w:line="240" w:lineRule="atLeast"/>
        <w:jc w:val="both"/>
      </w:pPr>
      <w:r>
        <w:rPr>
          <w:rFonts w:ascii="Times New Roman" w:hAnsi="Times New Roman"/>
          <w:sz w:val="28"/>
          <w:szCs w:val="28"/>
        </w:rPr>
        <w:t xml:space="preserve">     Konferenci zahájil a úvodní vystoupení měl </w:t>
      </w:r>
      <w:r>
        <w:rPr>
          <w:rFonts w:ascii="Times New Roman" w:hAnsi="Times New Roman"/>
          <w:b/>
          <w:bCs/>
          <w:sz w:val="28"/>
          <w:szCs w:val="28"/>
        </w:rPr>
        <w:t>Bohumír Dufek</w:t>
      </w:r>
      <w:r>
        <w:rPr>
          <w:rFonts w:ascii="Times New Roman" w:hAnsi="Times New Roman"/>
          <w:sz w:val="28"/>
          <w:szCs w:val="28"/>
        </w:rPr>
        <w:t>, předseda ASO a člen Evropského hospodářského a sociálního výboru.</w:t>
      </w:r>
    </w:p>
    <w:p w14:paraId="0CBAAC07" w14:textId="77777777" w:rsidR="00415049" w:rsidRDefault="00415049" w:rsidP="00415049">
      <w:pPr>
        <w:spacing w:after="0" w:line="240" w:lineRule="atLeast"/>
        <w:jc w:val="both"/>
        <w:rPr>
          <w:rFonts w:ascii="Times New Roman" w:hAnsi="Times New Roman"/>
          <w:sz w:val="28"/>
          <w:szCs w:val="28"/>
        </w:rPr>
      </w:pPr>
    </w:p>
    <w:p w14:paraId="70663CD7" w14:textId="77777777" w:rsidR="00415049" w:rsidRDefault="00415049" w:rsidP="00415049">
      <w:pPr>
        <w:spacing w:after="0" w:line="240" w:lineRule="atLeast"/>
        <w:jc w:val="both"/>
      </w:pPr>
      <w:r>
        <w:rPr>
          <w:rFonts w:ascii="Times New Roman" w:hAnsi="Times New Roman"/>
          <w:sz w:val="28"/>
          <w:szCs w:val="28"/>
        </w:rPr>
        <w:t xml:space="preserve">     Následovalo vystoupení </w:t>
      </w:r>
      <w:r>
        <w:rPr>
          <w:rFonts w:ascii="Times New Roman" w:hAnsi="Times New Roman"/>
          <w:b/>
          <w:bCs/>
          <w:sz w:val="28"/>
          <w:szCs w:val="28"/>
        </w:rPr>
        <w:t xml:space="preserve">doc. Ing. Karla Havlíčka, Ph.D., MBA, </w:t>
      </w:r>
      <w:r>
        <w:rPr>
          <w:rFonts w:ascii="Times New Roman" w:hAnsi="Times New Roman"/>
          <w:sz w:val="28"/>
          <w:szCs w:val="28"/>
        </w:rPr>
        <w:t>poslance a místopředsedy Poslanecké sněmovny Parlamentu ČR.</w:t>
      </w:r>
    </w:p>
    <w:p w14:paraId="1D38FC11" w14:textId="77777777" w:rsidR="00415049" w:rsidRDefault="00415049" w:rsidP="00415049">
      <w:pPr>
        <w:spacing w:after="0" w:line="240" w:lineRule="atLeast"/>
        <w:jc w:val="both"/>
        <w:rPr>
          <w:rFonts w:ascii="Times New Roman" w:hAnsi="Times New Roman"/>
          <w:sz w:val="28"/>
          <w:szCs w:val="28"/>
        </w:rPr>
      </w:pPr>
    </w:p>
    <w:p w14:paraId="2E2AEAAC" w14:textId="77777777" w:rsidR="00415049" w:rsidRDefault="00415049" w:rsidP="00415049">
      <w:pPr>
        <w:spacing w:after="0" w:line="240" w:lineRule="atLeast"/>
        <w:jc w:val="both"/>
      </w:pPr>
      <w:r>
        <w:rPr>
          <w:rFonts w:ascii="Times New Roman" w:hAnsi="Times New Roman"/>
          <w:sz w:val="28"/>
          <w:szCs w:val="28"/>
        </w:rPr>
        <w:t xml:space="preserve">     S prezentací výsledů průzkumu „Rizika dopadů ekonomické krize na sociální smír z pohledu zaměstnanců – kritická místa a možnosti řešení v rámci kolektivního vyjednávání“ vystoupil </w:t>
      </w:r>
      <w:r>
        <w:rPr>
          <w:rFonts w:ascii="Times New Roman" w:hAnsi="Times New Roman"/>
          <w:b/>
          <w:bCs/>
          <w:sz w:val="28"/>
          <w:szCs w:val="28"/>
        </w:rPr>
        <w:t xml:space="preserve">Mgr. Marcel Navrátil, </w:t>
      </w:r>
      <w:r>
        <w:rPr>
          <w:rFonts w:ascii="Times New Roman" w:hAnsi="Times New Roman"/>
          <w:sz w:val="28"/>
          <w:szCs w:val="28"/>
        </w:rPr>
        <w:t>ze společnosti TREXIMA, s.r.o,</w:t>
      </w:r>
    </w:p>
    <w:p w14:paraId="3F79A1CD" w14:textId="77777777" w:rsidR="00415049" w:rsidRDefault="00415049" w:rsidP="00415049">
      <w:pPr>
        <w:spacing w:after="0" w:line="240" w:lineRule="atLeast"/>
        <w:jc w:val="both"/>
      </w:pPr>
      <w:r>
        <w:rPr>
          <w:rFonts w:ascii="Times New Roman" w:hAnsi="Times New Roman"/>
          <w:sz w:val="28"/>
          <w:szCs w:val="28"/>
        </w:rPr>
        <w:t xml:space="preserve">     Poté se ujal slova </w:t>
      </w:r>
      <w:r>
        <w:rPr>
          <w:rFonts w:ascii="Times New Roman" w:hAnsi="Times New Roman"/>
          <w:b/>
          <w:bCs/>
          <w:sz w:val="28"/>
          <w:szCs w:val="28"/>
        </w:rPr>
        <w:t xml:space="preserve">Ing. Jaroslav Ungerman, CSc., </w:t>
      </w:r>
      <w:r>
        <w:rPr>
          <w:rFonts w:ascii="Times New Roman" w:hAnsi="Times New Roman"/>
          <w:sz w:val="28"/>
          <w:szCs w:val="28"/>
        </w:rPr>
        <w:t>člen Evropského hospodářského a sociálního výboru.</w:t>
      </w:r>
    </w:p>
    <w:p w14:paraId="3840FCBB" w14:textId="77777777" w:rsidR="00415049" w:rsidRDefault="00415049" w:rsidP="00415049">
      <w:pPr>
        <w:spacing w:after="0" w:line="240" w:lineRule="atLeast"/>
        <w:jc w:val="both"/>
        <w:rPr>
          <w:rFonts w:ascii="Times New Roman" w:hAnsi="Times New Roman"/>
          <w:sz w:val="28"/>
          <w:szCs w:val="28"/>
        </w:rPr>
      </w:pPr>
    </w:p>
    <w:p w14:paraId="302C61CF" w14:textId="77777777" w:rsidR="00415049" w:rsidRDefault="00415049" w:rsidP="00415049">
      <w:pPr>
        <w:spacing w:after="0" w:line="240" w:lineRule="atLeast"/>
        <w:jc w:val="both"/>
      </w:pPr>
      <w:r>
        <w:rPr>
          <w:rFonts w:ascii="Times New Roman" w:hAnsi="Times New Roman"/>
          <w:sz w:val="28"/>
          <w:szCs w:val="28"/>
        </w:rPr>
        <w:lastRenderedPageBreak/>
        <w:t xml:space="preserve">     Kritický pohled na současnou zemědělskou politiku představil </w:t>
      </w:r>
      <w:r>
        <w:rPr>
          <w:rFonts w:ascii="Times New Roman" w:hAnsi="Times New Roman"/>
          <w:b/>
          <w:bCs/>
          <w:sz w:val="28"/>
          <w:szCs w:val="28"/>
        </w:rPr>
        <w:t xml:space="preserve">Ing. Zdeněk Jandejsek, CSc., </w:t>
      </w:r>
      <w:r>
        <w:rPr>
          <w:rFonts w:ascii="Times New Roman" w:hAnsi="Times New Roman"/>
          <w:sz w:val="28"/>
          <w:szCs w:val="28"/>
        </w:rPr>
        <w:t>podnikatel a exprezident Agrární komory ČR.</w:t>
      </w:r>
    </w:p>
    <w:p w14:paraId="31B10DCE" w14:textId="77777777" w:rsidR="00415049" w:rsidRDefault="00415049" w:rsidP="00415049">
      <w:pPr>
        <w:spacing w:after="0" w:line="240" w:lineRule="atLeast"/>
        <w:jc w:val="both"/>
        <w:rPr>
          <w:rFonts w:ascii="Times New Roman" w:hAnsi="Times New Roman"/>
          <w:sz w:val="28"/>
          <w:szCs w:val="28"/>
        </w:rPr>
      </w:pPr>
    </w:p>
    <w:p w14:paraId="706B55E0" w14:textId="77777777" w:rsidR="00415049" w:rsidRDefault="00415049" w:rsidP="00415049">
      <w:pPr>
        <w:spacing w:after="0" w:line="240" w:lineRule="atLeast"/>
        <w:jc w:val="both"/>
      </w:pPr>
      <w:r>
        <w:rPr>
          <w:rFonts w:ascii="Times New Roman" w:hAnsi="Times New Roman"/>
          <w:sz w:val="28"/>
          <w:szCs w:val="28"/>
        </w:rPr>
        <w:t xml:space="preserve">     Po krátké přestávce následovalo vystoupení </w:t>
      </w:r>
      <w:r>
        <w:rPr>
          <w:rFonts w:ascii="Times New Roman" w:hAnsi="Times New Roman"/>
          <w:b/>
          <w:bCs/>
          <w:sz w:val="28"/>
          <w:szCs w:val="28"/>
        </w:rPr>
        <w:t xml:space="preserve">MUDr. Ivana Davida, CSc., </w:t>
      </w:r>
      <w:r>
        <w:rPr>
          <w:rFonts w:ascii="Times New Roman" w:hAnsi="Times New Roman"/>
          <w:sz w:val="28"/>
          <w:szCs w:val="28"/>
        </w:rPr>
        <w:t>poslance Evropského parlamentu</w:t>
      </w:r>
      <w:r>
        <w:rPr>
          <w:rFonts w:ascii="Times New Roman" w:hAnsi="Times New Roman"/>
          <w:b/>
          <w:bCs/>
          <w:sz w:val="28"/>
          <w:szCs w:val="28"/>
        </w:rPr>
        <w:t>.</w:t>
      </w:r>
    </w:p>
    <w:p w14:paraId="60CA5B7F" w14:textId="77777777" w:rsidR="00415049" w:rsidRDefault="00415049" w:rsidP="00415049">
      <w:pPr>
        <w:spacing w:after="0" w:line="240" w:lineRule="atLeast"/>
        <w:jc w:val="both"/>
        <w:rPr>
          <w:rFonts w:ascii="Times New Roman" w:hAnsi="Times New Roman"/>
          <w:b/>
          <w:bCs/>
          <w:sz w:val="28"/>
          <w:szCs w:val="28"/>
        </w:rPr>
      </w:pPr>
    </w:p>
    <w:p w14:paraId="4E251158" w14:textId="77777777" w:rsidR="00415049" w:rsidRDefault="00415049" w:rsidP="00415049">
      <w:pPr>
        <w:spacing w:after="0" w:line="240" w:lineRule="atLeast"/>
        <w:jc w:val="both"/>
      </w:pPr>
      <w:r>
        <w:rPr>
          <w:rFonts w:ascii="Times New Roman" w:hAnsi="Times New Roman"/>
          <w:b/>
          <w:bCs/>
          <w:sz w:val="28"/>
          <w:szCs w:val="28"/>
        </w:rPr>
        <w:t xml:space="preserve">     </w:t>
      </w:r>
      <w:r>
        <w:rPr>
          <w:rFonts w:ascii="Times New Roman" w:hAnsi="Times New Roman"/>
          <w:sz w:val="28"/>
          <w:szCs w:val="28"/>
        </w:rPr>
        <w:t xml:space="preserve">Před závěrem konference posluchači ještě vyslechli odborový pohled na současné problémy jak ekonomické, tak sociální, předsedy Odborového svazu KOVO </w:t>
      </w:r>
      <w:r>
        <w:rPr>
          <w:rFonts w:ascii="Times New Roman" w:hAnsi="Times New Roman"/>
          <w:b/>
          <w:bCs/>
          <w:sz w:val="28"/>
          <w:szCs w:val="28"/>
        </w:rPr>
        <w:t>Romana Ďurča.</w:t>
      </w:r>
    </w:p>
    <w:p w14:paraId="7F17409F" w14:textId="77777777" w:rsidR="00415049" w:rsidRDefault="00415049" w:rsidP="00415049">
      <w:pPr>
        <w:spacing w:after="0" w:line="240" w:lineRule="atLeast"/>
        <w:jc w:val="both"/>
        <w:rPr>
          <w:rFonts w:ascii="Times New Roman" w:hAnsi="Times New Roman"/>
          <w:b/>
          <w:bCs/>
          <w:sz w:val="28"/>
          <w:szCs w:val="28"/>
        </w:rPr>
      </w:pPr>
    </w:p>
    <w:p w14:paraId="3A1703EE" w14:textId="77777777" w:rsidR="00415049" w:rsidRDefault="00415049" w:rsidP="00415049">
      <w:pPr>
        <w:spacing w:after="0" w:line="240" w:lineRule="atLeast"/>
        <w:jc w:val="both"/>
      </w:pPr>
      <w:r>
        <w:rPr>
          <w:rFonts w:ascii="Times New Roman" w:hAnsi="Times New Roman"/>
          <w:b/>
          <w:bCs/>
          <w:sz w:val="28"/>
          <w:szCs w:val="28"/>
        </w:rPr>
        <w:t xml:space="preserve">     </w:t>
      </w:r>
      <w:r>
        <w:rPr>
          <w:rFonts w:ascii="Times New Roman" w:hAnsi="Times New Roman"/>
          <w:sz w:val="28"/>
          <w:szCs w:val="28"/>
        </w:rPr>
        <w:t xml:space="preserve">Konferenci pak uzavřel a ukončil </w:t>
      </w:r>
      <w:r>
        <w:rPr>
          <w:rFonts w:ascii="Times New Roman" w:hAnsi="Times New Roman"/>
          <w:b/>
          <w:bCs/>
          <w:sz w:val="28"/>
          <w:szCs w:val="28"/>
        </w:rPr>
        <w:t>Bohumír Dufek</w:t>
      </w:r>
      <w:r>
        <w:rPr>
          <w:rFonts w:ascii="Times New Roman" w:hAnsi="Times New Roman"/>
          <w:sz w:val="28"/>
          <w:szCs w:val="28"/>
        </w:rPr>
        <w:t>, předseda ASO a člen Evropského hospodářského a sociálního výboru, s přáním, aby nastávající rok 2025 byl rokem pozitivních změn a postupného zlepšování života všech lidí.</w:t>
      </w:r>
    </w:p>
    <w:p w14:paraId="1FFE9828" w14:textId="77777777" w:rsidR="00415049" w:rsidRDefault="00415049" w:rsidP="00415049">
      <w:pPr>
        <w:spacing w:after="0" w:line="240" w:lineRule="atLeast"/>
        <w:jc w:val="both"/>
        <w:rPr>
          <w:rFonts w:ascii="Times New Roman" w:hAnsi="Times New Roman"/>
          <w:sz w:val="28"/>
          <w:szCs w:val="28"/>
        </w:rPr>
      </w:pPr>
    </w:p>
    <w:p w14:paraId="051FF015" w14:textId="77777777" w:rsidR="00415049" w:rsidRDefault="00415049" w:rsidP="00415049">
      <w:pPr>
        <w:spacing w:after="0" w:line="240" w:lineRule="atLeast"/>
        <w:jc w:val="both"/>
        <w:rPr>
          <w:rFonts w:ascii="Times New Roman" w:hAnsi="Times New Roman"/>
          <w:sz w:val="28"/>
          <w:szCs w:val="28"/>
        </w:rPr>
      </w:pPr>
    </w:p>
    <w:p w14:paraId="3549F5ED" w14:textId="77777777" w:rsidR="00415049" w:rsidRDefault="00415049" w:rsidP="00415049">
      <w:pPr>
        <w:spacing w:after="0" w:line="240" w:lineRule="atLeast"/>
        <w:jc w:val="both"/>
        <w:rPr>
          <w:rFonts w:ascii="Times New Roman" w:hAnsi="Times New Roman"/>
          <w:i/>
          <w:iCs/>
          <w:sz w:val="28"/>
          <w:szCs w:val="28"/>
        </w:rPr>
      </w:pPr>
      <w:r>
        <w:rPr>
          <w:rFonts w:ascii="Times New Roman" w:hAnsi="Times New Roman"/>
          <w:i/>
          <w:iCs/>
          <w:sz w:val="28"/>
          <w:szCs w:val="28"/>
        </w:rPr>
        <w:t>Vzhledem k tom, že všechna vystoupení byla natolik zajímavá, že by bylo škoda o ně přijít, budeme je postupně zveřejňovat v dalších číslech Agros-bulletinu. Jako první uvedeme úvodní vystoupení Bohumíra Dufka, předsedy ASO a člena Evropského a hospodářského výboru.</w:t>
      </w:r>
    </w:p>
    <w:p w14:paraId="716C4396" w14:textId="77777777" w:rsidR="00415049" w:rsidRDefault="00415049" w:rsidP="00415049">
      <w:pPr>
        <w:tabs>
          <w:tab w:val="left" w:pos="5076"/>
        </w:tabs>
        <w:spacing w:after="0" w:line="240" w:lineRule="atLeast"/>
        <w:jc w:val="both"/>
        <w:rPr>
          <w:rFonts w:ascii="Times New Roman" w:hAnsi="Times New Roman"/>
          <w:i/>
          <w:iCs/>
          <w:sz w:val="28"/>
          <w:szCs w:val="28"/>
        </w:rPr>
      </w:pPr>
      <w:r>
        <w:rPr>
          <w:rFonts w:ascii="Times New Roman" w:hAnsi="Times New Roman"/>
          <w:i/>
          <w:iCs/>
          <w:sz w:val="28"/>
          <w:szCs w:val="28"/>
        </w:rPr>
        <w:tab/>
      </w:r>
    </w:p>
    <w:p w14:paraId="6169BE10" w14:textId="77777777" w:rsidR="00415049" w:rsidRDefault="00415049" w:rsidP="00415049">
      <w:pPr>
        <w:tabs>
          <w:tab w:val="left" w:pos="5076"/>
        </w:tabs>
        <w:spacing w:after="0" w:line="240" w:lineRule="atLeast"/>
        <w:jc w:val="both"/>
        <w:rPr>
          <w:rFonts w:ascii="Times New Roman" w:hAnsi="Times New Roman"/>
          <w:i/>
          <w:iCs/>
          <w:sz w:val="28"/>
          <w:szCs w:val="28"/>
        </w:rPr>
      </w:pPr>
    </w:p>
    <w:p w14:paraId="30AD4D4C" w14:textId="77777777" w:rsidR="00415049" w:rsidRDefault="00415049" w:rsidP="00415049">
      <w:pPr>
        <w:spacing w:after="0" w:line="240" w:lineRule="atLeast"/>
        <w:jc w:val="both"/>
      </w:pPr>
      <w:r>
        <w:rPr>
          <w:rFonts w:ascii="Times New Roman" w:hAnsi="Times New Roman"/>
          <w:i/>
          <w:iCs/>
          <w:noProof/>
          <w:sz w:val="28"/>
          <w:szCs w:val="28"/>
        </w:rPr>
        <w:drawing>
          <wp:inline distT="0" distB="0" distL="0" distR="0" wp14:anchorId="4ABEFD68" wp14:editId="1C0C6104">
            <wp:extent cx="5760720" cy="3842381"/>
            <wp:effectExtent l="0" t="0" r="0" b="5719"/>
            <wp:docPr id="1497392189" name="Obráze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3842381"/>
                    </a:xfrm>
                    <a:prstGeom prst="rect">
                      <a:avLst/>
                    </a:prstGeom>
                    <a:noFill/>
                    <a:ln>
                      <a:noFill/>
                      <a:prstDash/>
                    </a:ln>
                  </pic:spPr>
                </pic:pic>
              </a:graphicData>
            </a:graphic>
          </wp:inline>
        </w:drawing>
      </w:r>
    </w:p>
    <w:p w14:paraId="28ECA9E3" w14:textId="77777777" w:rsidR="00CA7371" w:rsidRDefault="00CA7371" w:rsidP="00415049">
      <w:pPr>
        <w:spacing w:after="0" w:line="240" w:lineRule="atLeast"/>
        <w:jc w:val="both"/>
        <w:rPr>
          <w:rFonts w:ascii="Times New Roman" w:hAnsi="Times New Roman"/>
          <w:b/>
          <w:bCs/>
          <w:sz w:val="28"/>
          <w:szCs w:val="28"/>
        </w:rPr>
      </w:pPr>
    </w:p>
    <w:p w14:paraId="5C56564F" w14:textId="77777777" w:rsidR="00CA7371" w:rsidRDefault="00CA7371" w:rsidP="00415049">
      <w:pPr>
        <w:spacing w:after="0" w:line="240" w:lineRule="atLeast"/>
        <w:jc w:val="both"/>
        <w:rPr>
          <w:rFonts w:ascii="Times New Roman" w:hAnsi="Times New Roman"/>
          <w:b/>
          <w:bCs/>
          <w:sz w:val="28"/>
          <w:szCs w:val="28"/>
        </w:rPr>
      </w:pPr>
    </w:p>
    <w:p w14:paraId="03F6FC04" w14:textId="77777777" w:rsidR="00CA7371" w:rsidRDefault="00CA7371" w:rsidP="00415049">
      <w:pPr>
        <w:spacing w:after="0" w:line="240" w:lineRule="atLeast"/>
        <w:jc w:val="both"/>
        <w:rPr>
          <w:rFonts w:ascii="Times New Roman" w:hAnsi="Times New Roman"/>
          <w:b/>
          <w:bCs/>
          <w:sz w:val="28"/>
          <w:szCs w:val="28"/>
        </w:rPr>
      </w:pPr>
    </w:p>
    <w:p w14:paraId="037B1C27" w14:textId="7739EAF0" w:rsidR="00415049" w:rsidRDefault="00415049" w:rsidP="00415049">
      <w:pPr>
        <w:spacing w:after="0" w:line="240" w:lineRule="atLeast"/>
        <w:jc w:val="both"/>
        <w:rPr>
          <w:rFonts w:ascii="Times New Roman" w:hAnsi="Times New Roman"/>
          <w:b/>
          <w:bCs/>
          <w:sz w:val="28"/>
          <w:szCs w:val="28"/>
        </w:rPr>
      </w:pPr>
      <w:r>
        <w:rPr>
          <w:rFonts w:ascii="Times New Roman" w:hAnsi="Times New Roman"/>
          <w:b/>
          <w:bCs/>
          <w:sz w:val="28"/>
          <w:szCs w:val="28"/>
        </w:rPr>
        <w:lastRenderedPageBreak/>
        <w:t>Úvodní vystoupení Bohumíra Dufka na mezinárodní konferenci Asociace samostatných odborů, která se konala dne 27. prosince 2024.</w:t>
      </w:r>
    </w:p>
    <w:p w14:paraId="24F3B8D8" w14:textId="77777777" w:rsidR="00415049" w:rsidRDefault="00415049" w:rsidP="00415049">
      <w:pPr>
        <w:spacing w:after="0" w:line="240" w:lineRule="atLeast"/>
        <w:jc w:val="both"/>
        <w:rPr>
          <w:rFonts w:ascii="Times New Roman" w:hAnsi="Times New Roman"/>
          <w:b/>
          <w:bCs/>
          <w:sz w:val="28"/>
          <w:szCs w:val="28"/>
        </w:rPr>
      </w:pPr>
    </w:p>
    <w:p w14:paraId="3507048C" w14:textId="77777777" w:rsidR="00415049" w:rsidRDefault="00415049" w:rsidP="00415049">
      <w:pPr>
        <w:spacing w:after="0" w:line="240" w:lineRule="atLeast"/>
        <w:jc w:val="both"/>
        <w:rPr>
          <w:rFonts w:ascii="Times New Roman" w:hAnsi="Times New Roman"/>
          <w:sz w:val="28"/>
          <w:szCs w:val="28"/>
        </w:rPr>
      </w:pPr>
    </w:p>
    <w:p w14:paraId="69462CAC" w14:textId="77777777" w:rsidR="00415049" w:rsidRDefault="00415049" w:rsidP="00415049">
      <w:pPr>
        <w:spacing w:after="0" w:line="240" w:lineRule="atLeast"/>
        <w:jc w:val="both"/>
        <w:rPr>
          <w:rFonts w:ascii="Times New Roman" w:hAnsi="Times New Roman"/>
          <w:sz w:val="28"/>
          <w:szCs w:val="28"/>
        </w:rPr>
      </w:pPr>
      <w:r>
        <w:rPr>
          <w:rFonts w:ascii="Times New Roman" w:hAnsi="Times New Roman"/>
          <w:sz w:val="28"/>
          <w:szCs w:val="28"/>
        </w:rPr>
        <w:t xml:space="preserve">     Bohumír Dufek své vystoupení uvedl připomenutím toho, co ovlivní další vývoj naší společnosti, a to, že rok 2025, který za několik málo dní přivítáme, bude rokem volebním, rokem, kdy proběhnou volby do Poslanecké sněmovny Parlamentu ČR.</w:t>
      </w:r>
    </w:p>
    <w:p w14:paraId="442CBD11" w14:textId="77777777" w:rsidR="00415049" w:rsidRDefault="00415049" w:rsidP="00415049">
      <w:pPr>
        <w:spacing w:after="0" w:line="240" w:lineRule="atLeast"/>
        <w:jc w:val="both"/>
        <w:rPr>
          <w:rFonts w:ascii="Times New Roman" w:hAnsi="Times New Roman"/>
          <w:sz w:val="28"/>
          <w:szCs w:val="28"/>
        </w:rPr>
      </w:pPr>
    </w:p>
    <w:p w14:paraId="035E1550" w14:textId="77777777" w:rsidR="00415049" w:rsidRDefault="00415049" w:rsidP="00415049">
      <w:pPr>
        <w:spacing w:after="0" w:line="240" w:lineRule="atLeast"/>
        <w:jc w:val="both"/>
        <w:rPr>
          <w:rFonts w:ascii="Times New Roman" w:hAnsi="Times New Roman"/>
          <w:sz w:val="28"/>
          <w:szCs w:val="28"/>
        </w:rPr>
      </w:pPr>
      <w:r>
        <w:rPr>
          <w:rFonts w:ascii="Times New Roman" w:hAnsi="Times New Roman"/>
          <w:sz w:val="28"/>
          <w:szCs w:val="28"/>
        </w:rPr>
        <w:t xml:space="preserve">     Poté se již věnoval ekonomice. Uvedl, že státní rozpočet pro rok 2025 je velice nevýhodný pro velkou část našich občanů, protože takto sestavený rozpočet opět zaútočí na výši důchodů a životní náklady většiny občanů.</w:t>
      </w:r>
    </w:p>
    <w:p w14:paraId="4B645343" w14:textId="77777777" w:rsidR="00415049" w:rsidRDefault="00415049" w:rsidP="00415049">
      <w:pPr>
        <w:spacing w:after="0" w:line="240" w:lineRule="atLeast"/>
        <w:jc w:val="both"/>
        <w:rPr>
          <w:rFonts w:ascii="Times New Roman" w:hAnsi="Times New Roman"/>
          <w:sz w:val="28"/>
          <w:szCs w:val="28"/>
        </w:rPr>
      </w:pPr>
      <w:r>
        <w:rPr>
          <w:rFonts w:ascii="Times New Roman" w:hAnsi="Times New Roman"/>
          <w:sz w:val="28"/>
          <w:szCs w:val="28"/>
        </w:rPr>
        <w:t xml:space="preserve">     Ocenil zkrocení inflace do výše 3 procent, ale zároveň poukázal na negativní dopady neustálého růstu cen potravin, které představují jednu z nejdůležitějších položek životních nákladů domácností. Upozornil i na další nejistý vývoj cen energií, ať již jde o elektřinu, plyn a teplo v domácnostech. Konstatoval, že u nás dochází k propadu ve stavebnictví, a to přes sliby politických stran o růstu bytové výstavby, přičemž skutečnost je taková, že i nadále rostou ceny nájmů kvůli nedostatku bytů pro naše občany. Připomenul i problémy kolem stavebního řízení spojené s jeho digitalizací, ale na druhou stranu kladně hodnotil zvětšení sítě postavených dálnic.</w:t>
      </w:r>
    </w:p>
    <w:p w14:paraId="62DB09D4" w14:textId="77777777" w:rsidR="00415049" w:rsidRDefault="00415049" w:rsidP="00415049">
      <w:pPr>
        <w:spacing w:after="0" w:line="240" w:lineRule="atLeast"/>
        <w:jc w:val="both"/>
        <w:rPr>
          <w:rFonts w:ascii="Times New Roman" w:hAnsi="Times New Roman"/>
          <w:sz w:val="28"/>
          <w:szCs w:val="28"/>
        </w:rPr>
      </w:pPr>
    </w:p>
    <w:p w14:paraId="0814F7B7" w14:textId="77777777" w:rsidR="00415049" w:rsidRDefault="00415049" w:rsidP="00415049">
      <w:pPr>
        <w:spacing w:after="0" w:line="240" w:lineRule="atLeast"/>
        <w:jc w:val="both"/>
        <w:rPr>
          <w:rFonts w:ascii="Times New Roman" w:hAnsi="Times New Roman"/>
          <w:sz w:val="28"/>
          <w:szCs w:val="28"/>
        </w:rPr>
      </w:pPr>
      <w:r>
        <w:rPr>
          <w:rFonts w:ascii="Times New Roman" w:hAnsi="Times New Roman"/>
          <w:sz w:val="28"/>
          <w:szCs w:val="28"/>
        </w:rPr>
        <w:t xml:space="preserve">     Dále konstatoval, že průmyslová produkce u nás klesá, přičemž připomenul i provázanost českého průmyslu s průmyslovou výrobou v Německu, která se začala razantně propadat. Dodal, že s negativním ekonomickým vývojem začíná u nás také růst i počet nezaměstnaných, což je pro odbory velmi znepokojivé. Současně ale neustále roste počet státních zaměstnanců, zbytečných ministerstev a státních agentur. Právě státní správa dusí českou ekonomiku svými nesmyslnými předpisy a nařízeními.</w:t>
      </w:r>
    </w:p>
    <w:p w14:paraId="276FD7F6" w14:textId="77777777" w:rsidR="00415049" w:rsidRDefault="00415049" w:rsidP="00415049">
      <w:pPr>
        <w:spacing w:after="0" w:line="240" w:lineRule="atLeast"/>
        <w:jc w:val="both"/>
        <w:rPr>
          <w:rFonts w:ascii="Times New Roman" w:hAnsi="Times New Roman"/>
          <w:sz w:val="28"/>
          <w:szCs w:val="28"/>
        </w:rPr>
      </w:pPr>
    </w:p>
    <w:p w14:paraId="08BCBFDA" w14:textId="77777777" w:rsidR="00415049" w:rsidRDefault="00415049" w:rsidP="00415049">
      <w:pPr>
        <w:spacing w:after="0" w:line="240" w:lineRule="atLeast"/>
        <w:jc w:val="both"/>
        <w:rPr>
          <w:rFonts w:ascii="Times New Roman" w:hAnsi="Times New Roman"/>
          <w:b/>
          <w:bCs/>
          <w:sz w:val="28"/>
          <w:szCs w:val="28"/>
        </w:rPr>
      </w:pPr>
      <w:r>
        <w:rPr>
          <w:rFonts w:ascii="Times New Roman" w:hAnsi="Times New Roman"/>
          <w:b/>
          <w:bCs/>
          <w:sz w:val="28"/>
          <w:szCs w:val="28"/>
        </w:rPr>
        <w:t>Projekt Green Deal a smlouvy Mercosur se zeměmi Jižní Ameriky.</w:t>
      </w:r>
    </w:p>
    <w:p w14:paraId="4C18CC9C" w14:textId="77777777" w:rsidR="00415049" w:rsidRDefault="00415049" w:rsidP="00415049">
      <w:pPr>
        <w:spacing w:after="0" w:line="240" w:lineRule="atLeast"/>
        <w:jc w:val="both"/>
        <w:rPr>
          <w:rFonts w:ascii="Times New Roman" w:hAnsi="Times New Roman"/>
          <w:b/>
          <w:bCs/>
          <w:sz w:val="28"/>
          <w:szCs w:val="28"/>
        </w:rPr>
      </w:pPr>
    </w:p>
    <w:p w14:paraId="6E6E6246" w14:textId="77777777" w:rsidR="00415049" w:rsidRDefault="00415049" w:rsidP="00415049">
      <w:pPr>
        <w:spacing w:after="0" w:line="240" w:lineRule="atLeast"/>
        <w:jc w:val="both"/>
        <w:rPr>
          <w:rFonts w:ascii="Times New Roman" w:hAnsi="Times New Roman"/>
          <w:sz w:val="28"/>
          <w:szCs w:val="28"/>
        </w:rPr>
      </w:pPr>
      <w:r>
        <w:rPr>
          <w:rFonts w:ascii="Times New Roman" w:hAnsi="Times New Roman"/>
          <w:sz w:val="28"/>
          <w:szCs w:val="28"/>
        </w:rPr>
        <w:t xml:space="preserve">    Bohumír Dufek se dále kriticky vyjádřil k programu Green Deal v podobě, jak ho přijala Evropská unie. V té souvislosti zkritizoval postoje Hospodářské komory ČR a Agrární komory ČR, které se nedokáží vzbouřit proti nesmyslné „zelené“ politice EU. Podle Bohumíra Dufka tuto nesmyslnost prokazuje současný vývoj v automobilovém průmyslu, a zejména v Německu.</w:t>
      </w:r>
    </w:p>
    <w:p w14:paraId="1BBCFCF6" w14:textId="77777777" w:rsidR="00415049" w:rsidRDefault="00415049" w:rsidP="00415049">
      <w:pPr>
        <w:spacing w:after="0" w:line="240" w:lineRule="atLeast"/>
        <w:jc w:val="both"/>
        <w:rPr>
          <w:rFonts w:ascii="Times New Roman" w:hAnsi="Times New Roman"/>
          <w:sz w:val="28"/>
          <w:szCs w:val="28"/>
        </w:rPr>
      </w:pPr>
    </w:p>
    <w:p w14:paraId="3C4121A4" w14:textId="77777777" w:rsidR="00415049" w:rsidRDefault="00415049" w:rsidP="00415049">
      <w:pPr>
        <w:spacing w:after="0" w:line="240" w:lineRule="atLeast"/>
        <w:jc w:val="both"/>
        <w:rPr>
          <w:rFonts w:ascii="Times New Roman" w:hAnsi="Times New Roman"/>
          <w:sz w:val="28"/>
          <w:szCs w:val="28"/>
        </w:rPr>
      </w:pPr>
      <w:r>
        <w:rPr>
          <w:rFonts w:ascii="Times New Roman" w:hAnsi="Times New Roman"/>
          <w:sz w:val="28"/>
          <w:szCs w:val="28"/>
        </w:rPr>
        <w:t xml:space="preserve">     Pokud jde o smlouvy se státy Jižní Ameriky tzv. společenstvím Mercosur, ty, podle něho, budou mít velice negativní dopady na evropské zemědělství, a to především v důsledku toho, že tamější zemědělci a potravináři nedodržují přísné výrobní postupy, které jsou stanoveny v EU. Zároveň dodal, že se ani nesplní předpoklady evropského průmyslu, že se v Jižní Americe najde nové odbytiště pro automobilový průmysl. Zdůraznil, že tyto smlouvy musí mít vyvážené a rovné </w:t>
      </w:r>
      <w:r>
        <w:rPr>
          <w:rFonts w:ascii="Times New Roman" w:hAnsi="Times New Roman"/>
          <w:sz w:val="28"/>
          <w:szCs w:val="28"/>
        </w:rPr>
        <w:lastRenderedPageBreak/>
        <w:t>podmínky, což nemají. Konstatoval, že Itálie, Francie a Polsko jsou proti těmto smlouvám. Podle něho by tak měla učinit i Česká republika.</w:t>
      </w:r>
    </w:p>
    <w:p w14:paraId="29B453DE" w14:textId="77777777" w:rsidR="00415049" w:rsidRDefault="00415049" w:rsidP="00415049">
      <w:pPr>
        <w:spacing w:after="0" w:line="240" w:lineRule="atLeast"/>
        <w:jc w:val="both"/>
        <w:rPr>
          <w:rFonts w:ascii="Times New Roman" w:hAnsi="Times New Roman"/>
          <w:sz w:val="28"/>
          <w:szCs w:val="28"/>
        </w:rPr>
      </w:pPr>
    </w:p>
    <w:p w14:paraId="06022379" w14:textId="77777777" w:rsidR="00415049" w:rsidRDefault="00415049" w:rsidP="00415049">
      <w:pPr>
        <w:spacing w:after="0" w:line="240" w:lineRule="atLeast"/>
        <w:jc w:val="both"/>
        <w:rPr>
          <w:rFonts w:ascii="Times New Roman" w:hAnsi="Times New Roman"/>
          <w:b/>
          <w:bCs/>
          <w:sz w:val="28"/>
          <w:szCs w:val="28"/>
        </w:rPr>
      </w:pPr>
      <w:r>
        <w:rPr>
          <w:rFonts w:ascii="Times New Roman" w:hAnsi="Times New Roman"/>
          <w:b/>
          <w:bCs/>
          <w:sz w:val="28"/>
          <w:szCs w:val="28"/>
        </w:rPr>
        <w:t>Je nutné přijmout strategii k oživení hospodářství!</w:t>
      </w:r>
    </w:p>
    <w:p w14:paraId="1B1798CC" w14:textId="77777777" w:rsidR="00415049" w:rsidRDefault="00415049" w:rsidP="00415049">
      <w:pPr>
        <w:spacing w:after="0" w:line="240" w:lineRule="atLeast"/>
        <w:jc w:val="both"/>
        <w:rPr>
          <w:rFonts w:ascii="Times New Roman" w:hAnsi="Times New Roman"/>
          <w:b/>
          <w:bCs/>
          <w:sz w:val="28"/>
          <w:szCs w:val="28"/>
        </w:rPr>
      </w:pPr>
    </w:p>
    <w:p w14:paraId="734D9AA8" w14:textId="77777777" w:rsidR="00415049" w:rsidRDefault="00415049" w:rsidP="00415049">
      <w:pPr>
        <w:spacing w:after="0" w:line="240" w:lineRule="atLeast"/>
        <w:jc w:val="both"/>
      </w:pPr>
      <w:r>
        <w:rPr>
          <w:rFonts w:ascii="Times New Roman" w:hAnsi="Times New Roman"/>
          <w:sz w:val="28"/>
          <w:szCs w:val="28"/>
        </w:rPr>
        <w:t xml:space="preserve">     Předseda ASO dále konstatoval, že české mzdy jsou podhodnocené, a to při srovnatelné produktivitě práce se západoevropskými státy. Proto pětiprocentní nárůst mezd není, podle něho, dostačující. Zdůraznil, že Česká republika potřebuje mít dlouhodobé strategické plány, aby se našim občanům dařilo lépe. Takže, je nutné hledat strategické řešení růstu českého průmyslu. Přičemž jednou z cest je zabezpečení stabilní a levné energie. Cena energie by měla být stanovena podle skutečných nákladů na výrobu, nikoliv podle různých spekulací na trhu. Odbory podporují, aby do stanovení ceny energií na trhu vstupoval i státem stanovený obchodník, který by elektrickou energii nakupoval od výrobce a dále ji nabízel na trhu. Kromě toho preferují i určitá politická řešení. </w:t>
      </w:r>
      <w:r>
        <w:rPr>
          <w:rFonts w:ascii="Times New Roman" w:hAnsi="Times New Roman"/>
          <w:i/>
          <w:iCs/>
          <w:sz w:val="28"/>
          <w:szCs w:val="28"/>
        </w:rPr>
        <w:t xml:space="preserve">„Tento návrh připravujeme i k předání předsedkyni Evropské komise“, </w:t>
      </w:r>
      <w:r>
        <w:rPr>
          <w:rFonts w:ascii="Times New Roman" w:hAnsi="Times New Roman"/>
          <w:sz w:val="28"/>
          <w:szCs w:val="28"/>
        </w:rPr>
        <w:t>prohlásil Bohumír Dufek.</w:t>
      </w:r>
    </w:p>
    <w:p w14:paraId="033302FD" w14:textId="77777777" w:rsidR="00415049" w:rsidRDefault="00415049" w:rsidP="00415049">
      <w:pPr>
        <w:spacing w:after="0" w:line="240" w:lineRule="atLeast"/>
        <w:jc w:val="both"/>
        <w:rPr>
          <w:rFonts w:ascii="Times New Roman" w:hAnsi="Times New Roman"/>
          <w:sz w:val="28"/>
          <w:szCs w:val="28"/>
        </w:rPr>
      </w:pPr>
    </w:p>
    <w:p w14:paraId="57066360" w14:textId="77777777" w:rsidR="00415049" w:rsidRDefault="00415049" w:rsidP="00415049">
      <w:pPr>
        <w:spacing w:after="0" w:line="240" w:lineRule="atLeast"/>
        <w:jc w:val="both"/>
        <w:rPr>
          <w:rFonts w:ascii="Times New Roman" w:hAnsi="Times New Roman"/>
          <w:sz w:val="28"/>
          <w:szCs w:val="28"/>
        </w:rPr>
      </w:pPr>
      <w:r>
        <w:rPr>
          <w:rFonts w:ascii="Times New Roman" w:hAnsi="Times New Roman"/>
          <w:sz w:val="28"/>
          <w:szCs w:val="28"/>
        </w:rPr>
        <w:t xml:space="preserve">     Věnoval se také reformě důchodů, kdy zdůraznil že Česká republika potřebuje základní debatu o důchodové reformě. Přičemž by měly být jednoznačně a přesně stanoveny rizikové profese, které umožní zaměstnancům odchod do důchodu s předčasným termínem, nemajícím vliv na výši důchodu.</w:t>
      </w:r>
    </w:p>
    <w:p w14:paraId="2B1F2DF3" w14:textId="77777777" w:rsidR="00415049" w:rsidRDefault="00415049" w:rsidP="00415049">
      <w:pPr>
        <w:spacing w:after="0" w:line="240" w:lineRule="atLeast"/>
        <w:jc w:val="both"/>
        <w:rPr>
          <w:rFonts w:ascii="Times New Roman" w:hAnsi="Times New Roman"/>
          <w:sz w:val="28"/>
          <w:szCs w:val="28"/>
        </w:rPr>
      </w:pPr>
    </w:p>
    <w:p w14:paraId="6632861D" w14:textId="77777777" w:rsidR="00415049" w:rsidRDefault="00415049" w:rsidP="00415049">
      <w:pPr>
        <w:spacing w:after="0" w:line="240" w:lineRule="atLeast"/>
        <w:jc w:val="both"/>
        <w:rPr>
          <w:rFonts w:ascii="Times New Roman" w:hAnsi="Times New Roman"/>
          <w:b/>
          <w:bCs/>
          <w:sz w:val="28"/>
          <w:szCs w:val="28"/>
        </w:rPr>
      </w:pPr>
      <w:r>
        <w:rPr>
          <w:rFonts w:ascii="Times New Roman" w:hAnsi="Times New Roman"/>
          <w:b/>
          <w:bCs/>
          <w:sz w:val="28"/>
          <w:szCs w:val="28"/>
        </w:rPr>
        <w:t>Stanovit Akční plán na podporu kolektivního vyjednávání</w:t>
      </w:r>
    </w:p>
    <w:p w14:paraId="3B4FE146" w14:textId="77777777" w:rsidR="00415049" w:rsidRDefault="00415049" w:rsidP="00415049">
      <w:pPr>
        <w:spacing w:after="0" w:line="240" w:lineRule="atLeast"/>
        <w:jc w:val="both"/>
        <w:rPr>
          <w:rFonts w:ascii="Times New Roman" w:hAnsi="Times New Roman"/>
          <w:b/>
          <w:bCs/>
          <w:sz w:val="28"/>
          <w:szCs w:val="28"/>
        </w:rPr>
      </w:pPr>
    </w:p>
    <w:p w14:paraId="02821300" w14:textId="77777777" w:rsidR="00415049" w:rsidRDefault="00415049" w:rsidP="00415049">
      <w:pPr>
        <w:spacing w:after="0" w:line="240" w:lineRule="atLeast"/>
        <w:jc w:val="both"/>
        <w:rPr>
          <w:rFonts w:ascii="Times New Roman" w:hAnsi="Times New Roman"/>
          <w:sz w:val="28"/>
          <w:szCs w:val="28"/>
        </w:rPr>
      </w:pPr>
      <w:r>
        <w:rPr>
          <w:rFonts w:ascii="Times New Roman" w:hAnsi="Times New Roman"/>
          <w:sz w:val="28"/>
          <w:szCs w:val="28"/>
        </w:rPr>
        <w:t xml:space="preserve">     Pokud jde o kolektivní vyjednávání Bohumír Dufek zdůraznil, že by měl být vypracován a schválen „Akční plán na podporu kolektivního vyjednávání“, který by měl stabilizovat kolektivní vyjednávání, a to i s tím, že v něm bude stanoveno, že zaměstnanci, kteří nejsou v odborech, budou finančně přispívat na uzavření kolektivní smlouvy v daném podniku. Kolektivní vyjednávání vedou a kolektivní smlouvu přece uzavírají odbory pro všechny zaměstnance.</w:t>
      </w:r>
    </w:p>
    <w:p w14:paraId="531F8EF0" w14:textId="77777777" w:rsidR="00415049" w:rsidRDefault="00415049" w:rsidP="00415049">
      <w:pPr>
        <w:spacing w:after="0" w:line="240" w:lineRule="atLeast"/>
        <w:jc w:val="both"/>
        <w:rPr>
          <w:rFonts w:ascii="Times New Roman" w:hAnsi="Times New Roman"/>
          <w:sz w:val="28"/>
          <w:szCs w:val="28"/>
        </w:rPr>
      </w:pPr>
    </w:p>
    <w:p w14:paraId="7CBB5FE8" w14:textId="77777777" w:rsidR="00415049" w:rsidRDefault="00415049" w:rsidP="00415049">
      <w:pPr>
        <w:spacing w:after="0" w:line="240" w:lineRule="atLeast"/>
        <w:jc w:val="both"/>
      </w:pPr>
      <w:r>
        <w:rPr>
          <w:rFonts w:ascii="Times New Roman" w:hAnsi="Times New Roman"/>
          <w:sz w:val="28"/>
          <w:szCs w:val="28"/>
        </w:rPr>
        <w:t xml:space="preserve">     V závěru opět připomněl volební klání, které nastane v roce 2025. </w:t>
      </w:r>
      <w:r>
        <w:rPr>
          <w:rFonts w:ascii="Times New Roman" w:hAnsi="Times New Roman"/>
          <w:i/>
          <w:iCs/>
          <w:sz w:val="28"/>
          <w:szCs w:val="28"/>
        </w:rPr>
        <w:t xml:space="preserve">„Věřím, že volby do Poslanecké sněmovny urychlí i změny ve státní správě, kdy se přestanou vymýšlet byrokratické a ekonomické překážky v podnikání“. </w:t>
      </w:r>
      <w:r>
        <w:rPr>
          <w:rFonts w:ascii="Times New Roman" w:hAnsi="Times New Roman"/>
          <w:sz w:val="28"/>
          <w:szCs w:val="28"/>
        </w:rPr>
        <w:t>Dodal také, že odbory jsou našimi politiky považovány jako zlo, ale zdůraznil, že odbory vždy zastupovaly své členy a vždy měly na mysli zvyšování životní úrovně občanů a prosperitu České republiky.</w:t>
      </w:r>
    </w:p>
    <w:p w14:paraId="3B5B4C81" w14:textId="77777777" w:rsidR="00415049" w:rsidRDefault="00415049" w:rsidP="00415049">
      <w:pPr>
        <w:spacing w:after="0" w:line="240" w:lineRule="atLeast"/>
        <w:jc w:val="both"/>
        <w:rPr>
          <w:rFonts w:ascii="Times New Roman" w:hAnsi="Times New Roman"/>
          <w:sz w:val="28"/>
          <w:szCs w:val="28"/>
        </w:rPr>
      </w:pPr>
      <w:r>
        <w:rPr>
          <w:rFonts w:ascii="Times New Roman" w:hAnsi="Times New Roman"/>
          <w:sz w:val="28"/>
          <w:szCs w:val="28"/>
        </w:rPr>
        <w:t xml:space="preserve">     </w:t>
      </w:r>
    </w:p>
    <w:p w14:paraId="3892C934" w14:textId="77777777" w:rsidR="00415049" w:rsidRDefault="00415049" w:rsidP="00415049">
      <w:pPr>
        <w:spacing w:after="0" w:line="240" w:lineRule="atLeast"/>
        <w:jc w:val="both"/>
        <w:rPr>
          <w:rFonts w:ascii="Times New Roman" w:hAnsi="Times New Roman"/>
          <w:sz w:val="28"/>
          <w:szCs w:val="28"/>
        </w:rPr>
      </w:pPr>
      <w:r>
        <w:rPr>
          <w:rFonts w:ascii="Times New Roman" w:hAnsi="Times New Roman"/>
          <w:sz w:val="28"/>
          <w:szCs w:val="28"/>
        </w:rPr>
        <w:t>Mgr. Miroslav Svoboda</w:t>
      </w:r>
    </w:p>
    <w:p w14:paraId="723DAFA5" w14:textId="77777777" w:rsidR="00415049" w:rsidRDefault="00415049" w:rsidP="00415049">
      <w:pPr>
        <w:spacing w:after="0" w:line="240" w:lineRule="atLeast"/>
        <w:jc w:val="both"/>
        <w:rPr>
          <w:rFonts w:ascii="Times New Roman" w:hAnsi="Times New Roman"/>
          <w:sz w:val="28"/>
          <w:szCs w:val="28"/>
        </w:rPr>
      </w:pPr>
      <w:r>
        <w:rPr>
          <w:rFonts w:ascii="Times New Roman" w:hAnsi="Times New Roman"/>
          <w:sz w:val="28"/>
          <w:szCs w:val="28"/>
        </w:rPr>
        <w:t>Ing. Naděžda Pikierská, CSc.</w:t>
      </w:r>
    </w:p>
    <w:p w14:paraId="43885264" w14:textId="77777777" w:rsidR="00415049" w:rsidRDefault="00415049" w:rsidP="00415049">
      <w:pPr>
        <w:spacing w:after="0" w:line="240" w:lineRule="atLeast"/>
        <w:jc w:val="both"/>
        <w:rPr>
          <w:rFonts w:ascii="Times New Roman" w:hAnsi="Times New Roman"/>
          <w:sz w:val="28"/>
          <w:szCs w:val="28"/>
        </w:rPr>
      </w:pPr>
      <w:r>
        <w:rPr>
          <w:rFonts w:ascii="Times New Roman" w:hAnsi="Times New Roman"/>
          <w:sz w:val="28"/>
          <w:szCs w:val="28"/>
        </w:rPr>
        <w:t>Josef Cejnar</w:t>
      </w:r>
    </w:p>
    <w:p w14:paraId="5FCD8D22" w14:textId="77777777" w:rsidR="00415049" w:rsidRDefault="00415049" w:rsidP="00415049">
      <w:pPr>
        <w:spacing w:after="0" w:line="240" w:lineRule="atLeast"/>
        <w:jc w:val="both"/>
        <w:rPr>
          <w:rFonts w:ascii="Times New Roman" w:hAnsi="Times New Roman"/>
          <w:sz w:val="28"/>
          <w:szCs w:val="28"/>
        </w:rPr>
      </w:pPr>
    </w:p>
    <w:p w14:paraId="6BAC4424" w14:textId="77777777" w:rsidR="00415049" w:rsidRDefault="00415049" w:rsidP="00415049">
      <w:pPr>
        <w:spacing w:after="0" w:line="240" w:lineRule="atLeast"/>
        <w:jc w:val="both"/>
      </w:pPr>
      <w:r>
        <w:rPr>
          <w:noProof/>
        </w:rPr>
        <w:lastRenderedPageBreak/>
        <w:drawing>
          <wp:inline distT="0" distB="0" distL="0" distR="0" wp14:anchorId="21F28EF4" wp14:editId="7162D877">
            <wp:extent cx="5760720" cy="3842381"/>
            <wp:effectExtent l="0" t="0" r="0" b="5719"/>
            <wp:docPr id="69162833" name="Obráze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60720" cy="3842381"/>
                    </a:xfrm>
                    <a:prstGeom prst="rect">
                      <a:avLst/>
                    </a:prstGeom>
                    <a:noFill/>
                    <a:ln>
                      <a:noFill/>
                      <a:prstDash/>
                    </a:ln>
                  </pic:spPr>
                </pic:pic>
              </a:graphicData>
            </a:graphic>
          </wp:inline>
        </w:drawing>
      </w:r>
      <w:r>
        <w:br/>
      </w:r>
      <w:r>
        <w:br/>
      </w:r>
      <w:r>
        <w:br/>
      </w:r>
      <w:r>
        <w:br/>
      </w:r>
      <w:r>
        <w:rPr>
          <w:noProof/>
        </w:rPr>
        <w:drawing>
          <wp:inline distT="0" distB="0" distL="0" distR="0" wp14:anchorId="7817456A" wp14:editId="2FCEDAD6">
            <wp:extent cx="5760720" cy="3842381"/>
            <wp:effectExtent l="0" t="0" r="0" b="5719"/>
            <wp:docPr id="1243180738" name="Obrázek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60720" cy="3842381"/>
                    </a:xfrm>
                    <a:prstGeom prst="rect">
                      <a:avLst/>
                    </a:prstGeom>
                    <a:noFill/>
                    <a:ln>
                      <a:noFill/>
                      <a:prstDash/>
                    </a:ln>
                  </pic:spPr>
                </pic:pic>
              </a:graphicData>
            </a:graphic>
          </wp:inline>
        </w:drawing>
      </w:r>
      <w:r>
        <w:rPr>
          <w:noProof/>
        </w:rPr>
        <w:lastRenderedPageBreak/>
        <w:drawing>
          <wp:inline distT="0" distB="0" distL="0" distR="0" wp14:anchorId="2DAE09CD" wp14:editId="08BAD0F2">
            <wp:extent cx="5760720" cy="3842381"/>
            <wp:effectExtent l="0" t="0" r="0" b="5719"/>
            <wp:docPr id="34380138" name="Obrázek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0720" cy="3842381"/>
                    </a:xfrm>
                    <a:prstGeom prst="rect">
                      <a:avLst/>
                    </a:prstGeom>
                    <a:noFill/>
                    <a:ln>
                      <a:noFill/>
                      <a:prstDash/>
                    </a:ln>
                  </pic:spPr>
                </pic:pic>
              </a:graphicData>
            </a:graphic>
          </wp:inline>
        </w:drawing>
      </w:r>
      <w:r>
        <w:br/>
      </w:r>
      <w:r>
        <w:br/>
      </w:r>
      <w:r>
        <w:br/>
      </w:r>
      <w:r>
        <w:br/>
      </w:r>
      <w:r>
        <w:rPr>
          <w:noProof/>
        </w:rPr>
        <w:drawing>
          <wp:inline distT="0" distB="0" distL="0" distR="0" wp14:anchorId="01EE94BB" wp14:editId="38CC81FB">
            <wp:extent cx="5760720" cy="3842381"/>
            <wp:effectExtent l="0" t="0" r="0" b="5719"/>
            <wp:docPr id="2085122313" name="Obrázek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60720" cy="3842381"/>
                    </a:xfrm>
                    <a:prstGeom prst="rect">
                      <a:avLst/>
                    </a:prstGeom>
                    <a:noFill/>
                    <a:ln>
                      <a:noFill/>
                      <a:prstDash/>
                    </a:ln>
                  </pic:spPr>
                </pic:pic>
              </a:graphicData>
            </a:graphic>
          </wp:inline>
        </w:drawing>
      </w:r>
    </w:p>
    <w:p w14:paraId="265AAE51" w14:textId="77777777" w:rsidR="000A227B" w:rsidRDefault="000A227B" w:rsidP="008C306D">
      <w:pPr>
        <w:rPr>
          <w:b/>
        </w:rPr>
      </w:pPr>
    </w:p>
    <w:p w14:paraId="09385BC3" w14:textId="77777777" w:rsidR="00415049" w:rsidRDefault="00415049" w:rsidP="008C306D">
      <w:pPr>
        <w:rPr>
          <w:b/>
        </w:rPr>
      </w:pPr>
    </w:p>
    <w:p w14:paraId="6E09B845" w14:textId="77777777" w:rsidR="00415049" w:rsidRDefault="00415049" w:rsidP="008C306D">
      <w:pPr>
        <w:rPr>
          <w:b/>
        </w:rPr>
      </w:pPr>
    </w:p>
    <w:p w14:paraId="685B5F50" w14:textId="77777777" w:rsidR="0031159E" w:rsidRDefault="0031159E" w:rsidP="0031159E">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TUZEMSKÉ CESTOVNÍ NÁHRADY V ROCE 2025</w:t>
      </w:r>
    </w:p>
    <w:p w14:paraId="14647674" w14:textId="77777777" w:rsidR="0031159E" w:rsidRDefault="0031159E" w:rsidP="0031159E">
      <w:pPr>
        <w:spacing w:after="0" w:line="240" w:lineRule="auto"/>
        <w:jc w:val="center"/>
        <w:rPr>
          <w:rFonts w:ascii="Times New Roman" w:hAnsi="Times New Roman"/>
          <w:b/>
          <w:bCs/>
          <w:sz w:val="28"/>
          <w:szCs w:val="28"/>
        </w:rPr>
      </w:pPr>
    </w:p>
    <w:p w14:paraId="6D20F350" w14:textId="77777777" w:rsidR="0031159E" w:rsidRDefault="0031159E" w:rsidP="0031159E">
      <w:pPr>
        <w:spacing w:after="0" w:line="240" w:lineRule="auto"/>
        <w:jc w:val="center"/>
        <w:rPr>
          <w:rFonts w:ascii="Times New Roman" w:hAnsi="Times New Roman"/>
          <w:b/>
          <w:bCs/>
          <w:sz w:val="28"/>
          <w:szCs w:val="28"/>
        </w:rPr>
      </w:pPr>
    </w:p>
    <w:p w14:paraId="24234697" w14:textId="77777777" w:rsidR="0031159E" w:rsidRDefault="0031159E" w:rsidP="0031159E">
      <w:pPr>
        <w:spacing w:after="0" w:line="240" w:lineRule="auto"/>
        <w:jc w:val="both"/>
        <w:rPr>
          <w:rFonts w:ascii="Times New Roman" w:hAnsi="Times New Roman"/>
          <w:b/>
          <w:bCs/>
          <w:sz w:val="28"/>
          <w:szCs w:val="28"/>
        </w:rPr>
      </w:pPr>
      <w:r>
        <w:rPr>
          <w:rFonts w:ascii="Times New Roman" w:hAnsi="Times New Roman"/>
          <w:b/>
          <w:bCs/>
          <w:sz w:val="28"/>
          <w:szCs w:val="28"/>
        </w:rPr>
        <w:t>Tuzemské cestovní náhrady na pracovních cestách i paušální náhrady při práci z domova jsou již známy. Některé rostou, jiné klesají.</w:t>
      </w:r>
    </w:p>
    <w:p w14:paraId="7857D283" w14:textId="77777777" w:rsidR="0031159E" w:rsidRDefault="0031159E" w:rsidP="0031159E">
      <w:pPr>
        <w:spacing w:after="0" w:line="240" w:lineRule="auto"/>
        <w:jc w:val="both"/>
        <w:rPr>
          <w:rFonts w:ascii="Times New Roman" w:hAnsi="Times New Roman"/>
          <w:b/>
          <w:bCs/>
          <w:sz w:val="28"/>
          <w:szCs w:val="28"/>
        </w:rPr>
      </w:pPr>
      <w:r>
        <w:rPr>
          <w:rFonts w:ascii="Times New Roman" w:hAnsi="Times New Roman"/>
          <w:b/>
          <w:bCs/>
          <w:sz w:val="28"/>
          <w:szCs w:val="28"/>
        </w:rPr>
        <w:t>Došlo k očekávanému zvýšení stravného i paušální náhrady při práci mimo pracoviště zaměstnavatele. Ovšem průměrná cena pohonných hmot klesá.</w:t>
      </w:r>
    </w:p>
    <w:p w14:paraId="5C33EC9D" w14:textId="77777777" w:rsidR="0031159E" w:rsidRDefault="0031159E" w:rsidP="0031159E">
      <w:pPr>
        <w:spacing w:after="0" w:line="240" w:lineRule="auto"/>
        <w:jc w:val="both"/>
        <w:rPr>
          <w:rFonts w:ascii="Times New Roman" w:hAnsi="Times New Roman"/>
          <w:b/>
          <w:bCs/>
          <w:sz w:val="28"/>
          <w:szCs w:val="28"/>
        </w:rPr>
      </w:pPr>
    </w:p>
    <w:p w14:paraId="4F093B25" w14:textId="77777777" w:rsidR="0031159E" w:rsidRDefault="0031159E" w:rsidP="0031159E">
      <w:pPr>
        <w:spacing w:after="0" w:line="240" w:lineRule="auto"/>
        <w:jc w:val="both"/>
        <w:rPr>
          <w:rFonts w:ascii="Times New Roman" w:hAnsi="Times New Roman"/>
          <w:b/>
          <w:bCs/>
          <w:sz w:val="28"/>
          <w:szCs w:val="28"/>
        </w:rPr>
      </w:pPr>
    </w:p>
    <w:p w14:paraId="302EDACD" w14:textId="77777777" w:rsidR="0031159E" w:rsidRDefault="0031159E" w:rsidP="0031159E">
      <w:pPr>
        <w:spacing w:after="0" w:line="240" w:lineRule="auto"/>
        <w:jc w:val="both"/>
        <w:rPr>
          <w:rFonts w:ascii="Times New Roman" w:hAnsi="Times New Roman"/>
          <w:b/>
          <w:bCs/>
          <w:sz w:val="28"/>
          <w:szCs w:val="28"/>
        </w:rPr>
      </w:pPr>
      <w:r>
        <w:rPr>
          <w:rFonts w:ascii="Times New Roman" w:hAnsi="Times New Roman"/>
          <w:b/>
          <w:bCs/>
          <w:sz w:val="28"/>
          <w:szCs w:val="28"/>
        </w:rPr>
        <w:t>Nová vyhláška k cestovním náhradám</w:t>
      </w:r>
    </w:p>
    <w:p w14:paraId="108CB494" w14:textId="77777777" w:rsidR="0031159E" w:rsidRDefault="0031159E" w:rsidP="0031159E">
      <w:pPr>
        <w:spacing w:after="0" w:line="240" w:lineRule="auto"/>
        <w:jc w:val="both"/>
        <w:rPr>
          <w:rFonts w:ascii="Times New Roman" w:hAnsi="Times New Roman"/>
          <w:b/>
          <w:bCs/>
          <w:sz w:val="28"/>
          <w:szCs w:val="28"/>
        </w:rPr>
      </w:pPr>
    </w:p>
    <w:p w14:paraId="00F85DE6" w14:textId="77777777" w:rsidR="0031159E" w:rsidRDefault="0031159E" w:rsidP="0031159E">
      <w:pPr>
        <w:spacing w:after="0" w:line="240" w:lineRule="auto"/>
        <w:jc w:val="both"/>
      </w:pPr>
      <w:r>
        <w:rPr>
          <w:rFonts w:ascii="Times New Roman" w:hAnsi="Times New Roman"/>
          <w:sz w:val="28"/>
          <w:szCs w:val="28"/>
        </w:rPr>
        <w:t xml:space="preserve">     Každoročně se mění výše cestovních náhrad. Tentokrát se bude měnit vyhláška č. 398/2023 Sb., o změně sazby základní náhrady za používání silničních motorových vozidel a stravného a o stanovení průměrné ceny pohonných hmot pro účely poskytování cestovních náhrad. </w:t>
      </w:r>
      <w:r>
        <w:rPr>
          <w:rFonts w:ascii="Times New Roman" w:hAnsi="Times New Roman"/>
          <w:b/>
          <w:bCs/>
          <w:sz w:val="28"/>
          <w:szCs w:val="28"/>
        </w:rPr>
        <w:t>Nová vyhláška vyšla ve Sbírce zákonů pod číslem 475/2024 Sb. s účinností od 1. ledna 2025.</w:t>
      </w:r>
    </w:p>
    <w:p w14:paraId="5336E2A5" w14:textId="77777777" w:rsidR="0031159E" w:rsidRDefault="0031159E" w:rsidP="0031159E">
      <w:pPr>
        <w:spacing w:after="0" w:line="240" w:lineRule="auto"/>
        <w:jc w:val="both"/>
        <w:rPr>
          <w:rFonts w:ascii="Times New Roman" w:hAnsi="Times New Roman"/>
          <w:b/>
          <w:bCs/>
          <w:sz w:val="28"/>
          <w:szCs w:val="28"/>
        </w:rPr>
      </w:pPr>
    </w:p>
    <w:p w14:paraId="7BA1C694" w14:textId="77777777" w:rsidR="0031159E" w:rsidRDefault="0031159E" w:rsidP="0031159E">
      <w:pPr>
        <w:spacing w:after="0" w:line="240" w:lineRule="auto"/>
        <w:jc w:val="both"/>
        <w:rPr>
          <w:rFonts w:ascii="Times New Roman" w:hAnsi="Times New Roman"/>
          <w:sz w:val="28"/>
          <w:szCs w:val="28"/>
        </w:rPr>
      </w:pPr>
      <w:r>
        <w:rPr>
          <w:rFonts w:ascii="Times New Roman" w:hAnsi="Times New Roman"/>
          <w:sz w:val="28"/>
          <w:szCs w:val="28"/>
        </w:rPr>
        <w:t xml:space="preserve">     Oproti poslední novelizaci dochází ke zvýšení sazby základní náhrady za používání silničních motorových vozidel a stravného. U průměrné ceny pohonných hmot došlo k poklesu v řádu jednotek korun, s výjimkou elektřiny, jejíž cena stanovená pro účely spotřeby provozováním motorových vozidel zůstává stejná. Dochází ke zvýšení sazby základní náhrady za používání osobních silničních motorových vozidel o 20 haléřů.</w:t>
      </w:r>
    </w:p>
    <w:p w14:paraId="084C23FD" w14:textId="77777777" w:rsidR="0031159E" w:rsidRDefault="0031159E" w:rsidP="0031159E">
      <w:pPr>
        <w:spacing w:after="0" w:line="240" w:lineRule="auto"/>
        <w:jc w:val="both"/>
        <w:rPr>
          <w:rFonts w:ascii="Times New Roman" w:hAnsi="Times New Roman"/>
          <w:sz w:val="28"/>
          <w:szCs w:val="28"/>
        </w:rPr>
      </w:pPr>
    </w:p>
    <w:p w14:paraId="6C0D5D13" w14:textId="77777777" w:rsidR="0031159E" w:rsidRDefault="0031159E" w:rsidP="0031159E">
      <w:pPr>
        <w:spacing w:after="0" w:line="240" w:lineRule="auto"/>
        <w:jc w:val="both"/>
        <w:rPr>
          <w:rFonts w:ascii="Times New Roman" w:hAnsi="Times New Roman"/>
          <w:sz w:val="28"/>
          <w:szCs w:val="28"/>
        </w:rPr>
      </w:pPr>
      <w:r>
        <w:rPr>
          <w:rFonts w:ascii="Times New Roman" w:hAnsi="Times New Roman"/>
          <w:sz w:val="28"/>
          <w:szCs w:val="28"/>
        </w:rPr>
        <w:t xml:space="preserve">     Sazba základní náhrady za používání jednostopých vozidel a tříkolek oproti předchozímu roku také vzrostla. Vývoj cen jídel a nealkoholických nápojů ve veřejném stravování vyvolal zvýšení sazeb stravného v jednotlivých časových pásmech o 8 až 20 Kč. Průměrné ceny pohonných hmot ve srovnání s průměrnými cenami obsaženými pro rok 2024 naopak klesají, cena kWh elektřiny zůstává na hodnotě 7,70 Kč.</w:t>
      </w:r>
    </w:p>
    <w:p w14:paraId="57B89CA2" w14:textId="77777777" w:rsidR="0031159E" w:rsidRDefault="0031159E" w:rsidP="0031159E">
      <w:pPr>
        <w:spacing w:after="0" w:line="240" w:lineRule="auto"/>
        <w:jc w:val="both"/>
        <w:rPr>
          <w:rFonts w:ascii="Times New Roman" w:hAnsi="Times New Roman"/>
          <w:sz w:val="28"/>
          <w:szCs w:val="28"/>
        </w:rPr>
      </w:pPr>
    </w:p>
    <w:p w14:paraId="605DE112" w14:textId="77777777" w:rsidR="0031159E" w:rsidRDefault="0031159E" w:rsidP="0031159E">
      <w:pPr>
        <w:spacing w:after="0" w:line="240" w:lineRule="auto"/>
        <w:jc w:val="both"/>
        <w:rPr>
          <w:rFonts w:ascii="Times New Roman" w:hAnsi="Times New Roman"/>
          <w:b/>
          <w:bCs/>
          <w:sz w:val="28"/>
          <w:szCs w:val="28"/>
        </w:rPr>
      </w:pPr>
      <w:r>
        <w:rPr>
          <w:rFonts w:ascii="Times New Roman" w:hAnsi="Times New Roman"/>
          <w:b/>
          <w:bCs/>
          <w:sz w:val="28"/>
          <w:szCs w:val="28"/>
        </w:rPr>
        <w:t>Vyšší tuzemské stravné</w:t>
      </w:r>
    </w:p>
    <w:p w14:paraId="0C9050CD" w14:textId="77777777" w:rsidR="0031159E" w:rsidRDefault="0031159E" w:rsidP="0031159E">
      <w:pPr>
        <w:spacing w:after="0" w:line="240" w:lineRule="auto"/>
        <w:jc w:val="both"/>
        <w:rPr>
          <w:rFonts w:ascii="Times New Roman" w:hAnsi="Times New Roman"/>
          <w:b/>
          <w:bCs/>
          <w:sz w:val="28"/>
          <w:szCs w:val="28"/>
        </w:rPr>
      </w:pPr>
    </w:p>
    <w:p w14:paraId="1778731C" w14:textId="77777777" w:rsidR="0031159E" w:rsidRDefault="0031159E" w:rsidP="0031159E">
      <w:pPr>
        <w:spacing w:after="0" w:line="240" w:lineRule="auto"/>
        <w:jc w:val="both"/>
      </w:pPr>
      <w:r>
        <w:rPr>
          <w:rFonts w:ascii="Times New Roman" w:hAnsi="Times New Roman"/>
          <w:b/>
          <w:bCs/>
          <w:sz w:val="28"/>
          <w:szCs w:val="28"/>
        </w:rPr>
        <w:t xml:space="preserve">     </w:t>
      </w:r>
      <w:r>
        <w:rPr>
          <w:rFonts w:ascii="Times New Roman" w:hAnsi="Times New Roman"/>
          <w:sz w:val="28"/>
          <w:szCs w:val="28"/>
        </w:rPr>
        <w:t>Tabulka zobrazuje, jakou výši stravného bude zaměstnavatel povinen zaměstnancům na pracovních cestách poskytnout v závislosti na její délce. Uvedené hodnoty budou platit od 1. ledna 2025 pro podnikatelskou a státní sféru.</w:t>
      </w:r>
    </w:p>
    <w:p w14:paraId="02E4BA37" w14:textId="77777777" w:rsidR="0031159E" w:rsidRDefault="0031159E" w:rsidP="0031159E">
      <w:pPr>
        <w:spacing w:after="0" w:line="240" w:lineRule="auto"/>
        <w:jc w:val="both"/>
        <w:rPr>
          <w:rFonts w:ascii="Times New Roman" w:hAnsi="Times New Roman"/>
          <w:sz w:val="28"/>
          <w:szCs w:val="28"/>
        </w:rPr>
      </w:pPr>
    </w:p>
    <w:p w14:paraId="1BC87692" w14:textId="77777777" w:rsidR="0031159E" w:rsidRDefault="0031159E" w:rsidP="0031159E">
      <w:pPr>
        <w:tabs>
          <w:tab w:val="left" w:pos="3402"/>
          <w:tab w:val="left" w:pos="5954"/>
        </w:tabs>
        <w:spacing w:after="0" w:line="240" w:lineRule="auto"/>
        <w:jc w:val="both"/>
        <w:rPr>
          <w:rFonts w:ascii="Times New Roman" w:hAnsi="Times New Roman"/>
          <w:b/>
          <w:bCs/>
          <w:sz w:val="24"/>
          <w:szCs w:val="24"/>
        </w:rPr>
      </w:pPr>
      <w:r>
        <w:rPr>
          <w:rFonts w:ascii="Times New Roman" w:hAnsi="Times New Roman"/>
          <w:b/>
          <w:bCs/>
          <w:sz w:val="24"/>
          <w:szCs w:val="24"/>
        </w:rPr>
        <w:t>Délka pracovní cesty</w:t>
      </w:r>
      <w:r>
        <w:rPr>
          <w:rFonts w:ascii="Times New Roman" w:hAnsi="Times New Roman"/>
          <w:b/>
          <w:bCs/>
          <w:sz w:val="24"/>
          <w:szCs w:val="24"/>
        </w:rPr>
        <w:tab/>
        <w:t>Podnikatelská sféra</w:t>
      </w:r>
      <w:r>
        <w:rPr>
          <w:rFonts w:ascii="Times New Roman" w:hAnsi="Times New Roman"/>
          <w:b/>
          <w:bCs/>
          <w:sz w:val="24"/>
          <w:szCs w:val="24"/>
        </w:rPr>
        <w:tab/>
        <w:t>Státní sféra</w:t>
      </w:r>
    </w:p>
    <w:p w14:paraId="7479876B" w14:textId="77777777" w:rsidR="0031159E" w:rsidRDefault="0031159E" w:rsidP="0031159E">
      <w:pPr>
        <w:tabs>
          <w:tab w:val="left" w:pos="3402"/>
          <w:tab w:val="left" w:pos="5954"/>
        </w:tabs>
        <w:spacing w:after="0" w:line="240" w:lineRule="auto"/>
        <w:jc w:val="both"/>
        <w:rPr>
          <w:rFonts w:ascii="Times New Roman" w:hAnsi="Times New Roman"/>
          <w:b/>
          <w:bCs/>
          <w:sz w:val="24"/>
          <w:szCs w:val="24"/>
        </w:rPr>
      </w:pPr>
      <w:r>
        <w:rPr>
          <w:rFonts w:ascii="Times New Roman" w:hAnsi="Times New Roman"/>
          <w:b/>
          <w:bCs/>
          <w:sz w:val="24"/>
          <w:szCs w:val="24"/>
        </w:rPr>
        <w:tab/>
        <w:t>(nejméně)</w:t>
      </w:r>
      <w:r>
        <w:rPr>
          <w:rFonts w:ascii="Times New Roman" w:hAnsi="Times New Roman"/>
          <w:b/>
          <w:bCs/>
          <w:sz w:val="24"/>
          <w:szCs w:val="24"/>
        </w:rPr>
        <w:tab/>
        <w:t>(v rozpětí)</w:t>
      </w:r>
    </w:p>
    <w:p w14:paraId="754D168B" w14:textId="77777777" w:rsidR="0031159E" w:rsidRDefault="0031159E" w:rsidP="0031159E">
      <w:pPr>
        <w:tabs>
          <w:tab w:val="left" w:pos="3402"/>
          <w:tab w:val="left" w:pos="5670"/>
        </w:tabs>
        <w:spacing w:after="0" w:line="240" w:lineRule="auto"/>
        <w:jc w:val="both"/>
        <w:rPr>
          <w:rFonts w:ascii="Times New Roman" w:hAnsi="Times New Roman"/>
          <w:b/>
          <w:bCs/>
          <w:sz w:val="24"/>
          <w:szCs w:val="24"/>
        </w:rPr>
      </w:pPr>
    </w:p>
    <w:p w14:paraId="2966CA4F" w14:textId="77777777" w:rsidR="0031159E" w:rsidRDefault="0031159E" w:rsidP="0031159E">
      <w:pPr>
        <w:tabs>
          <w:tab w:val="left" w:pos="3402"/>
          <w:tab w:val="left" w:pos="5954"/>
        </w:tabs>
        <w:spacing w:after="0" w:line="360" w:lineRule="auto"/>
        <w:jc w:val="both"/>
      </w:pPr>
      <w:r>
        <w:rPr>
          <w:rFonts w:ascii="Times New Roman" w:hAnsi="Times New Roman"/>
          <w:b/>
          <w:bCs/>
          <w:sz w:val="24"/>
          <w:szCs w:val="24"/>
        </w:rPr>
        <w:t>5 až 12 hodin</w:t>
      </w:r>
      <w:r>
        <w:rPr>
          <w:rFonts w:ascii="Times New Roman" w:hAnsi="Times New Roman"/>
          <w:b/>
          <w:bCs/>
          <w:sz w:val="24"/>
          <w:szCs w:val="24"/>
        </w:rPr>
        <w:tab/>
      </w:r>
      <w:r>
        <w:rPr>
          <w:rFonts w:ascii="Times New Roman" w:hAnsi="Times New Roman"/>
          <w:sz w:val="24"/>
          <w:szCs w:val="24"/>
        </w:rPr>
        <w:t>148 Kč</w:t>
      </w:r>
      <w:r>
        <w:rPr>
          <w:rFonts w:ascii="Times New Roman" w:hAnsi="Times New Roman"/>
          <w:sz w:val="24"/>
          <w:szCs w:val="24"/>
        </w:rPr>
        <w:tab/>
        <w:t>148 Kč – 177 Kč</w:t>
      </w:r>
      <w:r>
        <w:rPr>
          <w:rFonts w:ascii="Times New Roman" w:hAnsi="Times New Roman"/>
          <w:b/>
          <w:bCs/>
          <w:sz w:val="24"/>
          <w:szCs w:val="24"/>
        </w:rPr>
        <w:tab/>
      </w:r>
    </w:p>
    <w:p w14:paraId="676BFD42" w14:textId="77777777" w:rsidR="0031159E" w:rsidRDefault="0031159E" w:rsidP="0031159E">
      <w:pPr>
        <w:tabs>
          <w:tab w:val="left" w:pos="3402"/>
          <w:tab w:val="left" w:pos="5954"/>
        </w:tabs>
        <w:spacing w:after="0" w:line="240" w:lineRule="auto"/>
        <w:jc w:val="both"/>
        <w:rPr>
          <w:rFonts w:ascii="Times New Roman" w:hAnsi="Times New Roman"/>
          <w:b/>
          <w:bCs/>
          <w:sz w:val="24"/>
          <w:szCs w:val="24"/>
        </w:rPr>
      </w:pPr>
      <w:r>
        <w:rPr>
          <w:rFonts w:ascii="Times New Roman" w:hAnsi="Times New Roman"/>
          <w:b/>
          <w:bCs/>
          <w:sz w:val="24"/>
          <w:szCs w:val="24"/>
        </w:rPr>
        <w:t>déle než 12 hodin,</w:t>
      </w:r>
    </w:p>
    <w:p w14:paraId="34DFAE89" w14:textId="77777777" w:rsidR="0031159E" w:rsidRDefault="0031159E" w:rsidP="0031159E">
      <w:pPr>
        <w:tabs>
          <w:tab w:val="left" w:pos="3402"/>
          <w:tab w:val="left" w:pos="5954"/>
        </w:tabs>
        <w:spacing w:after="0" w:line="360" w:lineRule="auto"/>
        <w:jc w:val="both"/>
      </w:pPr>
      <w:r>
        <w:rPr>
          <w:rFonts w:ascii="Times New Roman" w:hAnsi="Times New Roman"/>
          <w:b/>
          <w:bCs/>
          <w:sz w:val="24"/>
          <w:szCs w:val="24"/>
        </w:rPr>
        <w:t>nejdéle však 18 hodin</w:t>
      </w:r>
      <w:r>
        <w:rPr>
          <w:rFonts w:ascii="Times New Roman" w:hAnsi="Times New Roman"/>
          <w:b/>
          <w:bCs/>
          <w:sz w:val="24"/>
          <w:szCs w:val="24"/>
        </w:rPr>
        <w:tab/>
      </w:r>
      <w:r>
        <w:rPr>
          <w:rFonts w:ascii="Times New Roman" w:hAnsi="Times New Roman"/>
          <w:sz w:val="24"/>
          <w:szCs w:val="24"/>
        </w:rPr>
        <w:t>225 Kč</w:t>
      </w:r>
      <w:r>
        <w:rPr>
          <w:rFonts w:ascii="Times New Roman" w:hAnsi="Times New Roman"/>
          <w:sz w:val="24"/>
          <w:szCs w:val="24"/>
        </w:rPr>
        <w:tab/>
        <w:t>225 Kč – 271 Kč</w:t>
      </w:r>
    </w:p>
    <w:p w14:paraId="04378448" w14:textId="77777777" w:rsidR="0031159E" w:rsidRDefault="0031159E" w:rsidP="0031159E">
      <w:pPr>
        <w:tabs>
          <w:tab w:val="left" w:pos="3402"/>
          <w:tab w:val="left" w:pos="5954"/>
        </w:tabs>
        <w:spacing w:after="0" w:line="360" w:lineRule="auto"/>
        <w:jc w:val="both"/>
      </w:pPr>
      <w:r>
        <w:rPr>
          <w:rFonts w:ascii="Times New Roman" w:hAnsi="Times New Roman"/>
          <w:b/>
          <w:bCs/>
          <w:sz w:val="24"/>
          <w:szCs w:val="24"/>
        </w:rPr>
        <w:t>déle než 18 hodin</w:t>
      </w:r>
      <w:r>
        <w:rPr>
          <w:rFonts w:ascii="Times New Roman" w:hAnsi="Times New Roman"/>
          <w:b/>
          <w:bCs/>
          <w:sz w:val="24"/>
          <w:szCs w:val="24"/>
        </w:rPr>
        <w:tab/>
      </w:r>
      <w:r>
        <w:rPr>
          <w:rFonts w:ascii="Times New Roman" w:hAnsi="Times New Roman"/>
          <w:sz w:val="24"/>
          <w:szCs w:val="24"/>
        </w:rPr>
        <w:t>353 Kč</w:t>
      </w:r>
      <w:r>
        <w:rPr>
          <w:rFonts w:ascii="Times New Roman" w:hAnsi="Times New Roman"/>
          <w:sz w:val="24"/>
          <w:szCs w:val="24"/>
        </w:rPr>
        <w:tab/>
        <w:t>353 Kč – 422 Kč</w:t>
      </w:r>
    </w:p>
    <w:p w14:paraId="60DA6EB5" w14:textId="77777777" w:rsidR="0031159E" w:rsidRDefault="0031159E" w:rsidP="0031159E">
      <w:pPr>
        <w:tabs>
          <w:tab w:val="left" w:pos="3402"/>
          <w:tab w:val="left" w:pos="5954"/>
        </w:tabs>
        <w:spacing w:after="0" w:line="360" w:lineRule="auto"/>
        <w:jc w:val="both"/>
        <w:rPr>
          <w:rFonts w:ascii="Times New Roman" w:hAnsi="Times New Roman"/>
          <w:sz w:val="24"/>
          <w:szCs w:val="24"/>
        </w:rPr>
      </w:pPr>
    </w:p>
    <w:p w14:paraId="36D60A91" w14:textId="77777777" w:rsidR="0031159E" w:rsidRDefault="0031159E" w:rsidP="0031159E">
      <w:pPr>
        <w:tabs>
          <w:tab w:val="left" w:pos="3402"/>
          <w:tab w:val="left" w:pos="5954"/>
        </w:tabs>
        <w:spacing w:after="0" w:line="240" w:lineRule="auto"/>
        <w:jc w:val="both"/>
        <w:rPr>
          <w:rFonts w:ascii="Times New Roman" w:hAnsi="Times New Roman"/>
          <w:b/>
          <w:bCs/>
          <w:sz w:val="28"/>
          <w:szCs w:val="28"/>
        </w:rPr>
      </w:pPr>
      <w:r>
        <w:rPr>
          <w:rFonts w:ascii="Times New Roman" w:hAnsi="Times New Roman"/>
          <w:b/>
          <w:bCs/>
          <w:sz w:val="28"/>
          <w:szCs w:val="28"/>
        </w:rPr>
        <w:t>Osvobozený příspěvek na stravování</w:t>
      </w:r>
    </w:p>
    <w:p w14:paraId="4C603D55" w14:textId="77777777" w:rsidR="0031159E" w:rsidRDefault="0031159E" w:rsidP="0031159E">
      <w:pPr>
        <w:tabs>
          <w:tab w:val="left" w:pos="3402"/>
          <w:tab w:val="left" w:pos="5954"/>
        </w:tabs>
        <w:spacing w:after="0" w:line="240" w:lineRule="auto"/>
        <w:jc w:val="both"/>
        <w:rPr>
          <w:rFonts w:ascii="Times New Roman" w:hAnsi="Times New Roman"/>
          <w:b/>
          <w:bCs/>
          <w:sz w:val="28"/>
          <w:szCs w:val="28"/>
        </w:rPr>
      </w:pPr>
    </w:p>
    <w:p w14:paraId="231DCBDC" w14:textId="77777777" w:rsidR="0031159E" w:rsidRDefault="0031159E" w:rsidP="0031159E">
      <w:pPr>
        <w:tabs>
          <w:tab w:val="left" w:pos="3402"/>
          <w:tab w:val="left" w:pos="5954"/>
        </w:tabs>
        <w:spacing w:after="0" w:line="240" w:lineRule="auto"/>
        <w:jc w:val="both"/>
      </w:pPr>
      <w:r>
        <w:rPr>
          <w:rFonts w:ascii="Times New Roman" w:hAnsi="Times New Roman"/>
          <w:sz w:val="28"/>
          <w:szCs w:val="28"/>
        </w:rPr>
        <w:t xml:space="preserve">     Výše cestovních náhrad ovlivní i oblast poskytování benefitu na stravování. Jestliže zaměstnavatel svým zaměstnancům poskytuje stravování formou peněžitou i nepeněžitou, jedná se o </w:t>
      </w:r>
      <w:r>
        <w:rPr>
          <w:rFonts w:ascii="Times New Roman" w:hAnsi="Times New Roman"/>
          <w:b/>
          <w:bCs/>
          <w:sz w:val="28"/>
          <w:szCs w:val="28"/>
        </w:rPr>
        <w:t xml:space="preserve">„příspěvek na stravování“. </w:t>
      </w:r>
      <w:r>
        <w:rPr>
          <w:rFonts w:ascii="Times New Roman" w:hAnsi="Times New Roman"/>
          <w:sz w:val="28"/>
          <w:szCs w:val="28"/>
        </w:rPr>
        <w:t xml:space="preserve">Ten může být od příjmů ze závislé činnosti na straně zaměstnance osvobozen pouze za splnění předem daných podmínek. Ze směny (eventuálně kalendářního dne, pokud jde o zaměstnance, kteří nemají rozvrženy směny podle zákoníku práce) musejí být odpracovány </w:t>
      </w:r>
      <w:r>
        <w:rPr>
          <w:rFonts w:ascii="Times New Roman" w:hAnsi="Times New Roman"/>
          <w:b/>
          <w:bCs/>
          <w:sz w:val="28"/>
          <w:szCs w:val="28"/>
        </w:rPr>
        <w:t xml:space="preserve">3 hodiny </w:t>
      </w:r>
      <w:r>
        <w:rPr>
          <w:rFonts w:ascii="Times New Roman" w:hAnsi="Times New Roman"/>
          <w:sz w:val="28"/>
          <w:szCs w:val="28"/>
        </w:rPr>
        <w:t xml:space="preserve">a v průběhu směny (dne) </w:t>
      </w:r>
      <w:r>
        <w:rPr>
          <w:rFonts w:ascii="Times New Roman" w:hAnsi="Times New Roman"/>
          <w:b/>
          <w:bCs/>
          <w:sz w:val="28"/>
          <w:szCs w:val="28"/>
        </w:rPr>
        <w:t xml:space="preserve">nesmí vzniknout nárok na stravné. </w:t>
      </w:r>
      <w:r>
        <w:rPr>
          <w:rFonts w:ascii="Times New Roman" w:hAnsi="Times New Roman"/>
          <w:sz w:val="28"/>
          <w:szCs w:val="28"/>
        </w:rPr>
        <w:t xml:space="preserve">Limit pro osvobození činí 70 % horního limitu stravného při pracovní cestě trvající 5 až 12 hodin stanoveného pro zaměstnance odměňovaného platem, tj. zaměstnance uvedeného v § 109 odst. 3 zákoníku práce. V roce 2025 se tak bude jednat o částku </w:t>
      </w:r>
      <w:r>
        <w:rPr>
          <w:rFonts w:ascii="Times New Roman" w:hAnsi="Times New Roman"/>
          <w:b/>
          <w:bCs/>
          <w:sz w:val="28"/>
          <w:szCs w:val="28"/>
        </w:rPr>
        <w:t xml:space="preserve">123,90 Kč </w:t>
      </w:r>
      <w:r>
        <w:rPr>
          <w:rFonts w:ascii="Times New Roman" w:hAnsi="Times New Roman"/>
          <w:sz w:val="28"/>
          <w:szCs w:val="28"/>
        </w:rPr>
        <w:t>(70 % z 177 Kč). U zaměstnanců konajících delší směny (delší než 11 hodin spolu s přestávkou na jídlo a oddech) je možné poskytnout další osvobozený příspěvek do stejného limitu.</w:t>
      </w:r>
    </w:p>
    <w:p w14:paraId="49227291" w14:textId="77777777" w:rsidR="0031159E" w:rsidRDefault="0031159E" w:rsidP="0031159E">
      <w:pPr>
        <w:tabs>
          <w:tab w:val="left" w:pos="3402"/>
          <w:tab w:val="left" w:pos="5954"/>
        </w:tabs>
        <w:spacing w:after="0" w:line="240" w:lineRule="auto"/>
        <w:jc w:val="both"/>
        <w:rPr>
          <w:rFonts w:ascii="Times New Roman" w:hAnsi="Times New Roman"/>
          <w:sz w:val="28"/>
          <w:szCs w:val="28"/>
        </w:rPr>
      </w:pPr>
    </w:p>
    <w:p w14:paraId="4991EEA1" w14:textId="77777777" w:rsidR="0031159E" w:rsidRDefault="0031159E" w:rsidP="0031159E">
      <w:pPr>
        <w:tabs>
          <w:tab w:val="left" w:pos="3402"/>
          <w:tab w:val="left" w:pos="5954"/>
        </w:tabs>
        <w:spacing w:after="0" w:line="240" w:lineRule="auto"/>
        <w:jc w:val="both"/>
        <w:rPr>
          <w:rFonts w:ascii="Times New Roman" w:hAnsi="Times New Roman"/>
          <w:b/>
          <w:bCs/>
          <w:sz w:val="28"/>
          <w:szCs w:val="28"/>
        </w:rPr>
      </w:pPr>
      <w:r>
        <w:rPr>
          <w:rFonts w:ascii="Times New Roman" w:hAnsi="Times New Roman"/>
          <w:b/>
          <w:bCs/>
          <w:sz w:val="28"/>
          <w:szCs w:val="28"/>
        </w:rPr>
        <w:t>Snížené stravné při poskytnutí jídla</w:t>
      </w:r>
    </w:p>
    <w:p w14:paraId="7E7C7B0A" w14:textId="77777777" w:rsidR="0031159E" w:rsidRDefault="0031159E" w:rsidP="0031159E">
      <w:pPr>
        <w:tabs>
          <w:tab w:val="left" w:pos="3402"/>
          <w:tab w:val="left" w:pos="5954"/>
        </w:tabs>
        <w:spacing w:after="0" w:line="240" w:lineRule="auto"/>
        <w:jc w:val="both"/>
        <w:rPr>
          <w:rFonts w:ascii="Times New Roman" w:hAnsi="Times New Roman"/>
          <w:b/>
          <w:bCs/>
          <w:sz w:val="28"/>
          <w:szCs w:val="28"/>
        </w:rPr>
      </w:pPr>
    </w:p>
    <w:p w14:paraId="088925B3" w14:textId="77777777" w:rsidR="0031159E" w:rsidRDefault="0031159E" w:rsidP="0031159E">
      <w:pPr>
        <w:tabs>
          <w:tab w:val="left" w:pos="3402"/>
          <w:tab w:val="left" w:pos="5954"/>
        </w:tabs>
        <w:spacing w:after="0" w:line="240" w:lineRule="auto"/>
        <w:jc w:val="both"/>
        <w:rPr>
          <w:rFonts w:ascii="Times New Roman" w:hAnsi="Times New Roman"/>
          <w:sz w:val="28"/>
          <w:szCs w:val="28"/>
        </w:rPr>
      </w:pPr>
      <w:r>
        <w:rPr>
          <w:rFonts w:ascii="Times New Roman" w:hAnsi="Times New Roman"/>
          <w:sz w:val="28"/>
          <w:szCs w:val="28"/>
        </w:rPr>
        <w:t xml:space="preserve">     V oblasti „krácení“ stravného k žádným změnám nedochází. Jestliže bylo zaměstnanci během pracovní cesty poskytnuto bezplatné jídlo, přísluší mu dle zákoníku práce stravné snížené za každé bezplatné jídlo o hodnotu:</w:t>
      </w:r>
    </w:p>
    <w:p w14:paraId="1077E945" w14:textId="77777777" w:rsidR="0031159E" w:rsidRDefault="0031159E" w:rsidP="0031159E">
      <w:pPr>
        <w:tabs>
          <w:tab w:val="left" w:pos="3402"/>
          <w:tab w:val="left" w:pos="5954"/>
        </w:tabs>
        <w:spacing w:after="0" w:line="240" w:lineRule="auto"/>
        <w:jc w:val="both"/>
        <w:rPr>
          <w:rFonts w:ascii="Times New Roman" w:hAnsi="Times New Roman"/>
          <w:sz w:val="28"/>
          <w:szCs w:val="28"/>
        </w:rPr>
      </w:pPr>
    </w:p>
    <w:p w14:paraId="633CBA1B" w14:textId="77777777" w:rsidR="0031159E" w:rsidRDefault="0031159E" w:rsidP="0031159E">
      <w:pPr>
        <w:pStyle w:val="Odstavecseseznamem"/>
        <w:numPr>
          <w:ilvl w:val="0"/>
          <w:numId w:val="43"/>
        </w:numPr>
        <w:tabs>
          <w:tab w:val="left" w:pos="3402"/>
          <w:tab w:val="left" w:pos="5954"/>
        </w:tabs>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70 % stravného, trvá-li pracovní cesta 5 až 12 hodin,</w:t>
      </w:r>
    </w:p>
    <w:p w14:paraId="2BBC86EF" w14:textId="77777777" w:rsidR="0031159E" w:rsidRDefault="0031159E" w:rsidP="0031159E">
      <w:pPr>
        <w:pStyle w:val="Odstavecseseznamem"/>
        <w:numPr>
          <w:ilvl w:val="0"/>
          <w:numId w:val="43"/>
        </w:numPr>
        <w:tabs>
          <w:tab w:val="left" w:pos="3402"/>
          <w:tab w:val="left" w:pos="5954"/>
        </w:tabs>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35 % stravného, trvá-li pracovní cesta déle než 12 hodin, nejdéle však 18 hodin,</w:t>
      </w:r>
    </w:p>
    <w:p w14:paraId="7A915297" w14:textId="77777777" w:rsidR="0031159E" w:rsidRDefault="0031159E" w:rsidP="0031159E">
      <w:pPr>
        <w:pStyle w:val="Odstavecseseznamem"/>
        <w:numPr>
          <w:ilvl w:val="0"/>
          <w:numId w:val="43"/>
        </w:numPr>
        <w:tabs>
          <w:tab w:val="left" w:pos="3402"/>
          <w:tab w:val="left" w:pos="5954"/>
        </w:tabs>
        <w:suppressAutoHyphens/>
        <w:autoSpaceDN w:val="0"/>
        <w:spacing w:after="0" w:line="24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25 % stravného, trvá-li pracovní cesta déle než 18 hodin.</w:t>
      </w:r>
    </w:p>
    <w:p w14:paraId="341A6DE8" w14:textId="77777777" w:rsidR="0031159E" w:rsidRDefault="0031159E" w:rsidP="0031159E">
      <w:pPr>
        <w:tabs>
          <w:tab w:val="left" w:pos="3402"/>
          <w:tab w:val="left" w:pos="5954"/>
        </w:tabs>
        <w:spacing w:after="0" w:line="360" w:lineRule="auto"/>
        <w:jc w:val="both"/>
        <w:rPr>
          <w:rFonts w:ascii="Times New Roman" w:hAnsi="Times New Roman"/>
          <w:sz w:val="28"/>
          <w:szCs w:val="28"/>
        </w:rPr>
      </w:pPr>
    </w:p>
    <w:p w14:paraId="74F72B47" w14:textId="77777777" w:rsidR="0031159E" w:rsidRDefault="0031159E" w:rsidP="0031159E">
      <w:pPr>
        <w:tabs>
          <w:tab w:val="left" w:pos="3402"/>
          <w:tab w:val="left" w:pos="5954"/>
        </w:tabs>
        <w:spacing w:after="0" w:line="240" w:lineRule="auto"/>
        <w:jc w:val="both"/>
        <w:rPr>
          <w:rFonts w:ascii="Times New Roman" w:hAnsi="Times New Roman"/>
          <w:b/>
          <w:bCs/>
          <w:sz w:val="28"/>
          <w:szCs w:val="28"/>
        </w:rPr>
      </w:pPr>
      <w:r>
        <w:rPr>
          <w:rFonts w:ascii="Times New Roman" w:hAnsi="Times New Roman"/>
          <w:b/>
          <w:bCs/>
          <w:sz w:val="28"/>
          <w:szCs w:val="28"/>
        </w:rPr>
        <w:t>Základní náhrada</w:t>
      </w:r>
    </w:p>
    <w:p w14:paraId="4944465E" w14:textId="77777777" w:rsidR="0031159E" w:rsidRDefault="0031159E" w:rsidP="0031159E">
      <w:pPr>
        <w:tabs>
          <w:tab w:val="left" w:pos="3402"/>
          <w:tab w:val="left" w:pos="5954"/>
        </w:tabs>
        <w:spacing w:after="0" w:line="240" w:lineRule="auto"/>
        <w:jc w:val="both"/>
        <w:rPr>
          <w:rFonts w:ascii="Times New Roman" w:hAnsi="Times New Roman"/>
          <w:b/>
          <w:bCs/>
          <w:sz w:val="28"/>
          <w:szCs w:val="28"/>
        </w:rPr>
      </w:pPr>
    </w:p>
    <w:p w14:paraId="5B4C5C7D" w14:textId="77777777" w:rsidR="0031159E" w:rsidRDefault="0031159E" w:rsidP="0031159E">
      <w:pPr>
        <w:tabs>
          <w:tab w:val="left" w:pos="3402"/>
          <w:tab w:val="left" w:pos="5954"/>
        </w:tabs>
        <w:spacing w:after="0" w:line="240" w:lineRule="auto"/>
        <w:jc w:val="both"/>
      </w:pPr>
      <w:r>
        <w:rPr>
          <w:rFonts w:ascii="Times New Roman" w:hAnsi="Times New Roman"/>
          <w:b/>
          <w:bCs/>
          <w:sz w:val="28"/>
          <w:szCs w:val="28"/>
        </w:rPr>
        <w:t xml:space="preserve">     </w:t>
      </w:r>
      <w:r>
        <w:rPr>
          <w:rFonts w:ascii="Times New Roman" w:hAnsi="Times New Roman"/>
          <w:sz w:val="28"/>
          <w:szCs w:val="28"/>
        </w:rPr>
        <w:t>Pro stanovení, resp. změnu sazby základní náhrady za používání silničních motorových vozidel, jsou určující výchozí hodnoty stanovené zákoníkem práce a vývoj indexů cen položek spojených s pořízením a provozem motorových vozidel.</w:t>
      </w:r>
    </w:p>
    <w:p w14:paraId="1B85072C" w14:textId="77777777" w:rsidR="0031159E" w:rsidRDefault="0031159E" w:rsidP="0031159E">
      <w:pPr>
        <w:tabs>
          <w:tab w:val="left" w:pos="3402"/>
          <w:tab w:val="left" w:pos="5954"/>
        </w:tabs>
        <w:spacing w:after="0" w:line="240" w:lineRule="auto"/>
        <w:jc w:val="both"/>
        <w:rPr>
          <w:rFonts w:ascii="Times New Roman" w:hAnsi="Times New Roman"/>
          <w:sz w:val="28"/>
          <w:szCs w:val="28"/>
        </w:rPr>
      </w:pPr>
    </w:p>
    <w:p w14:paraId="5970DBB4" w14:textId="77777777" w:rsidR="0031159E" w:rsidRDefault="0031159E" w:rsidP="0031159E">
      <w:pPr>
        <w:tabs>
          <w:tab w:val="left" w:pos="3402"/>
          <w:tab w:val="left" w:pos="5954"/>
        </w:tabs>
        <w:spacing w:after="0" w:line="240" w:lineRule="auto"/>
        <w:jc w:val="both"/>
        <w:rPr>
          <w:rFonts w:ascii="Times New Roman" w:hAnsi="Times New Roman"/>
          <w:sz w:val="28"/>
          <w:szCs w:val="28"/>
        </w:rPr>
      </w:pPr>
      <w:r>
        <w:rPr>
          <w:rFonts w:ascii="Times New Roman" w:hAnsi="Times New Roman"/>
          <w:sz w:val="28"/>
          <w:szCs w:val="28"/>
        </w:rPr>
        <w:t>Sazba základní náhrady za 1 km jízdy podle § 157 odst. 4 zákoníku práce nadále činí:</w:t>
      </w:r>
    </w:p>
    <w:p w14:paraId="59A9757C" w14:textId="77777777" w:rsidR="0031159E" w:rsidRDefault="0031159E" w:rsidP="0031159E">
      <w:pPr>
        <w:tabs>
          <w:tab w:val="left" w:pos="3402"/>
          <w:tab w:val="left" w:pos="5954"/>
        </w:tabs>
        <w:spacing w:after="0" w:line="240" w:lineRule="auto"/>
        <w:jc w:val="both"/>
        <w:rPr>
          <w:rFonts w:ascii="Times New Roman" w:hAnsi="Times New Roman"/>
          <w:sz w:val="28"/>
          <w:szCs w:val="28"/>
        </w:rPr>
      </w:pPr>
    </w:p>
    <w:p w14:paraId="550D01DE" w14:textId="77777777" w:rsidR="0031159E" w:rsidRDefault="0031159E" w:rsidP="0031159E">
      <w:pPr>
        <w:pStyle w:val="Odstavecseseznamem"/>
        <w:numPr>
          <w:ilvl w:val="0"/>
          <w:numId w:val="44"/>
        </w:numPr>
        <w:tabs>
          <w:tab w:val="left" w:pos="3402"/>
          <w:tab w:val="left" w:pos="5954"/>
        </w:tabs>
        <w:suppressAutoHyphens/>
        <w:autoSpaceDN w:val="0"/>
        <w:spacing w:after="0" w:line="360" w:lineRule="auto"/>
        <w:contextualSpacing w:val="0"/>
        <w:jc w:val="both"/>
        <w:textAlignment w:val="baseline"/>
      </w:pPr>
      <w:r>
        <w:rPr>
          <w:rFonts w:ascii="Times New Roman" w:hAnsi="Times New Roman"/>
          <w:sz w:val="28"/>
          <w:szCs w:val="28"/>
        </w:rPr>
        <w:t>u jednostopých vozidel a tříkolek nejméně 1,60 Kč,</w:t>
      </w:r>
    </w:p>
    <w:p w14:paraId="6F0D8A19" w14:textId="77777777" w:rsidR="0031159E" w:rsidRDefault="0031159E" w:rsidP="0031159E">
      <w:pPr>
        <w:pStyle w:val="Odstavecseseznamem"/>
        <w:numPr>
          <w:ilvl w:val="0"/>
          <w:numId w:val="44"/>
        </w:numPr>
        <w:tabs>
          <w:tab w:val="left" w:pos="3402"/>
          <w:tab w:val="left" w:pos="5954"/>
        </w:tabs>
        <w:suppressAutoHyphens/>
        <w:autoSpaceDN w:val="0"/>
        <w:spacing w:after="0" w:line="240" w:lineRule="auto"/>
        <w:ind w:left="714" w:hanging="357"/>
        <w:contextualSpacing w:val="0"/>
        <w:jc w:val="both"/>
        <w:textAlignment w:val="baseline"/>
      </w:pPr>
      <w:r>
        <w:rPr>
          <w:rFonts w:ascii="Times New Roman" w:hAnsi="Times New Roman"/>
          <w:sz w:val="28"/>
          <w:szCs w:val="28"/>
        </w:rPr>
        <w:t>u osobních silničních motorových vozidel nejméně 5,80 Kč.</w:t>
      </w:r>
    </w:p>
    <w:p w14:paraId="7577C2DC" w14:textId="77777777" w:rsidR="0031159E" w:rsidRDefault="0031159E" w:rsidP="0031159E">
      <w:pPr>
        <w:pStyle w:val="Odstavecseseznamem"/>
        <w:tabs>
          <w:tab w:val="left" w:pos="3402"/>
          <w:tab w:val="left" w:pos="5954"/>
        </w:tabs>
        <w:spacing w:after="0" w:line="240" w:lineRule="auto"/>
        <w:ind w:left="714"/>
        <w:jc w:val="both"/>
        <w:rPr>
          <w:rFonts w:ascii="Times New Roman" w:hAnsi="Times New Roman"/>
          <w:b/>
          <w:bCs/>
          <w:sz w:val="28"/>
          <w:szCs w:val="28"/>
        </w:rPr>
      </w:pPr>
    </w:p>
    <w:p w14:paraId="0E7B73C7" w14:textId="77777777" w:rsidR="0031159E" w:rsidRDefault="0031159E" w:rsidP="0031159E">
      <w:pPr>
        <w:tabs>
          <w:tab w:val="left" w:pos="3402"/>
          <w:tab w:val="left" w:pos="5954"/>
        </w:tabs>
        <w:spacing w:after="0" w:line="240" w:lineRule="auto"/>
        <w:jc w:val="both"/>
        <w:rPr>
          <w:rFonts w:ascii="Times New Roman" w:hAnsi="Times New Roman"/>
          <w:sz w:val="28"/>
          <w:szCs w:val="28"/>
        </w:rPr>
      </w:pPr>
      <w:r>
        <w:rPr>
          <w:rFonts w:ascii="Times New Roman" w:hAnsi="Times New Roman"/>
          <w:sz w:val="28"/>
          <w:szCs w:val="28"/>
        </w:rPr>
        <w:lastRenderedPageBreak/>
        <w:t xml:space="preserve">     Sazba základní náhrady za 1 km jízdy stanovená vyhláškou je pro zaměstnavatele ze státní správy závazná, bez možnosti ji před vysláním zaměstnance na pracovní cestu sjednat nebo určit ve vyšší částce, jako je tomu u zaměstnavatele provozujícího podnikatelskou činnost.</w:t>
      </w:r>
    </w:p>
    <w:p w14:paraId="31154487" w14:textId="77777777" w:rsidR="0031159E" w:rsidRDefault="0031159E" w:rsidP="0031159E">
      <w:pPr>
        <w:tabs>
          <w:tab w:val="left" w:pos="3402"/>
          <w:tab w:val="left" w:pos="5954"/>
        </w:tabs>
        <w:spacing w:after="0" w:line="240" w:lineRule="auto"/>
        <w:jc w:val="both"/>
        <w:rPr>
          <w:rFonts w:ascii="Times New Roman" w:hAnsi="Times New Roman"/>
          <w:sz w:val="28"/>
          <w:szCs w:val="28"/>
        </w:rPr>
      </w:pPr>
    </w:p>
    <w:p w14:paraId="17F2C178" w14:textId="77777777" w:rsidR="0031159E" w:rsidRDefault="0031159E" w:rsidP="0031159E">
      <w:pPr>
        <w:tabs>
          <w:tab w:val="left" w:pos="3402"/>
          <w:tab w:val="left" w:pos="5954"/>
        </w:tabs>
        <w:spacing w:after="0" w:line="240" w:lineRule="auto"/>
        <w:jc w:val="both"/>
        <w:rPr>
          <w:rFonts w:ascii="Times New Roman" w:hAnsi="Times New Roman"/>
          <w:b/>
          <w:bCs/>
          <w:sz w:val="28"/>
          <w:szCs w:val="28"/>
        </w:rPr>
      </w:pPr>
      <w:r>
        <w:rPr>
          <w:rFonts w:ascii="Times New Roman" w:hAnsi="Times New Roman"/>
          <w:b/>
          <w:bCs/>
          <w:sz w:val="28"/>
          <w:szCs w:val="28"/>
        </w:rPr>
        <w:t>Průměrné ceny pohonných hmot</w:t>
      </w:r>
    </w:p>
    <w:p w14:paraId="56F4C493" w14:textId="77777777" w:rsidR="0031159E" w:rsidRDefault="0031159E" w:rsidP="0031159E">
      <w:pPr>
        <w:tabs>
          <w:tab w:val="left" w:pos="3402"/>
          <w:tab w:val="left" w:pos="5954"/>
        </w:tabs>
        <w:spacing w:after="0" w:line="240" w:lineRule="auto"/>
        <w:jc w:val="both"/>
        <w:rPr>
          <w:rFonts w:ascii="Times New Roman" w:hAnsi="Times New Roman"/>
          <w:b/>
          <w:bCs/>
          <w:sz w:val="28"/>
          <w:szCs w:val="28"/>
        </w:rPr>
      </w:pPr>
    </w:p>
    <w:p w14:paraId="07262D26" w14:textId="77777777" w:rsidR="0031159E" w:rsidRDefault="0031159E" w:rsidP="0031159E">
      <w:pPr>
        <w:tabs>
          <w:tab w:val="left" w:pos="3402"/>
          <w:tab w:val="left" w:pos="5954"/>
        </w:tabs>
        <w:spacing w:after="0" w:line="240" w:lineRule="auto"/>
        <w:jc w:val="both"/>
        <w:rPr>
          <w:rFonts w:ascii="Times New Roman" w:hAnsi="Times New Roman"/>
          <w:sz w:val="28"/>
          <w:szCs w:val="28"/>
        </w:rPr>
      </w:pPr>
      <w:r>
        <w:rPr>
          <w:rFonts w:ascii="Times New Roman" w:hAnsi="Times New Roman"/>
          <w:sz w:val="28"/>
          <w:szCs w:val="28"/>
        </w:rPr>
        <w:t xml:space="preserve">     V souladu s ustanovením § 158 zákoníku práce prokazuje zaměstnanec cenu pohonné hmot dokladem o nákupu, ze kterého je patrná souvislost s pracovní cestou. Pokud má zaměstnanec více dokladů na nákup pohonných hmot souvisejících s pracovní cestou, vypočítá se cena aritmetickým průměrem. Je ale možné využít i jiný způsob prokazování cen pohonných hmot, a to s použitím jejich průměrných cen stanovených vyhláškou. Platí jak pro pracovní cesty zaměstnanců, tak pro osoby samostatně výdělečně činné.</w:t>
      </w:r>
    </w:p>
    <w:p w14:paraId="5E9EB3F0" w14:textId="77777777" w:rsidR="0031159E" w:rsidRDefault="0031159E" w:rsidP="0031159E">
      <w:pPr>
        <w:tabs>
          <w:tab w:val="left" w:pos="3402"/>
          <w:tab w:val="left" w:pos="5954"/>
        </w:tabs>
        <w:spacing w:after="0" w:line="240" w:lineRule="auto"/>
        <w:jc w:val="both"/>
        <w:rPr>
          <w:rFonts w:ascii="Times New Roman" w:hAnsi="Times New Roman"/>
          <w:sz w:val="28"/>
          <w:szCs w:val="28"/>
        </w:rPr>
      </w:pPr>
    </w:p>
    <w:p w14:paraId="0969F3AE" w14:textId="77777777" w:rsidR="0031159E" w:rsidRDefault="0031159E" w:rsidP="0031159E">
      <w:pPr>
        <w:tabs>
          <w:tab w:val="left" w:pos="3402"/>
          <w:tab w:val="left" w:pos="5954"/>
        </w:tabs>
        <w:spacing w:after="0" w:line="240" w:lineRule="auto"/>
        <w:jc w:val="both"/>
        <w:rPr>
          <w:rFonts w:ascii="Times New Roman" w:hAnsi="Times New Roman"/>
          <w:sz w:val="28"/>
          <w:szCs w:val="28"/>
        </w:rPr>
      </w:pPr>
      <w:r>
        <w:rPr>
          <w:rFonts w:ascii="Times New Roman" w:hAnsi="Times New Roman"/>
          <w:sz w:val="28"/>
          <w:szCs w:val="28"/>
        </w:rPr>
        <w:t xml:space="preserve">     Jak již bylo uvedeno, ceny pohonných hmot klesají. Cena benzinu automobilového 95 oktanů klesla o 2,40 Kč na 35,80 Kč/l, cena benzinu automobilového 98 oktanů o 2,10 Kč na 40,50 Kč/l a u motorové nafty jde o pokles o 4,00 Kč na 34,70 Kč/l. Cena kWh elektřiny se nemění.</w:t>
      </w:r>
    </w:p>
    <w:p w14:paraId="40B6067E" w14:textId="77777777" w:rsidR="0031159E" w:rsidRDefault="0031159E" w:rsidP="0031159E">
      <w:pPr>
        <w:tabs>
          <w:tab w:val="left" w:pos="3402"/>
          <w:tab w:val="left" w:pos="5954"/>
        </w:tabs>
        <w:spacing w:after="0" w:line="240" w:lineRule="auto"/>
        <w:jc w:val="both"/>
        <w:rPr>
          <w:rFonts w:ascii="Times New Roman" w:hAnsi="Times New Roman"/>
          <w:sz w:val="28"/>
          <w:szCs w:val="28"/>
        </w:rPr>
      </w:pPr>
    </w:p>
    <w:p w14:paraId="2223F707" w14:textId="77777777" w:rsidR="0031159E" w:rsidRDefault="0031159E" w:rsidP="0031159E">
      <w:pPr>
        <w:tabs>
          <w:tab w:val="left" w:pos="3402"/>
          <w:tab w:val="left" w:pos="5954"/>
        </w:tabs>
        <w:spacing w:after="0" w:line="240" w:lineRule="auto"/>
        <w:jc w:val="both"/>
        <w:rPr>
          <w:rFonts w:ascii="Times New Roman" w:hAnsi="Times New Roman"/>
          <w:sz w:val="28"/>
          <w:szCs w:val="28"/>
        </w:rPr>
      </w:pPr>
      <w:r>
        <w:rPr>
          <w:rFonts w:ascii="Times New Roman" w:hAnsi="Times New Roman"/>
          <w:sz w:val="28"/>
          <w:szCs w:val="28"/>
        </w:rPr>
        <w:t xml:space="preserve">     Výše průměrné ceny za 1 litr pohonné hmoty podle § 158 odst. 3 věty třetí zákoníku práce v roce 2025 činí:</w:t>
      </w:r>
    </w:p>
    <w:p w14:paraId="58C8868E" w14:textId="77777777" w:rsidR="0031159E" w:rsidRDefault="0031159E" w:rsidP="0031159E">
      <w:pPr>
        <w:tabs>
          <w:tab w:val="left" w:pos="3402"/>
          <w:tab w:val="left" w:pos="5954"/>
        </w:tabs>
        <w:spacing w:after="0" w:line="240" w:lineRule="auto"/>
        <w:jc w:val="both"/>
        <w:rPr>
          <w:rFonts w:ascii="Times New Roman" w:hAnsi="Times New Roman"/>
          <w:sz w:val="28"/>
          <w:szCs w:val="28"/>
        </w:rPr>
      </w:pPr>
    </w:p>
    <w:p w14:paraId="1FDEEC93" w14:textId="77777777" w:rsidR="0031159E" w:rsidRDefault="0031159E" w:rsidP="0031159E">
      <w:pPr>
        <w:pStyle w:val="Odstavecseseznamem"/>
        <w:numPr>
          <w:ilvl w:val="0"/>
          <w:numId w:val="45"/>
        </w:numPr>
        <w:tabs>
          <w:tab w:val="left" w:pos="3402"/>
          <w:tab w:val="left" w:pos="5954"/>
        </w:tabs>
        <w:suppressAutoHyphens/>
        <w:autoSpaceDN w:val="0"/>
        <w:spacing w:after="0" w:line="360" w:lineRule="auto"/>
        <w:ind w:left="794" w:hanging="357"/>
        <w:contextualSpacing w:val="0"/>
        <w:jc w:val="both"/>
        <w:textAlignment w:val="baseline"/>
        <w:rPr>
          <w:rFonts w:ascii="Times New Roman" w:hAnsi="Times New Roman"/>
          <w:sz w:val="28"/>
          <w:szCs w:val="28"/>
        </w:rPr>
      </w:pPr>
      <w:r>
        <w:rPr>
          <w:rFonts w:ascii="Times New Roman" w:hAnsi="Times New Roman"/>
          <w:sz w:val="28"/>
          <w:szCs w:val="28"/>
        </w:rPr>
        <w:t>35,80 Kč u benzinu automobilového 95 oktanů,</w:t>
      </w:r>
    </w:p>
    <w:p w14:paraId="462687F6" w14:textId="77777777" w:rsidR="0031159E" w:rsidRDefault="0031159E" w:rsidP="0031159E">
      <w:pPr>
        <w:pStyle w:val="Odstavecseseznamem"/>
        <w:numPr>
          <w:ilvl w:val="0"/>
          <w:numId w:val="45"/>
        </w:numPr>
        <w:tabs>
          <w:tab w:val="left" w:pos="3402"/>
          <w:tab w:val="left" w:pos="5954"/>
        </w:tabs>
        <w:suppressAutoHyphens/>
        <w:autoSpaceDN w:val="0"/>
        <w:spacing w:after="0" w:line="360" w:lineRule="auto"/>
        <w:ind w:left="794" w:hanging="357"/>
        <w:contextualSpacing w:val="0"/>
        <w:jc w:val="both"/>
        <w:textAlignment w:val="baseline"/>
        <w:rPr>
          <w:rFonts w:ascii="Times New Roman" w:hAnsi="Times New Roman"/>
          <w:sz w:val="28"/>
          <w:szCs w:val="28"/>
        </w:rPr>
      </w:pPr>
      <w:r>
        <w:rPr>
          <w:rFonts w:ascii="Times New Roman" w:hAnsi="Times New Roman"/>
          <w:sz w:val="28"/>
          <w:szCs w:val="28"/>
        </w:rPr>
        <w:t>40,50 Kč u benzinu automobilového 98 oktanů,</w:t>
      </w:r>
    </w:p>
    <w:p w14:paraId="4F3AC9EC" w14:textId="77777777" w:rsidR="0031159E" w:rsidRDefault="0031159E" w:rsidP="0031159E">
      <w:pPr>
        <w:pStyle w:val="Odstavecseseznamem"/>
        <w:numPr>
          <w:ilvl w:val="0"/>
          <w:numId w:val="45"/>
        </w:numPr>
        <w:tabs>
          <w:tab w:val="left" w:pos="3402"/>
          <w:tab w:val="left" w:pos="5954"/>
        </w:tabs>
        <w:suppressAutoHyphens/>
        <w:autoSpaceDN w:val="0"/>
        <w:spacing w:after="0" w:line="360" w:lineRule="auto"/>
        <w:ind w:left="794" w:hanging="357"/>
        <w:contextualSpacing w:val="0"/>
        <w:jc w:val="both"/>
        <w:textAlignment w:val="baseline"/>
        <w:rPr>
          <w:rFonts w:ascii="Times New Roman" w:hAnsi="Times New Roman"/>
          <w:sz w:val="28"/>
          <w:szCs w:val="28"/>
        </w:rPr>
      </w:pPr>
      <w:r>
        <w:rPr>
          <w:rFonts w:ascii="Times New Roman" w:hAnsi="Times New Roman"/>
          <w:sz w:val="28"/>
          <w:szCs w:val="28"/>
        </w:rPr>
        <w:t>34,70 Kč u motorové nafty,</w:t>
      </w:r>
    </w:p>
    <w:p w14:paraId="1D614F9C" w14:textId="77777777" w:rsidR="0031159E" w:rsidRDefault="0031159E" w:rsidP="0031159E">
      <w:pPr>
        <w:pStyle w:val="Odstavecseseznamem"/>
        <w:numPr>
          <w:ilvl w:val="0"/>
          <w:numId w:val="45"/>
        </w:numPr>
        <w:tabs>
          <w:tab w:val="left" w:pos="3402"/>
          <w:tab w:val="left" w:pos="5954"/>
        </w:tabs>
        <w:suppressAutoHyphens/>
        <w:autoSpaceDN w:val="0"/>
        <w:spacing w:after="0" w:line="360" w:lineRule="auto"/>
        <w:ind w:left="794" w:hanging="357"/>
        <w:contextualSpacing w:val="0"/>
        <w:jc w:val="both"/>
        <w:textAlignment w:val="baseline"/>
        <w:rPr>
          <w:rFonts w:ascii="Times New Roman" w:hAnsi="Times New Roman"/>
          <w:sz w:val="28"/>
          <w:szCs w:val="28"/>
        </w:rPr>
      </w:pPr>
      <w:r>
        <w:rPr>
          <w:rFonts w:ascii="Times New Roman" w:hAnsi="Times New Roman"/>
          <w:sz w:val="28"/>
          <w:szCs w:val="28"/>
        </w:rPr>
        <w:t>7,70 Kč za 1 kilowatthodinu elektřiny.</w:t>
      </w:r>
    </w:p>
    <w:p w14:paraId="3937C43A" w14:textId="77777777" w:rsidR="0031159E" w:rsidRDefault="0031159E" w:rsidP="0031159E">
      <w:pPr>
        <w:tabs>
          <w:tab w:val="left" w:pos="3402"/>
          <w:tab w:val="left" w:pos="5954"/>
        </w:tabs>
        <w:spacing w:after="0" w:line="240" w:lineRule="auto"/>
        <w:jc w:val="both"/>
        <w:rPr>
          <w:rFonts w:ascii="Times New Roman" w:hAnsi="Times New Roman"/>
          <w:b/>
          <w:bCs/>
          <w:sz w:val="28"/>
          <w:szCs w:val="28"/>
        </w:rPr>
      </w:pPr>
      <w:r>
        <w:rPr>
          <w:rFonts w:ascii="Times New Roman" w:hAnsi="Times New Roman"/>
          <w:b/>
          <w:bCs/>
          <w:sz w:val="28"/>
          <w:szCs w:val="28"/>
        </w:rPr>
        <w:t>Náhrada za práci na dálku</w:t>
      </w:r>
    </w:p>
    <w:p w14:paraId="2B6FB386" w14:textId="77777777" w:rsidR="0031159E" w:rsidRDefault="0031159E" w:rsidP="0031159E">
      <w:pPr>
        <w:tabs>
          <w:tab w:val="left" w:pos="3402"/>
          <w:tab w:val="left" w:pos="5954"/>
        </w:tabs>
        <w:spacing w:after="0" w:line="240" w:lineRule="auto"/>
        <w:jc w:val="both"/>
        <w:rPr>
          <w:rFonts w:ascii="Times New Roman" w:hAnsi="Times New Roman"/>
          <w:b/>
          <w:bCs/>
          <w:sz w:val="28"/>
          <w:szCs w:val="28"/>
        </w:rPr>
      </w:pPr>
    </w:p>
    <w:p w14:paraId="7746D5F9" w14:textId="77777777" w:rsidR="0031159E" w:rsidRDefault="0031159E" w:rsidP="0031159E">
      <w:pPr>
        <w:tabs>
          <w:tab w:val="left" w:pos="3402"/>
          <w:tab w:val="left" w:pos="5954"/>
        </w:tabs>
        <w:spacing w:after="0" w:line="240" w:lineRule="auto"/>
        <w:jc w:val="both"/>
      </w:pPr>
      <w:r>
        <w:rPr>
          <w:rFonts w:ascii="Times New Roman" w:hAnsi="Times New Roman"/>
          <w:sz w:val="28"/>
          <w:szCs w:val="28"/>
        </w:rPr>
        <w:t xml:space="preserve">     Mění se i další číselný údaj, který se sice netýká cestovních náhrad, ale je pro zaměstnavatele rovněž velmi důležitý. Jde o </w:t>
      </w:r>
      <w:r>
        <w:rPr>
          <w:rFonts w:ascii="Times New Roman" w:hAnsi="Times New Roman"/>
          <w:b/>
          <w:bCs/>
          <w:sz w:val="28"/>
          <w:szCs w:val="28"/>
        </w:rPr>
        <w:t>paušální náhradu</w:t>
      </w:r>
      <w:r>
        <w:rPr>
          <w:rFonts w:ascii="Times New Roman" w:hAnsi="Times New Roman"/>
          <w:sz w:val="28"/>
          <w:szCs w:val="28"/>
        </w:rPr>
        <w:t xml:space="preserve"> nákladů spojených s prací na dálku. Ta může být aktuálně vykonávána pouze na základě písemné dohody se zaměstnancem (při nedodržení hrozí zaměstnavatelům sankce až 300 000 Kč od inspektorátu práce)</w:t>
      </w:r>
    </w:p>
    <w:p w14:paraId="738B976E" w14:textId="77777777" w:rsidR="0031159E" w:rsidRDefault="0031159E" w:rsidP="0031159E">
      <w:pPr>
        <w:tabs>
          <w:tab w:val="left" w:pos="3402"/>
          <w:tab w:val="left" w:pos="5954"/>
        </w:tabs>
        <w:spacing w:after="0" w:line="240" w:lineRule="auto"/>
        <w:jc w:val="both"/>
        <w:rPr>
          <w:rFonts w:ascii="Times New Roman" w:hAnsi="Times New Roman"/>
          <w:sz w:val="28"/>
          <w:szCs w:val="28"/>
        </w:rPr>
      </w:pPr>
    </w:p>
    <w:p w14:paraId="4D3D5F68" w14:textId="77777777" w:rsidR="0031159E" w:rsidRDefault="0031159E" w:rsidP="0031159E">
      <w:pPr>
        <w:tabs>
          <w:tab w:val="left" w:pos="3402"/>
          <w:tab w:val="left" w:pos="5954"/>
        </w:tabs>
        <w:spacing w:after="0" w:line="240" w:lineRule="auto"/>
        <w:jc w:val="both"/>
        <w:rPr>
          <w:rFonts w:ascii="Times New Roman" w:hAnsi="Times New Roman"/>
          <w:sz w:val="28"/>
          <w:szCs w:val="28"/>
        </w:rPr>
      </w:pPr>
      <w:r>
        <w:rPr>
          <w:rFonts w:ascii="Times New Roman" w:hAnsi="Times New Roman"/>
          <w:sz w:val="28"/>
          <w:szCs w:val="28"/>
        </w:rPr>
        <w:t xml:space="preserve">     Pokud je stanoveno nebo dohodnuto, že zaměstnanci přísluší paušální náhrada nákladů za práci na dálku, činí v roce 2024 částku 4,50 Kč za každou započatou hodinu. Pro rok 2025 se tato částka vyhláškou č. 474/2024 Sb. zvýší. Bude činit </w:t>
      </w:r>
      <w:r>
        <w:rPr>
          <w:rFonts w:ascii="Times New Roman" w:hAnsi="Times New Roman"/>
          <w:b/>
          <w:bCs/>
          <w:sz w:val="28"/>
          <w:szCs w:val="28"/>
        </w:rPr>
        <w:t xml:space="preserve">4,80 Kč </w:t>
      </w:r>
      <w:r>
        <w:rPr>
          <w:rFonts w:ascii="Times New Roman" w:hAnsi="Times New Roman"/>
          <w:sz w:val="28"/>
          <w:szCs w:val="28"/>
        </w:rPr>
        <w:t>za každou započatou hodinu práce na dálku.</w:t>
      </w:r>
    </w:p>
    <w:p w14:paraId="621F6A4D" w14:textId="77777777" w:rsidR="00CA7371" w:rsidRDefault="00CA7371" w:rsidP="0031159E">
      <w:pPr>
        <w:tabs>
          <w:tab w:val="left" w:pos="3402"/>
          <w:tab w:val="left" w:pos="5954"/>
        </w:tabs>
        <w:spacing w:after="0" w:line="240" w:lineRule="auto"/>
        <w:jc w:val="both"/>
        <w:rPr>
          <w:rFonts w:ascii="Times New Roman" w:hAnsi="Times New Roman"/>
          <w:sz w:val="28"/>
          <w:szCs w:val="28"/>
        </w:rPr>
      </w:pPr>
    </w:p>
    <w:p w14:paraId="686337A8" w14:textId="77777777" w:rsidR="00CA7371" w:rsidRDefault="00CA7371" w:rsidP="0031159E">
      <w:pPr>
        <w:tabs>
          <w:tab w:val="left" w:pos="3402"/>
          <w:tab w:val="left" w:pos="5954"/>
        </w:tabs>
        <w:spacing w:after="0" w:line="240" w:lineRule="auto"/>
        <w:jc w:val="both"/>
        <w:rPr>
          <w:rFonts w:ascii="Times New Roman" w:hAnsi="Times New Roman"/>
          <w:sz w:val="28"/>
          <w:szCs w:val="28"/>
        </w:rPr>
      </w:pPr>
    </w:p>
    <w:p w14:paraId="5F296E3A" w14:textId="77777777" w:rsidR="00CA7371" w:rsidRDefault="00CA7371" w:rsidP="0031159E">
      <w:pPr>
        <w:tabs>
          <w:tab w:val="left" w:pos="3402"/>
          <w:tab w:val="left" w:pos="5954"/>
        </w:tabs>
        <w:spacing w:after="0" w:line="240" w:lineRule="auto"/>
        <w:jc w:val="both"/>
      </w:pPr>
    </w:p>
    <w:p w14:paraId="4681E9C7" w14:textId="77777777" w:rsidR="0031159E" w:rsidRDefault="0031159E" w:rsidP="0031159E">
      <w:pPr>
        <w:tabs>
          <w:tab w:val="left" w:pos="3402"/>
          <w:tab w:val="left" w:pos="5954"/>
        </w:tabs>
        <w:spacing w:after="0" w:line="360" w:lineRule="auto"/>
        <w:jc w:val="center"/>
        <w:rPr>
          <w:rFonts w:ascii="Times New Roman" w:hAnsi="Times New Roman"/>
          <w:b/>
          <w:bCs/>
          <w:sz w:val="24"/>
          <w:szCs w:val="24"/>
        </w:rPr>
      </w:pPr>
      <w:r>
        <w:rPr>
          <w:rFonts w:ascii="Times New Roman" w:hAnsi="Times New Roman"/>
          <w:b/>
          <w:bCs/>
          <w:sz w:val="24"/>
          <w:szCs w:val="24"/>
        </w:rPr>
        <w:t>475</w:t>
      </w:r>
    </w:p>
    <w:p w14:paraId="00F25EB3" w14:textId="77777777" w:rsidR="0031159E" w:rsidRDefault="0031159E" w:rsidP="0031159E">
      <w:pPr>
        <w:tabs>
          <w:tab w:val="left" w:pos="3402"/>
          <w:tab w:val="left" w:pos="5954"/>
        </w:tabs>
        <w:spacing w:after="0" w:line="360" w:lineRule="auto"/>
        <w:jc w:val="center"/>
        <w:rPr>
          <w:rFonts w:ascii="Times New Roman" w:hAnsi="Times New Roman"/>
          <w:b/>
          <w:bCs/>
          <w:sz w:val="24"/>
          <w:szCs w:val="24"/>
        </w:rPr>
      </w:pPr>
      <w:r>
        <w:rPr>
          <w:rFonts w:ascii="Times New Roman" w:hAnsi="Times New Roman"/>
          <w:b/>
          <w:bCs/>
          <w:sz w:val="24"/>
          <w:szCs w:val="24"/>
        </w:rPr>
        <w:t>VYHLÁŠKA</w:t>
      </w:r>
    </w:p>
    <w:p w14:paraId="6D279F9D" w14:textId="77777777" w:rsidR="0031159E" w:rsidRDefault="0031159E" w:rsidP="0031159E">
      <w:pPr>
        <w:tabs>
          <w:tab w:val="left" w:pos="3402"/>
          <w:tab w:val="left" w:pos="5954"/>
        </w:tabs>
        <w:spacing w:after="0" w:line="360" w:lineRule="auto"/>
        <w:jc w:val="center"/>
        <w:rPr>
          <w:rFonts w:ascii="Times New Roman" w:hAnsi="Times New Roman"/>
          <w:b/>
          <w:bCs/>
          <w:sz w:val="24"/>
          <w:szCs w:val="24"/>
        </w:rPr>
      </w:pPr>
      <w:r>
        <w:rPr>
          <w:rFonts w:ascii="Times New Roman" w:hAnsi="Times New Roman"/>
          <w:b/>
          <w:bCs/>
          <w:sz w:val="24"/>
          <w:szCs w:val="24"/>
        </w:rPr>
        <w:t>ze dne 19. prosince 2024</w:t>
      </w:r>
    </w:p>
    <w:p w14:paraId="242338C8" w14:textId="77777777" w:rsidR="0031159E" w:rsidRDefault="0031159E" w:rsidP="0031159E">
      <w:pPr>
        <w:tabs>
          <w:tab w:val="left" w:pos="3402"/>
          <w:tab w:val="left" w:pos="5954"/>
        </w:tabs>
        <w:spacing w:after="0" w:line="360" w:lineRule="auto"/>
        <w:jc w:val="center"/>
        <w:rPr>
          <w:rFonts w:ascii="Times New Roman" w:hAnsi="Times New Roman"/>
          <w:b/>
          <w:bCs/>
          <w:sz w:val="24"/>
          <w:szCs w:val="24"/>
        </w:rPr>
      </w:pPr>
    </w:p>
    <w:p w14:paraId="76462180" w14:textId="77777777" w:rsidR="0031159E" w:rsidRDefault="0031159E" w:rsidP="0031159E">
      <w:pPr>
        <w:tabs>
          <w:tab w:val="left" w:pos="3402"/>
          <w:tab w:val="left" w:pos="5954"/>
        </w:tabs>
        <w:spacing w:after="0" w:line="240" w:lineRule="auto"/>
        <w:jc w:val="center"/>
        <w:rPr>
          <w:rFonts w:ascii="Times New Roman" w:hAnsi="Times New Roman"/>
          <w:b/>
          <w:bCs/>
          <w:sz w:val="28"/>
          <w:szCs w:val="28"/>
        </w:rPr>
      </w:pPr>
      <w:r>
        <w:rPr>
          <w:rFonts w:ascii="Times New Roman" w:hAnsi="Times New Roman"/>
          <w:b/>
          <w:bCs/>
          <w:sz w:val="28"/>
          <w:szCs w:val="28"/>
        </w:rPr>
        <w:t>o změně sazby základní náhrady za používání silničních</w:t>
      </w:r>
    </w:p>
    <w:p w14:paraId="7B802B53" w14:textId="77777777" w:rsidR="0031159E" w:rsidRDefault="0031159E" w:rsidP="0031159E">
      <w:pPr>
        <w:tabs>
          <w:tab w:val="left" w:pos="3402"/>
          <w:tab w:val="left" w:pos="5954"/>
        </w:tabs>
        <w:spacing w:after="0" w:line="240" w:lineRule="auto"/>
        <w:jc w:val="center"/>
        <w:rPr>
          <w:rFonts w:ascii="Times New Roman" w:hAnsi="Times New Roman"/>
          <w:b/>
          <w:bCs/>
          <w:sz w:val="28"/>
          <w:szCs w:val="28"/>
        </w:rPr>
      </w:pPr>
      <w:r>
        <w:rPr>
          <w:rFonts w:ascii="Times New Roman" w:hAnsi="Times New Roman"/>
          <w:b/>
          <w:bCs/>
          <w:sz w:val="28"/>
          <w:szCs w:val="28"/>
        </w:rPr>
        <w:t>motorových vozidel a stravného a o stanovení průměrné</w:t>
      </w:r>
    </w:p>
    <w:p w14:paraId="7F0B0ADB" w14:textId="77777777" w:rsidR="0031159E" w:rsidRDefault="0031159E" w:rsidP="0031159E">
      <w:pPr>
        <w:tabs>
          <w:tab w:val="left" w:pos="3402"/>
          <w:tab w:val="left" w:pos="5954"/>
        </w:tabs>
        <w:spacing w:after="0" w:line="240" w:lineRule="auto"/>
        <w:jc w:val="center"/>
        <w:rPr>
          <w:rFonts w:ascii="Times New Roman" w:hAnsi="Times New Roman"/>
          <w:b/>
          <w:bCs/>
          <w:sz w:val="28"/>
          <w:szCs w:val="28"/>
        </w:rPr>
      </w:pPr>
      <w:r>
        <w:rPr>
          <w:rFonts w:ascii="Times New Roman" w:hAnsi="Times New Roman"/>
          <w:b/>
          <w:bCs/>
          <w:sz w:val="28"/>
          <w:szCs w:val="28"/>
        </w:rPr>
        <w:t>ceny pohonných hmot pro účely poskytování cestovních</w:t>
      </w:r>
    </w:p>
    <w:p w14:paraId="65AC6F90" w14:textId="77777777" w:rsidR="0031159E" w:rsidRDefault="0031159E" w:rsidP="0031159E">
      <w:pPr>
        <w:tabs>
          <w:tab w:val="left" w:pos="3402"/>
          <w:tab w:val="left" w:pos="5954"/>
        </w:tabs>
        <w:spacing w:after="0" w:line="240" w:lineRule="auto"/>
        <w:jc w:val="center"/>
        <w:rPr>
          <w:rFonts w:ascii="Times New Roman" w:hAnsi="Times New Roman"/>
          <w:b/>
          <w:bCs/>
          <w:sz w:val="28"/>
          <w:szCs w:val="28"/>
        </w:rPr>
      </w:pPr>
      <w:r>
        <w:rPr>
          <w:rFonts w:ascii="Times New Roman" w:hAnsi="Times New Roman"/>
          <w:b/>
          <w:bCs/>
          <w:sz w:val="28"/>
          <w:szCs w:val="28"/>
        </w:rPr>
        <w:t>náhrad pro rok 2025</w:t>
      </w:r>
    </w:p>
    <w:p w14:paraId="2340D8D5" w14:textId="77777777" w:rsidR="0031159E" w:rsidRDefault="0031159E" w:rsidP="0031159E">
      <w:pPr>
        <w:tabs>
          <w:tab w:val="left" w:pos="3402"/>
          <w:tab w:val="left" w:pos="5954"/>
        </w:tabs>
        <w:spacing w:after="0" w:line="240" w:lineRule="auto"/>
        <w:jc w:val="center"/>
        <w:rPr>
          <w:rFonts w:ascii="Times New Roman" w:hAnsi="Times New Roman"/>
          <w:b/>
          <w:bCs/>
          <w:sz w:val="28"/>
          <w:szCs w:val="28"/>
        </w:rPr>
      </w:pPr>
    </w:p>
    <w:p w14:paraId="09CB1DFA" w14:textId="77777777" w:rsidR="0031159E" w:rsidRDefault="0031159E" w:rsidP="0031159E">
      <w:pPr>
        <w:tabs>
          <w:tab w:val="left" w:pos="3402"/>
          <w:tab w:val="left" w:pos="5954"/>
        </w:tabs>
        <w:spacing w:after="0" w:line="240" w:lineRule="auto"/>
        <w:jc w:val="both"/>
        <w:rPr>
          <w:rFonts w:ascii="Times New Roman" w:hAnsi="Times New Roman"/>
          <w:sz w:val="28"/>
          <w:szCs w:val="28"/>
        </w:rPr>
      </w:pPr>
      <w:r>
        <w:rPr>
          <w:rFonts w:ascii="Times New Roman" w:hAnsi="Times New Roman"/>
          <w:sz w:val="28"/>
          <w:szCs w:val="28"/>
        </w:rPr>
        <w:t>Ministerstvo práce a sociálních věcí stanoví podle § 189 odst. 1 zákona č. 262/2006 Sb., zákoník práce</w:t>
      </w:r>
    </w:p>
    <w:p w14:paraId="5049B4F2" w14:textId="77777777" w:rsidR="0031159E" w:rsidRDefault="0031159E" w:rsidP="0031159E">
      <w:pPr>
        <w:tabs>
          <w:tab w:val="left" w:pos="3402"/>
          <w:tab w:val="left" w:pos="5954"/>
        </w:tabs>
        <w:spacing w:after="0" w:line="240" w:lineRule="auto"/>
        <w:jc w:val="both"/>
        <w:rPr>
          <w:rFonts w:ascii="Times New Roman" w:hAnsi="Times New Roman"/>
          <w:sz w:val="28"/>
          <w:szCs w:val="28"/>
        </w:rPr>
      </w:pPr>
    </w:p>
    <w:p w14:paraId="36AF7970" w14:textId="77777777" w:rsidR="0031159E" w:rsidRDefault="0031159E" w:rsidP="0031159E">
      <w:pPr>
        <w:tabs>
          <w:tab w:val="left" w:pos="3402"/>
          <w:tab w:val="left" w:pos="5954"/>
        </w:tabs>
        <w:spacing w:after="0" w:line="360" w:lineRule="auto"/>
        <w:jc w:val="center"/>
        <w:rPr>
          <w:rFonts w:ascii="Times New Roman" w:hAnsi="Times New Roman"/>
          <w:b/>
          <w:bCs/>
          <w:sz w:val="28"/>
          <w:szCs w:val="28"/>
        </w:rPr>
      </w:pPr>
      <w:r>
        <w:rPr>
          <w:rFonts w:ascii="Times New Roman" w:hAnsi="Times New Roman"/>
          <w:b/>
          <w:bCs/>
          <w:sz w:val="28"/>
          <w:szCs w:val="28"/>
        </w:rPr>
        <w:t>§ 1</w:t>
      </w:r>
    </w:p>
    <w:p w14:paraId="04D28925" w14:textId="77777777" w:rsidR="0031159E" w:rsidRDefault="0031159E" w:rsidP="0031159E">
      <w:pPr>
        <w:tabs>
          <w:tab w:val="left" w:pos="3402"/>
          <w:tab w:val="left" w:pos="5954"/>
        </w:tabs>
        <w:spacing w:after="0" w:line="240" w:lineRule="auto"/>
        <w:jc w:val="center"/>
        <w:rPr>
          <w:rFonts w:ascii="Times New Roman" w:hAnsi="Times New Roman"/>
          <w:b/>
          <w:bCs/>
          <w:sz w:val="28"/>
          <w:szCs w:val="28"/>
        </w:rPr>
      </w:pPr>
      <w:r>
        <w:rPr>
          <w:rFonts w:ascii="Times New Roman" w:hAnsi="Times New Roman"/>
          <w:b/>
          <w:bCs/>
          <w:sz w:val="28"/>
          <w:szCs w:val="28"/>
        </w:rPr>
        <w:t xml:space="preserve">Sazba základní náhrady za používání silničních </w:t>
      </w:r>
    </w:p>
    <w:p w14:paraId="1BE4008C" w14:textId="77777777" w:rsidR="0031159E" w:rsidRDefault="0031159E" w:rsidP="0031159E">
      <w:pPr>
        <w:tabs>
          <w:tab w:val="left" w:pos="3402"/>
          <w:tab w:val="left" w:pos="5954"/>
        </w:tabs>
        <w:spacing w:after="0" w:line="360" w:lineRule="auto"/>
        <w:jc w:val="center"/>
        <w:rPr>
          <w:rFonts w:ascii="Times New Roman" w:hAnsi="Times New Roman"/>
          <w:b/>
          <w:bCs/>
          <w:sz w:val="28"/>
          <w:szCs w:val="28"/>
        </w:rPr>
      </w:pPr>
      <w:r>
        <w:rPr>
          <w:rFonts w:ascii="Times New Roman" w:hAnsi="Times New Roman"/>
          <w:b/>
          <w:bCs/>
          <w:sz w:val="28"/>
          <w:szCs w:val="28"/>
        </w:rPr>
        <w:t>motorových vozidel</w:t>
      </w:r>
    </w:p>
    <w:p w14:paraId="14F5C5DE" w14:textId="77777777" w:rsidR="0031159E" w:rsidRDefault="0031159E" w:rsidP="0031159E">
      <w:pPr>
        <w:tabs>
          <w:tab w:val="left" w:pos="3402"/>
          <w:tab w:val="left" w:pos="5954"/>
        </w:tabs>
        <w:spacing w:after="0" w:line="360" w:lineRule="auto"/>
        <w:jc w:val="both"/>
        <w:rPr>
          <w:rFonts w:ascii="Times New Roman" w:hAnsi="Times New Roman"/>
          <w:sz w:val="24"/>
          <w:szCs w:val="24"/>
        </w:rPr>
      </w:pPr>
      <w:r>
        <w:rPr>
          <w:rFonts w:ascii="Times New Roman" w:hAnsi="Times New Roman"/>
          <w:sz w:val="24"/>
          <w:szCs w:val="24"/>
        </w:rPr>
        <w:t>Sazba základní náhrady za 1 km jízdy podle § 157 odst. 4 zákoníku práce činí nejméně u</w:t>
      </w:r>
    </w:p>
    <w:p w14:paraId="33B4824F" w14:textId="77777777" w:rsidR="0031159E" w:rsidRDefault="0031159E" w:rsidP="0031159E">
      <w:pPr>
        <w:pStyle w:val="Odstavecseseznamem"/>
        <w:numPr>
          <w:ilvl w:val="0"/>
          <w:numId w:val="46"/>
        </w:numPr>
        <w:tabs>
          <w:tab w:val="left" w:pos="3402"/>
          <w:tab w:val="left" w:pos="5954"/>
        </w:tabs>
        <w:suppressAutoHyphens/>
        <w:autoSpaceDN w:val="0"/>
        <w:spacing w:after="0" w:line="360" w:lineRule="auto"/>
        <w:contextualSpacing w:val="0"/>
        <w:jc w:val="both"/>
        <w:textAlignment w:val="baseline"/>
        <w:rPr>
          <w:rFonts w:ascii="Times New Roman" w:hAnsi="Times New Roman"/>
          <w:sz w:val="24"/>
          <w:szCs w:val="24"/>
        </w:rPr>
      </w:pPr>
      <w:r>
        <w:rPr>
          <w:rFonts w:ascii="Times New Roman" w:hAnsi="Times New Roman"/>
          <w:sz w:val="24"/>
          <w:szCs w:val="24"/>
        </w:rPr>
        <w:t>jednostopých vozidel a tříkolek 1,60 Kč,</w:t>
      </w:r>
    </w:p>
    <w:p w14:paraId="2EF7CE11" w14:textId="77777777" w:rsidR="0031159E" w:rsidRDefault="0031159E" w:rsidP="0031159E">
      <w:pPr>
        <w:pStyle w:val="Odstavecseseznamem"/>
        <w:numPr>
          <w:ilvl w:val="0"/>
          <w:numId w:val="46"/>
        </w:numPr>
        <w:tabs>
          <w:tab w:val="left" w:pos="3402"/>
          <w:tab w:val="left" w:pos="5954"/>
        </w:tabs>
        <w:suppressAutoHyphens/>
        <w:autoSpaceDN w:val="0"/>
        <w:spacing w:after="0" w:line="360" w:lineRule="auto"/>
        <w:contextualSpacing w:val="0"/>
        <w:jc w:val="both"/>
        <w:textAlignment w:val="baseline"/>
        <w:rPr>
          <w:rFonts w:ascii="Times New Roman" w:hAnsi="Times New Roman"/>
          <w:sz w:val="24"/>
          <w:szCs w:val="24"/>
        </w:rPr>
      </w:pPr>
      <w:r>
        <w:rPr>
          <w:rFonts w:ascii="Times New Roman" w:hAnsi="Times New Roman"/>
          <w:sz w:val="24"/>
          <w:szCs w:val="24"/>
        </w:rPr>
        <w:t>osobních silničních motorových vozidel 5,80 Kč.</w:t>
      </w:r>
    </w:p>
    <w:p w14:paraId="73A932F2" w14:textId="77777777" w:rsidR="0031159E" w:rsidRDefault="0031159E" w:rsidP="0031159E">
      <w:pPr>
        <w:tabs>
          <w:tab w:val="left" w:pos="3402"/>
          <w:tab w:val="left" w:pos="5954"/>
        </w:tabs>
        <w:spacing w:after="0" w:line="360" w:lineRule="auto"/>
        <w:jc w:val="both"/>
        <w:rPr>
          <w:rFonts w:ascii="Times New Roman" w:hAnsi="Times New Roman"/>
          <w:sz w:val="24"/>
          <w:szCs w:val="24"/>
        </w:rPr>
      </w:pPr>
    </w:p>
    <w:p w14:paraId="3D1466C6" w14:textId="77777777" w:rsidR="0031159E" w:rsidRDefault="0031159E" w:rsidP="0031159E">
      <w:pPr>
        <w:tabs>
          <w:tab w:val="left" w:pos="3402"/>
          <w:tab w:val="left" w:pos="5954"/>
        </w:tabs>
        <w:spacing w:after="0" w:line="240" w:lineRule="auto"/>
        <w:jc w:val="both"/>
        <w:rPr>
          <w:rFonts w:ascii="Times New Roman" w:hAnsi="Times New Roman"/>
          <w:sz w:val="24"/>
          <w:szCs w:val="24"/>
        </w:rPr>
      </w:pPr>
    </w:p>
    <w:p w14:paraId="52B79351" w14:textId="77777777" w:rsidR="0031159E" w:rsidRDefault="0031159E" w:rsidP="0031159E">
      <w:pPr>
        <w:tabs>
          <w:tab w:val="left" w:pos="3402"/>
          <w:tab w:val="left" w:pos="5954"/>
        </w:tabs>
        <w:spacing w:after="0" w:line="480" w:lineRule="auto"/>
        <w:jc w:val="center"/>
        <w:rPr>
          <w:rFonts w:ascii="Times New Roman" w:hAnsi="Times New Roman"/>
          <w:b/>
          <w:bCs/>
          <w:sz w:val="28"/>
          <w:szCs w:val="28"/>
        </w:rPr>
      </w:pPr>
      <w:r>
        <w:rPr>
          <w:rFonts w:ascii="Times New Roman" w:hAnsi="Times New Roman"/>
          <w:b/>
          <w:bCs/>
          <w:sz w:val="28"/>
          <w:szCs w:val="28"/>
        </w:rPr>
        <w:t>Stravné</w:t>
      </w:r>
    </w:p>
    <w:p w14:paraId="679B7F03" w14:textId="77777777" w:rsidR="0031159E" w:rsidRDefault="0031159E" w:rsidP="0031159E">
      <w:pPr>
        <w:tabs>
          <w:tab w:val="left" w:pos="3402"/>
          <w:tab w:val="left" w:pos="5954"/>
        </w:tabs>
        <w:spacing w:after="0" w:line="480" w:lineRule="auto"/>
        <w:jc w:val="center"/>
        <w:rPr>
          <w:rFonts w:ascii="Times New Roman" w:hAnsi="Times New Roman"/>
          <w:b/>
          <w:bCs/>
          <w:sz w:val="28"/>
          <w:szCs w:val="28"/>
        </w:rPr>
      </w:pPr>
      <w:r>
        <w:rPr>
          <w:rFonts w:ascii="Times New Roman" w:hAnsi="Times New Roman"/>
          <w:b/>
          <w:bCs/>
          <w:sz w:val="28"/>
          <w:szCs w:val="28"/>
        </w:rPr>
        <w:t>§ 2</w:t>
      </w:r>
    </w:p>
    <w:p w14:paraId="53648834" w14:textId="77777777" w:rsidR="0031159E" w:rsidRDefault="0031159E" w:rsidP="0031159E">
      <w:pPr>
        <w:tabs>
          <w:tab w:val="left" w:pos="3402"/>
          <w:tab w:val="left" w:pos="5954"/>
        </w:tabs>
        <w:spacing w:after="0" w:line="240" w:lineRule="auto"/>
        <w:jc w:val="both"/>
        <w:rPr>
          <w:rFonts w:ascii="Times New Roman" w:hAnsi="Times New Roman"/>
          <w:sz w:val="24"/>
          <w:szCs w:val="24"/>
        </w:rPr>
      </w:pPr>
      <w:r>
        <w:rPr>
          <w:rFonts w:ascii="Times New Roman" w:hAnsi="Times New Roman"/>
          <w:sz w:val="24"/>
          <w:szCs w:val="24"/>
        </w:rPr>
        <w:t>Výše stravného podle § 163 odst. 1 zákoníku práce za každý kalendářní den pracovní cesty činí nejméně</w:t>
      </w:r>
    </w:p>
    <w:p w14:paraId="52CA253B" w14:textId="77777777" w:rsidR="0031159E" w:rsidRDefault="0031159E" w:rsidP="0031159E">
      <w:pPr>
        <w:pStyle w:val="Odstavecseseznamem"/>
        <w:numPr>
          <w:ilvl w:val="0"/>
          <w:numId w:val="47"/>
        </w:numPr>
        <w:tabs>
          <w:tab w:val="left" w:pos="3402"/>
          <w:tab w:val="left" w:pos="5954"/>
        </w:tabs>
        <w:suppressAutoHyphens/>
        <w:autoSpaceDN w:val="0"/>
        <w:spacing w:after="0" w:line="360" w:lineRule="auto"/>
        <w:ind w:left="714" w:hanging="357"/>
        <w:contextualSpacing w:val="0"/>
        <w:jc w:val="both"/>
        <w:textAlignment w:val="baseline"/>
        <w:rPr>
          <w:rFonts w:ascii="Times New Roman" w:hAnsi="Times New Roman"/>
          <w:sz w:val="24"/>
          <w:szCs w:val="24"/>
        </w:rPr>
      </w:pPr>
      <w:r>
        <w:rPr>
          <w:rFonts w:ascii="Times New Roman" w:hAnsi="Times New Roman"/>
          <w:sz w:val="24"/>
          <w:szCs w:val="24"/>
        </w:rPr>
        <w:t>148 Kč, trvá-li pracovní cesta 5 až 12 hodin,</w:t>
      </w:r>
    </w:p>
    <w:p w14:paraId="30032951" w14:textId="77777777" w:rsidR="0031159E" w:rsidRDefault="0031159E" w:rsidP="0031159E">
      <w:pPr>
        <w:pStyle w:val="Odstavecseseznamem"/>
        <w:numPr>
          <w:ilvl w:val="0"/>
          <w:numId w:val="47"/>
        </w:numPr>
        <w:tabs>
          <w:tab w:val="left" w:pos="3402"/>
          <w:tab w:val="left" w:pos="5954"/>
        </w:tabs>
        <w:suppressAutoHyphens/>
        <w:autoSpaceDN w:val="0"/>
        <w:spacing w:after="0" w:line="360" w:lineRule="auto"/>
        <w:contextualSpacing w:val="0"/>
        <w:jc w:val="both"/>
        <w:textAlignment w:val="baseline"/>
        <w:rPr>
          <w:rFonts w:ascii="Times New Roman" w:hAnsi="Times New Roman"/>
          <w:sz w:val="24"/>
          <w:szCs w:val="24"/>
        </w:rPr>
      </w:pPr>
      <w:r>
        <w:rPr>
          <w:rFonts w:ascii="Times New Roman" w:hAnsi="Times New Roman"/>
          <w:sz w:val="24"/>
          <w:szCs w:val="24"/>
        </w:rPr>
        <w:t>225 Kč, trvá-li pracovní cesta déle než 12 hodin, nejdéle však 18 hodin,</w:t>
      </w:r>
    </w:p>
    <w:p w14:paraId="0454DCF3" w14:textId="77777777" w:rsidR="0031159E" w:rsidRDefault="0031159E" w:rsidP="0031159E">
      <w:pPr>
        <w:pStyle w:val="Odstavecseseznamem"/>
        <w:numPr>
          <w:ilvl w:val="0"/>
          <w:numId w:val="47"/>
        </w:numPr>
        <w:tabs>
          <w:tab w:val="left" w:pos="3402"/>
          <w:tab w:val="left" w:pos="5954"/>
        </w:tabs>
        <w:suppressAutoHyphens/>
        <w:autoSpaceDN w:val="0"/>
        <w:spacing w:after="0" w:line="360" w:lineRule="auto"/>
        <w:contextualSpacing w:val="0"/>
        <w:jc w:val="both"/>
        <w:textAlignment w:val="baseline"/>
        <w:rPr>
          <w:rFonts w:ascii="Times New Roman" w:hAnsi="Times New Roman"/>
          <w:sz w:val="24"/>
          <w:szCs w:val="24"/>
        </w:rPr>
      </w:pPr>
      <w:r>
        <w:rPr>
          <w:rFonts w:ascii="Times New Roman" w:hAnsi="Times New Roman"/>
          <w:sz w:val="24"/>
          <w:szCs w:val="24"/>
        </w:rPr>
        <w:t>353 Kč, trvá-li pracovní cesta déle než 18 hodin.</w:t>
      </w:r>
    </w:p>
    <w:p w14:paraId="46AD058F" w14:textId="77777777" w:rsidR="0031159E" w:rsidRDefault="0031159E" w:rsidP="0031159E">
      <w:pPr>
        <w:tabs>
          <w:tab w:val="left" w:pos="3402"/>
          <w:tab w:val="left" w:pos="5954"/>
        </w:tabs>
        <w:spacing w:after="0" w:line="360" w:lineRule="auto"/>
        <w:jc w:val="both"/>
        <w:rPr>
          <w:rFonts w:ascii="Times New Roman" w:hAnsi="Times New Roman"/>
          <w:sz w:val="24"/>
          <w:szCs w:val="24"/>
        </w:rPr>
      </w:pPr>
    </w:p>
    <w:p w14:paraId="76BB0A06" w14:textId="77777777" w:rsidR="0031159E" w:rsidRDefault="0031159E" w:rsidP="0031159E">
      <w:pPr>
        <w:tabs>
          <w:tab w:val="left" w:pos="3402"/>
          <w:tab w:val="left" w:pos="5954"/>
        </w:tabs>
        <w:spacing w:after="0" w:line="240" w:lineRule="auto"/>
        <w:jc w:val="center"/>
        <w:rPr>
          <w:rFonts w:ascii="Times New Roman" w:hAnsi="Times New Roman"/>
          <w:b/>
          <w:bCs/>
          <w:sz w:val="28"/>
          <w:szCs w:val="28"/>
        </w:rPr>
      </w:pPr>
      <w:r>
        <w:rPr>
          <w:rFonts w:ascii="Times New Roman" w:hAnsi="Times New Roman"/>
          <w:b/>
          <w:bCs/>
          <w:sz w:val="28"/>
          <w:szCs w:val="28"/>
        </w:rPr>
        <w:t>§ 3</w:t>
      </w:r>
    </w:p>
    <w:p w14:paraId="007C8889" w14:textId="77777777" w:rsidR="0031159E" w:rsidRDefault="0031159E" w:rsidP="0031159E">
      <w:pPr>
        <w:tabs>
          <w:tab w:val="left" w:pos="3402"/>
          <w:tab w:val="left" w:pos="5954"/>
        </w:tabs>
        <w:spacing w:after="0" w:line="240" w:lineRule="auto"/>
        <w:jc w:val="center"/>
        <w:rPr>
          <w:rFonts w:ascii="Times New Roman" w:hAnsi="Times New Roman"/>
          <w:b/>
          <w:bCs/>
          <w:sz w:val="28"/>
          <w:szCs w:val="28"/>
        </w:rPr>
      </w:pPr>
    </w:p>
    <w:p w14:paraId="448EA917" w14:textId="77777777" w:rsidR="0031159E" w:rsidRDefault="0031159E" w:rsidP="0031159E">
      <w:pPr>
        <w:tabs>
          <w:tab w:val="left" w:pos="3402"/>
          <w:tab w:val="left" w:pos="5954"/>
        </w:tabs>
        <w:spacing w:after="0" w:line="360" w:lineRule="auto"/>
        <w:jc w:val="both"/>
        <w:rPr>
          <w:rFonts w:ascii="Times New Roman" w:hAnsi="Times New Roman"/>
          <w:sz w:val="24"/>
          <w:szCs w:val="24"/>
        </w:rPr>
      </w:pPr>
      <w:r>
        <w:rPr>
          <w:rFonts w:ascii="Times New Roman" w:hAnsi="Times New Roman"/>
          <w:sz w:val="24"/>
          <w:szCs w:val="24"/>
        </w:rPr>
        <w:t>Výše stravného podle § 176 odst. 1 zákoníku práce za každý kalendářní den pracovní cesty činí</w:t>
      </w:r>
    </w:p>
    <w:p w14:paraId="2FF9AF79" w14:textId="77777777" w:rsidR="0031159E" w:rsidRDefault="0031159E" w:rsidP="0031159E">
      <w:pPr>
        <w:pStyle w:val="Odstavecseseznamem"/>
        <w:numPr>
          <w:ilvl w:val="0"/>
          <w:numId w:val="48"/>
        </w:numPr>
        <w:tabs>
          <w:tab w:val="left" w:pos="3402"/>
          <w:tab w:val="left" w:pos="5954"/>
        </w:tabs>
        <w:suppressAutoHyphens/>
        <w:autoSpaceDN w:val="0"/>
        <w:spacing w:after="0" w:line="360" w:lineRule="auto"/>
        <w:ind w:left="714" w:hanging="357"/>
        <w:contextualSpacing w:val="0"/>
        <w:jc w:val="both"/>
        <w:textAlignment w:val="baseline"/>
        <w:rPr>
          <w:rFonts w:ascii="Times New Roman" w:hAnsi="Times New Roman"/>
          <w:sz w:val="24"/>
          <w:szCs w:val="24"/>
        </w:rPr>
      </w:pPr>
      <w:r>
        <w:rPr>
          <w:rFonts w:ascii="Times New Roman" w:hAnsi="Times New Roman"/>
          <w:sz w:val="24"/>
          <w:szCs w:val="24"/>
        </w:rPr>
        <w:t>148 Kč až 177 Kč, trvá-li pracovní cesta 5 až 12 hodin,</w:t>
      </w:r>
    </w:p>
    <w:p w14:paraId="18CD8B47" w14:textId="77777777" w:rsidR="0031159E" w:rsidRDefault="0031159E" w:rsidP="0031159E">
      <w:pPr>
        <w:pStyle w:val="Odstavecseseznamem"/>
        <w:numPr>
          <w:ilvl w:val="0"/>
          <w:numId w:val="48"/>
        </w:numPr>
        <w:tabs>
          <w:tab w:val="left" w:pos="3402"/>
          <w:tab w:val="left" w:pos="5954"/>
        </w:tabs>
        <w:suppressAutoHyphens/>
        <w:autoSpaceDN w:val="0"/>
        <w:spacing w:after="0" w:line="360" w:lineRule="auto"/>
        <w:contextualSpacing w:val="0"/>
        <w:jc w:val="both"/>
        <w:textAlignment w:val="baseline"/>
        <w:rPr>
          <w:rFonts w:ascii="Times New Roman" w:hAnsi="Times New Roman"/>
          <w:sz w:val="24"/>
          <w:szCs w:val="24"/>
        </w:rPr>
      </w:pPr>
      <w:r>
        <w:rPr>
          <w:rFonts w:ascii="Times New Roman" w:hAnsi="Times New Roman"/>
          <w:sz w:val="24"/>
          <w:szCs w:val="24"/>
        </w:rPr>
        <w:t>225 Kč až 271 Kč, trvá-li pracovní cesta déle než 12 hodin, nejdéle však 18 hodin,</w:t>
      </w:r>
    </w:p>
    <w:p w14:paraId="2064DFDD" w14:textId="77777777" w:rsidR="0031159E" w:rsidRDefault="0031159E" w:rsidP="0031159E">
      <w:pPr>
        <w:pStyle w:val="Odstavecseseznamem"/>
        <w:numPr>
          <w:ilvl w:val="0"/>
          <w:numId w:val="48"/>
        </w:numPr>
        <w:tabs>
          <w:tab w:val="left" w:pos="3402"/>
          <w:tab w:val="left" w:pos="5954"/>
        </w:tabs>
        <w:suppressAutoHyphens/>
        <w:autoSpaceDN w:val="0"/>
        <w:spacing w:after="0" w:line="360" w:lineRule="auto"/>
        <w:contextualSpacing w:val="0"/>
        <w:jc w:val="both"/>
        <w:textAlignment w:val="baseline"/>
        <w:rPr>
          <w:rFonts w:ascii="Times New Roman" w:hAnsi="Times New Roman"/>
          <w:sz w:val="24"/>
          <w:szCs w:val="24"/>
        </w:rPr>
      </w:pPr>
      <w:r>
        <w:rPr>
          <w:rFonts w:ascii="Times New Roman" w:hAnsi="Times New Roman"/>
          <w:sz w:val="24"/>
          <w:szCs w:val="24"/>
        </w:rPr>
        <w:t>353 Kč až 422 Kč, trvá-li pracovní cesta déle než 18 hodin.</w:t>
      </w:r>
    </w:p>
    <w:p w14:paraId="10E1AC0F" w14:textId="77777777" w:rsidR="0031159E" w:rsidRDefault="0031159E" w:rsidP="0031159E">
      <w:pPr>
        <w:tabs>
          <w:tab w:val="left" w:pos="3402"/>
          <w:tab w:val="left" w:pos="5954"/>
        </w:tabs>
        <w:spacing w:after="0" w:line="360" w:lineRule="auto"/>
        <w:jc w:val="both"/>
        <w:rPr>
          <w:rFonts w:ascii="Times New Roman" w:hAnsi="Times New Roman"/>
          <w:sz w:val="24"/>
          <w:szCs w:val="24"/>
        </w:rPr>
      </w:pPr>
    </w:p>
    <w:p w14:paraId="3C926CE7" w14:textId="77777777" w:rsidR="0031159E" w:rsidRDefault="0031159E" w:rsidP="0031159E">
      <w:pPr>
        <w:tabs>
          <w:tab w:val="left" w:pos="3402"/>
          <w:tab w:val="left" w:pos="5954"/>
        </w:tabs>
        <w:spacing w:after="0" w:line="480" w:lineRule="auto"/>
        <w:jc w:val="center"/>
        <w:rPr>
          <w:rFonts w:ascii="Times New Roman" w:hAnsi="Times New Roman"/>
          <w:b/>
          <w:bCs/>
          <w:sz w:val="28"/>
          <w:szCs w:val="28"/>
        </w:rPr>
      </w:pPr>
      <w:r>
        <w:rPr>
          <w:rFonts w:ascii="Times New Roman" w:hAnsi="Times New Roman"/>
          <w:b/>
          <w:bCs/>
          <w:sz w:val="28"/>
          <w:szCs w:val="28"/>
        </w:rPr>
        <w:lastRenderedPageBreak/>
        <w:t>§ 4</w:t>
      </w:r>
    </w:p>
    <w:p w14:paraId="5868AF43" w14:textId="77777777" w:rsidR="0031159E" w:rsidRDefault="0031159E" w:rsidP="0031159E">
      <w:pPr>
        <w:tabs>
          <w:tab w:val="left" w:pos="3402"/>
          <w:tab w:val="left" w:pos="5954"/>
        </w:tabs>
        <w:spacing w:after="0" w:line="240" w:lineRule="auto"/>
        <w:jc w:val="center"/>
        <w:rPr>
          <w:rFonts w:ascii="Times New Roman" w:hAnsi="Times New Roman"/>
          <w:b/>
          <w:bCs/>
          <w:sz w:val="28"/>
          <w:szCs w:val="28"/>
        </w:rPr>
      </w:pPr>
      <w:r>
        <w:rPr>
          <w:rFonts w:ascii="Times New Roman" w:hAnsi="Times New Roman"/>
          <w:b/>
          <w:bCs/>
          <w:sz w:val="28"/>
          <w:szCs w:val="28"/>
        </w:rPr>
        <w:t>Průměrná cena pohonných hmot</w:t>
      </w:r>
    </w:p>
    <w:p w14:paraId="431872E8" w14:textId="77777777" w:rsidR="0031159E" w:rsidRDefault="0031159E" w:rsidP="0031159E">
      <w:pPr>
        <w:tabs>
          <w:tab w:val="left" w:pos="3402"/>
          <w:tab w:val="left" w:pos="5954"/>
        </w:tabs>
        <w:spacing w:after="0" w:line="240" w:lineRule="auto"/>
        <w:jc w:val="center"/>
        <w:rPr>
          <w:rFonts w:ascii="Times New Roman" w:hAnsi="Times New Roman"/>
          <w:b/>
          <w:bCs/>
          <w:sz w:val="28"/>
          <w:szCs w:val="28"/>
        </w:rPr>
      </w:pPr>
    </w:p>
    <w:p w14:paraId="1BFD18C2" w14:textId="77777777" w:rsidR="0031159E" w:rsidRDefault="0031159E" w:rsidP="0031159E">
      <w:pPr>
        <w:tabs>
          <w:tab w:val="left" w:pos="3402"/>
          <w:tab w:val="left" w:pos="5954"/>
        </w:tabs>
        <w:spacing w:after="0" w:line="360" w:lineRule="auto"/>
        <w:jc w:val="both"/>
        <w:rPr>
          <w:rFonts w:ascii="Times New Roman" w:hAnsi="Times New Roman"/>
          <w:sz w:val="24"/>
          <w:szCs w:val="24"/>
        </w:rPr>
      </w:pPr>
      <w:r>
        <w:rPr>
          <w:rFonts w:ascii="Times New Roman" w:hAnsi="Times New Roman"/>
          <w:sz w:val="24"/>
          <w:szCs w:val="24"/>
        </w:rPr>
        <w:t>Výše průměrné cen pohonné hmoty podle § 158 odst. 3 věty třetí zákoníku práce činí</w:t>
      </w:r>
    </w:p>
    <w:p w14:paraId="57AB8239" w14:textId="77777777" w:rsidR="0031159E" w:rsidRDefault="0031159E" w:rsidP="0031159E">
      <w:pPr>
        <w:pStyle w:val="Odstavecseseznamem"/>
        <w:numPr>
          <w:ilvl w:val="0"/>
          <w:numId w:val="49"/>
        </w:numPr>
        <w:tabs>
          <w:tab w:val="left" w:pos="3402"/>
          <w:tab w:val="left" w:pos="5954"/>
        </w:tabs>
        <w:suppressAutoHyphens/>
        <w:autoSpaceDN w:val="0"/>
        <w:spacing w:after="0" w:line="360" w:lineRule="auto"/>
        <w:contextualSpacing w:val="0"/>
        <w:jc w:val="both"/>
        <w:textAlignment w:val="baseline"/>
        <w:rPr>
          <w:rFonts w:ascii="Times New Roman" w:hAnsi="Times New Roman"/>
          <w:sz w:val="24"/>
          <w:szCs w:val="24"/>
        </w:rPr>
      </w:pPr>
      <w:r>
        <w:rPr>
          <w:rFonts w:ascii="Times New Roman" w:hAnsi="Times New Roman"/>
          <w:sz w:val="24"/>
          <w:szCs w:val="24"/>
        </w:rPr>
        <w:t>35,80 Kč za l litr benzinu automobilového 95 oktanů,</w:t>
      </w:r>
    </w:p>
    <w:p w14:paraId="69AFA3F0" w14:textId="77777777" w:rsidR="0031159E" w:rsidRDefault="0031159E" w:rsidP="0031159E">
      <w:pPr>
        <w:pStyle w:val="Odstavecseseznamem"/>
        <w:numPr>
          <w:ilvl w:val="0"/>
          <w:numId w:val="49"/>
        </w:numPr>
        <w:tabs>
          <w:tab w:val="left" w:pos="3402"/>
          <w:tab w:val="left" w:pos="5954"/>
        </w:tabs>
        <w:suppressAutoHyphens/>
        <w:autoSpaceDN w:val="0"/>
        <w:spacing w:after="0" w:line="360" w:lineRule="auto"/>
        <w:contextualSpacing w:val="0"/>
        <w:jc w:val="both"/>
        <w:textAlignment w:val="baseline"/>
        <w:rPr>
          <w:rFonts w:ascii="Times New Roman" w:hAnsi="Times New Roman"/>
          <w:sz w:val="24"/>
          <w:szCs w:val="24"/>
        </w:rPr>
      </w:pPr>
      <w:r>
        <w:rPr>
          <w:rFonts w:ascii="Times New Roman" w:hAnsi="Times New Roman"/>
          <w:sz w:val="24"/>
          <w:szCs w:val="24"/>
        </w:rPr>
        <w:t>40,50 Kč za l litr benzinu automobilového 98 oktanů,</w:t>
      </w:r>
    </w:p>
    <w:p w14:paraId="12312939" w14:textId="77777777" w:rsidR="0031159E" w:rsidRDefault="0031159E" w:rsidP="0031159E">
      <w:pPr>
        <w:pStyle w:val="Odstavecseseznamem"/>
        <w:numPr>
          <w:ilvl w:val="0"/>
          <w:numId w:val="49"/>
        </w:numPr>
        <w:tabs>
          <w:tab w:val="left" w:pos="3402"/>
          <w:tab w:val="left" w:pos="5954"/>
        </w:tabs>
        <w:suppressAutoHyphens/>
        <w:autoSpaceDN w:val="0"/>
        <w:spacing w:after="0" w:line="360" w:lineRule="auto"/>
        <w:contextualSpacing w:val="0"/>
        <w:jc w:val="both"/>
        <w:textAlignment w:val="baseline"/>
        <w:rPr>
          <w:rFonts w:ascii="Times New Roman" w:hAnsi="Times New Roman"/>
          <w:sz w:val="24"/>
          <w:szCs w:val="24"/>
        </w:rPr>
      </w:pPr>
      <w:r>
        <w:rPr>
          <w:rFonts w:ascii="Times New Roman" w:hAnsi="Times New Roman"/>
          <w:sz w:val="24"/>
          <w:szCs w:val="24"/>
        </w:rPr>
        <w:t>34,70 Kč za l litr motorové nafty,</w:t>
      </w:r>
    </w:p>
    <w:p w14:paraId="03072CED" w14:textId="77777777" w:rsidR="0031159E" w:rsidRDefault="0031159E" w:rsidP="0031159E">
      <w:pPr>
        <w:pStyle w:val="Odstavecseseznamem"/>
        <w:numPr>
          <w:ilvl w:val="0"/>
          <w:numId w:val="49"/>
        </w:numPr>
        <w:tabs>
          <w:tab w:val="left" w:pos="3402"/>
          <w:tab w:val="left" w:pos="5954"/>
        </w:tabs>
        <w:suppressAutoHyphens/>
        <w:autoSpaceDN w:val="0"/>
        <w:spacing w:after="0" w:line="360" w:lineRule="auto"/>
        <w:contextualSpacing w:val="0"/>
        <w:jc w:val="both"/>
        <w:textAlignment w:val="baseline"/>
        <w:rPr>
          <w:rFonts w:ascii="Times New Roman" w:hAnsi="Times New Roman"/>
          <w:sz w:val="24"/>
          <w:szCs w:val="24"/>
        </w:rPr>
      </w:pPr>
      <w:r>
        <w:rPr>
          <w:rFonts w:ascii="Times New Roman" w:hAnsi="Times New Roman"/>
          <w:sz w:val="24"/>
          <w:szCs w:val="24"/>
        </w:rPr>
        <w:t>7,70 Kč za l kilowatthodinu elektřiny.</w:t>
      </w:r>
    </w:p>
    <w:p w14:paraId="455342EF" w14:textId="77777777" w:rsidR="0031159E" w:rsidRDefault="0031159E" w:rsidP="0031159E">
      <w:pPr>
        <w:tabs>
          <w:tab w:val="left" w:pos="3402"/>
          <w:tab w:val="left" w:pos="5954"/>
        </w:tabs>
        <w:spacing w:after="0" w:line="360" w:lineRule="auto"/>
        <w:jc w:val="both"/>
        <w:rPr>
          <w:rFonts w:ascii="Times New Roman" w:hAnsi="Times New Roman"/>
          <w:sz w:val="24"/>
          <w:szCs w:val="24"/>
        </w:rPr>
      </w:pPr>
    </w:p>
    <w:p w14:paraId="263BA591" w14:textId="77777777" w:rsidR="0031159E" w:rsidRDefault="0031159E" w:rsidP="0031159E">
      <w:pPr>
        <w:tabs>
          <w:tab w:val="left" w:pos="3402"/>
          <w:tab w:val="left" w:pos="5954"/>
        </w:tabs>
        <w:spacing w:after="0" w:line="360" w:lineRule="auto"/>
        <w:jc w:val="center"/>
        <w:rPr>
          <w:rFonts w:ascii="Times New Roman" w:hAnsi="Times New Roman"/>
          <w:b/>
          <w:bCs/>
          <w:sz w:val="28"/>
          <w:szCs w:val="28"/>
        </w:rPr>
      </w:pPr>
      <w:r>
        <w:rPr>
          <w:rFonts w:ascii="Times New Roman" w:hAnsi="Times New Roman"/>
          <w:b/>
          <w:bCs/>
          <w:sz w:val="28"/>
          <w:szCs w:val="28"/>
        </w:rPr>
        <w:t>§ 5</w:t>
      </w:r>
    </w:p>
    <w:p w14:paraId="594B74E1" w14:textId="77777777" w:rsidR="0031159E" w:rsidRDefault="0031159E" w:rsidP="0031159E">
      <w:pPr>
        <w:tabs>
          <w:tab w:val="left" w:pos="3402"/>
          <w:tab w:val="left" w:pos="5954"/>
        </w:tabs>
        <w:spacing w:after="0" w:line="240" w:lineRule="auto"/>
        <w:jc w:val="center"/>
        <w:rPr>
          <w:rFonts w:ascii="Times New Roman" w:hAnsi="Times New Roman"/>
          <w:b/>
          <w:bCs/>
          <w:sz w:val="28"/>
          <w:szCs w:val="28"/>
        </w:rPr>
      </w:pPr>
      <w:r>
        <w:rPr>
          <w:rFonts w:ascii="Times New Roman" w:hAnsi="Times New Roman"/>
          <w:b/>
          <w:bCs/>
          <w:sz w:val="28"/>
          <w:szCs w:val="28"/>
        </w:rPr>
        <w:t>Zrušovací ustanovení</w:t>
      </w:r>
    </w:p>
    <w:p w14:paraId="3ECFC756" w14:textId="77777777" w:rsidR="0031159E" w:rsidRDefault="0031159E" w:rsidP="0031159E">
      <w:pPr>
        <w:tabs>
          <w:tab w:val="left" w:pos="3402"/>
          <w:tab w:val="left" w:pos="5954"/>
        </w:tabs>
        <w:spacing w:after="0" w:line="240" w:lineRule="auto"/>
        <w:jc w:val="center"/>
        <w:rPr>
          <w:rFonts w:ascii="Times New Roman" w:hAnsi="Times New Roman"/>
          <w:sz w:val="24"/>
          <w:szCs w:val="24"/>
        </w:rPr>
      </w:pPr>
    </w:p>
    <w:p w14:paraId="441F01CA" w14:textId="77777777" w:rsidR="0031159E" w:rsidRDefault="0031159E" w:rsidP="0031159E">
      <w:pPr>
        <w:tabs>
          <w:tab w:val="left" w:pos="3402"/>
          <w:tab w:val="left" w:pos="5954"/>
        </w:tabs>
        <w:spacing w:after="0" w:line="240" w:lineRule="auto"/>
        <w:jc w:val="both"/>
        <w:rPr>
          <w:rFonts w:ascii="Times New Roman" w:hAnsi="Times New Roman"/>
          <w:sz w:val="24"/>
          <w:szCs w:val="24"/>
        </w:rPr>
      </w:pPr>
      <w:r>
        <w:rPr>
          <w:rFonts w:ascii="Times New Roman" w:hAnsi="Times New Roman"/>
          <w:sz w:val="24"/>
          <w:szCs w:val="24"/>
        </w:rPr>
        <w:t>Vyhláška č. 398/2023 Sb., o změně sazby základní náhrady za používání silničních motorových vozidel a stravného a o stanovení průměrné ceny pohonných hmot pro účely poskytování cestovních náhrad pro rok 2024, se zrušuje.</w:t>
      </w:r>
    </w:p>
    <w:p w14:paraId="74946A29" w14:textId="77777777" w:rsidR="0031159E" w:rsidRDefault="0031159E" w:rsidP="0031159E">
      <w:pPr>
        <w:tabs>
          <w:tab w:val="left" w:pos="3402"/>
          <w:tab w:val="left" w:pos="5954"/>
        </w:tabs>
        <w:spacing w:after="0" w:line="240" w:lineRule="auto"/>
        <w:jc w:val="both"/>
        <w:rPr>
          <w:rFonts w:ascii="Times New Roman" w:hAnsi="Times New Roman"/>
          <w:sz w:val="24"/>
          <w:szCs w:val="24"/>
        </w:rPr>
      </w:pPr>
    </w:p>
    <w:p w14:paraId="7CB9A78B" w14:textId="77777777" w:rsidR="0031159E" w:rsidRDefault="0031159E" w:rsidP="0031159E">
      <w:pPr>
        <w:tabs>
          <w:tab w:val="left" w:pos="3402"/>
          <w:tab w:val="left" w:pos="5954"/>
        </w:tabs>
        <w:spacing w:after="0" w:line="240" w:lineRule="auto"/>
        <w:jc w:val="both"/>
        <w:rPr>
          <w:rFonts w:ascii="Times New Roman" w:hAnsi="Times New Roman"/>
          <w:sz w:val="24"/>
          <w:szCs w:val="24"/>
        </w:rPr>
      </w:pPr>
    </w:p>
    <w:p w14:paraId="795D7B0D" w14:textId="77777777" w:rsidR="0031159E" w:rsidRDefault="0031159E" w:rsidP="0031159E">
      <w:pPr>
        <w:tabs>
          <w:tab w:val="left" w:pos="3402"/>
          <w:tab w:val="left" w:pos="5954"/>
        </w:tabs>
        <w:spacing w:after="0" w:line="240" w:lineRule="auto"/>
        <w:jc w:val="center"/>
        <w:rPr>
          <w:rFonts w:ascii="Times New Roman" w:hAnsi="Times New Roman"/>
          <w:b/>
          <w:bCs/>
          <w:sz w:val="28"/>
          <w:szCs w:val="28"/>
        </w:rPr>
      </w:pPr>
      <w:r>
        <w:rPr>
          <w:rFonts w:ascii="Times New Roman" w:hAnsi="Times New Roman"/>
          <w:b/>
          <w:bCs/>
          <w:sz w:val="28"/>
          <w:szCs w:val="28"/>
        </w:rPr>
        <w:t>§ 6</w:t>
      </w:r>
    </w:p>
    <w:p w14:paraId="12468FCC" w14:textId="77777777" w:rsidR="0031159E" w:rsidRDefault="0031159E" w:rsidP="0031159E">
      <w:pPr>
        <w:tabs>
          <w:tab w:val="left" w:pos="3402"/>
          <w:tab w:val="left" w:pos="5954"/>
        </w:tabs>
        <w:spacing w:after="0" w:line="240" w:lineRule="auto"/>
        <w:jc w:val="center"/>
        <w:rPr>
          <w:rFonts w:ascii="Times New Roman" w:hAnsi="Times New Roman"/>
          <w:b/>
          <w:bCs/>
          <w:sz w:val="28"/>
          <w:szCs w:val="28"/>
        </w:rPr>
      </w:pPr>
    </w:p>
    <w:p w14:paraId="38073224" w14:textId="77777777" w:rsidR="0031159E" w:rsidRDefault="0031159E" w:rsidP="0031159E">
      <w:pPr>
        <w:tabs>
          <w:tab w:val="left" w:pos="3402"/>
          <w:tab w:val="left" w:pos="5954"/>
        </w:tabs>
        <w:spacing w:after="0" w:line="240" w:lineRule="exact"/>
        <w:jc w:val="center"/>
        <w:rPr>
          <w:rFonts w:ascii="Times New Roman" w:hAnsi="Times New Roman"/>
          <w:b/>
          <w:bCs/>
          <w:sz w:val="28"/>
          <w:szCs w:val="28"/>
        </w:rPr>
      </w:pPr>
      <w:r>
        <w:rPr>
          <w:rFonts w:ascii="Times New Roman" w:hAnsi="Times New Roman"/>
          <w:b/>
          <w:bCs/>
          <w:sz w:val="28"/>
          <w:szCs w:val="28"/>
        </w:rPr>
        <w:t>Účinnost</w:t>
      </w:r>
    </w:p>
    <w:p w14:paraId="071B6F4A" w14:textId="77777777" w:rsidR="0031159E" w:rsidRDefault="0031159E" w:rsidP="0031159E">
      <w:pPr>
        <w:tabs>
          <w:tab w:val="left" w:pos="3402"/>
          <w:tab w:val="left" w:pos="5954"/>
        </w:tabs>
        <w:spacing w:after="0" w:line="240" w:lineRule="exact"/>
        <w:jc w:val="center"/>
        <w:rPr>
          <w:rFonts w:ascii="Times New Roman" w:hAnsi="Times New Roman"/>
          <w:b/>
          <w:bCs/>
          <w:sz w:val="28"/>
          <w:szCs w:val="28"/>
        </w:rPr>
      </w:pPr>
    </w:p>
    <w:p w14:paraId="4289260D" w14:textId="77777777" w:rsidR="0031159E" w:rsidRDefault="0031159E" w:rsidP="0031159E">
      <w:pPr>
        <w:tabs>
          <w:tab w:val="left" w:pos="3402"/>
          <w:tab w:val="left" w:pos="5954"/>
        </w:tabs>
        <w:spacing w:after="0" w:line="240" w:lineRule="exact"/>
        <w:jc w:val="both"/>
        <w:rPr>
          <w:rFonts w:ascii="Times New Roman" w:hAnsi="Times New Roman"/>
          <w:sz w:val="24"/>
          <w:szCs w:val="24"/>
        </w:rPr>
      </w:pPr>
      <w:r>
        <w:rPr>
          <w:rFonts w:ascii="Times New Roman" w:hAnsi="Times New Roman"/>
          <w:sz w:val="24"/>
          <w:szCs w:val="24"/>
        </w:rPr>
        <w:t>Tato vyhláška nabývá účinnosti dnem 1. ledna 2025.</w:t>
      </w:r>
    </w:p>
    <w:p w14:paraId="22859518" w14:textId="77777777" w:rsidR="0031159E" w:rsidRDefault="0031159E" w:rsidP="0031159E">
      <w:pPr>
        <w:tabs>
          <w:tab w:val="left" w:pos="3402"/>
          <w:tab w:val="left" w:pos="5954"/>
        </w:tabs>
        <w:spacing w:after="0" w:line="240" w:lineRule="exact"/>
        <w:jc w:val="both"/>
        <w:rPr>
          <w:rFonts w:ascii="Times New Roman" w:hAnsi="Times New Roman"/>
          <w:sz w:val="24"/>
          <w:szCs w:val="24"/>
        </w:rPr>
      </w:pPr>
    </w:p>
    <w:p w14:paraId="79B5816C" w14:textId="77777777" w:rsidR="0031159E" w:rsidRDefault="0031159E" w:rsidP="0031159E">
      <w:pPr>
        <w:tabs>
          <w:tab w:val="left" w:pos="3402"/>
          <w:tab w:val="left" w:pos="5954"/>
        </w:tabs>
        <w:spacing w:after="0" w:line="240" w:lineRule="exact"/>
        <w:jc w:val="both"/>
        <w:rPr>
          <w:rFonts w:ascii="Times New Roman" w:hAnsi="Times New Roman"/>
          <w:sz w:val="24"/>
          <w:szCs w:val="24"/>
        </w:rPr>
      </w:pPr>
    </w:p>
    <w:p w14:paraId="433305EB" w14:textId="77777777" w:rsidR="0031159E" w:rsidRDefault="0031159E" w:rsidP="0031159E">
      <w:pPr>
        <w:tabs>
          <w:tab w:val="left" w:pos="3402"/>
          <w:tab w:val="left" w:pos="5954"/>
        </w:tabs>
        <w:spacing w:after="0" w:line="240" w:lineRule="exact"/>
        <w:jc w:val="both"/>
        <w:rPr>
          <w:rFonts w:ascii="Times New Roman" w:hAnsi="Times New Roman"/>
          <w:sz w:val="24"/>
          <w:szCs w:val="24"/>
        </w:rPr>
      </w:pPr>
    </w:p>
    <w:p w14:paraId="1776E19D" w14:textId="77777777" w:rsidR="0031159E" w:rsidRDefault="0031159E" w:rsidP="0031159E">
      <w:pPr>
        <w:tabs>
          <w:tab w:val="left" w:pos="3402"/>
          <w:tab w:val="left" w:pos="5954"/>
        </w:tabs>
        <w:spacing w:after="0" w:line="360" w:lineRule="auto"/>
        <w:jc w:val="center"/>
        <w:rPr>
          <w:rFonts w:ascii="Times New Roman" w:hAnsi="Times New Roman"/>
          <w:sz w:val="24"/>
          <w:szCs w:val="24"/>
        </w:rPr>
      </w:pPr>
      <w:r>
        <w:rPr>
          <w:rFonts w:ascii="Times New Roman" w:hAnsi="Times New Roman"/>
          <w:sz w:val="24"/>
          <w:szCs w:val="24"/>
        </w:rPr>
        <w:t>Ministr práce a sociálních věcí:</w:t>
      </w:r>
    </w:p>
    <w:p w14:paraId="46BA0453" w14:textId="77777777" w:rsidR="0031159E" w:rsidRDefault="0031159E" w:rsidP="0031159E">
      <w:pPr>
        <w:tabs>
          <w:tab w:val="left" w:pos="3402"/>
          <w:tab w:val="left" w:pos="5954"/>
        </w:tabs>
        <w:spacing w:after="0" w:line="360" w:lineRule="auto"/>
        <w:jc w:val="center"/>
        <w:rPr>
          <w:rFonts w:ascii="Times New Roman" w:hAnsi="Times New Roman"/>
          <w:sz w:val="24"/>
          <w:szCs w:val="24"/>
        </w:rPr>
      </w:pPr>
      <w:r>
        <w:rPr>
          <w:rFonts w:ascii="Times New Roman" w:hAnsi="Times New Roman"/>
          <w:sz w:val="24"/>
          <w:szCs w:val="24"/>
        </w:rPr>
        <w:t>Ing. Jurečka v.r.</w:t>
      </w:r>
    </w:p>
    <w:p w14:paraId="6944B825" w14:textId="77777777" w:rsidR="0031159E" w:rsidRDefault="0031159E" w:rsidP="0031159E">
      <w:pPr>
        <w:tabs>
          <w:tab w:val="left" w:pos="3402"/>
          <w:tab w:val="left" w:pos="5954"/>
        </w:tabs>
        <w:spacing w:after="0" w:line="240" w:lineRule="exact"/>
        <w:jc w:val="center"/>
        <w:rPr>
          <w:rFonts w:ascii="Times New Roman" w:hAnsi="Times New Roman"/>
          <w:sz w:val="24"/>
          <w:szCs w:val="24"/>
        </w:rPr>
      </w:pPr>
    </w:p>
    <w:p w14:paraId="0C595509" w14:textId="77777777" w:rsidR="0031159E" w:rsidRDefault="0031159E" w:rsidP="0031159E">
      <w:pPr>
        <w:tabs>
          <w:tab w:val="left" w:pos="3402"/>
          <w:tab w:val="left" w:pos="5954"/>
        </w:tabs>
        <w:spacing w:after="0" w:line="240" w:lineRule="auto"/>
        <w:jc w:val="center"/>
        <w:rPr>
          <w:rFonts w:ascii="Times New Roman" w:hAnsi="Times New Roman"/>
          <w:b/>
          <w:bCs/>
          <w:sz w:val="28"/>
          <w:szCs w:val="28"/>
        </w:rPr>
      </w:pPr>
    </w:p>
    <w:p w14:paraId="5A1FFBD5" w14:textId="77777777" w:rsidR="0031159E" w:rsidRDefault="0031159E" w:rsidP="0031159E">
      <w:pPr>
        <w:tabs>
          <w:tab w:val="left" w:pos="3402"/>
          <w:tab w:val="left" w:pos="5954"/>
        </w:tabs>
        <w:spacing w:after="0" w:line="720" w:lineRule="auto"/>
        <w:jc w:val="both"/>
        <w:rPr>
          <w:rFonts w:ascii="Times New Roman" w:hAnsi="Times New Roman"/>
          <w:sz w:val="24"/>
          <w:szCs w:val="24"/>
        </w:rPr>
      </w:pPr>
    </w:p>
    <w:p w14:paraId="180CF1C0" w14:textId="77777777" w:rsidR="0031159E" w:rsidRDefault="0031159E" w:rsidP="0031159E">
      <w:pPr>
        <w:tabs>
          <w:tab w:val="left" w:pos="3402"/>
          <w:tab w:val="left" w:pos="5954"/>
        </w:tabs>
        <w:spacing w:after="0" w:line="240" w:lineRule="exact"/>
        <w:jc w:val="center"/>
        <w:rPr>
          <w:rFonts w:ascii="Times New Roman" w:hAnsi="Times New Roman"/>
          <w:b/>
          <w:bCs/>
          <w:sz w:val="28"/>
          <w:szCs w:val="28"/>
        </w:rPr>
      </w:pPr>
    </w:p>
    <w:p w14:paraId="43A2FE49" w14:textId="77777777" w:rsidR="0031159E" w:rsidRDefault="0031159E" w:rsidP="0031159E">
      <w:pPr>
        <w:tabs>
          <w:tab w:val="left" w:pos="3402"/>
          <w:tab w:val="left" w:pos="5954"/>
        </w:tabs>
        <w:spacing w:after="0" w:line="240" w:lineRule="exact"/>
        <w:jc w:val="center"/>
        <w:rPr>
          <w:rFonts w:ascii="Times New Roman" w:hAnsi="Times New Roman"/>
          <w:b/>
          <w:bCs/>
          <w:sz w:val="28"/>
          <w:szCs w:val="28"/>
        </w:rPr>
      </w:pPr>
    </w:p>
    <w:p w14:paraId="5F01FE73" w14:textId="77777777" w:rsidR="0031159E" w:rsidRDefault="0031159E" w:rsidP="0031159E">
      <w:pPr>
        <w:tabs>
          <w:tab w:val="left" w:pos="3402"/>
          <w:tab w:val="left" w:pos="5954"/>
        </w:tabs>
        <w:spacing w:after="0" w:line="240" w:lineRule="auto"/>
        <w:jc w:val="both"/>
        <w:rPr>
          <w:rFonts w:ascii="Times New Roman" w:hAnsi="Times New Roman"/>
          <w:sz w:val="24"/>
          <w:szCs w:val="24"/>
        </w:rPr>
      </w:pPr>
    </w:p>
    <w:p w14:paraId="6A8B6A00" w14:textId="77777777" w:rsidR="0031159E" w:rsidRDefault="0031159E" w:rsidP="0031159E">
      <w:pPr>
        <w:tabs>
          <w:tab w:val="left" w:pos="3402"/>
          <w:tab w:val="left" w:pos="5954"/>
        </w:tabs>
        <w:spacing w:after="0" w:line="240" w:lineRule="auto"/>
        <w:jc w:val="center"/>
        <w:rPr>
          <w:rFonts w:ascii="Times New Roman" w:hAnsi="Times New Roman"/>
          <w:b/>
          <w:bCs/>
          <w:sz w:val="28"/>
          <w:szCs w:val="28"/>
        </w:rPr>
      </w:pPr>
    </w:p>
    <w:p w14:paraId="016E753E" w14:textId="77777777" w:rsidR="0031159E" w:rsidRDefault="0031159E" w:rsidP="0031159E">
      <w:pPr>
        <w:tabs>
          <w:tab w:val="left" w:pos="3402"/>
          <w:tab w:val="left" w:pos="5954"/>
        </w:tabs>
        <w:spacing w:after="0" w:line="240" w:lineRule="auto"/>
        <w:jc w:val="center"/>
        <w:rPr>
          <w:rFonts w:ascii="Times New Roman" w:hAnsi="Times New Roman"/>
          <w:b/>
          <w:bCs/>
          <w:sz w:val="28"/>
          <w:szCs w:val="28"/>
        </w:rPr>
      </w:pPr>
    </w:p>
    <w:p w14:paraId="05948CF1" w14:textId="77777777" w:rsidR="0031159E" w:rsidRDefault="0031159E" w:rsidP="0031159E">
      <w:pPr>
        <w:tabs>
          <w:tab w:val="left" w:pos="3402"/>
          <w:tab w:val="left" w:pos="5954"/>
        </w:tabs>
        <w:spacing w:after="0" w:line="360" w:lineRule="auto"/>
        <w:jc w:val="center"/>
        <w:rPr>
          <w:rFonts w:ascii="Times New Roman" w:hAnsi="Times New Roman"/>
          <w:b/>
          <w:bCs/>
          <w:sz w:val="28"/>
          <w:szCs w:val="28"/>
        </w:rPr>
      </w:pPr>
    </w:p>
    <w:p w14:paraId="2EEF9C9F" w14:textId="77777777" w:rsidR="0031159E" w:rsidRDefault="0031159E" w:rsidP="0031159E">
      <w:pPr>
        <w:tabs>
          <w:tab w:val="left" w:pos="3402"/>
          <w:tab w:val="left" w:pos="5954"/>
        </w:tabs>
        <w:spacing w:after="0" w:line="360" w:lineRule="auto"/>
        <w:jc w:val="both"/>
        <w:rPr>
          <w:rFonts w:ascii="Times New Roman" w:hAnsi="Times New Roman"/>
          <w:sz w:val="24"/>
          <w:szCs w:val="24"/>
        </w:rPr>
      </w:pPr>
    </w:p>
    <w:p w14:paraId="39583F09" w14:textId="77777777" w:rsidR="0031159E" w:rsidRDefault="0031159E" w:rsidP="0031159E">
      <w:pPr>
        <w:tabs>
          <w:tab w:val="left" w:pos="3402"/>
          <w:tab w:val="left" w:pos="5954"/>
        </w:tabs>
        <w:spacing w:after="0" w:line="240" w:lineRule="auto"/>
        <w:jc w:val="both"/>
        <w:rPr>
          <w:rFonts w:ascii="Times New Roman" w:hAnsi="Times New Roman"/>
          <w:b/>
          <w:bCs/>
          <w:sz w:val="28"/>
          <w:szCs w:val="28"/>
        </w:rPr>
      </w:pPr>
      <w:r>
        <w:rPr>
          <w:rFonts w:ascii="Times New Roman" w:hAnsi="Times New Roman"/>
          <w:b/>
          <w:bCs/>
          <w:sz w:val="28"/>
          <w:szCs w:val="28"/>
        </w:rPr>
        <w:br/>
      </w:r>
    </w:p>
    <w:p w14:paraId="09770A76" w14:textId="77777777" w:rsidR="0031159E" w:rsidRDefault="0031159E" w:rsidP="0031159E">
      <w:pPr>
        <w:tabs>
          <w:tab w:val="left" w:pos="3402"/>
          <w:tab w:val="left" w:pos="5954"/>
        </w:tabs>
        <w:spacing w:after="0" w:line="360" w:lineRule="auto"/>
        <w:jc w:val="both"/>
      </w:pPr>
      <w:r>
        <w:rPr>
          <w:rFonts w:ascii="Times New Roman" w:hAnsi="Times New Roman"/>
          <w:b/>
          <w:bCs/>
          <w:sz w:val="28"/>
          <w:szCs w:val="28"/>
        </w:rPr>
        <w:t xml:space="preserve">    </w:t>
      </w:r>
    </w:p>
    <w:p w14:paraId="427F8CA0" w14:textId="77777777" w:rsidR="00415049" w:rsidRDefault="00415049" w:rsidP="008C306D">
      <w:pPr>
        <w:rPr>
          <w:b/>
        </w:rPr>
      </w:pPr>
    </w:p>
    <w:p w14:paraId="1BAA99F6" w14:textId="77777777" w:rsidR="0075794E" w:rsidRDefault="0075794E" w:rsidP="008C306D">
      <w:pPr>
        <w:rPr>
          <w:b/>
        </w:rPr>
      </w:pPr>
    </w:p>
    <w:p w14:paraId="5CDC7A08" w14:textId="77777777" w:rsidR="008071F5" w:rsidRDefault="008071F5" w:rsidP="008071F5">
      <w:pPr>
        <w:spacing w:after="0" w:line="240" w:lineRule="auto"/>
        <w:jc w:val="center"/>
        <w:rPr>
          <w:rFonts w:ascii="Times New Roman" w:hAnsi="Times New Roman"/>
          <w:b/>
          <w:bCs/>
          <w:sz w:val="28"/>
          <w:szCs w:val="28"/>
        </w:rPr>
      </w:pPr>
      <w:r>
        <w:rPr>
          <w:rFonts w:ascii="Times New Roman" w:hAnsi="Times New Roman"/>
          <w:b/>
          <w:bCs/>
          <w:sz w:val="28"/>
          <w:szCs w:val="28"/>
        </w:rPr>
        <w:t>ZAHRANIČNÍ CESTOVNÍ NÁHRADY PRO ROK 2025</w:t>
      </w:r>
    </w:p>
    <w:p w14:paraId="11426CD6" w14:textId="77777777" w:rsidR="008071F5" w:rsidRDefault="008071F5" w:rsidP="008071F5">
      <w:pPr>
        <w:spacing w:after="0" w:line="240" w:lineRule="auto"/>
        <w:jc w:val="center"/>
        <w:rPr>
          <w:rFonts w:ascii="Times New Roman" w:hAnsi="Times New Roman"/>
          <w:b/>
          <w:bCs/>
          <w:sz w:val="28"/>
          <w:szCs w:val="28"/>
        </w:rPr>
      </w:pPr>
    </w:p>
    <w:p w14:paraId="3C55FEBF" w14:textId="77777777" w:rsidR="008071F5" w:rsidRDefault="008071F5" w:rsidP="008071F5">
      <w:pPr>
        <w:spacing w:after="0" w:line="240" w:lineRule="auto"/>
        <w:jc w:val="center"/>
        <w:rPr>
          <w:rFonts w:ascii="Times New Roman" w:hAnsi="Times New Roman"/>
          <w:b/>
          <w:bCs/>
          <w:sz w:val="28"/>
          <w:szCs w:val="28"/>
        </w:rPr>
      </w:pPr>
    </w:p>
    <w:p w14:paraId="4A1AB748" w14:textId="77777777" w:rsidR="008071F5" w:rsidRDefault="008071F5" w:rsidP="008071F5">
      <w:pPr>
        <w:spacing w:after="0" w:line="240" w:lineRule="auto"/>
        <w:jc w:val="both"/>
        <w:rPr>
          <w:rFonts w:ascii="Times New Roman" w:hAnsi="Times New Roman"/>
          <w:b/>
          <w:bCs/>
          <w:sz w:val="28"/>
          <w:szCs w:val="28"/>
        </w:rPr>
      </w:pPr>
      <w:r>
        <w:rPr>
          <w:rFonts w:ascii="Times New Roman" w:hAnsi="Times New Roman"/>
          <w:b/>
          <w:bCs/>
          <w:sz w:val="28"/>
          <w:szCs w:val="28"/>
        </w:rPr>
        <w:t>Cestovní náhrady se mění každoročně. Tentokrát bylo ve hře 39 změn. Nezvýšily se jen sazby, změnila se i dosud používaná měna.</w:t>
      </w:r>
    </w:p>
    <w:p w14:paraId="7DF63372" w14:textId="77777777" w:rsidR="008071F5" w:rsidRDefault="008071F5" w:rsidP="008071F5">
      <w:pPr>
        <w:spacing w:after="0" w:line="240" w:lineRule="auto"/>
        <w:jc w:val="both"/>
        <w:rPr>
          <w:rFonts w:ascii="Times New Roman" w:hAnsi="Times New Roman"/>
          <w:b/>
          <w:bCs/>
          <w:sz w:val="28"/>
          <w:szCs w:val="28"/>
        </w:rPr>
      </w:pPr>
    </w:p>
    <w:p w14:paraId="6920AB00" w14:textId="77777777" w:rsidR="008071F5" w:rsidRDefault="008071F5" w:rsidP="008071F5">
      <w:pPr>
        <w:spacing w:after="0" w:line="240" w:lineRule="auto"/>
        <w:jc w:val="both"/>
      </w:pPr>
      <w:r>
        <w:rPr>
          <w:rFonts w:ascii="Times New Roman" w:hAnsi="Times New Roman"/>
          <w:sz w:val="28"/>
          <w:szCs w:val="28"/>
        </w:rPr>
        <w:t xml:space="preserve">     Sazby zahraničního stravného pro rok 2025 jsou vyhlášeny ve Sbírce zákonů. Jde o </w:t>
      </w:r>
      <w:r>
        <w:rPr>
          <w:rFonts w:ascii="Times New Roman" w:hAnsi="Times New Roman"/>
          <w:b/>
          <w:bCs/>
          <w:sz w:val="28"/>
          <w:szCs w:val="28"/>
        </w:rPr>
        <w:t>vyhlášku s číslem 373/2024 Sb.</w:t>
      </w:r>
    </w:p>
    <w:p w14:paraId="254D1251" w14:textId="77777777" w:rsidR="008071F5" w:rsidRDefault="008071F5" w:rsidP="008071F5">
      <w:pPr>
        <w:spacing w:after="0" w:line="240" w:lineRule="auto"/>
        <w:jc w:val="both"/>
        <w:rPr>
          <w:rFonts w:ascii="Times New Roman" w:hAnsi="Times New Roman"/>
          <w:b/>
          <w:bCs/>
          <w:sz w:val="28"/>
          <w:szCs w:val="28"/>
        </w:rPr>
      </w:pPr>
    </w:p>
    <w:p w14:paraId="18C475CF" w14:textId="77777777" w:rsidR="008071F5" w:rsidRDefault="008071F5" w:rsidP="008071F5">
      <w:pPr>
        <w:spacing w:after="0" w:line="240" w:lineRule="auto"/>
        <w:jc w:val="both"/>
        <w:rPr>
          <w:rFonts w:ascii="Times New Roman" w:hAnsi="Times New Roman"/>
          <w:b/>
          <w:bCs/>
          <w:sz w:val="28"/>
          <w:szCs w:val="28"/>
        </w:rPr>
      </w:pPr>
    </w:p>
    <w:p w14:paraId="43E84B82" w14:textId="77777777" w:rsidR="008071F5" w:rsidRDefault="008071F5" w:rsidP="008071F5">
      <w:pPr>
        <w:spacing w:after="0" w:line="240" w:lineRule="auto"/>
        <w:jc w:val="both"/>
        <w:rPr>
          <w:rFonts w:ascii="Times New Roman" w:hAnsi="Times New Roman"/>
          <w:b/>
          <w:bCs/>
          <w:sz w:val="28"/>
          <w:szCs w:val="28"/>
        </w:rPr>
      </w:pPr>
      <w:r>
        <w:rPr>
          <w:rFonts w:ascii="Times New Roman" w:hAnsi="Times New Roman"/>
          <w:b/>
          <w:bCs/>
          <w:sz w:val="28"/>
          <w:szCs w:val="28"/>
        </w:rPr>
        <w:t>Stravné je každoročně stanoveno vyhláškou</w:t>
      </w:r>
    </w:p>
    <w:p w14:paraId="41A594BD" w14:textId="77777777" w:rsidR="008071F5" w:rsidRDefault="008071F5" w:rsidP="008071F5">
      <w:pPr>
        <w:spacing w:after="0" w:line="240" w:lineRule="auto"/>
        <w:jc w:val="both"/>
        <w:rPr>
          <w:rFonts w:ascii="Times New Roman" w:hAnsi="Times New Roman"/>
          <w:b/>
          <w:bCs/>
          <w:sz w:val="28"/>
          <w:szCs w:val="28"/>
        </w:rPr>
      </w:pPr>
    </w:p>
    <w:p w14:paraId="084800B0" w14:textId="77777777" w:rsidR="008071F5" w:rsidRDefault="008071F5" w:rsidP="008071F5">
      <w:pPr>
        <w:spacing w:after="0" w:line="240" w:lineRule="auto"/>
        <w:jc w:val="both"/>
        <w:rPr>
          <w:rFonts w:ascii="Times New Roman" w:hAnsi="Times New Roman"/>
          <w:sz w:val="28"/>
          <w:szCs w:val="28"/>
        </w:rPr>
      </w:pPr>
      <w:r>
        <w:rPr>
          <w:rFonts w:ascii="Times New Roman" w:hAnsi="Times New Roman"/>
          <w:sz w:val="28"/>
          <w:szCs w:val="28"/>
        </w:rPr>
        <w:t xml:space="preserve">     Cílem vyhlášky je zajistit vysílaným zaměstnancům na zahraniční pracovní cesty přiměřenou finanční kompenzaci stanovením základních sazeb stravného pro každou zemi po zohlednění odlišné cenové hladiny v různých destinacích.</w:t>
      </w:r>
    </w:p>
    <w:p w14:paraId="4D4F143D" w14:textId="77777777" w:rsidR="008071F5" w:rsidRDefault="008071F5" w:rsidP="008071F5">
      <w:pPr>
        <w:spacing w:after="0" w:line="240" w:lineRule="auto"/>
        <w:jc w:val="both"/>
        <w:rPr>
          <w:rFonts w:ascii="Times New Roman" w:hAnsi="Times New Roman"/>
          <w:sz w:val="28"/>
          <w:szCs w:val="28"/>
        </w:rPr>
      </w:pPr>
    </w:p>
    <w:p w14:paraId="6DC839C1" w14:textId="77777777" w:rsidR="008071F5" w:rsidRDefault="008071F5" w:rsidP="008071F5">
      <w:pPr>
        <w:spacing w:after="0" w:line="240" w:lineRule="auto"/>
        <w:jc w:val="both"/>
        <w:rPr>
          <w:rFonts w:ascii="Times New Roman" w:hAnsi="Times New Roman"/>
          <w:sz w:val="28"/>
          <w:szCs w:val="28"/>
        </w:rPr>
      </w:pPr>
      <w:r>
        <w:rPr>
          <w:rFonts w:ascii="Times New Roman" w:hAnsi="Times New Roman"/>
          <w:sz w:val="28"/>
          <w:szCs w:val="28"/>
        </w:rPr>
        <w:t xml:space="preserve">      Nárok na zahraniční stravné při pracovních cestách je zakotven v zákoníku práce. Ovšem konkrétní sazby se každoročně mění. Naposled byly stanoveny vyhláškou platnou pouze pro rok 2024. Není sice vyloučeno stanovení sazeb pro delší období, avšak každoroční vydávání vyhlášek umožňuje s kratší odezvou reagovat na případné silné výkyvy devizových kurzů nebo při radikální změně meziročních indexů spotřebitelských cen v zahraničí.</w:t>
      </w:r>
    </w:p>
    <w:p w14:paraId="355C99E6" w14:textId="77777777" w:rsidR="008071F5" w:rsidRDefault="008071F5" w:rsidP="008071F5">
      <w:pPr>
        <w:spacing w:after="0" w:line="240" w:lineRule="auto"/>
        <w:jc w:val="both"/>
        <w:rPr>
          <w:rFonts w:ascii="Times New Roman" w:hAnsi="Times New Roman"/>
          <w:sz w:val="28"/>
          <w:szCs w:val="28"/>
        </w:rPr>
      </w:pPr>
    </w:p>
    <w:p w14:paraId="3C88DEE7" w14:textId="77777777" w:rsidR="008071F5" w:rsidRDefault="008071F5" w:rsidP="008071F5">
      <w:pPr>
        <w:spacing w:after="0" w:line="240" w:lineRule="auto"/>
        <w:jc w:val="both"/>
        <w:rPr>
          <w:rFonts w:ascii="Times New Roman" w:hAnsi="Times New Roman"/>
          <w:b/>
          <w:bCs/>
          <w:sz w:val="28"/>
          <w:szCs w:val="28"/>
        </w:rPr>
      </w:pPr>
      <w:r>
        <w:rPr>
          <w:rFonts w:ascii="Times New Roman" w:hAnsi="Times New Roman"/>
          <w:b/>
          <w:bCs/>
          <w:sz w:val="28"/>
          <w:szCs w:val="28"/>
        </w:rPr>
        <w:t>Zahraniční stravné pro státní i podnikatelskou sféru</w:t>
      </w:r>
    </w:p>
    <w:p w14:paraId="69DC0F4B" w14:textId="77777777" w:rsidR="008071F5" w:rsidRDefault="008071F5" w:rsidP="008071F5">
      <w:pPr>
        <w:spacing w:after="0" w:line="240" w:lineRule="auto"/>
        <w:jc w:val="both"/>
        <w:rPr>
          <w:rFonts w:ascii="Times New Roman" w:hAnsi="Times New Roman"/>
          <w:b/>
          <w:bCs/>
          <w:sz w:val="28"/>
          <w:szCs w:val="28"/>
        </w:rPr>
      </w:pPr>
    </w:p>
    <w:p w14:paraId="3A43A61C" w14:textId="77777777" w:rsidR="008071F5" w:rsidRDefault="008071F5" w:rsidP="008071F5">
      <w:pPr>
        <w:spacing w:after="0" w:line="240" w:lineRule="auto"/>
        <w:jc w:val="both"/>
        <w:rPr>
          <w:rFonts w:ascii="Times New Roman" w:hAnsi="Times New Roman"/>
          <w:sz w:val="28"/>
          <w:szCs w:val="28"/>
        </w:rPr>
      </w:pPr>
      <w:r>
        <w:rPr>
          <w:rFonts w:ascii="Times New Roman" w:hAnsi="Times New Roman"/>
          <w:sz w:val="28"/>
          <w:szCs w:val="28"/>
        </w:rPr>
        <w:t xml:space="preserve">     Pro státní zaměstnance (zaměstnavatelem je stát, územní samosprávný celek, státní fond, příspěvková organizace) jsou sazby zahraničního stravného uvedené ve vyhlášce závazné. V souladu s ustanovením § 179 zákoníku práce však mohou být navýšeny pro vedoucí organizačních složek státu a jejich zástupce a statutární orgány a jejich zástupce, a to až o 15 % základní sazby stravného stanoveného vyhláškou. Výjimkou je speciální úprava této oblasti pro některé vybrané osoby dle zákona o platu a dalších náležitostech spojených s výkonem funkce představitelů státní moci a některých státních orgánů a soudců a poslanců Evropského parlamentu.</w:t>
      </w:r>
    </w:p>
    <w:p w14:paraId="50484F4C" w14:textId="77777777" w:rsidR="008071F5" w:rsidRDefault="008071F5" w:rsidP="008071F5">
      <w:pPr>
        <w:spacing w:after="0" w:line="240" w:lineRule="auto"/>
        <w:jc w:val="both"/>
        <w:rPr>
          <w:rFonts w:ascii="Times New Roman" w:hAnsi="Times New Roman"/>
          <w:sz w:val="28"/>
          <w:szCs w:val="28"/>
        </w:rPr>
      </w:pPr>
    </w:p>
    <w:p w14:paraId="0116E942" w14:textId="77777777" w:rsidR="008071F5" w:rsidRDefault="008071F5" w:rsidP="008071F5">
      <w:pPr>
        <w:spacing w:after="0" w:line="240" w:lineRule="auto"/>
        <w:jc w:val="both"/>
      </w:pPr>
      <w:r>
        <w:rPr>
          <w:rFonts w:ascii="Times New Roman" w:hAnsi="Times New Roman"/>
          <w:sz w:val="28"/>
          <w:szCs w:val="28"/>
        </w:rPr>
        <w:t xml:space="preserve">     Ostatní zaměstnavatelé (podnikatelská sféra) mohou svým zaměstnancům sazby stanovené vyhláškou dokonce snížit podle § 170 odst 2 zákoníku práce až o 25 %, případně o 50 % u posádek plavidel vnitrozemské plavby. Na druhou stranu ale mohou stanovené sazby také zvýšit a tím své zaměstnance vybavit částkami vyššími než určuje vyhláška pro zahraniční stravování. Tyto částky budou </w:t>
      </w:r>
      <w:r>
        <w:rPr>
          <w:rFonts w:ascii="Times New Roman" w:hAnsi="Times New Roman"/>
          <w:b/>
          <w:bCs/>
          <w:sz w:val="28"/>
          <w:szCs w:val="28"/>
        </w:rPr>
        <w:t xml:space="preserve">do výše stanovených základních sazeb </w:t>
      </w:r>
      <w:r>
        <w:rPr>
          <w:rFonts w:ascii="Times New Roman" w:hAnsi="Times New Roman"/>
          <w:sz w:val="28"/>
          <w:szCs w:val="28"/>
        </w:rPr>
        <w:t>zahraničního stravného daňově uznatelné. Tzv. nadlimit se stane součástí mzdy zaměstnance (včetně odvodů sociálního a zdravotního pojištění).</w:t>
      </w:r>
    </w:p>
    <w:p w14:paraId="66FF49DD" w14:textId="77777777" w:rsidR="008071F5" w:rsidRDefault="008071F5" w:rsidP="008071F5">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Poskytnutí zálohy na stravné zaměstnanci</w:t>
      </w:r>
    </w:p>
    <w:p w14:paraId="6AC188A9" w14:textId="77777777" w:rsidR="008071F5" w:rsidRDefault="008071F5" w:rsidP="008071F5">
      <w:pPr>
        <w:spacing w:after="0" w:line="240" w:lineRule="auto"/>
        <w:jc w:val="both"/>
        <w:rPr>
          <w:rFonts w:ascii="Times New Roman" w:hAnsi="Times New Roman"/>
          <w:b/>
          <w:bCs/>
          <w:sz w:val="28"/>
          <w:szCs w:val="28"/>
        </w:rPr>
      </w:pPr>
    </w:p>
    <w:p w14:paraId="1DA4BDD9" w14:textId="77777777" w:rsidR="008071F5" w:rsidRDefault="008071F5" w:rsidP="008071F5">
      <w:pPr>
        <w:spacing w:after="0" w:line="240" w:lineRule="auto"/>
        <w:jc w:val="both"/>
        <w:rPr>
          <w:rFonts w:ascii="Times New Roman" w:hAnsi="Times New Roman"/>
          <w:sz w:val="28"/>
          <w:szCs w:val="28"/>
        </w:rPr>
      </w:pPr>
      <w:r>
        <w:rPr>
          <w:rFonts w:ascii="Times New Roman" w:hAnsi="Times New Roman"/>
          <w:sz w:val="28"/>
          <w:szCs w:val="28"/>
        </w:rPr>
        <w:t xml:space="preserve">     Vyhláška uvádí pouze cizí měny, tj. eura, americké dolary, anglické libry a švýcarské franky, které se dají běžně nakoupit v tuzemských bankách nebo mimobankovních směnárnách, aby tak nevznikaly zaměstnavatelům potíže při vybavování pracovníků zálohami na zahraniční pracovní cesty. Ovšem v souladu s ustanovením § 183 odst. 2 zákoníku práce se mohou vzájemně dohodnout na poskytnutí zálohy v české měně nebo v jiné cizí měně, než která je uvedena ve vyhlášce. Tedy fakticky v jakékoliv měně. Pro přepočet se v takovém případě použije směnný kurz devizového trhu vyhlašovaný Českou národní bankou.</w:t>
      </w:r>
    </w:p>
    <w:p w14:paraId="5413EA60" w14:textId="77777777" w:rsidR="008071F5" w:rsidRDefault="008071F5" w:rsidP="008071F5">
      <w:pPr>
        <w:spacing w:after="0" w:line="240" w:lineRule="auto"/>
        <w:jc w:val="both"/>
        <w:rPr>
          <w:rFonts w:ascii="Times New Roman" w:hAnsi="Times New Roman"/>
          <w:sz w:val="28"/>
          <w:szCs w:val="28"/>
        </w:rPr>
      </w:pPr>
    </w:p>
    <w:p w14:paraId="1B1335BA" w14:textId="77777777" w:rsidR="008071F5" w:rsidRDefault="008071F5" w:rsidP="008071F5">
      <w:pPr>
        <w:spacing w:after="0" w:line="240" w:lineRule="auto"/>
        <w:jc w:val="both"/>
        <w:rPr>
          <w:rFonts w:ascii="Times New Roman" w:hAnsi="Times New Roman"/>
          <w:b/>
          <w:bCs/>
          <w:sz w:val="28"/>
          <w:szCs w:val="28"/>
        </w:rPr>
      </w:pPr>
      <w:r>
        <w:rPr>
          <w:rFonts w:ascii="Times New Roman" w:hAnsi="Times New Roman"/>
          <w:b/>
          <w:bCs/>
          <w:sz w:val="28"/>
          <w:szCs w:val="28"/>
        </w:rPr>
        <w:t>Stravné je možné i snížit</w:t>
      </w:r>
    </w:p>
    <w:p w14:paraId="4B00D3AC" w14:textId="77777777" w:rsidR="008071F5" w:rsidRDefault="008071F5" w:rsidP="008071F5">
      <w:pPr>
        <w:spacing w:after="0" w:line="240" w:lineRule="auto"/>
        <w:jc w:val="both"/>
        <w:rPr>
          <w:rFonts w:ascii="Times New Roman" w:hAnsi="Times New Roman"/>
          <w:b/>
          <w:bCs/>
          <w:sz w:val="28"/>
          <w:szCs w:val="28"/>
        </w:rPr>
      </w:pPr>
    </w:p>
    <w:p w14:paraId="79C542AD" w14:textId="77777777" w:rsidR="008071F5" w:rsidRDefault="008071F5" w:rsidP="008071F5">
      <w:pPr>
        <w:spacing w:after="0" w:line="240" w:lineRule="auto"/>
        <w:jc w:val="both"/>
        <w:rPr>
          <w:rFonts w:ascii="Times New Roman" w:hAnsi="Times New Roman"/>
          <w:sz w:val="28"/>
          <w:szCs w:val="28"/>
        </w:rPr>
      </w:pPr>
      <w:r>
        <w:rPr>
          <w:rFonts w:ascii="Times New Roman" w:hAnsi="Times New Roman"/>
          <w:sz w:val="28"/>
          <w:szCs w:val="28"/>
        </w:rPr>
        <w:t xml:space="preserve">     Pro zahraniční stravné nadále platí jeho závazné snížení. V praxi je zaveden pojem „krácení“, zákoník práce jej však nepoužívá. Jestliže bylo zaměstnanci během zahraniční pracovní cesty bezplatně poskytnuto jídlo, které má charakter snídaně, oběda nebo večeře, na které zaměstnanec finančně nepřispívá, přísluší mu v takovém případě zahraniční stravné za každé poskytnuté jídlo ve výši:</w:t>
      </w:r>
    </w:p>
    <w:p w14:paraId="1F9BD4D8" w14:textId="77777777" w:rsidR="008071F5" w:rsidRDefault="008071F5" w:rsidP="008071F5">
      <w:pPr>
        <w:spacing w:after="0" w:line="240" w:lineRule="auto"/>
        <w:jc w:val="both"/>
        <w:rPr>
          <w:rFonts w:ascii="Times New Roman" w:hAnsi="Times New Roman"/>
          <w:sz w:val="28"/>
          <w:szCs w:val="28"/>
        </w:rPr>
      </w:pPr>
    </w:p>
    <w:p w14:paraId="38412ED2" w14:textId="77777777" w:rsidR="008071F5" w:rsidRDefault="008071F5" w:rsidP="008071F5">
      <w:pPr>
        <w:pStyle w:val="Odstavecseseznamem"/>
        <w:numPr>
          <w:ilvl w:val="0"/>
          <w:numId w:val="50"/>
        </w:numPr>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základní sazby snížené za každé bezplatné jídlo až o hodnotu 25 %,</w:t>
      </w:r>
    </w:p>
    <w:p w14:paraId="37AE0BA7" w14:textId="77777777" w:rsidR="008071F5" w:rsidRDefault="008071F5" w:rsidP="008071F5">
      <w:pPr>
        <w:pStyle w:val="Odstavecseseznamem"/>
        <w:numPr>
          <w:ilvl w:val="0"/>
          <w:numId w:val="50"/>
        </w:numPr>
        <w:suppressAutoHyphens/>
        <w:autoSpaceDN w:val="0"/>
        <w:spacing w:after="0" w:line="24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dvoutřetinové základní sazby snížené za každé bezplatné jídlo až o hodnotu 35 %,</w:t>
      </w:r>
    </w:p>
    <w:p w14:paraId="2B01C595" w14:textId="77777777" w:rsidR="008071F5" w:rsidRDefault="008071F5" w:rsidP="008071F5">
      <w:pPr>
        <w:pStyle w:val="Odstavecseseznamem"/>
        <w:spacing w:after="0" w:line="240" w:lineRule="auto"/>
        <w:ind w:left="714"/>
        <w:jc w:val="both"/>
        <w:rPr>
          <w:rFonts w:ascii="Times New Roman" w:hAnsi="Times New Roman"/>
          <w:sz w:val="28"/>
          <w:szCs w:val="28"/>
        </w:rPr>
      </w:pPr>
    </w:p>
    <w:p w14:paraId="7E05BCA4" w14:textId="77777777" w:rsidR="008071F5" w:rsidRDefault="008071F5" w:rsidP="008071F5">
      <w:pPr>
        <w:pStyle w:val="Odstavecseseznamem"/>
        <w:numPr>
          <w:ilvl w:val="0"/>
          <w:numId w:val="5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 xml:space="preserve">třetinové výši základní sazby snížené za každé bezplatné jídlo až o hodnotu 70 %. </w:t>
      </w:r>
    </w:p>
    <w:p w14:paraId="3D22E5C6" w14:textId="77777777" w:rsidR="008071F5" w:rsidRDefault="008071F5" w:rsidP="008071F5">
      <w:pPr>
        <w:pStyle w:val="Odstavecseseznamem"/>
        <w:rPr>
          <w:rFonts w:ascii="Times New Roman" w:hAnsi="Times New Roman"/>
          <w:sz w:val="28"/>
          <w:szCs w:val="28"/>
        </w:rPr>
      </w:pPr>
    </w:p>
    <w:p w14:paraId="7ED5C30E" w14:textId="77777777" w:rsidR="008071F5" w:rsidRDefault="008071F5" w:rsidP="008071F5">
      <w:pPr>
        <w:spacing w:after="0" w:line="240" w:lineRule="auto"/>
        <w:jc w:val="both"/>
        <w:rPr>
          <w:rFonts w:ascii="Times New Roman" w:hAnsi="Times New Roman"/>
          <w:sz w:val="28"/>
          <w:szCs w:val="28"/>
        </w:rPr>
      </w:pPr>
      <w:r>
        <w:rPr>
          <w:rFonts w:ascii="Times New Roman" w:hAnsi="Times New Roman"/>
          <w:sz w:val="28"/>
          <w:szCs w:val="28"/>
        </w:rPr>
        <w:t xml:space="preserve">     Zaměstnanci může být vyplaceno i kapesné, které není třeba zaměstnavateli následně nijak vyúčtovat. Daňově uznatelným výdajem je kapesné až do výše 40 % zahraničního stravného určeného podle délky doby strávené při zahraniční pracovní cestě mimo území České republiky (viz § 170 odst. 3 zákoníku práce). Kapesné se počítá před jeho případným snížením při poskytnutí bezplatného jídla.</w:t>
      </w:r>
    </w:p>
    <w:p w14:paraId="69A8E007" w14:textId="77777777" w:rsidR="008071F5" w:rsidRDefault="008071F5" w:rsidP="008071F5">
      <w:pPr>
        <w:spacing w:after="0" w:line="240" w:lineRule="auto"/>
        <w:jc w:val="both"/>
        <w:rPr>
          <w:rFonts w:ascii="Times New Roman" w:hAnsi="Times New Roman"/>
          <w:sz w:val="28"/>
          <w:szCs w:val="28"/>
        </w:rPr>
      </w:pPr>
    </w:p>
    <w:p w14:paraId="0EA754C6" w14:textId="77777777" w:rsidR="008071F5" w:rsidRDefault="008071F5" w:rsidP="008071F5">
      <w:pPr>
        <w:spacing w:after="0" w:line="240" w:lineRule="auto"/>
        <w:jc w:val="both"/>
        <w:rPr>
          <w:rFonts w:ascii="Times New Roman" w:hAnsi="Times New Roman"/>
          <w:b/>
          <w:bCs/>
          <w:sz w:val="28"/>
          <w:szCs w:val="28"/>
        </w:rPr>
      </w:pPr>
      <w:r>
        <w:rPr>
          <w:rFonts w:ascii="Times New Roman" w:hAnsi="Times New Roman"/>
          <w:b/>
          <w:bCs/>
          <w:sz w:val="28"/>
          <w:szCs w:val="28"/>
        </w:rPr>
        <w:t>Změny zahraničního stravného v roce 2025</w:t>
      </w:r>
    </w:p>
    <w:p w14:paraId="446BD671" w14:textId="77777777" w:rsidR="008071F5" w:rsidRDefault="008071F5" w:rsidP="008071F5">
      <w:pPr>
        <w:spacing w:after="0" w:line="240" w:lineRule="auto"/>
        <w:jc w:val="both"/>
        <w:rPr>
          <w:rFonts w:ascii="Times New Roman" w:hAnsi="Times New Roman"/>
          <w:b/>
          <w:bCs/>
          <w:sz w:val="28"/>
          <w:szCs w:val="28"/>
        </w:rPr>
      </w:pPr>
    </w:p>
    <w:p w14:paraId="780E94D3" w14:textId="77777777" w:rsidR="008071F5" w:rsidRDefault="008071F5" w:rsidP="008071F5">
      <w:pPr>
        <w:spacing w:after="0" w:line="240" w:lineRule="auto"/>
        <w:jc w:val="both"/>
        <w:rPr>
          <w:rFonts w:ascii="Times New Roman" w:hAnsi="Times New Roman"/>
          <w:sz w:val="28"/>
          <w:szCs w:val="28"/>
        </w:rPr>
      </w:pPr>
      <w:r>
        <w:rPr>
          <w:rFonts w:ascii="Times New Roman" w:hAnsi="Times New Roman"/>
          <w:sz w:val="28"/>
          <w:szCs w:val="28"/>
        </w:rPr>
        <w:t xml:space="preserve">     Byla navržena změna u 39 položek, z toho u sedmi položek se pro zjednodušení administrativy plánovala i změna měny, ve kterých jsou stanoveny sazby, z amerického dolaru na euro. Po vzájemných konzultacích na pracovní úrovni bylo dohodnuto, že v některých případech bude růst sazeb nižší než původní návrh ministerstva zahraničních věcí, sazba pro Švédsko se měnit nebude, ale naopak pro francouzská zámořská území se sazba sjednotí se sazbou pro Francii.</w:t>
      </w:r>
    </w:p>
    <w:p w14:paraId="62705272" w14:textId="77777777" w:rsidR="008071F5" w:rsidRDefault="008071F5" w:rsidP="008071F5">
      <w:pPr>
        <w:spacing w:after="0" w:line="240" w:lineRule="auto"/>
        <w:jc w:val="both"/>
        <w:rPr>
          <w:rFonts w:ascii="Times New Roman" w:hAnsi="Times New Roman"/>
          <w:sz w:val="28"/>
          <w:szCs w:val="28"/>
        </w:rPr>
      </w:pPr>
    </w:p>
    <w:p w14:paraId="0A17B98E" w14:textId="77777777" w:rsidR="008071F5" w:rsidRDefault="008071F5" w:rsidP="008071F5">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V následující tabulce jsou zobrazeny země, ve kterých došlo ke změnám, ale i země, kde byla změna plánována, ale nakonec nenastala (Švédsko).  </w:t>
      </w:r>
    </w:p>
    <w:p w14:paraId="4B3643C4" w14:textId="77777777" w:rsidR="008071F5" w:rsidRDefault="008071F5" w:rsidP="008071F5">
      <w:pPr>
        <w:spacing w:after="0" w:line="240" w:lineRule="auto"/>
        <w:jc w:val="both"/>
        <w:rPr>
          <w:rFonts w:ascii="Times New Roman" w:hAnsi="Times New Roman"/>
          <w:sz w:val="28"/>
          <w:szCs w:val="28"/>
        </w:rPr>
      </w:pPr>
    </w:p>
    <w:p w14:paraId="7BD2A578" w14:textId="77777777" w:rsidR="008071F5" w:rsidRDefault="008071F5" w:rsidP="008071F5">
      <w:pPr>
        <w:spacing w:after="0" w:line="240" w:lineRule="auto"/>
        <w:jc w:val="both"/>
        <w:rPr>
          <w:rFonts w:ascii="Times New Roman" w:hAnsi="Times New Roman"/>
          <w:b/>
          <w:bCs/>
          <w:sz w:val="24"/>
          <w:szCs w:val="24"/>
        </w:rPr>
      </w:pPr>
    </w:p>
    <w:p w14:paraId="5B22E2AE" w14:textId="77777777" w:rsidR="008071F5" w:rsidRDefault="008071F5" w:rsidP="008071F5">
      <w:pPr>
        <w:tabs>
          <w:tab w:val="left" w:pos="2552"/>
          <w:tab w:val="left" w:pos="3969"/>
          <w:tab w:val="left" w:pos="5387"/>
        </w:tabs>
        <w:spacing w:after="0" w:line="240" w:lineRule="auto"/>
        <w:jc w:val="both"/>
        <w:rPr>
          <w:rFonts w:ascii="Times New Roman" w:hAnsi="Times New Roman"/>
          <w:b/>
          <w:bCs/>
          <w:sz w:val="24"/>
          <w:szCs w:val="24"/>
        </w:rPr>
      </w:pPr>
      <w:r>
        <w:rPr>
          <w:rFonts w:ascii="Times New Roman" w:hAnsi="Times New Roman"/>
          <w:b/>
          <w:bCs/>
          <w:sz w:val="24"/>
          <w:szCs w:val="24"/>
        </w:rPr>
        <w:t>Země</w:t>
      </w:r>
      <w:r>
        <w:rPr>
          <w:rFonts w:ascii="Times New Roman" w:hAnsi="Times New Roman"/>
          <w:b/>
          <w:bCs/>
          <w:sz w:val="24"/>
          <w:szCs w:val="24"/>
        </w:rPr>
        <w:tab/>
        <w:t>Měna</w:t>
      </w:r>
      <w:r>
        <w:rPr>
          <w:rFonts w:ascii="Times New Roman" w:hAnsi="Times New Roman"/>
          <w:b/>
          <w:bCs/>
          <w:sz w:val="24"/>
          <w:szCs w:val="24"/>
        </w:rPr>
        <w:tab/>
        <w:t>2024</w:t>
      </w:r>
      <w:r>
        <w:rPr>
          <w:rFonts w:ascii="Times New Roman" w:hAnsi="Times New Roman"/>
          <w:b/>
          <w:bCs/>
          <w:sz w:val="24"/>
          <w:szCs w:val="24"/>
        </w:rPr>
        <w:tab/>
        <w:t>2025</w:t>
      </w:r>
    </w:p>
    <w:p w14:paraId="645F113D" w14:textId="77777777" w:rsidR="008071F5" w:rsidRDefault="008071F5" w:rsidP="008071F5">
      <w:pPr>
        <w:tabs>
          <w:tab w:val="left" w:pos="2552"/>
          <w:tab w:val="left" w:pos="3969"/>
          <w:tab w:val="left" w:pos="5387"/>
        </w:tabs>
        <w:spacing w:after="0" w:line="240" w:lineRule="auto"/>
        <w:jc w:val="both"/>
        <w:rPr>
          <w:rFonts w:ascii="Times New Roman" w:hAnsi="Times New Roman"/>
          <w:b/>
          <w:bCs/>
          <w:sz w:val="24"/>
          <w:szCs w:val="24"/>
        </w:rPr>
      </w:pPr>
    </w:p>
    <w:p w14:paraId="2E253DCF"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Angola</w:t>
      </w:r>
      <w:r>
        <w:rPr>
          <w:rFonts w:ascii="Times New Roman" w:hAnsi="Times New Roman"/>
          <w:sz w:val="24"/>
          <w:szCs w:val="24"/>
        </w:rPr>
        <w:tab/>
        <w:t>-</w:t>
      </w:r>
      <w:r>
        <w:rPr>
          <w:rFonts w:ascii="Times New Roman" w:hAnsi="Times New Roman"/>
          <w:sz w:val="24"/>
          <w:szCs w:val="24"/>
        </w:rPr>
        <w:tab/>
        <w:t>60 USD</w:t>
      </w:r>
      <w:r>
        <w:rPr>
          <w:rFonts w:ascii="Times New Roman" w:hAnsi="Times New Roman"/>
          <w:sz w:val="24"/>
          <w:szCs w:val="24"/>
        </w:rPr>
        <w:tab/>
        <w:t>60 EUR</w:t>
      </w:r>
    </w:p>
    <w:p w14:paraId="65C0F036"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Argentina</w:t>
      </w:r>
      <w:r>
        <w:rPr>
          <w:rFonts w:ascii="Times New Roman" w:hAnsi="Times New Roman"/>
          <w:sz w:val="24"/>
          <w:szCs w:val="24"/>
        </w:rPr>
        <w:tab/>
        <w:t>USD</w:t>
      </w:r>
      <w:r>
        <w:rPr>
          <w:rFonts w:ascii="Times New Roman" w:hAnsi="Times New Roman"/>
          <w:sz w:val="24"/>
          <w:szCs w:val="24"/>
        </w:rPr>
        <w:tab/>
        <w:t>50</w:t>
      </w:r>
      <w:r>
        <w:rPr>
          <w:rFonts w:ascii="Times New Roman" w:hAnsi="Times New Roman"/>
          <w:sz w:val="24"/>
          <w:szCs w:val="24"/>
        </w:rPr>
        <w:tab/>
        <w:t>55</w:t>
      </w:r>
    </w:p>
    <w:p w14:paraId="35CC226E"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Arménie</w:t>
      </w:r>
      <w:r>
        <w:rPr>
          <w:rFonts w:ascii="Times New Roman" w:hAnsi="Times New Roman"/>
          <w:sz w:val="24"/>
          <w:szCs w:val="24"/>
        </w:rPr>
        <w:tab/>
        <w:t>EUR</w:t>
      </w:r>
      <w:r>
        <w:rPr>
          <w:rFonts w:ascii="Times New Roman" w:hAnsi="Times New Roman"/>
          <w:sz w:val="24"/>
          <w:szCs w:val="24"/>
        </w:rPr>
        <w:tab/>
        <w:t>45</w:t>
      </w:r>
      <w:r>
        <w:rPr>
          <w:rFonts w:ascii="Times New Roman" w:hAnsi="Times New Roman"/>
          <w:sz w:val="24"/>
          <w:szCs w:val="24"/>
        </w:rPr>
        <w:tab/>
        <w:t>50</w:t>
      </w:r>
    </w:p>
    <w:p w14:paraId="7351B57E"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Austrálie a Oceánie</w:t>
      </w:r>
      <w:r>
        <w:rPr>
          <w:rFonts w:ascii="Times New Roman" w:hAnsi="Times New Roman"/>
          <w:sz w:val="24"/>
          <w:szCs w:val="24"/>
        </w:rPr>
        <w:tab/>
        <w:t>USD</w:t>
      </w:r>
      <w:r>
        <w:rPr>
          <w:rFonts w:ascii="Times New Roman" w:hAnsi="Times New Roman"/>
          <w:sz w:val="24"/>
          <w:szCs w:val="24"/>
        </w:rPr>
        <w:tab/>
        <w:t>65</w:t>
      </w:r>
      <w:r>
        <w:rPr>
          <w:rFonts w:ascii="Times New Roman" w:hAnsi="Times New Roman"/>
          <w:sz w:val="24"/>
          <w:szCs w:val="24"/>
        </w:rPr>
        <w:tab/>
        <w:t>70</w:t>
      </w:r>
    </w:p>
    <w:p w14:paraId="20AC9351" w14:textId="77777777" w:rsidR="008071F5" w:rsidRDefault="008071F5" w:rsidP="008071F5">
      <w:pPr>
        <w:tabs>
          <w:tab w:val="left" w:pos="2552"/>
          <w:tab w:val="left" w:pos="3969"/>
          <w:tab w:val="left" w:pos="5387"/>
        </w:tabs>
        <w:spacing w:after="0" w:line="480" w:lineRule="auto"/>
        <w:jc w:val="both"/>
      </w:pPr>
      <w:r>
        <w:rPr>
          <w:rFonts w:ascii="Times New Roman" w:hAnsi="Times New Roman"/>
          <w:sz w:val="24"/>
          <w:szCs w:val="24"/>
        </w:rPr>
        <w:t>Botswana</w:t>
      </w:r>
      <w:r>
        <w:rPr>
          <w:rFonts w:ascii="Times New Roman" w:hAnsi="Times New Roman"/>
          <w:sz w:val="24"/>
          <w:szCs w:val="24"/>
        </w:rPr>
        <w:tab/>
        <w:t xml:space="preserve">- </w:t>
      </w:r>
      <w:r>
        <w:rPr>
          <w:rFonts w:ascii="Times New Roman" w:hAnsi="Times New Roman"/>
          <w:sz w:val="24"/>
          <w:szCs w:val="24"/>
        </w:rPr>
        <w:tab/>
        <w:t>55 USD</w:t>
      </w:r>
      <w:r>
        <w:rPr>
          <w:rFonts w:ascii="Times New Roman" w:hAnsi="Times New Roman"/>
          <w:sz w:val="24"/>
          <w:szCs w:val="24"/>
        </w:rPr>
        <w:tab/>
        <w:t>50 EUR</w:t>
      </w:r>
      <w:r>
        <w:rPr>
          <w:rFonts w:ascii="Times New Roman" w:hAnsi="Times New Roman"/>
          <w:b/>
          <w:bCs/>
          <w:sz w:val="24"/>
          <w:szCs w:val="24"/>
        </w:rPr>
        <w:tab/>
      </w:r>
    </w:p>
    <w:p w14:paraId="179C5DAD"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Černá Hora</w:t>
      </w:r>
      <w:r>
        <w:rPr>
          <w:rFonts w:ascii="Times New Roman" w:hAnsi="Times New Roman"/>
          <w:sz w:val="24"/>
          <w:szCs w:val="24"/>
        </w:rPr>
        <w:tab/>
        <w:t>EUR</w:t>
      </w:r>
      <w:r>
        <w:rPr>
          <w:rFonts w:ascii="Times New Roman" w:hAnsi="Times New Roman"/>
          <w:sz w:val="24"/>
          <w:szCs w:val="24"/>
        </w:rPr>
        <w:tab/>
        <w:t>40</w:t>
      </w:r>
      <w:r>
        <w:rPr>
          <w:rFonts w:ascii="Times New Roman" w:hAnsi="Times New Roman"/>
          <w:sz w:val="24"/>
          <w:szCs w:val="24"/>
        </w:rPr>
        <w:tab/>
        <w:t>45</w:t>
      </w:r>
    </w:p>
    <w:p w14:paraId="64C261C1"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Čína</w:t>
      </w:r>
      <w:r>
        <w:rPr>
          <w:rFonts w:ascii="Times New Roman" w:hAnsi="Times New Roman"/>
          <w:sz w:val="24"/>
          <w:szCs w:val="24"/>
        </w:rPr>
        <w:tab/>
        <w:t>EUR</w:t>
      </w:r>
      <w:r>
        <w:rPr>
          <w:rFonts w:ascii="Times New Roman" w:hAnsi="Times New Roman"/>
          <w:sz w:val="24"/>
          <w:szCs w:val="24"/>
        </w:rPr>
        <w:tab/>
        <w:t>45</w:t>
      </w:r>
      <w:r>
        <w:rPr>
          <w:rFonts w:ascii="Times New Roman" w:hAnsi="Times New Roman"/>
          <w:sz w:val="24"/>
          <w:szCs w:val="24"/>
        </w:rPr>
        <w:tab/>
        <w:t>50</w:t>
      </w:r>
    </w:p>
    <w:p w14:paraId="102D13E4"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Dánsko</w:t>
      </w:r>
      <w:r>
        <w:rPr>
          <w:rFonts w:ascii="Times New Roman" w:hAnsi="Times New Roman"/>
          <w:sz w:val="24"/>
          <w:szCs w:val="24"/>
        </w:rPr>
        <w:tab/>
        <w:t>EUR</w:t>
      </w:r>
      <w:r>
        <w:rPr>
          <w:rFonts w:ascii="Times New Roman" w:hAnsi="Times New Roman"/>
          <w:sz w:val="24"/>
          <w:szCs w:val="24"/>
        </w:rPr>
        <w:tab/>
        <w:t>60</w:t>
      </w:r>
      <w:r>
        <w:rPr>
          <w:rFonts w:ascii="Times New Roman" w:hAnsi="Times New Roman"/>
          <w:sz w:val="24"/>
          <w:szCs w:val="24"/>
        </w:rPr>
        <w:tab/>
        <w:t>65</w:t>
      </w:r>
    </w:p>
    <w:p w14:paraId="2C60BF16"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Finsko</w:t>
      </w:r>
      <w:r>
        <w:rPr>
          <w:rFonts w:ascii="Times New Roman" w:hAnsi="Times New Roman"/>
          <w:sz w:val="24"/>
          <w:szCs w:val="24"/>
        </w:rPr>
        <w:tab/>
        <w:t>EUR</w:t>
      </w:r>
      <w:r>
        <w:rPr>
          <w:rFonts w:ascii="Times New Roman" w:hAnsi="Times New Roman"/>
          <w:sz w:val="24"/>
          <w:szCs w:val="24"/>
        </w:rPr>
        <w:tab/>
        <w:t>55</w:t>
      </w:r>
      <w:r>
        <w:rPr>
          <w:rFonts w:ascii="Times New Roman" w:hAnsi="Times New Roman"/>
          <w:sz w:val="24"/>
          <w:szCs w:val="24"/>
        </w:rPr>
        <w:tab/>
        <w:t>65</w:t>
      </w:r>
    </w:p>
    <w:p w14:paraId="168F7DBF" w14:textId="77777777" w:rsidR="008071F5" w:rsidRDefault="008071F5" w:rsidP="008071F5">
      <w:pPr>
        <w:tabs>
          <w:tab w:val="left" w:pos="2552"/>
          <w:tab w:val="left" w:pos="3969"/>
          <w:tab w:val="left" w:pos="5387"/>
        </w:tabs>
        <w:spacing w:after="0" w:line="240" w:lineRule="auto"/>
        <w:jc w:val="both"/>
        <w:rPr>
          <w:rFonts w:ascii="Times New Roman" w:hAnsi="Times New Roman"/>
          <w:sz w:val="24"/>
          <w:szCs w:val="24"/>
        </w:rPr>
      </w:pPr>
      <w:r>
        <w:rPr>
          <w:rFonts w:ascii="Times New Roman" w:hAnsi="Times New Roman"/>
          <w:sz w:val="24"/>
          <w:szCs w:val="24"/>
        </w:rPr>
        <w:t>Francouzská</w:t>
      </w:r>
    </w:p>
    <w:p w14:paraId="19D7B832"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zámořská území</w:t>
      </w:r>
      <w:r>
        <w:rPr>
          <w:rFonts w:ascii="Times New Roman" w:hAnsi="Times New Roman"/>
          <w:sz w:val="24"/>
          <w:szCs w:val="24"/>
        </w:rPr>
        <w:tab/>
        <w:t>EUR</w:t>
      </w:r>
      <w:r>
        <w:rPr>
          <w:rFonts w:ascii="Times New Roman" w:hAnsi="Times New Roman"/>
          <w:sz w:val="24"/>
          <w:szCs w:val="24"/>
        </w:rPr>
        <w:tab/>
        <w:t>45</w:t>
      </w:r>
      <w:r>
        <w:rPr>
          <w:rFonts w:ascii="Times New Roman" w:hAnsi="Times New Roman"/>
          <w:sz w:val="24"/>
          <w:szCs w:val="24"/>
        </w:rPr>
        <w:tab/>
        <w:t>50</w:t>
      </w:r>
    </w:p>
    <w:p w14:paraId="03C2054C"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Chorvatsko</w:t>
      </w:r>
      <w:r>
        <w:rPr>
          <w:rFonts w:ascii="Times New Roman" w:hAnsi="Times New Roman"/>
          <w:sz w:val="24"/>
          <w:szCs w:val="24"/>
        </w:rPr>
        <w:tab/>
        <w:t>EUR</w:t>
      </w:r>
      <w:r>
        <w:rPr>
          <w:rFonts w:ascii="Times New Roman" w:hAnsi="Times New Roman"/>
          <w:sz w:val="24"/>
          <w:szCs w:val="24"/>
        </w:rPr>
        <w:tab/>
        <w:t>45</w:t>
      </w:r>
      <w:r>
        <w:rPr>
          <w:rFonts w:ascii="Times New Roman" w:hAnsi="Times New Roman"/>
          <w:sz w:val="24"/>
          <w:szCs w:val="24"/>
        </w:rPr>
        <w:tab/>
        <w:t>50</w:t>
      </w:r>
    </w:p>
    <w:p w14:paraId="4551F1C0"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Irák</w:t>
      </w:r>
      <w:r>
        <w:rPr>
          <w:rFonts w:ascii="Times New Roman" w:hAnsi="Times New Roman"/>
          <w:sz w:val="24"/>
          <w:szCs w:val="24"/>
        </w:rPr>
        <w:tab/>
        <w:t>EUR</w:t>
      </w:r>
      <w:r>
        <w:rPr>
          <w:rFonts w:ascii="Times New Roman" w:hAnsi="Times New Roman"/>
          <w:sz w:val="24"/>
          <w:szCs w:val="24"/>
        </w:rPr>
        <w:tab/>
        <w:t>50</w:t>
      </w:r>
      <w:r>
        <w:rPr>
          <w:rFonts w:ascii="Times New Roman" w:hAnsi="Times New Roman"/>
          <w:sz w:val="24"/>
          <w:szCs w:val="24"/>
        </w:rPr>
        <w:tab/>
        <w:t>55</w:t>
      </w:r>
    </w:p>
    <w:p w14:paraId="73B434FA"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Irsko</w:t>
      </w:r>
      <w:r>
        <w:rPr>
          <w:rFonts w:ascii="Times New Roman" w:hAnsi="Times New Roman"/>
          <w:sz w:val="24"/>
          <w:szCs w:val="24"/>
        </w:rPr>
        <w:tab/>
        <w:t>EUR</w:t>
      </w:r>
      <w:r>
        <w:rPr>
          <w:rFonts w:ascii="Times New Roman" w:hAnsi="Times New Roman"/>
          <w:sz w:val="24"/>
          <w:szCs w:val="24"/>
        </w:rPr>
        <w:tab/>
        <w:t>50</w:t>
      </w:r>
      <w:r>
        <w:rPr>
          <w:rFonts w:ascii="Times New Roman" w:hAnsi="Times New Roman"/>
          <w:sz w:val="24"/>
          <w:szCs w:val="24"/>
        </w:rPr>
        <w:tab/>
        <w:t>55</w:t>
      </w:r>
    </w:p>
    <w:p w14:paraId="6361600A" w14:textId="77777777" w:rsidR="008071F5" w:rsidRDefault="008071F5" w:rsidP="008071F5">
      <w:pPr>
        <w:tabs>
          <w:tab w:val="left" w:pos="2552"/>
          <w:tab w:val="left" w:pos="3969"/>
          <w:tab w:val="left" w:pos="5387"/>
        </w:tabs>
        <w:spacing w:after="0" w:line="240" w:lineRule="auto"/>
        <w:jc w:val="both"/>
        <w:rPr>
          <w:rFonts w:ascii="Times New Roman" w:hAnsi="Times New Roman"/>
          <w:sz w:val="24"/>
          <w:szCs w:val="24"/>
        </w:rPr>
      </w:pPr>
      <w:r>
        <w:rPr>
          <w:rFonts w:ascii="Times New Roman" w:hAnsi="Times New Roman"/>
          <w:sz w:val="24"/>
          <w:szCs w:val="24"/>
        </w:rPr>
        <w:t>Itálie, Vatikán a</w:t>
      </w:r>
    </w:p>
    <w:p w14:paraId="29AE5E57"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San Marino</w:t>
      </w:r>
      <w:r>
        <w:rPr>
          <w:rFonts w:ascii="Times New Roman" w:hAnsi="Times New Roman"/>
          <w:sz w:val="24"/>
          <w:szCs w:val="24"/>
        </w:rPr>
        <w:tab/>
        <w:t>EUR</w:t>
      </w:r>
      <w:r>
        <w:rPr>
          <w:rFonts w:ascii="Times New Roman" w:hAnsi="Times New Roman"/>
          <w:sz w:val="24"/>
          <w:szCs w:val="24"/>
        </w:rPr>
        <w:tab/>
        <w:t>50</w:t>
      </w:r>
      <w:r>
        <w:rPr>
          <w:rFonts w:ascii="Times New Roman" w:hAnsi="Times New Roman"/>
          <w:sz w:val="24"/>
          <w:szCs w:val="24"/>
        </w:rPr>
        <w:tab/>
        <w:t>55</w:t>
      </w:r>
    </w:p>
    <w:p w14:paraId="2165E901"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Jihoafrická republika</w:t>
      </w:r>
      <w:r>
        <w:rPr>
          <w:rFonts w:ascii="Times New Roman" w:hAnsi="Times New Roman"/>
          <w:sz w:val="24"/>
          <w:szCs w:val="24"/>
        </w:rPr>
        <w:tab/>
        <w:t>EUR</w:t>
      </w:r>
      <w:r>
        <w:rPr>
          <w:rFonts w:ascii="Times New Roman" w:hAnsi="Times New Roman"/>
          <w:sz w:val="24"/>
          <w:szCs w:val="24"/>
        </w:rPr>
        <w:tab/>
        <w:t>40</w:t>
      </w:r>
      <w:r>
        <w:rPr>
          <w:rFonts w:ascii="Times New Roman" w:hAnsi="Times New Roman"/>
          <w:sz w:val="24"/>
          <w:szCs w:val="24"/>
        </w:rPr>
        <w:tab/>
        <w:t>50</w:t>
      </w:r>
    </w:p>
    <w:p w14:paraId="5DA88415"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Korejská republika</w:t>
      </w:r>
      <w:r>
        <w:rPr>
          <w:rFonts w:ascii="Times New Roman" w:hAnsi="Times New Roman"/>
          <w:sz w:val="24"/>
          <w:szCs w:val="24"/>
        </w:rPr>
        <w:tab/>
        <w:t>EUR</w:t>
      </w:r>
      <w:r>
        <w:rPr>
          <w:rFonts w:ascii="Times New Roman" w:hAnsi="Times New Roman"/>
          <w:sz w:val="24"/>
          <w:szCs w:val="24"/>
        </w:rPr>
        <w:tab/>
        <w:t>55</w:t>
      </w:r>
      <w:r>
        <w:rPr>
          <w:rFonts w:ascii="Times New Roman" w:hAnsi="Times New Roman"/>
          <w:sz w:val="24"/>
          <w:szCs w:val="24"/>
        </w:rPr>
        <w:tab/>
        <w:t>60</w:t>
      </w:r>
    </w:p>
    <w:p w14:paraId="24E006BA"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Lesotho</w:t>
      </w:r>
      <w:r>
        <w:rPr>
          <w:rFonts w:ascii="Times New Roman" w:hAnsi="Times New Roman"/>
          <w:sz w:val="24"/>
          <w:szCs w:val="24"/>
        </w:rPr>
        <w:tab/>
        <w:t>-</w:t>
      </w:r>
      <w:r>
        <w:rPr>
          <w:rFonts w:ascii="Times New Roman" w:hAnsi="Times New Roman"/>
          <w:sz w:val="24"/>
          <w:szCs w:val="24"/>
        </w:rPr>
        <w:tab/>
        <w:t>50 USD</w:t>
      </w:r>
      <w:r>
        <w:rPr>
          <w:rFonts w:ascii="Times New Roman" w:hAnsi="Times New Roman"/>
          <w:sz w:val="24"/>
          <w:szCs w:val="24"/>
        </w:rPr>
        <w:tab/>
        <w:t>45 EUR</w:t>
      </w:r>
      <w:r>
        <w:rPr>
          <w:rFonts w:ascii="Times New Roman" w:hAnsi="Times New Roman"/>
          <w:sz w:val="24"/>
          <w:szCs w:val="24"/>
        </w:rPr>
        <w:tab/>
      </w:r>
    </w:p>
    <w:p w14:paraId="416ED307"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Libanon</w:t>
      </w:r>
      <w:r>
        <w:rPr>
          <w:rFonts w:ascii="Times New Roman" w:hAnsi="Times New Roman"/>
          <w:sz w:val="24"/>
          <w:szCs w:val="24"/>
        </w:rPr>
        <w:tab/>
        <w:t>USD</w:t>
      </w:r>
      <w:r>
        <w:rPr>
          <w:rFonts w:ascii="Times New Roman" w:hAnsi="Times New Roman"/>
          <w:sz w:val="24"/>
          <w:szCs w:val="24"/>
        </w:rPr>
        <w:tab/>
        <w:t>55</w:t>
      </w:r>
      <w:r>
        <w:rPr>
          <w:rFonts w:ascii="Times New Roman" w:hAnsi="Times New Roman"/>
          <w:sz w:val="24"/>
          <w:szCs w:val="24"/>
        </w:rPr>
        <w:tab/>
        <w:t>60</w:t>
      </w:r>
    </w:p>
    <w:p w14:paraId="53A29BFE"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Libye</w:t>
      </w:r>
      <w:r>
        <w:rPr>
          <w:rFonts w:ascii="Times New Roman" w:hAnsi="Times New Roman"/>
          <w:sz w:val="24"/>
          <w:szCs w:val="24"/>
        </w:rPr>
        <w:tab/>
        <w:t>EUR</w:t>
      </w:r>
      <w:r>
        <w:rPr>
          <w:rFonts w:ascii="Times New Roman" w:hAnsi="Times New Roman"/>
          <w:sz w:val="24"/>
          <w:szCs w:val="24"/>
        </w:rPr>
        <w:tab/>
        <w:t>45</w:t>
      </w:r>
      <w:r>
        <w:rPr>
          <w:rFonts w:ascii="Times New Roman" w:hAnsi="Times New Roman"/>
          <w:sz w:val="24"/>
          <w:szCs w:val="24"/>
        </w:rPr>
        <w:tab/>
        <w:t>50</w:t>
      </w:r>
    </w:p>
    <w:p w14:paraId="2047410F"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Lichtenštejnsko</w:t>
      </w:r>
      <w:r>
        <w:rPr>
          <w:rFonts w:ascii="Times New Roman" w:hAnsi="Times New Roman"/>
          <w:sz w:val="24"/>
          <w:szCs w:val="24"/>
        </w:rPr>
        <w:tab/>
        <w:t>CHF</w:t>
      </w:r>
      <w:r>
        <w:rPr>
          <w:rFonts w:ascii="Times New Roman" w:hAnsi="Times New Roman"/>
          <w:sz w:val="24"/>
          <w:szCs w:val="24"/>
        </w:rPr>
        <w:tab/>
        <w:t>70</w:t>
      </w:r>
      <w:r>
        <w:rPr>
          <w:rFonts w:ascii="Times New Roman" w:hAnsi="Times New Roman"/>
          <w:sz w:val="24"/>
          <w:szCs w:val="24"/>
        </w:rPr>
        <w:tab/>
        <w:t>75</w:t>
      </w:r>
    </w:p>
    <w:p w14:paraId="6897917F"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Madagaskar</w:t>
      </w:r>
      <w:r>
        <w:rPr>
          <w:rFonts w:ascii="Times New Roman" w:hAnsi="Times New Roman"/>
          <w:sz w:val="24"/>
          <w:szCs w:val="24"/>
        </w:rPr>
        <w:tab/>
        <w:t>EUR</w:t>
      </w:r>
      <w:r>
        <w:rPr>
          <w:rFonts w:ascii="Times New Roman" w:hAnsi="Times New Roman"/>
          <w:sz w:val="24"/>
          <w:szCs w:val="24"/>
        </w:rPr>
        <w:tab/>
        <w:t>40</w:t>
      </w:r>
      <w:r>
        <w:rPr>
          <w:rFonts w:ascii="Times New Roman" w:hAnsi="Times New Roman"/>
          <w:sz w:val="24"/>
          <w:szCs w:val="24"/>
        </w:rPr>
        <w:tab/>
        <w:t>45</w:t>
      </w:r>
    </w:p>
    <w:p w14:paraId="19B5A60E"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lastRenderedPageBreak/>
        <w:t>Maďarsko</w:t>
      </w:r>
      <w:r>
        <w:rPr>
          <w:rFonts w:ascii="Times New Roman" w:hAnsi="Times New Roman"/>
          <w:sz w:val="24"/>
          <w:szCs w:val="24"/>
        </w:rPr>
        <w:tab/>
        <w:t>EUR</w:t>
      </w:r>
      <w:r>
        <w:rPr>
          <w:rFonts w:ascii="Times New Roman" w:hAnsi="Times New Roman"/>
          <w:sz w:val="24"/>
          <w:szCs w:val="24"/>
        </w:rPr>
        <w:tab/>
        <w:t>45</w:t>
      </w:r>
      <w:r>
        <w:rPr>
          <w:rFonts w:ascii="Times New Roman" w:hAnsi="Times New Roman"/>
          <w:sz w:val="24"/>
          <w:szCs w:val="24"/>
        </w:rPr>
        <w:tab/>
        <w:t>50</w:t>
      </w:r>
    </w:p>
    <w:p w14:paraId="68B036A8"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Mauretánie</w:t>
      </w:r>
      <w:r>
        <w:rPr>
          <w:rFonts w:ascii="Times New Roman" w:hAnsi="Times New Roman"/>
          <w:sz w:val="24"/>
          <w:szCs w:val="24"/>
        </w:rPr>
        <w:tab/>
        <w:t>EUR</w:t>
      </w:r>
      <w:r>
        <w:rPr>
          <w:rFonts w:ascii="Times New Roman" w:hAnsi="Times New Roman"/>
          <w:sz w:val="24"/>
          <w:szCs w:val="24"/>
        </w:rPr>
        <w:tab/>
        <w:t>40</w:t>
      </w:r>
      <w:r>
        <w:rPr>
          <w:rFonts w:ascii="Times New Roman" w:hAnsi="Times New Roman"/>
          <w:sz w:val="24"/>
          <w:szCs w:val="24"/>
        </w:rPr>
        <w:tab/>
        <w:t>45</w:t>
      </w:r>
    </w:p>
    <w:p w14:paraId="4B2DC77D"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Mauricius</w:t>
      </w:r>
      <w:r>
        <w:rPr>
          <w:rFonts w:ascii="Times New Roman" w:hAnsi="Times New Roman"/>
          <w:sz w:val="24"/>
          <w:szCs w:val="24"/>
        </w:rPr>
        <w:tab/>
        <w:t>-</w:t>
      </w:r>
      <w:r>
        <w:rPr>
          <w:rFonts w:ascii="Times New Roman" w:hAnsi="Times New Roman"/>
          <w:sz w:val="24"/>
          <w:szCs w:val="24"/>
        </w:rPr>
        <w:tab/>
        <w:t>55 USD</w:t>
      </w:r>
      <w:r>
        <w:rPr>
          <w:rFonts w:ascii="Times New Roman" w:hAnsi="Times New Roman"/>
          <w:sz w:val="24"/>
          <w:szCs w:val="24"/>
        </w:rPr>
        <w:tab/>
        <w:t>55 EUR</w:t>
      </w:r>
    </w:p>
    <w:p w14:paraId="364AD4F0"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Mosambik</w:t>
      </w:r>
      <w:r>
        <w:rPr>
          <w:rFonts w:ascii="Times New Roman" w:hAnsi="Times New Roman"/>
          <w:sz w:val="24"/>
          <w:szCs w:val="24"/>
        </w:rPr>
        <w:tab/>
        <w:t>-</w:t>
      </w:r>
      <w:r>
        <w:rPr>
          <w:rFonts w:ascii="Times New Roman" w:hAnsi="Times New Roman"/>
          <w:sz w:val="24"/>
          <w:szCs w:val="24"/>
        </w:rPr>
        <w:tab/>
        <w:t>50 USD</w:t>
      </w:r>
      <w:r>
        <w:rPr>
          <w:rFonts w:ascii="Times New Roman" w:hAnsi="Times New Roman"/>
          <w:sz w:val="24"/>
          <w:szCs w:val="24"/>
        </w:rPr>
        <w:tab/>
        <w:t>55 EUR</w:t>
      </w:r>
    </w:p>
    <w:p w14:paraId="6FD7BC73"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Namibie</w:t>
      </w:r>
      <w:r>
        <w:rPr>
          <w:rFonts w:ascii="Times New Roman" w:hAnsi="Times New Roman"/>
          <w:sz w:val="24"/>
          <w:szCs w:val="24"/>
        </w:rPr>
        <w:tab/>
        <w:t>-</w:t>
      </w:r>
      <w:r>
        <w:rPr>
          <w:rFonts w:ascii="Times New Roman" w:hAnsi="Times New Roman"/>
          <w:sz w:val="24"/>
          <w:szCs w:val="24"/>
        </w:rPr>
        <w:tab/>
        <w:t>50 USD</w:t>
      </w:r>
      <w:r>
        <w:rPr>
          <w:rFonts w:ascii="Times New Roman" w:hAnsi="Times New Roman"/>
          <w:sz w:val="24"/>
          <w:szCs w:val="24"/>
        </w:rPr>
        <w:tab/>
        <w:t>50 EUR</w:t>
      </w:r>
    </w:p>
    <w:p w14:paraId="426569A2"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Pákistán</w:t>
      </w:r>
      <w:r>
        <w:rPr>
          <w:rFonts w:ascii="Times New Roman" w:hAnsi="Times New Roman"/>
          <w:sz w:val="24"/>
          <w:szCs w:val="24"/>
        </w:rPr>
        <w:tab/>
        <w:t>EUR</w:t>
      </w:r>
      <w:r>
        <w:rPr>
          <w:rFonts w:ascii="Times New Roman" w:hAnsi="Times New Roman"/>
          <w:sz w:val="24"/>
          <w:szCs w:val="24"/>
        </w:rPr>
        <w:tab/>
        <w:t>40</w:t>
      </w:r>
      <w:r>
        <w:rPr>
          <w:rFonts w:ascii="Times New Roman" w:hAnsi="Times New Roman"/>
          <w:sz w:val="24"/>
          <w:szCs w:val="24"/>
        </w:rPr>
        <w:tab/>
        <w:t>50</w:t>
      </w:r>
    </w:p>
    <w:p w14:paraId="47924E62"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Panama</w:t>
      </w:r>
      <w:r>
        <w:rPr>
          <w:rFonts w:ascii="Times New Roman" w:hAnsi="Times New Roman"/>
          <w:sz w:val="24"/>
          <w:szCs w:val="24"/>
        </w:rPr>
        <w:tab/>
        <w:t>USD</w:t>
      </w:r>
      <w:r>
        <w:rPr>
          <w:rFonts w:ascii="Times New Roman" w:hAnsi="Times New Roman"/>
          <w:sz w:val="24"/>
          <w:szCs w:val="24"/>
        </w:rPr>
        <w:tab/>
        <w:t>45</w:t>
      </w:r>
      <w:r>
        <w:rPr>
          <w:rFonts w:ascii="Times New Roman" w:hAnsi="Times New Roman"/>
          <w:sz w:val="24"/>
          <w:szCs w:val="24"/>
        </w:rPr>
        <w:tab/>
        <w:t>50</w:t>
      </w:r>
    </w:p>
    <w:p w14:paraId="52D5D9F8"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Polsko</w:t>
      </w:r>
      <w:r>
        <w:rPr>
          <w:rFonts w:ascii="Times New Roman" w:hAnsi="Times New Roman"/>
          <w:sz w:val="24"/>
          <w:szCs w:val="24"/>
        </w:rPr>
        <w:tab/>
        <w:t>EUR</w:t>
      </w:r>
      <w:r>
        <w:rPr>
          <w:rFonts w:ascii="Times New Roman" w:hAnsi="Times New Roman"/>
          <w:sz w:val="24"/>
          <w:szCs w:val="24"/>
        </w:rPr>
        <w:tab/>
        <w:t>45</w:t>
      </w:r>
      <w:r>
        <w:rPr>
          <w:rFonts w:ascii="Times New Roman" w:hAnsi="Times New Roman"/>
          <w:sz w:val="24"/>
          <w:szCs w:val="24"/>
        </w:rPr>
        <w:tab/>
        <w:t>50</w:t>
      </w:r>
    </w:p>
    <w:p w14:paraId="7117ED29" w14:textId="77777777" w:rsidR="008071F5" w:rsidRDefault="008071F5" w:rsidP="008071F5">
      <w:pPr>
        <w:tabs>
          <w:tab w:val="left" w:pos="2552"/>
          <w:tab w:val="left" w:pos="3969"/>
          <w:tab w:val="left" w:pos="5387"/>
        </w:tabs>
        <w:spacing w:after="0" w:line="240" w:lineRule="auto"/>
        <w:jc w:val="both"/>
        <w:rPr>
          <w:rFonts w:ascii="Times New Roman" w:hAnsi="Times New Roman"/>
          <w:sz w:val="24"/>
          <w:szCs w:val="24"/>
        </w:rPr>
      </w:pPr>
      <w:r>
        <w:rPr>
          <w:rFonts w:ascii="Times New Roman" w:hAnsi="Times New Roman"/>
          <w:sz w:val="24"/>
          <w:szCs w:val="24"/>
        </w:rPr>
        <w:t>Portugalsko,</w:t>
      </w:r>
    </w:p>
    <w:p w14:paraId="3DF23794"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Madeira a Azory</w:t>
      </w:r>
      <w:r>
        <w:rPr>
          <w:rFonts w:ascii="Times New Roman" w:hAnsi="Times New Roman"/>
          <w:sz w:val="24"/>
          <w:szCs w:val="24"/>
        </w:rPr>
        <w:tab/>
        <w:t>EUR</w:t>
      </w:r>
      <w:r>
        <w:rPr>
          <w:rFonts w:ascii="Times New Roman" w:hAnsi="Times New Roman"/>
          <w:sz w:val="24"/>
          <w:szCs w:val="24"/>
        </w:rPr>
        <w:tab/>
        <w:t>40</w:t>
      </w:r>
      <w:r>
        <w:rPr>
          <w:rFonts w:ascii="Times New Roman" w:hAnsi="Times New Roman"/>
          <w:sz w:val="24"/>
          <w:szCs w:val="24"/>
        </w:rPr>
        <w:tab/>
        <w:t>45</w:t>
      </w:r>
    </w:p>
    <w:p w14:paraId="104B0202"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Rumunsko</w:t>
      </w:r>
      <w:r>
        <w:rPr>
          <w:rFonts w:ascii="Times New Roman" w:hAnsi="Times New Roman"/>
          <w:sz w:val="24"/>
          <w:szCs w:val="24"/>
        </w:rPr>
        <w:tab/>
        <w:t>EUR</w:t>
      </w:r>
      <w:r>
        <w:rPr>
          <w:rFonts w:ascii="Times New Roman" w:hAnsi="Times New Roman"/>
          <w:sz w:val="24"/>
          <w:szCs w:val="24"/>
        </w:rPr>
        <w:tab/>
        <w:t>40</w:t>
      </w:r>
      <w:r>
        <w:rPr>
          <w:rFonts w:ascii="Times New Roman" w:hAnsi="Times New Roman"/>
          <w:sz w:val="24"/>
          <w:szCs w:val="24"/>
        </w:rPr>
        <w:tab/>
        <w:t>45</w:t>
      </w:r>
    </w:p>
    <w:p w14:paraId="2898C704"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Singapur</w:t>
      </w:r>
      <w:r>
        <w:rPr>
          <w:rFonts w:ascii="Times New Roman" w:hAnsi="Times New Roman"/>
          <w:sz w:val="24"/>
          <w:szCs w:val="24"/>
        </w:rPr>
        <w:tab/>
        <w:t>USD</w:t>
      </w:r>
      <w:r>
        <w:rPr>
          <w:rFonts w:ascii="Times New Roman" w:hAnsi="Times New Roman"/>
          <w:sz w:val="24"/>
          <w:szCs w:val="24"/>
        </w:rPr>
        <w:tab/>
        <w:t>60</w:t>
      </w:r>
      <w:r>
        <w:rPr>
          <w:rFonts w:ascii="Times New Roman" w:hAnsi="Times New Roman"/>
          <w:sz w:val="24"/>
          <w:szCs w:val="24"/>
        </w:rPr>
        <w:tab/>
        <w:t>65</w:t>
      </w:r>
    </w:p>
    <w:p w14:paraId="0817B874"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USA</w:t>
      </w:r>
      <w:r>
        <w:rPr>
          <w:rFonts w:ascii="Times New Roman" w:hAnsi="Times New Roman"/>
          <w:sz w:val="24"/>
          <w:szCs w:val="24"/>
        </w:rPr>
        <w:tab/>
        <w:t>USD</w:t>
      </w:r>
      <w:r>
        <w:rPr>
          <w:rFonts w:ascii="Times New Roman" w:hAnsi="Times New Roman"/>
          <w:sz w:val="24"/>
          <w:szCs w:val="24"/>
        </w:rPr>
        <w:tab/>
        <w:t>60</w:t>
      </w:r>
      <w:r>
        <w:rPr>
          <w:rFonts w:ascii="Times New Roman" w:hAnsi="Times New Roman"/>
          <w:sz w:val="24"/>
          <w:szCs w:val="24"/>
        </w:rPr>
        <w:tab/>
        <w:t>65</w:t>
      </w:r>
    </w:p>
    <w:p w14:paraId="110BDF02"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Srbsko</w:t>
      </w:r>
      <w:r>
        <w:rPr>
          <w:rFonts w:ascii="Times New Roman" w:hAnsi="Times New Roman"/>
          <w:sz w:val="24"/>
          <w:szCs w:val="24"/>
        </w:rPr>
        <w:tab/>
        <w:t>EUR</w:t>
      </w:r>
      <w:r>
        <w:rPr>
          <w:rFonts w:ascii="Times New Roman" w:hAnsi="Times New Roman"/>
          <w:sz w:val="24"/>
          <w:szCs w:val="24"/>
        </w:rPr>
        <w:tab/>
        <w:t>35</w:t>
      </w:r>
      <w:r>
        <w:rPr>
          <w:rFonts w:ascii="Times New Roman" w:hAnsi="Times New Roman"/>
          <w:sz w:val="24"/>
          <w:szCs w:val="24"/>
        </w:rPr>
        <w:tab/>
        <w:t>40</w:t>
      </w:r>
    </w:p>
    <w:p w14:paraId="0F77114B"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Svazijsko</w:t>
      </w:r>
      <w:r>
        <w:rPr>
          <w:rFonts w:ascii="Times New Roman" w:hAnsi="Times New Roman"/>
          <w:sz w:val="24"/>
          <w:szCs w:val="24"/>
        </w:rPr>
        <w:tab/>
        <w:t>-</w:t>
      </w:r>
      <w:r>
        <w:rPr>
          <w:rFonts w:ascii="Times New Roman" w:hAnsi="Times New Roman"/>
          <w:sz w:val="24"/>
          <w:szCs w:val="24"/>
        </w:rPr>
        <w:tab/>
        <w:t>55 USD</w:t>
      </w:r>
      <w:r>
        <w:rPr>
          <w:rFonts w:ascii="Times New Roman" w:hAnsi="Times New Roman"/>
          <w:sz w:val="24"/>
          <w:szCs w:val="24"/>
        </w:rPr>
        <w:tab/>
        <w:t>50 EUR</w:t>
      </w:r>
    </w:p>
    <w:p w14:paraId="65DF1B3F"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Sýrie</w:t>
      </w:r>
      <w:r>
        <w:rPr>
          <w:rFonts w:ascii="Times New Roman" w:hAnsi="Times New Roman"/>
          <w:sz w:val="24"/>
          <w:szCs w:val="24"/>
        </w:rPr>
        <w:tab/>
        <w:t>EUR</w:t>
      </w:r>
      <w:r>
        <w:rPr>
          <w:rFonts w:ascii="Times New Roman" w:hAnsi="Times New Roman"/>
          <w:sz w:val="24"/>
          <w:szCs w:val="24"/>
        </w:rPr>
        <w:tab/>
        <w:t>50</w:t>
      </w:r>
      <w:r>
        <w:rPr>
          <w:rFonts w:ascii="Times New Roman" w:hAnsi="Times New Roman"/>
          <w:sz w:val="24"/>
          <w:szCs w:val="24"/>
        </w:rPr>
        <w:tab/>
        <w:t>60</w:t>
      </w:r>
    </w:p>
    <w:p w14:paraId="3B253826"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Švédsko</w:t>
      </w:r>
      <w:r>
        <w:rPr>
          <w:rFonts w:ascii="Times New Roman" w:hAnsi="Times New Roman"/>
          <w:sz w:val="24"/>
          <w:szCs w:val="24"/>
        </w:rPr>
        <w:tab/>
        <w:t>EUR</w:t>
      </w:r>
      <w:r>
        <w:rPr>
          <w:rFonts w:ascii="Times New Roman" w:hAnsi="Times New Roman"/>
          <w:sz w:val="24"/>
          <w:szCs w:val="24"/>
        </w:rPr>
        <w:tab/>
        <w:t>65</w:t>
      </w:r>
      <w:r>
        <w:rPr>
          <w:rFonts w:ascii="Times New Roman" w:hAnsi="Times New Roman"/>
          <w:sz w:val="24"/>
          <w:szCs w:val="24"/>
        </w:rPr>
        <w:tab/>
        <w:t>65</w:t>
      </w:r>
    </w:p>
    <w:p w14:paraId="1DE7D1BD"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Turecko</w:t>
      </w:r>
      <w:r>
        <w:rPr>
          <w:rFonts w:ascii="Times New Roman" w:hAnsi="Times New Roman"/>
          <w:sz w:val="24"/>
          <w:szCs w:val="24"/>
        </w:rPr>
        <w:tab/>
        <w:t>EUR</w:t>
      </w:r>
      <w:r>
        <w:rPr>
          <w:rFonts w:ascii="Times New Roman" w:hAnsi="Times New Roman"/>
          <w:sz w:val="24"/>
          <w:szCs w:val="24"/>
        </w:rPr>
        <w:tab/>
        <w:t>40</w:t>
      </w:r>
      <w:r>
        <w:rPr>
          <w:rFonts w:ascii="Times New Roman" w:hAnsi="Times New Roman"/>
          <w:sz w:val="24"/>
          <w:szCs w:val="24"/>
        </w:rPr>
        <w:tab/>
        <w:t>45</w:t>
      </w:r>
    </w:p>
    <w:p w14:paraId="61660185"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r>
        <w:rPr>
          <w:rFonts w:ascii="Times New Roman" w:hAnsi="Times New Roman"/>
          <w:sz w:val="24"/>
          <w:szCs w:val="24"/>
        </w:rPr>
        <w:t>Uruguay</w:t>
      </w:r>
      <w:r>
        <w:rPr>
          <w:rFonts w:ascii="Times New Roman" w:hAnsi="Times New Roman"/>
          <w:sz w:val="24"/>
          <w:szCs w:val="24"/>
        </w:rPr>
        <w:tab/>
        <w:t>USD</w:t>
      </w:r>
      <w:r>
        <w:rPr>
          <w:rFonts w:ascii="Times New Roman" w:hAnsi="Times New Roman"/>
          <w:sz w:val="24"/>
          <w:szCs w:val="24"/>
        </w:rPr>
        <w:tab/>
        <w:t>55</w:t>
      </w:r>
      <w:r>
        <w:rPr>
          <w:rFonts w:ascii="Times New Roman" w:hAnsi="Times New Roman"/>
          <w:sz w:val="24"/>
          <w:szCs w:val="24"/>
        </w:rPr>
        <w:tab/>
        <w:t>60</w:t>
      </w:r>
    </w:p>
    <w:p w14:paraId="21553E8F"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p>
    <w:p w14:paraId="5E4DB55C" w14:textId="77777777" w:rsidR="008071F5" w:rsidRDefault="008071F5" w:rsidP="008071F5">
      <w:pPr>
        <w:tabs>
          <w:tab w:val="left" w:pos="2552"/>
          <w:tab w:val="left" w:pos="3969"/>
          <w:tab w:val="left" w:pos="5387"/>
        </w:tabs>
        <w:spacing w:after="0" w:line="240" w:lineRule="auto"/>
        <w:jc w:val="both"/>
        <w:rPr>
          <w:rFonts w:ascii="Times New Roman" w:hAnsi="Times New Roman"/>
          <w:sz w:val="24"/>
          <w:szCs w:val="24"/>
        </w:rPr>
      </w:pPr>
      <w:r>
        <w:rPr>
          <w:rFonts w:ascii="Times New Roman" w:hAnsi="Times New Roman"/>
          <w:sz w:val="24"/>
          <w:szCs w:val="24"/>
        </w:rPr>
        <w:t>Zdroj: Vyhláška č. 373/2024 Sb., o stanovení výše základních sazeb zahraničního stravného</w:t>
      </w:r>
    </w:p>
    <w:p w14:paraId="66337A36" w14:textId="77777777" w:rsidR="008071F5" w:rsidRDefault="008071F5" w:rsidP="008071F5">
      <w:pPr>
        <w:tabs>
          <w:tab w:val="left" w:pos="2552"/>
          <w:tab w:val="left" w:pos="3969"/>
          <w:tab w:val="left" w:pos="5387"/>
        </w:tabs>
        <w:spacing w:after="0" w:line="240" w:lineRule="auto"/>
        <w:jc w:val="both"/>
        <w:rPr>
          <w:rFonts w:ascii="Times New Roman" w:hAnsi="Times New Roman"/>
          <w:sz w:val="24"/>
          <w:szCs w:val="24"/>
        </w:rPr>
      </w:pPr>
      <w:r>
        <w:rPr>
          <w:rFonts w:ascii="Times New Roman" w:hAnsi="Times New Roman"/>
          <w:sz w:val="24"/>
          <w:szCs w:val="24"/>
        </w:rPr>
        <w:t xml:space="preserve">            pro rok 2025</w:t>
      </w:r>
    </w:p>
    <w:p w14:paraId="5FE46A1E" w14:textId="77777777" w:rsidR="008071F5" w:rsidRDefault="008071F5" w:rsidP="008071F5">
      <w:pPr>
        <w:tabs>
          <w:tab w:val="left" w:pos="2552"/>
          <w:tab w:val="left" w:pos="3969"/>
          <w:tab w:val="left" w:pos="5387"/>
        </w:tabs>
        <w:spacing w:after="0" w:line="240" w:lineRule="auto"/>
        <w:jc w:val="both"/>
        <w:rPr>
          <w:rFonts w:ascii="Times New Roman" w:hAnsi="Times New Roman"/>
          <w:sz w:val="24"/>
          <w:szCs w:val="24"/>
        </w:rPr>
      </w:pPr>
      <w:r>
        <w:rPr>
          <w:rFonts w:ascii="Times New Roman" w:hAnsi="Times New Roman"/>
          <w:sz w:val="24"/>
          <w:szCs w:val="24"/>
        </w:rPr>
        <w:t xml:space="preserve">            Podnikatel.cz</w:t>
      </w:r>
    </w:p>
    <w:p w14:paraId="58C7EE71" w14:textId="77777777" w:rsidR="008071F5" w:rsidRDefault="008071F5" w:rsidP="008071F5">
      <w:pPr>
        <w:tabs>
          <w:tab w:val="left" w:pos="2552"/>
          <w:tab w:val="left" w:pos="3969"/>
          <w:tab w:val="left" w:pos="5387"/>
        </w:tabs>
        <w:spacing w:after="0" w:line="240" w:lineRule="auto"/>
        <w:jc w:val="both"/>
        <w:rPr>
          <w:rFonts w:ascii="Times New Roman" w:hAnsi="Times New Roman"/>
          <w:sz w:val="24"/>
          <w:szCs w:val="24"/>
        </w:rPr>
      </w:pPr>
      <w:r>
        <w:rPr>
          <w:rFonts w:ascii="Times New Roman" w:hAnsi="Times New Roman"/>
          <w:sz w:val="24"/>
          <w:szCs w:val="24"/>
        </w:rPr>
        <w:t xml:space="preserve">            </w:t>
      </w:r>
    </w:p>
    <w:p w14:paraId="09135453" w14:textId="77777777" w:rsidR="008071F5" w:rsidRDefault="008071F5" w:rsidP="008071F5">
      <w:pPr>
        <w:tabs>
          <w:tab w:val="left" w:pos="2552"/>
          <w:tab w:val="left" w:pos="3969"/>
          <w:tab w:val="left" w:pos="5387"/>
        </w:tabs>
        <w:spacing w:after="0" w:line="480" w:lineRule="auto"/>
        <w:jc w:val="both"/>
        <w:rPr>
          <w:rFonts w:ascii="Times New Roman" w:hAnsi="Times New Roman"/>
          <w:sz w:val="24"/>
          <w:szCs w:val="24"/>
        </w:rPr>
      </w:pPr>
    </w:p>
    <w:p w14:paraId="45969D83" w14:textId="77777777" w:rsidR="008071F5" w:rsidRDefault="008071F5" w:rsidP="008071F5">
      <w:pPr>
        <w:tabs>
          <w:tab w:val="left" w:pos="2552"/>
          <w:tab w:val="left" w:pos="3969"/>
          <w:tab w:val="left" w:pos="5387"/>
        </w:tabs>
        <w:spacing w:after="0" w:line="360" w:lineRule="auto"/>
        <w:jc w:val="both"/>
        <w:rPr>
          <w:rFonts w:ascii="Times New Roman" w:hAnsi="Times New Roman"/>
          <w:sz w:val="24"/>
          <w:szCs w:val="24"/>
        </w:rPr>
      </w:pPr>
    </w:p>
    <w:p w14:paraId="3E258E9F" w14:textId="77777777" w:rsidR="008071F5" w:rsidRDefault="008071F5" w:rsidP="008071F5">
      <w:pPr>
        <w:pStyle w:val="Odstavecseseznamem"/>
        <w:spacing w:after="0" w:line="240" w:lineRule="auto"/>
        <w:jc w:val="both"/>
        <w:rPr>
          <w:rFonts w:ascii="Times New Roman" w:hAnsi="Times New Roman"/>
          <w:sz w:val="28"/>
          <w:szCs w:val="28"/>
        </w:rPr>
      </w:pPr>
    </w:p>
    <w:p w14:paraId="41DD300B" w14:textId="77777777" w:rsidR="008071F5" w:rsidRDefault="008071F5" w:rsidP="008071F5">
      <w:pPr>
        <w:spacing w:after="0" w:line="240" w:lineRule="auto"/>
        <w:jc w:val="both"/>
        <w:rPr>
          <w:rFonts w:ascii="Times New Roman" w:hAnsi="Times New Roman"/>
          <w:sz w:val="28"/>
          <w:szCs w:val="28"/>
        </w:rPr>
      </w:pPr>
    </w:p>
    <w:p w14:paraId="5D88FE5F" w14:textId="77777777" w:rsidR="008071F5" w:rsidRDefault="008071F5" w:rsidP="008071F5">
      <w:pPr>
        <w:spacing w:after="0" w:line="240" w:lineRule="auto"/>
        <w:jc w:val="both"/>
        <w:rPr>
          <w:rFonts w:ascii="Times New Roman" w:hAnsi="Times New Roman"/>
          <w:sz w:val="28"/>
          <w:szCs w:val="28"/>
        </w:rPr>
      </w:pPr>
    </w:p>
    <w:p w14:paraId="10CA825C" w14:textId="77777777" w:rsidR="00886FF6" w:rsidRDefault="00886FF6" w:rsidP="008C306D">
      <w:pPr>
        <w:rPr>
          <w:b/>
        </w:rPr>
      </w:pPr>
    </w:p>
    <w:p w14:paraId="0FFEBF13" w14:textId="77777777" w:rsidR="00E12DE8" w:rsidRDefault="00E12DE8" w:rsidP="00E12DE8">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SNÍŽENÍ DŮCHODOVÉHO VĚKU U RIZIKOVÝCH PROFESÍ</w:t>
      </w:r>
    </w:p>
    <w:p w14:paraId="3AF4E6B0" w14:textId="77777777" w:rsidR="00E12DE8" w:rsidRDefault="00E12DE8" w:rsidP="00E12DE8">
      <w:pPr>
        <w:spacing w:after="0" w:line="240" w:lineRule="auto"/>
        <w:jc w:val="center"/>
        <w:rPr>
          <w:rFonts w:ascii="Times New Roman" w:hAnsi="Times New Roman"/>
          <w:b/>
          <w:bCs/>
          <w:sz w:val="28"/>
          <w:szCs w:val="28"/>
        </w:rPr>
      </w:pPr>
      <w:r>
        <w:rPr>
          <w:rFonts w:ascii="Times New Roman" w:hAnsi="Times New Roman"/>
          <w:b/>
          <w:bCs/>
          <w:sz w:val="28"/>
          <w:szCs w:val="28"/>
        </w:rPr>
        <w:t>OD ROKU 2025</w:t>
      </w:r>
    </w:p>
    <w:p w14:paraId="6042BCE9" w14:textId="77777777" w:rsidR="00E12DE8" w:rsidRDefault="00E12DE8" w:rsidP="00E12DE8">
      <w:pPr>
        <w:spacing w:after="0" w:line="240" w:lineRule="auto"/>
        <w:jc w:val="center"/>
        <w:rPr>
          <w:rFonts w:ascii="Times New Roman" w:hAnsi="Times New Roman"/>
          <w:b/>
          <w:bCs/>
          <w:sz w:val="28"/>
          <w:szCs w:val="28"/>
        </w:rPr>
      </w:pPr>
    </w:p>
    <w:p w14:paraId="7B5621B7" w14:textId="77777777" w:rsidR="00E12DE8" w:rsidRDefault="00E12DE8" w:rsidP="00E12DE8">
      <w:pPr>
        <w:spacing w:after="0" w:line="240" w:lineRule="auto"/>
        <w:jc w:val="center"/>
        <w:rPr>
          <w:rFonts w:ascii="Times New Roman" w:hAnsi="Times New Roman"/>
          <w:b/>
          <w:bCs/>
          <w:sz w:val="28"/>
          <w:szCs w:val="28"/>
        </w:rPr>
      </w:pPr>
    </w:p>
    <w:p w14:paraId="325858FA" w14:textId="77777777" w:rsidR="00E12DE8" w:rsidRDefault="00E12DE8" w:rsidP="00E12DE8">
      <w:pPr>
        <w:spacing w:after="0" w:line="240" w:lineRule="auto"/>
        <w:jc w:val="both"/>
        <w:rPr>
          <w:rFonts w:ascii="Times New Roman" w:hAnsi="Times New Roman"/>
          <w:b/>
          <w:bCs/>
          <w:sz w:val="28"/>
          <w:szCs w:val="28"/>
        </w:rPr>
      </w:pPr>
      <w:r>
        <w:rPr>
          <w:rFonts w:ascii="Times New Roman" w:hAnsi="Times New Roman"/>
          <w:b/>
          <w:bCs/>
          <w:sz w:val="28"/>
          <w:szCs w:val="28"/>
        </w:rPr>
        <w:t>Změny, které přináší důchodová reforma, se dotknou i zaměstnavatelů. Především těch, kteří zaměstnávají nebo dříve zaměstnávali rizikové profese.</w:t>
      </w:r>
    </w:p>
    <w:p w14:paraId="025A2D17" w14:textId="77777777" w:rsidR="00E12DE8" w:rsidRDefault="00E12DE8" w:rsidP="00E12DE8">
      <w:pPr>
        <w:spacing w:after="0" w:line="240" w:lineRule="auto"/>
        <w:jc w:val="both"/>
        <w:rPr>
          <w:rFonts w:ascii="Times New Roman" w:hAnsi="Times New Roman"/>
          <w:b/>
          <w:bCs/>
          <w:sz w:val="28"/>
          <w:szCs w:val="28"/>
        </w:rPr>
      </w:pPr>
    </w:p>
    <w:p w14:paraId="58807CA8" w14:textId="77777777" w:rsidR="00E12DE8" w:rsidRDefault="00E12DE8" w:rsidP="00E12DE8">
      <w:pPr>
        <w:spacing w:after="0" w:line="240" w:lineRule="auto"/>
        <w:jc w:val="both"/>
        <w:rPr>
          <w:rFonts w:ascii="Times New Roman" w:hAnsi="Times New Roman"/>
          <w:b/>
          <w:bCs/>
          <w:sz w:val="28"/>
          <w:szCs w:val="28"/>
        </w:rPr>
      </w:pPr>
    </w:p>
    <w:p w14:paraId="543B26CD" w14:textId="77777777" w:rsidR="00E12DE8" w:rsidRDefault="00E12DE8" w:rsidP="00E12DE8">
      <w:pPr>
        <w:spacing w:after="0" w:line="240" w:lineRule="auto"/>
        <w:jc w:val="both"/>
      </w:pPr>
      <w:r>
        <w:rPr>
          <w:rFonts w:ascii="Times New Roman" w:hAnsi="Times New Roman"/>
          <w:b/>
          <w:bCs/>
          <w:sz w:val="28"/>
          <w:szCs w:val="28"/>
        </w:rPr>
        <w:t xml:space="preserve">     Hranice pro odchod do starobního důchodu se od roku 2025 sníží zaměstnancům ve čtvrté rizikové kategorii</w:t>
      </w:r>
      <w:r>
        <w:rPr>
          <w:rFonts w:ascii="Times New Roman" w:hAnsi="Times New Roman"/>
          <w:sz w:val="28"/>
          <w:szCs w:val="28"/>
        </w:rPr>
        <w:t>. U těchto osob může být jejich starobní důchod v budoucnu až o 30 % vyšší ve srovnání s případným krácením pro předčasnost podle dosavadních pravidel.</w:t>
      </w:r>
    </w:p>
    <w:p w14:paraId="7C4C7B48" w14:textId="77777777" w:rsidR="00E12DE8" w:rsidRDefault="00E12DE8" w:rsidP="00E12DE8">
      <w:pPr>
        <w:spacing w:after="0" w:line="240" w:lineRule="auto"/>
        <w:jc w:val="both"/>
        <w:rPr>
          <w:rFonts w:ascii="Times New Roman" w:hAnsi="Times New Roman"/>
          <w:sz w:val="28"/>
          <w:szCs w:val="28"/>
        </w:rPr>
      </w:pPr>
    </w:p>
    <w:p w14:paraId="1D22802E" w14:textId="77777777" w:rsidR="00E12DE8" w:rsidRDefault="00E12DE8" w:rsidP="00E12DE8">
      <w:pPr>
        <w:spacing w:after="0" w:line="240" w:lineRule="auto"/>
        <w:jc w:val="both"/>
        <w:rPr>
          <w:rFonts w:ascii="Times New Roman" w:hAnsi="Times New Roman"/>
          <w:sz w:val="28"/>
          <w:szCs w:val="28"/>
        </w:rPr>
      </w:pPr>
    </w:p>
    <w:p w14:paraId="4F9C2479" w14:textId="77777777" w:rsidR="00E12DE8" w:rsidRDefault="00E12DE8" w:rsidP="00E12DE8">
      <w:pPr>
        <w:spacing w:after="0" w:line="240" w:lineRule="auto"/>
        <w:jc w:val="both"/>
        <w:rPr>
          <w:rFonts w:ascii="Times New Roman" w:hAnsi="Times New Roman"/>
          <w:sz w:val="28"/>
          <w:szCs w:val="28"/>
        </w:rPr>
      </w:pPr>
      <w:r>
        <w:rPr>
          <w:rFonts w:ascii="Times New Roman" w:hAnsi="Times New Roman"/>
          <w:sz w:val="28"/>
          <w:szCs w:val="28"/>
        </w:rPr>
        <w:t xml:space="preserve">     Změny se samozřejmě dotknou také zaměstnavatelů. Za možnost dřívějšího odchodu do důchodu bude odvedeno vyšší pojistné. A přibudou nové povinnosti i nezbytná evidence.</w:t>
      </w:r>
    </w:p>
    <w:p w14:paraId="343025E7" w14:textId="77777777" w:rsidR="00E12DE8" w:rsidRDefault="00E12DE8" w:rsidP="00E12DE8">
      <w:pPr>
        <w:spacing w:after="0" w:line="240" w:lineRule="auto"/>
        <w:jc w:val="both"/>
        <w:rPr>
          <w:rFonts w:ascii="Times New Roman" w:hAnsi="Times New Roman"/>
          <w:sz w:val="28"/>
          <w:szCs w:val="28"/>
        </w:rPr>
      </w:pPr>
    </w:p>
    <w:p w14:paraId="362AD0A2" w14:textId="77777777" w:rsidR="00E12DE8" w:rsidRDefault="00E12DE8" w:rsidP="00E12DE8">
      <w:pPr>
        <w:spacing w:after="0" w:line="240" w:lineRule="auto"/>
        <w:jc w:val="both"/>
        <w:rPr>
          <w:rFonts w:ascii="Times New Roman" w:hAnsi="Times New Roman"/>
          <w:sz w:val="28"/>
          <w:szCs w:val="28"/>
        </w:rPr>
      </w:pPr>
    </w:p>
    <w:p w14:paraId="239295CB" w14:textId="77777777" w:rsidR="00E12DE8" w:rsidRDefault="00E12DE8" w:rsidP="00E12DE8">
      <w:pPr>
        <w:spacing w:after="0" w:line="240" w:lineRule="auto"/>
        <w:jc w:val="both"/>
        <w:rPr>
          <w:rFonts w:ascii="Times New Roman" w:hAnsi="Times New Roman"/>
          <w:b/>
          <w:bCs/>
          <w:sz w:val="28"/>
          <w:szCs w:val="28"/>
        </w:rPr>
      </w:pPr>
      <w:r>
        <w:rPr>
          <w:rFonts w:ascii="Times New Roman" w:hAnsi="Times New Roman"/>
          <w:b/>
          <w:bCs/>
          <w:sz w:val="28"/>
          <w:szCs w:val="28"/>
        </w:rPr>
        <w:t>Snížení důchodového věku pro vybrané profese</w:t>
      </w:r>
    </w:p>
    <w:p w14:paraId="49895666" w14:textId="77777777" w:rsidR="00E12DE8" w:rsidRDefault="00E12DE8" w:rsidP="00E12DE8">
      <w:pPr>
        <w:spacing w:after="0" w:line="240" w:lineRule="auto"/>
        <w:jc w:val="both"/>
        <w:rPr>
          <w:rFonts w:ascii="Times New Roman" w:hAnsi="Times New Roman"/>
          <w:b/>
          <w:bCs/>
          <w:sz w:val="28"/>
          <w:szCs w:val="28"/>
        </w:rPr>
      </w:pPr>
    </w:p>
    <w:p w14:paraId="34C47619" w14:textId="77777777" w:rsidR="00E12DE8" w:rsidRDefault="00E12DE8" w:rsidP="00E12DE8">
      <w:pPr>
        <w:spacing w:after="0" w:line="240" w:lineRule="auto"/>
        <w:jc w:val="both"/>
      </w:pPr>
      <w:r>
        <w:rPr>
          <w:rFonts w:ascii="Times New Roman" w:hAnsi="Times New Roman"/>
          <w:sz w:val="28"/>
          <w:szCs w:val="28"/>
        </w:rPr>
        <w:t xml:space="preserve">     V současné době již mají nárok na dřívější odchod do důchodu zdravotničtí záchranáři (členové výjezdových skupin, operátoři na zdravotnických operačních střediscích, záchranáři horské služby) a podnikové hasiči. Snížený důchodový věk se týká také části horníků. Nově se má tento seznam rozšířit o dalších přibližně dvanáct tisíc osob vykonávajících práci </w:t>
      </w:r>
      <w:r>
        <w:rPr>
          <w:rFonts w:ascii="Times New Roman" w:hAnsi="Times New Roman"/>
          <w:b/>
          <w:bCs/>
          <w:sz w:val="28"/>
          <w:szCs w:val="28"/>
        </w:rPr>
        <w:t xml:space="preserve">ve čtvrté kategorii rizika </w:t>
      </w:r>
      <w:r>
        <w:rPr>
          <w:rFonts w:ascii="Times New Roman" w:hAnsi="Times New Roman"/>
          <w:sz w:val="28"/>
          <w:szCs w:val="28"/>
        </w:rPr>
        <w:t>ohrožení zdraví podle zákona o ochraně veřejného zdraví (například svářeči nebo laboranti ve specifických biologických laboratořích).</w:t>
      </w:r>
    </w:p>
    <w:p w14:paraId="6FF37E43" w14:textId="77777777" w:rsidR="00E12DE8" w:rsidRDefault="00E12DE8" w:rsidP="00E12DE8">
      <w:pPr>
        <w:spacing w:after="0" w:line="240" w:lineRule="auto"/>
        <w:jc w:val="both"/>
        <w:rPr>
          <w:rFonts w:ascii="Times New Roman" w:hAnsi="Times New Roman"/>
          <w:sz w:val="28"/>
          <w:szCs w:val="28"/>
        </w:rPr>
      </w:pPr>
    </w:p>
    <w:p w14:paraId="6B3FC0BB" w14:textId="77777777" w:rsidR="00E12DE8" w:rsidRDefault="00E12DE8" w:rsidP="00E12DE8">
      <w:pPr>
        <w:spacing w:after="0" w:line="240" w:lineRule="auto"/>
        <w:jc w:val="both"/>
      </w:pPr>
      <w:r>
        <w:rPr>
          <w:rFonts w:ascii="Times New Roman" w:hAnsi="Times New Roman"/>
          <w:sz w:val="28"/>
          <w:szCs w:val="28"/>
        </w:rPr>
        <w:t xml:space="preserve">     Původně se mělo jednat také o některé zaměstnance </w:t>
      </w:r>
      <w:r>
        <w:rPr>
          <w:rFonts w:ascii="Times New Roman" w:hAnsi="Times New Roman"/>
          <w:b/>
          <w:bCs/>
          <w:sz w:val="28"/>
          <w:szCs w:val="28"/>
        </w:rPr>
        <w:t xml:space="preserve">ze třetí kategorie rizikové práce. </w:t>
      </w:r>
      <w:r>
        <w:rPr>
          <w:rFonts w:ascii="Times New Roman" w:hAnsi="Times New Roman"/>
          <w:sz w:val="28"/>
          <w:szCs w:val="28"/>
        </w:rPr>
        <w:t xml:space="preserve">A to práce, při které jsou přítomné škodlivé vlivy (rizika) vibrace, zátěž chladem, zátěž teplem a celková fyzická zátěž (například skláři, zdravotní sestry, hutníci, montážní dělníci atd.). Plánovalo se vládní nařízení, jímž by byl následně počet zaměstnanců rozšířen o další pracoviště se škodlivými vlivy  ohrožujícími zdraví. Nakonec ale byla tato pasáž z návrhu </w:t>
      </w:r>
      <w:r>
        <w:rPr>
          <w:rFonts w:ascii="Times New Roman" w:hAnsi="Times New Roman"/>
          <w:b/>
          <w:bCs/>
          <w:sz w:val="28"/>
          <w:szCs w:val="28"/>
        </w:rPr>
        <w:t xml:space="preserve">zcela vypuštěna </w:t>
      </w:r>
      <w:r>
        <w:rPr>
          <w:rFonts w:ascii="Times New Roman" w:hAnsi="Times New Roman"/>
          <w:sz w:val="28"/>
          <w:szCs w:val="28"/>
        </w:rPr>
        <w:t>s odůvodněním, že právní nárok musí zakládat zákon, nikoli prováděcí (tedy podzákonný) právní předpis s pouhým odkazem na zákon o důchodovém pojištění.</w:t>
      </w:r>
    </w:p>
    <w:p w14:paraId="07D1B176" w14:textId="77777777" w:rsidR="00E12DE8" w:rsidRDefault="00E12DE8" w:rsidP="00E12DE8">
      <w:pPr>
        <w:spacing w:after="0" w:line="240" w:lineRule="auto"/>
        <w:jc w:val="both"/>
        <w:rPr>
          <w:rFonts w:ascii="Times New Roman" w:hAnsi="Times New Roman"/>
          <w:sz w:val="28"/>
          <w:szCs w:val="28"/>
        </w:rPr>
      </w:pPr>
    </w:p>
    <w:p w14:paraId="1291A229" w14:textId="77777777" w:rsidR="00E12DE8" w:rsidRDefault="00E12DE8" w:rsidP="00E12DE8">
      <w:pPr>
        <w:spacing w:after="0" w:line="240" w:lineRule="auto"/>
        <w:jc w:val="both"/>
      </w:pPr>
      <w:r>
        <w:rPr>
          <w:rFonts w:ascii="Times New Roman" w:hAnsi="Times New Roman"/>
          <w:sz w:val="28"/>
          <w:szCs w:val="28"/>
        </w:rPr>
        <w:t xml:space="preserve">     Předpokládá se, že novela (tzv. důchodová reforma sněmovní tisk č.  696) projde Senátem ve schváleném znění Poslaneckou sněmovnou s tím, že zaměstnancům v dalších rizikových profesích, které nebyly zahrnuty do skupiny s nárokem na snížený důchodový věk, budou </w:t>
      </w:r>
      <w:r>
        <w:rPr>
          <w:rFonts w:ascii="Times New Roman" w:hAnsi="Times New Roman"/>
          <w:b/>
          <w:bCs/>
          <w:sz w:val="28"/>
          <w:szCs w:val="28"/>
        </w:rPr>
        <w:t xml:space="preserve">zaměstnavatelé povinně přispívat čtyři procenta </w:t>
      </w:r>
      <w:r>
        <w:rPr>
          <w:rFonts w:ascii="Times New Roman" w:hAnsi="Times New Roman"/>
          <w:b/>
          <w:bCs/>
          <w:sz w:val="28"/>
          <w:szCs w:val="28"/>
        </w:rPr>
        <w:lastRenderedPageBreak/>
        <w:t xml:space="preserve">mzdy do penzijního připojištění. </w:t>
      </w:r>
      <w:r>
        <w:rPr>
          <w:rFonts w:ascii="Times New Roman" w:hAnsi="Times New Roman"/>
          <w:sz w:val="28"/>
          <w:szCs w:val="28"/>
        </w:rPr>
        <w:t>K tomu bude třeba připravit nový návrh novely zákona, zřejmě s účinností od poloviny roku 2025.</w:t>
      </w:r>
    </w:p>
    <w:p w14:paraId="7806AB66" w14:textId="77777777" w:rsidR="00E12DE8" w:rsidRDefault="00E12DE8" w:rsidP="00E12DE8">
      <w:pPr>
        <w:spacing w:after="0" w:line="240" w:lineRule="auto"/>
        <w:jc w:val="both"/>
        <w:rPr>
          <w:rFonts w:ascii="Times New Roman" w:hAnsi="Times New Roman"/>
          <w:sz w:val="28"/>
          <w:szCs w:val="28"/>
        </w:rPr>
      </w:pPr>
    </w:p>
    <w:p w14:paraId="32EA6436" w14:textId="77777777" w:rsidR="00E12DE8" w:rsidRDefault="00E12DE8" w:rsidP="00E12DE8">
      <w:pPr>
        <w:spacing w:after="0" w:line="240" w:lineRule="auto"/>
        <w:jc w:val="both"/>
        <w:rPr>
          <w:rFonts w:ascii="Times New Roman" w:hAnsi="Times New Roman"/>
          <w:sz w:val="28"/>
          <w:szCs w:val="28"/>
        </w:rPr>
      </w:pPr>
    </w:p>
    <w:p w14:paraId="651344B4" w14:textId="77777777" w:rsidR="00E12DE8" w:rsidRDefault="00E12DE8" w:rsidP="00E12DE8">
      <w:pPr>
        <w:spacing w:after="0" w:line="240" w:lineRule="auto"/>
        <w:jc w:val="both"/>
        <w:rPr>
          <w:rFonts w:ascii="Times New Roman" w:hAnsi="Times New Roman"/>
          <w:b/>
          <w:bCs/>
          <w:sz w:val="28"/>
          <w:szCs w:val="28"/>
        </w:rPr>
      </w:pPr>
      <w:r>
        <w:rPr>
          <w:rFonts w:ascii="Times New Roman" w:hAnsi="Times New Roman"/>
          <w:b/>
          <w:bCs/>
          <w:sz w:val="28"/>
          <w:szCs w:val="28"/>
        </w:rPr>
        <w:t>Zvláštní ustanovení o důchodovém věku některých pojištěnců od 1. ledna 2025</w:t>
      </w:r>
    </w:p>
    <w:p w14:paraId="2F3FAC78" w14:textId="77777777" w:rsidR="00E12DE8" w:rsidRDefault="00E12DE8" w:rsidP="00E12DE8">
      <w:pPr>
        <w:spacing w:after="0" w:line="240" w:lineRule="auto"/>
        <w:jc w:val="both"/>
        <w:rPr>
          <w:rFonts w:ascii="Times New Roman" w:hAnsi="Times New Roman"/>
          <w:b/>
          <w:bCs/>
          <w:sz w:val="28"/>
          <w:szCs w:val="28"/>
        </w:rPr>
      </w:pPr>
    </w:p>
    <w:p w14:paraId="38C853D5" w14:textId="77777777" w:rsidR="00E12DE8" w:rsidRDefault="00E12DE8" w:rsidP="00E12DE8">
      <w:pPr>
        <w:spacing w:after="0" w:line="240" w:lineRule="auto"/>
        <w:jc w:val="both"/>
        <w:rPr>
          <w:rFonts w:ascii="Times New Roman" w:hAnsi="Times New Roman"/>
          <w:sz w:val="28"/>
          <w:szCs w:val="28"/>
        </w:rPr>
      </w:pPr>
      <w:r>
        <w:rPr>
          <w:rFonts w:ascii="Times New Roman" w:hAnsi="Times New Roman"/>
          <w:sz w:val="28"/>
          <w:szCs w:val="28"/>
        </w:rPr>
        <w:t xml:space="preserve">     V ustanovení § 37d zákona o důchodovém pojištění bude vymezen okruh oprávněných pojištěnců, jimž se bude při odpracování stanoveného počtu směn v rizikovém zaměstnání (čtvrtá riziková kategorie podle právních předpisů upravujících ochranu veřejného zdraví) snižovat důchodový věk. Přitom se zachovává dosavadní úprava týkající se zdravotnických záchranářů a podnikových hasičů.</w:t>
      </w:r>
    </w:p>
    <w:p w14:paraId="7844DCDB" w14:textId="77777777" w:rsidR="00E12DE8" w:rsidRDefault="00E12DE8" w:rsidP="00E12DE8">
      <w:pPr>
        <w:spacing w:after="0" w:line="240" w:lineRule="auto"/>
        <w:jc w:val="both"/>
        <w:rPr>
          <w:rFonts w:ascii="Times New Roman" w:hAnsi="Times New Roman"/>
          <w:sz w:val="28"/>
          <w:szCs w:val="28"/>
        </w:rPr>
      </w:pPr>
    </w:p>
    <w:p w14:paraId="04D9AC88" w14:textId="77777777" w:rsidR="00E12DE8" w:rsidRDefault="00E12DE8" w:rsidP="00E12DE8">
      <w:pPr>
        <w:spacing w:after="0" w:line="240" w:lineRule="auto"/>
        <w:jc w:val="both"/>
        <w:rPr>
          <w:rFonts w:ascii="Times New Roman" w:hAnsi="Times New Roman"/>
          <w:sz w:val="28"/>
          <w:szCs w:val="28"/>
        </w:rPr>
      </w:pPr>
      <w:r>
        <w:rPr>
          <w:rFonts w:ascii="Times New Roman" w:hAnsi="Times New Roman"/>
          <w:sz w:val="28"/>
          <w:szCs w:val="28"/>
        </w:rPr>
        <w:t xml:space="preserve">     U pojištěnců vykonávajících směny v rizikovém zaměstnání se bude vycházet ze směn odpracovaných až po roce 2014, protože zaměstnavatelé jsou podle právních předpisů upravujících ochranu veřejného zdraví povinni evidovat výkon práce v příslušných kategoriích 10 let nazpět.</w:t>
      </w:r>
    </w:p>
    <w:p w14:paraId="2DBC9155" w14:textId="77777777" w:rsidR="00E12DE8" w:rsidRDefault="00E12DE8" w:rsidP="00E12DE8">
      <w:pPr>
        <w:spacing w:after="0" w:line="240" w:lineRule="auto"/>
        <w:jc w:val="both"/>
        <w:rPr>
          <w:rFonts w:ascii="Times New Roman" w:hAnsi="Times New Roman"/>
          <w:sz w:val="28"/>
          <w:szCs w:val="28"/>
        </w:rPr>
      </w:pPr>
    </w:p>
    <w:p w14:paraId="36203F00" w14:textId="77777777" w:rsidR="00E12DE8" w:rsidRDefault="00E12DE8" w:rsidP="00E12DE8">
      <w:pPr>
        <w:spacing w:after="0" w:line="240" w:lineRule="auto"/>
        <w:jc w:val="both"/>
        <w:rPr>
          <w:rFonts w:ascii="Times New Roman" w:hAnsi="Times New Roman"/>
          <w:sz w:val="28"/>
          <w:szCs w:val="28"/>
        </w:rPr>
      </w:pPr>
    </w:p>
    <w:p w14:paraId="0E1DA3AB" w14:textId="77777777" w:rsidR="00E12DE8" w:rsidRDefault="00E12DE8" w:rsidP="00E12DE8">
      <w:pPr>
        <w:spacing w:after="0" w:line="240" w:lineRule="auto"/>
        <w:jc w:val="both"/>
        <w:rPr>
          <w:rFonts w:ascii="Times New Roman" w:hAnsi="Times New Roman"/>
          <w:b/>
          <w:bCs/>
          <w:sz w:val="28"/>
          <w:szCs w:val="28"/>
        </w:rPr>
      </w:pPr>
      <w:r>
        <w:rPr>
          <w:rFonts w:ascii="Times New Roman" w:hAnsi="Times New Roman"/>
          <w:b/>
          <w:bCs/>
          <w:sz w:val="28"/>
          <w:szCs w:val="28"/>
        </w:rPr>
        <w:t>Snížení důchodového věku v závislosti na počtu směn</w:t>
      </w:r>
    </w:p>
    <w:p w14:paraId="221C813C" w14:textId="77777777" w:rsidR="00E12DE8" w:rsidRDefault="00E12DE8" w:rsidP="00E12DE8">
      <w:pPr>
        <w:spacing w:after="0" w:line="240" w:lineRule="auto"/>
        <w:jc w:val="both"/>
        <w:rPr>
          <w:rFonts w:ascii="Times New Roman" w:hAnsi="Times New Roman"/>
          <w:b/>
          <w:bCs/>
          <w:sz w:val="28"/>
          <w:szCs w:val="28"/>
        </w:rPr>
      </w:pPr>
    </w:p>
    <w:p w14:paraId="3A96916C" w14:textId="77777777" w:rsidR="00E12DE8" w:rsidRDefault="00E12DE8" w:rsidP="00E12DE8">
      <w:pPr>
        <w:spacing w:after="0" w:line="240" w:lineRule="auto"/>
        <w:jc w:val="both"/>
      </w:pPr>
      <w:r>
        <w:rPr>
          <w:rFonts w:ascii="Times New Roman" w:hAnsi="Times New Roman"/>
          <w:sz w:val="28"/>
          <w:szCs w:val="28"/>
        </w:rPr>
        <w:t xml:space="preserve">     Pro nárok na snížení důchodového věku bude třeba odpracovat stanovený počet směn, tj. </w:t>
      </w:r>
      <w:r>
        <w:rPr>
          <w:rFonts w:ascii="Times New Roman" w:hAnsi="Times New Roman"/>
          <w:b/>
          <w:bCs/>
          <w:sz w:val="28"/>
          <w:szCs w:val="28"/>
        </w:rPr>
        <w:t xml:space="preserve">aspoň 2200 směn. </w:t>
      </w:r>
      <w:r>
        <w:rPr>
          <w:rFonts w:ascii="Times New Roman" w:hAnsi="Times New Roman"/>
          <w:sz w:val="28"/>
          <w:szCs w:val="28"/>
        </w:rPr>
        <w:t xml:space="preserve">Jinak nárok na snížení důchodového věku nevznikne. Tento počet směn se bude týkat i zdravotnických záchranářů a podnikových hasičů. Pro účely stanovení celkového počtu směn se budou sčítat i případné směny odpracované v práci zařazené pro stanovené faktory do čtvrté kategorie a směny odpracované zdravotnickými záchranáři a podnikovými hasiči. Směnou v rizikovém zaměstnání se přitom rozumí 8 hodin výkonu rizikové práce. </w:t>
      </w:r>
    </w:p>
    <w:p w14:paraId="3D559FAC" w14:textId="77777777" w:rsidR="00E12DE8" w:rsidRDefault="00E12DE8" w:rsidP="00E12DE8">
      <w:pPr>
        <w:spacing w:after="0" w:line="240" w:lineRule="auto"/>
        <w:jc w:val="both"/>
        <w:rPr>
          <w:rFonts w:ascii="Times New Roman" w:hAnsi="Times New Roman"/>
          <w:sz w:val="28"/>
          <w:szCs w:val="28"/>
        </w:rPr>
      </w:pPr>
    </w:p>
    <w:p w14:paraId="18DB4F3F" w14:textId="77777777" w:rsidR="00E12DE8" w:rsidRDefault="00E12DE8" w:rsidP="00E12DE8">
      <w:pPr>
        <w:spacing w:after="0" w:line="240" w:lineRule="auto"/>
        <w:jc w:val="both"/>
        <w:rPr>
          <w:rFonts w:ascii="Times New Roman" w:hAnsi="Times New Roman"/>
          <w:sz w:val="28"/>
          <w:szCs w:val="28"/>
        </w:rPr>
      </w:pPr>
      <w:r>
        <w:rPr>
          <w:rFonts w:ascii="Times New Roman" w:hAnsi="Times New Roman"/>
          <w:sz w:val="28"/>
          <w:szCs w:val="28"/>
        </w:rPr>
        <w:t xml:space="preserve">     Důchodový věk se snižuje v pásmech vázaných na odpracování počtu směn. Jde o snížení o:</w:t>
      </w:r>
    </w:p>
    <w:p w14:paraId="307BDB7C" w14:textId="77777777" w:rsidR="00E12DE8" w:rsidRDefault="00E12DE8" w:rsidP="00E12DE8">
      <w:pPr>
        <w:spacing w:after="0" w:line="240" w:lineRule="auto"/>
        <w:jc w:val="both"/>
        <w:rPr>
          <w:rFonts w:ascii="Times New Roman" w:hAnsi="Times New Roman"/>
          <w:sz w:val="28"/>
          <w:szCs w:val="28"/>
        </w:rPr>
      </w:pPr>
    </w:p>
    <w:p w14:paraId="1A9FF559" w14:textId="77777777" w:rsidR="00E12DE8" w:rsidRDefault="00E12DE8" w:rsidP="00E12DE8">
      <w:pPr>
        <w:pStyle w:val="Odstavecseseznamem"/>
        <w:numPr>
          <w:ilvl w:val="0"/>
          <w:numId w:val="51"/>
        </w:numPr>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15 kalendářních měsíců za odpracovaných 2200 až 4399 směn,</w:t>
      </w:r>
    </w:p>
    <w:p w14:paraId="05940DE2" w14:textId="77777777" w:rsidR="00E12DE8" w:rsidRDefault="00E12DE8" w:rsidP="00E12DE8">
      <w:pPr>
        <w:pStyle w:val="Odstavecseseznamem"/>
        <w:numPr>
          <w:ilvl w:val="0"/>
          <w:numId w:val="51"/>
        </w:numPr>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30 kalendářních měsíců za odpracovaných 4400 až 4473 směn,</w:t>
      </w:r>
    </w:p>
    <w:p w14:paraId="1BE55392" w14:textId="77777777" w:rsidR="00E12DE8" w:rsidRDefault="00E12DE8" w:rsidP="00E12DE8">
      <w:pPr>
        <w:pStyle w:val="Odstavecseseznamem"/>
        <w:numPr>
          <w:ilvl w:val="0"/>
          <w:numId w:val="5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31 a více kalendářních měsíců (avšak maximálně 60 kalendářních měsíců) za odpracovaných 4474 směn a více směn. Přitom se důchodový věk sníží o 1 kalendářní měsíc za každých dalších 74 směn odpracovaných nad 4400 směn.</w:t>
      </w:r>
    </w:p>
    <w:p w14:paraId="47C3D1EB" w14:textId="77777777" w:rsidR="00E12DE8" w:rsidRDefault="00E12DE8" w:rsidP="00E12DE8">
      <w:pPr>
        <w:spacing w:after="0" w:line="240" w:lineRule="auto"/>
        <w:jc w:val="both"/>
        <w:rPr>
          <w:rFonts w:ascii="Times New Roman" w:hAnsi="Times New Roman"/>
          <w:sz w:val="28"/>
          <w:szCs w:val="28"/>
        </w:rPr>
      </w:pPr>
    </w:p>
    <w:p w14:paraId="3E5901F5" w14:textId="77777777" w:rsidR="00E12DE8" w:rsidRDefault="00E12DE8" w:rsidP="00E12DE8">
      <w:pPr>
        <w:spacing w:after="0" w:line="240" w:lineRule="auto"/>
        <w:jc w:val="both"/>
      </w:pPr>
      <w:r>
        <w:rPr>
          <w:rFonts w:ascii="Times New Roman" w:hAnsi="Times New Roman"/>
          <w:sz w:val="28"/>
          <w:szCs w:val="28"/>
        </w:rPr>
        <w:t xml:space="preserve">     Pojištěnci splňující podmínky pro snížení důchodového věku budou moci rovněž </w:t>
      </w:r>
      <w:r>
        <w:rPr>
          <w:rFonts w:ascii="Times New Roman" w:hAnsi="Times New Roman"/>
          <w:b/>
          <w:bCs/>
          <w:sz w:val="28"/>
          <w:szCs w:val="28"/>
        </w:rPr>
        <w:t xml:space="preserve">požádat o přiznání předčasného starobního důchodu </w:t>
      </w:r>
      <w:r>
        <w:rPr>
          <w:rFonts w:ascii="Times New Roman" w:hAnsi="Times New Roman"/>
          <w:sz w:val="28"/>
          <w:szCs w:val="28"/>
        </w:rPr>
        <w:t>za standardních podmínek před dosažením sníženého důchodového věku.</w:t>
      </w:r>
    </w:p>
    <w:p w14:paraId="77ACE8D2" w14:textId="77777777" w:rsidR="00E12DE8" w:rsidRDefault="00E12DE8" w:rsidP="00E12DE8">
      <w:pPr>
        <w:spacing w:after="0" w:line="240" w:lineRule="auto"/>
        <w:jc w:val="both"/>
        <w:rPr>
          <w:rFonts w:ascii="Times New Roman" w:hAnsi="Times New Roman"/>
          <w:sz w:val="28"/>
          <w:szCs w:val="28"/>
        </w:rPr>
      </w:pPr>
    </w:p>
    <w:p w14:paraId="3F6CB1CE" w14:textId="77777777" w:rsidR="00E12DE8" w:rsidRDefault="00E12DE8" w:rsidP="00E12DE8">
      <w:pPr>
        <w:spacing w:after="0" w:line="240" w:lineRule="auto"/>
        <w:jc w:val="both"/>
        <w:rPr>
          <w:rFonts w:ascii="Times New Roman" w:hAnsi="Times New Roman"/>
          <w:sz w:val="28"/>
          <w:szCs w:val="28"/>
        </w:rPr>
      </w:pPr>
    </w:p>
    <w:p w14:paraId="47EE0CDE" w14:textId="77777777" w:rsidR="00E12DE8" w:rsidRDefault="00E12DE8" w:rsidP="00E12DE8">
      <w:pPr>
        <w:spacing w:after="0" w:line="240" w:lineRule="auto"/>
        <w:jc w:val="both"/>
        <w:rPr>
          <w:rFonts w:ascii="Times New Roman" w:hAnsi="Times New Roman"/>
          <w:b/>
          <w:bCs/>
          <w:sz w:val="28"/>
          <w:szCs w:val="28"/>
        </w:rPr>
      </w:pPr>
      <w:r>
        <w:rPr>
          <w:rFonts w:ascii="Times New Roman" w:hAnsi="Times New Roman"/>
          <w:b/>
          <w:bCs/>
          <w:sz w:val="28"/>
          <w:szCs w:val="28"/>
        </w:rPr>
        <w:t>Přechodné ustanovení k novele zákona</w:t>
      </w:r>
    </w:p>
    <w:p w14:paraId="1270831B" w14:textId="77777777" w:rsidR="00E12DE8" w:rsidRDefault="00E12DE8" w:rsidP="00E12DE8">
      <w:pPr>
        <w:spacing w:after="0" w:line="240" w:lineRule="auto"/>
        <w:jc w:val="both"/>
        <w:rPr>
          <w:rFonts w:ascii="Times New Roman" w:hAnsi="Times New Roman"/>
          <w:b/>
          <w:bCs/>
          <w:sz w:val="28"/>
          <w:szCs w:val="28"/>
        </w:rPr>
      </w:pPr>
    </w:p>
    <w:p w14:paraId="01627037" w14:textId="77777777" w:rsidR="00E12DE8" w:rsidRDefault="00E12DE8" w:rsidP="00E12DE8">
      <w:pPr>
        <w:spacing w:after="0" w:line="240" w:lineRule="auto"/>
        <w:jc w:val="both"/>
      </w:pPr>
      <w:r>
        <w:rPr>
          <w:rFonts w:ascii="Times New Roman" w:hAnsi="Times New Roman"/>
          <w:sz w:val="28"/>
          <w:szCs w:val="28"/>
        </w:rPr>
        <w:t xml:space="preserve">     Důchodová reforma obsahuje řadu přechodných ustanovení. Jedno z nich se týká také popisovaného snížení důchodového věku. Píše se zde že, </w:t>
      </w:r>
      <w:r>
        <w:rPr>
          <w:rFonts w:ascii="Times New Roman" w:hAnsi="Times New Roman"/>
          <w:i/>
          <w:iCs/>
          <w:sz w:val="28"/>
          <w:szCs w:val="28"/>
        </w:rPr>
        <w:t xml:space="preserve">u pojištěnce, jenž splní nové podmínky pro stanovení důchodového věku a starobní důchod mu dosud nebyl přiznán, se považuje za důchodový věk tohoto pojištěnce věk, kterého dosáhl v den 1. ledna 2025. </w:t>
      </w:r>
      <w:r>
        <w:rPr>
          <w:rFonts w:ascii="Times New Roman" w:hAnsi="Times New Roman"/>
          <w:sz w:val="28"/>
          <w:szCs w:val="28"/>
        </w:rPr>
        <w:t>Pokud je dnem nabytí účinnosti tohoto zákona vyšší. Uvedené by se mohlo dotknout části zaměstnanců na hranici důchodového věku, kteří v rizikové profesi pracovali uplynulých deset let. Již po účinnosti zákona mohou za tuto dobu získat snížení důchodového věku až o 15 měsíců (při odpracování 2200 směn).</w:t>
      </w:r>
    </w:p>
    <w:p w14:paraId="38779372" w14:textId="77777777" w:rsidR="00E12DE8" w:rsidRDefault="00E12DE8" w:rsidP="00E12DE8">
      <w:pPr>
        <w:spacing w:after="0" w:line="240" w:lineRule="auto"/>
        <w:jc w:val="both"/>
        <w:rPr>
          <w:rFonts w:ascii="Times New Roman" w:hAnsi="Times New Roman"/>
          <w:sz w:val="28"/>
          <w:szCs w:val="28"/>
        </w:rPr>
      </w:pPr>
    </w:p>
    <w:p w14:paraId="5E604F5C" w14:textId="77777777" w:rsidR="00E12DE8" w:rsidRDefault="00E12DE8" w:rsidP="00E12DE8">
      <w:pPr>
        <w:spacing w:after="0" w:line="240" w:lineRule="auto"/>
        <w:jc w:val="both"/>
        <w:rPr>
          <w:rFonts w:ascii="Times New Roman" w:hAnsi="Times New Roman"/>
          <w:sz w:val="28"/>
          <w:szCs w:val="28"/>
        </w:rPr>
      </w:pPr>
    </w:p>
    <w:p w14:paraId="2FD164A6" w14:textId="77777777" w:rsidR="00E12DE8" w:rsidRDefault="00E12DE8" w:rsidP="00E12DE8">
      <w:pPr>
        <w:spacing w:after="0" w:line="240" w:lineRule="auto"/>
        <w:jc w:val="both"/>
        <w:rPr>
          <w:rFonts w:ascii="Times New Roman" w:hAnsi="Times New Roman"/>
          <w:b/>
          <w:bCs/>
          <w:sz w:val="28"/>
          <w:szCs w:val="28"/>
        </w:rPr>
      </w:pPr>
      <w:r>
        <w:rPr>
          <w:rFonts w:ascii="Times New Roman" w:hAnsi="Times New Roman"/>
          <w:b/>
          <w:bCs/>
          <w:sz w:val="28"/>
          <w:szCs w:val="28"/>
        </w:rPr>
        <w:t>Nové povinnosti zaměstnavatelů</w:t>
      </w:r>
    </w:p>
    <w:p w14:paraId="0F0F012F" w14:textId="77777777" w:rsidR="00E12DE8" w:rsidRDefault="00E12DE8" w:rsidP="00E12DE8">
      <w:pPr>
        <w:spacing w:after="0" w:line="240" w:lineRule="auto"/>
        <w:jc w:val="both"/>
        <w:rPr>
          <w:rFonts w:ascii="Times New Roman" w:hAnsi="Times New Roman"/>
          <w:b/>
          <w:bCs/>
          <w:sz w:val="28"/>
          <w:szCs w:val="28"/>
        </w:rPr>
      </w:pPr>
    </w:p>
    <w:p w14:paraId="4DAD297C" w14:textId="77777777" w:rsidR="00E12DE8" w:rsidRDefault="00E12DE8" w:rsidP="00E12DE8">
      <w:pPr>
        <w:spacing w:after="0" w:line="240" w:lineRule="auto"/>
        <w:jc w:val="both"/>
      </w:pPr>
      <w:r>
        <w:rPr>
          <w:rFonts w:ascii="Times New Roman" w:hAnsi="Times New Roman"/>
          <w:sz w:val="28"/>
          <w:szCs w:val="28"/>
        </w:rPr>
        <w:t xml:space="preserve">     Podle novelizovaného zákona o organizaci a provádění sociálního zabezpečení, půjde-li o výkon rizikových prací podle § 37d odst. 2 zákona o důchodovém pojištění, povede zaměstnavatel ve své evidenci též údaje o rozhodnutí orgánu ochrany veřejného zdraví, jímž byla práce zařazena do čtvrté kategorie. Budou se </w:t>
      </w:r>
      <w:r>
        <w:rPr>
          <w:rFonts w:ascii="Times New Roman" w:hAnsi="Times New Roman"/>
          <w:b/>
          <w:bCs/>
          <w:sz w:val="28"/>
          <w:szCs w:val="28"/>
        </w:rPr>
        <w:t xml:space="preserve">evidovat údaje o odpracované době </w:t>
      </w:r>
      <w:r>
        <w:rPr>
          <w:rFonts w:ascii="Times New Roman" w:hAnsi="Times New Roman"/>
          <w:sz w:val="28"/>
          <w:szCs w:val="28"/>
        </w:rPr>
        <w:t xml:space="preserve">(tj. počet odpracovaných hodin, popř. minut) a počtu směn a seznam zaměstnanců. Každoročně se </w:t>
      </w:r>
      <w:r>
        <w:rPr>
          <w:rFonts w:ascii="Times New Roman" w:hAnsi="Times New Roman"/>
          <w:b/>
          <w:bCs/>
          <w:sz w:val="28"/>
          <w:szCs w:val="28"/>
        </w:rPr>
        <w:t xml:space="preserve">potvrdí počet směn </w:t>
      </w:r>
      <w:r>
        <w:rPr>
          <w:rFonts w:ascii="Times New Roman" w:hAnsi="Times New Roman"/>
          <w:sz w:val="28"/>
          <w:szCs w:val="28"/>
        </w:rPr>
        <w:t>prostřednictvím předepsaného tiskopisu a tento tiskopis spolu s evidenčním listem důchodového pojištění odešle příslušnému orgánu sociálního zabezpečení i zaměstnanci. Jde o totožné povinnosti, které mají již nyní zaměstnavatelé zaměstnávající zdravotnické záchranáře a podnikové hasiče.</w:t>
      </w:r>
    </w:p>
    <w:p w14:paraId="071D69D8" w14:textId="77777777" w:rsidR="00E12DE8" w:rsidRDefault="00E12DE8" w:rsidP="00E12DE8">
      <w:pPr>
        <w:spacing w:after="0" w:line="240" w:lineRule="auto"/>
        <w:jc w:val="both"/>
        <w:rPr>
          <w:rFonts w:ascii="Times New Roman" w:hAnsi="Times New Roman"/>
          <w:sz w:val="28"/>
          <w:szCs w:val="28"/>
        </w:rPr>
      </w:pPr>
    </w:p>
    <w:p w14:paraId="0E72373F" w14:textId="77777777" w:rsidR="00E12DE8" w:rsidRDefault="00E12DE8" w:rsidP="00E12DE8">
      <w:pPr>
        <w:spacing w:after="0" w:line="240" w:lineRule="auto"/>
        <w:jc w:val="both"/>
      </w:pPr>
      <w:r>
        <w:rPr>
          <w:rFonts w:ascii="Times New Roman" w:hAnsi="Times New Roman"/>
          <w:sz w:val="28"/>
          <w:szCs w:val="28"/>
        </w:rPr>
        <w:t xml:space="preserve">     Povinnosti se dotknou nejen stávajících zaměstnavatelů, ale také zaměstnavatelů po skončení pracovního poměru. Po účinnosti zákona předloží výše uvedené údaje </w:t>
      </w:r>
      <w:r>
        <w:rPr>
          <w:rFonts w:ascii="Times New Roman" w:hAnsi="Times New Roman"/>
          <w:b/>
          <w:bCs/>
          <w:sz w:val="28"/>
          <w:szCs w:val="28"/>
        </w:rPr>
        <w:t xml:space="preserve">ve dvouleté lhůtě také na základě žádosti pojištěnce. </w:t>
      </w:r>
      <w:r>
        <w:rPr>
          <w:rFonts w:ascii="Times New Roman" w:hAnsi="Times New Roman"/>
          <w:sz w:val="28"/>
          <w:szCs w:val="28"/>
        </w:rPr>
        <w:t>Půjde zejména o případy, kdy pojištěnec hodlá požádat o přiznání starobního důchodu a potřebuje potvrzení doložit k prokázání nároku na snížený důchodový věk.</w:t>
      </w:r>
    </w:p>
    <w:p w14:paraId="4EBE3311" w14:textId="77777777" w:rsidR="00E12DE8" w:rsidRDefault="00E12DE8" w:rsidP="00E12DE8">
      <w:pPr>
        <w:spacing w:after="0" w:line="240" w:lineRule="auto"/>
        <w:jc w:val="both"/>
        <w:rPr>
          <w:rFonts w:ascii="Times New Roman" w:hAnsi="Times New Roman"/>
          <w:sz w:val="28"/>
          <w:szCs w:val="28"/>
        </w:rPr>
      </w:pPr>
    </w:p>
    <w:p w14:paraId="71BA0271" w14:textId="77777777" w:rsidR="00E12DE8" w:rsidRDefault="00E12DE8" w:rsidP="00E12DE8">
      <w:pPr>
        <w:spacing w:after="0" w:line="240" w:lineRule="auto"/>
        <w:jc w:val="both"/>
        <w:rPr>
          <w:rFonts w:ascii="Times New Roman" w:hAnsi="Times New Roman"/>
          <w:sz w:val="28"/>
          <w:szCs w:val="28"/>
        </w:rPr>
      </w:pPr>
    </w:p>
    <w:p w14:paraId="07FC9F24" w14:textId="77777777" w:rsidR="00E12DE8" w:rsidRDefault="00E12DE8" w:rsidP="00E12DE8">
      <w:pPr>
        <w:spacing w:after="0" w:line="240" w:lineRule="auto"/>
        <w:jc w:val="both"/>
        <w:rPr>
          <w:rFonts w:ascii="Times New Roman" w:hAnsi="Times New Roman"/>
          <w:b/>
          <w:bCs/>
          <w:sz w:val="28"/>
          <w:szCs w:val="28"/>
        </w:rPr>
      </w:pPr>
      <w:r>
        <w:rPr>
          <w:rFonts w:ascii="Times New Roman" w:hAnsi="Times New Roman"/>
          <w:b/>
          <w:bCs/>
          <w:sz w:val="28"/>
          <w:szCs w:val="28"/>
        </w:rPr>
        <w:t>Snížení důchodového věku za vyšší odvod pojistného</w:t>
      </w:r>
    </w:p>
    <w:p w14:paraId="0171E5C0" w14:textId="77777777" w:rsidR="00E12DE8" w:rsidRDefault="00E12DE8" w:rsidP="00E12DE8">
      <w:pPr>
        <w:spacing w:after="0" w:line="240" w:lineRule="auto"/>
        <w:jc w:val="both"/>
        <w:rPr>
          <w:rFonts w:ascii="Times New Roman" w:hAnsi="Times New Roman"/>
          <w:b/>
          <w:bCs/>
          <w:sz w:val="28"/>
          <w:szCs w:val="28"/>
        </w:rPr>
      </w:pPr>
    </w:p>
    <w:p w14:paraId="098796AC" w14:textId="77777777" w:rsidR="00E12DE8" w:rsidRDefault="00E12DE8" w:rsidP="00E12DE8">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Zaměstnavatelé náročných profesí budou za pracovníky v dotčené rizikové kategorii odvádět o 5 % více na důchodovém pojištění. </w:t>
      </w:r>
      <w:r>
        <w:rPr>
          <w:rFonts w:ascii="Times New Roman" w:hAnsi="Times New Roman"/>
          <w:b/>
          <w:bCs/>
          <w:sz w:val="28"/>
          <w:szCs w:val="28"/>
        </w:rPr>
        <w:t xml:space="preserve">Pojistné se bude zvyšovat postupně, </w:t>
      </w:r>
      <w:r>
        <w:rPr>
          <w:rFonts w:ascii="Times New Roman" w:hAnsi="Times New Roman"/>
          <w:sz w:val="28"/>
          <w:szCs w:val="28"/>
        </w:rPr>
        <w:t>a to:</w:t>
      </w:r>
    </w:p>
    <w:p w14:paraId="31AC0680" w14:textId="77777777" w:rsidR="00E12DE8" w:rsidRDefault="00E12DE8" w:rsidP="00E12DE8">
      <w:pPr>
        <w:spacing w:after="0" w:line="240" w:lineRule="auto"/>
        <w:jc w:val="both"/>
        <w:rPr>
          <w:rFonts w:ascii="Times New Roman" w:hAnsi="Times New Roman"/>
          <w:sz w:val="28"/>
          <w:szCs w:val="28"/>
        </w:rPr>
      </w:pPr>
    </w:p>
    <w:p w14:paraId="2F821C74" w14:textId="77777777" w:rsidR="00E12DE8" w:rsidRDefault="00E12DE8" w:rsidP="00E12DE8">
      <w:pPr>
        <w:pStyle w:val="Odstavecseseznamem"/>
        <w:numPr>
          <w:ilvl w:val="0"/>
          <w:numId w:val="5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 2 % v roce 2025, tj. 26 % z vyměřovacího základu,</w:t>
      </w:r>
    </w:p>
    <w:p w14:paraId="2D8A55F6" w14:textId="77777777" w:rsidR="00E12DE8" w:rsidRDefault="00E12DE8" w:rsidP="00E12DE8">
      <w:pPr>
        <w:pStyle w:val="Odstavecseseznamem"/>
        <w:numPr>
          <w:ilvl w:val="0"/>
          <w:numId w:val="5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 3 % v roce 2026, tj. 27 % z vyměřovacího základu,</w:t>
      </w:r>
    </w:p>
    <w:p w14:paraId="2F1088F6" w14:textId="77777777" w:rsidR="00E12DE8" w:rsidRDefault="00E12DE8" w:rsidP="00E12DE8">
      <w:pPr>
        <w:pStyle w:val="Odstavecseseznamem"/>
        <w:numPr>
          <w:ilvl w:val="0"/>
          <w:numId w:val="5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 4 % v roce 2027, tj. 28 % z vyměřovacího základu,</w:t>
      </w:r>
    </w:p>
    <w:p w14:paraId="79CD02BC" w14:textId="493DB693" w:rsidR="00E12DE8" w:rsidRPr="00245F3C" w:rsidRDefault="00E12DE8" w:rsidP="00E12DE8">
      <w:pPr>
        <w:pStyle w:val="Odstavecseseznamem"/>
        <w:numPr>
          <w:ilvl w:val="0"/>
          <w:numId w:val="5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 finálních 5 % v roce 2028, tj. 29 % z vyměřovacího základu.</w:t>
      </w:r>
    </w:p>
    <w:p w14:paraId="48EEDB5F" w14:textId="77777777" w:rsidR="00E12DE8" w:rsidRDefault="00E12DE8" w:rsidP="00E12DE8">
      <w:pPr>
        <w:spacing w:after="0" w:line="240" w:lineRule="auto"/>
        <w:jc w:val="both"/>
        <w:rPr>
          <w:rFonts w:ascii="Times New Roman" w:hAnsi="Times New Roman"/>
          <w:sz w:val="28"/>
          <w:szCs w:val="28"/>
        </w:rPr>
      </w:pPr>
    </w:p>
    <w:p w14:paraId="0E62B17E" w14:textId="77777777" w:rsidR="00E12DE8" w:rsidRDefault="00E12DE8" w:rsidP="00E12DE8">
      <w:pPr>
        <w:spacing w:after="0" w:line="240" w:lineRule="auto"/>
        <w:jc w:val="both"/>
        <w:rPr>
          <w:rFonts w:ascii="Times New Roman" w:hAnsi="Times New Roman"/>
          <w:b/>
          <w:bCs/>
          <w:sz w:val="28"/>
          <w:szCs w:val="28"/>
        </w:rPr>
      </w:pPr>
      <w:r>
        <w:rPr>
          <w:rFonts w:ascii="Times New Roman" w:hAnsi="Times New Roman"/>
          <w:b/>
          <w:bCs/>
          <w:sz w:val="28"/>
          <w:szCs w:val="28"/>
        </w:rPr>
        <w:t>Zvýšený vyměřovací základ a upravený postup výpočtu</w:t>
      </w:r>
    </w:p>
    <w:p w14:paraId="7B3FEA6A" w14:textId="77777777" w:rsidR="00E12DE8" w:rsidRDefault="00E12DE8" w:rsidP="00E12DE8">
      <w:pPr>
        <w:spacing w:after="0" w:line="240" w:lineRule="auto"/>
        <w:jc w:val="both"/>
        <w:rPr>
          <w:rFonts w:ascii="Times New Roman" w:hAnsi="Times New Roman"/>
          <w:b/>
          <w:bCs/>
          <w:sz w:val="28"/>
          <w:szCs w:val="28"/>
        </w:rPr>
      </w:pPr>
    </w:p>
    <w:p w14:paraId="5E10D4D3" w14:textId="77777777" w:rsidR="00E12DE8" w:rsidRDefault="00E12DE8" w:rsidP="00E12DE8">
      <w:pPr>
        <w:spacing w:after="0" w:line="240" w:lineRule="auto"/>
        <w:jc w:val="both"/>
        <w:rPr>
          <w:rFonts w:ascii="Times New Roman" w:hAnsi="Times New Roman"/>
          <w:sz w:val="28"/>
          <w:szCs w:val="28"/>
        </w:rPr>
      </w:pPr>
      <w:r>
        <w:rPr>
          <w:rFonts w:ascii="Times New Roman" w:hAnsi="Times New Roman"/>
          <w:sz w:val="28"/>
          <w:szCs w:val="28"/>
        </w:rPr>
        <w:t xml:space="preserve">     Upravuje se i postup stanovení vyměřovacího základu. Podle zákona o důchodovém pojištění se u zaměstnanců v rizikovém zaměstnání a u zdravotnického záchranáře a člena jednotky hasičského záchranného sboru podniku rizikovou prací rozumí jen doba skutečného výkonu práce. Na základě poznatků z praxe se do vyměřovacího základu zaměstnavatele pro odvod pojistného ve zvýšené sazbě u zaměstnance, který žádnou jinou činnost nevykonává, zahrne celý vyměřovací základ zaměstnance, neboť i např. náhrada za čerpání dovolené je ve své podstatě odměnou za výkon činnosti v dané profesi. Důvodová zpráva k novele uvádí, že detailní rozlišování, zda některé položky mají nebo nemají přímou souvislost s výkonem práce ve sledované profesi, přináší zaměstnavatelům neúměrné administrativní náklady.</w:t>
      </w:r>
    </w:p>
    <w:p w14:paraId="46C18748" w14:textId="77777777" w:rsidR="00E12DE8" w:rsidRDefault="00E12DE8" w:rsidP="00E12DE8">
      <w:pPr>
        <w:spacing w:after="0" w:line="240" w:lineRule="auto"/>
        <w:jc w:val="both"/>
        <w:rPr>
          <w:rFonts w:ascii="Times New Roman" w:hAnsi="Times New Roman"/>
          <w:sz w:val="28"/>
          <w:szCs w:val="28"/>
        </w:rPr>
      </w:pPr>
    </w:p>
    <w:p w14:paraId="096FACD3" w14:textId="77777777" w:rsidR="00E12DE8" w:rsidRDefault="00E12DE8" w:rsidP="00E12DE8">
      <w:pPr>
        <w:spacing w:after="0" w:line="240" w:lineRule="auto"/>
        <w:jc w:val="both"/>
        <w:rPr>
          <w:rFonts w:ascii="Times New Roman" w:hAnsi="Times New Roman"/>
          <w:sz w:val="28"/>
          <w:szCs w:val="28"/>
        </w:rPr>
      </w:pPr>
      <w:r>
        <w:rPr>
          <w:rFonts w:ascii="Times New Roman" w:hAnsi="Times New Roman"/>
          <w:sz w:val="28"/>
          <w:szCs w:val="28"/>
        </w:rPr>
        <w:t xml:space="preserve">     Vyměřovací základ zaměstnance, který bude vykonávat u téhož zaměstnavatele v rámci jednoho zaměstnání činnost v rizikovém zaměstnání a ještě další činnost, se pro účely odvodu pojistného zaměstnavatelem rozděluje na tyto činnosti. Zpřesňuje se však způsob takového dělení. Vyměřovací základ se rozdělí za jednotlivé kalendářní měsíce podle odpracovaných hodin v jednotlivých činnostech. Pamatuje se přitom i na hraniční případ, kdy do kalendářního měsíce, v němž zaměstnanec nepracoval, je zúčtován příjem započitatelný do vyměřovacího základu, např. náhrada mzdy za čerpání dovolené ve všech pracovních dnech kalendářního měsíce, roční odměna, odměna k životnímu nebo pracovnímu jubileu.</w:t>
      </w:r>
    </w:p>
    <w:p w14:paraId="1C45E210" w14:textId="77777777" w:rsidR="00E12DE8" w:rsidRDefault="00E12DE8" w:rsidP="00E12DE8">
      <w:pPr>
        <w:spacing w:after="0" w:line="240" w:lineRule="auto"/>
        <w:jc w:val="both"/>
        <w:rPr>
          <w:rFonts w:ascii="Times New Roman" w:hAnsi="Times New Roman"/>
          <w:sz w:val="28"/>
          <w:szCs w:val="28"/>
        </w:rPr>
      </w:pPr>
    </w:p>
    <w:p w14:paraId="3FFE3743" w14:textId="77777777" w:rsidR="00E12DE8" w:rsidRDefault="00E12DE8" w:rsidP="00E12DE8">
      <w:pPr>
        <w:spacing w:after="0" w:line="240" w:lineRule="auto"/>
        <w:jc w:val="both"/>
        <w:rPr>
          <w:rFonts w:ascii="Times New Roman" w:hAnsi="Times New Roman"/>
          <w:sz w:val="28"/>
          <w:szCs w:val="28"/>
        </w:rPr>
      </w:pPr>
      <w:r>
        <w:rPr>
          <w:rFonts w:ascii="Times New Roman" w:hAnsi="Times New Roman"/>
          <w:sz w:val="28"/>
          <w:szCs w:val="28"/>
        </w:rPr>
        <w:t>Zdroj: Podnikatel.cz</w:t>
      </w:r>
    </w:p>
    <w:p w14:paraId="169AC8B4" w14:textId="77777777" w:rsidR="00E12DE8" w:rsidRDefault="00E12DE8" w:rsidP="00E12DE8">
      <w:pPr>
        <w:spacing w:after="0" w:line="240" w:lineRule="auto"/>
        <w:jc w:val="both"/>
        <w:rPr>
          <w:rFonts w:ascii="Times New Roman" w:hAnsi="Times New Roman"/>
          <w:sz w:val="28"/>
          <w:szCs w:val="28"/>
        </w:rPr>
      </w:pPr>
    </w:p>
    <w:p w14:paraId="4B12602E" w14:textId="77777777" w:rsidR="00E12DE8" w:rsidRDefault="00E12DE8" w:rsidP="00E12DE8">
      <w:pPr>
        <w:spacing w:after="0" w:line="240" w:lineRule="auto"/>
        <w:jc w:val="both"/>
        <w:rPr>
          <w:rFonts w:ascii="Times New Roman" w:hAnsi="Times New Roman"/>
          <w:sz w:val="28"/>
          <w:szCs w:val="28"/>
        </w:rPr>
      </w:pPr>
      <w:r>
        <w:rPr>
          <w:rFonts w:ascii="Times New Roman" w:hAnsi="Times New Roman"/>
          <w:sz w:val="28"/>
          <w:szCs w:val="28"/>
        </w:rPr>
        <w:br/>
      </w:r>
    </w:p>
    <w:p w14:paraId="1B00A6CB" w14:textId="77777777" w:rsidR="00E12DE8" w:rsidRDefault="00E12DE8" w:rsidP="00E12DE8">
      <w:pPr>
        <w:spacing w:after="0" w:line="240" w:lineRule="auto"/>
        <w:jc w:val="both"/>
        <w:rPr>
          <w:rFonts w:ascii="Times New Roman" w:hAnsi="Times New Roman"/>
          <w:sz w:val="28"/>
          <w:szCs w:val="28"/>
        </w:rPr>
      </w:pPr>
    </w:p>
    <w:p w14:paraId="030B8AAC" w14:textId="77777777" w:rsidR="00E12DE8" w:rsidRDefault="00E12DE8" w:rsidP="00E12DE8">
      <w:pPr>
        <w:spacing w:after="0" w:line="240" w:lineRule="auto"/>
        <w:jc w:val="both"/>
        <w:rPr>
          <w:rFonts w:ascii="Times New Roman" w:hAnsi="Times New Roman"/>
          <w:sz w:val="28"/>
          <w:szCs w:val="28"/>
        </w:rPr>
      </w:pPr>
    </w:p>
    <w:p w14:paraId="0FA978D1" w14:textId="77777777" w:rsidR="00886FF6" w:rsidRDefault="00886FF6" w:rsidP="008C306D">
      <w:pPr>
        <w:rPr>
          <w:b/>
        </w:rPr>
      </w:pPr>
    </w:p>
    <w:p w14:paraId="16B5BA8A" w14:textId="77777777" w:rsidR="00245F3C" w:rsidRDefault="00245F3C" w:rsidP="008C306D">
      <w:pPr>
        <w:rPr>
          <w:b/>
        </w:rPr>
      </w:pPr>
    </w:p>
    <w:p w14:paraId="33D5E95D" w14:textId="77777777" w:rsidR="00245F3C" w:rsidRDefault="00245F3C" w:rsidP="008C306D">
      <w:pPr>
        <w:rPr>
          <w:b/>
        </w:rPr>
      </w:pPr>
    </w:p>
    <w:p w14:paraId="24B5793C" w14:textId="77777777" w:rsidR="0063776E" w:rsidRDefault="0063776E" w:rsidP="008C306D">
      <w:pPr>
        <w:rPr>
          <w:b/>
        </w:rPr>
      </w:pPr>
    </w:p>
    <w:p w14:paraId="42FD8454" w14:textId="77777777" w:rsidR="0063776E" w:rsidRDefault="0063776E" w:rsidP="008C306D">
      <w:pPr>
        <w:rPr>
          <w:b/>
        </w:rPr>
      </w:pPr>
    </w:p>
    <w:p w14:paraId="787EB3FB" w14:textId="77777777" w:rsidR="0063776E" w:rsidRDefault="0063776E" w:rsidP="008C306D">
      <w:pPr>
        <w:rPr>
          <w:b/>
        </w:rPr>
      </w:pPr>
    </w:p>
    <w:p w14:paraId="2E9A07E3" w14:textId="77777777" w:rsidR="0063776E" w:rsidRDefault="0063776E" w:rsidP="008C306D">
      <w:pPr>
        <w:rPr>
          <w:b/>
        </w:rPr>
      </w:pPr>
    </w:p>
    <w:p w14:paraId="7713C82B" w14:textId="77777777" w:rsidR="0063776E" w:rsidRDefault="0063776E" w:rsidP="008C306D">
      <w:pPr>
        <w:rPr>
          <w:b/>
        </w:rPr>
      </w:pPr>
    </w:p>
    <w:p w14:paraId="24F0684D" w14:textId="77777777" w:rsidR="0063776E" w:rsidRDefault="0063776E" w:rsidP="008C306D">
      <w:pPr>
        <w:rPr>
          <w:b/>
        </w:rPr>
      </w:pPr>
    </w:p>
    <w:p w14:paraId="31FE6B12" w14:textId="77777777" w:rsidR="00516508" w:rsidRDefault="00516508" w:rsidP="00516508">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PRŮMĚRNÝCH MEZD VE 3. ČTVRTLETÍ 2024</w:t>
      </w:r>
    </w:p>
    <w:p w14:paraId="085E7173" w14:textId="77777777" w:rsidR="00516508" w:rsidRDefault="00516508" w:rsidP="00516508">
      <w:pPr>
        <w:spacing w:after="0" w:line="240" w:lineRule="auto"/>
        <w:jc w:val="center"/>
        <w:rPr>
          <w:rFonts w:ascii="Times New Roman" w:hAnsi="Times New Roman"/>
          <w:b/>
          <w:bCs/>
          <w:sz w:val="28"/>
          <w:szCs w:val="28"/>
        </w:rPr>
      </w:pPr>
    </w:p>
    <w:p w14:paraId="2A330F70" w14:textId="77777777" w:rsidR="00516508" w:rsidRDefault="00516508" w:rsidP="00516508">
      <w:pPr>
        <w:spacing w:after="0" w:line="240" w:lineRule="auto"/>
        <w:jc w:val="center"/>
        <w:rPr>
          <w:rFonts w:ascii="Times New Roman" w:hAnsi="Times New Roman"/>
          <w:b/>
          <w:bCs/>
          <w:sz w:val="28"/>
          <w:szCs w:val="28"/>
        </w:rPr>
      </w:pPr>
    </w:p>
    <w:p w14:paraId="03E3FA2F" w14:textId="77777777" w:rsidR="00516508" w:rsidRDefault="00516508" w:rsidP="00516508">
      <w:pPr>
        <w:spacing w:after="0" w:line="240" w:lineRule="auto"/>
        <w:jc w:val="center"/>
        <w:rPr>
          <w:rFonts w:ascii="Times New Roman" w:hAnsi="Times New Roman"/>
          <w:b/>
          <w:bCs/>
          <w:sz w:val="28"/>
          <w:szCs w:val="28"/>
        </w:rPr>
      </w:pPr>
    </w:p>
    <w:p w14:paraId="5C017CEB" w14:textId="77777777" w:rsidR="00516508" w:rsidRDefault="00516508" w:rsidP="00516508">
      <w:pPr>
        <w:spacing w:after="0" w:line="240" w:lineRule="auto"/>
        <w:jc w:val="both"/>
        <w:rPr>
          <w:rFonts w:ascii="Times New Roman" w:hAnsi="Times New Roman"/>
          <w:b/>
          <w:bCs/>
          <w:sz w:val="28"/>
          <w:szCs w:val="28"/>
        </w:rPr>
      </w:pPr>
      <w:r>
        <w:rPr>
          <w:rFonts w:ascii="Times New Roman" w:hAnsi="Times New Roman"/>
          <w:b/>
          <w:bCs/>
          <w:sz w:val="28"/>
          <w:szCs w:val="28"/>
        </w:rPr>
        <w:t>Ve 3. čtvrtletí 2024 vzrostla průměrná hrubá měsíční nominální mzda na přepočtené počty zaměstnanců v národním hospodářství proti stejnému období předchozího roku o 7,0 %, reálně vzrostla o 4,6 %. Medián mezd činil 40 482 Kč.</w:t>
      </w:r>
    </w:p>
    <w:p w14:paraId="402224C7" w14:textId="77777777" w:rsidR="00516508" w:rsidRDefault="00516508" w:rsidP="00516508">
      <w:pPr>
        <w:spacing w:after="0" w:line="240" w:lineRule="auto"/>
        <w:jc w:val="both"/>
        <w:rPr>
          <w:rFonts w:ascii="Times New Roman" w:hAnsi="Times New Roman"/>
          <w:b/>
          <w:bCs/>
          <w:sz w:val="28"/>
          <w:szCs w:val="28"/>
        </w:rPr>
      </w:pPr>
    </w:p>
    <w:p w14:paraId="78E9C539" w14:textId="77777777" w:rsidR="00516508" w:rsidRDefault="00516508" w:rsidP="00516508">
      <w:pPr>
        <w:spacing w:after="0" w:line="240" w:lineRule="auto"/>
        <w:jc w:val="both"/>
      </w:pPr>
      <w:r>
        <w:rPr>
          <w:rFonts w:ascii="Times New Roman" w:hAnsi="Times New Roman"/>
          <w:i/>
          <w:iCs/>
          <w:sz w:val="28"/>
          <w:szCs w:val="28"/>
        </w:rPr>
        <w:t xml:space="preserve">     „Ve 3. čtvrtletí 2024 vzrostla průměrná nominální mzda o 7 % na </w:t>
      </w:r>
      <w:r>
        <w:rPr>
          <w:rFonts w:ascii="Times New Roman" w:hAnsi="Times New Roman"/>
          <w:b/>
          <w:bCs/>
          <w:i/>
          <w:iCs/>
          <w:sz w:val="28"/>
          <w:szCs w:val="28"/>
        </w:rPr>
        <w:t xml:space="preserve">45 412 Kč. </w:t>
      </w:r>
      <w:r>
        <w:rPr>
          <w:rFonts w:ascii="Times New Roman" w:hAnsi="Times New Roman"/>
          <w:i/>
          <w:iCs/>
          <w:sz w:val="28"/>
          <w:szCs w:val="28"/>
        </w:rPr>
        <w:t xml:space="preserve">Po zohlednění vlivu inflace vzrostla mzda reálně o 4,6 %. Mediánová mzda dosáhla v tomto čtvrtletí 40 482 Kč,“ </w:t>
      </w:r>
      <w:r>
        <w:rPr>
          <w:rFonts w:ascii="Times New Roman" w:hAnsi="Times New Roman"/>
          <w:sz w:val="28"/>
          <w:szCs w:val="28"/>
        </w:rPr>
        <w:t>komentuje Jitka Erhartová, vedoucí oddělení statistiky práce ČSÚ.</w:t>
      </w:r>
    </w:p>
    <w:p w14:paraId="3B40213B" w14:textId="77777777" w:rsidR="00516508" w:rsidRDefault="00516508" w:rsidP="00516508">
      <w:pPr>
        <w:spacing w:after="0" w:line="240" w:lineRule="auto"/>
        <w:jc w:val="both"/>
        <w:rPr>
          <w:rFonts w:ascii="Times New Roman" w:hAnsi="Times New Roman"/>
          <w:sz w:val="28"/>
          <w:szCs w:val="28"/>
        </w:rPr>
      </w:pPr>
    </w:p>
    <w:p w14:paraId="2647A249" w14:textId="77777777" w:rsidR="00516508" w:rsidRDefault="00516508" w:rsidP="00516508">
      <w:pPr>
        <w:spacing w:after="0" w:line="240" w:lineRule="auto"/>
        <w:jc w:val="both"/>
        <w:rPr>
          <w:rFonts w:ascii="Times New Roman" w:hAnsi="Times New Roman"/>
          <w:sz w:val="28"/>
          <w:szCs w:val="28"/>
        </w:rPr>
      </w:pPr>
    </w:p>
    <w:p w14:paraId="252999CC" w14:textId="77777777" w:rsidR="00516508" w:rsidRDefault="00516508" w:rsidP="00516508">
      <w:pPr>
        <w:spacing w:after="0" w:line="240" w:lineRule="auto"/>
        <w:jc w:val="both"/>
      </w:pPr>
      <w:r>
        <w:rPr>
          <w:rFonts w:ascii="Times New Roman" w:hAnsi="Times New Roman"/>
          <w:b/>
          <w:bCs/>
          <w:sz w:val="28"/>
          <w:szCs w:val="28"/>
        </w:rPr>
        <w:t xml:space="preserve">     Ve 3. čtvrtletí 2024 </w:t>
      </w:r>
      <w:r>
        <w:rPr>
          <w:rFonts w:ascii="Times New Roman" w:hAnsi="Times New Roman"/>
          <w:sz w:val="28"/>
          <w:szCs w:val="28"/>
        </w:rPr>
        <w:t xml:space="preserve">činila průměrná hrubá měsíční nominální mzda </w:t>
      </w:r>
      <w:r>
        <w:rPr>
          <w:rFonts w:ascii="Times New Roman" w:hAnsi="Times New Roman"/>
          <w:sz w:val="28"/>
          <w:szCs w:val="28"/>
          <w:vertAlign w:val="superscript"/>
        </w:rPr>
        <w:t>x)</w:t>
      </w:r>
      <w:r>
        <w:rPr>
          <w:rFonts w:ascii="Times New Roman" w:hAnsi="Times New Roman"/>
          <w:sz w:val="28"/>
          <w:szCs w:val="28"/>
        </w:rPr>
        <w:t xml:space="preserve"> (dále jen „průměrná mzda“) na přepočtené počty zaměstnanců v národním hospodářství celkem </w:t>
      </w:r>
      <w:r>
        <w:rPr>
          <w:rFonts w:ascii="Times New Roman" w:hAnsi="Times New Roman"/>
          <w:b/>
          <w:bCs/>
          <w:sz w:val="28"/>
          <w:szCs w:val="28"/>
        </w:rPr>
        <w:t>45 412 Kč</w:t>
      </w:r>
      <w:r>
        <w:rPr>
          <w:rFonts w:ascii="Times New Roman" w:hAnsi="Times New Roman"/>
          <w:sz w:val="28"/>
          <w:szCs w:val="28"/>
        </w:rPr>
        <w:t>, což je o 2 973 Kč (7,0 %) více než ve stejném období roku 2023. Spotřebitelské ceny se zvýšily za uvedené období o 2,3 %, reálně tak mzda vzrostla o 4,6 %. Objem mezd se zvýšil o 7,2 %, počet zaměstnanců vzrostl o 0,2 %.</w:t>
      </w:r>
    </w:p>
    <w:p w14:paraId="47FDE154" w14:textId="77777777" w:rsidR="00516508" w:rsidRDefault="00516508" w:rsidP="00516508">
      <w:pPr>
        <w:spacing w:after="0" w:line="240" w:lineRule="auto"/>
        <w:jc w:val="both"/>
        <w:rPr>
          <w:rFonts w:ascii="Times New Roman" w:hAnsi="Times New Roman"/>
          <w:sz w:val="28"/>
          <w:szCs w:val="28"/>
        </w:rPr>
      </w:pPr>
    </w:p>
    <w:p w14:paraId="71BA3286" w14:textId="77777777" w:rsidR="00516508" w:rsidRDefault="00516508" w:rsidP="00516508">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Proti předchozímu čtvrtletí </w:t>
      </w:r>
      <w:r>
        <w:rPr>
          <w:rFonts w:ascii="Times New Roman" w:hAnsi="Times New Roman"/>
          <w:sz w:val="28"/>
          <w:szCs w:val="28"/>
        </w:rPr>
        <w:t>činil růst průměrné mzdy ve 3. čtvrtletí 2024 po očištění od sezónních vlivů 1,9 %.</w:t>
      </w:r>
    </w:p>
    <w:p w14:paraId="0F3124CF" w14:textId="77777777" w:rsidR="00516508" w:rsidRDefault="00516508" w:rsidP="00516508">
      <w:pPr>
        <w:spacing w:after="0" w:line="240" w:lineRule="auto"/>
        <w:jc w:val="both"/>
        <w:rPr>
          <w:rFonts w:ascii="Times New Roman" w:hAnsi="Times New Roman"/>
          <w:sz w:val="28"/>
          <w:szCs w:val="28"/>
        </w:rPr>
      </w:pPr>
    </w:p>
    <w:p w14:paraId="6B5DE2DA" w14:textId="77777777" w:rsidR="00516508" w:rsidRDefault="00516508" w:rsidP="00516508">
      <w:pPr>
        <w:spacing w:after="0" w:line="240" w:lineRule="auto"/>
        <w:jc w:val="both"/>
        <w:rPr>
          <w:rFonts w:ascii="Times New Roman" w:hAnsi="Times New Roman"/>
          <w:sz w:val="28"/>
          <w:szCs w:val="28"/>
        </w:rPr>
      </w:pPr>
    </w:p>
    <w:p w14:paraId="0BD4B43E" w14:textId="77777777" w:rsidR="00516508" w:rsidRDefault="00516508" w:rsidP="00516508">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V odvětvovém členění podle sekcí CZ-NACE </w:t>
      </w:r>
      <w:r>
        <w:rPr>
          <w:rFonts w:ascii="Times New Roman" w:hAnsi="Times New Roman"/>
          <w:sz w:val="28"/>
          <w:szCs w:val="28"/>
        </w:rPr>
        <w:t xml:space="preserve">byl nejvyšší růst průměrné mzdy </w:t>
      </w:r>
      <w:r>
        <w:rPr>
          <w:rFonts w:ascii="Times New Roman" w:hAnsi="Times New Roman"/>
          <w:b/>
          <w:bCs/>
          <w:sz w:val="28"/>
          <w:szCs w:val="28"/>
        </w:rPr>
        <w:t xml:space="preserve">proti stejnému období roku 2023 </w:t>
      </w:r>
      <w:r>
        <w:rPr>
          <w:rFonts w:ascii="Times New Roman" w:hAnsi="Times New Roman"/>
          <w:sz w:val="28"/>
          <w:szCs w:val="28"/>
        </w:rPr>
        <w:t>zaznamenán v odvětvích činnosti v oblasti nemovitostí (14,4 %), profesní, vědecké a technické činnosti (10,1 %) a zásobování vodou; činnosti související s odpadními vodami, odpady a sanacemi (9,3 %). K nejnižšímu růstu došlo ve veřejné správě a obraně; povinném sociálním zabezpečení (3,4 %) a ve vzdělávání (3,7 %).</w:t>
      </w:r>
    </w:p>
    <w:p w14:paraId="7A13697D" w14:textId="77777777" w:rsidR="00516508" w:rsidRDefault="00516508" w:rsidP="00516508">
      <w:pPr>
        <w:spacing w:after="0" w:line="240" w:lineRule="auto"/>
        <w:jc w:val="both"/>
        <w:rPr>
          <w:rFonts w:ascii="Times New Roman" w:hAnsi="Times New Roman"/>
          <w:sz w:val="28"/>
          <w:szCs w:val="28"/>
        </w:rPr>
      </w:pPr>
    </w:p>
    <w:p w14:paraId="55C2DEBD" w14:textId="77777777" w:rsidR="00516508" w:rsidRDefault="00516508" w:rsidP="00516508">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Medián mezd (40 482 Kč) </w:t>
      </w:r>
      <w:r>
        <w:rPr>
          <w:rFonts w:ascii="Times New Roman" w:hAnsi="Times New Roman"/>
          <w:sz w:val="28"/>
          <w:szCs w:val="28"/>
        </w:rPr>
        <w:t xml:space="preserve"> vzrostl proti stejnému období předchozího roku o 6,6 %, u mužů dosáhl 42 893 Kč, u žen byl 37 824 Kč. Osmdesát procent zaměstnanců pobíralo mzdu mezi 21 349 Kč a 77 014 Kč.</w:t>
      </w:r>
    </w:p>
    <w:p w14:paraId="2FE7DC17" w14:textId="77777777" w:rsidR="00516508" w:rsidRDefault="00516508" w:rsidP="00516508">
      <w:pPr>
        <w:spacing w:after="0" w:line="240" w:lineRule="auto"/>
        <w:jc w:val="both"/>
        <w:rPr>
          <w:rFonts w:ascii="Times New Roman" w:hAnsi="Times New Roman"/>
          <w:sz w:val="28"/>
          <w:szCs w:val="28"/>
        </w:rPr>
      </w:pPr>
    </w:p>
    <w:p w14:paraId="6CF3399E" w14:textId="77777777" w:rsidR="00516508" w:rsidRDefault="00516508" w:rsidP="00516508">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V 1. až 3. čtvrtletí 2024 </w:t>
      </w:r>
      <w:r>
        <w:rPr>
          <w:rFonts w:ascii="Times New Roman" w:hAnsi="Times New Roman"/>
          <w:sz w:val="28"/>
          <w:szCs w:val="28"/>
        </w:rPr>
        <w:t xml:space="preserve"> dosáhla průměrná mzda 45 107 Kč, v meziročním srovnání činil přírůstek 2 921 Kč (6,9 %). Spotřebitelské ceny se zvýšily za uvedené období o 2,3 %, reálně tak mzda vzrostla o 4,5 %.</w:t>
      </w:r>
    </w:p>
    <w:p w14:paraId="49F64561" w14:textId="77777777" w:rsidR="00516508" w:rsidRDefault="00516508" w:rsidP="00516508">
      <w:pPr>
        <w:spacing w:after="0" w:line="240" w:lineRule="auto"/>
        <w:jc w:val="both"/>
        <w:rPr>
          <w:rFonts w:ascii="Times New Roman" w:hAnsi="Times New Roman"/>
          <w:sz w:val="28"/>
          <w:szCs w:val="28"/>
        </w:rPr>
      </w:pPr>
    </w:p>
    <w:p w14:paraId="07D07222" w14:textId="77777777" w:rsidR="00516508" w:rsidRDefault="00516508" w:rsidP="00516508">
      <w:pPr>
        <w:spacing w:after="0" w:line="240" w:lineRule="auto"/>
        <w:jc w:val="both"/>
        <w:rPr>
          <w:rFonts w:ascii="Times New Roman" w:hAnsi="Times New Roman"/>
          <w:sz w:val="28"/>
          <w:szCs w:val="28"/>
        </w:rPr>
      </w:pPr>
    </w:p>
    <w:p w14:paraId="62B7384C" w14:textId="77777777" w:rsidR="00516508" w:rsidRDefault="00516508" w:rsidP="00516508">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385CCB67" w14:textId="77777777" w:rsidR="000A21F8" w:rsidRDefault="000A21F8" w:rsidP="00516508">
      <w:pPr>
        <w:spacing w:after="0" w:line="240" w:lineRule="auto"/>
        <w:jc w:val="both"/>
        <w:rPr>
          <w:rFonts w:ascii="Times New Roman" w:hAnsi="Times New Roman"/>
          <w:sz w:val="28"/>
          <w:szCs w:val="28"/>
        </w:rPr>
      </w:pPr>
    </w:p>
    <w:p w14:paraId="29F7B36C" w14:textId="77777777" w:rsidR="00516508" w:rsidRDefault="00516508" w:rsidP="00516508">
      <w:pPr>
        <w:spacing w:after="0" w:line="240" w:lineRule="auto"/>
        <w:jc w:val="both"/>
        <w:rPr>
          <w:rFonts w:ascii="Times New Roman" w:hAnsi="Times New Roman"/>
          <w:sz w:val="28"/>
          <w:szCs w:val="28"/>
        </w:rPr>
      </w:pPr>
      <w:r>
        <w:rPr>
          <w:rFonts w:ascii="Times New Roman" w:hAnsi="Times New Roman"/>
          <w:sz w:val="28"/>
          <w:szCs w:val="28"/>
        </w:rPr>
        <w:lastRenderedPageBreak/>
        <w:t>________________________________</w:t>
      </w:r>
    </w:p>
    <w:p w14:paraId="1EAAFAB9" w14:textId="77777777" w:rsidR="00516508" w:rsidRDefault="00516508" w:rsidP="00516508">
      <w:pPr>
        <w:spacing w:after="0" w:line="240" w:lineRule="auto"/>
        <w:jc w:val="both"/>
        <w:rPr>
          <w:rFonts w:ascii="Times New Roman" w:hAnsi="Times New Roman"/>
          <w:sz w:val="28"/>
          <w:szCs w:val="28"/>
        </w:rPr>
      </w:pPr>
    </w:p>
    <w:p w14:paraId="20613F6F" w14:textId="77777777" w:rsidR="00516508" w:rsidRDefault="00516508" w:rsidP="00516508">
      <w:pPr>
        <w:spacing w:after="0" w:line="240" w:lineRule="auto"/>
        <w:jc w:val="both"/>
      </w:pPr>
      <w:r>
        <w:rPr>
          <w:rFonts w:ascii="Times New Roman" w:hAnsi="Times New Roman"/>
          <w:sz w:val="24"/>
          <w:szCs w:val="24"/>
          <w:vertAlign w:val="superscript"/>
        </w:rPr>
        <w:t>x)</w:t>
      </w:r>
      <w:r>
        <w:rPr>
          <w:rFonts w:ascii="Times New Roman" w:hAnsi="Times New Roman"/>
          <w:i/>
          <w:iCs/>
          <w:sz w:val="24"/>
          <w:szCs w:val="24"/>
        </w:rPr>
        <w:t xml:space="preserve"> Průměrná hrubá měsíční mzda je podíl mzdových prostředků (vč. příplatků za přesčas, odměn, náhrad mzdy atd.) připadající na jednoho zaměstnance za měsíc. Nevypovídá tedy o výplatě jednoho konkrétního zaměstnance.</w:t>
      </w:r>
      <w:r>
        <w:rPr>
          <w:rFonts w:ascii="Times New Roman" w:hAnsi="Times New Roman"/>
          <w:sz w:val="28"/>
          <w:szCs w:val="28"/>
        </w:rPr>
        <w:t xml:space="preserve"> </w:t>
      </w:r>
      <w:r>
        <w:rPr>
          <w:rFonts w:ascii="Times New Roman" w:hAnsi="Times New Roman"/>
          <w:i/>
          <w:iCs/>
          <w:sz w:val="24"/>
          <w:szCs w:val="24"/>
        </w:rPr>
        <w:t>Strukturální výdělkové statistiky, které mají k dispozici údaje o výdělcích jednotlivých zaměstnanců uvádějí, že zhruba dvě třetiny zaměstnanců mají mzdu nižší než celostátní průměr.</w:t>
      </w:r>
    </w:p>
    <w:p w14:paraId="4DCB4FF4" w14:textId="77777777" w:rsidR="00516508" w:rsidRDefault="00516508" w:rsidP="00516508">
      <w:pPr>
        <w:spacing w:after="0" w:line="240" w:lineRule="auto"/>
        <w:jc w:val="both"/>
        <w:rPr>
          <w:rFonts w:ascii="Times New Roman" w:hAnsi="Times New Roman"/>
          <w:i/>
          <w:iCs/>
          <w:sz w:val="24"/>
          <w:szCs w:val="24"/>
        </w:rPr>
      </w:pPr>
      <w:r>
        <w:rPr>
          <w:rFonts w:ascii="Times New Roman" w:hAnsi="Times New Roman"/>
          <w:i/>
          <w:iCs/>
          <w:sz w:val="24"/>
          <w:szCs w:val="24"/>
        </w:rPr>
        <w:t>Medián představuje hodnotu mzdy zaměstnance uprostřed mzdového rozdělení; to znamená, že polovina hodnot mezd je nižší a druhá polovina je vyšší než medián. Na rozdíl od průměrné mzdy, která je vypočtena na základě podkladů z podnikového výkaznictví, je medián nutné odvozovat ze statisticko-matematického modelu na podkladě výběrového šetření, protože podnikové výkazy obsahují jen agregované údaje za celý podnik nebo organizaci.</w:t>
      </w:r>
    </w:p>
    <w:p w14:paraId="0BC71A30" w14:textId="77777777" w:rsidR="00516508" w:rsidRDefault="00516508" w:rsidP="00516508">
      <w:pPr>
        <w:spacing w:after="0" w:line="240" w:lineRule="auto"/>
        <w:jc w:val="both"/>
        <w:rPr>
          <w:rFonts w:ascii="Times New Roman" w:hAnsi="Times New Roman"/>
          <w:i/>
          <w:iCs/>
          <w:sz w:val="24"/>
          <w:szCs w:val="24"/>
        </w:rPr>
      </w:pPr>
    </w:p>
    <w:p w14:paraId="70444F0B" w14:textId="77777777" w:rsidR="00516508" w:rsidRDefault="00516508" w:rsidP="00516508">
      <w:pPr>
        <w:spacing w:after="0" w:line="240" w:lineRule="auto"/>
        <w:jc w:val="both"/>
        <w:rPr>
          <w:rFonts w:ascii="Times New Roman" w:hAnsi="Times New Roman"/>
          <w:i/>
          <w:iCs/>
          <w:sz w:val="24"/>
          <w:szCs w:val="24"/>
        </w:rPr>
      </w:pPr>
      <w:r>
        <w:rPr>
          <w:rFonts w:ascii="Times New Roman" w:hAnsi="Times New Roman"/>
          <w:i/>
          <w:iCs/>
          <w:sz w:val="24"/>
          <w:szCs w:val="24"/>
        </w:rPr>
        <w:t>Nelze opomenout, že z hrubé mzdy jsou zaměstnavatelem za zaměstnance ještě odvedeny příslušné částky na zdravotní pojištění, sociální zabezpečení a zálohy na daně z přímu, zaměstnanci je vyplácena mzda čistá.</w:t>
      </w:r>
    </w:p>
    <w:p w14:paraId="07994E43" w14:textId="77777777" w:rsidR="00516508" w:rsidRDefault="00516508" w:rsidP="00516508">
      <w:pPr>
        <w:spacing w:after="0" w:line="240" w:lineRule="auto"/>
        <w:jc w:val="both"/>
        <w:rPr>
          <w:rFonts w:ascii="Times New Roman" w:hAnsi="Times New Roman"/>
          <w:i/>
          <w:iCs/>
          <w:sz w:val="24"/>
          <w:szCs w:val="24"/>
        </w:rPr>
      </w:pPr>
    </w:p>
    <w:p w14:paraId="1F5C1E28" w14:textId="77777777" w:rsidR="00516508" w:rsidRDefault="00516508" w:rsidP="00516508">
      <w:pPr>
        <w:spacing w:after="0" w:line="240" w:lineRule="auto"/>
        <w:jc w:val="both"/>
        <w:rPr>
          <w:rFonts w:ascii="Times New Roman" w:hAnsi="Times New Roman"/>
          <w:i/>
          <w:iCs/>
          <w:sz w:val="24"/>
          <w:szCs w:val="24"/>
        </w:rPr>
      </w:pPr>
    </w:p>
    <w:p w14:paraId="2BFDB8C1" w14:textId="77777777" w:rsidR="00516508" w:rsidRDefault="00516508" w:rsidP="00516508">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3FA57DE2" w14:textId="77777777" w:rsidR="00516508" w:rsidRDefault="00516508" w:rsidP="00516508">
      <w:pPr>
        <w:spacing w:after="0" w:line="240" w:lineRule="auto"/>
        <w:jc w:val="both"/>
        <w:rPr>
          <w:rFonts w:ascii="Times New Roman" w:hAnsi="Times New Roman"/>
          <w:sz w:val="28"/>
          <w:szCs w:val="28"/>
        </w:rPr>
      </w:pPr>
    </w:p>
    <w:p w14:paraId="4ADB22AA" w14:textId="77777777" w:rsidR="00516508" w:rsidRDefault="00516508" w:rsidP="00516508">
      <w:pPr>
        <w:spacing w:after="0" w:line="240" w:lineRule="auto"/>
        <w:jc w:val="both"/>
        <w:rPr>
          <w:rFonts w:ascii="Times New Roman" w:hAnsi="Times New Roman"/>
          <w:sz w:val="28"/>
          <w:szCs w:val="28"/>
        </w:rPr>
      </w:pPr>
    </w:p>
    <w:p w14:paraId="53CDAC3F" w14:textId="77777777" w:rsidR="00516508" w:rsidRDefault="00516508" w:rsidP="00516508">
      <w:pPr>
        <w:spacing w:after="0" w:line="240" w:lineRule="auto"/>
        <w:jc w:val="both"/>
        <w:rPr>
          <w:rFonts w:ascii="Times New Roman" w:hAnsi="Times New Roman"/>
          <w:sz w:val="28"/>
          <w:szCs w:val="28"/>
        </w:rPr>
      </w:pPr>
    </w:p>
    <w:p w14:paraId="1455DA96" w14:textId="77777777" w:rsidR="00516508" w:rsidRDefault="00516508" w:rsidP="00516508">
      <w:pPr>
        <w:spacing w:after="0" w:line="240" w:lineRule="auto"/>
        <w:jc w:val="both"/>
        <w:rPr>
          <w:rFonts w:ascii="Times New Roman" w:hAnsi="Times New Roman"/>
          <w:sz w:val="28"/>
          <w:szCs w:val="28"/>
        </w:rPr>
      </w:pPr>
    </w:p>
    <w:p w14:paraId="3CAF5CF9" w14:textId="77777777" w:rsidR="00516508" w:rsidRDefault="00516508" w:rsidP="00516508">
      <w:pPr>
        <w:spacing w:after="0" w:line="240" w:lineRule="auto"/>
        <w:jc w:val="both"/>
        <w:rPr>
          <w:rFonts w:ascii="Times New Roman" w:hAnsi="Times New Roman"/>
          <w:sz w:val="28"/>
          <w:szCs w:val="28"/>
        </w:rPr>
      </w:pPr>
    </w:p>
    <w:p w14:paraId="2E8E83F1" w14:textId="77777777" w:rsidR="00516508" w:rsidRDefault="00516508" w:rsidP="00516508">
      <w:pPr>
        <w:spacing w:after="0" w:line="240" w:lineRule="auto"/>
        <w:jc w:val="both"/>
        <w:rPr>
          <w:rFonts w:ascii="Times New Roman" w:hAnsi="Times New Roman"/>
          <w:sz w:val="28"/>
          <w:szCs w:val="28"/>
        </w:rPr>
      </w:pPr>
    </w:p>
    <w:p w14:paraId="2C6872F8" w14:textId="77777777" w:rsidR="00516508" w:rsidRDefault="00516508" w:rsidP="00516508">
      <w:pPr>
        <w:spacing w:after="0" w:line="240" w:lineRule="auto"/>
        <w:jc w:val="both"/>
        <w:rPr>
          <w:rFonts w:ascii="Times New Roman" w:hAnsi="Times New Roman"/>
          <w:sz w:val="28"/>
          <w:szCs w:val="28"/>
        </w:rPr>
      </w:pPr>
    </w:p>
    <w:p w14:paraId="3E0F5355" w14:textId="77777777" w:rsidR="00516508" w:rsidRDefault="00516508" w:rsidP="00516508">
      <w:pPr>
        <w:spacing w:after="0" w:line="240" w:lineRule="auto"/>
        <w:jc w:val="both"/>
        <w:rPr>
          <w:rFonts w:ascii="Times New Roman" w:hAnsi="Times New Roman"/>
          <w:sz w:val="28"/>
          <w:szCs w:val="28"/>
        </w:rPr>
      </w:pPr>
    </w:p>
    <w:p w14:paraId="6CFCC968" w14:textId="77777777" w:rsidR="00516508" w:rsidRDefault="00516508" w:rsidP="00516508">
      <w:pPr>
        <w:spacing w:after="0" w:line="240" w:lineRule="auto"/>
        <w:jc w:val="both"/>
        <w:rPr>
          <w:rFonts w:ascii="Times New Roman" w:hAnsi="Times New Roman"/>
          <w:sz w:val="28"/>
          <w:szCs w:val="28"/>
        </w:rPr>
      </w:pPr>
    </w:p>
    <w:p w14:paraId="38C77957" w14:textId="77777777" w:rsidR="00516508" w:rsidRDefault="00516508" w:rsidP="00516508">
      <w:pPr>
        <w:spacing w:after="0" w:line="240" w:lineRule="auto"/>
        <w:jc w:val="both"/>
        <w:rPr>
          <w:rFonts w:ascii="Times New Roman" w:hAnsi="Times New Roman"/>
          <w:sz w:val="28"/>
          <w:szCs w:val="28"/>
        </w:rPr>
      </w:pPr>
    </w:p>
    <w:p w14:paraId="5786E16F" w14:textId="77777777" w:rsidR="00516508" w:rsidRDefault="00516508" w:rsidP="00516508">
      <w:pPr>
        <w:spacing w:after="0" w:line="240" w:lineRule="auto"/>
        <w:jc w:val="both"/>
        <w:rPr>
          <w:rFonts w:ascii="Times New Roman" w:hAnsi="Times New Roman"/>
          <w:sz w:val="28"/>
          <w:szCs w:val="28"/>
        </w:rPr>
      </w:pPr>
    </w:p>
    <w:p w14:paraId="6C834F90" w14:textId="77777777" w:rsidR="00516508" w:rsidRDefault="00516508" w:rsidP="00516508">
      <w:pPr>
        <w:spacing w:after="0" w:line="240" w:lineRule="auto"/>
        <w:jc w:val="both"/>
        <w:rPr>
          <w:rFonts w:ascii="Times New Roman" w:hAnsi="Times New Roman"/>
          <w:sz w:val="28"/>
          <w:szCs w:val="28"/>
        </w:rPr>
      </w:pPr>
    </w:p>
    <w:p w14:paraId="04904B44" w14:textId="77777777" w:rsidR="00516508" w:rsidRDefault="00516508" w:rsidP="00516508">
      <w:pPr>
        <w:spacing w:after="0" w:line="240" w:lineRule="auto"/>
        <w:jc w:val="both"/>
        <w:rPr>
          <w:rFonts w:ascii="Times New Roman" w:hAnsi="Times New Roman"/>
          <w:sz w:val="28"/>
          <w:szCs w:val="28"/>
        </w:rPr>
      </w:pPr>
    </w:p>
    <w:p w14:paraId="2EA41E3C" w14:textId="77777777" w:rsidR="00516508" w:rsidRDefault="00516508" w:rsidP="00516508">
      <w:pPr>
        <w:spacing w:after="0" w:line="240" w:lineRule="auto"/>
        <w:jc w:val="both"/>
        <w:rPr>
          <w:rFonts w:ascii="Times New Roman" w:hAnsi="Times New Roman"/>
          <w:sz w:val="28"/>
          <w:szCs w:val="28"/>
        </w:rPr>
      </w:pPr>
    </w:p>
    <w:p w14:paraId="6928B5EB" w14:textId="77777777" w:rsidR="00516508" w:rsidRDefault="00516508" w:rsidP="00516508">
      <w:pPr>
        <w:spacing w:after="0" w:line="240" w:lineRule="auto"/>
        <w:jc w:val="both"/>
        <w:rPr>
          <w:rFonts w:ascii="Times New Roman" w:hAnsi="Times New Roman"/>
          <w:sz w:val="28"/>
          <w:szCs w:val="28"/>
        </w:rPr>
      </w:pPr>
    </w:p>
    <w:p w14:paraId="59D7D535" w14:textId="77777777" w:rsidR="00516508" w:rsidRDefault="00516508" w:rsidP="00516508">
      <w:pPr>
        <w:spacing w:after="0" w:line="240" w:lineRule="auto"/>
        <w:jc w:val="both"/>
        <w:rPr>
          <w:rFonts w:ascii="Times New Roman" w:hAnsi="Times New Roman"/>
          <w:sz w:val="28"/>
          <w:szCs w:val="28"/>
        </w:rPr>
      </w:pPr>
    </w:p>
    <w:p w14:paraId="481B2E1E" w14:textId="77777777" w:rsidR="00516508" w:rsidRDefault="00516508" w:rsidP="00516508">
      <w:pPr>
        <w:spacing w:after="0" w:line="240" w:lineRule="auto"/>
        <w:jc w:val="both"/>
        <w:rPr>
          <w:rFonts w:ascii="Times New Roman" w:hAnsi="Times New Roman"/>
          <w:sz w:val="28"/>
          <w:szCs w:val="28"/>
        </w:rPr>
      </w:pPr>
    </w:p>
    <w:p w14:paraId="55C502E6" w14:textId="77777777" w:rsidR="00516508" w:rsidRDefault="00516508" w:rsidP="00516508">
      <w:pPr>
        <w:spacing w:after="0" w:line="240" w:lineRule="auto"/>
        <w:jc w:val="both"/>
        <w:rPr>
          <w:rFonts w:ascii="Times New Roman" w:hAnsi="Times New Roman"/>
          <w:sz w:val="28"/>
          <w:szCs w:val="28"/>
        </w:rPr>
      </w:pPr>
    </w:p>
    <w:p w14:paraId="020D0EC5" w14:textId="77777777" w:rsidR="00516508" w:rsidRDefault="00516508" w:rsidP="00516508">
      <w:pPr>
        <w:spacing w:after="0" w:line="240" w:lineRule="auto"/>
        <w:jc w:val="both"/>
        <w:rPr>
          <w:rFonts w:ascii="Times New Roman" w:hAnsi="Times New Roman"/>
          <w:sz w:val="28"/>
          <w:szCs w:val="28"/>
        </w:rPr>
      </w:pPr>
    </w:p>
    <w:p w14:paraId="49FC4D8B" w14:textId="77777777" w:rsidR="00516508" w:rsidRDefault="00516508" w:rsidP="00516508">
      <w:pPr>
        <w:spacing w:after="0" w:line="240" w:lineRule="auto"/>
        <w:jc w:val="both"/>
        <w:rPr>
          <w:rFonts w:ascii="Times New Roman" w:hAnsi="Times New Roman"/>
          <w:sz w:val="28"/>
          <w:szCs w:val="28"/>
        </w:rPr>
      </w:pPr>
    </w:p>
    <w:p w14:paraId="6F37AD41" w14:textId="77777777" w:rsidR="00516508" w:rsidRDefault="00516508" w:rsidP="00516508">
      <w:pPr>
        <w:spacing w:after="0" w:line="240" w:lineRule="auto"/>
        <w:jc w:val="both"/>
        <w:rPr>
          <w:rFonts w:ascii="Times New Roman" w:hAnsi="Times New Roman"/>
          <w:sz w:val="28"/>
          <w:szCs w:val="28"/>
        </w:rPr>
      </w:pPr>
    </w:p>
    <w:p w14:paraId="45FE8CB3" w14:textId="77777777" w:rsidR="00516508" w:rsidRDefault="00516508" w:rsidP="00516508">
      <w:pPr>
        <w:spacing w:after="0" w:line="240" w:lineRule="auto"/>
        <w:jc w:val="both"/>
        <w:rPr>
          <w:rFonts w:ascii="Times New Roman" w:hAnsi="Times New Roman"/>
          <w:sz w:val="28"/>
          <w:szCs w:val="28"/>
        </w:rPr>
      </w:pPr>
    </w:p>
    <w:p w14:paraId="5168930E" w14:textId="77777777" w:rsidR="00516508" w:rsidRDefault="00516508" w:rsidP="00516508">
      <w:pPr>
        <w:spacing w:after="0" w:line="240" w:lineRule="auto"/>
        <w:jc w:val="both"/>
        <w:rPr>
          <w:rFonts w:ascii="Times New Roman" w:hAnsi="Times New Roman"/>
          <w:sz w:val="28"/>
          <w:szCs w:val="28"/>
        </w:rPr>
      </w:pPr>
    </w:p>
    <w:p w14:paraId="33DE6CBC" w14:textId="77777777" w:rsidR="00516508" w:rsidRDefault="00516508" w:rsidP="00516508">
      <w:pPr>
        <w:spacing w:after="0" w:line="240" w:lineRule="auto"/>
        <w:jc w:val="both"/>
        <w:rPr>
          <w:rFonts w:ascii="Times New Roman" w:hAnsi="Times New Roman"/>
          <w:sz w:val="28"/>
          <w:szCs w:val="28"/>
        </w:rPr>
      </w:pPr>
    </w:p>
    <w:p w14:paraId="76FE2A4E" w14:textId="77777777" w:rsidR="00516508" w:rsidRDefault="00516508" w:rsidP="00516508">
      <w:pPr>
        <w:spacing w:after="0" w:line="240" w:lineRule="auto"/>
        <w:jc w:val="both"/>
        <w:rPr>
          <w:rFonts w:ascii="Times New Roman" w:hAnsi="Times New Roman"/>
          <w:sz w:val="28"/>
          <w:szCs w:val="28"/>
        </w:rPr>
      </w:pPr>
    </w:p>
    <w:p w14:paraId="5DF948A4" w14:textId="77777777" w:rsidR="000A21F8" w:rsidRDefault="000A21F8" w:rsidP="00516508">
      <w:pPr>
        <w:spacing w:after="0" w:line="240" w:lineRule="auto"/>
        <w:jc w:val="both"/>
        <w:rPr>
          <w:rFonts w:ascii="Times New Roman" w:hAnsi="Times New Roman"/>
          <w:sz w:val="28"/>
          <w:szCs w:val="28"/>
        </w:rPr>
      </w:pPr>
    </w:p>
    <w:p w14:paraId="0FA9F384" w14:textId="77777777" w:rsidR="00516508" w:rsidRDefault="00516508" w:rsidP="00516508">
      <w:pPr>
        <w:spacing w:after="0" w:line="240" w:lineRule="auto"/>
        <w:jc w:val="both"/>
        <w:rPr>
          <w:rFonts w:ascii="Times New Roman" w:hAnsi="Times New Roman"/>
          <w:sz w:val="28"/>
          <w:szCs w:val="28"/>
        </w:rPr>
      </w:pPr>
    </w:p>
    <w:p w14:paraId="05EFC821" w14:textId="77777777" w:rsidR="00516508" w:rsidRDefault="00516508" w:rsidP="00516508">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Průměrná hrubá měsíční mzda v ČR v jednotlivých odvětvích</w:t>
      </w:r>
    </w:p>
    <w:p w14:paraId="5ADD3DCD" w14:textId="77777777" w:rsidR="00516508" w:rsidRDefault="00516508" w:rsidP="00516508">
      <w:pPr>
        <w:spacing w:after="0" w:line="240" w:lineRule="auto"/>
        <w:jc w:val="center"/>
        <w:rPr>
          <w:rFonts w:ascii="Times New Roman" w:hAnsi="Times New Roman"/>
          <w:b/>
          <w:bCs/>
          <w:sz w:val="24"/>
          <w:szCs w:val="24"/>
        </w:rPr>
      </w:pPr>
      <w:r>
        <w:rPr>
          <w:rFonts w:ascii="Times New Roman" w:hAnsi="Times New Roman"/>
          <w:b/>
          <w:bCs/>
          <w:sz w:val="24"/>
          <w:szCs w:val="24"/>
        </w:rPr>
        <w:t>ve 3. čtvrtletí 2024</w:t>
      </w:r>
    </w:p>
    <w:p w14:paraId="7498DAEE" w14:textId="77777777" w:rsidR="00516508" w:rsidRDefault="00516508" w:rsidP="00516508">
      <w:pPr>
        <w:spacing w:after="0" w:line="240" w:lineRule="auto"/>
        <w:jc w:val="center"/>
        <w:rPr>
          <w:rFonts w:ascii="Times New Roman" w:hAnsi="Times New Roman"/>
          <w:b/>
          <w:bCs/>
          <w:sz w:val="24"/>
          <w:szCs w:val="24"/>
        </w:rPr>
      </w:pPr>
    </w:p>
    <w:p w14:paraId="2713C729" w14:textId="77777777" w:rsidR="00516508" w:rsidRDefault="00516508" w:rsidP="00516508">
      <w:pPr>
        <w:spacing w:after="0" w:line="240" w:lineRule="auto"/>
        <w:jc w:val="center"/>
        <w:rPr>
          <w:rFonts w:ascii="Times New Roman" w:hAnsi="Times New Roman"/>
          <w:b/>
          <w:bCs/>
          <w:sz w:val="24"/>
          <w:szCs w:val="24"/>
        </w:rPr>
      </w:pPr>
    </w:p>
    <w:p w14:paraId="3CCC3C8C" w14:textId="77777777" w:rsidR="00516508" w:rsidRDefault="00516508" w:rsidP="00516508">
      <w:pPr>
        <w:pBdr>
          <w:top w:val="single" w:sz="4" w:space="1" w:color="000000"/>
          <w:left w:val="single" w:sz="4" w:space="4"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Odvětví</w:t>
      </w:r>
      <w:r>
        <w:rPr>
          <w:rFonts w:ascii="Times New Roman" w:hAnsi="Times New Roman"/>
          <w:b/>
          <w:bCs/>
          <w:sz w:val="24"/>
          <w:szCs w:val="24"/>
        </w:rPr>
        <w:tab/>
        <w:t>Průměrná měsíční mzda na přepočtené</w:t>
      </w:r>
    </w:p>
    <w:p w14:paraId="023B99BC" w14:textId="77777777" w:rsidR="00516508" w:rsidRDefault="00516508" w:rsidP="00516508">
      <w:pPr>
        <w:pBdr>
          <w:left w:val="single" w:sz="4" w:space="4" w:color="000000"/>
          <w:bottom w:val="single" w:sz="4" w:space="1"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 xml:space="preserve">                                                                                         počty zaměstnanců  </w:t>
      </w:r>
    </w:p>
    <w:p w14:paraId="438570BA" w14:textId="77777777" w:rsidR="00516508" w:rsidRDefault="00516508" w:rsidP="00516508">
      <w:pPr>
        <w:pBdr>
          <w:left w:val="single" w:sz="4" w:space="4" w:color="000000"/>
          <w:bottom w:val="single" w:sz="4" w:space="1"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přírůstek (úbytek) proti </w:t>
      </w:r>
    </w:p>
    <w:p w14:paraId="71426896" w14:textId="77777777" w:rsidR="00516508" w:rsidRDefault="00516508" w:rsidP="00516508">
      <w:pPr>
        <w:pBdr>
          <w:left w:val="single" w:sz="4" w:space="4" w:color="000000"/>
          <w:bottom w:val="single" w:sz="4" w:space="1"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3. čtvrtletí 2023</w:t>
      </w:r>
    </w:p>
    <w:p w14:paraId="1BB32B3F"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ab/>
        <w:t>Kč</w:t>
      </w:r>
      <w:r>
        <w:rPr>
          <w:rFonts w:ascii="Times New Roman" w:hAnsi="Times New Roman"/>
          <w:b/>
          <w:bCs/>
          <w:sz w:val="24"/>
          <w:szCs w:val="24"/>
        </w:rPr>
        <w:tab/>
        <w:t>Kč</w:t>
      </w:r>
      <w:r>
        <w:rPr>
          <w:rFonts w:ascii="Times New Roman" w:hAnsi="Times New Roman"/>
          <w:b/>
          <w:bCs/>
          <w:sz w:val="24"/>
          <w:szCs w:val="24"/>
        </w:rPr>
        <w:tab/>
        <w:t>%</w:t>
      </w:r>
    </w:p>
    <w:p w14:paraId="438EC0F7"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568D9C98"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p>
    <w:p w14:paraId="11BD5D65"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Česká republika celkem</w:t>
      </w:r>
      <w:r>
        <w:rPr>
          <w:rFonts w:ascii="Times New Roman" w:hAnsi="Times New Roman"/>
          <w:b/>
          <w:bCs/>
          <w:sz w:val="24"/>
          <w:szCs w:val="24"/>
        </w:rPr>
        <w:tab/>
        <w:t>45 412</w:t>
      </w:r>
      <w:r>
        <w:rPr>
          <w:rFonts w:ascii="Times New Roman" w:hAnsi="Times New Roman"/>
          <w:b/>
          <w:bCs/>
          <w:sz w:val="24"/>
          <w:szCs w:val="24"/>
        </w:rPr>
        <w:tab/>
        <w:t>2 973</w:t>
      </w:r>
      <w:r>
        <w:rPr>
          <w:rFonts w:ascii="Times New Roman" w:hAnsi="Times New Roman"/>
          <w:b/>
          <w:bCs/>
          <w:sz w:val="24"/>
          <w:szCs w:val="24"/>
        </w:rPr>
        <w:tab/>
        <w:t>7,0</w:t>
      </w:r>
    </w:p>
    <w:p w14:paraId="28B4ADEE"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 tom:</w:t>
      </w:r>
    </w:p>
    <w:p w14:paraId="36814CD1"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Zemědělství, lesnictví a rybářství</w:t>
      </w:r>
      <w:r>
        <w:rPr>
          <w:rFonts w:ascii="Times New Roman" w:hAnsi="Times New Roman"/>
          <w:b/>
          <w:bCs/>
          <w:sz w:val="24"/>
          <w:szCs w:val="24"/>
        </w:rPr>
        <w:tab/>
        <w:t>36 409</w:t>
      </w:r>
      <w:r>
        <w:rPr>
          <w:rFonts w:ascii="Times New Roman" w:hAnsi="Times New Roman"/>
          <w:b/>
          <w:bCs/>
          <w:sz w:val="24"/>
          <w:szCs w:val="24"/>
        </w:rPr>
        <w:tab/>
        <w:t>1 912</w:t>
      </w:r>
      <w:r>
        <w:rPr>
          <w:rFonts w:ascii="Times New Roman" w:hAnsi="Times New Roman"/>
          <w:b/>
          <w:bCs/>
          <w:sz w:val="24"/>
          <w:szCs w:val="24"/>
        </w:rPr>
        <w:tab/>
        <w:t>5,5</w:t>
      </w:r>
    </w:p>
    <w:p w14:paraId="196CC119"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Těžba a dobývání</w:t>
      </w:r>
      <w:r>
        <w:rPr>
          <w:rFonts w:ascii="Times New Roman" w:hAnsi="Times New Roman"/>
          <w:sz w:val="24"/>
          <w:szCs w:val="24"/>
        </w:rPr>
        <w:tab/>
        <w:t>47 467</w:t>
      </w:r>
      <w:r>
        <w:rPr>
          <w:rFonts w:ascii="Times New Roman" w:hAnsi="Times New Roman"/>
          <w:sz w:val="24"/>
          <w:szCs w:val="24"/>
        </w:rPr>
        <w:tab/>
        <w:t>2 704</w:t>
      </w:r>
      <w:r>
        <w:rPr>
          <w:rFonts w:ascii="Times New Roman" w:hAnsi="Times New Roman"/>
          <w:sz w:val="24"/>
          <w:szCs w:val="24"/>
        </w:rPr>
        <w:tab/>
        <w:t>6,0</w:t>
      </w:r>
    </w:p>
    <w:p w14:paraId="7C38A762"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Zpracovatelský průmysl</w:t>
      </w:r>
      <w:r>
        <w:rPr>
          <w:rFonts w:ascii="Times New Roman" w:hAnsi="Times New Roman"/>
          <w:sz w:val="24"/>
          <w:szCs w:val="24"/>
        </w:rPr>
        <w:tab/>
        <w:t>43 915</w:t>
      </w:r>
      <w:r>
        <w:rPr>
          <w:rFonts w:ascii="Times New Roman" w:hAnsi="Times New Roman"/>
          <w:sz w:val="24"/>
          <w:szCs w:val="24"/>
        </w:rPr>
        <w:tab/>
        <w:t>2 744</w:t>
      </w:r>
      <w:r>
        <w:rPr>
          <w:rFonts w:ascii="Times New Roman" w:hAnsi="Times New Roman"/>
          <w:sz w:val="24"/>
          <w:szCs w:val="24"/>
        </w:rPr>
        <w:tab/>
        <w:t>6,7</w:t>
      </w:r>
    </w:p>
    <w:p w14:paraId="247A497F"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Výroba a rozvod elektřiny, plynu,</w:t>
      </w:r>
    </w:p>
    <w:p w14:paraId="02626063"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tepla a klimatizovaného vzduchu</w:t>
      </w:r>
      <w:r>
        <w:rPr>
          <w:rFonts w:ascii="Times New Roman" w:hAnsi="Times New Roman"/>
          <w:sz w:val="24"/>
          <w:szCs w:val="24"/>
        </w:rPr>
        <w:tab/>
        <w:t>66 584</w:t>
      </w:r>
      <w:r>
        <w:rPr>
          <w:rFonts w:ascii="Times New Roman" w:hAnsi="Times New Roman"/>
          <w:sz w:val="24"/>
          <w:szCs w:val="24"/>
        </w:rPr>
        <w:tab/>
        <w:t>5 592</w:t>
      </w:r>
      <w:r>
        <w:rPr>
          <w:rFonts w:ascii="Times New Roman" w:hAnsi="Times New Roman"/>
          <w:sz w:val="24"/>
          <w:szCs w:val="24"/>
        </w:rPr>
        <w:tab/>
        <w:t>9,2</w:t>
      </w:r>
    </w:p>
    <w:p w14:paraId="131861E0"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Zásobování vodou, odpady a sanace</w:t>
      </w:r>
      <w:r>
        <w:rPr>
          <w:rFonts w:ascii="Times New Roman" w:hAnsi="Times New Roman"/>
          <w:sz w:val="24"/>
          <w:szCs w:val="24"/>
        </w:rPr>
        <w:tab/>
        <w:t>41 087</w:t>
      </w:r>
      <w:r>
        <w:rPr>
          <w:rFonts w:ascii="Times New Roman" w:hAnsi="Times New Roman"/>
          <w:sz w:val="24"/>
          <w:szCs w:val="24"/>
        </w:rPr>
        <w:tab/>
        <w:t>3 506</w:t>
      </w:r>
      <w:r>
        <w:rPr>
          <w:rFonts w:ascii="Times New Roman" w:hAnsi="Times New Roman"/>
          <w:sz w:val="24"/>
          <w:szCs w:val="24"/>
        </w:rPr>
        <w:tab/>
        <w:t>9,3</w:t>
      </w:r>
    </w:p>
    <w:p w14:paraId="296F92CA"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Průmysl celkem</w:t>
      </w:r>
      <w:r>
        <w:rPr>
          <w:rFonts w:ascii="Times New Roman" w:hAnsi="Times New Roman"/>
          <w:b/>
          <w:bCs/>
          <w:sz w:val="24"/>
          <w:szCs w:val="24"/>
        </w:rPr>
        <w:tab/>
        <w:t>44 527</w:t>
      </w:r>
      <w:r>
        <w:rPr>
          <w:rFonts w:ascii="Times New Roman" w:hAnsi="Times New Roman"/>
          <w:b/>
          <w:bCs/>
          <w:sz w:val="24"/>
          <w:szCs w:val="24"/>
        </w:rPr>
        <w:tab/>
        <w:t>2 876</w:t>
      </w:r>
      <w:r>
        <w:rPr>
          <w:rFonts w:ascii="Times New Roman" w:hAnsi="Times New Roman"/>
          <w:b/>
          <w:bCs/>
          <w:sz w:val="24"/>
          <w:szCs w:val="24"/>
        </w:rPr>
        <w:tab/>
        <w:t>6,9</w:t>
      </w:r>
    </w:p>
    <w:p w14:paraId="385F13A5"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Stavebnictví</w:t>
      </w:r>
      <w:r>
        <w:rPr>
          <w:rFonts w:ascii="Times New Roman" w:hAnsi="Times New Roman"/>
          <w:sz w:val="24"/>
          <w:szCs w:val="24"/>
        </w:rPr>
        <w:tab/>
        <w:t>40 134</w:t>
      </w:r>
      <w:r>
        <w:rPr>
          <w:rFonts w:ascii="Times New Roman" w:hAnsi="Times New Roman"/>
          <w:sz w:val="24"/>
          <w:szCs w:val="24"/>
        </w:rPr>
        <w:tab/>
        <w:t>3 172</w:t>
      </w:r>
      <w:r>
        <w:rPr>
          <w:rFonts w:ascii="Times New Roman" w:hAnsi="Times New Roman"/>
          <w:sz w:val="24"/>
          <w:szCs w:val="24"/>
        </w:rPr>
        <w:tab/>
        <w:t>8,6</w:t>
      </w:r>
    </w:p>
    <w:p w14:paraId="328166A0"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Obchod; opravy a údržba</w:t>
      </w:r>
    </w:p>
    <w:p w14:paraId="294ADF1E"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motorových vozidel</w:t>
      </w:r>
      <w:r>
        <w:rPr>
          <w:rFonts w:ascii="Times New Roman" w:hAnsi="Times New Roman"/>
          <w:sz w:val="24"/>
          <w:szCs w:val="24"/>
        </w:rPr>
        <w:tab/>
        <w:t>42 575</w:t>
      </w:r>
      <w:r>
        <w:rPr>
          <w:rFonts w:ascii="Times New Roman" w:hAnsi="Times New Roman"/>
          <w:sz w:val="24"/>
          <w:szCs w:val="24"/>
        </w:rPr>
        <w:tab/>
        <w:t>3 092</w:t>
      </w:r>
      <w:r>
        <w:rPr>
          <w:rFonts w:ascii="Times New Roman" w:hAnsi="Times New Roman"/>
          <w:sz w:val="24"/>
          <w:szCs w:val="24"/>
        </w:rPr>
        <w:tab/>
        <w:t>7,8</w:t>
      </w:r>
    </w:p>
    <w:p w14:paraId="385E5751"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Doprava a skladování</w:t>
      </w:r>
      <w:r>
        <w:rPr>
          <w:rFonts w:ascii="Times New Roman" w:hAnsi="Times New Roman"/>
          <w:sz w:val="24"/>
          <w:szCs w:val="24"/>
        </w:rPr>
        <w:tab/>
        <w:t>42 217</w:t>
      </w:r>
      <w:r>
        <w:rPr>
          <w:rFonts w:ascii="Times New Roman" w:hAnsi="Times New Roman"/>
          <w:sz w:val="24"/>
          <w:szCs w:val="24"/>
        </w:rPr>
        <w:tab/>
        <w:t>2 998</w:t>
      </w:r>
      <w:r>
        <w:rPr>
          <w:rFonts w:ascii="Times New Roman" w:hAnsi="Times New Roman"/>
          <w:sz w:val="24"/>
          <w:szCs w:val="24"/>
        </w:rPr>
        <w:tab/>
        <w:t>7,6</w:t>
      </w:r>
    </w:p>
    <w:p w14:paraId="16489AF7"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Ubytování, stravování, pohostinství</w:t>
      </w:r>
      <w:r>
        <w:rPr>
          <w:rFonts w:ascii="Times New Roman" w:hAnsi="Times New Roman"/>
          <w:sz w:val="24"/>
          <w:szCs w:val="24"/>
        </w:rPr>
        <w:tab/>
        <w:t>28 184</w:t>
      </w:r>
      <w:r>
        <w:rPr>
          <w:rFonts w:ascii="Times New Roman" w:hAnsi="Times New Roman"/>
          <w:sz w:val="24"/>
          <w:szCs w:val="24"/>
        </w:rPr>
        <w:tab/>
        <w:t>2 384</w:t>
      </w:r>
      <w:r>
        <w:rPr>
          <w:rFonts w:ascii="Times New Roman" w:hAnsi="Times New Roman"/>
          <w:sz w:val="24"/>
          <w:szCs w:val="24"/>
        </w:rPr>
        <w:tab/>
        <w:t>9,2</w:t>
      </w:r>
    </w:p>
    <w:p w14:paraId="7A6DB5B7"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Informační a komunikační činnosti</w:t>
      </w:r>
      <w:r>
        <w:rPr>
          <w:rFonts w:ascii="Times New Roman" w:hAnsi="Times New Roman"/>
          <w:sz w:val="24"/>
          <w:szCs w:val="24"/>
        </w:rPr>
        <w:tab/>
        <w:t>82 175</w:t>
      </w:r>
      <w:r>
        <w:rPr>
          <w:rFonts w:ascii="Times New Roman" w:hAnsi="Times New Roman"/>
          <w:sz w:val="24"/>
          <w:szCs w:val="24"/>
        </w:rPr>
        <w:tab/>
        <w:t>4 669</w:t>
      </w:r>
      <w:r>
        <w:rPr>
          <w:rFonts w:ascii="Times New Roman" w:hAnsi="Times New Roman"/>
          <w:sz w:val="24"/>
          <w:szCs w:val="24"/>
        </w:rPr>
        <w:tab/>
        <w:t>6,0</w:t>
      </w:r>
    </w:p>
    <w:p w14:paraId="5DE13254"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Peněžnictví a pojišťovnictví</w:t>
      </w:r>
      <w:r>
        <w:rPr>
          <w:rFonts w:ascii="Times New Roman" w:hAnsi="Times New Roman"/>
          <w:sz w:val="24"/>
          <w:szCs w:val="24"/>
        </w:rPr>
        <w:tab/>
        <w:t>70 450</w:t>
      </w:r>
      <w:r>
        <w:rPr>
          <w:rFonts w:ascii="Times New Roman" w:hAnsi="Times New Roman"/>
          <w:sz w:val="24"/>
          <w:szCs w:val="24"/>
        </w:rPr>
        <w:tab/>
        <w:t>3 632</w:t>
      </w:r>
      <w:r>
        <w:rPr>
          <w:rFonts w:ascii="Times New Roman" w:hAnsi="Times New Roman"/>
          <w:sz w:val="24"/>
          <w:szCs w:val="24"/>
        </w:rPr>
        <w:tab/>
        <w:t>5,4</w:t>
      </w:r>
    </w:p>
    <w:p w14:paraId="23549C4E"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Činnosti v oblasti nemovitostí</w:t>
      </w:r>
      <w:r>
        <w:rPr>
          <w:rFonts w:ascii="Times New Roman" w:hAnsi="Times New Roman"/>
          <w:sz w:val="24"/>
          <w:szCs w:val="24"/>
        </w:rPr>
        <w:tab/>
        <w:t>44 332</w:t>
      </w:r>
      <w:r>
        <w:rPr>
          <w:rFonts w:ascii="Times New Roman" w:hAnsi="Times New Roman"/>
          <w:sz w:val="24"/>
          <w:szCs w:val="24"/>
        </w:rPr>
        <w:tab/>
        <w:t>5 575             14,4</w:t>
      </w:r>
    </w:p>
    <w:p w14:paraId="7FFD235D"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Profesní, vědecké a technické činnosti</w:t>
      </w:r>
      <w:r>
        <w:rPr>
          <w:rFonts w:ascii="Times New Roman" w:hAnsi="Times New Roman"/>
          <w:sz w:val="24"/>
          <w:szCs w:val="24"/>
        </w:rPr>
        <w:tab/>
        <w:t>56 045</w:t>
      </w:r>
      <w:r>
        <w:rPr>
          <w:rFonts w:ascii="Times New Roman" w:hAnsi="Times New Roman"/>
          <w:sz w:val="24"/>
          <w:szCs w:val="24"/>
        </w:rPr>
        <w:tab/>
        <w:t>5 148             10,1</w:t>
      </w:r>
    </w:p>
    <w:p w14:paraId="2D42AE7B"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Administrativní a podpůrné činnosti</w:t>
      </w:r>
      <w:r>
        <w:rPr>
          <w:rFonts w:ascii="Times New Roman" w:hAnsi="Times New Roman"/>
          <w:sz w:val="24"/>
          <w:szCs w:val="24"/>
        </w:rPr>
        <w:tab/>
        <w:t>32 839</w:t>
      </w:r>
      <w:r>
        <w:rPr>
          <w:rFonts w:ascii="Times New Roman" w:hAnsi="Times New Roman"/>
          <w:sz w:val="24"/>
          <w:szCs w:val="24"/>
        </w:rPr>
        <w:tab/>
        <w:t>2 604</w:t>
      </w:r>
      <w:r>
        <w:rPr>
          <w:rFonts w:ascii="Times New Roman" w:hAnsi="Times New Roman"/>
          <w:sz w:val="24"/>
          <w:szCs w:val="24"/>
        </w:rPr>
        <w:tab/>
        <w:t>8,6</w:t>
      </w:r>
    </w:p>
    <w:p w14:paraId="722C7CB9"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Veřejná správa a obrana;</w:t>
      </w:r>
    </w:p>
    <w:p w14:paraId="2FB9AF75"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povinné sociální zabezpečení</w:t>
      </w:r>
      <w:r>
        <w:rPr>
          <w:rFonts w:ascii="Times New Roman" w:hAnsi="Times New Roman"/>
          <w:sz w:val="24"/>
          <w:szCs w:val="24"/>
        </w:rPr>
        <w:tab/>
        <w:t>46 629</w:t>
      </w:r>
      <w:r>
        <w:rPr>
          <w:rFonts w:ascii="Times New Roman" w:hAnsi="Times New Roman"/>
          <w:sz w:val="24"/>
          <w:szCs w:val="24"/>
        </w:rPr>
        <w:tab/>
        <w:t>1 528</w:t>
      </w:r>
      <w:r>
        <w:rPr>
          <w:rFonts w:ascii="Times New Roman" w:hAnsi="Times New Roman"/>
          <w:sz w:val="24"/>
          <w:szCs w:val="24"/>
        </w:rPr>
        <w:tab/>
        <w:t>3,4</w:t>
      </w:r>
    </w:p>
    <w:p w14:paraId="018CE4DD"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43 365</w:t>
      </w:r>
      <w:r>
        <w:rPr>
          <w:rFonts w:ascii="Times New Roman" w:hAnsi="Times New Roman"/>
          <w:sz w:val="24"/>
          <w:szCs w:val="24"/>
        </w:rPr>
        <w:tab/>
        <w:t>1 532</w:t>
      </w:r>
      <w:r>
        <w:rPr>
          <w:rFonts w:ascii="Times New Roman" w:hAnsi="Times New Roman"/>
          <w:sz w:val="24"/>
          <w:szCs w:val="24"/>
        </w:rPr>
        <w:tab/>
        <w:t>3,7</w:t>
      </w:r>
    </w:p>
    <w:p w14:paraId="15349F18"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Zdravotní a sociální péče</w:t>
      </w:r>
      <w:r>
        <w:rPr>
          <w:rFonts w:ascii="Times New Roman" w:hAnsi="Times New Roman"/>
          <w:sz w:val="24"/>
          <w:szCs w:val="24"/>
        </w:rPr>
        <w:tab/>
        <w:t>50 934</w:t>
      </w:r>
      <w:r>
        <w:rPr>
          <w:rFonts w:ascii="Times New Roman" w:hAnsi="Times New Roman"/>
          <w:sz w:val="24"/>
          <w:szCs w:val="24"/>
        </w:rPr>
        <w:tab/>
        <w:t>4 309</w:t>
      </w:r>
      <w:r>
        <w:rPr>
          <w:rFonts w:ascii="Times New Roman" w:hAnsi="Times New Roman"/>
          <w:sz w:val="24"/>
          <w:szCs w:val="24"/>
        </w:rPr>
        <w:tab/>
        <w:t>9,2</w:t>
      </w:r>
    </w:p>
    <w:p w14:paraId="1EC82706"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Kulturní, zábavní a rekreační činnosti</w:t>
      </w:r>
      <w:r>
        <w:rPr>
          <w:rFonts w:ascii="Times New Roman" w:hAnsi="Times New Roman"/>
          <w:sz w:val="24"/>
          <w:szCs w:val="24"/>
        </w:rPr>
        <w:tab/>
        <w:t>38 695</w:t>
      </w:r>
      <w:r>
        <w:rPr>
          <w:rFonts w:ascii="Times New Roman" w:hAnsi="Times New Roman"/>
          <w:sz w:val="24"/>
          <w:szCs w:val="24"/>
        </w:rPr>
        <w:tab/>
        <w:t>2 069</w:t>
      </w:r>
      <w:r>
        <w:rPr>
          <w:rFonts w:ascii="Times New Roman" w:hAnsi="Times New Roman"/>
          <w:sz w:val="24"/>
          <w:szCs w:val="24"/>
        </w:rPr>
        <w:tab/>
        <w:t>5,6</w:t>
      </w:r>
    </w:p>
    <w:p w14:paraId="7F8DE535" w14:textId="77777777" w:rsidR="00516508" w:rsidRDefault="00516508" w:rsidP="0051650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Ostatní činnosti</w:t>
      </w:r>
      <w:r>
        <w:rPr>
          <w:rFonts w:ascii="Times New Roman" w:hAnsi="Times New Roman"/>
          <w:sz w:val="24"/>
          <w:szCs w:val="24"/>
        </w:rPr>
        <w:tab/>
        <w:t>34 922</w:t>
      </w:r>
      <w:r>
        <w:rPr>
          <w:rFonts w:ascii="Times New Roman" w:hAnsi="Times New Roman"/>
          <w:sz w:val="24"/>
          <w:szCs w:val="24"/>
        </w:rPr>
        <w:tab/>
        <w:t>1 727</w:t>
      </w:r>
      <w:r>
        <w:rPr>
          <w:rFonts w:ascii="Times New Roman" w:hAnsi="Times New Roman"/>
          <w:sz w:val="24"/>
          <w:szCs w:val="24"/>
        </w:rPr>
        <w:tab/>
        <w:t>5,2</w:t>
      </w:r>
    </w:p>
    <w:p w14:paraId="019F2A84" w14:textId="77777777" w:rsidR="00516508" w:rsidRDefault="00516508" w:rsidP="00516508">
      <w:pPr>
        <w:tabs>
          <w:tab w:val="left" w:pos="4253"/>
          <w:tab w:val="left" w:pos="5670"/>
          <w:tab w:val="left" w:pos="7088"/>
        </w:tabs>
        <w:spacing w:after="0" w:line="360" w:lineRule="auto"/>
        <w:jc w:val="both"/>
        <w:rPr>
          <w:rFonts w:ascii="Times New Roman" w:hAnsi="Times New Roman"/>
          <w:sz w:val="24"/>
          <w:szCs w:val="24"/>
        </w:rPr>
      </w:pPr>
    </w:p>
    <w:p w14:paraId="522EB663" w14:textId="77777777" w:rsidR="00516508" w:rsidRDefault="00516508" w:rsidP="00516508">
      <w:pPr>
        <w:tabs>
          <w:tab w:val="left" w:pos="4253"/>
          <w:tab w:val="left" w:pos="5670"/>
          <w:tab w:val="left" w:pos="7088"/>
        </w:tabs>
        <w:spacing w:after="0" w:line="360" w:lineRule="auto"/>
        <w:jc w:val="both"/>
        <w:rPr>
          <w:rFonts w:ascii="Times New Roman" w:hAnsi="Times New Roman"/>
          <w:sz w:val="24"/>
          <w:szCs w:val="24"/>
        </w:rPr>
      </w:pPr>
    </w:p>
    <w:p w14:paraId="6517C2CA" w14:textId="77777777" w:rsidR="00516508" w:rsidRDefault="00516508" w:rsidP="00516508">
      <w:pPr>
        <w:tabs>
          <w:tab w:val="left" w:pos="4253"/>
          <w:tab w:val="left" w:pos="5670"/>
          <w:tab w:val="left" w:pos="7088"/>
        </w:tabs>
        <w:spacing w:after="0" w:line="360" w:lineRule="auto"/>
        <w:jc w:val="both"/>
        <w:rPr>
          <w:rFonts w:ascii="Times New Roman" w:hAnsi="Times New Roman"/>
          <w:sz w:val="24"/>
          <w:szCs w:val="24"/>
        </w:rPr>
      </w:pPr>
    </w:p>
    <w:p w14:paraId="663B0F03" w14:textId="77777777" w:rsidR="00054BF4" w:rsidRDefault="00054BF4" w:rsidP="00054BF4">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SPOTŘEBITELSKÝCH CEN – INFLACE – LISTOPAD 2024</w:t>
      </w:r>
    </w:p>
    <w:p w14:paraId="02BBCE05" w14:textId="77777777" w:rsidR="00054BF4" w:rsidRDefault="00054BF4" w:rsidP="00054BF4">
      <w:pPr>
        <w:spacing w:after="0" w:line="240" w:lineRule="auto"/>
        <w:jc w:val="center"/>
        <w:rPr>
          <w:rFonts w:ascii="Times New Roman" w:hAnsi="Times New Roman"/>
          <w:b/>
          <w:bCs/>
          <w:sz w:val="28"/>
          <w:szCs w:val="28"/>
        </w:rPr>
      </w:pPr>
    </w:p>
    <w:p w14:paraId="79DB46D1" w14:textId="77777777" w:rsidR="00054BF4" w:rsidRDefault="00054BF4" w:rsidP="00054BF4">
      <w:pPr>
        <w:spacing w:after="0" w:line="240" w:lineRule="auto"/>
        <w:jc w:val="center"/>
        <w:rPr>
          <w:rFonts w:ascii="Times New Roman" w:hAnsi="Times New Roman"/>
          <w:b/>
          <w:bCs/>
          <w:sz w:val="28"/>
          <w:szCs w:val="28"/>
        </w:rPr>
      </w:pPr>
    </w:p>
    <w:p w14:paraId="6C38B830" w14:textId="77777777" w:rsidR="00054BF4" w:rsidRDefault="00054BF4" w:rsidP="00054BF4">
      <w:pPr>
        <w:spacing w:after="0" w:line="240" w:lineRule="auto"/>
        <w:jc w:val="center"/>
        <w:rPr>
          <w:rFonts w:ascii="Times New Roman" w:hAnsi="Times New Roman"/>
          <w:b/>
          <w:bCs/>
          <w:sz w:val="28"/>
          <w:szCs w:val="28"/>
        </w:rPr>
      </w:pPr>
    </w:p>
    <w:p w14:paraId="56FEE85F" w14:textId="77777777" w:rsidR="00054BF4" w:rsidRDefault="00054BF4" w:rsidP="00054BF4">
      <w:pPr>
        <w:spacing w:after="0" w:line="240" w:lineRule="auto"/>
        <w:jc w:val="both"/>
        <w:rPr>
          <w:rFonts w:ascii="Times New Roman" w:hAnsi="Times New Roman"/>
          <w:b/>
          <w:bCs/>
          <w:sz w:val="28"/>
          <w:szCs w:val="28"/>
        </w:rPr>
      </w:pPr>
      <w:r>
        <w:rPr>
          <w:rFonts w:ascii="Times New Roman" w:hAnsi="Times New Roman"/>
          <w:b/>
          <w:bCs/>
          <w:sz w:val="28"/>
          <w:szCs w:val="28"/>
        </w:rPr>
        <w:t>Spotřebitelské ceny meziměsíčně vzrostly o 0,1 %. Tento vývoj byl ovlivněn zejména vyššími cenami v oddíle potraviny a nealkoholické nápoje. Meziročně vzrostly spotřebitelské ceny v listopadu stejně jako v říjnu o 2,8 %.</w:t>
      </w:r>
    </w:p>
    <w:p w14:paraId="0C2563C0" w14:textId="77777777" w:rsidR="00054BF4" w:rsidRDefault="00054BF4" w:rsidP="00054BF4">
      <w:pPr>
        <w:spacing w:after="0" w:line="240" w:lineRule="auto"/>
        <w:jc w:val="both"/>
        <w:rPr>
          <w:rFonts w:ascii="Times New Roman" w:hAnsi="Times New Roman"/>
          <w:b/>
          <w:bCs/>
          <w:sz w:val="28"/>
          <w:szCs w:val="28"/>
        </w:rPr>
      </w:pPr>
    </w:p>
    <w:p w14:paraId="11706B0F" w14:textId="77777777" w:rsidR="00054BF4" w:rsidRDefault="00054BF4" w:rsidP="00054BF4">
      <w:pPr>
        <w:spacing w:after="0" w:line="240" w:lineRule="auto"/>
        <w:jc w:val="both"/>
        <w:rPr>
          <w:rFonts w:ascii="Times New Roman" w:hAnsi="Times New Roman"/>
          <w:b/>
          <w:bCs/>
          <w:sz w:val="28"/>
          <w:szCs w:val="28"/>
        </w:rPr>
      </w:pPr>
    </w:p>
    <w:p w14:paraId="20C7DBAB" w14:textId="77777777" w:rsidR="00054BF4" w:rsidRDefault="00054BF4" w:rsidP="00054BF4">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2E42F1F5" w14:textId="77777777" w:rsidR="00054BF4" w:rsidRDefault="00054BF4" w:rsidP="00054BF4">
      <w:pPr>
        <w:spacing w:after="0" w:line="240" w:lineRule="auto"/>
        <w:jc w:val="both"/>
        <w:rPr>
          <w:rFonts w:ascii="Times New Roman" w:hAnsi="Times New Roman"/>
          <w:b/>
          <w:bCs/>
          <w:sz w:val="28"/>
          <w:szCs w:val="28"/>
        </w:rPr>
      </w:pPr>
    </w:p>
    <w:p w14:paraId="59491EBE" w14:textId="77777777" w:rsidR="00054BF4" w:rsidRDefault="00054BF4" w:rsidP="00054BF4">
      <w:pPr>
        <w:spacing w:after="0" w:line="240" w:lineRule="auto"/>
        <w:jc w:val="both"/>
        <w:rPr>
          <w:rFonts w:ascii="Times New Roman" w:hAnsi="Times New Roman"/>
          <w:sz w:val="28"/>
          <w:szCs w:val="28"/>
        </w:rPr>
      </w:pPr>
      <w:r>
        <w:rPr>
          <w:rFonts w:ascii="Times New Roman" w:hAnsi="Times New Roman"/>
          <w:sz w:val="28"/>
          <w:szCs w:val="28"/>
        </w:rPr>
        <w:t xml:space="preserve">     Meziměsíčně vzrostly spotřebitelské ceny v listopadu o 0,1 %. V oddíle potraviny a nealkoholické nápoje se zvýšily zejména ceny vajec o 23,3 %, masa o 0,4 % a sýrů a tvarohů o 1,3 %. V oddíle doprava vzrostly ceny pohonných hmot a olejů o 0,8 %. K meziměsíčnímu snížení celkové cenové hladiny v listopadu přispěly především ceny v oddíle alkoholické nápoje, tabák, kde klesly zejména ceny lihovin o 2,1 %. V oddíle bytové vybavení, zařízení domácnosti byly nižší především ceny přístrojů a spotřebičů pro domácnost o 1,8 %.</w:t>
      </w:r>
    </w:p>
    <w:p w14:paraId="652D3796" w14:textId="77777777" w:rsidR="00054BF4" w:rsidRDefault="00054BF4" w:rsidP="00054BF4">
      <w:pPr>
        <w:spacing w:after="0" w:line="240" w:lineRule="auto"/>
        <w:jc w:val="both"/>
        <w:rPr>
          <w:rFonts w:ascii="Times New Roman" w:hAnsi="Times New Roman"/>
          <w:sz w:val="28"/>
          <w:szCs w:val="28"/>
        </w:rPr>
      </w:pPr>
    </w:p>
    <w:p w14:paraId="12BA6A29" w14:textId="77777777" w:rsidR="00054BF4" w:rsidRDefault="00054BF4" w:rsidP="00054BF4">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a ceny služeb vzrostly shodně o 0,1 %.</w:t>
      </w:r>
    </w:p>
    <w:p w14:paraId="14875341" w14:textId="77777777" w:rsidR="00054BF4" w:rsidRDefault="00054BF4" w:rsidP="00054BF4">
      <w:pPr>
        <w:spacing w:after="0" w:line="240" w:lineRule="auto"/>
        <w:jc w:val="both"/>
        <w:rPr>
          <w:rFonts w:ascii="Times New Roman" w:hAnsi="Times New Roman"/>
          <w:sz w:val="28"/>
          <w:szCs w:val="28"/>
        </w:rPr>
      </w:pPr>
    </w:p>
    <w:p w14:paraId="2691AC79" w14:textId="77777777" w:rsidR="00054BF4" w:rsidRDefault="00054BF4" w:rsidP="00054BF4">
      <w:pPr>
        <w:spacing w:after="0" w:line="240" w:lineRule="auto"/>
        <w:jc w:val="both"/>
        <w:rPr>
          <w:rFonts w:ascii="Times New Roman" w:hAnsi="Times New Roman"/>
          <w:sz w:val="28"/>
          <w:szCs w:val="28"/>
        </w:rPr>
      </w:pPr>
    </w:p>
    <w:p w14:paraId="3D9258DA" w14:textId="77777777" w:rsidR="00054BF4" w:rsidRDefault="00054BF4" w:rsidP="00054BF4">
      <w:pPr>
        <w:spacing w:after="0" w:line="240" w:lineRule="auto"/>
        <w:jc w:val="both"/>
        <w:rPr>
          <w:rFonts w:ascii="Times New Roman" w:hAnsi="Times New Roman"/>
          <w:b/>
          <w:bCs/>
          <w:sz w:val="28"/>
          <w:szCs w:val="28"/>
        </w:rPr>
      </w:pPr>
      <w:r>
        <w:rPr>
          <w:rFonts w:ascii="Times New Roman" w:hAnsi="Times New Roman"/>
          <w:b/>
          <w:bCs/>
          <w:sz w:val="28"/>
          <w:szCs w:val="28"/>
        </w:rPr>
        <w:t>Meziroční srovnání</w:t>
      </w:r>
    </w:p>
    <w:p w14:paraId="32677432" w14:textId="77777777" w:rsidR="00054BF4" w:rsidRDefault="00054BF4" w:rsidP="00054BF4">
      <w:pPr>
        <w:spacing w:after="0" w:line="240" w:lineRule="auto"/>
        <w:jc w:val="both"/>
        <w:rPr>
          <w:rFonts w:ascii="Times New Roman" w:hAnsi="Times New Roman"/>
          <w:b/>
          <w:bCs/>
          <w:sz w:val="28"/>
          <w:szCs w:val="28"/>
        </w:rPr>
      </w:pPr>
    </w:p>
    <w:p w14:paraId="45E16334" w14:textId="77777777" w:rsidR="00054BF4" w:rsidRDefault="00054BF4" w:rsidP="00054BF4">
      <w:pPr>
        <w:spacing w:after="0" w:line="240" w:lineRule="auto"/>
        <w:jc w:val="both"/>
      </w:pPr>
      <w:r>
        <w:rPr>
          <w:rFonts w:ascii="Times New Roman" w:hAnsi="Times New Roman"/>
          <w:i/>
          <w:iCs/>
          <w:sz w:val="28"/>
          <w:szCs w:val="28"/>
        </w:rPr>
        <w:t xml:space="preserve">     „V listopadu ceny oproti loňskému roku vzrostly stejně jako v říjnu o 2,8 %. Vývoj cen v jednotlivých oddílech spotřebního koše byl však odlišný. Jediným oddílem, kde ceny meziročně klesly, byl oddíl odívání a obuv, a to o necelé 1 %,“ </w:t>
      </w:r>
      <w:r>
        <w:rPr>
          <w:rFonts w:ascii="Times New Roman" w:hAnsi="Times New Roman"/>
          <w:sz w:val="28"/>
          <w:szCs w:val="28"/>
        </w:rPr>
        <w:t>uvedla Pavla Šedivá, vedoucí oddělení statistiky spotřebitelských cen ČSÚ.</w:t>
      </w:r>
    </w:p>
    <w:p w14:paraId="72A78ED7" w14:textId="77777777" w:rsidR="00054BF4" w:rsidRDefault="00054BF4" w:rsidP="00054BF4">
      <w:pPr>
        <w:spacing w:after="0" w:line="240" w:lineRule="auto"/>
        <w:jc w:val="both"/>
        <w:rPr>
          <w:rFonts w:ascii="Times New Roman" w:hAnsi="Times New Roman"/>
          <w:sz w:val="28"/>
          <w:szCs w:val="28"/>
        </w:rPr>
      </w:pPr>
    </w:p>
    <w:p w14:paraId="211FBCDA" w14:textId="77777777" w:rsidR="00054BF4" w:rsidRDefault="00054BF4" w:rsidP="00054BF4">
      <w:pPr>
        <w:spacing w:after="0" w:line="240" w:lineRule="auto"/>
        <w:jc w:val="both"/>
      </w:pPr>
      <w:r>
        <w:rPr>
          <w:rFonts w:ascii="Times New Roman" w:hAnsi="Times New Roman"/>
          <w:sz w:val="28"/>
          <w:szCs w:val="28"/>
        </w:rPr>
        <w:t xml:space="preserve">     Meziročně vzrostly spotřebitelské ceny v listopadu stejně jako v říjnu o 2, 8 %. Vývoj cen v jednotlivých oddílech spotřebního koše byl však v listopadu rozdílný. Ke </w:t>
      </w:r>
      <w:r>
        <w:rPr>
          <w:rFonts w:ascii="Times New Roman" w:hAnsi="Times New Roman"/>
          <w:b/>
          <w:bCs/>
          <w:sz w:val="28"/>
          <w:szCs w:val="28"/>
        </w:rPr>
        <w:t xml:space="preserve">zrychlení </w:t>
      </w:r>
      <w:r>
        <w:rPr>
          <w:rFonts w:ascii="Times New Roman" w:hAnsi="Times New Roman"/>
          <w:sz w:val="28"/>
          <w:szCs w:val="28"/>
        </w:rPr>
        <w:t xml:space="preserve">meziročního cenového růstu došlo zejména v oddíle potraviny a nealkoholické nápoje, kde ceny ve skupině mléko, sýry, vejce přešly z poklesu o 0,1 % v říjnu v růst o 4,3 % v listopadu, z čehož ceny vajec přešly z poklesu o 5,6 % v říjnu v růst o 31,7 % v listopadu. Ceny masa klesly o 1,3 % (v říjnu pokles o 3,4 %). Naopak v oddíle bydlení došlo ke </w:t>
      </w:r>
      <w:r>
        <w:rPr>
          <w:rFonts w:ascii="Times New Roman" w:hAnsi="Times New Roman"/>
          <w:b/>
          <w:bCs/>
          <w:sz w:val="28"/>
          <w:szCs w:val="28"/>
        </w:rPr>
        <w:t>zpomalení</w:t>
      </w:r>
      <w:r>
        <w:rPr>
          <w:rFonts w:ascii="Times New Roman" w:hAnsi="Times New Roman"/>
          <w:sz w:val="28"/>
          <w:szCs w:val="28"/>
        </w:rPr>
        <w:t xml:space="preserve"> cenového růstu. Ceny elektřiny vzrostly o 9,2 % (v říjnu růst o 10,5 %) a ceny plynu klesly o 2,9 % (v říjnu pokles o 2,3 %). Vývoj cen v oddíle doprava byl ovlivněn především zmírněním poklesu cen pohonných hmot a olejů. Ty byly v listopadu meziročně nižší o 7,6 % (v říjnu pokles o 11,4 %).</w:t>
      </w:r>
    </w:p>
    <w:p w14:paraId="599CBCA7" w14:textId="77777777" w:rsidR="00054BF4" w:rsidRDefault="00054BF4" w:rsidP="00054BF4">
      <w:pPr>
        <w:spacing w:after="0" w:line="240" w:lineRule="auto"/>
        <w:jc w:val="both"/>
        <w:rPr>
          <w:rFonts w:ascii="Times New Roman" w:hAnsi="Times New Roman"/>
          <w:sz w:val="28"/>
          <w:szCs w:val="28"/>
        </w:rPr>
      </w:pPr>
    </w:p>
    <w:p w14:paraId="6CFE3B1E" w14:textId="77777777" w:rsidR="00054BF4" w:rsidRDefault="00054BF4" w:rsidP="00054BF4">
      <w:pPr>
        <w:spacing w:after="0" w:line="240" w:lineRule="auto"/>
        <w:jc w:val="both"/>
      </w:pPr>
      <w:r>
        <w:rPr>
          <w:rFonts w:ascii="Times New Roman" w:hAnsi="Times New Roman"/>
          <w:sz w:val="28"/>
          <w:szCs w:val="28"/>
        </w:rPr>
        <w:t xml:space="preserve">     Na meziroční </w:t>
      </w:r>
      <w:r>
        <w:rPr>
          <w:rFonts w:ascii="Times New Roman" w:hAnsi="Times New Roman"/>
          <w:b/>
          <w:bCs/>
          <w:sz w:val="28"/>
          <w:szCs w:val="28"/>
        </w:rPr>
        <w:t xml:space="preserve">růst cenové hladiny </w:t>
      </w:r>
      <w:r>
        <w:rPr>
          <w:rFonts w:ascii="Times New Roman" w:hAnsi="Times New Roman"/>
          <w:sz w:val="28"/>
          <w:szCs w:val="28"/>
        </w:rPr>
        <w:t xml:space="preserve">měly v listopadu nadále největší vliv ceny v oddíle bydlení, kde (kromě již výše zmíněného) vzrostly ceny nájemného z bytu o </w:t>
      </w:r>
      <w:r>
        <w:rPr>
          <w:rFonts w:ascii="Times New Roman" w:hAnsi="Times New Roman"/>
          <w:sz w:val="28"/>
          <w:szCs w:val="28"/>
        </w:rPr>
        <w:lastRenderedPageBreak/>
        <w:t>6,3 %, výrobků a služeb pro běžnou údržbu bytu o 4,0 %, vodného o 10,9 %, stočného o 13,4 %, tepla a teplé vody o 8,5 %. Další v pořadí vlivu byly ceny v oddíle alkoholické nápoje, tabák, kde se zvýšily ceny lihovin o 3,3 %, piva o 3,0 % a tabákových výrobků o 7,0 %. Ceny vína meziročně klesly o 2,0 %. V oddíle stravování a ubytování byly vyšší ceny stravovacích služeb o 6,7 % a ubytovacích služeb o 8,8 %. V oddíle rekreace a kultura se zvýšily ceny dovolených s komplexními službami o 6,6 %. Na meziroční snižování celkové cenové hladiny působily v listopadu ceny v oddíle odívání a obuv, kde klesly ceny oděvů o 0,5 % a obuvi o 2,3 %.</w:t>
      </w:r>
    </w:p>
    <w:p w14:paraId="702ECFAD" w14:textId="77777777" w:rsidR="00054BF4" w:rsidRDefault="00054BF4" w:rsidP="00054BF4">
      <w:pPr>
        <w:spacing w:after="0" w:line="240" w:lineRule="auto"/>
        <w:jc w:val="both"/>
        <w:rPr>
          <w:rFonts w:ascii="Times New Roman" w:hAnsi="Times New Roman"/>
          <w:sz w:val="28"/>
          <w:szCs w:val="28"/>
        </w:rPr>
      </w:pPr>
    </w:p>
    <w:p w14:paraId="4EE221B3" w14:textId="77777777" w:rsidR="00054BF4" w:rsidRDefault="00054BF4" w:rsidP="00054BF4">
      <w:pPr>
        <w:spacing w:after="0" w:line="240" w:lineRule="auto"/>
        <w:jc w:val="both"/>
        <w:rPr>
          <w:rFonts w:ascii="Times New Roman" w:hAnsi="Times New Roman"/>
          <w:sz w:val="28"/>
          <w:szCs w:val="28"/>
        </w:rPr>
      </w:pPr>
      <w:r>
        <w:rPr>
          <w:rFonts w:ascii="Times New Roman" w:hAnsi="Times New Roman"/>
          <w:sz w:val="28"/>
          <w:szCs w:val="28"/>
        </w:rPr>
        <w:t xml:space="preserve">     Náklady vlastnického bydlení (imputované nájemné) meziročně vzrostly o 1,5 % (v říjnu o 1,7 %) zejména v důsledku růstu cen nových nemovitostí. Úhrnný index spotřebitelských cen bez započtení nákladů vlastnického bydlení byl 103,0 %.</w:t>
      </w:r>
    </w:p>
    <w:p w14:paraId="5433A1A0" w14:textId="77777777" w:rsidR="00054BF4" w:rsidRDefault="00054BF4" w:rsidP="00054BF4">
      <w:pPr>
        <w:spacing w:after="0" w:line="240" w:lineRule="auto"/>
        <w:jc w:val="both"/>
        <w:rPr>
          <w:rFonts w:ascii="Times New Roman" w:hAnsi="Times New Roman"/>
          <w:sz w:val="28"/>
          <w:szCs w:val="28"/>
        </w:rPr>
      </w:pPr>
    </w:p>
    <w:p w14:paraId="5BCC498B" w14:textId="77777777" w:rsidR="00054BF4" w:rsidRDefault="00054BF4" w:rsidP="00054BF4">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1,4 % a ceny služeb o 5,2 %.</w:t>
      </w:r>
    </w:p>
    <w:p w14:paraId="472E5235" w14:textId="77777777" w:rsidR="00054BF4" w:rsidRDefault="00054BF4" w:rsidP="00054BF4">
      <w:pPr>
        <w:spacing w:after="0" w:line="240" w:lineRule="auto"/>
        <w:jc w:val="both"/>
        <w:rPr>
          <w:rFonts w:ascii="Times New Roman" w:hAnsi="Times New Roman"/>
          <w:sz w:val="28"/>
          <w:szCs w:val="28"/>
        </w:rPr>
      </w:pPr>
    </w:p>
    <w:p w14:paraId="571486A1" w14:textId="77777777" w:rsidR="00054BF4" w:rsidRDefault="00054BF4" w:rsidP="00054BF4">
      <w:pPr>
        <w:spacing w:after="0" w:line="240" w:lineRule="auto"/>
        <w:jc w:val="both"/>
        <w:rPr>
          <w:rFonts w:ascii="Times New Roman" w:hAnsi="Times New Roman"/>
          <w:sz w:val="28"/>
          <w:szCs w:val="28"/>
        </w:rPr>
      </w:pPr>
    </w:p>
    <w:p w14:paraId="497DC45A" w14:textId="77777777" w:rsidR="00054BF4" w:rsidRDefault="00054BF4" w:rsidP="00054BF4">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Míra inflace </w:t>
      </w:r>
      <w:r>
        <w:rPr>
          <w:rFonts w:ascii="Times New Roman" w:hAnsi="Times New Roman"/>
          <w:sz w:val="28"/>
          <w:szCs w:val="28"/>
        </w:rPr>
        <w:t>vyjádřená přírůstkem průměrného indexu spotřebitelských cen za posledních 12 měsíců proti průměru předchozích 12 měsíců byla v listopadu 2,7 % (v říjnu 3,1 %).</w:t>
      </w:r>
    </w:p>
    <w:p w14:paraId="78E27FD1" w14:textId="77777777" w:rsidR="00054BF4" w:rsidRDefault="00054BF4" w:rsidP="00054BF4">
      <w:pPr>
        <w:spacing w:after="0" w:line="240" w:lineRule="auto"/>
        <w:jc w:val="both"/>
        <w:rPr>
          <w:rFonts w:ascii="Times New Roman" w:hAnsi="Times New Roman"/>
          <w:sz w:val="28"/>
          <w:szCs w:val="28"/>
        </w:rPr>
      </w:pPr>
    </w:p>
    <w:p w14:paraId="244E6DF0" w14:textId="77777777" w:rsidR="00054BF4" w:rsidRDefault="00054BF4" w:rsidP="00054BF4">
      <w:pPr>
        <w:spacing w:after="0" w:line="240" w:lineRule="auto"/>
        <w:jc w:val="both"/>
        <w:rPr>
          <w:rFonts w:ascii="Times New Roman" w:hAnsi="Times New Roman"/>
          <w:sz w:val="28"/>
          <w:szCs w:val="28"/>
        </w:rPr>
      </w:pPr>
    </w:p>
    <w:p w14:paraId="6FDC5126" w14:textId="77777777" w:rsidR="00054BF4" w:rsidRDefault="00054BF4" w:rsidP="00054BF4">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72220B26" w14:textId="77777777" w:rsidR="00054BF4" w:rsidRDefault="00054BF4" w:rsidP="00054BF4">
      <w:pPr>
        <w:spacing w:after="0" w:line="240" w:lineRule="auto"/>
        <w:jc w:val="both"/>
        <w:rPr>
          <w:rFonts w:ascii="Times New Roman" w:hAnsi="Times New Roman"/>
          <w:b/>
          <w:bCs/>
          <w:sz w:val="28"/>
          <w:szCs w:val="28"/>
        </w:rPr>
      </w:pPr>
    </w:p>
    <w:p w14:paraId="1F12A3D2" w14:textId="77777777" w:rsidR="00054BF4" w:rsidRDefault="00054BF4" w:rsidP="00054BF4">
      <w:pPr>
        <w:spacing w:after="0" w:line="240" w:lineRule="auto"/>
        <w:jc w:val="both"/>
      </w:pPr>
      <w:r>
        <w:rPr>
          <w:rFonts w:ascii="Times New Roman" w:hAnsi="Times New Roman"/>
          <w:sz w:val="28"/>
          <w:szCs w:val="28"/>
        </w:rPr>
        <w:t xml:space="preserve">     Podle předběžných výpočtů HICP </w:t>
      </w:r>
      <w:r>
        <w:rPr>
          <w:rFonts w:ascii="Times New Roman" w:hAnsi="Times New Roman"/>
          <w:b/>
          <w:bCs/>
          <w:sz w:val="28"/>
          <w:szCs w:val="28"/>
        </w:rPr>
        <w:t xml:space="preserve">v listopadu v Česku meziměsíčně vzrostl o 0,1 % </w:t>
      </w:r>
      <w:r>
        <w:rPr>
          <w:rFonts w:ascii="Times New Roman" w:hAnsi="Times New Roman"/>
          <w:sz w:val="28"/>
          <w:szCs w:val="28"/>
        </w:rPr>
        <w:t xml:space="preserve">a </w:t>
      </w:r>
      <w:r>
        <w:rPr>
          <w:rFonts w:ascii="Times New Roman" w:hAnsi="Times New Roman"/>
          <w:b/>
          <w:bCs/>
          <w:sz w:val="28"/>
          <w:szCs w:val="28"/>
        </w:rPr>
        <w:t>meziročně o 3,1 %</w:t>
      </w:r>
      <w:r>
        <w:rPr>
          <w:rFonts w:ascii="Times New Roman" w:hAnsi="Times New Roman"/>
          <w:sz w:val="28"/>
          <w:szCs w:val="28"/>
        </w:rPr>
        <w:t xml:space="preserve"> (v říjnu o 3,0 %). Podle bleskových odhadů Eurostatu byla </w:t>
      </w:r>
      <w:r>
        <w:rPr>
          <w:rFonts w:ascii="Times New Roman" w:hAnsi="Times New Roman"/>
          <w:b/>
          <w:bCs/>
          <w:sz w:val="28"/>
          <w:szCs w:val="28"/>
        </w:rPr>
        <w:t>meziroční změna HICP v listopadu 2024 za Eurozónu 2,3 %</w:t>
      </w:r>
      <w:r>
        <w:rPr>
          <w:rFonts w:ascii="Times New Roman" w:hAnsi="Times New Roman"/>
          <w:sz w:val="28"/>
          <w:szCs w:val="28"/>
        </w:rPr>
        <w:t xml:space="preserve"> (v říjnu 2,0 %), v Německu 2,4 % a na Slovensku 3,6 %. Nejvyšší byla v listopadu v Belgii (5,0 %) a nejnižší v Irsku (0,5 %). Podle předběžných údajů Eurostatu byla </w:t>
      </w:r>
      <w:r>
        <w:rPr>
          <w:rFonts w:ascii="Times New Roman" w:hAnsi="Times New Roman"/>
          <w:b/>
          <w:bCs/>
          <w:sz w:val="28"/>
          <w:szCs w:val="28"/>
        </w:rPr>
        <w:t>meziroční změna HICP 27 členských zemí EU v říjnu 2,3 %</w:t>
      </w:r>
      <w:r>
        <w:rPr>
          <w:rFonts w:ascii="Times New Roman" w:hAnsi="Times New Roman"/>
          <w:sz w:val="28"/>
          <w:szCs w:val="28"/>
        </w:rPr>
        <w:t>, což bylo o 0,2 procentního bodu více než v září. Nejvyšší byla v říjnu v Rumunsku (5,0 %) a nejnižší ve Slovinsku (0,0 %).</w:t>
      </w:r>
    </w:p>
    <w:p w14:paraId="2923823D" w14:textId="77777777" w:rsidR="00054BF4" w:rsidRDefault="00054BF4" w:rsidP="00054BF4">
      <w:pPr>
        <w:spacing w:after="0" w:line="240" w:lineRule="auto"/>
        <w:jc w:val="both"/>
        <w:rPr>
          <w:rFonts w:ascii="Times New Roman" w:hAnsi="Times New Roman"/>
          <w:sz w:val="28"/>
          <w:szCs w:val="28"/>
        </w:rPr>
      </w:pPr>
    </w:p>
    <w:p w14:paraId="5248148F" w14:textId="77777777" w:rsidR="00054BF4" w:rsidRDefault="00054BF4" w:rsidP="00054BF4">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324986D8" w14:textId="77777777" w:rsidR="00054BF4" w:rsidRDefault="00054BF4" w:rsidP="00054BF4">
      <w:pPr>
        <w:spacing w:after="0" w:line="240" w:lineRule="auto"/>
        <w:jc w:val="both"/>
        <w:rPr>
          <w:rFonts w:ascii="Times New Roman" w:hAnsi="Times New Roman"/>
          <w:sz w:val="28"/>
          <w:szCs w:val="28"/>
        </w:rPr>
      </w:pPr>
    </w:p>
    <w:p w14:paraId="49C6DE97" w14:textId="77777777" w:rsidR="00054BF4" w:rsidRDefault="00054BF4" w:rsidP="00054BF4">
      <w:pPr>
        <w:spacing w:after="0" w:line="240" w:lineRule="auto"/>
        <w:jc w:val="both"/>
        <w:rPr>
          <w:rFonts w:ascii="Times New Roman" w:hAnsi="Times New Roman"/>
          <w:sz w:val="28"/>
          <w:szCs w:val="28"/>
        </w:rPr>
      </w:pPr>
    </w:p>
    <w:p w14:paraId="6D5623B0" w14:textId="77777777" w:rsidR="00054BF4" w:rsidRDefault="00054BF4" w:rsidP="00054BF4">
      <w:pPr>
        <w:spacing w:after="0" w:line="240" w:lineRule="auto"/>
        <w:jc w:val="both"/>
        <w:rPr>
          <w:rFonts w:ascii="Times New Roman" w:hAnsi="Times New Roman"/>
          <w:sz w:val="28"/>
          <w:szCs w:val="28"/>
        </w:rPr>
      </w:pPr>
    </w:p>
    <w:p w14:paraId="1CA4192A" w14:textId="77777777" w:rsidR="00054BF4" w:rsidRDefault="00054BF4" w:rsidP="00054BF4">
      <w:pPr>
        <w:spacing w:after="0" w:line="240" w:lineRule="auto"/>
        <w:jc w:val="both"/>
        <w:rPr>
          <w:rFonts w:ascii="Times New Roman" w:hAnsi="Times New Roman"/>
          <w:sz w:val="28"/>
          <w:szCs w:val="28"/>
        </w:rPr>
      </w:pPr>
    </w:p>
    <w:p w14:paraId="5E662E68" w14:textId="77777777" w:rsidR="00054BF4" w:rsidRDefault="00054BF4" w:rsidP="00054BF4">
      <w:pPr>
        <w:spacing w:after="0" w:line="240" w:lineRule="auto"/>
        <w:jc w:val="both"/>
        <w:rPr>
          <w:rFonts w:ascii="Times New Roman" w:hAnsi="Times New Roman"/>
          <w:sz w:val="28"/>
          <w:szCs w:val="28"/>
        </w:rPr>
      </w:pPr>
    </w:p>
    <w:p w14:paraId="0352BF7A" w14:textId="77777777" w:rsidR="00054BF4" w:rsidRDefault="00054BF4" w:rsidP="00054BF4">
      <w:pPr>
        <w:spacing w:after="0" w:line="240" w:lineRule="auto"/>
        <w:jc w:val="both"/>
        <w:rPr>
          <w:rFonts w:ascii="Times New Roman" w:hAnsi="Times New Roman"/>
          <w:sz w:val="28"/>
          <w:szCs w:val="28"/>
        </w:rPr>
      </w:pPr>
    </w:p>
    <w:p w14:paraId="40620409" w14:textId="77777777" w:rsidR="00054BF4" w:rsidRDefault="00054BF4" w:rsidP="00054BF4">
      <w:pPr>
        <w:spacing w:after="0" w:line="240" w:lineRule="auto"/>
        <w:jc w:val="both"/>
        <w:rPr>
          <w:rFonts w:ascii="Times New Roman" w:hAnsi="Times New Roman"/>
          <w:sz w:val="28"/>
          <w:szCs w:val="28"/>
        </w:rPr>
      </w:pPr>
    </w:p>
    <w:p w14:paraId="72F954B8" w14:textId="77777777" w:rsidR="00054BF4" w:rsidRDefault="00054BF4" w:rsidP="00054BF4">
      <w:pPr>
        <w:spacing w:after="0" w:line="240" w:lineRule="auto"/>
        <w:jc w:val="both"/>
        <w:rPr>
          <w:rFonts w:ascii="Times New Roman" w:hAnsi="Times New Roman"/>
          <w:sz w:val="28"/>
          <w:szCs w:val="28"/>
        </w:rPr>
      </w:pPr>
    </w:p>
    <w:p w14:paraId="7F4EA82D" w14:textId="77777777" w:rsidR="00054BF4" w:rsidRDefault="00054BF4" w:rsidP="00054BF4">
      <w:pPr>
        <w:spacing w:after="0" w:line="240" w:lineRule="auto"/>
        <w:jc w:val="both"/>
        <w:rPr>
          <w:rFonts w:ascii="Times New Roman" w:hAnsi="Times New Roman"/>
          <w:sz w:val="28"/>
          <w:szCs w:val="28"/>
        </w:rPr>
      </w:pPr>
    </w:p>
    <w:p w14:paraId="110F36EF" w14:textId="77777777" w:rsidR="00054BF4" w:rsidRDefault="00054BF4" w:rsidP="00054BF4">
      <w:pPr>
        <w:spacing w:after="0" w:line="240" w:lineRule="auto"/>
        <w:jc w:val="both"/>
        <w:rPr>
          <w:rFonts w:ascii="Times New Roman" w:hAnsi="Times New Roman"/>
          <w:sz w:val="28"/>
          <w:szCs w:val="28"/>
        </w:rPr>
      </w:pPr>
    </w:p>
    <w:p w14:paraId="0FBB1890" w14:textId="77777777" w:rsidR="00054BF4" w:rsidRDefault="00054BF4" w:rsidP="00054BF4">
      <w:pPr>
        <w:spacing w:after="0" w:line="240" w:lineRule="auto"/>
        <w:jc w:val="both"/>
        <w:rPr>
          <w:rFonts w:ascii="Times New Roman" w:hAnsi="Times New Roman"/>
          <w:b/>
          <w:bCs/>
          <w:sz w:val="24"/>
          <w:szCs w:val="24"/>
        </w:rPr>
      </w:pPr>
      <w:r>
        <w:rPr>
          <w:rFonts w:ascii="Times New Roman" w:hAnsi="Times New Roman"/>
          <w:b/>
          <w:bCs/>
          <w:sz w:val="24"/>
          <w:szCs w:val="24"/>
        </w:rPr>
        <w:t>Vývoj spotřebitelských cen</w:t>
      </w:r>
    </w:p>
    <w:p w14:paraId="17AA0676" w14:textId="77777777" w:rsidR="00054BF4" w:rsidRDefault="00054BF4" w:rsidP="00054BF4">
      <w:pPr>
        <w:spacing w:after="0" w:line="240" w:lineRule="auto"/>
        <w:jc w:val="both"/>
        <w:rPr>
          <w:rFonts w:ascii="Times New Roman" w:hAnsi="Times New Roman"/>
          <w:b/>
          <w:bCs/>
          <w:sz w:val="24"/>
          <w:szCs w:val="24"/>
        </w:rPr>
      </w:pPr>
    </w:p>
    <w:p w14:paraId="70C68E8B" w14:textId="77777777" w:rsidR="00054BF4" w:rsidRDefault="00054BF4" w:rsidP="00054BF4">
      <w:pPr>
        <w:spacing w:after="0" w:line="240" w:lineRule="auto"/>
        <w:jc w:val="both"/>
        <w:rPr>
          <w:rFonts w:ascii="Times New Roman" w:hAnsi="Times New Roman"/>
          <w:b/>
          <w:bCs/>
          <w:sz w:val="24"/>
          <w:szCs w:val="24"/>
        </w:rPr>
      </w:pPr>
    </w:p>
    <w:p w14:paraId="0C5754BF" w14:textId="77777777" w:rsidR="00054BF4" w:rsidRDefault="00054BF4" w:rsidP="00054BF4">
      <w:pPr>
        <w:pBdr>
          <w:top w:val="single" w:sz="4" w:space="1" w:color="000000"/>
          <w:left w:val="single" w:sz="4" w:space="4" w:color="000000"/>
          <w:right w:val="single" w:sz="4" w:space="4" w:color="000000"/>
        </w:pBdr>
        <w:tabs>
          <w:tab w:val="left" w:pos="3119"/>
          <w:tab w:val="left" w:pos="4366"/>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0D5AECBF" w14:textId="77777777" w:rsidR="00054BF4" w:rsidRDefault="00054BF4" w:rsidP="00054BF4">
      <w:pPr>
        <w:pBdr>
          <w:left w:val="single" w:sz="4" w:space="4" w:color="000000"/>
          <w:bottom w:val="single" w:sz="4" w:space="1" w:color="000000"/>
          <w:right w:val="single" w:sz="4" w:space="4" w:color="000000"/>
        </w:pBdr>
        <w:tabs>
          <w:tab w:val="left" w:pos="3119"/>
          <w:tab w:val="left" w:pos="4366"/>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t>měsíc=100                roku=100</w:t>
      </w:r>
      <w:r>
        <w:rPr>
          <w:rFonts w:ascii="Times New Roman" w:hAnsi="Times New Roman"/>
          <w:b/>
          <w:bCs/>
          <w:sz w:val="24"/>
          <w:szCs w:val="24"/>
        </w:rPr>
        <w:tab/>
        <w:t>inflace</w:t>
      </w:r>
    </w:p>
    <w:p w14:paraId="74390831" w14:textId="77777777" w:rsidR="00054BF4" w:rsidRDefault="00054BF4" w:rsidP="00054BF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t xml:space="preserve"> </w:t>
      </w:r>
      <w:r>
        <w:rPr>
          <w:rFonts w:ascii="Times New Roman" w:hAnsi="Times New Roman"/>
          <w:b/>
          <w:bCs/>
          <w:sz w:val="24"/>
          <w:szCs w:val="24"/>
        </w:rPr>
        <w:tab/>
        <w:t>09/24</w:t>
      </w:r>
      <w:r>
        <w:rPr>
          <w:rFonts w:ascii="Times New Roman" w:hAnsi="Times New Roman"/>
          <w:b/>
          <w:bCs/>
          <w:sz w:val="24"/>
          <w:szCs w:val="24"/>
        </w:rPr>
        <w:tab/>
        <w:t>10/24</w:t>
      </w:r>
      <w:r>
        <w:rPr>
          <w:rFonts w:ascii="Times New Roman" w:hAnsi="Times New Roman"/>
          <w:b/>
          <w:bCs/>
          <w:sz w:val="24"/>
          <w:szCs w:val="24"/>
        </w:rPr>
        <w:tab/>
        <w:t>11/24</w:t>
      </w:r>
    </w:p>
    <w:p w14:paraId="4AFC3177" w14:textId="77777777" w:rsidR="00054BF4" w:rsidRDefault="00054BF4" w:rsidP="00054BF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48029133" w14:textId="77777777" w:rsidR="00054BF4" w:rsidRDefault="00054BF4" w:rsidP="00054BF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Úhrn</w:t>
      </w:r>
      <w:r>
        <w:rPr>
          <w:rFonts w:ascii="Times New Roman" w:hAnsi="Times New Roman"/>
          <w:b/>
          <w:bCs/>
          <w:sz w:val="24"/>
          <w:szCs w:val="24"/>
        </w:rPr>
        <w:tab/>
        <w:t>100,1</w:t>
      </w:r>
      <w:r>
        <w:rPr>
          <w:rFonts w:ascii="Times New Roman" w:hAnsi="Times New Roman"/>
          <w:b/>
          <w:bCs/>
          <w:sz w:val="24"/>
          <w:szCs w:val="24"/>
        </w:rPr>
        <w:tab/>
        <w:t>102,6</w:t>
      </w:r>
      <w:r>
        <w:rPr>
          <w:rFonts w:ascii="Times New Roman" w:hAnsi="Times New Roman"/>
          <w:b/>
          <w:bCs/>
          <w:sz w:val="24"/>
          <w:szCs w:val="24"/>
        </w:rPr>
        <w:tab/>
        <w:t>102,8</w:t>
      </w:r>
      <w:r>
        <w:rPr>
          <w:rFonts w:ascii="Times New Roman" w:hAnsi="Times New Roman"/>
          <w:b/>
          <w:bCs/>
          <w:sz w:val="24"/>
          <w:szCs w:val="24"/>
        </w:rPr>
        <w:tab/>
        <w:t>102,8</w:t>
      </w:r>
      <w:r>
        <w:rPr>
          <w:rFonts w:ascii="Times New Roman" w:hAnsi="Times New Roman"/>
          <w:b/>
          <w:bCs/>
          <w:sz w:val="24"/>
          <w:szCs w:val="24"/>
        </w:rPr>
        <w:tab/>
        <w:t>102,7</w:t>
      </w:r>
    </w:p>
    <w:p w14:paraId="25892BBE" w14:textId="77777777" w:rsidR="00054BF4" w:rsidRDefault="00054BF4" w:rsidP="00054BF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w:t>
      </w:r>
    </w:p>
    <w:p w14:paraId="1A5FE62D" w14:textId="77777777" w:rsidR="00054BF4" w:rsidRDefault="00054BF4" w:rsidP="00054BF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Potraviny a nealko</w:t>
      </w:r>
      <w:r>
        <w:rPr>
          <w:rFonts w:ascii="Times New Roman" w:hAnsi="Times New Roman"/>
          <w:sz w:val="24"/>
          <w:szCs w:val="24"/>
        </w:rPr>
        <w:tab/>
        <w:t>100,4</w:t>
      </w:r>
      <w:r>
        <w:rPr>
          <w:rFonts w:ascii="Times New Roman" w:hAnsi="Times New Roman"/>
          <w:sz w:val="24"/>
          <w:szCs w:val="24"/>
        </w:rPr>
        <w:tab/>
        <w:t>100,6</w:t>
      </w:r>
      <w:r>
        <w:rPr>
          <w:rFonts w:ascii="Times New Roman" w:hAnsi="Times New Roman"/>
          <w:sz w:val="24"/>
          <w:szCs w:val="24"/>
        </w:rPr>
        <w:tab/>
        <w:t>100,1</w:t>
      </w:r>
      <w:r>
        <w:rPr>
          <w:rFonts w:ascii="Times New Roman" w:hAnsi="Times New Roman"/>
          <w:sz w:val="24"/>
          <w:szCs w:val="24"/>
        </w:rPr>
        <w:tab/>
        <w:t>100,9</w:t>
      </w:r>
      <w:r>
        <w:rPr>
          <w:rFonts w:ascii="Times New Roman" w:hAnsi="Times New Roman"/>
          <w:sz w:val="24"/>
          <w:szCs w:val="24"/>
        </w:rPr>
        <w:tab/>
        <w:t xml:space="preserve">  97,6</w:t>
      </w:r>
    </w:p>
    <w:p w14:paraId="6C0E1121" w14:textId="77777777" w:rsidR="00054BF4" w:rsidRDefault="00054BF4" w:rsidP="00054BF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r>
        <w:rPr>
          <w:rFonts w:ascii="Times New Roman" w:hAnsi="Times New Roman"/>
          <w:b/>
          <w:bCs/>
          <w:sz w:val="24"/>
          <w:szCs w:val="24"/>
        </w:rPr>
        <w:tab/>
      </w:r>
      <w:r>
        <w:rPr>
          <w:rFonts w:ascii="Times New Roman" w:hAnsi="Times New Roman"/>
          <w:sz w:val="24"/>
          <w:szCs w:val="24"/>
        </w:rPr>
        <w:t xml:space="preserve">  99,7</w:t>
      </w:r>
      <w:r>
        <w:rPr>
          <w:rFonts w:ascii="Times New Roman" w:hAnsi="Times New Roman"/>
          <w:sz w:val="24"/>
          <w:szCs w:val="24"/>
        </w:rPr>
        <w:tab/>
        <w:t>104,6</w:t>
      </w:r>
      <w:r>
        <w:rPr>
          <w:rFonts w:ascii="Times New Roman" w:hAnsi="Times New Roman"/>
          <w:sz w:val="24"/>
          <w:szCs w:val="24"/>
        </w:rPr>
        <w:tab/>
        <w:t>105,0</w:t>
      </w:r>
      <w:r>
        <w:rPr>
          <w:rFonts w:ascii="Times New Roman" w:hAnsi="Times New Roman"/>
          <w:sz w:val="24"/>
          <w:szCs w:val="24"/>
        </w:rPr>
        <w:tab/>
        <w:t>104,6</w:t>
      </w:r>
      <w:r>
        <w:rPr>
          <w:rFonts w:ascii="Times New Roman" w:hAnsi="Times New Roman"/>
          <w:sz w:val="24"/>
          <w:szCs w:val="24"/>
        </w:rPr>
        <w:tab/>
        <w:t>105,1</w:t>
      </w:r>
    </w:p>
    <w:p w14:paraId="72B41572" w14:textId="77777777" w:rsidR="00054BF4" w:rsidRDefault="00054BF4" w:rsidP="00054BF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r>
        <w:rPr>
          <w:rFonts w:ascii="Times New Roman" w:hAnsi="Times New Roman"/>
          <w:b/>
          <w:bCs/>
          <w:sz w:val="24"/>
          <w:szCs w:val="24"/>
        </w:rPr>
        <w:tab/>
      </w:r>
      <w:r>
        <w:rPr>
          <w:rFonts w:ascii="Times New Roman" w:hAnsi="Times New Roman"/>
          <w:sz w:val="24"/>
          <w:szCs w:val="24"/>
        </w:rPr>
        <w:t>100,5</w:t>
      </w:r>
      <w:r>
        <w:rPr>
          <w:rFonts w:ascii="Times New Roman" w:hAnsi="Times New Roman"/>
          <w:sz w:val="24"/>
          <w:szCs w:val="24"/>
        </w:rPr>
        <w:tab/>
        <w:t>101,2</w:t>
      </w:r>
      <w:r>
        <w:rPr>
          <w:rFonts w:ascii="Times New Roman" w:hAnsi="Times New Roman"/>
          <w:sz w:val="24"/>
          <w:szCs w:val="24"/>
        </w:rPr>
        <w:tab/>
        <w:t xml:space="preserve">  99,7</w:t>
      </w:r>
      <w:r>
        <w:rPr>
          <w:rFonts w:ascii="Times New Roman" w:hAnsi="Times New Roman"/>
          <w:sz w:val="24"/>
          <w:szCs w:val="24"/>
        </w:rPr>
        <w:tab/>
        <w:t>99,3</w:t>
      </w:r>
      <w:r>
        <w:rPr>
          <w:rFonts w:ascii="Times New Roman" w:hAnsi="Times New Roman"/>
          <w:sz w:val="24"/>
          <w:szCs w:val="24"/>
        </w:rPr>
        <w:tab/>
        <w:t>103,1</w:t>
      </w:r>
    </w:p>
    <w:p w14:paraId="01A7BD5D" w14:textId="77777777" w:rsidR="00054BF4" w:rsidRDefault="00054BF4" w:rsidP="00054BF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1B185182" w14:textId="77777777" w:rsidR="00054BF4" w:rsidRDefault="00054BF4" w:rsidP="00054BF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r>
        <w:rPr>
          <w:rFonts w:ascii="Times New Roman" w:hAnsi="Times New Roman"/>
          <w:sz w:val="24"/>
          <w:szCs w:val="24"/>
        </w:rPr>
        <w:tab/>
        <w:t>100,2</w:t>
      </w:r>
      <w:r>
        <w:rPr>
          <w:rFonts w:ascii="Times New Roman" w:hAnsi="Times New Roman"/>
          <w:sz w:val="24"/>
          <w:szCs w:val="24"/>
        </w:rPr>
        <w:tab/>
        <w:t>103,7</w:t>
      </w:r>
      <w:r>
        <w:rPr>
          <w:rFonts w:ascii="Times New Roman" w:hAnsi="Times New Roman"/>
          <w:sz w:val="24"/>
          <w:szCs w:val="24"/>
        </w:rPr>
        <w:tab/>
        <w:t>104,6</w:t>
      </w:r>
      <w:r>
        <w:rPr>
          <w:rFonts w:ascii="Times New Roman" w:hAnsi="Times New Roman"/>
          <w:sz w:val="24"/>
          <w:szCs w:val="24"/>
        </w:rPr>
        <w:tab/>
        <w:t>104,2</w:t>
      </w:r>
      <w:r>
        <w:rPr>
          <w:rFonts w:ascii="Times New Roman" w:hAnsi="Times New Roman"/>
          <w:sz w:val="24"/>
          <w:szCs w:val="24"/>
        </w:rPr>
        <w:tab/>
        <w:t>104,4</w:t>
      </w:r>
    </w:p>
    <w:p w14:paraId="0EFBAEF7" w14:textId="77777777" w:rsidR="00054BF4" w:rsidRDefault="00054BF4" w:rsidP="00054BF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domácnosti</w:t>
      </w:r>
      <w:r>
        <w:rPr>
          <w:rFonts w:ascii="Times New Roman" w:hAnsi="Times New Roman"/>
          <w:b/>
          <w:bCs/>
          <w:sz w:val="24"/>
          <w:szCs w:val="24"/>
        </w:rPr>
        <w:tab/>
      </w:r>
      <w:r>
        <w:rPr>
          <w:rFonts w:ascii="Times New Roman" w:hAnsi="Times New Roman"/>
          <w:sz w:val="24"/>
          <w:szCs w:val="24"/>
        </w:rPr>
        <w:t xml:space="preserve">  99,7</w:t>
      </w:r>
      <w:r>
        <w:rPr>
          <w:rFonts w:ascii="Times New Roman" w:hAnsi="Times New Roman"/>
          <w:sz w:val="24"/>
          <w:szCs w:val="24"/>
        </w:rPr>
        <w:tab/>
        <w:t>101,1</w:t>
      </w:r>
      <w:r>
        <w:rPr>
          <w:rFonts w:ascii="Times New Roman" w:hAnsi="Times New Roman"/>
          <w:sz w:val="24"/>
          <w:szCs w:val="24"/>
        </w:rPr>
        <w:tab/>
        <w:t>100,8</w:t>
      </w:r>
      <w:r>
        <w:rPr>
          <w:rFonts w:ascii="Times New Roman" w:hAnsi="Times New Roman"/>
          <w:sz w:val="24"/>
          <w:szCs w:val="24"/>
        </w:rPr>
        <w:tab/>
        <w:t>101,0</w:t>
      </w:r>
      <w:r>
        <w:rPr>
          <w:rFonts w:ascii="Times New Roman" w:hAnsi="Times New Roman"/>
          <w:sz w:val="24"/>
          <w:szCs w:val="24"/>
        </w:rPr>
        <w:tab/>
        <w:t>100,6</w:t>
      </w:r>
    </w:p>
    <w:p w14:paraId="6873E453" w14:textId="77777777" w:rsidR="00054BF4" w:rsidRDefault="00054BF4" w:rsidP="00054BF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 xml:space="preserve">  99,7</w:t>
      </w:r>
      <w:r>
        <w:rPr>
          <w:rFonts w:ascii="Times New Roman" w:hAnsi="Times New Roman"/>
          <w:sz w:val="24"/>
          <w:szCs w:val="24"/>
        </w:rPr>
        <w:tab/>
        <w:t>103,8</w:t>
      </w:r>
      <w:r>
        <w:rPr>
          <w:rFonts w:ascii="Times New Roman" w:hAnsi="Times New Roman"/>
          <w:sz w:val="24"/>
          <w:szCs w:val="24"/>
        </w:rPr>
        <w:tab/>
        <w:t>103,2</w:t>
      </w:r>
      <w:r>
        <w:rPr>
          <w:rFonts w:ascii="Times New Roman" w:hAnsi="Times New Roman"/>
          <w:sz w:val="24"/>
          <w:szCs w:val="24"/>
        </w:rPr>
        <w:tab/>
        <w:t>104,3</w:t>
      </w:r>
      <w:r>
        <w:rPr>
          <w:rFonts w:ascii="Times New Roman" w:hAnsi="Times New Roman"/>
          <w:sz w:val="24"/>
          <w:szCs w:val="24"/>
        </w:rPr>
        <w:tab/>
        <w:t>104,4</w:t>
      </w:r>
    </w:p>
    <w:p w14:paraId="410B3B40" w14:textId="77777777" w:rsidR="00054BF4" w:rsidRDefault="00054BF4" w:rsidP="00054BF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r>
        <w:rPr>
          <w:rFonts w:ascii="Times New Roman" w:hAnsi="Times New Roman"/>
          <w:b/>
          <w:bCs/>
          <w:sz w:val="24"/>
          <w:szCs w:val="24"/>
        </w:rPr>
        <w:tab/>
      </w:r>
      <w:r>
        <w:rPr>
          <w:rFonts w:ascii="Times New Roman" w:hAnsi="Times New Roman"/>
          <w:sz w:val="24"/>
          <w:szCs w:val="24"/>
        </w:rPr>
        <w:t>100,4</w:t>
      </w:r>
      <w:r>
        <w:rPr>
          <w:rFonts w:ascii="Times New Roman" w:hAnsi="Times New Roman"/>
          <w:sz w:val="24"/>
          <w:szCs w:val="24"/>
        </w:rPr>
        <w:tab/>
        <w:t xml:space="preserve">  98,2</w:t>
      </w:r>
      <w:r>
        <w:rPr>
          <w:rFonts w:ascii="Times New Roman" w:hAnsi="Times New Roman"/>
          <w:sz w:val="24"/>
          <w:szCs w:val="24"/>
        </w:rPr>
        <w:tab/>
        <w:t xml:space="preserve">  98,7</w:t>
      </w:r>
      <w:r>
        <w:rPr>
          <w:rFonts w:ascii="Times New Roman" w:hAnsi="Times New Roman"/>
          <w:sz w:val="24"/>
          <w:szCs w:val="24"/>
        </w:rPr>
        <w:tab/>
        <w:t>100,1</w:t>
      </w:r>
      <w:r>
        <w:rPr>
          <w:rFonts w:ascii="Times New Roman" w:hAnsi="Times New Roman"/>
          <w:sz w:val="24"/>
          <w:szCs w:val="24"/>
        </w:rPr>
        <w:tab/>
        <w:t>101,7</w:t>
      </w:r>
    </w:p>
    <w:p w14:paraId="66ECE867" w14:textId="77777777" w:rsidR="00054BF4" w:rsidRDefault="00054BF4" w:rsidP="00054BF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Pošty a telekomunikace</w:t>
      </w:r>
      <w:r>
        <w:rPr>
          <w:rFonts w:ascii="Times New Roman" w:hAnsi="Times New Roman"/>
          <w:b/>
          <w:bCs/>
          <w:sz w:val="24"/>
          <w:szCs w:val="24"/>
        </w:rPr>
        <w:tab/>
      </w:r>
      <w:r>
        <w:rPr>
          <w:rFonts w:ascii="Times New Roman" w:hAnsi="Times New Roman"/>
          <w:sz w:val="24"/>
          <w:szCs w:val="24"/>
        </w:rPr>
        <w:t xml:space="preserve">  99,9</w:t>
      </w:r>
      <w:r>
        <w:rPr>
          <w:rFonts w:ascii="Times New Roman" w:hAnsi="Times New Roman"/>
          <w:sz w:val="24"/>
          <w:szCs w:val="24"/>
        </w:rPr>
        <w:tab/>
        <w:t>100,9</w:t>
      </w:r>
      <w:r>
        <w:rPr>
          <w:rFonts w:ascii="Times New Roman" w:hAnsi="Times New Roman"/>
          <w:sz w:val="24"/>
          <w:szCs w:val="24"/>
        </w:rPr>
        <w:tab/>
        <w:t>100,9</w:t>
      </w:r>
      <w:r>
        <w:rPr>
          <w:rFonts w:ascii="Times New Roman" w:hAnsi="Times New Roman"/>
          <w:sz w:val="24"/>
          <w:szCs w:val="24"/>
        </w:rPr>
        <w:tab/>
        <w:t>100,7</w:t>
      </w:r>
      <w:r>
        <w:rPr>
          <w:rFonts w:ascii="Times New Roman" w:hAnsi="Times New Roman"/>
          <w:sz w:val="24"/>
          <w:szCs w:val="24"/>
        </w:rPr>
        <w:tab/>
        <w:t>101,9</w:t>
      </w:r>
    </w:p>
    <w:p w14:paraId="299CB5AD" w14:textId="77777777" w:rsidR="00054BF4" w:rsidRDefault="00054BF4" w:rsidP="00054BF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a kultura</w:t>
      </w:r>
      <w:r>
        <w:rPr>
          <w:rFonts w:ascii="Times New Roman" w:hAnsi="Times New Roman"/>
          <w:b/>
          <w:bCs/>
          <w:sz w:val="24"/>
          <w:szCs w:val="24"/>
        </w:rPr>
        <w:tab/>
      </w:r>
      <w:r>
        <w:rPr>
          <w:rFonts w:ascii="Times New Roman" w:hAnsi="Times New Roman"/>
          <w:sz w:val="24"/>
          <w:szCs w:val="24"/>
        </w:rPr>
        <w:t xml:space="preserve">  99,6</w:t>
      </w:r>
      <w:r>
        <w:rPr>
          <w:rFonts w:ascii="Times New Roman" w:hAnsi="Times New Roman"/>
          <w:sz w:val="24"/>
          <w:szCs w:val="24"/>
        </w:rPr>
        <w:tab/>
        <w:t>103,2</w:t>
      </w:r>
      <w:r>
        <w:rPr>
          <w:rFonts w:ascii="Times New Roman" w:hAnsi="Times New Roman"/>
          <w:sz w:val="24"/>
          <w:szCs w:val="24"/>
        </w:rPr>
        <w:tab/>
        <w:t>103,8</w:t>
      </w:r>
      <w:r>
        <w:rPr>
          <w:rFonts w:ascii="Times New Roman" w:hAnsi="Times New Roman"/>
          <w:sz w:val="24"/>
          <w:szCs w:val="24"/>
        </w:rPr>
        <w:tab/>
        <w:t>103,5</w:t>
      </w:r>
      <w:r>
        <w:rPr>
          <w:rFonts w:ascii="Times New Roman" w:hAnsi="Times New Roman"/>
          <w:sz w:val="24"/>
          <w:szCs w:val="24"/>
        </w:rPr>
        <w:tab/>
        <w:t>104,0</w:t>
      </w:r>
    </w:p>
    <w:p w14:paraId="7BF263CB" w14:textId="77777777" w:rsidR="00054BF4" w:rsidRDefault="00054BF4" w:rsidP="00054BF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111,3</w:t>
      </w:r>
      <w:r>
        <w:rPr>
          <w:rFonts w:ascii="Times New Roman" w:hAnsi="Times New Roman"/>
          <w:sz w:val="24"/>
          <w:szCs w:val="24"/>
        </w:rPr>
        <w:tab/>
        <w:t>111,3</w:t>
      </w:r>
      <w:r>
        <w:rPr>
          <w:rFonts w:ascii="Times New Roman" w:hAnsi="Times New Roman"/>
          <w:sz w:val="24"/>
          <w:szCs w:val="24"/>
        </w:rPr>
        <w:tab/>
        <w:t>111,4</w:t>
      </w:r>
      <w:r>
        <w:rPr>
          <w:rFonts w:ascii="Times New Roman" w:hAnsi="Times New Roman"/>
          <w:sz w:val="24"/>
          <w:szCs w:val="24"/>
        </w:rPr>
        <w:tab/>
        <w:t>107,6</w:t>
      </w:r>
    </w:p>
    <w:p w14:paraId="1CEB5A8F" w14:textId="77777777" w:rsidR="00054BF4" w:rsidRDefault="00054BF4" w:rsidP="00054BF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Stravování a ubytování</w:t>
      </w:r>
      <w:r>
        <w:rPr>
          <w:rFonts w:ascii="Times New Roman" w:hAnsi="Times New Roman"/>
          <w:b/>
          <w:bCs/>
          <w:sz w:val="24"/>
          <w:szCs w:val="24"/>
        </w:rPr>
        <w:tab/>
      </w:r>
      <w:r>
        <w:rPr>
          <w:rFonts w:ascii="Times New Roman" w:hAnsi="Times New Roman"/>
          <w:sz w:val="24"/>
          <w:szCs w:val="24"/>
        </w:rPr>
        <w:t>100,3</w:t>
      </w:r>
      <w:r>
        <w:rPr>
          <w:rFonts w:ascii="Times New Roman" w:hAnsi="Times New Roman"/>
          <w:sz w:val="24"/>
          <w:szCs w:val="24"/>
        </w:rPr>
        <w:tab/>
        <w:t>107,1</w:t>
      </w:r>
      <w:r>
        <w:rPr>
          <w:rFonts w:ascii="Times New Roman" w:hAnsi="Times New Roman"/>
          <w:sz w:val="24"/>
          <w:szCs w:val="24"/>
        </w:rPr>
        <w:tab/>
        <w:t>107,2</w:t>
      </w:r>
      <w:r>
        <w:rPr>
          <w:rFonts w:ascii="Times New Roman" w:hAnsi="Times New Roman"/>
          <w:sz w:val="24"/>
          <w:szCs w:val="24"/>
        </w:rPr>
        <w:tab/>
        <w:t>107,0</w:t>
      </w:r>
      <w:r>
        <w:rPr>
          <w:rFonts w:ascii="Times New Roman" w:hAnsi="Times New Roman"/>
          <w:sz w:val="24"/>
          <w:szCs w:val="24"/>
        </w:rPr>
        <w:tab/>
        <w:t>108,8</w:t>
      </w:r>
    </w:p>
    <w:p w14:paraId="0BFDE483" w14:textId="77777777" w:rsidR="00054BF4" w:rsidRDefault="00054BF4" w:rsidP="00054BF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Ostatní zboží a služby</w:t>
      </w:r>
      <w:r>
        <w:rPr>
          <w:rFonts w:ascii="Times New Roman" w:hAnsi="Times New Roman"/>
          <w:sz w:val="24"/>
          <w:szCs w:val="24"/>
        </w:rPr>
        <w:tab/>
        <w:t xml:space="preserve">  99,9</w:t>
      </w:r>
      <w:r>
        <w:rPr>
          <w:rFonts w:ascii="Times New Roman" w:hAnsi="Times New Roman"/>
          <w:sz w:val="24"/>
          <w:szCs w:val="24"/>
        </w:rPr>
        <w:tab/>
        <w:t>103,6</w:t>
      </w:r>
      <w:r>
        <w:rPr>
          <w:rFonts w:ascii="Times New Roman" w:hAnsi="Times New Roman"/>
          <w:sz w:val="24"/>
          <w:szCs w:val="24"/>
        </w:rPr>
        <w:tab/>
        <w:t>104,0</w:t>
      </w:r>
      <w:r>
        <w:rPr>
          <w:rFonts w:ascii="Times New Roman" w:hAnsi="Times New Roman"/>
          <w:sz w:val="24"/>
          <w:szCs w:val="24"/>
        </w:rPr>
        <w:tab/>
        <w:t>103,2</w:t>
      </w:r>
      <w:r>
        <w:rPr>
          <w:rFonts w:ascii="Times New Roman" w:hAnsi="Times New Roman"/>
          <w:sz w:val="24"/>
          <w:szCs w:val="24"/>
        </w:rPr>
        <w:tab/>
        <w:t>103,5</w:t>
      </w:r>
    </w:p>
    <w:p w14:paraId="263430C9" w14:textId="77777777" w:rsidR="00054BF4" w:rsidRDefault="00054BF4" w:rsidP="00054BF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3B405587" w14:textId="77777777" w:rsidR="00054BF4" w:rsidRDefault="00054BF4" w:rsidP="00054BF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14:paraId="2E1DF2F6" w14:textId="77777777" w:rsidR="00054BF4" w:rsidRDefault="00054BF4" w:rsidP="00054BF4">
      <w:pPr>
        <w:spacing w:after="0" w:line="240" w:lineRule="auto"/>
        <w:jc w:val="both"/>
        <w:rPr>
          <w:rFonts w:ascii="Times New Roman" w:hAnsi="Times New Roman"/>
          <w:sz w:val="28"/>
          <w:szCs w:val="28"/>
        </w:rPr>
      </w:pPr>
    </w:p>
    <w:p w14:paraId="4DFE95D1" w14:textId="77777777" w:rsidR="00054BF4" w:rsidRDefault="00054BF4" w:rsidP="00054BF4">
      <w:pPr>
        <w:spacing w:after="0" w:line="240" w:lineRule="auto"/>
        <w:jc w:val="both"/>
        <w:rPr>
          <w:rFonts w:ascii="Times New Roman" w:hAnsi="Times New Roman"/>
          <w:sz w:val="28"/>
          <w:szCs w:val="28"/>
        </w:rPr>
      </w:pPr>
    </w:p>
    <w:p w14:paraId="117453A8" w14:textId="77777777" w:rsidR="000A21F8" w:rsidRDefault="000A21F8" w:rsidP="00516508">
      <w:pPr>
        <w:tabs>
          <w:tab w:val="left" w:pos="4253"/>
          <w:tab w:val="left" w:pos="5670"/>
          <w:tab w:val="left" w:pos="7088"/>
        </w:tabs>
        <w:spacing w:after="0" w:line="360" w:lineRule="auto"/>
        <w:jc w:val="both"/>
        <w:rPr>
          <w:rFonts w:ascii="Times New Roman" w:hAnsi="Times New Roman"/>
          <w:sz w:val="24"/>
          <w:szCs w:val="24"/>
        </w:rPr>
      </w:pPr>
    </w:p>
    <w:p w14:paraId="3FDB6F12" w14:textId="77777777" w:rsidR="00054BF4" w:rsidRDefault="00054BF4" w:rsidP="00516508">
      <w:pPr>
        <w:tabs>
          <w:tab w:val="left" w:pos="4253"/>
          <w:tab w:val="left" w:pos="5670"/>
          <w:tab w:val="left" w:pos="7088"/>
        </w:tabs>
        <w:spacing w:after="0" w:line="360" w:lineRule="auto"/>
        <w:jc w:val="both"/>
        <w:rPr>
          <w:rFonts w:ascii="Times New Roman" w:hAnsi="Times New Roman"/>
          <w:sz w:val="24"/>
          <w:szCs w:val="24"/>
        </w:rPr>
      </w:pPr>
    </w:p>
    <w:p w14:paraId="3070A452" w14:textId="77777777" w:rsidR="00054BF4" w:rsidRDefault="00054BF4" w:rsidP="00516508">
      <w:pPr>
        <w:tabs>
          <w:tab w:val="left" w:pos="4253"/>
          <w:tab w:val="left" w:pos="5670"/>
          <w:tab w:val="left" w:pos="7088"/>
        </w:tabs>
        <w:spacing w:after="0" w:line="360" w:lineRule="auto"/>
        <w:jc w:val="both"/>
        <w:rPr>
          <w:rFonts w:ascii="Times New Roman" w:hAnsi="Times New Roman"/>
          <w:sz w:val="24"/>
          <w:szCs w:val="24"/>
        </w:rPr>
      </w:pPr>
    </w:p>
    <w:p w14:paraId="3B5F5446" w14:textId="77777777" w:rsidR="00054BF4" w:rsidRDefault="00054BF4" w:rsidP="00516508">
      <w:pPr>
        <w:tabs>
          <w:tab w:val="left" w:pos="4253"/>
          <w:tab w:val="left" w:pos="5670"/>
          <w:tab w:val="left" w:pos="7088"/>
        </w:tabs>
        <w:spacing w:after="0" w:line="360" w:lineRule="auto"/>
        <w:jc w:val="both"/>
        <w:rPr>
          <w:rFonts w:ascii="Times New Roman" w:hAnsi="Times New Roman"/>
          <w:sz w:val="24"/>
          <w:szCs w:val="24"/>
        </w:rPr>
      </w:pPr>
    </w:p>
    <w:p w14:paraId="13C33E77" w14:textId="77777777" w:rsidR="00054BF4" w:rsidRDefault="00054BF4" w:rsidP="00516508">
      <w:pPr>
        <w:tabs>
          <w:tab w:val="left" w:pos="4253"/>
          <w:tab w:val="left" w:pos="5670"/>
          <w:tab w:val="left" w:pos="7088"/>
        </w:tabs>
        <w:spacing w:after="0" w:line="360" w:lineRule="auto"/>
        <w:jc w:val="both"/>
        <w:rPr>
          <w:rFonts w:ascii="Times New Roman" w:hAnsi="Times New Roman"/>
          <w:sz w:val="24"/>
          <w:szCs w:val="24"/>
        </w:rPr>
      </w:pPr>
    </w:p>
    <w:p w14:paraId="6BCE2167" w14:textId="77777777" w:rsidR="00054BF4" w:rsidRDefault="00054BF4" w:rsidP="00516508">
      <w:pPr>
        <w:tabs>
          <w:tab w:val="left" w:pos="4253"/>
          <w:tab w:val="left" w:pos="5670"/>
          <w:tab w:val="left" w:pos="7088"/>
        </w:tabs>
        <w:spacing w:after="0" w:line="360" w:lineRule="auto"/>
        <w:jc w:val="both"/>
        <w:rPr>
          <w:rFonts w:ascii="Times New Roman" w:hAnsi="Times New Roman"/>
          <w:sz w:val="24"/>
          <w:szCs w:val="24"/>
        </w:rPr>
      </w:pPr>
    </w:p>
    <w:p w14:paraId="1BBE08D3" w14:textId="77777777" w:rsidR="00054BF4" w:rsidRDefault="00054BF4" w:rsidP="00516508">
      <w:pPr>
        <w:tabs>
          <w:tab w:val="left" w:pos="4253"/>
          <w:tab w:val="left" w:pos="5670"/>
          <w:tab w:val="left" w:pos="7088"/>
        </w:tabs>
        <w:spacing w:after="0" w:line="360" w:lineRule="auto"/>
        <w:jc w:val="both"/>
        <w:rPr>
          <w:rFonts w:ascii="Times New Roman" w:hAnsi="Times New Roman"/>
          <w:sz w:val="24"/>
          <w:szCs w:val="24"/>
        </w:rPr>
      </w:pPr>
    </w:p>
    <w:p w14:paraId="1F33BEF5" w14:textId="77777777" w:rsidR="00054BF4" w:rsidRDefault="00054BF4" w:rsidP="00516508">
      <w:pPr>
        <w:tabs>
          <w:tab w:val="left" w:pos="4253"/>
          <w:tab w:val="left" w:pos="5670"/>
          <w:tab w:val="left" w:pos="7088"/>
        </w:tabs>
        <w:spacing w:after="0" w:line="360" w:lineRule="auto"/>
        <w:jc w:val="both"/>
        <w:rPr>
          <w:rFonts w:ascii="Times New Roman" w:hAnsi="Times New Roman"/>
          <w:sz w:val="24"/>
          <w:szCs w:val="24"/>
        </w:rPr>
      </w:pPr>
    </w:p>
    <w:p w14:paraId="49DCAC04" w14:textId="77777777" w:rsidR="00054BF4" w:rsidRDefault="00054BF4" w:rsidP="00516508">
      <w:pPr>
        <w:tabs>
          <w:tab w:val="left" w:pos="4253"/>
          <w:tab w:val="left" w:pos="5670"/>
          <w:tab w:val="left" w:pos="7088"/>
        </w:tabs>
        <w:spacing w:after="0" w:line="360" w:lineRule="auto"/>
        <w:jc w:val="both"/>
        <w:rPr>
          <w:rFonts w:ascii="Times New Roman" w:hAnsi="Times New Roman"/>
          <w:sz w:val="24"/>
          <w:szCs w:val="24"/>
        </w:rPr>
      </w:pPr>
    </w:p>
    <w:p w14:paraId="6940D580" w14:textId="77777777" w:rsidR="002F10F7" w:rsidRDefault="002F10F7" w:rsidP="002F10F7">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KDY BUDOU DŮCHODCI V ROCE 2025 DOSTÁVAT DŮCHOD</w:t>
      </w:r>
    </w:p>
    <w:p w14:paraId="774B8CED" w14:textId="77777777" w:rsidR="002F10F7" w:rsidRDefault="002F10F7" w:rsidP="002F10F7">
      <w:pPr>
        <w:spacing w:after="0" w:line="240" w:lineRule="auto"/>
        <w:jc w:val="center"/>
        <w:rPr>
          <w:rFonts w:ascii="Times New Roman" w:hAnsi="Times New Roman"/>
          <w:b/>
          <w:bCs/>
          <w:sz w:val="28"/>
          <w:szCs w:val="28"/>
        </w:rPr>
      </w:pPr>
    </w:p>
    <w:p w14:paraId="286A62D9" w14:textId="77777777" w:rsidR="002F10F7" w:rsidRDefault="002F10F7" w:rsidP="002F10F7">
      <w:pPr>
        <w:spacing w:after="0" w:line="240" w:lineRule="auto"/>
        <w:jc w:val="center"/>
        <w:rPr>
          <w:rFonts w:ascii="Times New Roman" w:hAnsi="Times New Roman"/>
          <w:b/>
          <w:bCs/>
          <w:sz w:val="28"/>
          <w:szCs w:val="28"/>
        </w:rPr>
      </w:pPr>
    </w:p>
    <w:p w14:paraId="145EF753" w14:textId="77777777" w:rsidR="002F10F7" w:rsidRDefault="002F10F7" w:rsidP="002F10F7">
      <w:pPr>
        <w:spacing w:after="0" w:line="240" w:lineRule="auto"/>
        <w:jc w:val="both"/>
        <w:rPr>
          <w:rFonts w:ascii="Times New Roman" w:hAnsi="Times New Roman"/>
          <w:b/>
          <w:bCs/>
          <w:sz w:val="28"/>
          <w:szCs w:val="28"/>
        </w:rPr>
      </w:pPr>
      <w:r>
        <w:rPr>
          <w:rFonts w:ascii="Times New Roman" w:hAnsi="Times New Roman"/>
          <w:b/>
          <w:bCs/>
          <w:sz w:val="28"/>
          <w:szCs w:val="28"/>
        </w:rPr>
        <w:t>Řada penzistů v roce 2025 pocítí ohledně stran termínů vyplácení důchodu důležitou změnu. Počet výplatních dnů se totiž výrazně sníží a důchody lidé dostanou v jiné dny.</w:t>
      </w:r>
    </w:p>
    <w:p w14:paraId="1A42F27D" w14:textId="77777777" w:rsidR="002F10F7" w:rsidRDefault="002F10F7" w:rsidP="002F10F7">
      <w:pPr>
        <w:spacing w:after="0" w:line="240" w:lineRule="auto"/>
        <w:jc w:val="both"/>
        <w:rPr>
          <w:rFonts w:ascii="Times New Roman" w:hAnsi="Times New Roman"/>
          <w:b/>
          <w:bCs/>
          <w:sz w:val="28"/>
          <w:szCs w:val="28"/>
        </w:rPr>
      </w:pPr>
    </w:p>
    <w:p w14:paraId="155D55E4" w14:textId="77777777" w:rsidR="002F10F7" w:rsidRDefault="002F10F7" w:rsidP="002F10F7">
      <w:pPr>
        <w:spacing w:after="0" w:line="240" w:lineRule="auto"/>
        <w:jc w:val="both"/>
        <w:rPr>
          <w:rFonts w:ascii="Times New Roman" w:hAnsi="Times New Roman"/>
          <w:b/>
          <w:bCs/>
          <w:sz w:val="28"/>
          <w:szCs w:val="28"/>
        </w:rPr>
      </w:pPr>
      <w:r>
        <w:rPr>
          <w:rFonts w:ascii="Times New Roman" w:hAnsi="Times New Roman"/>
          <w:b/>
          <w:bCs/>
          <w:sz w:val="28"/>
          <w:szCs w:val="28"/>
        </w:rPr>
        <w:t>Pokud na pravidelný termín výplaty penze připadá sváteční den, dostávají důchodci peníze výjimečně dříve. V roce 2025 se to stane pouze jednou.</w:t>
      </w:r>
    </w:p>
    <w:p w14:paraId="38B4D34F" w14:textId="77777777" w:rsidR="002F10F7" w:rsidRDefault="002F10F7" w:rsidP="002F10F7">
      <w:pPr>
        <w:spacing w:after="0" w:line="240" w:lineRule="auto"/>
        <w:jc w:val="both"/>
        <w:rPr>
          <w:rFonts w:ascii="Times New Roman" w:hAnsi="Times New Roman"/>
          <w:b/>
          <w:bCs/>
          <w:sz w:val="28"/>
          <w:szCs w:val="28"/>
        </w:rPr>
      </w:pPr>
    </w:p>
    <w:p w14:paraId="0C1B627B" w14:textId="77777777" w:rsidR="002F10F7" w:rsidRDefault="002F10F7" w:rsidP="002F10F7">
      <w:pPr>
        <w:spacing w:after="0" w:line="240" w:lineRule="auto"/>
        <w:jc w:val="both"/>
        <w:rPr>
          <w:rFonts w:ascii="Times New Roman" w:hAnsi="Times New Roman"/>
          <w:b/>
          <w:bCs/>
          <w:sz w:val="28"/>
          <w:szCs w:val="28"/>
        </w:rPr>
      </w:pPr>
    </w:p>
    <w:p w14:paraId="119DC7ED" w14:textId="77777777" w:rsidR="002F10F7" w:rsidRDefault="002F10F7" w:rsidP="002F10F7">
      <w:pPr>
        <w:spacing w:after="0" w:line="240" w:lineRule="auto"/>
        <w:jc w:val="both"/>
        <w:rPr>
          <w:rFonts w:ascii="Times New Roman" w:hAnsi="Times New Roman"/>
          <w:sz w:val="28"/>
          <w:szCs w:val="28"/>
        </w:rPr>
      </w:pPr>
      <w:r>
        <w:rPr>
          <w:rFonts w:ascii="Times New Roman" w:hAnsi="Times New Roman"/>
          <w:sz w:val="28"/>
          <w:szCs w:val="28"/>
        </w:rPr>
        <w:t xml:space="preserve">     Důchodci pravidelně dostávají svou penzi ve stejném kalendářním dni v měsíci. Pokud ovšem na daný termín připadá svátek, přijde jim důchod v předstihu. Kupříkladu jen v době letošních Vánoc a dnech těsně před nimi tomu tak bylo celkem třikrát.</w:t>
      </w:r>
    </w:p>
    <w:p w14:paraId="6D0B8E43" w14:textId="77777777" w:rsidR="002F10F7" w:rsidRDefault="002F10F7" w:rsidP="002F10F7">
      <w:pPr>
        <w:spacing w:after="0" w:line="240" w:lineRule="auto"/>
        <w:jc w:val="both"/>
        <w:rPr>
          <w:rFonts w:ascii="Times New Roman" w:hAnsi="Times New Roman"/>
          <w:sz w:val="28"/>
          <w:szCs w:val="28"/>
        </w:rPr>
      </w:pPr>
    </w:p>
    <w:p w14:paraId="6F5D7EE6" w14:textId="77777777" w:rsidR="002F10F7" w:rsidRDefault="002F10F7" w:rsidP="002F10F7">
      <w:pPr>
        <w:spacing w:after="0" w:line="240" w:lineRule="auto"/>
        <w:jc w:val="both"/>
        <w:rPr>
          <w:rFonts w:ascii="Times New Roman" w:hAnsi="Times New Roman"/>
          <w:sz w:val="28"/>
          <w:szCs w:val="28"/>
        </w:rPr>
      </w:pPr>
      <w:r>
        <w:rPr>
          <w:rFonts w:ascii="Times New Roman" w:hAnsi="Times New Roman"/>
          <w:sz w:val="28"/>
          <w:szCs w:val="28"/>
        </w:rPr>
        <w:t xml:space="preserve">     Vzhledem k tomu, na jaké dny nejen vánoční svátky připadají v roce 2025, se ovšem důchody budou předčasně vyplácet za celých dvanáct měsíců jenom jednou. Kdo má výplatní termín 8. května, dostane svou penzi již o den dříve, tedy 7. května.</w:t>
      </w:r>
    </w:p>
    <w:p w14:paraId="70DA2062" w14:textId="77777777" w:rsidR="002F10F7" w:rsidRDefault="002F10F7" w:rsidP="002F10F7">
      <w:pPr>
        <w:spacing w:after="0" w:line="240" w:lineRule="auto"/>
        <w:jc w:val="both"/>
        <w:rPr>
          <w:rFonts w:ascii="Times New Roman" w:hAnsi="Times New Roman"/>
          <w:sz w:val="28"/>
          <w:szCs w:val="28"/>
        </w:rPr>
      </w:pPr>
    </w:p>
    <w:p w14:paraId="7B193FEA" w14:textId="77777777" w:rsidR="002F10F7" w:rsidRDefault="002F10F7" w:rsidP="002F10F7">
      <w:pPr>
        <w:spacing w:after="0" w:line="240" w:lineRule="auto"/>
        <w:jc w:val="both"/>
        <w:rPr>
          <w:rFonts w:ascii="Times New Roman" w:hAnsi="Times New Roman"/>
          <w:sz w:val="28"/>
          <w:szCs w:val="28"/>
        </w:rPr>
      </w:pPr>
      <w:r>
        <w:rPr>
          <w:rFonts w:ascii="Times New Roman" w:hAnsi="Times New Roman"/>
          <w:sz w:val="28"/>
          <w:szCs w:val="28"/>
        </w:rPr>
        <w:t xml:space="preserve">     Ke změnám výplatních termínů kvůli vánočním svátkům tak jako letos už příští rok pravděpodobně nedojde. Zatímco nyní se penze vyplácejí postupně od 2. do 24. dne v měsíci, a v prosinci tedy výplatní období tradičně zasahuje i Vánoce, úředníci počet těchto výplatních dnů plánují snížit. Změna podle České správy sociálního zabezpečení nastane ve druhém čtvrtletí příštího roku.</w:t>
      </w:r>
    </w:p>
    <w:p w14:paraId="12B5FF01" w14:textId="77777777" w:rsidR="002F10F7" w:rsidRDefault="002F10F7" w:rsidP="002F10F7">
      <w:pPr>
        <w:spacing w:after="0" w:line="240" w:lineRule="auto"/>
        <w:jc w:val="both"/>
        <w:rPr>
          <w:rFonts w:ascii="Times New Roman" w:hAnsi="Times New Roman"/>
          <w:sz w:val="28"/>
          <w:szCs w:val="28"/>
        </w:rPr>
      </w:pPr>
    </w:p>
    <w:p w14:paraId="6B047ABD" w14:textId="77777777" w:rsidR="002F10F7" w:rsidRDefault="002F10F7" w:rsidP="002F10F7">
      <w:pPr>
        <w:spacing w:after="0" w:line="240" w:lineRule="auto"/>
        <w:jc w:val="both"/>
      </w:pPr>
      <w:r>
        <w:rPr>
          <w:rFonts w:ascii="Times New Roman" w:hAnsi="Times New Roman"/>
          <w:sz w:val="28"/>
          <w:szCs w:val="28"/>
        </w:rPr>
        <w:t xml:space="preserve">     Pro klienty ČSSZ, kteří již dnes dostávají důchod v první polovině měsíce, se vůbec nic nezmění. </w:t>
      </w:r>
      <w:r>
        <w:rPr>
          <w:rFonts w:ascii="Times New Roman" w:hAnsi="Times New Roman"/>
          <w:i/>
          <w:iCs/>
          <w:sz w:val="28"/>
          <w:szCs w:val="28"/>
        </w:rPr>
        <w:t xml:space="preserve">„Změna se dotkne klientů, kterým je důchod vyplácen od 16. do 24. dne v měsíci. Jejich výplatní termín bude přesunut do první půle měsíce, tedy na dřívější výplatní termín. O přesných datech budeme včas informovat,“ </w:t>
      </w:r>
      <w:r>
        <w:rPr>
          <w:rFonts w:ascii="Times New Roman" w:hAnsi="Times New Roman"/>
          <w:sz w:val="28"/>
          <w:szCs w:val="28"/>
        </w:rPr>
        <w:t>řekla mluví ČSSZ Jitka Drmolová.</w:t>
      </w:r>
    </w:p>
    <w:p w14:paraId="25E59966" w14:textId="77777777" w:rsidR="002F10F7" w:rsidRDefault="002F10F7" w:rsidP="002F10F7">
      <w:pPr>
        <w:spacing w:after="0" w:line="240" w:lineRule="auto"/>
        <w:jc w:val="both"/>
        <w:rPr>
          <w:rFonts w:ascii="Times New Roman" w:hAnsi="Times New Roman"/>
          <w:sz w:val="28"/>
          <w:szCs w:val="28"/>
        </w:rPr>
      </w:pPr>
    </w:p>
    <w:p w14:paraId="743AB7E4" w14:textId="77777777" w:rsidR="002F10F7" w:rsidRDefault="002F10F7" w:rsidP="002F10F7">
      <w:pPr>
        <w:spacing w:after="0" w:line="240" w:lineRule="auto"/>
        <w:jc w:val="both"/>
        <w:rPr>
          <w:rFonts w:ascii="Times New Roman" w:hAnsi="Times New Roman"/>
          <w:sz w:val="28"/>
          <w:szCs w:val="28"/>
        </w:rPr>
      </w:pPr>
      <w:r>
        <w:rPr>
          <w:rFonts w:ascii="Times New Roman" w:hAnsi="Times New Roman"/>
          <w:sz w:val="28"/>
          <w:szCs w:val="28"/>
        </w:rPr>
        <w:t xml:space="preserve">     Novým důchodcům se výplatní termíny v druhé polovině kalendářního měsíce již nyní nepřidělují.</w:t>
      </w:r>
    </w:p>
    <w:p w14:paraId="0BAD9DDE" w14:textId="77777777" w:rsidR="002F10F7" w:rsidRDefault="002F10F7" w:rsidP="002F10F7">
      <w:pPr>
        <w:spacing w:after="0" w:line="240" w:lineRule="auto"/>
        <w:jc w:val="both"/>
        <w:rPr>
          <w:rFonts w:ascii="Times New Roman" w:hAnsi="Times New Roman"/>
          <w:sz w:val="28"/>
          <w:szCs w:val="28"/>
        </w:rPr>
      </w:pPr>
    </w:p>
    <w:p w14:paraId="1E8E00D4" w14:textId="77777777" w:rsidR="002F10F7" w:rsidRDefault="002F10F7" w:rsidP="002F10F7">
      <w:pPr>
        <w:spacing w:after="0" w:line="240" w:lineRule="auto"/>
        <w:jc w:val="both"/>
        <w:rPr>
          <w:rFonts w:ascii="Times New Roman" w:hAnsi="Times New Roman"/>
          <w:b/>
          <w:bCs/>
          <w:sz w:val="28"/>
          <w:szCs w:val="28"/>
        </w:rPr>
      </w:pPr>
      <w:r>
        <w:rPr>
          <w:rFonts w:ascii="Times New Roman" w:hAnsi="Times New Roman"/>
          <w:b/>
          <w:bCs/>
          <w:sz w:val="28"/>
          <w:szCs w:val="28"/>
        </w:rPr>
        <w:t>Změna termínu výplaty výši důchodu neovlivní</w:t>
      </w:r>
    </w:p>
    <w:p w14:paraId="48C27AD0" w14:textId="77777777" w:rsidR="002F10F7" w:rsidRDefault="002F10F7" w:rsidP="002F10F7">
      <w:pPr>
        <w:spacing w:after="0" w:line="240" w:lineRule="auto"/>
        <w:jc w:val="both"/>
        <w:rPr>
          <w:rFonts w:ascii="Times New Roman" w:hAnsi="Times New Roman"/>
          <w:b/>
          <w:bCs/>
          <w:sz w:val="28"/>
          <w:szCs w:val="28"/>
        </w:rPr>
      </w:pPr>
    </w:p>
    <w:p w14:paraId="67EE676F" w14:textId="77777777" w:rsidR="002F10F7" w:rsidRDefault="002F10F7" w:rsidP="002F10F7">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Systém vyplácení důchodů se dosud tradičně řídí podle takzvaného „klouzavého“ měsíce, kdy je penze vyplácena na období začínající stanoveným datem splatnosti důchodu. Nově se však budou vyplácet na běžný kalendářní měsíc. </w:t>
      </w:r>
      <w:r>
        <w:rPr>
          <w:rFonts w:ascii="Times New Roman" w:hAnsi="Times New Roman"/>
          <w:i/>
          <w:sz w:val="28"/>
          <w:szCs w:val="28"/>
        </w:rPr>
        <w:t xml:space="preserve">„Sjednotí se tak výplata důchodů všem příjemcům a systém bude srozumitelnější“, </w:t>
      </w:r>
      <w:r>
        <w:rPr>
          <w:rFonts w:ascii="Times New Roman" w:hAnsi="Times New Roman"/>
          <w:iCs/>
          <w:sz w:val="28"/>
          <w:szCs w:val="28"/>
        </w:rPr>
        <w:t>uvedl ministr práce a sociálních věcí Marian Jurečka.</w:t>
      </w:r>
    </w:p>
    <w:p w14:paraId="4003006A" w14:textId="77777777" w:rsidR="002F10F7" w:rsidRDefault="002F10F7" w:rsidP="002F10F7">
      <w:pPr>
        <w:spacing w:after="0" w:line="240" w:lineRule="auto"/>
        <w:jc w:val="both"/>
        <w:rPr>
          <w:rFonts w:ascii="Times New Roman" w:hAnsi="Times New Roman"/>
          <w:iCs/>
          <w:sz w:val="28"/>
          <w:szCs w:val="28"/>
        </w:rPr>
      </w:pPr>
    </w:p>
    <w:p w14:paraId="4E33BC59" w14:textId="77777777" w:rsidR="002F10F7" w:rsidRDefault="002F10F7" w:rsidP="002F10F7">
      <w:pPr>
        <w:spacing w:after="0" w:line="240" w:lineRule="auto"/>
        <w:jc w:val="both"/>
        <w:rPr>
          <w:rFonts w:ascii="Times New Roman" w:hAnsi="Times New Roman"/>
          <w:iCs/>
          <w:sz w:val="28"/>
          <w:szCs w:val="28"/>
        </w:rPr>
      </w:pPr>
      <w:r>
        <w:rPr>
          <w:rFonts w:ascii="Times New Roman" w:hAnsi="Times New Roman"/>
          <w:iCs/>
          <w:sz w:val="28"/>
          <w:szCs w:val="28"/>
        </w:rPr>
        <w:lastRenderedPageBreak/>
        <w:t xml:space="preserve">      ČSSZ vyplácí důchody buď bezhotovostně převodem na bankovní účet, nebo v hotovosti prostřednictvím České pošty na adresu bydliště příjemce. Na každém důchodci záleží, jakou variantu si vybere, přičemž způsob doručení důchodu si může později nechat na příslušné správě sociálního zabezpečení změnit.</w:t>
      </w:r>
    </w:p>
    <w:p w14:paraId="31CD7401" w14:textId="77777777" w:rsidR="002F10F7" w:rsidRDefault="002F10F7" w:rsidP="002F10F7">
      <w:pPr>
        <w:spacing w:after="0" w:line="240" w:lineRule="auto"/>
        <w:jc w:val="both"/>
        <w:rPr>
          <w:rFonts w:ascii="Times New Roman" w:hAnsi="Times New Roman"/>
          <w:iCs/>
          <w:sz w:val="28"/>
          <w:szCs w:val="28"/>
        </w:rPr>
      </w:pPr>
    </w:p>
    <w:p w14:paraId="31E823C1" w14:textId="77777777" w:rsidR="002F10F7" w:rsidRDefault="002F10F7" w:rsidP="002F10F7">
      <w:pPr>
        <w:spacing w:after="0" w:line="240" w:lineRule="auto"/>
        <w:jc w:val="both"/>
        <w:rPr>
          <w:rFonts w:ascii="Times New Roman" w:hAnsi="Times New Roman"/>
          <w:iCs/>
          <w:sz w:val="28"/>
          <w:szCs w:val="28"/>
        </w:rPr>
      </w:pPr>
      <w:r>
        <w:rPr>
          <w:rFonts w:ascii="Times New Roman" w:hAnsi="Times New Roman"/>
          <w:iCs/>
          <w:sz w:val="28"/>
          <w:szCs w:val="28"/>
        </w:rPr>
        <w:t xml:space="preserve">     Podle ČSSZ se nikdo nemusí bát, že by při změně snad přišel o část peněz, na které má nárok. Změna termínu výplaty se na výši důchodu neprojeví. Nedotkne se tak ani výše důchodu, ani frekvence vyplácených penzí.</w:t>
      </w:r>
    </w:p>
    <w:p w14:paraId="31B07157" w14:textId="77777777" w:rsidR="002F10F7" w:rsidRDefault="002F10F7" w:rsidP="002F10F7">
      <w:pPr>
        <w:spacing w:after="0" w:line="240" w:lineRule="auto"/>
        <w:jc w:val="both"/>
        <w:rPr>
          <w:rFonts w:ascii="Times New Roman" w:hAnsi="Times New Roman"/>
          <w:iCs/>
          <w:sz w:val="28"/>
          <w:szCs w:val="28"/>
        </w:rPr>
      </w:pPr>
    </w:p>
    <w:p w14:paraId="58F8E25B" w14:textId="77777777" w:rsidR="002F10F7" w:rsidRDefault="002F10F7" w:rsidP="002F10F7">
      <w:pPr>
        <w:spacing w:after="0" w:line="240" w:lineRule="auto"/>
        <w:jc w:val="both"/>
      </w:pPr>
      <w:r>
        <w:rPr>
          <w:rFonts w:ascii="Times New Roman" w:hAnsi="Times New Roman"/>
          <w:iCs/>
          <w:sz w:val="28"/>
          <w:szCs w:val="28"/>
        </w:rPr>
        <w:t xml:space="preserve">     Pro důchodce je důležité, že za jeden rok dostanou 12 měsíčních splátek své penze. Nezáleží přitom ani na délce měsíce, mají tedy nárok na stejnou částku, ať již má konkrétní měsíc 31 dní, nebo třeba i jenom 28. </w:t>
      </w:r>
      <w:r>
        <w:rPr>
          <w:rFonts w:ascii="Times New Roman" w:hAnsi="Times New Roman"/>
          <w:i/>
          <w:sz w:val="28"/>
          <w:szCs w:val="28"/>
        </w:rPr>
        <w:t>„Období</w:t>
      </w:r>
      <w:r>
        <w:rPr>
          <w:rFonts w:ascii="Times New Roman" w:hAnsi="Times New Roman"/>
          <w:b/>
          <w:bCs/>
          <w:sz w:val="28"/>
          <w:szCs w:val="28"/>
        </w:rPr>
        <w:t xml:space="preserve">, </w:t>
      </w:r>
      <w:r>
        <w:rPr>
          <w:rFonts w:ascii="Times New Roman" w:hAnsi="Times New Roman"/>
          <w:i/>
          <w:iCs/>
          <w:sz w:val="28"/>
          <w:szCs w:val="28"/>
        </w:rPr>
        <w:t xml:space="preserve">na které je důchod vyplácen, je limitováno pouze dnem přiznání důchodu a smrtí jeho poživatele, kdy nárok na důchod zaniká,“ </w:t>
      </w:r>
      <w:r>
        <w:rPr>
          <w:rFonts w:ascii="Times New Roman" w:hAnsi="Times New Roman"/>
          <w:sz w:val="28"/>
          <w:szCs w:val="28"/>
        </w:rPr>
        <w:t>uvedla ČSSZ na svém webu.</w:t>
      </w:r>
    </w:p>
    <w:p w14:paraId="5F10AF66" w14:textId="77777777" w:rsidR="002F10F7" w:rsidRDefault="002F10F7" w:rsidP="002F10F7">
      <w:pPr>
        <w:spacing w:after="0" w:line="240" w:lineRule="auto"/>
        <w:jc w:val="both"/>
        <w:rPr>
          <w:rFonts w:ascii="Times New Roman" w:hAnsi="Times New Roman"/>
          <w:sz w:val="28"/>
          <w:szCs w:val="28"/>
        </w:rPr>
      </w:pPr>
    </w:p>
    <w:p w14:paraId="1E25BCF0" w14:textId="77777777" w:rsidR="002F10F7" w:rsidRDefault="002F10F7" w:rsidP="002F10F7">
      <w:pPr>
        <w:spacing w:after="0" w:line="240" w:lineRule="auto"/>
        <w:jc w:val="both"/>
        <w:rPr>
          <w:rFonts w:ascii="Times New Roman" w:hAnsi="Times New Roman"/>
          <w:sz w:val="28"/>
          <w:szCs w:val="28"/>
        </w:rPr>
      </w:pPr>
      <w:r>
        <w:rPr>
          <w:rFonts w:ascii="Times New Roman" w:hAnsi="Times New Roman"/>
          <w:sz w:val="28"/>
          <w:szCs w:val="28"/>
        </w:rPr>
        <w:t>Zdroj: Česká správa sociálního zabezpečení</w:t>
      </w:r>
    </w:p>
    <w:p w14:paraId="28CE17B5" w14:textId="77777777" w:rsidR="002F10F7" w:rsidRDefault="002F10F7" w:rsidP="002F10F7">
      <w:pPr>
        <w:spacing w:after="0" w:line="240" w:lineRule="auto"/>
        <w:jc w:val="both"/>
        <w:rPr>
          <w:rFonts w:ascii="Times New Roman" w:hAnsi="Times New Roman"/>
          <w:b/>
          <w:bCs/>
          <w:sz w:val="28"/>
          <w:szCs w:val="28"/>
        </w:rPr>
      </w:pPr>
    </w:p>
    <w:p w14:paraId="2A298EFB" w14:textId="77777777" w:rsidR="00054BF4" w:rsidRDefault="00054BF4" w:rsidP="00516508">
      <w:pPr>
        <w:tabs>
          <w:tab w:val="left" w:pos="4253"/>
          <w:tab w:val="left" w:pos="5670"/>
          <w:tab w:val="left" w:pos="7088"/>
        </w:tabs>
        <w:spacing w:after="0" w:line="360" w:lineRule="auto"/>
        <w:jc w:val="both"/>
        <w:rPr>
          <w:rFonts w:ascii="Times New Roman" w:hAnsi="Times New Roman"/>
          <w:sz w:val="24"/>
          <w:szCs w:val="24"/>
        </w:rPr>
      </w:pPr>
    </w:p>
    <w:p w14:paraId="7B2E3A17" w14:textId="77777777" w:rsidR="003A01C3" w:rsidRDefault="003A01C3" w:rsidP="00516508">
      <w:pPr>
        <w:tabs>
          <w:tab w:val="left" w:pos="4253"/>
          <w:tab w:val="left" w:pos="5670"/>
          <w:tab w:val="left" w:pos="7088"/>
        </w:tabs>
        <w:spacing w:after="0" w:line="360" w:lineRule="auto"/>
        <w:jc w:val="both"/>
        <w:rPr>
          <w:rFonts w:ascii="Times New Roman" w:hAnsi="Times New Roman"/>
          <w:sz w:val="24"/>
          <w:szCs w:val="24"/>
        </w:rPr>
      </w:pPr>
    </w:p>
    <w:p w14:paraId="7C341593" w14:textId="77777777" w:rsidR="003A01C3" w:rsidRDefault="003A01C3" w:rsidP="00516508">
      <w:pPr>
        <w:tabs>
          <w:tab w:val="left" w:pos="4253"/>
          <w:tab w:val="left" w:pos="5670"/>
          <w:tab w:val="left" w:pos="7088"/>
        </w:tabs>
        <w:spacing w:after="0" w:line="360" w:lineRule="auto"/>
        <w:jc w:val="both"/>
        <w:rPr>
          <w:rFonts w:ascii="Times New Roman" w:hAnsi="Times New Roman"/>
          <w:sz w:val="24"/>
          <w:szCs w:val="24"/>
        </w:rPr>
      </w:pPr>
    </w:p>
    <w:p w14:paraId="4F1BDF29" w14:textId="77777777" w:rsidR="003A01C3" w:rsidRDefault="003A01C3" w:rsidP="00516508">
      <w:pPr>
        <w:tabs>
          <w:tab w:val="left" w:pos="4253"/>
          <w:tab w:val="left" w:pos="5670"/>
          <w:tab w:val="left" w:pos="7088"/>
        </w:tabs>
        <w:spacing w:after="0" w:line="360" w:lineRule="auto"/>
        <w:jc w:val="both"/>
        <w:rPr>
          <w:rFonts w:ascii="Times New Roman" w:hAnsi="Times New Roman"/>
          <w:sz w:val="24"/>
          <w:szCs w:val="24"/>
        </w:rPr>
      </w:pPr>
    </w:p>
    <w:p w14:paraId="5287EF25" w14:textId="77777777" w:rsidR="003A01C3" w:rsidRDefault="003A01C3" w:rsidP="00516508">
      <w:pPr>
        <w:tabs>
          <w:tab w:val="left" w:pos="4253"/>
          <w:tab w:val="left" w:pos="5670"/>
          <w:tab w:val="left" w:pos="7088"/>
        </w:tabs>
        <w:spacing w:after="0" w:line="360" w:lineRule="auto"/>
        <w:jc w:val="both"/>
        <w:rPr>
          <w:rFonts w:ascii="Times New Roman" w:hAnsi="Times New Roman"/>
          <w:sz w:val="24"/>
          <w:szCs w:val="24"/>
        </w:rPr>
      </w:pPr>
    </w:p>
    <w:p w14:paraId="23820462" w14:textId="77777777" w:rsidR="003A01C3" w:rsidRDefault="003A01C3" w:rsidP="00516508">
      <w:pPr>
        <w:tabs>
          <w:tab w:val="left" w:pos="4253"/>
          <w:tab w:val="left" w:pos="5670"/>
          <w:tab w:val="left" w:pos="7088"/>
        </w:tabs>
        <w:spacing w:after="0" w:line="360" w:lineRule="auto"/>
        <w:jc w:val="both"/>
        <w:rPr>
          <w:rFonts w:ascii="Times New Roman" w:hAnsi="Times New Roman"/>
          <w:sz w:val="24"/>
          <w:szCs w:val="24"/>
        </w:rPr>
      </w:pPr>
    </w:p>
    <w:p w14:paraId="62FC7B0D" w14:textId="77777777" w:rsidR="003A01C3" w:rsidRDefault="003A01C3" w:rsidP="00516508">
      <w:pPr>
        <w:tabs>
          <w:tab w:val="left" w:pos="4253"/>
          <w:tab w:val="left" w:pos="5670"/>
          <w:tab w:val="left" w:pos="7088"/>
        </w:tabs>
        <w:spacing w:after="0" w:line="360" w:lineRule="auto"/>
        <w:jc w:val="both"/>
        <w:rPr>
          <w:rFonts w:ascii="Times New Roman" w:hAnsi="Times New Roman"/>
          <w:sz w:val="24"/>
          <w:szCs w:val="24"/>
        </w:rPr>
      </w:pPr>
    </w:p>
    <w:p w14:paraId="08097BA4" w14:textId="77777777" w:rsidR="003A01C3" w:rsidRDefault="003A01C3" w:rsidP="00516508">
      <w:pPr>
        <w:tabs>
          <w:tab w:val="left" w:pos="4253"/>
          <w:tab w:val="left" w:pos="5670"/>
          <w:tab w:val="left" w:pos="7088"/>
        </w:tabs>
        <w:spacing w:after="0" w:line="360" w:lineRule="auto"/>
        <w:jc w:val="both"/>
        <w:rPr>
          <w:rFonts w:ascii="Times New Roman" w:hAnsi="Times New Roman"/>
          <w:sz w:val="24"/>
          <w:szCs w:val="24"/>
        </w:rPr>
      </w:pPr>
    </w:p>
    <w:p w14:paraId="14028D28" w14:textId="77777777" w:rsidR="003A01C3" w:rsidRDefault="003A01C3" w:rsidP="00516508">
      <w:pPr>
        <w:tabs>
          <w:tab w:val="left" w:pos="4253"/>
          <w:tab w:val="left" w:pos="5670"/>
          <w:tab w:val="left" w:pos="7088"/>
        </w:tabs>
        <w:spacing w:after="0" w:line="360" w:lineRule="auto"/>
        <w:jc w:val="both"/>
        <w:rPr>
          <w:rFonts w:ascii="Times New Roman" w:hAnsi="Times New Roman"/>
          <w:sz w:val="24"/>
          <w:szCs w:val="24"/>
        </w:rPr>
      </w:pPr>
    </w:p>
    <w:p w14:paraId="060C52FC" w14:textId="77777777" w:rsidR="003A01C3" w:rsidRDefault="003A01C3" w:rsidP="00516508">
      <w:pPr>
        <w:tabs>
          <w:tab w:val="left" w:pos="4253"/>
          <w:tab w:val="left" w:pos="5670"/>
          <w:tab w:val="left" w:pos="7088"/>
        </w:tabs>
        <w:spacing w:after="0" w:line="360" w:lineRule="auto"/>
        <w:jc w:val="both"/>
        <w:rPr>
          <w:rFonts w:ascii="Times New Roman" w:hAnsi="Times New Roman"/>
          <w:sz w:val="24"/>
          <w:szCs w:val="24"/>
        </w:rPr>
      </w:pPr>
    </w:p>
    <w:p w14:paraId="7ED92525" w14:textId="77777777" w:rsidR="003A01C3" w:rsidRDefault="003A01C3" w:rsidP="00516508">
      <w:pPr>
        <w:tabs>
          <w:tab w:val="left" w:pos="4253"/>
          <w:tab w:val="left" w:pos="5670"/>
          <w:tab w:val="left" w:pos="7088"/>
        </w:tabs>
        <w:spacing w:after="0" w:line="360" w:lineRule="auto"/>
        <w:jc w:val="both"/>
        <w:rPr>
          <w:rFonts w:ascii="Times New Roman" w:hAnsi="Times New Roman"/>
          <w:sz w:val="24"/>
          <w:szCs w:val="24"/>
        </w:rPr>
      </w:pPr>
    </w:p>
    <w:p w14:paraId="3295B73F" w14:textId="77777777" w:rsidR="003A01C3" w:rsidRDefault="003A01C3" w:rsidP="00516508">
      <w:pPr>
        <w:tabs>
          <w:tab w:val="left" w:pos="4253"/>
          <w:tab w:val="left" w:pos="5670"/>
          <w:tab w:val="left" w:pos="7088"/>
        </w:tabs>
        <w:spacing w:after="0" w:line="360" w:lineRule="auto"/>
        <w:jc w:val="both"/>
        <w:rPr>
          <w:rFonts w:ascii="Times New Roman" w:hAnsi="Times New Roman"/>
          <w:sz w:val="24"/>
          <w:szCs w:val="24"/>
        </w:rPr>
      </w:pPr>
    </w:p>
    <w:p w14:paraId="0658EB1D" w14:textId="77777777" w:rsidR="003A01C3" w:rsidRDefault="003A01C3" w:rsidP="00516508">
      <w:pPr>
        <w:tabs>
          <w:tab w:val="left" w:pos="4253"/>
          <w:tab w:val="left" w:pos="5670"/>
          <w:tab w:val="left" w:pos="7088"/>
        </w:tabs>
        <w:spacing w:after="0" w:line="360" w:lineRule="auto"/>
        <w:jc w:val="both"/>
        <w:rPr>
          <w:rFonts w:ascii="Times New Roman" w:hAnsi="Times New Roman"/>
          <w:sz w:val="24"/>
          <w:szCs w:val="24"/>
        </w:rPr>
      </w:pPr>
    </w:p>
    <w:p w14:paraId="6DF46828" w14:textId="77777777" w:rsidR="003A01C3" w:rsidRDefault="003A01C3" w:rsidP="00516508">
      <w:pPr>
        <w:tabs>
          <w:tab w:val="left" w:pos="4253"/>
          <w:tab w:val="left" w:pos="5670"/>
          <w:tab w:val="left" w:pos="7088"/>
        </w:tabs>
        <w:spacing w:after="0" w:line="360" w:lineRule="auto"/>
        <w:jc w:val="both"/>
        <w:rPr>
          <w:rFonts w:ascii="Times New Roman" w:hAnsi="Times New Roman"/>
          <w:sz w:val="24"/>
          <w:szCs w:val="24"/>
        </w:rPr>
      </w:pPr>
    </w:p>
    <w:p w14:paraId="1E6003D8" w14:textId="77777777" w:rsidR="003A01C3" w:rsidRDefault="003A01C3" w:rsidP="00516508">
      <w:pPr>
        <w:tabs>
          <w:tab w:val="left" w:pos="4253"/>
          <w:tab w:val="left" w:pos="5670"/>
          <w:tab w:val="left" w:pos="7088"/>
        </w:tabs>
        <w:spacing w:after="0" w:line="360" w:lineRule="auto"/>
        <w:jc w:val="both"/>
        <w:rPr>
          <w:rFonts w:ascii="Times New Roman" w:hAnsi="Times New Roman"/>
          <w:sz w:val="24"/>
          <w:szCs w:val="24"/>
        </w:rPr>
      </w:pPr>
    </w:p>
    <w:p w14:paraId="2350C1DB" w14:textId="77777777" w:rsidR="003A01C3" w:rsidRDefault="003A01C3" w:rsidP="00516508">
      <w:pPr>
        <w:tabs>
          <w:tab w:val="left" w:pos="4253"/>
          <w:tab w:val="left" w:pos="5670"/>
          <w:tab w:val="left" w:pos="7088"/>
        </w:tabs>
        <w:spacing w:after="0" w:line="360" w:lineRule="auto"/>
        <w:jc w:val="both"/>
        <w:rPr>
          <w:rFonts w:ascii="Times New Roman" w:hAnsi="Times New Roman"/>
          <w:sz w:val="24"/>
          <w:szCs w:val="24"/>
        </w:rPr>
      </w:pPr>
    </w:p>
    <w:p w14:paraId="174AC1A3" w14:textId="77777777" w:rsidR="003A01C3" w:rsidRDefault="003A01C3" w:rsidP="00516508">
      <w:pPr>
        <w:tabs>
          <w:tab w:val="left" w:pos="4253"/>
          <w:tab w:val="left" w:pos="5670"/>
          <w:tab w:val="left" w:pos="7088"/>
        </w:tabs>
        <w:spacing w:after="0" w:line="360" w:lineRule="auto"/>
        <w:jc w:val="both"/>
        <w:rPr>
          <w:rFonts w:ascii="Times New Roman" w:hAnsi="Times New Roman"/>
          <w:sz w:val="24"/>
          <w:szCs w:val="24"/>
        </w:rPr>
      </w:pPr>
    </w:p>
    <w:p w14:paraId="7763D500" w14:textId="77777777" w:rsidR="003A01C3" w:rsidRDefault="003A01C3" w:rsidP="00516508">
      <w:pPr>
        <w:tabs>
          <w:tab w:val="left" w:pos="4253"/>
          <w:tab w:val="left" w:pos="5670"/>
          <w:tab w:val="left" w:pos="7088"/>
        </w:tabs>
        <w:spacing w:after="0" w:line="360" w:lineRule="auto"/>
        <w:jc w:val="both"/>
        <w:rPr>
          <w:rFonts w:ascii="Times New Roman" w:hAnsi="Times New Roman"/>
          <w:sz w:val="24"/>
          <w:szCs w:val="24"/>
        </w:rPr>
      </w:pPr>
    </w:p>
    <w:p w14:paraId="365D3D13" w14:textId="77777777" w:rsidR="003A01C3" w:rsidRDefault="003A01C3" w:rsidP="00516508">
      <w:pPr>
        <w:tabs>
          <w:tab w:val="left" w:pos="4253"/>
          <w:tab w:val="left" w:pos="5670"/>
          <w:tab w:val="left" w:pos="7088"/>
        </w:tabs>
        <w:spacing w:after="0" w:line="360" w:lineRule="auto"/>
        <w:jc w:val="both"/>
        <w:rPr>
          <w:rFonts w:ascii="Times New Roman" w:hAnsi="Times New Roman"/>
          <w:sz w:val="24"/>
          <w:szCs w:val="24"/>
        </w:rPr>
      </w:pPr>
    </w:p>
    <w:p w14:paraId="4A3F53F3" w14:textId="77777777" w:rsidR="003A01C3" w:rsidRDefault="003A01C3" w:rsidP="00516508">
      <w:pPr>
        <w:tabs>
          <w:tab w:val="left" w:pos="4253"/>
          <w:tab w:val="left" w:pos="5670"/>
          <w:tab w:val="left" w:pos="7088"/>
        </w:tabs>
        <w:spacing w:after="0" w:line="360" w:lineRule="auto"/>
        <w:jc w:val="both"/>
        <w:rPr>
          <w:rFonts w:ascii="Times New Roman" w:hAnsi="Times New Roman"/>
          <w:sz w:val="24"/>
          <w:szCs w:val="24"/>
        </w:rPr>
      </w:pPr>
    </w:p>
    <w:p w14:paraId="43E05D26" w14:textId="77777777" w:rsidR="003A01C3" w:rsidRDefault="003A01C3" w:rsidP="00516508">
      <w:pPr>
        <w:tabs>
          <w:tab w:val="left" w:pos="4253"/>
          <w:tab w:val="left" w:pos="5670"/>
          <w:tab w:val="left" w:pos="7088"/>
        </w:tabs>
        <w:spacing w:after="0" w:line="360" w:lineRule="auto"/>
        <w:jc w:val="both"/>
        <w:rPr>
          <w:rFonts w:ascii="Times New Roman" w:hAnsi="Times New Roman"/>
          <w:sz w:val="24"/>
          <w:szCs w:val="24"/>
        </w:rPr>
      </w:pPr>
    </w:p>
    <w:p w14:paraId="37B39D0B" w14:textId="77777777" w:rsidR="002C31D0" w:rsidRDefault="002C31D0" w:rsidP="002C31D0">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JAK ZEMĚPISNÉ OZNAČENÍ CHRÁNÍ KVALITU VÝROBKŮ</w:t>
      </w:r>
    </w:p>
    <w:p w14:paraId="009C6DCA" w14:textId="77777777" w:rsidR="002C31D0" w:rsidRDefault="002C31D0" w:rsidP="002C31D0">
      <w:pPr>
        <w:spacing w:after="0" w:line="240" w:lineRule="auto"/>
        <w:jc w:val="center"/>
        <w:rPr>
          <w:rFonts w:ascii="Times New Roman" w:hAnsi="Times New Roman"/>
          <w:b/>
          <w:bCs/>
          <w:sz w:val="28"/>
          <w:szCs w:val="28"/>
        </w:rPr>
      </w:pPr>
      <w:r>
        <w:rPr>
          <w:rFonts w:ascii="Times New Roman" w:hAnsi="Times New Roman"/>
          <w:b/>
          <w:bCs/>
          <w:sz w:val="28"/>
          <w:szCs w:val="28"/>
        </w:rPr>
        <w:t>A PROČ NA NICH LETOS ZÁLEŽÍ VÍC NEŽ KDY DŘÍV</w:t>
      </w:r>
    </w:p>
    <w:p w14:paraId="0C2C9A1B" w14:textId="77777777" w:rsidR="002C31D0" w:rsidRDefault="002C31D0" w:rsidP="002C31D0">
      <w:pPr>
        <w:spacing w:after="0" w:line="240" w:lineRule="auto"/>
        <w:jc w:val="center"/>
        <w:rPr>
          <w:rFonts w:ascii="Times New Roman" w:hAnsi="Times New Roman"/>
          <w:b/>
          <w:bCs/>
          <w:sz w:val="28"/>
          <w:szCs w:val="28"/>
        </w:rPr>
      </w:pPr>
    </w:p>
    <w:p w14:paraId="2620A85F" w14:textId="77777777" w:rsidR="002C31D0" w:rsidRDefault="002C31D0" w:rsidP="002C31D0">
      <w:pPr>
        <w:spacing w:after="0" w:line="240" w:lineRule="auto"/>
        <w:jc w:val="center"/>
        <w:rPr>
          <w:rFonts w:ascii="Times New Roman" w:hAnsi="Times New Roman"/>
          <w:b/>
          <w:bCs/>
          <w:sz w:val="28"/>
          <w:szCs w:val="28"/>
        </w:rPr>
      </w:pPr>
    </w:p>
    <w:p w14:paraId="4DE80A15" w14:textId="77777777" w:rsidR="002C31D0" w:rsidRDefault="002C31D0" w:rsidP="002C31D0">
      <w:pPr>
        <w:spacing w:after="0" w:line="240" w:lineRule="auto"/>
        <w:jc w:val="both"/>
        <w:rPr>
          <w:rFonts w:ascii="Times New Roman" w:hAnsi="Times New Roman"/>
          <w:b/>
          <w:bCs/>
          <w:sz w:val="28"/>
          <w:szCs w:val="28"/>
        </w:rPr>
      </w:pPr>
      <w:r>
        <w:rPr>
          <w:rFonts w:ascii="Times New Roman" w:hAnsi="Times New Roman"/>
          <w:b/>
          <w:bCs/>
          <w:sz w:val="28"/>
          <w:szCs w:val="28"/>
        </w:rPr>
        <w:t xml:space="preserve">Zeměpisná označení nejsou jen byrokratickým termínem – chrání unikátní potraviny, vína a lihoviny, které svou kvalitou a pověstí vynikají díky místu, odkud pocházejí. Tato označení se stala synonymem pro důvěryhodnost a originalitu, ať už jde o sýry z horských oblastí nebo vína z tradičních vinařských regionů. Rok 2024 přináší důležité změny, které ovlivní pravidla v celé EU, s důrazem na ekologické postupy a online prodej. </w:t>
      </w:r>
    </w:p>
    <w:p w14:paraId="59D7A759" w14:textId="77777777" w:rsidR="002C31D0" w:rsidRDefault="002C31D0" w:rsidP="002C31D0">
      <w:pPr>
        <w:spacing w:after="0" w:line="240" w:lineRule="auto"/>
        <w:jc w:val="both"/>
        <w:rPr>
          <w:rFonts w:ascii="Times New Roman" w:hAnsi="Times New Roman"/>
          <w:b/>
          <w:bCs/>
          <w:sz w:val="28"/>
          <w:szCs w:val="28"/>
        </w:rPr>
      </w:pPr>
    </w:p>
    <w:p w14:paraId="413BF014" w14:textId="77777777" w:rsidR="002C31D0" w:rsidRDefault="002C31D0" w:rsidP="002C31D0">
      <w:pPr>
        <w:spacing w:after="0" w:line="240" w:lineRule="auto"/>
        <w:jc w:val="both"/>
        <w:rPr>
          <w:rFonts w:ascii="Times New Roman" w:hAnsi="Times New Roman"/>
          <w:b/>
          <w:bCs/>
          <w:sz w:val="28"/>
          <w:szCs w:val="28"/>
        </w:rPr>
      </w:pPr>
      <w:r>
        <w:rPr>
          <w:rFonts w:ascii="Times New Roman" w:hAnsi="Times New Roman"/>
          <w:b/>
          <w:bCs/>
          <w:sz w:val="28"/>
          <w:szCs w:val="28"/>
        </w:rPr>
        <w:t>Co chrání zeměpisná označení?</w:t>
      </w:r>
    </w:p>
    <w:p w14:paraId="3375F493" w14:textId="77777777" w:rsidR="002C31D0" w:rsidRDefault="002C31D0" w:rsidP="002C31D0">
      <w:pPr>
        <w:spacing w:after="0" w:line="240" w:lineRule="auto"/>
        <w:jc w:val="both"/>
        <w:rPr>
          <w:rFonts w:ascii="Times New Roman" w:hAnsi="Times New Roman"/>
          <w:b/>
          <w:bCs/>
          <w:sz w:val="28"/>
          <w:szCs w:val="28"/>
        </w:rPr>
      </w:pPr>
    </w:p>
    <w:p w14:paraId="4F3485EA" w14:textId="77777777" w:rsidR="002C31D0" w:rsidRDefault="002C31D0" w:rsidP="002C31D0">
      <w:pPr>
        <w:spacing w:after="0" w:line="240" w:lineRule="auto"/>
        <w:jc w:val="both"/>
        <w:rPr>
          <w:rFonts w:ascii="Times New Roman" w:hAnsi="Times New Roman"/>
          <w:sz w:val="28"/>
          <w:szCs w:val="28"/>
        </w:rPr>
      </w:pPr>
      <w:r>
        <w:rPr>
          <w:rFonts w:ascii="Times New Roman" w:hAnsi="Times New Roman"/>
          <w:sz w:val="28"/>
          <w:szCs w:val="28"/>
        </w:rPr>
        <w:t xml:space="preserve">     Zeměpisná označení jsou označení používaná na výrobcích, které mají specifický zeměpisný původ a specifické vlastnosti anebo pověst, které vyplývají z jejich zeměpisného původu. Jedná se o ochranu názvu výrobku – pokud výrobek nepochází z daného regionu nebo nebyl vyroben předepsaným postupem, nemůže nést název chráněný zeměpisným označením. Nejde tedy jen o místo původu, ale také o dodržení tradiční receptury produktů.</w:t>
      </w:r>
    </w:p>
    <w:p w14:paraId="2D024C08" w14:textId="77777777" w:rsidR="002C31D0" w:rsidRDefault="002C31D0" w:rsidP="002C31D0">
      <w:pPr>
        <w:spacing w:after="0" w:line="240" w:lineRule="auto"/>
        <w:jc w:val="both"/>
        <w:rPr>
          <w:rFonts w:ascii="Times New Roman" w:hAnsi="Times New Roman"/>
          <w:sz w:val="28"/>
          <w:szCs w:val="28"/>
        </w:rPr>
      </w:pPr>
    </w:p>
    <w:p w14:paraId="4C2BA992" w14:textId="77777777" w:rsidR="002C31D0" w:rsidRDefault="002C31D0" w:rsidP="002C31D0">
      <w:pPr>
        <w:spacing w:after="0" w:line="240" w:lineRule="auto"/>
        <w:jc w:val="both"/>
      </w:pPr>
      <w:r>
        <w:rPr>
          <w:rFonts w:ascii="Times New Roman" w:hAnsi="Times New Roman"/>
          <w:sz w:val="28"/>
          <w:szCs w:val="28"/>
        </w:rPr>
        <w:t xml:space="preserve">     Zeměpisná označení jsou chráněna před jakýmkoliv přímým nebo nepřímým užitím na výrobcích, na které se nevztahuje. Typickým příkladem může být řecký sýr </w:t>
      </w:r>
      <w:r>
        <w:rPr>
          <w:rFonts w:ascii="Times New Roman" w:hAnsi="Times New Roman"/>
          <w:i/>
          <w:iCs/>
          <w:sz w:val="28"/>
          <w:szCs w:val="28"/>
        </w:rPr>
        <w:t xml:space="preserve">feta – </w:t>
      </w:r>
      <w:r>
        <w:rPr>
          <w:rFonts w:ascii="Times New Roman" w:hAnsi="Times New Roman"/>
          <w:sz w:val="28"/>
          <w:szCs w:val="28"/>
        </w:rPr>
        <w:t xml:space="preserve">takto lze pojmenovat pouze sýr vyrobený v Řecku a stanoveným postupem Neprojde ani název jako </w:t>
      </w:r>
      <w:r>
        <w:rPr>
          <w:rFonts w:ascii="Times New Roman" w:hAnsi="Times New Roman"/>
          <w:i/>
          <w:iCs/>
          <w:sz w:val="28"/>
          <w:szCs w:val="28"/>
        </w:rPr>
        <w:t>„sýr typu feta“</w:t>
      </w:r>
      <w:r>
        <w:rPr>
          <w:rFonts w:ascii="Times New Roman" w:hAnsi="Times New Roman"/>
          <w:sz w:val="28"/>
          <w:szCs w:val="28"/>
        </w:rPr>
        <w:t xml:space="preserve"> – jakékoliv připomínání nebo napodobování, včetně užití názvu s výrazy jako „typu“ nebo „na způsob“, jsou považována za porušení pravidel.</w:t>
      </w:r>
    </w:p>
    <w:p w14:paraId="421517A3" w14:textId="77777777" w:rsidR="002C31D0" w:rsidRDefault="002C31D0" w:rsidP="002C31D0">
      <w:pPr>
        <w:spacing w:after="0" w:line="240" w:lineRule="auto"/>
        <w:jc w:val="both"/>
        <w:rPr>
          <w:rFonts w:ascii="Times New Roman" w:hAnsi="Times New Roman"/>
          <w:sz w:val="28"/>
          <w:szCs w:val="28"/>
        </w:rPr>
      </w:pPr>
    </w:p>
    <w:p w14:paraId="3E389AA3" w14:textId="77777777" w:rsidR="002C31D0" w:rsidRDefault="002C31D0" w:rsidP="002C31D0">
      <w:pPr>
        <w:spacing w:after="0" w:line="240" w:lineRule="auto"/>
        <w:jc w:val="both"/>
        <w:rPr>
          <w:rFonts w:ascii="Times New Roman" w:hAnsi="Times New Roman"/>
          <w:b/>
          <w:bCs/>
          <w:sz w:val="28"/>
          <w:szCs w:val="28"/>
        </w:rPr>
      </w:pPr>
      <w:r>
        <w:rPr>
          <w:rFonts w:ascii="Times New Roman" w:hAnsi="Times New Roman"/>
          <w:b/>
          <w:bCs/>
          <w:sz w:val="28"/>
          <w:szCs w:val="28"/>
        </w:rPr>
        <w:t>Typy zeměpisných označení a zaručené tradiční speciality</w:t>
      </w:r>
    </w:p>
    <w:p w14:paraId="1C913190" w14:textId="77777777" w:rsidR="002C31D0" w:rsidRDefault="002C31D0" w:rsidP="002C31D0">
      <w:pPr>
        <w:spacing w:after="0" w:line="240" w:lineRule="auto"/>
        <w:jc w:val="both"/>
        <w:rPr>
          <w:rFonts w:ascii="Times New Roman" w:hAnsi="Times New Roman"/>
          <w:b/>
          <w:bCs/>
          <w:sz w:val="28"/>
          <w:szCs w:val="28"/>
        </w:rPr>
      </w:pPr>
    </w:p>
    <w:p w14:paraId="09272CB2" w14:textId="77777777" w:rsidR="002C31D0" w:rsidRDefault="002C31D0" w:rsidP="002C31D0">
      <w:pPr>
        <w:spacing w:after="0" w:line="240" w:lineRule="auto"/>
        <w:jc w:val="both"/>
      </w:pPr>
      <w:r>
        <w:rPr>
          <w:rFonts w:ascii="Times New Roman" w:hAnsi="Times New Roman"/>
          <w:sz w:val="28"/>
          <w:szCs w:val="28"/>
        </w:rPr>
        <w:t xml:space="preserve">     Evropská legislativa rozděluje zeměpisná označení do dvou hlavních kategorií – </w:t>
      </w:r>
      <w:r>
        <w:rPr>
          <w:rFonts w:ascii="Times New Roman" w:hAnsi="Times New Roman"/>
          <w:b/>
          <w:bCs/>
          <w:sz w:val="28"/>
          <w:szCs w:val="28"/>
        </w:rPr>
        <w:t xml:space="preserve">chráněná označení původu (CHOP) </w:t>
      </w:r>
      <w:r>
        <w:rPr>
          <w:rFonts w:ascii="Times New Roman" w:hAnsi="Times New Roman"/>
          <w:sz w:val="28"/>
          <w:szCs w:val="28"/>
        </w:rPr>
        <w:t xml:space="preserve">a </w:t>
      </w:r>
      <w:r>
        <w:rPr>
          <w:rFonts w:ascii="Times New Roman" w:hAnsi="Times New Roman"/>
          <w:b/>
          <w:bCs/>
          <w:sz w:val="28"/>
          <w:szCs w:val="28"/>
        </w:rPr>
        <w:t xml:space="preserve">chráněná zeměpisná označení (CHZO). </w:t>
      </w:r>
      <w:r>
        <w:rPr>
          <w:rFonts w:ascii="Times New Roman" w:hAnsi="Times New Roman"/>
          <w:sz w:val="28"/>
          <w:szCs w:val="28"/>
        </w:rPr>
        <w:t xml:space="preserve">Kromě toho existuje ještě označení </w:t>
      </w:r>
      <w:r>
        <w:rPr>
          <w:rFonts w:ascii="Times New Roman" w:hAnsi="Times New Roman"/>
          <w:b/>
          <w:bCs/>
          <w:sz w:val="28"/>
          <w:szCs w:val="28"/>
        </w:rPr>
        <w:t xml:space="preserve">„zaručená tradiční specialita“, </w:t>
      </w:r>
      <w:r>
        <w:rPr>
          <w:rFonts w:ascii="Times New Roman" w:hAnsi="Times New Roman"/>
          <w:sz w:val="28"/>
          <w:szCs w:val="28"/>
        </w:rPr>
        <w:t>která zajišťuje ochranu produktů vyráběných podle tradičních receptur. Každý z těchto typů ochrany garantuje nejen původ a kvalitu, ale i jedinečnost daných výrobků, ať už jde o specifické suroviny nebo způsob jejich výroby.</w:t>
      </w:r>
    </w:p>
    <w:p w14:paraId="3EEA51CD" w14:textId="77777777" w:rsidR="002C31D0" w:rsidRDefault="002C31D0" w:rsidP="002C31D0">
      <w:pPr>
        <w:spacing w:after="0" w:line="240" w:lineRule="auto"/>
        <w:jc w:val="both"/>
        <w:rPr>
          <w:rFonts w:ascii="Times New Roman" w:hAnsi="Times New Roman"/>
          <w:sz w:val="28"/>
          <w:szCs w:val="28"/>
        </w:rPr>
      </w:pPr>
    </w:p>
    <w:p w14:paraId="3E50F499" w14:textId="77777777" w:rsidR="002C31D0" w:rsidRDefault="002C31D0" w:rsidP="002C31D0">
      <w:pPr>
        <w:spacing w:after="0" w:line="240" w:lineRule="auto"/>
        <w:jc w:val="both"/>
        <w:rPr>
          <w:rFonts w:ascii="Times New Roman" w:hAnsi="Times New Roman"/>
          <w:sz w:val="28"/>
          <w:szCs w:val="28"/>
        </w:rPr>
      </w:pPr>
      <w:r>
        <w:rPr>
          <w:rFonts w:ascii="Times New Roman" w:hAnsi="Times New Roman"/>
          <w:sz w:val="28"/>
          <w:szCs w:val="28"/>
        </w:rPr>
        <w:t>Jaký je mezi nimi rozdíl?</w:t>
      </w:r>
    </w:p>
    <w:p w14:paraId="42C4643A" w14:textId="77777777" w:rsidR="002C31D0" w:rsidRDefault="002C31D0" w:rsidP="002C31D0">
      <w:pPr>
        <w:spacing w:after="0" w:line="240" w:lineRule="auto"/>
        <w:jc w:val="both"/>
        <w:rPr>
          <w:rFonts w:ascii="Times New Roman" w:hAnsi="Times New Roman"/>
          <w:sz w:val="28"/>
          <w:szCs w:val="28"/>
        </w:rPr>
      </w:pPr>
    </w:p>
    <w:p w14:paraId="0345EC53" w14:textId="77777777" w:rsidR="002C31D0" w:rsidRDefault="002C31D0" w:rsidP="002C31D0">
      <w:pPr>
        <w:spacing w:after="0" w:line="240" w:lineRule="auto"/>
        <w:jc w:val="both"/>
        <w:rPr>
          <w:rFonts w:ascii="Times New Roman" w:hAnsi="Times New Roman"/>
          <w:b/>
          <w:bCs/>
          <w:sz w:val="28"/>
          <w:szCs w:val="28"/>
        </w:rPr>
      </w:pPr>
      <w:r>
        <w:rPr>
          <w:rFonts w:ascii="Times New Roman" w:hAnsi="Times New Roman"/>
          <w:b/>
          <w:bCs/>
          <w:sz w:val="28"/>
          <w:szCs w:val="28"/>
        </w:rPr>
        <w:t>Chráněná označení původu (CHOP)</w:t>
      </w:r>
    </w:p>
    <w:p w14:paraId="2C87EB2B" w14:textId="77777777" w:rsidR="002C31D0" w:rsidRDefault="002C31D0" w:rsidP="002C31D0">
      <w:pPr>
        <w:spacing w:after="0" w:line="240" w:lineRule="auto"/>
        <w:jc w:val="both"/>
        <w:rPr>
          <w:rFonts w:ascii="Times New Roman" w:hAnsi="Times New Roman"/>
          <w:b/>
          <w:bCs/>
          <w:sz w:val="28"/>
          <w:szCs w:val="28"/>
        </w:rPr>
      </w:pPr>
    </w:p>
    <w:p w14:paraId="7555A13E" w14:textId="77777777" w:rsidR="002C31D0" w:rsidRDefault="002C31D0" w:rsidP="002C31D0">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U chráněného označení původu je kladen největší důraz na vazbu na místo původu produktu – lze tedy říci, že požadavky jsou zde nejpřísnější. Kvalita a specifičnost produktů musí vyplývat z přírodních nebo lidských faktorů v dané </w:t>
      </w:r>
      <w:r>
        <w:rPr>
          <w:rFonts w:ascii="Times New Roman" w:hAnsi="Times New Roman"/>
          <w:sz w:val="28"/>
          <w:szCs w:val="28"/>
        </w:rPr>
        <w:lastRenderedPageBreak/>
        <w:t xml:space="preserve">zeměpisné oblasti. Všechny výrobní kroky, zpracování a příprava produktu musejí probíhat v konkrétním regionu. Takto chráněný je např. název sýru </w:t>
      </w:r>
      <w:r>
        <w:rPr>
          <w:rFonts w:ascii="Times New Roman" w:hAnsi="Times New Roman"/>
          <w:i/>
          <w:iCs/>
          <w:sz w:val="28"/>
          <w:szCs w:val="28"/>
        </w:rPr>
        <w:t xml:space="preserve">Halloumi, </w:t>
      </w:r>
      <w:r>
        <w:rPr>
          <w:rFonts w:ascii="Times New Roman" w:hAnsi="Times New Roman"/>
          <w:sz w:val="28"/>
          <w:szCs w:val="28"/>
        </w:rPr>
        <w:t>který pochází z Kypru.</w:t>
      </w:r>
    </w:p>
    <w:p w14:paraId="7117C972" w14:textId="77777777" w:rsidR="002C31D0" w:rsidRDefault="002C31D0" w:rsidP="002C31D0">
      <w:pPr>
        <w:spacing w:after="0" w:line="240" w:lineRule="auto"/>
        <w:jc w:val="both"/>
        <w:rPr>
          <w:rFonts w:ascii="Times New Roman" w:hAnsi="Times New Roman"/>
          <w:sz w:val="28"/>
          <w:szCs w:val="28"/>
        </w:rPr>
      </w:pPr>
    </w:p>
    <w:p w14:paraId="3898196B" w14:textId="77777777" w:rsidR="002C31D0" w:rsidRDefault="002C31D0" w:rsidP="002C31D0">
      <w:pPr>
        <w:spacing w:after="0" w:line="240" w:lineRule="auto"/>
        <w:jc w:val="both"/>
        <w:rPr>
          <w:rFonts w:ascii="Times New Roman" w:hAnsi="Times New Roman"/>
          <w:b/>
          <w:bCs/>
          <w:sz w:val="28"/>
          <w:szCs w:val="28"/>
        </w:rPr>
      </w:pPr>
      <w:r>
        <w:rPr>
          <w:rFonts w:ascii="Times New Roman" w:hAnsi="Times New Roman"/>
          <w:b/>
          <w:bCs/>
          <w:sz w:val="28"/>
          <w:szCs w:val="28"/>
        </w:rPr>
        <w:t>Chráněná zeměpisná označení (CHZO)</w:t>
      </w:r>
    </w:p>
    <w:p w14:paraId="3E13F337" w14:textId="77777777" w:rsidR="002C31D0" w:rsidRDefault="002C31D0" w:rsidP="002C31D0">
      <w:pPr>
        <w:spacing w:after="0" w:line="240" w:lineRule="auto"/>
        <w:jc w:val="both"/>
        <w:rPr>
          <w:rFonts w:ascii="Times New Roman" w:hAnsi="Times New Roman"/>
          <w:b/>
          <w:bCs/>
          <w:sz w:val="28"/>
          <w:szCs w:val="28"/>
        </w:rPr>
      </w:pPr>
    </w:p>
    <w:p w14:paraId="1E665A8D" w14:textId="77777777" w:rsidR="002C31D0" w:rsidRDefault="002C31D0" w:rsidP="002C31D0">
      <w:pPr>
        <w:spacing w:after="0" w:line="240" w:lineRule="auto"/>
        <w:jc w:val="both"/>
      </w:pPr>
      <w:r>
        <w:rPr>
          <w:rFonts w:ascii="Times New Roman" w:hAnsi="Times New Roman"/>
          <w:sz w:val="28"/>
          <w:szCs w:val="28"/>
        </w:rPr>
        <w:t xml:space="preserve">     Dalším typem ochrany je chráněné zeměpisné označení. Zde jsou požadavky na vazbu na místo původu o něco méně přísné. Z toho důvodu je využíváno u většího množství výrobků, jako je třeba typický </w:t>
      </w:r>
      <w:r>
        <w:rPr>
          <w:rFonts w:ascii="Times New Roman" w:hAnsi="Times New Roman"/>
          <w:i/>
          <w:iCs/>
          <w:sz w:val="28"/>
          <w:szCs w:val="28"/>
        </w:rPr>
        <w:t xml:space="preserve">Valašský frgál </w:t>
      </w:r>
      <w:r>
        <w:rPr>
          <w:rFonts w:ascii="Times New Roman" w:hAnsi="Times New Roman"/>
          <w:sz w:val="28"/>
          <w:szCs w:val="28"/>
        </w:rPr>
        <w:t xml:space="preserve">nebo </w:t>
      </w:r>
      <w:r>
        <w:rPr>
          <w:rFonts w:ascii="Times New Roman" w:hAnsi="Times New Roman"/>
          <w:i/>
          <w:iCs/>
          <w:sz w:val="28"/>
          <w:szCs w:val="28"/>
        </w:rPr>
        <w:t>Jihočeská niva</w:t>
      </w:r>
      <w:r>
        <w:rPr>
          <w:rFonts w:ascii="Times New Roman" w:hAnsi="Times New Roman"/>
          <w:sz w:val="28"/>
          <w:szCs w:val="28"/>
        </w:rPr>
        <w:t>. I tak ale musí být možné jakost, renomé nebo další vlastnosti produktu přičíst alespoň v podstatné míře jeho zeměpisnému původu. U potravin musí v daném regionu probíhat alespoň jedna fáze zpracování nebo výroby, u vín musí z oblasti pocházet alespoň 85 % hroznů.</w:t>
      </w:r>
    </w:p>
    <w:p w14:paraId="57AC9755" w14:textId="77777777" w:rsidR="002C31D0" w:rsidRDefault="002C31D0" w:rsidP="002C31D0">
      <w:pPr>
        <w:spacing w:after="0" w:line="240" w:lineRule="auto"/>
        <w:jc w:val="both"/>
        <w:rPr>
          <w:rFonts w:ascii="Times New Roman" w:hAnsi="Times New Roman"/>
          <w:sz w:val="28"/>
          <w:szCs w:val="28"/>
        </w:rPr>
      </w:pPr>
    </w:p>
    <w:p w14:paraId="133675FE" w14:textId="77777777" w:rsidR="002C31D0" w:rsidRDefault="002C31D0" w:rsidP="002C31D0">
      <w:pPr>
        <w:spacing w:after="0" w:line="240" w:lineRule="auto"/>
        <w:jc w:val="both"/>
        <w:rPr>
          <w:rFonts w:ascii="Times New Roman" w:hAnsi="Times New Roman"/>
          <w:b/>
          <w:bCs/>
          <w:sz w:val="28"/>
          <w:szCs w:val="28"/>
        </w:rPr>
      </w:pPr>
      <w:r>
        <w:rPr>
          <w:rFonts w:ascii="Times New Roman" w:hAnsi="Times New Roman"/>
          <w:b/>
          <w:bCs/>
          <w:sz w:val="28"/>
          <w:szCs w:val="28"/>
        </w:rPr>
        <w:t>Zaručená tradiční specialita</w:t>
      </w:r>
    </w:p>
    <w:p w14:paraId="2B594A25" w14:textId="77777777" w:rsidR="002C31D0" w:rsidRDefault="002C31D0" w:rsidP="002C31D0">
      <w:pPr>
        <w:spacing w:after="0" w:line="240" w:lineRule="auto"/>
        <w:jc w:val="both"/>
        <w:rPr>
          <w:rFonts w:ascii="Times New Roman" w:hAnsi="Times New Roman"/>
          <w:b/>
          <w:bCs/>
          <w:sz w:val="28"/>
          <w:szCs w:val="28"/>
        </w:rPr>
      </w:pPr>
    </w:p>
    <w:p w14:paraId="1B7E421D" w14:textId="77777777" w:rsidR="002C31D0" w:rsidRDefault="002C31D0" w:rsidP="002C31D0">
      <w:pPr>
        <w:spacing w:after="0" w:line="240" w:lineRule="auto"/>
        <w:jc w:val="both"/>
      </w:pPr>
      <w:r>
        <w:rPr>
          <w:rFonts w:ascii="Times New Roman" w:hAnsi="Times New Roman"/>
          <w:sz w:val="28"/>
          <w:szCs w:val="28"/>
        </w:rPr>
        <w:t xml:space="preserve">     Zaručená tradiční specialita je režim jakosti, který chrání tradiční výrobní postup a složení výrobků. Aby mohl být produkt označen jako </w:t>
      </w:r>
      <w:r>
        <w:rPr>
          <w:rFonts w:ascii="Times New Roman" w:hAnsi="Times New Roman"/>
          <w:b/>
          <w:bCs/>
          <w:sz w:val="28"/>
          <w:szCs w:val="28"/>
        </w:rPr>
        <w:t xml:space="preserve">zaručená tradiční specialita, </w:t>
      </w:r>
      <w:r>
        <w:rPr>
          <w:rFonts w:ascii="Times New Roman" w:hAnsi="Times New Roman"/>
          <w:sz w:val="28"/>
          <w:szCs w:val="28"/>
        </w:rPr>
        <w:t xml:space="preserve">musí se tradičním postupem vyrábět alespoň 30 let. Mezi oblíbené produkty, které jsou takto chráněny, patří třeba </w:t>
      </w:r>
      <w:r>
        <w:rPr>
          <w:rFonts w:ascii="Times New Roman" w:hAnsi="Times New Roman"/>
          <w:i/>
          <w:iCs/>
          <w:sz w:val="28"/>
          <w:szCs w:val="28"/>
        </w:rPr>
        <w:t xml:space="preserve">Pizza Napoletana  </w:t>
      </w:r>
      <w:r>
        <w:rPr>
          <w:rFonts w:ascii="Times New Roman" w:hAnsi="Times New Roman"/>
          <w:sz w:val="28"/>
          <w:szCs w:val="28"/>
        </w:rPr>
        <w:t xml:space="preserve">nebo </w:t>
      </w:r>
      <w:r>
        <w:rPr>
          <w:rFonts w:ascii="Times New Roman" w:hAnsi="Times New Roman"/>
          <w:i/>
          <w:iCs/>
          <w:sz w:val="28"/>
          <w:szCs w:val="28"/>
        </w:rPr>
        <w:t>pražská šunka.</w:t>
      </w:r>
    </w:p>
    <w:p w14:paraId="55BB0FC0" w14:textId="77777777" w:rsidR="002C31D0" w:rsidRDefault="002C31D0" w:rsidP="002C31D0">
      <w:pPr>
        <w:spacing w:after="0" w:line="240" w:lineRule="auto"/>
        <w:jc w:val="both"/>
        <w:rPr>
          <w:rFonts w:ascii="Times New Roman" w:hAnsi="Times New Roman"/>
          <w:i/>
          <w:iCs/>
          <w:sz w:val="28"/>
          <w:szCs w:val="28"/>
        </w:rPr>
      </w:pPr>
    </w:p>
    <w:p w14:paraId="045821F4" w14:textId="77777777" w:rsidR="002C31D0" w:rsidRDefault="002C31D0" w:rsidP="002C31D0">
      <w:pPr>
        <w:spacing w:after="0" w:line="240" w:lineRule="auto"/>
        <w:jc w:val="both"/>
        <w:rPr>
          <w:rFonts w:ascii="Times New Roman" w:hAnsi="Times New Roman"/>
          <w:sz w:val="28"/>
          <w:szCs w:val="28"/>
        </w:rPr>
      </w:pPr>
      <w:r>
        <w:rPr>
          <w:rFonts w:ascii="Times New Roman" w:hAnsi="Times New Roman"/>
          <w:sz w:val="28"/>
          <w:szCs w:val="28"/>
        </w:rPr>
        <w:t xml:space="preserve">     Zaručená tradiční specialita nemusí mít na rozdíl od zeměpisných označení vazbu na konkrétní místo výroby. Stále je však třeba si dát pozor na obecná pravidla pro označování místa původu potravin – pokud by výrobek nepocházel z místa, které jeho název naznačuje, mohlo by se jednat o klamání spotřebitele.</w:t>
      </w:r>
    </w:p>
    <w:p w14:paraId="441B4204" w14:textId="77777777" w:rsidR="002C31D0" w:rsidRDefault="002C31D0" w:rsidP="002C31D0">
      <w:pPr>
        <w:spacing w:after="0" w:line="240" w:lineRule="auto"/>
        <w:jc w:val="both"/>
        <w:rPr>
          <w:rFonts w:ascii="Times New Roman" w:hAnsi="Times New Roman"/>
          <w:sz w:val="28"/>
          <w:szCs w:val="28"/>
        </w:rPr>
      </w:pPr>
    </w:p>
    <w:p w14:paraId="64C06C04" w14:textId="77777777" w:rsidR="002C31D0" w:rsidRDefault="002C31D0" w:rsidP="002C31D0">
      <w:pPr>
        <w:spacing w:after="0" w:line="240" w:lineRule="auto"/>
        <w:jc w:val="both"/>
        <w:rPr>
          <w:rFonts w:ascii="Times New Roman" w:hAnsi="Times New Roman"/>
          <w:b/>
          <w:bCs/>
          <w:sz w:val="28"/>
          <w:szCs w:val="28"/>
        </w:rPr>
      </w:pPr>
      <w:r>
        <w:rPr>
          <w:rFonts w:ascii="Times New Roman" w:hAnsi="Times New Roman"/>
          <w:b/>
          <w:bCs/>
          <w:sz w:val="28"/>
          <w:szCs w:val="28"/>
        </w:rPr>
        <w:t>Novinky:  Přísnější pravidla pro online prodej a důraz na udržitelnost</w:t>
      </w:r>
    </w:p>
    <w:p w14:paraId="44FCCA1E" w14:textId="77777777" w:rsidR="002C31D0" w:rsidRDefault="002C31D0" w:rsidP="002C31D0">
      <w:pPr>
        <w:spacing w:after="0" w:line="240" w:lineRule="auto"/>
        <w:jc w:val="both"/>
        <w:rPr>
          <w:rFonts w:ascii="Times New Roman" w:hAnsi="Times New Roman"/>
          <w:b/>
          <w:bCs/>
          <w:sz w:val="28"/>
          <w:szCs w:val="28"/>
        </w:rPr>
      </w:pPr>
    </w:p>
    <w:p w14:paraId="30E2B39F" w14:textId="77777777" w:rsidR="002C31D0" w:rsidRDefault="002C31D0" w:rsidP="002C31D0">
      <w:pPr>
        <w:spacing w:after="0" w:line="240" w:lineRule="auto"/>
        <w:jc w:val="both"/>
        <w:rPr>
          <w:rFonts w:ascii="Times New Roman" w:hAnsi="Times New Roman"/>
          <w:sz w:val="28"/>
          <w:szCs w:val="28"/>
        </w:rPr>
      </w:pPr>
      <w:r>
        <w:rPr>
          <w:rFonts w:ascii="Times New Roman" w:hAnsi="Times New Roman"/>
          <w:sz w:val="28"/>
          <w:szCs w:val="28"/>
        </w:rPr>
        <w:t xml:space="preserve">     Letos přijatá novela evropské legislativy zpřísňuje pravidla pro používání chráněných názvů v online prostředí. Veškeré informace související s reklamou, propagací a prodejem produktů, které jsou online dostupné v EU a které jsou v rozporu s pravidly pro zeměpisná označení produktů, jsou považována za nezákonný obsah.</w:t>
      </w:r>
    </w:p>
    <w:p w14:paraId="0411A29F" w14:textId="77777777" w:rsidR="002C31D0" w:rsidRDefault="002C31D0" w:rsidP="002C31D0">
      <w:pPr>
        <w:spacing w:after="0" w:line="240" w:lineRule="auto"/>
        <w:jc w:val="both"/>
        <w:rPr>
          <w:rFonts w:ascii="Times New Roman" w:hAnsi="Times New Roman"/>
          <w:sz w:val="28"/>
          <w:szCs w:val="28"/>
        </w:rPr>
      </w:pPr>
    </w:p>
    <w:p w14:paraId="339868A8" w14:textId="77777777" w:rsidR="002C31D0" w:rsidRDefault="002C31D0" w:rsidP="002C31D0">
      <w:pPr>
        <w:spacing w:after="0" w:line="240" w:lineRule="auto"/>
        <w:jc w:val="both"/>
        <w:rPr>
          <w:rFonts w:ascii="Times New Roman" w:hAnsi="Times New Roman"/>
          <w:sz w:val="28"/>
          <w:szCs w:val="28"/>
        </w:rPr>
      </w:pPr>
      <w:r>
        <w:rPr>
          <w:rFonts w:ascii="Times New Roman" w:hAnsi="Times New Roman"/>
          <w:sz w:val="28"/>
          <w:szCs w:val="28"/>
        </w:rPr>
        <w:t xml:space="preserve">     Novinkou je také možnost zakotvit do požadavků na výrobní postup požadavek výroby udržitelným způsobem. Pokud se tak dohodne seskupení producentů produktu chráněného zeměpisným označením, lze nově stanovit, že toto označení bude možné používat pouze pro ekologičtější produkty. Tímto krokem se posiluje trend směrem k udržitelnější a šetrnější výrobě v celé EU.</w:t>
      </w:r>
    </w:p>
    <w:p w14:paraId="78F3C607" w14:textId="77777777" w:rsidR="002C31D0" w:rsidRDefault="002C31D0" w:rsidP="002C31D0">
      <w:pPr>
        <w:spacing w:after="0" w:line="240" w:lineRule="auto"/>
        <w:jc w:val="both"/>
        <w:rPr>
          <w:rFonts w:ascii="Times New Roman" w:hAnsi="Times New Roman"/>
          <w:sz w:val="28"/>
          <w:szCs w:val="28"/>
        </w:rPr>
      </w:pPr>
    </w:p>
    <w:p w14:paraId="3B00E1F2" w14:textId="77777777" w:rsidR="002C31D0" w:rsidRDefault="002C31D0" w:rsidP="002C31D0">
      <w:pPr>
        <w:spacing w:after="0" w:line="240" w:lineRule="auto"/>
        <w:jc w:val="both"/>
        <w:rPr>
          <w:rFonts w:ascii="Times New Roman" w:hAnsi="Times New Roman"/>
          <w:sz w:val="28"/>
          <w:szCs w:val="28"/>
        </w:rPr>
      </w:pPr>
    </w:p>
    <w:p w14:paraId="2BE8CDDE" w14:textId="77777777" w:rsidR="002C31D0" w:rsidRDefault="002C31D0" w:rsidP="002C31D0">
      <w:pPr>
        <w:spacing w:after="0" w:line="240" w:lineRule="auto"/>
        <w:jc w:val="both"/>
        <w:rPr>
          <w:rFonts w:ascii="Times New Roman" w:hAnsi="Times New Roman"/>
          <w:sz w:val="28"/>
          <w:szCs w:val="28"/>
        </w:rPr>
      </w:pPr>
    </w:p>
    <w:p w14:paraId="1D2E8608" w14:textId="77777777" w:rsidR="002C31D0" w:rsidRDefault="002C31D0" w:rsidP="002C31D0">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Co zeměpisná označení přináší podnikatelům a spotřebitelům?</w:t>
      </w:r>
    </w:p>
    <w:p w14:paraId="1CD8A638" w14:textId="77777777" w:rsidR="002C31D0" w:rsidRDefault="002C31D0" w:rsidP="002C31D0">
      <w:pPr>
        <w:spacing w:after="0" w:line="240" w:lineRule="auto"/>
        <w:jc w:val="both"/>
        <w:rPr>
          <w:rFonts w:ascii="Times New Roman" w:hAnsi="Times New Roman"/>
          <w:b/>
          <w:bCs/>
          <w:sz w:val="28"/>
          <w:szCs w:val="28"/>
        </w:rPr>
      </w:pPr>
    </w:p>
    <w:p w14:paraId="3E6D667F" w14:textId="77777777" w:rsidR="002C31D0" w:rsidRDefault="002C31D0" w:rsidP="002C31D0">
      <w:pPr>
        <w:spacing w:after="0" w:line="240" w:lineRule="auto"/>
        <w:jc w:val="both"/>
        <w:rPr>
          <w:rFonts w:ascii="Times New Roman" w:hAnsi="Times New Roman"/>
          <w:sz w:val="28"/>
          <w:szCs w:val="28"/>
        </w:rPr>
      </w:pPr>
      <w:r>
        <w:rPr>
          <w:rFonts w:ascii="Times New Roman" w:hAnsi="Times New Roman"/>
          <w:sz w:val="28"/>
          <w:szCs w:val="28"/>
        </w:rPr>
        <w:t xml:space="preserve">     Cílem zeměpisných označení je chránit tradiční výrobky před napodobeninami a spotřebitelům zaručují jistotu původu i kvality produktu. Přestože se jedná o práva duševního vlastnictví, zapsané označení však může používat každý, kdo vyrábí, zpracovává a připravuje výrobky s odpovídající kvalitou či vlastnostmi na vymezeném území.</w:t>
      </w:r>
    </w:p>
    <w:p w14:paraId="0601D9CD" w14:textId="77777777" w:rsidR="002C31D0" w:rsidRDefault="002C31D0" w:rsidP="002C31D0">
      <w:pPr>
        <w:spacing w:after="0" w:line="240" w:lineRule="auto"/>
        <w:jc w:val="both"/>
        <w:rPr>
          <w:rFonts w:ascii="Times New Roman" w:hAnsi="Times New Roman"/>
          <w:sz w:val="28"/>
          <w:szCs w:val="28"/>
        </w:rPr>
      </w:pPr>
    </w:p>
    <w:p w14:paraId="100D41C7" w14:textId="77777777" w:rsidR="002C31D0" w:rsidRDefault="002C31D0" w:rsidP="002C31D0">
      <w:pPr>
        <w:spacing w:after="0" w:line="240" w:lineRule="auto"/>
        <w:jc w:val="both"/>
        <w:rPr>
          <w:rFonts w:ascii="Times New Roman" w:hAnsi="Times New Roman"/>
          <w:sz w:val="28"/>
          <w:szCs w:val="28"/>
        </w:rPr>
      </w:pPr>
      <w:r>
        <w:rPr>
          <w:rFonts w:ascii="Times New Roman" w:hAnsi="Times New Roman"/>
          <w:sz w:val="28"/>
          <w:szCs w:val="28"/>
        </w:rPr>
        <w:t xml:space="preserve">     Typicky tak o zápis zeměpisných označení žádá seskupení výrobců daného produktu, kteří se musí shodnout na přesné výrobní specifikaci – nejedná se tedy o ochranu konkrétní značky, ale tradice a kvality produktu. Pro podnikatele může chráněné označení znamenat významnou marketingovou výhodu, neboť může přilákat zákazníky, kteří vyhledávají autentické, tradiční a kvalitní produkty.</w:t>
      </w:r>
    </w:p>
    <w:p w14:paraId="67A11A86" w14:textId="77777777" w:rsidR="002C31D0" w:rsidRDefault="002C31D0" w:rsidP="002C31D0">
      <w:pPr>
        <w:spacing w:after="0" w:line="240" w:lineRule="auto"/>
        <w:jc w:val="both"/>
        <w:rPr>
          <w:rFonts w:ascii="Times New Roman" w:hAnsi="Times New Roman"/>
          <w:sz w:val="28"/>
          <w:szCs w:val="28"/>
        </w:rPr>
      </w:pPr>
    </w:p>
    <w:p w14:paraId="2A837F77" w14:textId="77777777" w:rsidR="002C31D0" w:rsidRDefault="002C31D0" w:rsidP="002C31D0">
      <w:pPr>
        <w:spacing w:after="0" w:line="240" w:lineRule="auto"/>
        <w:jc w:val="both"/>
        <w:rPr>
          <w:rFonts w:ascii="Times New Roman" w:hAnsi="Times New Roman"/>
          <w:sz w:val="28"/>
          <w:szCs w:val="28"/>
        </w:rPr>
      </w:pPr>
      <w:r>
        <w:rPr>
          <w:rFonts w:ascii="Times New Roman" w:hAnsi="Times New Roman"/>
          <w:sz w:val="28"/>
          <w:szCs w:val="28"/>
        </w:rPr>
        <w:t>Zdroj: www.epravo.cz</w:t>
      </w:r>
    </w:p>
    <w:p w14:paraId="11BDCA94" w14:textId="77777777" w:rsidR="002C31D0" w:rsidRDefault="002C31D0" w:rsidP="002C31D0">
      <w:pPr>
        <w:spacing w:after="0" w:line="240" w:lineRule="auto"/>
        <w:jc w:val="both"/>
        <w:rPr>
          <w:rFonts w:ascii="Times New Roman" w:hAnsi="Times New Roman"/>
          <w:sz w:val="28"/>
          <w:szCs w:val="28"/>
        </w:rPr>
      </w:pPr>
    </w:p>
    <w:p w14:paraId="39115B25" w14:textId="77777777" w:rsidR="002C31D0" w:rsidRDefault="002C31D0" w:rsidP="002C31D0">
      <w:pPr>
        <w:spacing w:after="0" w:line="240" w:lineRule="auto"/>
        <w:jc w:val="both"/>
        <w:rPr>
          <w:rFonts w:ascii="Times New Roman" w:hAnsi="Times New Roman"/>
          <w:b/>
          <w:bCs/>
          <w:sz w:val="28"/>
          <w:szCs w:val="28"/>
        </w:rPr>
      </w:pPr>
    </w:p>
    <w:p w14:paraId="05E2BDC5" w14:textId="77777777" w:rsidR="003A01C3" w:rsidRDefault="003A01C3" w:rsidP="00516508">
      <w:pPr>
        <w:tabs>
          <w:tab w:val="left" w:pos="4253"/>
          <w:tab w:val="left" w:pos="5670"/>
          <w:tab w:val="left" w:pos="7088"/>
        </w:tabs>
        <w:spacing w:after="0" w:line="360" w:lineRule="auto"/>
        <w:jc w:val="both"/>
        <w:rPr>
          <w:rFonts w:ascii="Times New Roman" w:hAnsi="Times New Roman"/>
          <w:sz w:val="24"/>
          <w:szCs w:val="24"/>
        </w:rPr>
      </w:pPr>
    </w:p>
    <w:p w14:paraId="2427600F" w14:textId="77777777" w:rsidR="0063776E" w:rsidRDefault="0063776E" w:rsidP="008C306D">
      <w:pPr>
        <w:rPr>
          <w:b/>
        </w:rPr>
      </w:pPr>
    </w:p>
    <w:p w14:paraId="657518DF" w14:textId="77777777" w:rsidR="00245F3C" w:rsidRDefault="00245F3C" w:rsidP="008C306D">
      <w:pPr>
        <w:rPr>
          <w:b/>
        </w:rPr>
      </w:pPr>
    </w:p>
    <w:p w14:paraId="600C02B7" w14:textId="77777777" w:rsidR="00245F3C" w:rsidRDefault="00245F3C" w:rsidP="008C306D">
      <w:pPr>
        <w:rPr>
          <w:b/>
        </w:rPr>
      </w:pPr>
    </w:p>
    <w:p w14:paraId="39BDE7AD" w14:textId="77777777" w:rsidR="00245F3C" w:rsidRDefault="00245F3C" w:rsidP="008C306D">
      <w:pPr>
        <w:rPr>
          <w:b/>
        </w:rPr>
      </w:pPr>
    </w:p>
    <w:p w14:paraId="19B43C3A" w14:textId="77777777" w:rsidR="00245F3C" w:rsidRDefault="00245F3C" w:rsidP="008C306D">
      <w:pPr>
        <w:rPr>
          <w:b/>
        </w:rPr>
      </w:pPr>
    </w:p>
    <w:p w14:paraId="24EF759B" w14:textId="77777777" w:rsidR="00245F3C" w:rsidRDefault="00245F3C" w:rsidP="008C306D">
      <w:pPr>
        <w:rPr>
          <w:b/>
        </w:rPr>
      </w:pPr>
    </w:p>
    <w:p w14:paraId="648CDB5E" w14:textId="77777777" w:rsidR="00245F3C" w:rsidRDefault="00245F3C" w:rsidP="008C306D">
      <w:pPr>
        <w:rPr>
          <w:b/>
        </w:rPr>
      </w:pPr>
    </w:p>
    <w:sectPr w:rsidR="00245F3C" w:rsidSect="003C7075">
      <w:footerReference w:type="default" r:id="rId16"/>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880C5" w14:textId="77777777" w:rsidR="00E473CC" w:rsidRDefault="00E473CC" w:rsidP="00A77E6D">
      <w:pPr>
        <w:spacing w:after="0" w:line="240" w:lineRule="auto"/>
      </w:pPr>
      <w:r>
        <w:separator/>
      </w:r>
    </w:p>
  </w:endnote>
  <w:endnote w:type="continuationSeparator" w:id="0">
    <w:p w14:paraId="4CE723FD" w14:textId="77777777" w:rsidR="00E473CC" w:rsidRDefault="00E473CC"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B324A" w14:textId="77777777" w:rsidR="00E473CC" w:rsidRDefault="00E473CC" w:rsidP="00A77E6D">
      <w:pPr>
        <w:spacing w:after="0" w:line="240" w:lineRule="auto"/>
      </w:pPr>
      <w:r>
        <w:separator/>
      </w:r>
    </w:p>
  </w:footnote>
  <w:footnote w:type="continuationSeparator" w:id="0">
    <w:p w14:paraId="1DEFAAEC" w14:textId="77777777" w:rsidR="00E473CC" w:rsidRDefault="00E473CC"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4CA9"/>
    <w:multiLevelType w:val="multilevel"/>
    <w:tmpl w:val="742C5A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CC4F41"/>
    <w:multiLevelType w:val="multilevel"/>
    <w:tmpl w:val="563221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77F3F0E"/>
    <w:multiLevelType w:val="multilevel"/>
    <w:tmpl w:val="86D891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481003"/>
    <w:multiLevelType w:val="multilevel"/>
    <w:tmpl w:val="062640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CE02124"/>
    <w:multiLevelType w:val="multilevel"/>
    <w:tmpl w:val="54E441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EA16543"/>
    <w:multiLevelType w:val="multilevel"/>
    <w:tmpl w:val="FE524A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0F810AA8"/>
    <w:multiLevelType w:val="multilevel"/>
    <w:tmpl w:val="25105AE6"/>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10D4F8C"/>
    <w:multiLevelType w:val="multilevel"/>
    <w:tmpl w:val="F168DE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4510F17"/>
    <w:multiLevelType w:val="multilevel"/>
    <w:tmpl w:val="0E448B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9285C61"/>
    <w:multiLevelType w:val="multilevel"/>
    <w:tmpl w:val="A3EC3B26"/>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10" w15:restartNumberingAfterBreak="0">
    <w:nsid w:val="19AC1232"/>
    <w:multiLevelType w:val="multilevel"/>
    <w:tmpl w:val="585C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8A4BAA"/>
    <w:multiLevelType w:val="multilevel"/>
    <w:tmpl w:val="0E1A5E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A990EB4"/>
    <w:multiLevelType w:val="multilevel"/>
    <w:tmpl w:val="77A44B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E5E452E"/>
    <w:multiLevelType w:val="multilevel"/>
    <w:tmpl w:val="64544A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05E5B6A"/>
    <w:multiLevelType w:val="multilevel"/>
    <w:tmpl w:val="9C8634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09E7492"/>
    <w:multiLevelType w:val="multilevel"/>
    <w:tmpl w:val="A8B48D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2CE6CC3"/>
    <w:multiLevelType w:val="multilevel"/>
    <w:tmpl w:val="894A70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55562FE"/>
    <w:multiLevelType w:val="multilevel"/>
    <w:tmpl w:val="019AD4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6BB10A0"/>
    <w:multiLevelType w:val="multilevel"/>
    <w:tmpl w:val="DBB670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73025EA"/>
    <w:multiLevelType w:val="multilevel"/>
    <w:tmpl w:val="93BAB7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289E796D"/>
    <w:multiLevelType w:val="multilevel"/>
    <w:tmpl w:val="2DEC2C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9960B2B"/>
    <w:multiLevelType w:val="multilevel"/>
    <w:tmpl w:val="3782F38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0586462"/>
    <w:multiLevelType w:val="multilevel"/>
    <w:tmpl w:val="8F646E7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31611CF6"/>
    <w:multiLevelType w:val="multilevel"/>
    <w:tmpl w:val="97448C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32BC259E"/>
    <w:multiLevelType w:val="multilevel"/>
    <w:tmpl w:val="B26EB3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356D4940"/>
    <w:multiLevelType w:val="multilevel"/>
    <w:tmpl w:val="C2A261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3837432E"/>
    <w:multiLevelType w:val="multilevel"/>
    <w:tmpl w:val="177C30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A3077ED"/>
    <w:multiLevelType w:val="multilevel"/>
    <w:tmpl w:val="26EA60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3A6740F5"/>
    <w:multiLevelType w:val="multilevel"/>
    <w:tmpl w:val="5B0C79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3B294ECD"/>
    <w:multiLevelType w:val="multilevel"/>
    <w:tmpl w:val="AAD891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3E02033D"/>
    <w:multiLevelType w:val="multilevel"/>
    <w:tmpl w:val="C58C40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EB7406F"/>
    <w:multiLevelType w:val="multilevel"/>
    <w:tmpl w:val="2FDEC5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3EC71A12"/>
    <w:multiLevelType w:val="multilevel"/>
    <w:tmpl w:val="BA40C0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0F52673"/>
    <w:multiLevelType w:val="multilevel"/>
    <w:tmpl w:val="7F4E4B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41616DF5"/>
    <w:multiLevelType w:val="multilevel"/>
    <w:tmpl w:val="4AF640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22E138C"/>
    <w:multiLevelType w:val="multilevel"/>
    <w:tmpl w:val="4516C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3CC3B05"/>
    <w:multiLevelType w:val="multilevel"/>
    <w:tmpl w:val="CFFC9674"/>
    <w:lvl w:ilvl="0">
      <w:numFmt w:val="bullet"/>
      <w:lvlText w:val=""/>
      <w:lvlJc w:val="left"/>
      <w:pPr>
        <w:ind w:left="1065" w:hanging="360"/>
      </w:pPr>
      <w:rPr>
        <w:rFonts w:ascii="Symbol" w:hAnsi="Symbol"/>
      </w:rPr>
    </w:lvl>
    <w:lvl w:ilvl="1">
      <w:numFmt w:val="bullet"/>
      <w:lvlText w:val="o"/>
      <w:lvlJc w:val="left"/>
      <w:pPr>
        <w:ind w:left="1785" w:hanging="360"/>
      </w:pPr>
      <w:rPr>
        <w:rFonts w:ascii="Courier New" w:hAnsi="Courier New" w:cs="Courier New"/>
      </w:rPr>
    </w:lvl>
    <w:lvl w:ilvl="2">
      <w:numFmt w:val="bullet"/>
      <w:lvlText w:val=""/>
      <w:lvlJc w:val="left"/>
      <w:pPr>
        <w:ind w:left="2505" w:hanging="360"/>
      </w:pPr>
      <w:rPr>
        <w:rFonts w:ascii="Wingdings" w:hAnsi="Wingdings"/>
      </w:rPr>
    </w:lvl>
    <w:lvl w:ilvl="3">
      <w:numFmt w:val="bullet"/>
      <w:lvlText w:val=""/>
      <w:lvlJc w:val="left"/>
      <w:pPr>
        <w:ind w:left="3225" w:hanging="360"/>
      </w:pPr>
      <w:rPr>
        <w:rFonts w:ascii="Symbol" w:hAnsi="Symbol"/>
      </w:rPr>
    </w:lvl>
    <w:lvl w:ilvl="4">
      <w:numFmt w:val="bullet"/>
      <w:lvlText w:val="o"/>
      <w:lvlJc w:val="left"/>
      <w:pPr>
        <w:ind w:left="3945" w:hanging="360"/>
      </w:pPr>
      <w:rPr>
        <w:rFonts w:ascii="Courier New" w:hAnsi="Courier New" w:cs="Courier New"/>
      </w:rPr>
    </w:lvl>
    <w:lvl w:ilvl="5">
      <w:numFmt w:val="bullet"/>
      <w:lvlText w:val=""/>
      <w:lvlJc w:val="left"/>
      <w:pPr>
        <w:ind w:left="4665" w:hanging="360"/>
      </w:pPr>
      <w:rPr>
        <w:rFonts w:ascii="Wingdings" w:hAnsi="Wingdings"/>
      </w:rPr>
    </w:lvl>
    <w:lvl w:ilvl="6">
      <w:numFmt w:val="bullet"/>
      <w:lvlText w:val=""/>
      <w:lvlJc w:val="left"/>
      <w:pPr>
        <w:ind w:left="5385" w:hanging="360"/>
      </w:pPr>
      <w:rPr>
        <w:rFonts w:ascii="Symbol" w:hAnsi="Symbol"/>
      </w:rPr>
    </w:lvl>
    <w:lvl w:ilvl="7">
      <w:numFmt w:val="bullet"/>
      <w:lvlText w:val="o"/>
      <w:lvlJc w:val="left"/>
      <w:pPr>
        <w:ind w:left="6105" w:hanging="360"/>
      </w:pPr>
      <w:rPr>
        <w:rFonts w:ascii="Courier New" w:hAnsi="Courier New" w:cs="Courier New"/>
      </w:rPr>
    </w:lvl>
    <w:lvl w:ilvl="8">
      <w:numFmt w:val="bullet"/>
      <w:lvlText w:val=""/>
      <w:lvlJc w:val="left"/>
      <w:pPr>
        <w:ind w:left="6825" w:hanging="360"/>
      </w:pPr>
      <w:rPr>
        <w:rFonts w:ascii="Wingdings" w:hAnsi="Wingdings"/>
      </w:rPr>
    </w:lvl>
  </w:abstractNum>
  <w:abstractNum w:abstractNumId="37" w15:restartNumberingAfterBreak="0">
    <w:nsid w:val="475129CD"/>
    <w:multiLevelType w:val="multilevel"/>
    <w:tmpl w:val="C10C7B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488B4C02"/>
    <w:multiLevelType w:val="multilevel"/>
    <w:tmpl w:val="3620D5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48B7595F"/>
    <w:multiLevelType w:val="multilevel"/>
    <w:tmpl w:val="D5D4AC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49C664C8"/>
    <w:multiLevelType w:val="multilevel"/>
    <w:tmpl w:val="24FE9B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ABC5B37"/>
    <w:multiLevelType w:val="hybridMultilevel"/>
    <w:tmpl w:val="B9403FDC"/>
    <w:lvl w:ilvl="0" w:tplc="E1F62BAC">
      <w:numFmt w:val="bullet"/>
      <w:lvlText w:val="-"/>
      <w:lvlJc w:val="left"/>
      <w:pPr>
        <w:ind w:left="1800" w:hanging="360"/>
      </w:pPr>
      <w:rPr>
        <w:rFonts w:ascii="Times New Roman" w:eastAsiaTheme="minorHAnsi"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2" w15:restartNumberingAfterBreak="0">
    <w:nsid w:val="5632798E"/>
    <w:multiLevelType w:val="multilevel"/>
    <w:tmpl w:val="1F7097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CDA6D5E"/>
    <w:multiLevelType w:val="multilevel"/>
    <w:tmpl w:val="17B015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E510181"/>
    <w:multiLevelType w:val="multilevel"/>
    <w:tmpl w:val="CA6E53B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5" w15:restartNumberingAfterBreak="0">
    <w:nsid w:val="60BE20C1"/>
    <w:multiLevelType w:val="multilevel"/>
    <w:tmpl w:val="998C24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23A0BBC"/>
    <w:multiLevelType w:val="multilevel"/>
    <w:tmpl w:val="D9C848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63A15408"/>
    <w:multiLevelType w:val="multilevel"/>
    <w:tmpl w:val="1924E3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69146986"/>
    <w:multiLevelType w:val="multilevel"/>
    <w:tmpl w:val="F5CE63E2"/>
    <w:lvl w:ilvl="0">
      <w:start w:val="1"/>
      <w:numFmt w:val="decimal"/>
      <w:lvlText w:val="%1."/>
      <w:lvlJc w:val="left"/>
      <w:pPr>
        <w:ind w:left="4812" w:hanging="3045"/>
      </w:pPr>
    </w:lvl>
    <w:lvl w:ilvl="1">
      <w:start w:val="1"/>
      <w:numFmt w:val="lowerLetter"/>
      <w:lvlText w:val="%2."/>
      <w:lvlJc w:val="left"/>
      <w:pPr>
        <w:ind w:left="2847" w:hanging="360"/>
      </w:pPr>
    </w:lvl>
    <w:lvl w:ilvl="2">
      <w:start w:val="1"/>
      <w:numFmt w:val="lowerRoman"/>
      <w:lvlText w:val="%3."/>
      <w:lvlJc w:val="right"/>
      <w:pPr>
        <w:ind w:left="3567" w:hanging="180"/>
      </w:pPr>
    </w:lvl>
    <w:lvl w:ilvl="3">
      <w:start w:val="1"/>
      <w:numFmt w:val="decimal"/>
      <w:lvlText w:val="%4."/>
      <w:lvlJc w:val="left"/>
      <w:pPr>
        <w:ind w:left="4287" w:hanging="360"/>
      </w:pPr>
    </w:lvl>
    <w:lvl w:ilvl="4">
      <w:start w:val="1"/>
      <w:numFmt w:val="lowerLetter"/>
      <w:lvlText w:val="%5."/>
      <w:lvlJc w:val="left"/>
      <w:pPr>
        <w:ind w:left="5007" w:hanging="360"/>
      </w:pPr>
    </w:lvl>
    <w:lvl w:ilvl="5">
      <w:start w:val="1"/>
      <w:numFmt w:val="lowerRoman"/>
      <w:lvlText w:val="%6."/>
      <w:lvlJc w:val="right"/>
      <w:pPr>
        <w:ind w:left="5727" w:hanging="180"/>
      </w:pPr>
    </w:lvl>
    <w:lvl w:ilvl="6">
      <w:start w:val="1"/>
      <w:numFmt w:val="decimal"/>
      <w:lvlText w:val="%7."/>
      <w:lvlJc w:val="left"/>
      <w:pPr>
        <w:ind w:left="6447" w:hanging="360"/>
      </w:pPr>
    </w:lvl>
    <w:lvl w:ilvl="7">
      <w:start w:val="1"/>
      <w:numFmt w:val="lowerLetter"/>
      <w:lvlText w:val="%8."/>
      <w:lvlJc w:val="left"/>
      <w:pPr>
        <w:ind w:left="7167" w:hanging="360"/>
      </w:pPr>
    </w:lvl>
    <w:lvl w:ilvl="8">
      <w:start w:val="1"/>
      <w:numFmt w:val="lowerRoman"/>
      <w:lvlText w:val="%9."/>
      <w:lvlJc w:val="right"/>
      <w:pPr>
        <w:ind w:left="7887" w:hanging="180"/>
      </w:pPr>
    </w:lvl>
  </w:abstractNum>
  <w:abstractNum w:abstractNumId="49" w15:restartNumberingAfterBreak="0">
    <w:nsid w:val="6DFE72B8"/>
    <w:multiLevelType w:val="multilevel"/>
    <w:tmpl w:val="8DA227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725D37C2"/>
    <w:multiLevelType w:val="multilevel"/>
    <w:tmpl w:val="73CCF53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1" w15:restartNumberingAfterBreak="0">
    <w:nsid w:val="7FAF3C3C"/>
    <w:multiLevelType w:val="multilevel"/>
    <w:tmpl w:val="23F860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252276385">
    <w:abstractNumId w:val="43"/>
  </w:num>
  <w:num w:numId="2" w16cid:durableId="1346250059">
    <w:abstractNumId w:val="35"/>
  </w:num>
  <w:num w:numId="3" w16cid:durableId="491485586">
    <w:abstractNumId w:val="49"/>
  </w:num>
  <w:num w:numId="4" w16cid:durableId="132256344">
    <w:abstractNumId w:val="41"/>
  </w:num>
  <w:num w:numId="5" w16cid:durableId="1218082579">
    <w:abstractNumId w:val="38"/>
  </w:num>
  <w:num w:numId="6" w16cid:durableId="47533118">
    <w:abstractNumId w:val="20"/>
  </w:num>
  <w:num w:numId="7" w16cid:durableId="1637877627">
    <w:abstractNumId w:val="1"/>
  </w:num>
  <w:num w:numId="8" w16cid:durableId="109203814">
    <w:abstractNumId w:val="16"/>
  </w:num>
  <w:num w:numId="9" w16cid:durableId="344863822">
    <w:abstractNumId w:val="10"/>
  </w:num>
  <w:num w:numId="10" w16cid:durableId="1816992486">
    <w:abstractNumId w:val="25"/>
  </w:num>
  <w:num w:numId="11" w16cid:durableId="170032728">
    <w:abstractNumId w:val="31"/>
  </w:num>
  <w:num w:numId="12" w16cid:durableId="618608869">
    <w:abstractNumId w:val="4"/>
  </w:num>
  <w:num w:numId="13" w16cid:durableId="1579898265">
    <w:abstractNumId w:val="40"/>
  </w:num>
  <w:num w:numId="14" w16cid:durableId="284897946">
    <w:abstractNumId w:val="3"/>
  </w:num>
  <w:num w:numId="15" w16cid:durableId="1631324294">
    <w:abstractNumId w:val="33"/>
  </w:num>
  <w:num w:numId="16" w16cid:durableId="170418058">
    <w:abstractNumId w:val="46"/>
  </w:num>
  <w:num w:numId="17" w16cid:durableId="1144811009">
    <w:abstractNumId w:val="32"/>
  </w:num>
  <w:num w:numId="18" w16cid:durableId="1976064608">
    <w:abstractNumId w:val="34"/>
  </w:num>
  <w:num w:numId="19" w16cid:durableId="459999733">
    <w:abstractNumId w:val="28"/>
  </w:num>
  <w:num w:numId="20" w16cid:durableId="164832164">
    <w:abstractNumId w:val="50"/>
  </w:num>
  <w:num w:numId="21" w16cid:durableId="453211613">
    <w:abstractNumId w:val="48"/>
  </w:num>
  <w:num w:numId="22" w16cid:durableId="1180465020">
    <w:abstractNumId w:val="29"/>
  </w:num>
  <w:num w:numId="23" w16cid:durableId="407920175">
    <w:abstractNumId w:val="42"/>
  </w:num>
  <w:num w:numId="24" w16cid:durableId="879049592">
    <w:abstractNumId w:val="17"/>
  </w:num>
  <w:num w:numId="25" w16cid:durableId="1394229805">
    <w:abstractNumId w:val="22"/>
  </w:num>
  <w:num w:numId="26" w16cid:durableId="419448968">
    <w:abstractNumId w:val="21"/>
  </w:num>
  <w:num w:numId="27" w16cid:durableId="1870335503">
    <w:abstractNumId w:val="39"/>
  </w:num>
  <w:num w:numId="28" w16cid:durableId="273906730">
    <w:abstractNumId w:val="0"/>
  </w:num>
  <w:num w:numId="29" w16cid:durableId="818419563">
    <w:abstractNumId w:val="36"/>
  </w:num>
  <w:num w:numId="30" w16cid:durableId="1420952793">
    <w:abstractNumId w:val="37"/>
  </w:num>
  <w:num w:numId="31" w16cid:durableId="372998052">
    <w:abstractNumId w:val="23"/>
  </w:num>
  <w:num w:numId="32" w16cid:durableId="1143307825">
    <w:abstractNumId w:val="19"/>
  </w:num>
  <w:num w:numId="33" w16cid:durableId="880825425">
    <w:abstractNumId w:val="15"/>
  </w:num>
  <w:num w:numId="34" w16cid:durableId="2116365982">
    <w:abstractNumId w:val="51"/>
  </w:num>
  <w:num w:numId="35" w16cid:durableId="179315364">
    <w:abstractNumId w:val="8"/>
  </w:num>
  <w:num w:numId="36" w16cid:durableId="514228104">
    <w:abstractNumId w:val="5"/>
  </w:num>
  <w:num w:numId="37" w16cid:durableId="883951465">
    <w:abstractNumId w:val="11"/>
  </w:num>
  <w:num w:numId="38" w16cid:durableId="10769542">
    <w:abstractNumId w:val="14"/>
  </w:num>
  <w:num w:numId="39" w16cid:durableId="769931073">
    <w:abstractNumId w:val="26"/>
  </w:num>
  <w:num w:numId="40" w16cid:durableId="774597829">
    <w:abstractNumId w:val="27"/>
  </w:num>
  <w:num w:numId="41" w16cid:durableId="734814529">
    <w:abstractNumId w:val="44"/>
  </w:num>
  <w:num w:numId="42" w16cid:durableId="1640266148">
    <w:abstractNumId w:val="6"/>
  </w:num>
  <w:num w:numId="43" w16cid:durableId="352457921">
    <w:abstractNumId w:val="18"/>
  </w:num>
  <w:num w:numId="44" w16cid:durableId="347876599">
    <w:abstractNumId w:val="13"/>
  </w:num>
  <w:num w:numId="45" w16cid:durableId="1471048052">
    <w:abstractNumId w:val="9"/>
  </w:num>
  <w:num w:numId="46" w16cid:durableId="1761902271">
    <w:abstractNumId w:val="2"/>
  </w:num>
  <w:num w:numId="47" w16cid:durableId="479884475">
    <w:abstractNumId w:val="7"/>
  </w:num>
  <w:num w:numId="48" w16cid:durableId="646714001">
    <w:abstractNumId w:val="45"/>
  </w:num>
  <w:num w:numId="49" w16cid:durableId="670989902">
    <w:abstractNumId w:val="30"/>
  </w:num>
  <w:num w:numId="50" w16cid:durableId="453915010">
    <w:abstractNumId w:val="24"/>
  </w:num>
  <w:num w:numId="51" w16cid:durableId="1378507468">
    <w:abstractNumId w:val="12"/>
  </w:num>
  <w:num w:numId="52" w16cid:durableId="2113238173">
    <w:abstractNumId w:val="4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030F6"/>
    <w:rsid w:val="0000357A"/>
    <w:rsid w:val="00003AB0"/>
    <w:rsid w:val="00004C3A"/>
    <w:rsid w:val="0001140E"/>
    <w:rsid w:val="00013909"/>
    <w:rsid w:val="00014E28"/>
    <w:rsid w:val="00015F5E"/>
    <w:rsid w:val="00020958"/>
    <w:rsid w:val="00020DA3"/>
    <w:rsid w:val="0002192D"/>
    <w:rsid w:val="000312A5"/>
    <w:rsid w:val="000404E6"/>
    <w:rsid w:val="00045464"/>
    <w:rsid w:val="00046427"/>
    <w:rsid w:val="00054BF4"/>
    <w:rsid w:val="000577BD"/>
    <w:rsid w:val="00063FA1"/>
    <w:rsid w:val="000649AB"/>
    <w:rsid w:val="00066898"/>
    <w:rsid w:val="000748D5"/>
    <w:rsid w:val="000760C2"/>
    <w:rsid w:val="000776D2"/>
    <w:rsid w:val="00081A42"/>
    <w:rsid w:val="00087948"/>
    <w:rsid w:val="00090B6E"/>
    <w:rsid w:val="00090BCF"/>
    <w:rsid w:val="00092CA4"/>
    <w:rsid w:val="000954A9"/>
    <w:rsid w:val="000969C9"/>
    <w:rsid w:val="000A1705"/>
    <w:rsid w:val="000A21F8"/>
    <w:rsid w:val="000A227B"/>
    <w:rsid w:val="000A2664"/>
    <w:rsid w:val="000A508B"/>
    <w:rsid w:val="000A67C7"/>
    <w:rsid w:val="000B1E14"/>
    <w:rsid w:val="000B42AE"/>
    <w:rsid w:val="000B4F58"/>
    <w:rsid w:val="000C2A12"/>
    <w:rsid w:val="000C445E"/>
    <w:rsid w:val="000C6C8C"/>
    <w:rsid w:val="000D2A08"/>
    <w:rsid w:val="000D4744"/>
    <w:rsid w:val="000D7128"/>
    <w:rsid w:val="000E0D5F"/>
    <w:rsid w:val="000E21F1"/>
    <w:rsid w:val="000E303B"/>
    <w:rsid w:val="000E4CC4"/>
    <w:rsid w:val="000E59B9"/>
    <w:rsid w:val="000F00C9"/>
    <w:rsid w:val="000F1DC2"/>
    <w:rsid w:val="000F5B65"/>
    <w:rsid w:val="000F670D"/>
    <w:rsid w:val="00100B99"/>
    <w:rsid w:val="001038FB"/>
    <w:rsid w:val="00107D1E"/>
    <w:rsid w:val="00113A14"/>
    <w:rsid w:val="00113A6A"/>
    <w:rsid w:val="00114714"/>
    <w:rsid w:val="00114DC4"/>
    <w:rsid w:val="0011612E"/>
    <w:rsid w:val="00117C86"/>
    <w:rsid w:val="00120344"/>
    <w:rsid w:val="00120A13"/>
    <w:rsid w:val="00120E1A"/>
    <w:rsid w:val="00121312"/>
    <w:rsid w:val="0012179E"/>
    <w:rsid w:val="0012271D"/>
    <w:rsid w:val="00133DB3"/>
    <w:rsid w:val="00136252"/>
    <w:rsid w:val="001371AC"/>
    <w:rsid w:val="00137832"/>
    <w:rsid w:val="00144C07"/>
    <w:rsid w:val="001454F8"/>
    <w:rsid w:val="001501C9"/>
    <w:rsid w:val="00153E93"/>
    <w:rsid w:val="0015480B"/>
    <w:rsid w:val="00155417"/>
    <w:rsid w:val="00156A97"/>
    <w:rsid w:val="00160B94"/>
    <w:rsid w:val="00164573"/>
    <w:rsid w:val="00164737"/>
    <w:rsid w:val="001723DB"/>
    <w:rsid w:val="00173F34"/>
    <w:rsid w:val="00177132"/>
    <w:rsid w:val="001813A7"/>
    <w:rsid w:val="00182797"/>
    <w:rsid w:val="001869CF"/>
    <w:rsid w:val="00186D88"/>
    <w:rsid w:val="001875D7"/>
    <w:rsid w:val="00187942"/>
    <w:rsid w:val="00192132"/>
    <w:rsid w:val="00195ECB"/>
    <w:rsid w:val="00196D88"/>
    <w:rsid w:val="0019774B"/>
    <w:rsid w:val="001A20F3"/>
    <w:rsid w:val="001A2CFB"/>
    <w:rsid w:val="001A3C58"/>
    <w:rsid w:val="001B38EA"/>
    <w:rsid w:val="001B5CA2"/>
    <w:rsid w:val="001B63C4"/>
    <w:rsid w:val="001B65BE"/>
    <w:rsid w:val="001B6607"/>
    <w:rsid w:val="001C00D4"/>
    <w:rsid w:val="001C14FA"/>
    <w:rsid w:val="001C17DA"/>
    <w:rsid w:val="001C1B47"/>
    <w:rsid w:val="001C2F88"/>
    <w:rsid w:val="001C5618"/>
    <w:rsid w:val="001C5E2F"/>
    <w:rsid w:val="001C5F93"/>
    <w:rsid w:val="001D5D1B"/>
    <w:rsid w:val="001D61EA"/>
    <w:rsid w:val="001D7BE8"/>
    <w:rsid w:val="001D7C44"/>
    <w:rsid w:val="001E137B"/>
    <w:rsid w:val="001F1EC4"/>
    <w:rsid w:val="001F2117"/>
    <w:rsid w:val="001F66A8"/>
    <w:rsid w:val="001F7487"/>
    <w:rsid w:val="002100E0"/>
    <w:rsid w:val="002207C8"/>
    <w:rsid w:val="00224341"/>
    <w:rsid w:val="00226009"/>
    <w:rsid w:val="00226210"/>
    <w:rsid w:val="00241498"/>
    <w:rsid w:val="002422C2"/>
    <w:rsid w:val="00243ABE"/>
    <w:rsid w:val="00245454"/>
    <w:rsid w:val="00245F3C"/>
    <w:rsid w:val="002465A2"/>
    <w:rsid w:val="00250954"/>
    <w:rsid w:val="00251A8E"/>
    <w:rsid w:val="00252997"/>
    <w:rsid w:val="002615B1"/>
    <w:rsid w:val="00261C07"/>
    <w:rsid w:val="00261FE6"/>
    <w:rsid w:val="002637F7"/>
    <w:rsid w:val="00271B39"/>
    <w:rsid w:val="0027219F"/>
    <w:rsid w:val="00276DF9"/>
    <w:rsid w:val="00280A42"/>
    <w:rsid w:val="002811DC"/>
    <w:rsid w:val="0028286D"/>
    <w:rsid w:val="00283725"/>
    <w:rsid w:val="00285721"/>
    <w:rsid w:val="0028572D"/>
    <w:rsid w:val="00286270"/>
    <w:rsid w:val="002878B8"/>
    <w:rsid w:val="0029540F"/>
    <w:rsid w:val="002A16D2"/>
    <w:rsid w:val="002A35C0"/>
    <w:rsid w:val="002B266D"/>
    <w:rsid w:val="002B4F71"/>
    <w:rsid w:val="002B7C79"/>
    <w:rsid w:val="002C138C"/>
    <w:rsid w:val="002C29EE"/>
    <w:rsid w:val="002C2E69"/>
    <w:rsid w:val="002C31D0"/>
    <w:rsid w:val="002C4159"/>
    <w:rsid w:val="002C47CD"/>
    <w:rsid w:val="002C54DD"/>
    <w:rsid w:val="002C63A3"/>
    <w:rsid w:val="002C7D25"/>
    <w:rsid w:val="002D7130"/>
    <w:rsid w:val="002D7BFF"/>
    <w:rsid w:val="002E5808"/>
    <w:rsid w:val="002E6633"/>
    <w:rsid w:val="002F10F7"/>
    <w:rsid w:val="002F35B5"/>
    <w:rsid w:val="002F60F1"/>
    <w:rsid w:val="00304E3C"/>
    <w:rsid w:val="00307277"/>
    <w:rsid w:val="00307B78"/>
    <w:rsid w:val="0031159E"/>
    <w:rsid w:val="003116F5"/>
    <w:rsid w:val="00311930"/>
    <w:rsid w:val="00312CEE"/>
    <w:rsid w:val="00314A7D"/>
    <w:rsid w:val="0031522A"/>
    <w:rsid w:val="00315BDD"/>
    <w:rsid w:val="00315D4C"/>
    <w:rsid w:val="0031663C"/>
    <w:rsid w:val="00316EDE"/>
    <w:rsid w:val="003241DF"/>
    <w:rsid w:val="00324364"/>
    <w:rsid w:val="003247E2"/>
    <w:rsid w:val="003400A0"/>
    <w:rsid w:val="003456EF"/>
    <w:rsid w:val="00346B6B"/>
    <w:rsid w:val="00347AE1"/>
    <w:rsid w:val="00347CCD"/>
    <w:rsid w:val="00353F28"/>
    <w:rsid w:val="00354AF5"/>
    <w:rsid w:val="00356B30"/>
    <w:rsid w:val="00360E58"/>
    <w:rsid w:val="0036435E"/>
    <w:rsid w:val="003645F6"/>
    <w:rsid w:val="003658C5"/>
    <w:rsid w:val="00365A47"/>
    <w:rsid w:val="0036789A"/>
    <w:rsid w:val="003679A9"/>
    <w:rsid w:val="003701B7"/>
    <w:rsid w:val="003709AC"/>
    <w:rsid w:val="00373EFC"/>
    <w:rsid w:val="003804B6"/>
    <w:rsid w:val="00386748"/>
    <w:rsid w:val="0038788F"/>
    <w:rsid w:val="003904DA"/>
    <w:rsid w:val="003919C7"/>
    <w:rsid w:val="00393B84"/>
    <w:rsid w:val="00395E1C"/>
    <w:rsid w:val="003A01C3"/>
    <w:rsid w:val="003A226C"/>
    <w:rsid w:val="003B1C1B"/>
    <w:rsid w:val="003B2496"/>
    <w:rsid w:val="003B31AF"/>
    <w:rsid w:val="003B338C"/>
    <w:rsid w:val="003B3F8A"/>
    <w:rsid w:val="003C22FD"/>
    <w:rsid w:val="003C2C66"/>
    <w:rsid w:val="003C342B"/>
    <w:rsid w:val="003C6634"/>
    <w:rsid w:val="003C7075"/>
    <w:rsid w:val="003C7C98"/>
    <w:rsid w:val="003D11D5"/>
    <w:rsid w:val="003D26A0"/>
    <w:rsid w:val="003D28DC"/>
    <w:rsid w:val="003D4859"/>
    <w:rsid w:val="003D6BBB"/>
    <w:rsid w:val="003D7869"/>
    <w:rsid w:val="003E06F6"/>
    <w:rsid w:val="003E0CF5"/>
    <w:rsid w:val="003E3A6B"/>
    <w:rsid w:val="003E6CBC"/>
    <w:rsid w:val="003F1441"/>
    <w:rsid w:val="003F1D8D"/>
    <w:rsid w:val="003F25E0"/>
    <w:rsid w:val="003F4215"/>
    <w:rsid w:val="003F6547"/>
    <w:rsid w:val="00400382"/>
    <w:rsid w:val="00404011"/>
    <w:rsid w:val="00404C7D"/>
    <w:rsid w:val="00405A49"/>
    <w:rsid w:val="00410ADB"/>
    <w:rsid w:val="00410FC5"/>
    <w:rsid w:val="004131C3"/>
    <w:rsid w:val="00415049"/>
    <w:rsid w:val="00416807"/>
    <w:rsid w:val="00417E0A"/>
    <w:rsid w:val="004212CD"/>
    <w:rsid w:val="00424BDE"/>
    <w:rsid w:val="00425721"/>
    <w:rsid w:val="00425737"/>
    <w:rsid w:val="00425928"/>
    <w:rsid w:val="00426404"/>
    <w:rsid w:val="004307E3"/>
    <w:rsid w:val="00432B0C"/>
    <w:rsid w:val="00434DE2"/>
    <w:rsid w:val="004350C7"/>
    <w:rsid w:val="00435428"/>
    <w:rsid w:val="0043731A"/>
    <w:rsid w:val="0044348E"/>
    <w:rsid w:val="00446E13"/>
    <w:rsid w:val="004604A2"/>
    <w:rsid w:val="0046153A"/>
    <w:rsid w:val="004618D8"/>
    <w:rsid w:val="004722B6"/>
    <w:rsid w:val="00473174"/>
    <w:rsid w:val="0047418A"/>
    <w:rsid w:val="00474251"/>
    <w:rsid w:val="00480243"/>
    <w:rsid w:val="004833E2"/>
    <w:rsid w:val="004839F8"/>
    <w:rsid w:val="004864EF"/>
    <w:rsid w:val="00490C36"/>
    <w:rsid w:val="004935BF"/>
    <w:rsid w:val="0049617F"/>
    <w:rsid w:val="004978BF"/>
    <w:rsid w:val="004A479B"/>
    <w:rsid w:val="004A6554"/>
    <w:rsid w:val="004B0D7B"/>
    <w:rsid w:val="004B1FEC"/>
    <w:rsid w:val="004B333D"/>
    <w:rsid w:val="004B3A94"/>
    <w:rsid w:val="004B4F97"/>
    <w:rsid w:val="004B77BB"/>
    <w:rsid w:val="004C1FB8"/>
    <w:rsid w:val="004C4823"/>
    <w:rsid w:val="004C78B4"/>
    <w:rsid w:val="004D420F"/>
    <w:rsid w:val="004D572C"/>
    <w:rsid w:val="004E1DA2"/>
    <w:rsid w:val="004E4410"/>
    <w:rsid w:val="004E4E35"/>
    <w:rsid w:val="004F1CB2"/>
    <w:rsid w:val="004F2DA6"/>
    <w:rsid w:val="004F35E2"/>
    <w:rsid w:val="004F44F6"/>
    <w:rsid w:val="004F4FBE"/>
    <w:rsid w:val="004F6231"/>
    <w:rsid w:val="0050007D"/>
    <w:rsid w:val="00501E6E"/>
    <w:rsid w:val="005031F4"/>
    <w:rsid w:val="005046DD"/>
    <w:rsid w:val="0050497D"/>
    <w:rsid w:val="00510ECC"/>
    <w:rsid w:val="00511280"/>
    <w:rsid w:val="00511855"/>
    <w:rsid w:val="005139AB"/>
    <w:rsid w:val="005160F8"/>
    <w:rsid w:val="00516508"/>
    <w:rsid w:val="00517BA3"/>
    <w:rsid w:val="005233EB"/>
    <w:rsid w:val="00526C26"/>
    <w:rsid w:val="0053046A"/>
    <w:rsid w:val="0053436B"/>
    <w:rsid w:val="00534CC7"/>
    <w:rsid w:val="0053596C"/>
    <w:rsid w:val="00540445"/>
    <w:rsid w:val="00545A82"/>
    <w:rsid w:val="00550B01"/>
    <w:rsid w:val="00550CE0"/>
    <w:rsid w:val="0055159A"/>
    <w:rsid w:val="00552365"/>
    <w:rsid w:val="00553859"/>
    <w:rsid w:val="00554D93"/>
    <w:rsid w:val="00557AEC"/>
    <w:rsid w:val="00560220"/>
    <w:rsid w:val="005629D8"/>
    <w:rsid w:val="00565E55"/>
    <w:rsid w:val="005737BE"/>
    <w:rsid w:val="005756BF"/>
    <w:rsid w:val="005774B2"/>
    <w:rsid w:val="0058022C"/>
    <w:rsid w:val="00580ED6"/>
    <w:rsid w:val="005841CE"/>
    <w:rsid w:val="00585F5F"/>
    <w:rsid w:val="00587CA5"/>
    <w:rsid w:val="005913E2"/>
    <w:rsid w:val="0059490B"/>
    <w:rsid w:val="00594A44"/>
    <w:rsid w:val="00596890"/>
    <w:rsid w:val="00597204"/>
    <w:rsid w:val="005A02BA"/>
    <w:rsid w:val="005A3297"/>
    <w:rsid w:val="005B16B4"/>
    <w:rsid w:val="005B2FA0"/>
    <w:rsid w:val="005B324B"/>
    <w:rsid w:val="005B53B7"/>
    <w:rsid w:val="005B5F1E"/>
    <w:rsid w:val="005B613B"/>
    <w:rsid w:val="005C0E40"/>
    <w:rsid w:val="005C48CE"/>
    <w:rsid w:val="005C6C76"/>
    <w:rsid w:val="005D0F1E"/>
    <w:rsid w:val="005D2181"/>
    <w:rsid w:val="005D36E9"/>
    <w:rsid w:val="005D496D"/>
    <w:rsid w:val="005E048E"/>
    <w:rsid w:val="005E0620"/>
    <w:rsid w:val="005E146F"/>
    <w:rsid w:val="005E19DE"/>
    <w:rsid w:val="005E1C2E"/>
    <w:rsid w:val="005E1F28"/>
    <w:rsid w:val="005E2CAF"/>
    <w:rsid w:val="005E73B2"/>
    <w:rsid w:val="005F0A64"/>
    <w:rsid w:val="005F1D34"/>
    <w:rsid w:val="005F362F"/>
    <w:rsid w:val="005F3E9D"/>
    <w:rsid w:val="005F5191"/>
    <w:rsid w:val="005F6594"/>
    <w:rsid w:val="005F6C23"/>
    <w:rsid w:val="005F7D10"/>
    <w:rsid w:val="006063B8"/>
    <w:rsid w:val="0061049E"/>
    <w:rsid w:val="00613C17"/>
    <w:rsid w:val="00614673"/>
    <w:rsid w:val="006177B6"/>
    <w:rsid w:val="00622832"/>
    <w:rsid w:val="00622F9E"/>
    <w:rsid w:val="0062749A"/>
    <w:rsid w:val="00627D36"/>
    <w:rsid w:val="006300B3"/>
    <w:rsid w:val="00633713"/>
    <w:rsid w:val="0063443C"/>
    <w:rsid w:val="00635114"/>
    <w:rsid w:val="0063776E"/>
    <w:rsid w:val="006450A2"/>
    <w:rsid w:val="00646FCA"/>
    <w:rsid w:val="0065103E"/>
    <w:rsid w:val="006525BD"/>
    <w:rsid w:val="006558AE"/>
    <w:rsid w:val="00655A66"/>
    <w:rsid w:val="00657929"/>
    <w:rsid w:val="00661396"/>
    <w:rsid w:val="00664FD8"/>
    <w:rsid w:val="006702FC"/>
    <w:rsid w:val="006807EF"/>
    <w:rsid w:val="00681270"/>
    <w:rsid w:val="00687941"/>
    <w:rsid w:val="00690345"/>
    <w:rsid w:val="006948F0"/>
    <w:rsid w:val="00696B90"/>
    <w:rsid w:val="006A4469"/>
    <w:rsid w:val="006A44E5"/>
    <w:rsid w:val="006A7785"/>
    <w:rsid w:val="006B0DA5"/>
    <w:rsid w:val="006B251C"/>
    <w:rsid w:val="006B2F95"/>
    <w:rsid w:val="006B7D61"/>
    <w:rsid w:val="006C43B2"/>
    <w:rsid w:val="006C6563"/>
    <w:rsid w:val="006D4047"/>
    <w:rsid w:val="006D4E1F"/>
    <w:rsid w:val="006D5654"/>
    <w:rsid w:val="006D67BD"/>
    <w:rsid w:val="006E1136"/>
    <w:rsid w:val="006E51A5"/>
    <w:rsid w:val="006E5328"/>
    <w:rsid w:val="006E7662"/>
    <w:rsid w:val="006F1C66"/>
    <w:rsid w:val="006F3155"/>
    <w:rsid w:val="006F5C43"/>
    <w:rsid w:val="006F773B"/>
    <w:rsid w:val="00700C5D"/>
    <w:rsid w:val="00702B94"/>
    <w:rsid w:val="00710AA6"/>
    <w:rsid w:val="0071441F"/>
    <w:rsid w:val="00716E8E"/>
    <w:rsid w:val="00720AAA"/>
    <w:rsid w:val="0072779A"/>
    <w:rsid w:val="007328A0"/>
    <w:rsid w:val="0073522B"/>
    <w:rsid w:val="0073546A"/>
    <w:rsid w:val="00736AF1"/>
    <w:rsid w:val="00736EB8"/>
    <w:rsid w:val="00740AFA"/>
    <w:rsid w:val="007416D0"/>
    <w:rsid w:val="007441BC"/>
    <w:rsid w:val="0074678B"/>
    <w:rsid w:val="00746E96"/>
    <w:rsid w:val="00747BF6"/>
    <w:rsid w:val="00752C3A"/>
    <w:rsid w:val="007573A7"/>
    <w:rsid w:val="0075794E"/>
    <w:rsid w:val="007623B0"/>
    <w:rsid w:val="00762634"/>
    <w:rsid w:val="00762D75"/>
    <w:rsid w:val="007665E5"/>
    <w:rsid w:val="00766ED4"/>
    <w:rsid w:val="00773E3D"/>
    <w:rsid w:val="0078272B"/>
    <w:rsid w:val="00785B07"/>
    <w:rsid w:val="00787D94"/>
    <w:rsid w:val="0079037B"/>
    <w:rsid w:val="0079092B"/>
    <w:rsid w:val="00791743"/>
    <w:rsid w:val="007929D5"/>
    <w:rsid w:val="007A164A"/>
    <w:rsid w:val="007A1DE8"/>
    <w:rsid w:val="007A292E"/>
    <w:rsid w:val="007A39E3"/>
    <w:rsid w:val="007A4E1E"/>
    <w:rsid w:val="007A5AF7"/>
    <w:rsid w:val="007B5118"/>
    <w:rsid w:val="007B5442"/>
    <w:rsid w:val="007B7CF9"/>
    <w:rsid w:val="007C13BF"/>
    <w:rsid w:val="007C6AE0"/>
    <w:rsid w:val="007C758B"/>
    <w:rsid w:val="007C7CEA"/>
    <w:rsid w:val="007D22B4"/>
    <w:rsid w:val="007D2434"/>
    <w:rsid w:val="007D485E"/>
    <w:rsid w:val="007D57ED"/>
    <w:rsid w:val="007D6070"/>
    <w:rsid w:val="007D66EC"/>
    <w:rsid w:val="007D6A41"/>
    <w:rsid w:val="007E4F9A"/>
    <w:rsid w:val="007E556A"/>
    <w:rsid w:val="007E55DA"/>
    <w:rsid w:val="007E59D5"/>
    <w:rsid w:val="007E76E8"/>
    <w:rsid w:val="007F1577"/>
    <w:rsid w:val="007F47E5"/>
    <w:rsid w:val="007F64E1"/>
    <w:rsid w:val="007F6652"/>
    <w:rsid w:val="007F749E"/>
    <w:rsid w:val="00800C20"/>
    <w:rsid w:val="0080576F"/>
    <w:rsid w:val="00805B6A"/>
    <w:rsid w:val="00806966"/>
    <w:rsid w:val="008071F5"/>
    <w:rsid w:val="00810135"/>
    <w:rsid w:val="00810648"/>
    <w:rsid w:val="00810C7B"/>
    <w:rsid w:val="00822553"/>
    <w:rsid w:val="00823585"/>
    <w:rsid w:val="008242F2"/>
    <w:rsid w:val="008244EF"/>
    <w:rsid w:val="00824C43"/>
    <w:rsid w:val="0082607D"/>
    <w:rsid w:val="0083185A"/>
    <w:rsid w:val="00832B6F"/>
    <w:rsid w:val="00834CC8"/>
    <w:rsid w:val="00836325"/>
    <w:rsid w:val="00843FEF"/>
    <w:rsid w:val="00844FF4"/>
    <w:rsid w:val="00852E54"/>
    <w:rsid w:val="00855419"/>
    <w:rsid w:val="00855D53"/>
    <w:rsid w:val="00863199"/>
    <w:rsid w:val="00865BF2"/>
    <w:rsid w:val="008734A6"/>
    <w:rsid w:val="00877C91"/>
    <w:rsid w:val="00885BCA"/>
    <w:rsid w:val="00886857"/>
    <w:rsid w:val="00886FF6"/>
    <w:rsid w:val="008903ED"/>
    <w:rsid w:val="00895964"/>
    <w:rsid w:val="008A16DA"/>
    <w:rsid w:val="008A18EC"/>
    <w:rsid w:val="008A200C"/>
    <w:rsid w:val="008A24EF"/>
    <w:rsid w:val="008A2A17"/>
    <w:rsid w:val="008A3399"/>
    <w:rsid w:val="008A367D"/>
    <w:rsid w:val="008A6310"/>
    <w:rsid w:val="008B06F6"/>
    <w:rsid w:val="008B240B"/>
    <w:rsid w:val="008B4829"/>
    <w:rsid w:val="008B4D73"/>
    <w:rsid w:val="008B615A"/>
    <w:rsid w:val="008B6205"/>
    <w:rsid w:val="008B637F"/>
    <w:rsid w:val="008C306D"/>
    <w:rsid w:val="008C40AC"/>
    <w:rsid w:val="008C4D5A"/>
    <w:rsid w:val="008C558F"/>
    <w:rsid w:val="008C5C3E"/>
    <w:rsid w:val="008C5C5D"/>
    <w:rsid w:val="008C6B3E"/>
    <w:rsid w:val="008C7486"/>
    <w:rsid w:val="008D33D3"/>
    <w:rsid w:val="008D7BED"/>
    <w:rsid w:val="008E2E69"/>
    <w:rsid w:val="008F22BF"/>
    <w:rsid w:val="008F2A29"/>
    <w:rsid w:val="008F7F9F"/>
    <w:rsid w:val="00913054"/>
    <w:rsid w:val="009144A5"/>
    <w:rsid w:val="00915804"/>
    <w:rsid w:val="0091647E"/>
    <w:rsid w:val="009205C8"/>
    <w:rsid w:val="0092238F"/>
    <w:rsid w:val="00923EE4"/>
    <w:rsid w:val="00924CB1"/>
    <w:rsid w:val="00927FC1"/>
    <w:rsid w:val="00930F23"/>
    <w:rsid w:val="009311FC"/>
    <w:rsid w:val="00935555"/>
    <w:rsid w:val="0093691B"/>
    <w:rsid w:val="00942EB9"/>
    <w:rsid w:val="00944AD5"/>
    <w:rsid w:val="0094538B"/>
    <w:rsid w:val="009479C4"/>
    <w:rsid w:val="009514B2"/>
    <w:rsid w:val="0095354A"/>
    <w:rsid w:val="00954AE4"/>
    <w:rsid w:val="00955C7D"/>
    <w:rsid w:val="009608F8"/>
    <w:rsid w:val="00964529"/>
    <w:rsid w:val="0096611B"/>
    <w:rsid w:val="009677C4"/>
    <w:rsid w:val="00971177"/>
    <w:rsid w:val="00975D08"/>
    <w:rsid w:val="009811B1"/>
    <w:rsid w:val="00983412"/>
    <w:rsid w:val="0098366F"/>
    <w:rsid w:val="0098424E"/>
    <w:rsid w:val="00985E75"/>
    <w:rsid w:val="0098648A"/>
    <w:rsid w:val="00987204"/>
    <w:rsid w:val="009A1772"/>
    <w:rsid w:val="009A1894"/>
    <w:rsid w:val="009A2353"/>
    <w:rsid w:val="009A3761"/>
    <w:rsid w:val="009A3B91"/>
    <w:rsid w:val="009A3D48"/>
    <w:rsid w:val="009A7A0E"/>
    <w:rsid w:val="009B068C"/>
    <w:rsid w:val="009B6E68"/>
    <w:rsid w:val="009C6AC0"/>
    <w:rsid w:val="009D0099"/>
    <w:rsid w:val="009D30F0"/>
    <w:rsid w:val="009D3548"/>
    <w:rsid w:val="009D5B28"/>
    <w:rsid w:val="009D5DD0"/>
    <w:rsid w:val="009D71D6"/>
    <w:rsid w:val="009D74F3"/>
    <w:rsid w:val="009E236F"/>
    <w:rsid w:val="009E3BC9"/>
    <w:rsid w:val="009E4246"/>
    <w:rsid w:val="009E432E"/>
    <w:rsid w:val="009E436B"/>
    <w:rsid w:val="009E4642"/>
    <w:rsid w:val="009E4A04"/>
    <w:rsid w:val="009F2640"/>
    <w:rsid w:val="009F773C"/>
    <w:rsid w:val="00A01214"/>
    <w:rsid w:val="00A05DE0"/>
    <w:rsid w:val="00A06BB2"/>
    <w:rsid w:val="00A07FC7"/>
    <w:rsid w:val="00A1114A"/>
    <w:rsid w:val="00A1359B"/>
    <w:rsid w:val="00A14C25"/>
    <w:rsid w:val="00A17617"/>
    <w:rsid w:val="00A17B74"/>
    <w:rsid w:val="00A20055"/>
    <w:rsid w:val="00A20832"/>
    <w:rsid w:val="00A2092D"/>
    <w:rsid w:val="00A20B5B"/>
    <w:rsid w:val="00A25ABD"/>
    <w:rsid w:val="00A25DB7"/>
    <w:rsid w:val="00A26FD2"/>
    <w:rsid w:val="00A308B3"/>
    <w:rsid w:val="00A324A0"/>
    <w:rsid w:val="00A32617"/>
    <w:rsid w:val="00A33064"/>
    <w:rsid w:val="00A3351F"/>
    <w:rsid w:val="00A34658"/>
    <w:rsid w:val="00A3526F"/>
    <w:rsid w:val="00A44AEF"/>
    <w:rsid w:val="00A45481"/>
    <w:rsid w:val="00A45E4A"/>
    <w:rsid w:val="00A5420C"/>
    <w:rsid w:val="00A54568"/>
    <w:rsid w:val="00A56E4C"/>
    <w:rsid w:val="00A575EC"/>
    <w:rsid w:val="00A57B59"/>
    <w:rsid w:val="00A61C12"/>
    <w:rsid w:val="00A629E2"/>
    <w:rsid w:val="00A63B33"/>
    <w:rsid w:val="00A64A7D"/>
    <w:rsid w:val="00A651EE"/>
    <w:rsid w:val="00A67194"/>
    <w:rsid w:val="00A67E35"/>
    <w:rsid w:val="00A731B1"/>
    <w:rsid w:val="00A741DB"/>
    <w:rsid w:val="00A744D6"/>
    <w:rsid w:val="00A74EAA"/>
    <w:rsid w:val="00A7742A"/>
    <w:rsid w:val="00A77E6D"/>
    <w:rsid w:val="00A84A21"/>
    <w:rsid w:val="00A85D59"/>
    <w:rsid w:val="00A8716E"/>
    <w:rsid w:val="00A90D42"/>
    <w:rsid w:val="00A946F9"/>
    <w:rsid w:val="00A954FC"/>
    <w:rsid w:val="00A962D7"/>
    <w:rsid w:val="00A96643"/>
    <w:rsid w:val="00AA4EDB"/>
    <w:rsid w:val="00AA51EF"/>
    <w:rsid w:val="00AA7AB1"/>
    <w:rsid w:val="00AB248B"/>
    <w:rsid w:val="00AB2A93"/>
    <w:rsid w:val="00AC20F5"/>
    <w:rsid w:val="00AC442A"/>
    <w:rsid w:val="00AC516C"/>
    <w:rsid w:val="00AC5DFD"/>
    <w:rsid w:val="00AD1CFE"/>
    <w:rsid w:val="00AD20C7"/>
    <w:rsid w:val="00AD69D3"/>
    <w:rsid w:val="00AD6E2F"/>
    <w:rsid w:val="00AD7AB7"/>
    <w:rsid w:val="00AE103A"/>
    <w:rsid w:val="00AE10F0"/>
    <w:rsid w:val="00AE118E"/>
    <w:rsid w:val="00AE2A3B"/>
    <w:rsid w:val="00AF5680"/>
    <w:rsid w:val="00AF6673"/>
    <w:rsid w:val="00B00505"/>
    <w:rsid w:val="00B10215"/>
    <w:rsid w:val="00B1466A"/>
    <w:rsid w:val="00B17A74"/>
    <w:rsid w:val="00B17DAE"/>
    <w:rsid w:val="00B20254"/>
    <w:rsid w:val="00B20A61"/>
    <w:rsid w:val="00B20CD7"/>
    <w:rsid w:val="00B2472D"/>
    <w:rsid w:val="00B25839"/>
    <w:rsid w:val="00B2583E"/>
    <w:rsid w:val="00B26979"/>
    <w:rsid w:val="00B32A95"/>
    <w:rsid w:val="00B33337"/>
    <w:rsid w:val="00B34DEC"/>
    <w:rsid w:val="00B35BB1"/>
    <w:rsid w:val="00B37300"/>
    <w:rsid w:val="00B41FF5"/>
    <w:rsid w:val="00B431B3"/>
    <w:rsid w:val="00B438E0"/>
    <w:rsid w:val="00B43CE8"/>
    <w:rsid w:val="00B5055E"/>
    <w:rsid w:val="00B52E50"/>
    <w:rsid w:val="00B547A6"/>
    <w:rsid w:val="00B54D3E"/>
    <w:rsid w:val="00B553A0"/>
    <w:rsid w:val="00B56AA1"/>
    <w:rsid w:val="00B57EB4"/>
    <w:rsid w:val="00B61569"/>
    <w:rsid w:val="00B61A09"/>
    <w:rsid w:val="00B626EA"/>
    <w:rsid w:val="00B63EF7"/>
    <w:rsid w:val="00B670FD"/>
    <w:rsid w:val="00B7043E"/>
    <w:rsid w:val="00B70A72"/>
    <w:rsid w:val="00B7265B"/>
    <w:rsid w:val="00B76F3F"/>
    <w:rsid w:val="00B80268"/>
    <w:rsid w:val="00B8144D"/>
    <w:rsid w:val="00B8270D"/>
    <w:rsid w:val="00B83DAD"/>
    <w:rsid w:val="00B84A7B"/>
    <w:rsid w:val="00B84CFF"/>
    <w:rsid w:val="00B86B78"/>
    <w:rsid w:val="00B91D4A"/>
    <w:rsid w:val="00B9596D"/>
    <w:rsid w:val="00B964FC"/>
    <w:rsid w:val="00B96A2B"/>
    <w:rsid w:val="00B96A6D"/>
    <w:rsid w:val="00B97869"/>
    <w:rsid w:val="00BA1097"/>
    <w:rsid w:val="00BA6E20"/>
    <w:rsid w:val="00BA75F7"/>
    <w:rsid w:val="00BB1619"/>
    <w:rsid w:val="00BB1B07"/>
    <w:rsid w:val="00BB43AA"/>
    <w:rsid w:val="00BB7331"/>
    <w:rsid w:val="00BB78FA"/>
    <w:rsid w:val="00BC02CF"/>
    <w:rsid w:val="00BC07AA"/>
    <w:rsid w:val="00BD0959"/>
    <w:rsid w:val="00BD3339"/>
    <w:rsid w:val="00BD46FE"/>
    <w:rsid w:val="00BD50D2"/>
    <w:rsid w:val="00BD5243"/>
    <w:rsid w:val="00BE5C9F"/>
    <w:rsid w:val="00BE639D"/>
    <w:rsid w:val="00BF19D9"/>
    <w:rsid w:val="00BF3A40"/>
    <w:rsid w:val="00C013AF"/>
    <w:rsid w:val="00C02C6B"/>
    <w:rsid w:val="00C02E06"/>
    <w:rsid w:val="00C06318"/>
    <w:rsid w:val="00C07AAB"/>
    <w:rsid w:val="00C07B85"/>
    <w:rsid w:val="00C1224F"/>
    <w:rsid w:val="00C162AC"/>
    <w:rsid w:val="00C17A49"/>
    <w:rsid w:val="00C2177E"/>
    <w:rsid w:val="00C21DC1"/>
    <w:rsid w:val="00C22D82"/>
    <w:rsid w:val="00C2535C"/>
    <w:rsid w:val="00C255EC"/>
    <w:rsid w:val="00C3172F"/>
    <w:rsid w:val="00C32BC9"/>
    <w:rsid w:val="00C34D1B"/>
    <w:rsid w:val="00C36A2B"/>
    <w:rsid w:val="00C36FE9"/>
    <w:rsid w:val="00C41A40"/>
    <w:rsid w:val="00C43134"/>
    <w:rsid w:val="00C43BA5"/>
    <w:rsid w:val="00C43CFB"/>
    <w:rsid w:val="00C47B0F"/>
    <w:rsid w:val="00C51C82"/>
    <w:rsid w:val="00C52CFF"/>
    <w:rsid w:val="00C532B4"/>
    <w:rsid w:val="00C5528A"/>
    <w:rsid w:val="00C57E26"/>
    <w:rsid w:val="00C610B6"/>
    <w:rsid w:val="00C660C6"/>
    <w:rsid w:val="00C66ABC"/>
    <w:rsid w:val="00C6756F"/>
    <w:rsid w:val="00C70F73"/>
    <w:rsid w:val="00C73F55"/>
    <w:rsid w:val="00C75C31"/>
    <w:rsid w:val="00C849B8"/>
    <w:rsid w:val="00C84BA8"/>
    <w:rsid w:val="00C86FE9"/>
    <w:rsid w:val="00C9229D"/>
    <w:rsid w:val="00C95AA4"/>
    <w:rsid w:val="00C97782"/>
    <w:rsid w:val="00CA37AE"/>
    <w:rsid w:val="00CA392F"/>
    <w:rsid w:val="00CA6CDE"/>
    <w:rsid w:val="00CA7371"/>
    <w:rsid w:val="00CA7CFE"/>
    <w:rsid w:val="00CA7E77"/>
    <w:rsid w:val="00CB05DF"/>
    <w:rsid w:val="00CB15C8"/>
    <w:rsid w:val="00CB24A0"/>
    <w:rsid w:val="00CB5A66"/>
    <w:rsid w:val="00CB5AC8"/>
    <w:rsid w:val="00CB760D"/>
    <w:rsid w:val="00CB790D"/>
    <w:rsid w:val="00CC5552"/>
    <w:rsid w:val="00CC7BFC"/>
    <w:rsid w:val="00CC7C1D"/>
    <w:rsid w:val="00CC7CB6"/>
    <w:rsid w:val="00CD1145"/>
    <w:rsid w:val="00CD28E3"/>
    <w:rsid w:val="00CD3224"/>
    <w:rsid w:val="00CE2C65"/>
    <w:rsid w:val="00CE4164"/>
    <w:rsid w:val="00CE7913"/>
    <w:rsid w:val="00CE7CC2"/>
    <w:rsid w:val="00CF1E12"/>
    <w:rsid w:val="00CF1FE3"/>
    <w:rsid w:val="00CF3A60"/>
    <w:rsid w:val="00CF5005"/>
    <w:rsid w:val="00CF5DE7"/>
    <w:rsid w:val="00CF6A9C"/>
    <w:rsid w:val="00CF7468"/>
    <w:rsid w:val="00D06E8D"/>
    <w:rsid w:val="00D10529"/>
    <w:rsid w:val="00D112E0"/>
    <w:rsid w:val="00D12143"/>
    <w:rsid w:val="00D13669"/>
    <w:rsid w:val="00D13B4E"/>
    <w:rsid w:val="00D14E41"/>
    <w:rsid w:val="00D153A6"/>
    <w:rsid w:val="00D1583B"/>
    <w:rsid w:val="00D15E0B"/>
    <w:rsid w:val="00D16FCB"/>
    <w:rsid w:val="00D2197A"/>
    <w:rsid w:val="00D249E3"/>
    <w:rsid w:val="00D30D2C"/>
    <w:rsid w:val="00D40966"/>
    <w:rsid w:val="00D43F55"/>
    <w:rsid w:val="00D44C70"/>
    <w:rsid w:val="00D464CB"/>
    <w:rsid w:val="00D57CFE"/>
    <w:rsid w:val="00D626EF"/>
    <w:rsid w:val="00D6359F"/>
    <w:rsid w:val="00D6371B"/>
    <w:rsid w:val="00D637B6"/>
    <w:rsid w:val="00D643EA"/>
    <w:rsid w:val="00D65AC4"/>
    <w:rsid w:val="00D65D7C"/>
    <w:rsid w:val="00D673EA"/>
    <w:rsid w:val="00D737FC"/>
    <w:rsid w:val="00D769CF"/>
    <w:rsid w:val="00D76AEA"/>
    <w:rsid w:val="00D77051"/>
    <w:rsid w:val="00D770BA"/>
    <w:rsid w:val="00D80621"/>
    <w:rsid w:val="00D83F57"/>
    <w:rsid w:val="00D8487F"/>
    <w:rsid w:val="00D84A25"/>
    <w:rsid w:val="00D8711B"/>
    <w:rsid w:val="00D9156B"/>
    <w:rsid w:val="00D956A3"/>
    <w:rsid w:val="00D96711"/>
    <w:rsid w:val="00DA08D4"/>
    <w:rsid w:val="00DA22C2"/>
    <w:rsid w:val="00DA522C"/>
    <w:rsid w:val="00DA5653"/>
    <w:rsid w:val="00DA6F04"/>
    <w:rsid w:val="00DB096D"/>
    <w:rsid w:val="00DC050A"/>
    <w:rsid w:val="00DC0D79"/>
    <w:rsid w:val="00DC1F8C"/>
    <w:rsid w:val="00DC2311"/>
    <w:rsid w:val="00DC3CD1"/>
    <w:rsid w:val="00DC4C91"/>
    <w:rsid w:val="00DC517E"/>
    <w:rsid w:val="00DC6FC6"/>
    <w:rsid w:val="00DC70A1"/>
    <w:rsid w:val="00DD00E9"/>
    <w:rsid w:val="00DD13EA"/>
    <w:rsid w:val="00DD17B6"/>
    <w:rsid w:val="00DD3E7B"/>
    <w:rsid w:val="00DD648C"/>
    <w:rsid w:val="00DD758A"/>
    <w:rsid w:val="00DE2A56"/>
    <w:rsid w:val="00DE2DE3"/>
    <w:rsid w:val="00DE427A"/>
    <w:rsid w:val="00DE6816"/>
    <w:rsid w:val="00DE7F3B"/>
    <w:rsid w:val="00DF1ACC"/>
    <w:rsid w:val="00DF35F4"/>
    <w:rsid w:val="00DF38B7"/>
    <w:rsid w:val="00E01939"/>
    <w:rsid w:val="00E03722"/>
    <w:rsid w:val="00E03871"/>
    <w:rsid w:val="00E0704C"/>
    <w:rsid w:val="00E07996"/>
    <w:rsid w:val="00E079EF"/>
    <w:rsid w:val="00E10810"/>
    <w:rsid w:val="00E10EC9"/>
    <w:rsid w:val="00E11979"/>
    <w:rsid w:val="00E12DE8"/>
    <w:rsid w:val="00E2526B"/>
    <w:rsid w:val="00E33175"/>
    <w:rsid w:val="00E36E8B"/>
    <w:rsid w:val="00E373AA"/>
    <w:rsid w:val="00E40A79"/>
    <w:rsid w:val="00E440D4"/>
    <w:rsid w:val="00E4526F"/>
    <w:rsid w:val="00E473CC"/>
    <w:rsid w:val="00E554EE"/>
    <w:rsid w:val="00E568AF"/>
    <w:rsid w:val="00E56C72"/>
    <w:rsid w:val="00E64062"/>
    <w:rsid w:val="00E662E9"/>
    <w:rsid w:val="00E70CB6"/>
    <w:rsid w:val="00E70D32"/>
    <w:rsid w:val="00E71B5A"/>
    <w:rsid w:val="00E7309B"/>
    <w:rsid w:val="00E73E23"/>
    <w:rsid w:val="00E746AC"/>
    <w:rsid w:val="00E75D07"/>
    <w:rsid w:val="00E80EA0"/>
    <w:rsid w:val="00E81ECD"/>
    <w:rsid w:val="00E84674"/>
    <w:rsid w:val="00E86559"/>
    <w:rsid w:val="00E87407"/>
    <w:rsid w:val="00E903C5"/>
    <w:rsid w:val="00E915FD"/>
    <w:rsid w:val="00E93190"/>
    <w:rsid w:val="00E93F52"/>
    <w:rsid w:val="00E944D3"/>
    <w:rsid w:val="00E95DEF"/>
    <w:rsid w:val="00E974B5"/>
    <w:rsid w:val="00EA73E6"/>
    <w:rsid w:val="00EB0968"/>
    <w:rsid w:val="00EB0C8D"/>
    <w:rsid w:val="00EB1103"/>
    <w:rsid w:val="00EB55F5"/>
    <w:rsid w:val="00EB6C8E"/>
    <w:rsid w:val="00EC20F6"/>
    <w:rsid w:val="00EC4213"/>
    <w:rsid w:val="00EC4F3E"/>
    <w:rsid w:val="00EC6D65"/>
    <w:rsid w:val="00EC6FFD"/>
    <w:rsid w:val="00EC70C9"/>
    <w:rsid w:val="00ED0A0A"/>
    <w:rsid w:val="00ED388F"/>
    <w:rsid w:val="00ED70A6"/>
    <w:rsid w:val="00ED7F2B"/>
    <w:rsid w:val="00EE047D"/>
    <w:rsid w:val="00EE35E8"/>
    <w:rsid w:val="00EE7B7B"/>
    <w:rsid w:val="00EF1ED6"/>
    <w:rsid w:val="00EF4B23"/>
    <w:rsid w:val="00EF5B01"/>
    <w:rsid w:val="00F027A3"/>
    <w:rsid w:val="00F04325"/>
    <w:rsid w:val="00F05A6C"/>
    <w:rsid w:val="00F10015"/>
    <w:rsid w:val="00F12CC9"/>
    <w:rsid w:val="00F174FE"/>
    <w:rsid w:val="00F22397"/>
    <w:rsid w:val="00F23BD4"/>
    <w:rsid w:val="00F24CAE"/>
    <w:rsid w:val="00F259D3"/>
    <w:rsid w:val="00F364CE"/>
    <w:rsid w:val="00F41837"/>
    <w:rsid w:val="00F42D4B"/>
    <w:rsid w:val="00F440E0"/>
    <w:rsid w:val="00F44A5E"/>
    <w:rsid w:val="00F44ADD"/>
    <w:rsid w:val="00F44C9F"/>
    <w:rsid w:val="00F451E5"/>
    <w:rsid w:val="00F4728A"/>
    <w:rsid w:val="00F50687"/>
    <w:rsid w:val="00F55061"/>
    <w:rsid w:val="00F55A4F"/>
    <w:rsid w:val="00F561D8"/>
    <w:rsid w:val="00F622D9"/>
    <w:rsid w:val="00F70C51"/>
    <w:rsid w:val="00F74421"/>
    <w:rsid w:val="00F774A0"/>
    <w:rsid w:val="00F77A0B"/>
    <w:rsid w:val="00F86D23"/>
    <w:rsid w:val="00F9256F"/>
    <w:rsid w:val="00F92702"/>
    <w:rsid w:val="00F928C1"/>
    <w:rsid w:val="00F943E7"/>
    <w:rsid w:val="00F97590"/>
    <w:rsid w:val="00FA2102"/>
    <w:rsid w:val="00FA2979"/>
    <w:rsid w:val="00FA5598"/>
    <w:rsid w:val="00FB0ACE"/>
    <w:rsid w:val="00FB156C"/>
    <w:rsid w:val="00FB1FAB"/>
    <w:rsid w:val="00FB3CBC"/>
    <w:rsid w:val="00FB4DFB"/>
    <w:rsid w:val="00FB5271"/>
    <w:rsid w:val="00FB658A"/>
    <w:rsid w:val="00FB76B2"/>
    <w:rsid w:val="00FC080F"/>
    <w:rsid w:val="00FC3BE1"/>
    <w:rsid w:val="00FC4CF0"/>
    <w:rsid w:val="00FC7C04"/>
    <w:rsid w:val="00FD1C0D"/>
    <w:rsid w:val="00FD42F5"/>
    <w:rsid w:val="00FD4D64"/>
    <w:rsid w:val="00FD5154"/>
    <w:rsid w:val="00FD69AC"/>
    <w:rsid w:val="00FE1047"/>
    <w:rsid w:val="00FE1FF2"/>
    <w:rsid w:val="00FE34A5"/>
    <w:rsid w:val="00FE38D0"/>
    <w:rsid w:val="00FE3B08"/>
    <w:rsid w:val="00FF0BCD"/>
    <w:rsid w:val="00FF0D21"/>
    <w:rsid w:val="00FF10EF"/>
    <w:rsid w:val="00FF1DA6"/>
    <w:rsid w:val="00FF37F1"/>
    <w:rsid w:val="00FF5F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 w:type="character" w:styleId="Zdraznnintenzivn">
    <w:name w:val="Intense Emphasis"/>
    <w:basedOn w:val="Standardnpsmoodstavce"/>
    <w:uiPriority w:val="21"/>
    <w:qFormat/>
    <w:rsid w:val="00766ED4"/>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yperlink" Target="http://www.odbory.inf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6941</Words>
  <Characters>40957</Characters>
  <Application>Microsoft Office Word</Application>
  <DocSecurity>0</DocSecurity>
  <Lines>341</Lines>
  <Paragraphs>95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Obývák</cp:lastModifiedBy>
  <cp:revision>2</cp:revision>
  <cp:lastPrinted>2025-01-07T07:50:00Z</cp:lastPrinted>
  <dcterms:created xsi:type="dcterms:W3CDTF">2025-01-09T23:00:00Z</dcterms:created>
  <dcterms:modified xsi:type="dcterms:W3CDTF">2025-01-09T23:00:00Z</dcterms:modified>
</cp:coreProperties>
</file>