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64715053" w:rsidR="00D6359F" w:rsidRPr="005B2FA0" w:rsidRDefault="003F1441" w:rsidP="003F1441">
      <w:pPr>
        <w:spacing w:after="0"/>
        <w:jc w:val="both"/>
        <w:rPr>
          <w:rFonts w:ascii="Times New Roman" w:hAnsi="Times New Roman" w:cs="Times New Roman"/>
          <w:b/>
          <w:sz w:val="56"/>
          <w:szCs w:val="56"/>
        </w:rPr>
      </w:pPr>
      <w:proofErr w:type="gramStart"/>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proofErr w:type="gramEnd"/>
      <w:r w:rsidR="00D956A3">
        <w:rPr>
          <w:rFonts w:ascii="Times New Roman" w:hAnsi="Times New Roman" w:cs="Times New Roman"/>
          <w:b/>
          <w:bCs/>
          <w:sz w:val="56"/>
          <w:szCs w:val="56"/>
        </w:rPr>
        <w:t>1</w:t>
      </w:r>
      <w:r w:rsidR="000C2A12">
        <w:rPr>
          <w:rFonts w:ascii="Times New Roman" w:hAnsi="Times New Roman" w:cs="Times New Roman"/>
          <w:b/>
          <w:bCs/>
          <w:sz w:val="56"/>
          <w:szCs w:val="56"/>
        </w:rPr>
        <w:t>1</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877C91">
        <w:rPr>
          <w:rFonts w:ascii="Times New Roman" w:hAnsi="Times New Roman" w:cs="Times New Roman"/>
          <w:b/>
          <w:sz w:val="56"/>
          <w:szCs w:val="56"/>
        </w:rPr>
        <w:t>4</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417DD9AD" w:rsidR="000760C2" w:rsidRDefault="008A18EC" w:rsidP="008D7BED">
      <w:pPr>
        <w:spacing w:after="0"/>
        <w:jc w:val="both"/>
        <w:rPr>
          <w:rFonts w:ascii="Times New Roman" w:hAnsi="Times New Roman" w:cs="Times New Roman"/>
          <w:sz w:val="28"/>
          <w:szCs w:val="28"/>
        </w:rPr>
      </w:pPr>
      <w:r>
        <w:rPr>
          <w:rFonts w:ascii="Times New Roman" w:hAnsi="Times New Roman" w:cs="Times New Roman"/>
          <w:sz w:val="28"/>
          <w:szCs w:val="28"/>
        </w:rPr>
        <w:t>Povodňové ošetřovné – podpora pro lidi zasažené povodněmi</w:t>
      </w:r>
    </w:p>
    <w:p w14:paraId="072689EF" w14:textId="2CC3F540" w:rsidR="00FA2979" w:rsidRDefault="001A2CFB" w:rsidP="008D7BED">
      <w:pPr>
        <w:spacing w:after="0"/>
        <w:jc w:val="both"/>
        <w:rPr>
          <w:rFonts w:ascii="Times New Roman" w:hAnsi="Times New Roman" w:cs="Times New Roman"/>
          <w:sz w:val="28"/>
          <w:szCs w:val="28"/>
        </w:rPr>
      </w:pPr>
      <w:r>
        <w:rPr>
          <w:rFonts w:ascii="Times New Roman" w:hAnsi="Times New Roman" w:cs="Times New Roman"/>
          <w:sz w:val="28"/>
          <w:szCs w:val="28"/>
        </w:rPr>
        <w:t>Jak řešila odborovou pluralitu v § 24 novela zákoníku práce</w:t>
      </w:r>
    </w:p>
    <w:p w14:paraId="0DED9221" w14:textId="7E39F256" w:rsidR="00A20055" w:rsidRDefault="008B06F6" w:rsidP="008D7BED">
      <w:pPr>
        <w:spacing w:after="0"/>
        <w:jc w:val="both"/>
        <w:rPr>
          <w:rFonts w:ascii="Times New Roman" w:hAnsi="Times New Roman" w:cs="Times New Roman"/>
          <w:sz w:val="28"/>
          <w:szCs w:val="28"/>
        </w:rPr>
      </w:pPr>
      <w:r>
        <w:rPr>
          <w:rFonts w:ascii="Times New Roman" w:hAnsi="Times New Roman" w:cs="Times New Roman"/>
          <w:sz w:val="28"/>
          <w:szCs w:val="28"/>
        </w:rPr>
        <w:t>S jakými změnami počítá důchodová reforma</w:t>
      </w:r>
      <w:r w:rsidR="00E7309B">
        <w:rPr>
          <w:rFonts w:ascii="Times New Roman" w:hAnsi="Times New Roman" w:cs="Times New Roman"/>
          <w:sz w:val="28"/>
          <w:szCs w:val="28"/>
        </w:rPr>
        <w:t xml:space="preserve"> </w:t>
      </w:r>
    </w:p>
    <w:p w14:paraId="1F166855" w14:textId="6C580958" w:rsidR="000760C2" w:rsidRDefault="006F773B" w:rsidP="003F1441">
      <w:pPr>
        <w:spacing w:after="0"/>
        <w:jc w:val="both"/>
        <w:rPr>
          <w:rFonts w:ascii="Times New Roman" w:hAnsi="Times New Roman" w:cs="Times New Roman"/>
          <w:sz w:val="28"/>
          <w:szCs w:val="28"/>
        </w:rPr>
      </w:pPr>
      <w:r>
        <w:rPr>
          <w:rFonts w:ascii="Times New Roman" w:hAnsi="Times New Roman" w:cs="Times New Roman"/>
          <w:sz w:val="28"/>
          <w:szCs w:val="28"/>
        </w:rPr>
        <w:t>Jak uplatní pracující důchodci u zaměstnavatele slevu na pojistném</w:t>
      </w:r>
    </w:p>
    <w:p w14:paraId="494B92AD" w14:textId="20D2D551" w:rsidR="002207C8" w:rsidRDefault="00B63EF7" w:rsidP="003F1441">
      <w:pPr>
        <w:spacing w:after="0"/>
        <w:jc w:val="both"/>
        <w:rPr>
          <w:rFonts w:ascii="Times New Roman" w:hAnsi="Times New Roman" w:cs="Times New Roman"/>
          <w:sz w:val="28"/>
          <w:szCs w:val="28"/>
        </w:rPr>
      </w:pPr>
      <w:r>
        <w:rPr>
          <w:rFonts w:ascii="Times New Roman" w:hAnsi="Times New Roman" w:cs="Times New Roman"/>
          <w:sz w:val="28"/>
          <w:szCs w:val="28"/>
        </w:rPr>
        <w:t>Upozornění České správy sociálního zabezpečení</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E472895" w14:textId="77777777" w:rsidR="00B91D4A" w:rsidRDefault="00B91D4A" w:rsidP="00B56AA1">
      <w:pPr>
        <w:rPr>
          <w:rFonts w:ascii="Times New Roman" w:hAnsi="Times New Roman" w:cs="Times New Roman"/>
          <w:sz w:val="28"/>
          <w:szCs w:val="28"/>
        </w:rPr>
      </w:pPr>
    </w:p>
    <w:p w14:paraId="1F6D50A3" w14:textId="77777777" w:rsidR="00E568AF" w:rsidRDefault="00E568AF"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5566CF72" w14:textId="41D3B1EB" w:rsidR="00F440E0" w:rsidRPr="008B6205" w:rsidRDefault="00B56AA1" w:rsidP="000649AB">
      <w:pPr>
        <w:ind w:firstLine="709"/>
        <w:rPr>
          <w:rFonts w:ascii="Times New Roman" w:hAnsi="Times New Roman" w:cs="Times New Roman"/>
          <w:b/>
          <w:sz w:val="32"/>
          <w:szCs w:val="32"/>
        </w:rPr>
      </w:pPr>
      <w:r w:rsidRPr="008B6205">
        <w:rPr>
          <w:rFonts w:ascii="Times New Roman" w:hAnsi="Times New Roman" w:cs="Times New Roman"/>
          <w:b/>
          <w:sz w:val="28"/>
          <w:szCs w:val="28"/>
        </w:rPr>
        <w:t xml:space="preserve">                                </w:t>
      </w:r>
      <w:proofErr w:type="gramStart"/>
      <w:r w:rsidR="00C36A2B" w:rsidRPr="008B6205">
        <w:rPr>
          <w:rFonts w:ascii="Times New Roman" w:hAnsi="Times New Roman" w:cs="Times New Roman"/>
          <w:b/>
          <w:sz w:val="32"/>
          <w:szCs w:val="32"/>
        </w:rPr>
        <w:t>O  B</w:t>
      </w:r>
      <w:proofErr w:type="gramEnd"/>
      <w:r w:rsidR="00C36A2B" w:rsidRPr="008B6205">
        <w:rPr>
          <w:rFonts w:ascii="Times New Roman" w:hAnsi="Times New Roman" w:cs="Times New Roman"/>
          <w:b/>
          <w:sz w:val="32"/>
          <w:szCs w:val="32"/>
        </w:rPr>
        <w:t xml:space="preserve">  S  A  H</w:t>
      </w:r>
    </w:p>
    <w:p w14:paraId="5BD06367" w14:textId="65146BE7" w:rsidR="00CB15C8" w:rsidRPr="008B6205" w:rsidRDefault="00F440E0" w:rsidP="00353F28">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p>
    <w:p w14:paraId="72DD617E" w14:textId="77777777" w:rsidR="00B91D4A" w:rsidRPr="008B6205" w:rsidRDefault="00B91D4A" w:rsidP="00353F28">
      <w:pPr>
        <w:tabs>
          <w:tab w:val="left" w:pos="1134"/>
          <w:tab w:val="right" w:leader="dot" w:pos="7938"/>
        </w:tabs>
        <w:spacing w:after="0" w:line="240" w:lineRule="auto"/>
        <w:jc w:val="both"/>
        <w:rPr>
          <w:rFonts w:ascii="Times New Roman" w:hAnsi="Times New Roman" w:cs="Times New Roman"/>
          <w:b/>
          <w:sz w:val="28"/>
          <w:szCs w:val="28"/>
        </w:rPr>
      </w:pPr>
    </w:p>
    <w:p w14:paraId="5741A0A7" w14:textId="3307CD45" w:rsidR="00740AFA" w:rsidRPr="008B6205" w:rsidRDefault="00BC02CF" w:rsidP="00410FC5">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D643EA" w:rsidRPr="008B6205">
        <w:rPr>
          <w:rFonts w:ascii="Times New Roman" w:hAnsi="Times New Roman" w:cs="Times New Roman"/>
          <w:b/>
          <w:sz w:val="28"/>
          <w:szCs w:val="28"/>
        </w:rPr>
        <w:t xml:space="preserve"> </w:t>
      </w:r>
    </w:p>
    <w:p w14:paraId="41502682" w14:textId="77777777" w:rsidR="007F6652" w:rsidRDefault="003F1D8D" w:rsidP="007F6652">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410FC5" w:rsidRPr="008B6205">
        <w:rPr>
          <w:rFonts w:ascii="Times New Roman" w:hAnsi="Times New Roman" w:cs="Times New Roman"/>
          <w:b/>
          <w:sz w:val="28"/>
          <w:szCs w:val="28"/>
        </w:rPr>
        <w:t xml:space="preserve"> </w:t>
      </w:r>
      <w:r w:rsidR="001501C9" w:rsidRPr="008B6205">
        <w:rPr>
          <w:rFonts w:ascii="Times New Roman" w:hAnsi="Times New Roman" w:cs="Times New Roman"/>
          <w:b/>
          <w:sz w:val="28"/>
          <w:szCs w:val="28"/>
        </w:rPr>
        <w:t xml:space="preserve"> </w:t>
      </w:r>
      <w:r w:rsidR="007F6652">
        <w:rPr>
          <w:rFonts w:ascii="Times New Roman" w:hAnsi="Times New Roman" w:cs="Times New Roman"/>
          <w:b/>
          <w:sz w:val="28"/>
          <w:szCs w:val="28"/>
        </w:rPr>
        <w:t>Povodňové ošetřovné – podpora pro lidi</w:t>
      </w:r>
    </w:p>
    <w:p w14:paraId="0E15296C" w14:textId="6D840449" w:rsidR="00FB1FAB" w:rsidRPr="008B6205" w:rsidRDefault="007F6652" w:rsidP="005B613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5B613B">
        <w:rPr>
          <w:rFonts w:ascii="Times New Roman" w:hAnsi="Times New Roman" w:cs="Times New Roman"/>
          <w:b/>
          <w:sz w:val="28"/>
          <w:szCs w:val="28"/>
        </w:rPr>
        <w:t>zasažené povodněmi</w:t>
      </w:r>
      <w:r w:rsidR="00153E93" w:rsidRPr="008B6205">
        <w:rPr>
          <w:rFonts w:ascii="Times New Roman" w:hAnsi="Times New Roman" w:cs="Times New Roman"/>
          <w:b/>
          <w:sz w:val="28"/>
          <w:szCs w:val="28"/>
        </w:rPr>
        <w:t xml:space="preserve"> </w:t>
      </w:r>
      <w:r w:rsidR="00A05DE0" w:rsidRPr="008B6205">
        <w:rPr>
          <w:rFonts w:ascii="Times New Roman" w:hAnsi="Times New Roman" w:cs="Times New Roman"/>
          <w:b/>
          <w:sz w:val="28"/>
          <w:szCs w:val="28"/>
        </w:rPr>
        <w:tab/>
        <w:t xml:space="preserve"> str. 3</w:t>
      </w:r>
    </w:p>
    <w:p w14:paraId="68786CCF" w14:textId="6CABFE59" w:rsidR="005E19DE" w:rsidRPr="008B6205" w:rsidRDefault="00FB1FAB" w:rsidP="005E19DE">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CC7C1D">
        <w:rPr>
          <w:rFonts w:ascii="Times New Roman" w:hAnsi="Times New Roman" w:cs="Times New Roman"/>
          <w:b/>
          <w:sz w:val="28"/>
          <w:szCs w:val="28"/>
        </w:rPr>
        <w:t>Jak ovlivní průměrná a minimální mzda</w:t>
      </w:r>
      <w:r w:rsidR="005E19DE" w:rsidRPr="008B6205">
        <w:rPr>
          <w:rFonts w:ascii="Times New Roman" w:hAnsi="Times New Roman" w:cs="Times New Roman"/>
          <w:b/>
          <w:sz w:val="28"/>
          <w:szCs w:val="28"/>
        </w:rPr>
        <w:t xml:space="preserve"> </w:t>
      </w:r>
    </w:p>
    <w:p w14:paraId="6A1111AF" w14:textId="5EE43CCE" w:rsidR="00511855" w:rsidRPr="008B6205" w:rsidRDefault="005E19DE" w:rsidP="001B65BE">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395E1C">
        <w:rPr>
          <w:rFonts w:ascii="Times New Roman" w:hAnsi="Times New Roman" w:cs="Times New Roman"/>
          <w:b/>
          <w:sz w:val="28"/>
          <w:szCs w:val="28"/>
        </w:rPr>
        <w:t>zdanění zaměstnanců a OSVČ v roce 2025</w:t>
      </w:r>
      <w:r w:rsidR="00FB1FAB" w:rsidRPr="008B6205">
        <w:rPr>
          <w:rFonts w:ascii="Times New Roman" w:hAnsi="Times New Roman" w:cs="Times New Roman"/>
          <w:b/>
          <w:sz w:val="28"/>
          <w:szCs w:val="28"/>
        </w:rPr>
        <w:tab/>
        <w:t>st</w:t>
      </w:r>
      <w:r w:rsidR="001B65BE">
        <w:rPr>
          <w:rFonts w:ascii="Times New Roman" w:hAnsi="Times New Roman" w:cs="Times New Roman"/>
          <w:b/>
          <w:sz w:val="28"/>
          <w:szCs w:val="28"/>
        </w:rPr>
        <w:t>r. 7</w:t>
      </w:r>
    </w:p>
    <w:p w14:paraId="3DA38BA6" w14:textId="1DCC3777" w:rsidR="00252997" w:rsidRPr="008B6205" w:rsidRDefault="007A4E1E" w:rsidP="00511855">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511855" w:rsidRPr="008B6205">
        <w:rPr>
          <w:rFonts w:ascii="Times New Roman" w:hAnsi="Times New Roman" w:cs="Times New Roman"/>
          <w:b/>
          <w:sz w:val="28"/>
          <w:szCs w:val="28"/>
        </w:rPr>
        <w:t xml:space="preserve"> </w:t>
      </w:r>
      <w:r w:rsidR="001B65BE">
        <w:rPr>
          <w:rFonts w:ascii="Times New Roman" w:hAnsi="Times New Roman" w:cs="Times New Roman"/>
          <w:b/>
          <w:sz w:val="28"/>
          <w:szCs w:val="28"/>
        </w:rPr>
        <w:t>Jak řešila odborovou pluralitu v § 24</w:t>
      </w:r>
    </w:p>
    <w:p w14:paraId="2B5167AD" w14:textId="6965F531" w:rsidR="00FB1FAB" w:rsidRPr="008B6205" w:rsidRDefault="00252997" w:rsidP="00432B0C">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 xml:space="preserve">                  </w:t>
      </w:r>
      <w:r w:rsidR="0074678B">
        <w:rPr>
          <w:rFonts w:ascii="Times New Roman" w:hAnsi="Times New Roman" w:cs="Times New Roman"/>
          <w:b/>
          <w:sz w:val="28"/>
          <w:szCs w:val="28"/>
        </w:rPr>
        <w:t>nov</w:t>
      </w:r>
      <w:r w:rsidR="00DD00E9">
        <w:rPr>
          <w:rFonts w:ascii="Times New Roman" w:hAnsi="Times New Roman" w:cs="Times New Roman"/>
          <w:b/>
          <w:sz w:val="28"/>
          <w:szCs w:val="28"/>
        </w:rPr>
        <w:t>e</w:t>
      </w:r>
      <w:r w:rsidR="0074678B">
        <w:rPr>
          <w:rFonts w:ascii="Times New Roman" w:hAnsi="Times New Roman" w:cs="Times New Roman"/>
          <w:b/>
          <w:sz w:val="28"/>
          <w:szCs w:val="28"/>
        </w:rPr>
        <w:t>la zákoníku práce</w:t>
      </w:r>
      <w:r w:rsidR="00B670FD" w:rsidRPr="008B6205">
        <w:rPr>
          <w:rFonts w:ascii="Times New Roman" w:hAnsi="Times New Roman" w:cs="Times New Roman"/>
          <w:b/>
          <w:sz w:val="28"/>
          <w:szCs w:val="28"/>
        </w:rPr>
        <w:tab/>
      </w:r>
      <w:r w:rsidR="002207C8" w:rsidRPr="008B6205">
        <w:rPr>
          <w:rFonts w:ascii="Times New Roman" w:hAnsi="Times New Roman" w:cs="Times New Roman"/>
          <w:b/>
          <w:sz w:val="28"/>
          <w:szCs w:val="28"/>
        </w:rPr>
        <w:t xml:space="preserve">str. </w:t>
      </w:r>
      <w:r w:rsidR="0074678B">
        <w:rPr>
          <w:rFonts w:ascii="Times New Roman" w:hAnsi="Times New Roman" w:cs="Times New Roman"/>
          <w:b/>
          <w:sz w:val="28"/>
          <w:szCs w:val="28"/>
        </w:rPr>
        <w:t>11</w:t>
      </w:r>
    </w:p>
    <w:p w14:paraId="757B3DDC" w14:textId="0E218939" w:rsidR="000F5B65" w:rsidRPr="008B6205" w:rsidRDefault="00FB1FAB" w:rsidP="00A629E2">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DD00E9">
        <w:rPr>
          <w:rFonts w:ascii="Times New Roman" w:hAnsi="Times New Roman" w:cs="Times New Roman"/>
          <w:b/>
          <w:sz w:val="28"/>
          <w:szCs w:val="28"/>
        </w:rPr>
        <w:t>S</w:t>
      </w:r>
      <w:r w:rsidR="00A629E2">
        <w:rPr>
          <w:rFonts w:ascii="Times New Roman" w:hAnsi="Times New Roman" w:cs="Times New Roman"/>
          <w:b/>
          <w:sz w:val="28"/>
          <w:szCs w:val="28"/>
        </w:rPr>
        <w:t> </w:t>
      </w:r>
      <w:r w:rsidR="00DD00E9">
        <w:rPr>
          <w:rFonts w:ascii="Times New Roman" w:hAnsi="Times New Roman" w:cs="Times New Roman"/>
          <w:b/>
          <w:sz w:val="28"/>
          <w:szCs w:val="28"/>
        </w:rPr>
        <w:t>jaký</w:t>
      </w:r>
      <w:r w:rsidR="00A629E2">
        <w:rPr>
          <w:rFonts w:ascii="Times New Roman" w:hAnsi="Times New Roman" w:cs="Times New Roman"/>
          <w:b/>
          <w:sz w:val="28"/>
          <w:szCs w:val="28"/>
        </w:rPr>
        <w:t>mi změnami počítá důchodová reforma</w:t>
      </w:r>
      <w:r w:rsidR="00A629E2">
        <w:rPr>
          <w:rFonts w:ascii="Times New Roman" w:hAnsi="Times New Roman" w:cs="Times New Roman"/>
          <w:b/>
          <w:sz w:val="28"/>
          <w:szCs w:val="28"/>
        </w:rPr>
        <w:tab/>
        <w:t xml:space="preserve"> str. 14</w:t>
      </w:r>
    </w:p>
    <w:p w14:paraId="166B3320" w14:textId="056511EC" w:rsidR="00E915FD" w:rsidRDefault="00810648" w:rsidP="00E915FD">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91647E">
        <w:rPr>
          <w:rFonts w:ascii="Times New Roman" w:hAnsi="Times New Roman" w:cs="Times New Roman"/>
          <w:b/>
          <w:sz w:val="28"/>
          <w:szCs w:val="28"/>
        </w:rPr>
        <w:t>Odložený důchod – jak se má změ</w:t>
      </w:r>
      <w:r w:rsidR="00E915FD">
        <w:rPr>
          <w:rFonts w:ascii="Times New Roman" w:hAnsi="Times New Roman" w:cs="Times New Roman"/>
          <w:b/>
          <w:sz w:val="28"/>
          <w:szCs w:val="28"/>
        </w:rPr>
        <w:t>n</w:t>
      </w:r>
      <w:r w:rsidR="0091647E">
        <w:rPr>
          <w:rFonts w:ascii="Times New Roman" w:hAnsi="Times New Roman" w:cs="Times New Roman"/>
          <w:b/>
          <w:sz w:val="28"/>
          <w:szCs w:val="28"/>
        </w:rPr>
        <w:t xml:space="preserve">it </w:t>
      </w:r>
    </w:p>
    <w:p w14:paraId="0FB5B2F3" w14:textId="116D37FF" w:rsidR="00B97869" w:rsidRPr="008B6205" w:rsidRDefault="00E915FD" w:rsidP="00B61A0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0776D2">
        <w:rPr>
          <w:rFonts w:ascii="Times New Roman" w:hAnsi="Times New Roman" w:cs="Times New Roman"/>
          <w:b/>
          <w:sz w:val="28"/>
          <w:szCs w:val="28"/>
        </w:rPr>
        <w:t>a komu na něj vznikne nárok</w:t>
      </w:r>
      <w:r w:rsidR="00AC20F5" w:rsidRPr="008B6205">
        <w:rPr>
          <w:rFonts w:ascii="Times New Roman" w:hAnsi="Times New Roman" w:cs="Times New Roman"/>
          <w:b/>
          <w:sz w:val="28"/>
          <w:szCs w:val="28"/>
        </w:rPr>
        <w:tab/>
        <w:t xml:space="preserve"> str. </w:t>
      </w:r>
      <w:r w:rsidR="00B61A09">
        <w:rPr>
          <w:rFonts w:ascii="Times New Roman" w:hAnsi="Times New Roman" w:cs="Times New Roman"/>
          <w:b/>
          <w:sz w:val="28"/>
          <w:szCs w:val="28"/>
        </w:rPr>
        <w:t>1</w:t>
      </w:r>
      <w:r w:rsidR="000776D2">
        <w:rPr>
          <w:rFonts w:ascii="Times New Roman" w:hAnsi="Times New Roman" w:cs="Times New Roman"/>
          <w:b/>
          <w:sz w:val="28"/>
          <w:szCs w:val="28"/>
        </w:rPr>
        <w:t>7</w:t>
      </w:r>
    </w:p>
    <w:p w14:paraId="15F72864" w14:textId="2609DA06" w:rsidR="002C4159" w:rsidRPr="008B6205" w:rsidRDefault="002C4159" w:rsidP="002C4159">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B61A09">
        <w:rPr>
          <w:rFonts w:ascii="Times New Roman" w:hAnsi="Times New Roman" w:cs="Times New Roman"/>
          <w:b/>
          <w:sz w:val="28"/>
          <w:szCs w:val="28"/>
        </w:rPr>
        <w:t>Jak uplatní pracující důchodci u zaměstnavatele</w:t>
      </w:r>
    </w:p>
    <w:p w14:paraId="6820FA26" w14:textId="62FDEE58" w:rsidR="00EC20F6" w:rsidRPr="008B6205" w:rsidRDefault="000577BD" w:rsidP="00D8711B">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552365">
        <w:rPr>
          <w:rFonts w:ascii="Times New Roman" w:hAnsi="Times New Roman" w:cs="Times New Roman"/>
          <w:b/>
          <w:sz w:val="28"/>
          <w:szCs w:val="28"/>
        </w:rPr>
        <w:t>slevu na pojistném</w:t>
      </w:r>
      <w:r w:rsidRPr="008B6205">
        <w:rPr>
          <w:rFonts w:ascii="Times New Roman" w:hAnsi="Times New Roman" w:cs="Times New Roman"/>
          <w:b/>
          <w:sz w:val="28"/>
          <w:szCs w:val="28"/>
        </w:rPr>
        <w:t>.</w:t>
      </w:r>
      <w:r w:rsidRPr="008B6205">
        <w:rPr>
          <w:rFonts w:ascii="Times New Roman" w:hAnsi="Times New Roman" w:cs="Times New Roman"/>
          <w:b/>
          <w:sz w:val="28"/>
          <w:szCs w:val="28"/>
        </w:rPr>
        <w:tab/>
        <w:t xml:space="preserve"> </w:t>
      </w:r>
      <w:r w:rsidR="00895964" w:rsidRPr="008B6205">
        <w:rPr>
          <w:rFonts w:ascii="Times New Roman" w:hAnsi="Times New Roman" w:cs="Times New Roman"/>
          <w:b/>
          <w:sz w:val="28"/>
          <w:szCs w:val="28"/>
        </w:rPr>
        <w:t>s</w:t>
      </w:r>
      <w:r w:rsidRPr="008B6205">
        <w:rPr>
          <w:rFonts w:ascii="Times New Roman" w:hAnsi="Times New Roman" w:cs="Times New Roman"/>
          <w:b/>
          <w:sz w:val="28"/>
          <w:szCs w:val="28"/>
        </w:rPr>
        <w:t xml:space="preserve">tr. </w:t>
      </w:r>
      <w:r w:rsidR="00552365">
        <w:rPr>
          <w:rFonts w:ascii="Times New Roman" w:hAnsi="Times New Roman" w:cs="Times New Roman"/>
          <w:b/>
          <w:sz w:val="28"/>
          <w:szCs w:val="28"/>
        </w:rPr>
        <w:t>20</w:t>
      </w:r>
    </w:p>
    <w:p w14:paraId="4A793769" w14:textId="42ADA1D3" w:rsidR="00ED7F2B" w:rsidRDefault="00186D88" w:rsidP="00ED7F2B">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280A42" w:rsidRPr="008B6205">
        <w:rPr>
          <w:rFonts w:ascii="Times New Roman" w:hAnsi="Times New Roman" w:cs="Times New Roman"/>
          <w:b/>
          <w:sz w:val="28"/>
          <w:szCs w:val="28"/>
        </w:rPr>
        <w:t xml:space="preserve">  </w:t>
      </w:r>
      <w:r w:rsidR="00D8711B">
        <w:rPr>
          <w:rFonts w:ascii="Times New Roman" w:hAnsi="Times New Roman" w:cs="Times New Roman"/>
          <w:b/>
          <w:sz w:val="28"/>
          <w:szCs w:val="28"/>
        </w:rPr>
        <w:t xml:space="preserve">Vývoj spotřebitelských cen – inflace – </w:t>
      </w:r>
    </w:p>
    <w:p w14:paraId="50CCA275" w14:textId="470D4B49" w:rsidR="00186D88" w:rsidRPr="008B6205" w:rsidRDefault="00ED7F2B" w:rsidP="00787D9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D8711B">
        <w:rPr>
          <w:rFonts w:ascii="Times New Roman" w:hAnsi="Times New Roman" w:cs="Times New Roman"/>
          <w:b/>
          <w:sz w:val="28"/>
          <w:szCs w:val="28"/>
        </w:rPr>
        <w:t>říjen 2024</w:t>
      </w:r>
      <w:r w:rsidR="00A946F9" w:rsidRPr="008B6205">
        <w:rPr>
          <w:rFonts w:ascii="Times New Roman" w:hAnsi="Times New Roman" w:cs="Times New Roman"/>
          <w:b/>
          <w:sz w:val="28"/>
          <w:szCs w:val="28"/>
        </w:rPr>
        <w:tab/>
        <w:t xml:space="preserve"> str. </w:t>
      </w:r>
      <w:r w:rsidR="003241DF" w:rsidRPr="008B6205">
        <w:rPr>
          <w:rFonts w:ascii="Times New Roman" w:hAnsi="Times New Roman" w:cs="Times New Roman"/>
          <w:b/>
          <w:sz w:val="28"/>
          <w:szCs w:val="28"/>
        </w:rPr>
        <w:t>2</w:t>
      </w:r>
      <w:r w:rsidR="008C7486">
        <w:rPr>
          <w:rFonts w:ascii="Times New Roman" w:hAnsi="Times New Roman" w:cs="Times New Roman"/>
          <w:b/>
          <w:sz w:val="28"/>
          <w:szCs w:val="28"/>
        </w:rPr>
        <w:t>5</w:t>
      </w:r>
    </w:p>
    <w:p w14:paraId="27CFEE2B" w14:textId="1A25FF29" w:rsidR="00F774A0" w:rsidRDefault="00A5420C" w:rsidP="00F774A0">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ED7F2B">
        <w:rPr>
          <w:rFonts w:ascii="Times New Roman" w:hAnsi="Times New Roman" w:cs="Times New Roman"/>
          <w:b/>
          <w:sz w:val="28"/>
          <w:szCs w:val="28"/>
        </w:rPr>
        <w:t>Trestní odpovědnost nájemce v</w:t>
      </w:r>
      <w:r w:rsidR="00F774A0">
        <w:rPr>
          <w:rFonts w:ascii="Times New Roman" w:hAnsi="Times New Roman" w:cs="Times New Roman"/>
          <w:b/>
          <w:sz w:val="28"/>
          <w:szCs w:val="28"/>
        </w:rPr>
        <w:t> </w:t>
      </w:r>
      <w:r w:rsidR="00ED7F2B">
        <w:rPr>
          <w:rFonts w:ascii="Times New Roman" w:hAnsi="Times New Roman" w:cs="Times New Roman"/>
          <w:b/>
          <w:sz w:val="28"/>
          <w:szCs w:val="28"/>
        </w:rPr>
        <w:t>případě</w:t>
      </w:r>
    </w:p>
    <w:p w14:paraId="1B2649CF" w14:textId="3EBA83C3" w:rsidR="00DE7F3B" w:rsidRDefault="00F774A0" w:rsidP="00DE7F3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DE7F3B">
        <w:rPr>
          <w:rFonts w:ascii="Times New Roman" w:hAnsi="Times New Roman" w:cs="Times New Roman"/>
          <w:b/>
          <w:sz w:val="28"/>
          <w:szCs w:val="28"/>
        </w:rPr>
        <w:t>n</w:t>
      </w:r>
      <w:r>
        <w:rPr>
          <w:rFonts w:ascii="Times New Roman" w:hAnsi="Times New Roman" w:cs="Times New Roman"/>
          <w:b/>
          <w:sz w:val="28"/>
          <w:szCs w:val="28"/>
        </w:rPr>
        <w:t>evyklizení bytu a ochrana</w:t>
      </w:r>
      <w:r w:rsidR="00DE7F3B">
        <w:rPr>
          <w:rFonts w:ascii="Times New Roman" w:hAnsi="Times New Roman" w:cs="Times New Roman"/>
          <w:b/>
          <w:sz w:val="28"/>
          <w:szCs w:val="28"/>
        </w:rPr>
        <w:t xml:space="preserve"> poctivých</w:t>
      </w:r>
    </w:p>
    <w:p w14:paraId="4906AE78" w14:textId="145DAEB4" w:rsidR="00A5420C" w:rsidRPr="008B6205" w:rsidRDefault="00DE7F3B" w:rsidP="00787D9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pronajímatelů</w:t>
      </w:r>
      <w:r w:rsidR="00553859" w:rsidRPr="008B6205">
        <w:rPr>
          <w:rFonts w:ascii="Times New Roman" w:hAnsi="Times New Roman" w:cs="Times New Roman"/>
          <w:b/>
          <w:sz w:val="28"/>
          <w:szCs w:val="28"/>
        </w:rPr>
        <w:tab/>
        <w:t xml:space="preserve"> str. 2</w:t>
      </w:r>
      <w:r w:rsidR="00316EDE">
        <w:rPr>
          <w:rFonts w:ascii="Times New Roman" w:hAnsi="Times New Roman" w:cs="Times New Roman"/>
          <w:b/>
          <w:sz w:val="28"/>
          <w:szCs w:val="28"/>
        </w:rPr>
        <w:t>8</w:t>
      </w:r>
    </w:p>
    <w:p w14:paraId="7E92D9EC" w14:textId="7CC29633" w:rsidR="00597204" w:rsidRDefault="00553859" w:rsidP="00DF1ACC">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316EDE">
        <w:rPr>
          <w:rFonts w:ascii="Times New Roman" w:hAnsi="Times New Roman" w:cs="Times New Roman"/>
          <w:b/>
          <w:sz w:val="28"/>
          <w:szCs w:val="28"/>
        </w:rPr>
        <w:t>Upozornění České</w:t>
      </w:r>
      <w:r w:rsidR="00DF1ACC" w:rsidRPr="008B6205">
        <w:rPr>
          <w:rFonts w:ascii="Times New Roman" w:hAnsi="Times New Roman" w:cs="Times New Roman"/>
          <w:b/>
          <w:sz w:val="28"/>
          <w:szCs w:val="28"/>
        </w:rPr>
        <w:t xml:space="preserve"> </w:t>
      </w:r>
      <w:r w:rsidR="00316EDE">
        <w:rPr>
          <w:rFonts w:ascii="Times New Roman" w:hAnsi="Times New Roman" w:cs="Times New Roman"/>
          <w:b/>
          <w:sz w:val="28"/>
          <w:szCs w:val="28"/>
        </w:rPr>
        <w:t>správ</w:t>
      </w:r>
      <w:r w:rsidR="00AA7AB1">
        <w:rPr>
          <w:rFonts w:ascii="Times New Roman" w:hAnsi="Times New Roman" w:cs="Times New Roman"/>
          <w:b/>
          <w:sz w:val="28"/>
          <w:szCs w:val="28"/>
        </w:rPr>
        <w:t>y</w:t>
      </w:r>
      <w:r w:rsidR="00316EDE">
        <w:rPr>
          <w:rFonts w:ascii="Times New Roman" w:hAnsi="Times New Roman" w:cs="Times New Roman"/>
          <w:b/>
          <w:sz w:val="28"/>
          <w:szCs w:val="28"/>
        </w:rPr>
        <w:t xml:space="preserve"> sociálního </w:t>
      </w:r>
    </w:p>
    <w:p w14:paraId="0A9D15D2" w14:textId="54E3F32A" w:rsidR="00DF1ACC" w:rsidRPr="008B6205" w:rsidRDefault="00597204" w:rsidP="00DF1AC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z</w:t>
      </w:r>
      <w:r w:rsidR="00316EDE">
        <w:rPr>
          <w:rFonts w:ascii="Times New Roman" w:hAnsi="Times New Roman" w:cs="Times New Roman"/>
          <w:b/>
          <w:sz w:val="28"/>
          <w:szCs w:val="28"/>
        </w:rPr>
        <w:t>abezpečení</w:t>
      </w:r>
      <w:r>
        <w:rPr>
          <w:rFonts w:ascii="Times New Roman" w:hAnsi="Times New Roman" w:cs="Times New Roman"/>
          <w:b/>
          <w:sz w:val="28"/>
          <w:szCs w:val="28"/>
        </w:rPr>
        <w:tab/>
        <w:t>str. 32</w:t>
      </w:r>
    </w:p>
    <w:p w14:paraId="1D27891A" w14:textId="6AAAFF9C" w:rsidR="00D65AC4" w:rsidRPr="008B6205" w:rsidRDefault="00B438E0" w:rsidP="00B438E0">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DF1ACC" w:rsidRPr="008B6205">
        <w:rPr>
          <w:rFonts w:ascii="Times New Roman" w:hAnsi="Times New Roman" w:cs="Times New Roman"/>
          <w:b/>
          <w:sz w:val="28"/>
          <w:szCs w:val="28"/>
        </w:rPr>
        <w:t xml:space="preserve">  </w:t>
      </w:r>
    </w:p>
    <w:p w14:paraId="2335531E" w14:textId="26C5EFA9" w:rsidR="00C21DC1" w:rsidRPr="008B6205" w:rsidRDefault="005E0620" w:rsidP="00E568AF">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p>
    <w:p w14:paraId="2DB58FEF" w14:textId="77777777" w:rsidR="00B91D4A" w:rsidRPr="008B6205" w:rsidRDefault="00B91D4A" w:rsidP="00B91D4A">
      <w:pPr>
        <w:tabs>
          <w:tab w:val="left" w:pos="1134"/>
          <w:tab w:val="right" w:leader="dot" w:pos="7938"/>
        </w:tabs>
        <w:spacing w:after="0" w:line="240" w:lineRule="auto"/>
        <w:jc w:val="both"/>
        <w:rPr>
          <w:rFonts w:ascii="Times New Roman" w:hAnsi="Times New Roman" w:cs="Times New Roman"/>
          <w:b/>
          <w:sz w:val="28"/>
          <w:szCs w:val="28"/>
        </w:rPr>
      </w:pPr>
    </w:p>
    <w:p w14:paraId="28C68EE5" w14:textId="77777777" w:rsidR="00DA22C2" w:rsidRPr="008B6205"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035D5A7C" w14:textId="77777777" w:rsidR="00DA22C2" w:rsidRPr="008B6205"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18118A94" w14:textId="77777777" w:rsidR="00DA22C2" w:rsidRPr="008B6205"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5386BC0F" w14:textId="77777777" w:rsidR="00B91D4A" w:rsidRPr="008B6205" w:rsidRDefault="00B91D4A" w:rsidP="00B91D4A">
      <w:pPr>
        <w:tabs>
          <w:tab w:val="left" w:pos="1134"/>
          <w:tab w:val="right" w:leader="dot" w:pos="7938"/>
        </w:tabs>
        <w:spacing w:after="0" w:line="240" w:lineRule="auto"/>
        <w:jc w:val="both"/>
        <w:rPr>
          <w:rFonts w:ascii="Times New Roman" w:hAnsi="Times New Roman" w:cs="Times New Roman"/>
          <w:b/>
          <w:sz w:val="28"/>
          <w:szCs w:val="28"/>
        </w:rPr>
      </w:pPr>
    </w:p>
    <w:p w14:paraId="1C422A8F" w14:textId="14DA37DD" w:rsidR="0028286D" w:rsidRPr="008B6205" w:rsidRDefault="00FC7C04" w:rsidP="00FE1FF2">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0D7128" w:rsidRPr="008B6205">
        <w:rPr>
          <w:rFonts w:ascii="Times New Roman" w:hAnsi="Times New Roman" w:cs="Times New Roman"/>
          <w:b/>
          <w:sz w:val="28"/>
          <w:szCs w:val="28"/>
        </w:rPr>
        <w:t xml:space="preserve">  </w:t>
      </w:r>
      <w:r w:rsidR="0028286D" w:rsidRPr="008B6205">
        <w:rPr>
          <w:rFonts w:ascii="Times New Roman" w:hAnsi="Times New Roman" w:cs="Times New Roman"/>
          <w:b/>
          <w:sz w:val="28"/>
          <w:szCs w:val="28"/>
        </w:rPr>
        <w:t>Zpracovala: Ing. Naděžda Pikierská, CSc.</w:t>
      </w:r>
    </w:p>
    <w:p w14:paraId="079E9B0D" w14:textId="77777777" w:rsidR="008C306D" w:rsidRPr="008B6205" w:rsidRDefault="008C306D" w:rsidP="008C306D">
      <w:pPr>
        <w:rPr>
          <w:b/>
        </w:rPr>
      </w:pPr>
    </w:p>
    <w:p w14:paraId="721C3567" w14:textId="77777777" w:rsidR="00F41837" w:rsidRDefault="00F41837" w:rsidP="008C306D">
      <w:pPr>
        <w:rPr>
          <w:b/>
        </w:rPr>
      </w:pPr>
    </w:p>
    <w:p w14:paraId="5993960F" w14:textId="77777777" w:rsidR="00E568AF" w:rsidRDefault="00E568AF" w:rsidP="008C306D">
      <w:pPr>
        <w:rPr>
          <w:b/>
        </w:rPr>
      </w:pPr>
    </w:p>
    <w:p w14:paraId="10BBE339" w14:textId="77777777" w:rsidR="00A17B74" w:rsidRDefault="00A17B74" w:rsidP="00A17B7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POVODŇOVÉ OŠETŘOVNÉ –</w:t>
      </w:r>
    </w:p>
    <w:p w14:paraId="1308B0B1" w14:textId="77777777" w:rsidR="00A17B74" w:rsidRDefault="00A17B74" w:rsidP="00A17B74">
      <w:pPr>
        <w:spacing w:after="0" w:line="240" w:lineRule="auto"/>
        <w:jc w:val="center"/>
        <w:rPr>
          <w:rFonts w:ascii="Times New Roman" w:hAnsi="Times New Roman"/>
          <w:b/>
          <w:bCs/>
          <w:sz w:val="28"/>
          <w:szCs w:val="28"/>
        </w:rPr>
      </w:pPr>
      <w:r>
        <w:rPr>
          <w:rFonts w:ascii="Times New Roman" w:hAnsi="Times New Roman"/>
          <w:b/>
          <w:bCs/>
          <w:sz w:val="28"/>
          <w:szCs w:val="28"/>
        </w:rPr>
        <w:t>PODPORA PRO LIDI ZASAŽENÉ POVODNĚMI</w:t>
      </w:r>
    </w:p>
    <w:p w14:paraId="4F6F2581" w14:textId="77777777" w:rsidR="00A17B74" w:rsidRDefault="00A17B74" w:rsidP="00A17B74">
      <w:pPr>
        <w:spacing w:after="0" w:line="240" w:lineRule="auto"/>
        <w:jc w:val="center"/>
        <w:rPr>
          <w:rFonts w:ascii="Times New Roman" w:hAnsi="Times New Roman"/>
          <w:b/>
          <w:bCs/>
          <w:sz w:val="28"/>
          <w:szCs w:val="28"/>
        </w:rPr>
      </w:pPr>
    </w:p>
    <w:p w14:paraId="75FEB055" w14:textId="77777777" w:rsidR="00A17B74" w:rsidRDefault="00A17B74" w:rsidP="00A17B74">
      <w:pPr>
        <w:spacing w:after="0" w:line="240" w:lineRule="auto"/>
        <w:jc w:val="center"/>
        <w:rPr>
          <w:rFonts w:ascii="Times New Roman" w:hAnsi="Times New Roman"/>
          <w:b/>
          <w:bCs/>
          <w:sz w:val="28"/>
          <w:szCs w:val="28"/>
        </w:rPr>
      </w:pPr>
    </w:p>
    <w:p w14:paraId="46BFB15A" w14:textId="77777777" w:rsidR="00A17B74" w:rsidRDefault="00A17B74" w:rsidP="00A17B74">
      <w:pPr>
        <w:spacing w:after="0" w:line="240" w:lineRule="auto"/>
        <w:jc w:val="center"/>
        <w:rPr>
          <w:rFonts w:ascii="Times New Roman" w:hAnsi="Times New Roman"/>
          <w:b/>
          <w:bCs/>
          <w:sz w:val="28"/>
          <w:szCs w:val="28"/>
        </w:rPr>
      </w:pPr>
    </w:p>
    <w:p w14:paraId="4303A8EE" w14:textId="77777777" w:rsidR="00A17B74" w:rsidRDefault="00A17B74" w:rsidP="00A17B74">
      <w:pPr>
        <w:spacing w:after="0" w:line="240" w:lineRule="auto"/>
        <w:jc w:val="both"/>
        <w:rPr>
          <w:rFonts w:ascii="Times New Roman" w:hAnsi="Times New Roman"/>
          <w:b/>
          <w:bCs/>
          <w:sz w:val="28"/>
          <w:szCs w:val="28"/>
        </w:rPr>
      </w:pPr>
      <w:r>
        <w:rPr>
          <w:rFonts w:ascii="Times New Roman" w:hAnsi="Times New Roman"/>
          <w:b/>
          <w:bCs/>
          <w:sz w:val="28"/>
          <w:szCs w:val="28"/>
        </w:rPr>
        <w:t>Povodňové ošetřovné je speciální finanční podpora pro lidi, kteří kvůli povodním nemohou pracovat, protože se musí strat o své blízké. Nový zákon o povodňovém ošetřovném rozšiřuje standardní nárok na ošetřovné – nyní umožňuje čerpat ošetřovné po celou dobu, kdy jsou školní nebo sociální zařízení zavřená kvůli povodním.</w:t>
      </w:r>
    </w:p>
    <w:p w14:paraId="7E748720" w14:textId="77777777" w:rsidR="00A17B74" w:rsidRDefault="00A17B74" w:rsidP="00A17B74">
      <w:pPr>
        <w:spacing w:after="0" w:line="240" w:lineRule="auto"/>
        <w:jc w:val="both"/>
        <w:rPr>
          <w:rFonts w:ascii="Times New Roman" w:hAnsi="Times New Roman"/>
          <w:b/>
          <w:bCs/>
          <w:sz w:val="28"/>
          <w:szCs w:val="28"/>
        </w:rPr>
      </w:pPr>
    </w:p>
    <w:p w14:paraId="5770E091" w14:textId="77777777" w:rsidR="00A17B74" w:rsidRDefault="00A17B74" w:rsidP="00A17B74">
      <w:pPr>
        <w:spacing w:after="0" w:line="240" w:lineRule="auto"/>
        <w:jc w:val="both"/>
        <w:rPr>
          <w:rFonts w:ascii="Times New Roman" w:hAnsi="Times New Roman"/>
          <w:b/>
          <w:bCs/>
          <w:sz w:val="28"/>
          <w:szCs w:val="28"/>
        </w:rPr>
      </w:pPr>
    </w:p>
    <w:p w14:paraId="206403F4" w14:textId="77777777" w:rsidR="00A17B74" w:rsidRDefault="00A17B74" w:rsidP="00A17B74">
      <w:pPr>
        <w:spacing w:after="0" w:line="240" w:lineRule="auto"/>
        <w:jc w:val="both"/>
        <w:rPr>
          <w:rFonts w:ascii="Times New Roman" w:hAnsi="Times New Roman"/>
          <w:b/>
          <w:bCs/>
          <w:sz w:val="28"/>
          <w:szCs w:val="28"/>
        </w:rPr>
      </w:pPr>
      <w:r>
        <w:rPr>
          <w:rFonts w:ascii="Times New Roman" w:hAnsi="Times New Roman"/>
          <w:b/>
          <w:bCs/>
          <w:sz w:val="28"/>
          <w:szCs w:val="28"/>
        </w:rPr>
        <w:t>Proč bylo povodňové ošetřovné zavedeno?</w:t>
      </w:r>
    </w:p>
    <w:p w14:paraId="37F862FC" w14:textId="77777777" w:rsidR="00A17B74" w:rsidRDefault="00A17B74" w:rsidP="00A17B74">
      <w:pPr>
        <w:spacing w:after="0" w:line="240" w:lineRule="auto"/>
        <w:jc w:val="both"/>
        <w:rPr>
          <w:rFonts w:ascii="Times New Roman" w:hAnsi="Times New Roman"/>
          <w:b/>
          <w:bCs/>
          <w:sz w:val="28"/>
          <w:szCs w:val="28"/>
        </w:rPr>
      </w:pPr>
    </w:p>
    <w:p w14:paraId="4EFA31FE" w14:textId="77777777" w:rsidR="00A17B74" w:rsidRDefault="00A17B74" w:rsidP="00A17B74">
      <w:pPr>
        <w:spacing w:after="0" w:line="240" w:lineRule="auto"/>
        <w:jc w:val="both"/>
      </w:pPr>
      <w:r>
        <w:rPr>
          <w:rFonts w:ascii="Times New Roman" w:hAnsi="Times New Roman"/>
          <w:b/>
          <w:bCs/>
          <w:sz w:val="28"/>
          <w:szCs w:val="28"/>
        </w:rPr>
        <w:t xml:space="preserve">     </w:t>
      </w:r>
      <w:r>
        <w:rPr>
          <w:rFonts w:ascii="Times New Roman" w:hAnsi="Times New Roman"/>
          <w:sz w:val="28"/>
          <w:szCs w:val="28"/>
        </w:rPr>
        <w:t>Od 13. září 2024 zasáhly Českou republiku povodně. Kvůli této situaci musely být uzavřeny některé školy, školky nebo denní stacionáře pro děti a hendikepované osoby. Povodňové ošetřovné umožňuje získat podporu na péči o blízké v době, kdy jsou tato zařízení zavřená. Tento nárok vzniká na základě nového zákona č. 330/2024 Sb., o mimořádné podpoře osob zasažených povodněmi v roce 2024 a o změně zákon č. 111/2006 Sb., o pomoci v hmotné nouzi, ve znění pozdějších předpisů, který začal platit od 8. 11. 2024 po schválení v režimu legislativní nouze.</w:t>
      </w:r>
    </w:p>
    <w:p w14:paraId="6F5CABF2" w14:textId="77777777" w:rsidR="00A17B74" w:rsidRDefault="00A17B74" w:rsidP="00A17B74">
      <w:pPr>
        <w:spacing w:after="0" w:line="240" w:lineRule="auto"/>
        <w:jc w:val="both"/>
        <w:rPr>
          <w:rFonts w:ascii="Times New Roman" w:hAnsi="Times New Roman"/>
          <w:sz w:val="28"/>
          <w:szCs w:val="28"/>
        </w:rPr>
      </w:pPr>
    </w:p>
    <w:p w14:paraId="513D587A" w14:textId="77777777" w:rsidR="00A17B74" w:rsidRDefault="00A17B74" w:rsidP="00A17B74">
      <w:pPr>
        <w:spacing w:after="0" w:line="240" w:lineRule="auto"/>
        <w:jc w:val="both"/>
        <w:rPr>
          <w:rFonts w:ascii="Times New Roman" w:hAnsi="Times New Roman"/>
          <w:b/>
          <w:bCs/>
          <w:sz w:val="28"/>
          <w:szCs w:val="28"/>
        </w:rPr>
      </w:pPr>
      <w:r>
        <w:rPr>
          <w:rFonts w:ascii="Times New Roman" w:hAnsi="Times New Roman"/>
          <w:b/>
          <w:bCs/>
          <w:sz w:val="28"/>
          <w:szCs w:val="28"/>
        </w:rPr>
        <w:t>Kdo může o povodňové ošetřovné žádat?</w:t>
      </w:r>
    </w:p>
    <w:p w14:paraId="39781A03" w14:textId="77777777" w:rsidR="00A17B74" w:rsidRDefault="00A17B74" w:rsidP="00A17B74">
      <w:pPr>
        <w:spacing w:after="0" w:line="240" w:lineRule="auto"/>
        <w:jc w:val="both"/>
        <w:rPr>
          <w:rFonts w:ascii="Times New Roman" w:hAnsi="Times New Roman"/>
          <w:b/>
          <w:bCs/>
          <w:sz w:val="28"/>
          <w:szCs w:val="28"/>
        </w:rPr>
      </w:pPr>
    </w:p>
    <w:p w14:paraId="4F8AA8D3" w14:textId="77777777" w:rsidR="00A17B74" w:rsidRDefault="00A17B74" w:rsidP="00A17B74">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Zaměstnanci, kteří se o blízké starají běžně podle pravidel pro ošetřovné.</w:t>
      </w:r>
    </w:p>
    <w:p w14:paraId="157B8849" w14:textId="77777777" w:rsidR="00A17B74" w:rsidRDefault="00A17B74" w:rsidP="00A17B74">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Zaměstnanci na dohody o provedení práce nebo o pracovní činnosti a lidé zaměstnaní v tzv. zaměstnání malého rozsahu, pokud jsou účastni nemocenského pojištění.</w:t>
      </w:r>
    </w:p>
    <w:p w14:paraId="3F2825FF" w14:textId="77777777" w:rsidR="00A17B74" w:rsidRDefault="00A17B74" w:rsidP="00A17B74">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Zaměstnanci, kteří v měsíci, kdy začali pečovat, nebyli účastníky nemocenského pojištění, mohou i tak dostat ošetřovné. Podmínkou je, že byli pojištěni aspoň 3 měsíce v řadě před tímto měsícem a potřeba péče vznikla kvůli následkům povodní.</w:t>
      </w:r>
    </w:p>
    <w:p w14:paraId="02467A70" w14:textId="77777777" w:rsidR="00A17B74" w:rsidRDefault="00A17B74" w:rsidP="00A17B74">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Osoby samostatně výdělečné činné (OSVČ), které si platí nemocenské pojištění alespoň 3 měsíce před vznikem potřeby péče.</w:t>
      </w:r>
    </w:p>
    <w:p w14:paraId="64D3C326" w14:textId="77777777" w:rsidR="00A17B74" w:rsidRDefault="00A17B74" w:rsidP="00A17B74">
      <w:pPr>
        <w:spacing w:after="0" w:line="240" w:lineRule="auto"/>
        <w:jc w:val="both"/>
        <w:rPr>
          <w:rFonts w:ascii="Times New Roman" w:hAnsi="Times New Roman"/>
          <w:sz w:val="28"/>
          <w:szCs w:val="28"/>
        </w:rPr>
      </w:pPr>
    </w:p>
    <w:p w14:paraId="2AF265F2" w14:textId="77777777" w:rsidR="00A17B74" w:rsidRDefault="00A17B74" w:rsidP="00A17B74">
      <w:pPr>
        <w:spacing w:after="0" w:line="240" w:lineRule="auto"/>
        <w:jc w:val="both"/>
        <w:rPr>
          <w:rFonts w:ascii="Times New Roman" w:hAnsi="Times New Roman"/>
          <w:b/>
          <w:bCs/>
          <w:sz w:val="28"/>
          <w:szCs w:val="28"/>
        </w:rPr>
      </w:pPr>
      <w:r>
        <w:rPr>
          <w:rFonts w:ascii="Times New Roman" w:hAnsi="Times New Roman"/>
          <w:b/>
          <w:bCs/>
          <w:sz w:val="28"/>
          <w:szCs w:val="28"/>
        </w:rPr>
        <w:t>Za jakých podmínek se povodňové ošetřovné vyplácí?</w:t>
      </w:r>
    </w:p>
    <w:p w14:paraId="303DB6ED" w14:textId="77777777" w:rsidR="00A17B74" w:rsidRDefault="00A17B74" w:rsidP="00A17B74">
      <w:pPr>
        <w:spacing w:after="0" w:line="240" w:lineRule="auto"/>
        <w:jc w:val="both"/>
        <w:rPr>
          <w:rFonts w:ascii="Times New Roman" w:hAnsi="Times New Roman"/>
          <w:b/>
          <w:bCs/>
          <w:sz w:val="28"/>
          <w:szCs w:val="28"/>
        </w:rPr>
      </w:pPr>
    </w:p>
    <w:p w14:paraId="4A9F7CE9" w14:textId="77777777" w:rsidR="00A17B74" w:rsidRDefault="00A17B74" w:rsidP="00A17B74">
      <w:pPr>
        <w:pStyle w:val="Odstavecseseznamem"/>
        <w:numPr>
          <w:ilvl w:val="0"/>
          <w:numId w:val="30"/>
        </w:numPr>
        <w:suppressAutoHyphens/>
        <w:autoSpaceDN w:val="0"/>
        <w:spacing w:after="0" w:line="240" w:lineRule="auto"/>
        <w:contextualSpacing w:val="0"/>
        <w:jc w:val="both"/>
        <w:textAlignment w:val="baseline"/>
      </w:pPr>
      <w:r>
        <w:rPr>
          <w:rFonts w:ascii="Times New Roman" w:hAnsi="Times New Roman"/>
          <w:sz w:val="28"/>
          <w:szCs w:val="28"/>
        </w:rPr>
        <w:t>Pokud se musíte starat o dítě mladší 10 let, které navštěvuje zavřené školské/dětské zařízení.</w:t>
      </w:r>
    </w:p>
    <w:p w14:paraId="6387D62D" w14:textId="77777777" w:rsidR="00A17B74" w:rsidRDefault="00A17B74" w:rsidP="00A17B74">
      <w:pPr>
        <w:pStyle w:val="Odstavecseseznamem"/>
        <w:numPr>
          <w:ilvl w:val="0"/>
          <w:numId w:val="30"/>
        </w:numPr>
        <w:suppressAutoHyphens/>
        <w:autoSpaceDN w:val="0"/>
        <w:spacing w:after="0" w:line="240" w:lineRule="auto"/>
        <w:contextualSpacing w:val="0"/>
        <w:jc w:val="both"/>
        <w:textAlignment w:val="baseline"/>
      </w:pPr>
      <w:r>
        <w:rPr>
          <w:rFonts w:ascii="Times New Roman" w:hAnsi="Times New Roman"/>
          <w:sz w:val="28"/>
          <w:szCs w:val="28"/>
        </w:rPr>
        <w:t>Pokud se staráte o osobu, která potřebuje péči a je závislá na pomoci jiné osoby alespoň v 1. stupni závislosti (a to i ve věku nad 10 let), jestliže kvůli povodním nemůže navštěvovat školu nebo zařízení, v jejichž péči se nachází.</w:t>
      </w:r>
    </w:p>
    <w:p w14:paraId="6D306CE3" w14:textId="77777777" w:rsidR="00A17B74" w:rsidRDefault="00A17B74" w:rsidP="00A17B74">
      <w:pPr>
        <w:pStyle w:val="Odstavecseseznamem"/>
        <w:numPr>
          <w:ilvl w:val="0"/>
          <w:numId w:val="30"/>
        </w:numPr>
        <w:suppressAutoHyphens/>
        <w:autoSpaceDN w:val="0"/>
        <w:spacing w:after="0" w:line="240" w:lineRule="auto"/>
        <w:contextualSpacing w:val="0"/>
        <w:jc w:val="both"/>
        <w:textAlignment w:val="baseline"/>
      </w:pPr>
      <w:r>
        <w:rPr>
          <w:rFonts w:ascii="Times New Roman" w:hAnsi="Times New Roman"/>
          <w:sz w:val="28"/>
          <w:szCs w:val="28"/>
        </w:rPr>
        <w:lastRenderedPageBreak/>
        <w:t>Pokud pečujete o nezaopatřené dítě se speciálními vzdělávacími potřebami a toto dítě kvůli povodním nemůže navštěvovat školu nebo speciální zařízení.</w:t>
      </w:r>
    </w:p>
    <w:p w14:paraId="75CE39EC" w14:textId="77777777" w:rsidR="00A17B74" w:rsidRDefault="00A17B74" w:rsidP="00A17B74">
      <w:pPr>
        <w:spacing w:after="0" w:line="240" w:lineRule="auto"/>
        <w:jc w:val="both"/>
        <w:rPr>
          <w:rFonts w:ascii="Times New Roman" w:hAnsi="Times New Roman"/>
          <w:b/>
          <w:bCs/>
          <w:sz w:val="28"/>
          <w:szCs w:val="28"/>
        </w:rPr>
      </w:pPr>
    </w:p>
    <w:p w14:paraId="0390FD83" w14:textId="77777777" w:rsidR="00A17B74" w:rsidRDefault="00A17B74" w:rsidP="00A17B74">
      <w:pPr>
        <w:spacing w:after="0" w:line="240" w:lineRule="auto"/>
        <w:jc w:val="both"/>
      </w:pPr>
      <w:r>
        <w:rPr>
          <w:rFonts w:ascii="Times New Roman" w:hAnsi="Times New Roman"/>
          <w:sz w:val="28"/>
          <w:szCs w:val="28"/>
        </w:rPr>
        <w:t xml:space="preserve">     Povodňové ošetřovné se vyplácí po celou dobu zavření zařízení od 13. září 2024, nejdéle však do </w:t>
      </w:r>
      <w:r>
        <w:rPr>
          <w:rFonts w:ascii="Times New Roman" w:hAnsi="Times New Roman"/>
          <w:b/>
          <w:bCs/>
          <w:sz w:val="28"/>
          <w:szCs w:val="28"/>
        </w:rPr>
        <w:t>31. března 2025.</w:t>
      </w:r>
    </w:p>
    <w:p w14:paraId="6C5A37EB" w14:textId="77777777" w:rsidR="00A17B74" w:rsidRDefault="00A17B74" w:rsidP="00A17B74">
      <w:pPr>
        <w:spacing w:after="0" w:line="240" w:lineRule="auto"/>
        <w:jc w:val="both"/>
        <w:rPr>
          <w:rFonts w:ascii="Times New Roman" w:hAnsi="Times New Roman"/>
          <w:b/>
          <w:bCs/>
          <w:sz w:val="28"/>
          <w:szCs w:val="28"/>
        </w:rPr>
      </w:pPr>
    </w:p>
    <w:p w14:paraId="5C202E73" w14:textId="77777777" w:rsidR="00A17B74" w:rsidRDefault="00A17B74" w:rsidP="00A17B74">
      <w:pPr>
        <w:spacing w:after="0" w:line="240" w:lineRule="auto"/>
        <w:jc w:val="both"/>
        <w:rPr>
          <w:rFonts w:ascii="Times New Roman" w:hAnsi="Times New Roman"/>
          <w:b/>
          <w:bCs/>
          <w:sz w:val="28"/>
          <w:szCs w:val="28"/>
        </w:rPr>
      </w:pPr>
      <w:r>
        <w:rPr>
          <w:rFonts w:ascii="Times New Roman" w:hAnsi="Times New Roman"/>
          <w:b/>
          <w:bCs/>
          <w:sz w:val="28"/>
          <w:szCs w:val="28"/>
        </w:rPr>
        <w:t>Co se mění oproti běžnému ošetřovnému?</w:t>
      </w:r>
    </w:p>
    <w:p w14:paraId="59A2EA30" w14:textId="77777777" w:rsidR="00A17B74" w:rsidRDefault="00A17B74" w:rsidP="00A17B74">
      <w:pPr>
        <w:spacing w:after="0" w:line="240" w:lineRule="auto"/>
        <w:jc w:val="both"/>
        <w:rPr>
          <w:rFonts w:ascii="Times New Roman" w:hAnsi="Times New Roman"/>
          <w:b/>
          <w:bCs/>
          <w:sz w:val="28"/>
          <w:szCs w:val="28"/>
        </w:rPr>
      </w:pPr>
    </w:p>
    <w:p w14:paraId="59FF094E" w14:textId="77777777" w:rsidR="00A17B74" w:rsidRDefault="00A17B74" w:rsidP="00A17B74">
      <w:pPr>
        <w:spacing w:after="0" w:line="240" w:lineRule="auto"/>
        <w:jc w:val="both"/>
        <w:rPr>
          <w:rFonts w:ascii="Times New Roman" w:hAnsi="Times New Roman"/>
          <w:sz w:val="28"/>
          <w:szCs w:val="28"/>
        </w:rPr>
      </w:pPr>
      <w:r>
        <w:rPr>
          <w:rFonts w:ascii="Times New Roman" w:hAnsi="Times New Roman"/>
          <w:sz w:val="28"/>
          <w:szCs w:val="28"/>
        </w:rPr>
        <w:t xml:space="preserve">     Za běžných okolností mají lidé nárok na ošetřovné maximálně 9 </w:t>
      </w:r>
      <w:proofErr w:type="gramStart"/>
      <w:r>
        <w:rPr>
          <w:rFonts w:ascii="Times New Roman" w:hAnsi="Times New Roman"/>
          <w:sz w:val="28"/>
          <w:szCs w:val="28"/>
        </w:rPr>
        <w:t>kalendářních  dnů</w:t>
      </w:r>
      <w:proofErr w:type="gramEnd"/>
      <w:r>
        <w:rPr>
          <w:rFonts w:ascii="Times New Roman" w:hAnsi="Times New Roman"/>
          <w:sz w:val="28"/>
          <w:szCs w:val="28"/>
        </w:rPr>
        <w:t xml:space="preserve"> při péči o dítě mladší 10 let nebo 16 kalendářních dnů pro samoživitele, který má v trvalé péči aspoň jedno dítě ve věku do 16 let, jež neukončilo povinnou školní docházku.</w:t>
      </w:r>
    </w:p>
    <w:p w14:paraId="2814D552" w14:textId="77777777" w:rsidR="00A17B74" w:rsidRDefault="00A17B74" w:rsidP="00A17B74">
      <w:pPr>
        <w:spacing w:after="0" w:line="240" w:lineRule="auto"/>
        <w:jc w:val="both"/>
        <w:rPr>
          <w:rFonts w:ascii="Times New Roman" w:hAnsi="Times New Roman"/>
          <w:sz w:val="28"/>
          <w:szCs w:val="28"/>
        </w:rPr>
      </w:pPr>
    </w:p>
    <w:p w14:paraId="4248786A" w14:textId="77777777" w:rsidR="00A17B74" w:rsidRDefault="00A17B74" w:rsidP="00A17B74">
      <w:pPr>
        <w:pStyle w:val="Odstavecseseznamem"/>
        <w:numPr>
          <w:ilvl w:val="0"/>
          <w:numId w:val="3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Dochází k prodloužení podpůrčí doby čerpání dávky.</w:t>
      </w:r>
    </w:p>
    <w:p w14:paraId="71405B3D" w14:textId="77777777" w:rsidR="00A17B74" w:rsidRDefault="00A17B74" w:rsidP="00A17B74">
      <w:pPr>
        <w:pStyle w:val="Odstavecseseznamem"/>
        <w:numPr>
          <w:ilvl w:val="0"/>
          <w:numId w:val="3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Větší možnost střídání pečujících osob.</w:t>
      </w:r>
    </w:p>
    <w:p w14:paraId="4CF9201B" w14:textId="77777777" w:rsidR="00A17B74" w:rsidRDefault="00A17B74" w:rsidP="00A17B74">
      <w:pPr>
        <w:pStyle w:val="Odstavecseseznamem"/>
        <w:numPr>
          <w:ilvl w:val="0"/>
          <w:numId w:val="3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OSVČ mají nárok jen na povodňové ošetřovné.</w:t>
      </w:r>
    </w:p>
    <w:p w14:paraId="0C5189D9" w14:textId="77777777" w:rsidR="00A17B74" w:rsidRDefault="00A17B74" w:rsidP="00A17B74">
      <w:pPr>
        <w:spacing w:after="0" w:line="240" w:lineRule="auto"/>
        <w:jc w:val="both"/>
        <w:rPr>
          <w:rFonts w:ascii="Times New Roman" w:hAnsi="Times New Roman"/>
          <w:sz w:val="28"/>
          <w:szCs w:val="28"/>
        </w:rPr>
      </w:pPr>
    </w:p>
    <w:p w14:paraId="2F21FBBC" w14:textId="77777777" w:rsidR="00A17B74" w:rsidRDefault="00A17B74" w:rsidP="00A17B74">
      <w:pPr>
        <w:spacing w:after="0" w:line="240" w:lineRule="auto"/>
        <w:jc w:val="both"/>
        <w:rPr>
          <w:rFonts w:ascii="Times New Roman" w:hAnsi="Times New Roman"/>
          <w:b/>
          <w:bCs/>
          <w:sz w:val="28"/>
          <w:szCs w:val="28"/>
        </w:rPr>
      </w:pPr>
      <w:r>
        <w:rPr>
          <w:rFonts w:ascii="Times New Roman" w:hAnsi="Times New Roman"/>
          <w:b/>
          <w:bCs/>
          <w:sz w:val="28"/>
          <w:szCs w:val="28"/>
        </w:rPr>
        <w:t>Jaká je výše povodňového ošetřovného?</w:t>
      </w:r>
    </w:p>
    <w:p w14:paraId="45C33416" w14:textId="77777777" w:rsidR="00A17B74" w:rsidRDefault="00A17B74" w:rsidP="00A17B74">
      <w:pPr>
        <w:spacing w:after="0" w:line="240" w:lineRule="auto"/>
        <w:jc w:val="both"/>
        <w:rPr>
          <w:rFonts w:ascii="Times New Roman" w:hAnsi="Times New Roman"/>
          <w:b/>
          <w:bCs/>
          <w:sz w:val="28"/>
          <w:szCs w:val="28"/>
        </w:rPr>
      </w:pPr>
    </w:p>
    <w:p w14:paraId="6CB21332" w14:textId="77777777" w:rsidR="00A17B74" w:rsidRDefault="00A17B74" w:rsidP="00A17B74">
      <w:pPr>
        <w:pStyle w:val="Odstavecseseznamem"/>
        <w:numPr>
          <w:ilvl w:val="0"/>
          <w:numId w:val="32"/>
        </w:numPr>
        <w:suppressAutoHyphens/>
        <w:autoSpaceDN w:val="0"/>
        <w:spacing w:after="0" w:line="240" w:lineRule="auto"/>
        <w:contextualSpacing w:val="0"/>
        <w:jc w:val="both"/>
        <w:textAlignment w:val="baseline"/>
      </w:pPr>
      <w:r>
        <w:rPr>
          <w:rFonts w:ascii="Times New Roman" w:hAnsi="Times New Roman"/>
          <w:b/>
          <w:bCs/>
          <w:sz w:val="28"/>
          <w:szCs w:val="28"/>
        </w:rPr>
        <w:t xml:space="preserve">Standardní výše: </w:t>
      </w:r>
      <w:r>
        <w:rPr>
          <w:rFonts w:ascii="Times New Roman" w:hAnsi="Times New Roman"/>
          <w:sz w:val="28"/>
          <w:szCs w:val="28"/>
        </w:rPr>
        <w:t>Ošetřovné činí 60 % redukovaného denního vyměřovacího základu (DVZ) za každý kalendářní den péče.</w:t>
      </w:r>
    </w:p>
    <w:p w14:paraId="069751E4" w14:textId="77777777" w:rsidR="00A17B74" w:rsidRDefault="00A17B74" w:rsidP="00A17B74">
      <w:pPr>
        <w:pStyle w:val="Odstavecseseznamem"/>
        <w:numPr>
          <w:ilvl w:val="0"/>
          <w:numId w:val="32"/>
        </w:numPr>
        <w:suppressAutoHyphens/>
        <w:autoSpaceDN w:val="0"/>
        <w:spacing w:after="0" w:line="240" w:lineRule="auto"/>
        <w:contextualSpacing w:val="0"/>
        <w:jc w:val="both"/>
        <w:textAlignment w:val="baseline"/>
      </w:pPr>
      <w:r>
        <w:rPr>
          <w:rFonts w:ascii="Times New Roman" w:hAnsi="Times New Roman"/>
          <w:b/>
          <w:bCs/>
          <w:sz w:val="28"/>
          <w:szCs w:val="28"/>
        </w:rPr>
        <w:t>Střídání více osob v péči:</w:t>
      </w:r>
      <w:r>
        <w:rPr>
          <w:rFonts w:ascii="Times New Roman" w:hAnsi="Times New Roman"/>
          <w:sz w:val="28"/>
          <w:szCs w:val="28"/>
        </w:rPr>
        <w:t xml:space="preserve"> Pokud o dítě či jinou osobu pečuje více lidí, stanoví se DVZ pro každého z nich zvlášť.</w:t>
      </w:r>
    </w:p>
    <w:p w14:paraId="762D3A84" w14:textId="77777777" w:rsidR="00A17B74" w:rsidRDefault="00A17B74" w:rsidP="00A17B74">
      <w:pPr>
        <w:pStyle w:val="Odstavecseseznamem"/>
        <w:numPr>
          <w:ilvl w:val="0"/>
          <w:numId w:val="32"/>
        </w:numPr>
        <w:suppressAutoHyphens/>
        <w:autoSpaceDN w:val="0"/>
        <w:spacing w:after="0" w:line="240" w:lineRule="auto"/>
        <w:contextualSpacing w:val="0"/>
        <w:jc w:val="both"/>
        <w:textAlignment w:val="baseline"/>
      </w:pPr>
      <w:r>
        <w:rPr>
          <w:rFonts w:ascii="Times New Roman" w:hAnsi="Times New Roman"/>
          <w:b/>
          <w:bCs/>
          <w:sz w:val="28"/>
          <w:szCs w:val="28"/>
        </w:rPr>
        <w:t>První pečující osoba:</w:t>
      </w:r>
      <w:r>
        <w:rPr>
          <w:rFonts w:ascii="Times New Roman" w:hAnsi="Times New Roman"/>
          <w:sz w:val="28"/>
          <w:szCs w:val="28"/>
        </w:rPr>
        <w:t xml:space="preserve"> U první osoby, která pečuje, se rozhodné období stanoví ke dni, kdy vznikla potřeba péče.</w:t>
      </w:r>
    </w:p>
    <w:p w14:paraId="402ADDFA" w14:textId="77777777" w:rsidR="00A17B74" w:rsidRDefault="00A17B74" w:rsidP="00A17B74">
      <w:pPr>
        <w:pStyle w:val="Odstavecseseznamem"/>
        <w:numPr>
          <w:ilvl w:val="0"/>
          <w:numId w:val="32"/>
        </w:numPr>
        <w:suppressAutoHyphens/>
        <w:autoSpaceDN w:val="0"/>
        <w:spacing w:after="0" w:line="240" w:lineRule="auto"/>
        <w:contextualSpacing w:val="0"/>
        <w:jc w:val="both"/>
        <w:textAlignment w:val="baseline"/>
      </w:pPr>
      <w:r>
        <w:rPr>
          <w:rFonts w:ascii="Times New Roman" w:hAnsi="Times New Roman"/>
          <w:b/>
          <w:bCs/>
          <w:sz w:val="28"/>
          <w:szCs w:val="28"/>
        </w:rPr>
        <w:t>Další pečující osoby:</w:t>
      </w:r>
      <w:r>
        <w:rPr>
          <w:rFonts w:ascii="Times New Roman" w:hAnsi="Times New Roman"/>
          <w:sz w:val="28"/>
          <w:szCs w:val="28"/>
        </w:rPr>
        <w:t xml:space="preserve"> Pro každou další pečující osobu je rozhodné období ke dni, kdy poprvé převzala péči. Tento DVZ se nemění po celou dobu čerpání dávky i když se pečující osoby střídají.</w:t>
      </w:r>
    </w:p>
    <w:p w14:paraId="47929BC2" w14:textId="77777777" w:rsidR="00A17B74" w:rsidRDefault="00A17B74" w:rsidP="00A17B74">
      <w:pPr>
        <w:spacing w:after="0" w:line="240" w:lineRule="auto"/>
        <w:jc w:val="both"/>
        <w:rPr>
          <w:rFonts w:ascii="Times New Roman" w:hAnsi="Times New Roman"/>
          <w:sz w:val="28"/>
          <w:szCs w:val="28"/>
        </w:rPr>
      </w:pPr>
    </w:p>
    <w:p w14:paraId="5E6E3672" w14:textId="77777777" w:rsidR="00A17B74" w:rsidRDefault="00A17B74" w:rsidP="00A17B74">
      <w:pPr>
        <w:spacing w:after="0" w:line="240" w:lineRule="auto"/>
        <w:jc w:val="both"/>
        <w:rPr>
          <w:rFonts w:ascii="Times New Roman" w:hAnsi="Times New Roman"/>
          <w:b/>
          <w:bCs/>
          <w:sz w:val="28"/>
          <w:szCs w:val="28"/>
        </w:rPr>
      </w:pPr>
      <w:r>
        <w:rPr>
          <w:rFonts w:ascii="Times New Roman" w:hAnsi="Times New Roman"/>
          <w:b/>
          <w:bCs/>
          <w:sz w:val="28"/>
          <w:szCs w:val="28"/>
        </w:rPr>
        <w:t>Jak o povodňové ošetřovné žádat?</w:t>
      </w:r>
    </w:p>
    <w:p w14:paraId="452B8C81" w14:textId="77777777" w:rsidR="00A17B74" w:rsidRDefault="00A17B74" w:rsidP="00A17B74">
      <w:pPr>
        <w:spacing w:after="0" w:line="240" w:lineRule="auto"/>
        <w:jc w:val="both"/>
        <w:rPr>
          <w:rFonts w:ascii="Times New Roman" w:hAnsi="Times New Roman"/>
          <w:b/>
          <w:bCs/>
          <w:sz w:val="28"/>
          <w:szCs w:val="28"/>
        </w:rPr>
      </w:pPr>
    </w:p>
    <w:p w14:paraId="32BA0994" w14:textId="77777777" w:rsidR="00A17B74" w:rsidRDefault="00A17B74" w:rsidP="00A17B74">
      <w:pPr>
        <w:spacing w:after="0" w:line="240" w:lineRule="auto"/>
        <w:jc w:val="both"/>
        <w:rPr>
          <w:rFonts w:ascii="Times New Roman" w:hAnsi="Times New Roman"/>
          <w:sz w:val="28"/>
          <w:szCs w:val="28"/>
        </w:rPr>
      </w:pPr>
      <w:r>
        <w:rPr>
          <w:rFonts w:ascii="Times New Roman" w:hAnsi="Times New Roman"/>
          <w:sz w:val="28"/>
          <w:szCs w:val="28"/>
        </w:rPr>
        <w:t xml:space="preserve">      Pro žádost o povodňové ošetřovné jsou připraveny speciální tiskopisy dostupné na </w:t>
      </w:r>
      <w:proofErr w:type="spellStart"/>
      <w:r>
        <w:rPr>
          <w:rFonts w:ascii="Times New Roman" w:hAnsi="Times New Roman"/>
          <w:sz w:val="28"/>
          <w:szCs w:val="28"/>
        </w:rPr>
        <w:t>ePortálu</w:t>
      </w:r>
      <w:proofErr w:type="spellEnd"/>
      <w:r>
        <w:rPr>
          <w:rFonts w:ascii="Times New Roman" w:hAnsi="Times New Roman"/>
          <w:sz w:val="28"/>
          <w:szCs w:val="28"/>
        </w:rPr>
        <w:t xml:space="preserve"> ČSSZ:</w:t>
      </w:r>
    </w:p>
    <w:p w14:paraId="260E4F01" w14:textId="77777777" w:rsidR="00A17B74" w:rsidRDefault="00A17B74" w:rsidP="00A17B74">
      <w:pPr>
        <w:spacing w:after="0" w:line="240" w:lineRule="auto"/>
        <w:jc w:val="both"/>
        <w:rPr>
          <w:rFonts w:ascii="Times New Roman" w:hAnsi="Times New Roman"/>
          <w:sz w:val="28"/>
          <w:szCs w:val="28"/>
        </w:rPr>
      </w:pPr>
    </w:p>
    <w:p w14:paraId="0DF9A3D8" w14:textId="77777777" w:rsidR="00A17B74" w:rsidRDefault="00A17B74" w:rsidP="00A17B74">
      <w:pPr>
        <w:pStyle w:val="Odstavecseseznamem"/>
        <w:numPr>
          <w:ilvl w:val="0"/>
          <w:numId w:val="3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Žádost o ošetřovné při péči o dítě / jinou osobu za období povodní (platí od 13. 9. 2024 do 31. 3. 2025).</w:t>
      </w:r>
    </w:p>
    <w:p w14:paraId="3D0F5E13" w14:textId="77777777" w:rsidR="00A17B74" w:rsidRDefault="00A17B74" w:rsidP="00A17B74">
      <w:pPr>
        <w:pStyle w:val="Odstavecseseznamem"/>
        <w:numPr>
          <w:ilvl w:val="0"/>
          <w:numId w:val="3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Žádost OSVČ o ošetřovné při péči o dítě / jinou osobu za období </w:t>
      </w:r>
      <w:proofErr w:type="spellStart"/>
      <w:r>
        <w:rPr>
          <w:rFonts w:ascii="Times New Roman" w:hAnsi="Times New Roman"/>
          <w:sz w:val="28"/>
          <w:szCs w:val="28"/>
        </w:rPr>
        <w:t>poodní</w:t>
      </w:r>
      <w:proofErr w:type="spellEnd"/>
      <w:r>
        <w:rPr>
          <w:rFonts w:ascii="Times New Roman" w:hAnsi="Times New Roman"/>
          <w:sz w:val="28"/>
          <w:szCs w:val="28"/>
        </w:rPr>
        <w:t xml:space="preserve"> (platí od 13 9. 2024 do 31. 3. 2025).</w:t>
      </w:r>
    </w:p>
    <w:p w14:paraId="1198D91F" w14:textId="77777777" w:rsidR="00A17B74" w:rsidRDefault="00A17B74" w:rsidP="00A17B74">
      <w:pPr>
        <w:pStyle w:val="Odstavecseseznamem"/>
        <w:numPr>
          <w:ilvl w:val="0"/>
          <w:numId w:val="3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Potvrzení školského zařízení o speciálních vzdělávacích potřebách dítěte (školská zařízení mohou prostřednictvím tiskopisu potvrdit, že dítě má speciální vzdělávací potřeby v důsledku povodní).</w:t>
      </w:r>
    </w:p>
    <w:p w14:paraId="2FCE220D" w14:textId="77777777" w:rsidR="00A17B74" w:rsidRDefault="00A17B74" w:rsidP="00A17B74">
      <w:pPr>
        <w:spacing w:after="0" w:line="240" w:lineRule="auto"/>
        <w:jc w:val="both"/>
        <w:rPr>
          <w:rFonts w:ascii="Times New Roman" w:hAnsi="Times New Roman"/>
          <w:sz w:val="28"/>
          <w:szCs w:val="28"/>
        </w:rPr>
      </w:pPr>
    </w:p>
    <w:p w14:paraId="494AEF01" w14:textId="77777777" w:rsidR="00BD0959" w:rsidRDefault="00BD0959" w:rsidP="00A17B74">
      <w:pPr>
        <w:spacing w:after="0" w:line="240" w:lineRule="auto"/>
        <w:jc w:val="both"/>
        <w:rPr>
          <w:rFonts w:ascii="Times New Roman" w:hAnsi="Times New Roman"/>
          <w:sz w:val="28"/>
          <w:szCs w:val="28"/>
        </w:rPr>
      </w:pPr>
    </w:p>
    <w:p w14:paraId="11FD1183" w14:textId="77777777" w:rsidR="00A17B74" w:rsidRDefault="00A17B74" w:rsidP="00A17B74">
      <w:pPr>
        <w:spacing w:after="0" w:line="240" w:lineRule="auto"/>
        <w:jc w:val="both"/>
      </w:pPr>
      <w:r>
        <w:rPr>
          <w:rFonts w:ascii="Times New Roman" w:hAnsi="Times New Roman"/>
          <w:b/>
          <w:bCs/>
          <w:sz w:val="28"/>
          <w:szCs w:val="28"/>
        </w:rPr>
        <w:lastRenderedPageBreak/>
        <w:t xml:space="preserve">Zaměstnanec </w:t>
      </w:r>
      <w:r>
        <w:rPr>
          <w:rFonts w:ascii="Times New Roman" w:hAnsi="Times New Roman"/>
          <w:sz w:val="28"/>
          <w:szCs w:val="28"/>
        </w:rPr>
        <w:t>může podat tiskopisy zaměstnavateli:</w:t>
      </w:r>
    </w:p>
    <w:p w14:paraId="34957853" w14:textId="77777777" w:rsidR="00A17B74" w:rsidRDefault="00A17B74" w:rsidP="00A17B74">
      <w:pPr>
        <w:pStyle w:val="Odstavecseseznamem"/>
        <w:numPr>
          <w:ilvl w:val="0"/>
          <w:numId w:val="34"/>
        </w:numPr>
        <w:suppressAutoHyphens/>
        <w:autoSpaceDN w:val="0"/>
        <w:spacing w:after="0" w:line="240" w:lineRule="auto"/>
        <w:contextualSpacing w:val="0"/>
        <w:jc w:val="both"/>
        <w:textAlignment w:val="baseline"/>
      </w:pPr>
      <w:r>
        <w:rPr>
          <w:rFonts w:ascii="Times New Roman" w:hAnsi="Times New Roman"/>
          <w:b/>
          <w:bCs/>
          <w:sz w:val="28"/>
          <w:szCs w:val="28"/>
        </w:rPr>
        <w:t xml:space="preserve">kompletně </w:t>
      </w:r>
      <w:proofErr w:type="gramStart"/>
      <w:r>
        <w:rPr>
          <w:rFonts w:ascii="Times New Roman" w:hAnsi="Times New Roman"/>
          <w:b/>
          <w:bCs/>
          <w:sz w:val="28"/>
          <w:szCs w:val="28"/>
        </w:rPr>
        <w:t xml:space="preserve">elektronicky </w:t>
      </w:r>
      <w:r>
        <w:rPr>
          <w:rFonts w:ascii="Times New Roman" w:hAnsi="Times New Roman"/>
          <w:sz w:val="28"/>
          <w:szCs w:val="28"/>
        </w:rPr>
        <w:t xml:space="preserve"> (</w:t>
      </w:r>
      <w:proofErr w:type="gramEnd"/>
      <w:r>
        <w:rPr>
          <w:rFonts w:ascii="Times New Roman" w:hAnsi="Times New Roman"/>
          <w:sz w:val="28"/>
          <w:szCs w:val="28"/>
        </w:rPr>
        <w:t>s kvalifikovaným elektronickým podpisem),</w:t>
      </w:r>
    </w:p>
    <w:p w14:paraId="6535E8A8" w14:textId="77777777" w:rsidR="00A17B74" w:rsidRDefault="00A17B74" w:rsidP="00A17B74">
      <w:pPr>
        <w:pStyle w:val="Odstavecseseznamem"/>
        <w:numPr>
          <w:ilvl w:val="0"/>
          <w:numId w:val="34"/>
        </w:numPr>
        <w:suppressAutoHyphens/>
        <w:autoSpaceDN w:val="0"/>
        <w:spacing w:after="0" w:line="240" w:lineRule="auto"/>
        <w:contextualSpacing w:val="0"/>
        <w:jc w:val="both"/>
        <w:textAlignment w:val="baseline"/>
      </w:pPr>
      <w:r>
        <w:rPr>
          <w:rFonts w:ascii="Times New Roman" w:hAnsi="Times New Roman"/>
          <w:sz w:val="28"/>
          <w:szCs w:val="28"/>
        </w:rPr>
        <w:t xml:space="preserve">pokud nemá kvalifikovaný elektronický podpis, může tiskopis elektronicky </w:t>
      </w:r>
      <w:r>
        <w:rPr>
          <w:rFonts w:ascii="Times New Roman" w:hAnsi="Times New Roman"/>
          <w:b/>
          <w:bCs/>
          <w:sz w:val="28"/>
          <w:szCs w:val="28"/>
        </w:rPr>
        <w:t xml:space="preserve">vyplnit, vytisknout, podepsat, naskenovat a poslat elektronicky zaměstnavateli e-mailem </w:t>
      </w:r>
      <w:r>
        <w:rPr>
          <w:rFonts w:ascii="Times New Roman" w:hAnsi="Times New Roman"/>
          <w:sz w:val="28"/>
          <w:szCs w:val="28"/>
        </w:rPr>
        <w:t>(bez kvalifikovaného elektronického podpisu),</w:t>
      </w:r>
    </w:p>
    <w:p w14:paraId="602B736F" w14:textId="77777777" w:rsidR="00A17B74" w:rsidRDefault="00A17B74" w:rsidP="00A17B74">
      <w:pPr>
        <w:pStyle w:val="Odstavecseseznamem"/>
        <w:numPr>
          <w:ilvl w:val="0"/>
          <w:numId w:val="34"/>
        </w:numPr>
        <w:suppressAutoHyphens/>
        <w:autoSpaceDN w:val="0"/>
        <w:spacing w:after="0" w:line="240" w:lineRule="auto"/>
        <w:contextualSpacing w:val="0"/>
        <w:jc w:val="both"/>
        <w:textAlignment w:val="baseline"/>
      </w:pPr>
      <w:r>
        <w:rPr>
          <w:rFonts w:ascii="Times New Roman" w:hAnsi="Times New Roman"/>
          <w:sz w:val="28"/>
          <w:szCs w:val="28"/>
        </w:rPr>
        <w:t xml:space="preserve">tiskopis vytisknout, vyplnit, podepsat a zaměstnavateli předat </w:t>
      </w:r>
      <w:r>
        <w:rPr>
          <w:rFonts w:ascii="Times New Roman" w:hAnsi="Times New Roman"/>
          <w:b/>
          <w:bCs/>
          <w:sz w:val="28"/>
          <w:szCs w:val="28"/>
        </w:rPr>
        <w:t>fyzicky</w:t>
      </w:r>
      <w:r>
        <w:rPr>
          <w:rFonts w:ascii="Times New Roman" w:hAnsi="Times New Roman"/>
          <w:sz w:val="28"/>
          <w:szCs w:val="28"/>
        </w:rPr>
        <w:t xml:space="preserve"> (odeslat poštou).</w:t>
      </w:r>
    </w:p>
    <w:p w14:paraId="7DF85392" w14:textId="77777777" w:rsidR="00A17B74" w:rsidRDefault="00A17B74" w:rsidP="00A17B74">
      <w:pPr>
        <w:spacing w:after="0" w:line="240" w:lineRule="auto"/>
        <w:jc w:val="both"/>
        <w:rPr>
          <w:rFonts w:ascii="Times New Roman" w:hAnsi="Times New Roman"/>
          <w:sz w:val="28"/>
          <w:szCs w:val="28"/>
        </w:rPr>
      </w:pPr>
    </w:p>
    <w:p w14:paraId="3AAAF79C" w14:textId="77777777" w:rsidR="00A17B74" w:rsidRDefault="00A17B74" w:rsidP="00A17B74">
      <w:pPr>
        <w:spacing w:after="0" w:line="240" w:lineRule="auto"/>
        <w:jc w:val="both"/>
        <w:rPr>
          <w:rFonts w:ascii="Times New Roman" w:hAnsi="Times New Roman"/>
          <w:sz w:val="28"/>
          <w:szCs w:val="28"/>
        </w:rPr>
      </w:pPr>
      <w:r>
        <w:rPr>
          <w:rFonts w:ascii="Times New Roman" w:hAnsi="Times New Roman"/>
          <w:sz w:val="28"/>
          <w:szCs w:val="28"/>
        </w:rPr>
        <w:t xml:space="preserve">     Zaměstnanec je povinen zaměstnavateli vždy předat originál tiskopisu, a to buď v elektronické podobě s kvalifikovaným elektronickým podpisem, nebo v tištěné podobě (např. po návratu do zaměstnání).</w:t>
      </w:r>
    </w:p>
    <w:p w14:paraId="4BE9E0FB" w14:textId="77777777" w:rsidR="00A17B74" w:rsidRDefault="00A17B74" w:rsidP="00A17B74">
      <w:pPr>
        <w:spacing w:after="0" w:line="240" w:lineRule="auto"/>
        <w:jc w:val="both"/>
        <w:rPr>
          <w:rFonts w:ascii="Times New Roman" w:hAnsi="Times New Roman"/>
          <w:sz w:val="28"/>
          <w:szCs w:val="28"/>
        </w:rPr>
      </w:pPr>
    </w:p>
    <w:p w14:paraId="6668D7B2" w14:textId="77777777" w:rsidR="00A17B74" w:rsidRDefault="00A17B74" w:rsidP="00A17B74">
      <w:pPr>
        <w:spacing w:after="0" w:line="240" w:lineRule="auto"/>
        <w:jc w:val="both"/>
      </w:pPr>
      <w:r>
        <w:rPr>
          <w:rFonts w:ascii="Times New Roman" w:hAnsi="Times New Roman"/>
          <w:b/>
          <w:bCs/>
          <w:sz w:val="28"/>
          <w:szCs w:val="28"/>
        </w:rPr>
        <w:t>OSVČ</w:t>
      </w:r>
      <w:r>
        <w:rPr>
          <w:rFonts w:ascii="Times New Roman" w:hAnsi="Times New Roman"/>
          <w:sz w:val="28"/>
          <w:szCs w:val="28"/>
        </w:rPr>
        <w:t xml:space="preserve"> může podat tiskopisy:</w:t>
      </w:r>
    </w:p>
    <w:p w14:paraId="5F27B1B0" w14:textId="77777777" w:rsidR="00A17B74" w:rsidRDefault="00A17B74" w:rsidP="00A17B74">
      <w:pPr>
        <w:spacing w:after="0" w:line="240" w:lineRule="auto"/>
        <w:jc w:val="both"/>
        <w:rPr>
          <w:rFonts w:ascii="Times New Roman" w:hAnsi="Times New Roman"/>
          <w:sz w:val="28"/>
          <w:szCs w:val="28"/>
        </w:rPr>
      </w:pPr>
    </w:p>
    <w:p w14:paraId="10D8879B" w14:textId="77777777" w:rsidR="00A17B74" w:rsidRDefault="00A17B74" w:rsidP="00A17B74">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elektronicky prostřednictvím své datové schránky,</w:t>
      </w:r>
    </w:p>
    <w:p w14:paraId="5DD6F08A" w14:textId="77777777" w:rsidR="00A17B74" w:rsidRDefault="00A17B74" w:rsidP="00A17B74">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elektronicky prostřednictvím </w:t>
      </w:r>
      <w:proofErr w:type="spellStart"/>
      <w:r>
        <w:rPr>
          <w:rFonts w:ascii="Times New Roman" w:hAnsi="Times New Roman"/>
          <w:sz w:val="28"/>
          <w:szCs w:val="28"/>
        </w:rPr>
        <w:t>ePortálu</w:t>
      </w:r>
      <w:proofErr w:type="spellEnd"/>
      <w:r>
        <w:rPr>
          <w:rFonts w:ascii="Times New Roman" w:hAnsi="Times New Roman"/>
          <w:sz w:val="28"/>
          <w:szCs w:val="28"/>
        </w:rPr>
        <w:t>,</w:t>
      </w:r>
    </w:p>
    <w:p w14:paraId="19D6D6EB" w14:textId="77777777" w:rsidR="00A17B74" w:rsidRDefault="00A17B74" w:rsidP="00A17B74">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prostřednictvím e-mailu s kvalifikovaným elektronickým podpisem,</w:t>
      </w:r>
    </w:p>
    <w:p w14:paraId="61FFC7B7" w14:textId="77777777" w:rsidR="00A17B74" w:rsidRDefault="00A17B74" w:rsidP="00A17B74">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tiskopis vytisknout, vyplnit a odeslat poštou.</w:t>
      </w:r>
    </w:p>
    <w:p w14:paraId="2C9DA939" w14:textId="77777777" w:rsidR="00A17B74" w:rsidRDefault="00A17B74" w:rsidP="00A17B74">
      <w:pPr>
        <w:spacing w:after="0" w:line="240" w:lineRule="auto"/>
        <w:jc w:val="both"/>
        <w:rPr>
          <w:rFonts w:ascii="Times New Roman" w:hAnsi="Times New Roman"/>
          <w:sz w:val="28"/>
          <w:szCs w:val="28"/>
        </w:rPr>
      </w:pPr>
    </w:p>
    <w:p w14:paraId="3771BF35" w14:textId="77777777" w:rsidR="00A17B74" w:rsidRDefault="00A17B74" w:rsidP="00A17B74">
      <w:pPr>
        <w:spacing w:after="0" w:line="240" w:lineRule="auto"/>
        <w:jc w:val="both"/>
        <w:rPr>
          <w:rFonts w:ascii="Times New Roman" w:hAnsi="Times New Roman"/>
          <w:sz w:val="28"/>
          <w:szCs w:val="28"/>
        </w:rPr>
      </w:pPr>
    </w:p>
    <w:p w14:paraId="21C12361" w14:textId="77777777" w:rsidR="00A17B74" w:rsidRDefault="00A17B74" w:rsidP="00A17B74">
      <w:pPr>
        <w:spacing w:after="0" w:line="240" w:lineRule="auto"/>
        <w:jc w:val="both"/>
        <w:rPr>
          <w:rFonts w:ascii="Times New Roman" w:hAnsi="Times New Roman"/>
          <w:b/>
          <w:bCs/>
          <w:sz w:val="28"/>
          <w:szCs w:val="28"/>
        </w:rPr>
      </w:pPr>
      <w:r>
        <w:rPr>
          <w:rFonts w:ascii="Times New Roman" w:hAnsi="Times New Roman"/>
          <w:b/>
          <w:bCs/>
          <w:sz w:val="28"/>
          <w:szCs w:val="28"/>
        </w:rPr>
        <w:t>Postup pro zaměstnavatele</w:t>
      </w:r>
    </w:p>
    <w:p w14:paraId="097712E3" w14:textId="77777777" w:rsidR="00A17B74" w:rsidRDefault="00A17B74" w:rsidP="00A17B74">
      <w:pPr>
        <w:spacing w:after="0" w:line="240" w:lineRule="auto"/>
        <w:jc w:val="both"/>
        <w:rPr>
          <w:rFonts w:ascii="Times New Roman" w:hAnsi="Times New Roman"/>
          <w:sz w:val="28"/>
          <w:szCs w:val="28"/>
        </w:rPr>
      </w:pPr>
    </w:p>
    <w:p w14:paraId="381C4F5B" w14:textId="77777777" w:rsidR="00A17B74" w:rsidRDefault="00A17B74" w:rsidP="00A17B74">
      <w:pPr>
        <w:spacing w:after="0" w:line="240" w:lineRule="auto"/>
        <w:jc w:val="both"/>
        <w:rPr>
          <w:rFonts w:ascii="Times New Roman" w:hAnsi="Times New Roman"/>
          <w:sz w:val="28"/>
          <w:szCs w:val="28"/>
        </w:rPr>
      </w:pPr>
      <w:r>
        <w:rPr>
          <w:rFonts w:ascii="Times New Roman" w:hAnsi="Times New Roman"/>
          <w:sz w:val="28"/>
          <w:szCs w:val="28"/>
        </w:rPr>
        <w:t xml:space="preserve">     Zaměstnavatel na žádost o ošetřovné doplní své záznamy nebo použije samostatný tiskopis Záznamy zaměstnavatele k žádosti o ošetřovné při péči o dítě / jinou osobu za kalendářní měsíc v důsledku povodní (platné pro období 13. 9. 2024 – 31. 3. 2025), přiloží žádost zaměstnance a odešle standardně elektronicky na příslušné kontaktní pracoviště ÚSSZ (OSSZ PSSZ, MSSZ Brno) spolu s Přílohou k žádosti o dávku (NEMPRI) tak, jak je zvyklý u ostatních dávek nemocenského pojištění.</w:t>
      </w:r>
    </w:p>
    <w:p w14:paraId="311D1513" w14:textId="77777777" w:rsidR="00A17B74" w:rsidRDefault="00A17B74" w:rsidP="00A17B74">
      <w:pPr>
        <w:spacing w:after="0" w:line="240" w:lineRule="auto"/>
        <w:jc w:val="both"/>
        <w:rPr>
          <w:rFonts w:ascii="Times New Roman" w:hAnsi="Times New Roman"/>
          <w:sz w:val="28"/>
          <w:szCs w:val="28"/>
        </w:rPr>
      </w:pPr>
    </w:p>
    <w:p w14:paraId="43BE4A86" w14:textId="77777777" w:rsidR="00A17B74" w:rsidRDefault="00A17B74" w:rsidP="00A17B74">
      <w:pPr>
        <w:spacing w:after="0" w:line="240" w:lineRule="auto"/>
        <w:jc w:val="both"/>
      </w:pPr>
      <w:r>
        <w:rPr>
          <w:rFonts w:ascii="Times New Roman" w:hAnsi="Times New Roman"/>
          <w:b/>
          <w:bCs/>
          <w:sz w:val="28"/>
          <w:szCs w:val="28"/>
        </w:rPr>
        <w:t>Kterých zařízení se nárok na povodňové ošetřovné týká:</w:t>
      </w:r>
      <w:r>
        <w:rPr>
          <w:rFonts w:ascii="Times New Roman" w:hAnsi="Times New Roman"/>
          <w:sz w:val="28"/>
          <w:szCs w:val="28"/>
        </w:rPr>
        <w:t xml:space="preserve">     </w:t>
      </w:r>
    </w:p>
    <w:p w14:paraId="763DE199" w14:textId="77777777" w:rsidR="00A17B74" w:rsidRDefault="00A17B74" w:rsidP="00A17B74">
      <w:pPr>
        <w:spacing w:after="0" w:line="240" w:lineRule="auto"/>
        <w:jc w:val="both"/>
        <w:rPr>
          <w:rFonts w:ascii="Times New Roman" w:hAnsi="Times New Roman"/>
          <w:sz w:val="28"/>
          <w:szCs w:val="28"/>
        </w:rPr>
      </w:pPr>
    </w:p>
    <w:p w14:paraId="3F04B281" w14:textId="77777777" w:rsidR="00A17B74" w:rsidRDefault="00A17B74" w:rsidP="00A17B74">
      <w:pPr>
        <w:pStyle w:val="Odstavecseseznamem"/>
        <w:numPr>
          <w:ilvl w:val="0"/>
          <w:numId w:val="36"/>
        </w:numPr>
        <w:suppressAutoHyphens/>
        <w:autoSpaceDN w:val="0"/>
        <w:spacing w:after="0" w:line="240" w:lineRule="auto"/>
        <w:contextualSpacing w:val="0"/>
        <w:jc w:val="both"/>
        <w:textAlignment w:val="baseline"/>
      </w:pPr>
      <w:r>
        <w:rPr>
          <w:rFonts w:ascii="Times New Roman" w:hAnsi="Times New Roman"/>
          <w:b/>
          <w:bCs/>
          <w:sz w:val="28"/>
          <w:szCs w:val="28"/>
        </w:rPr>
        <w:t>Soukromá / veřejná předškolní zařízení</w:t>
      </w:r>
      <w:r>
        <w:rPr>
          <w:rFonts w:ascii="Times New Roman" w:hAnsi="Times New Roman"/>
          <w:sz w:val="28"/>
          <w:szCs w:val="28"/>
        </w:rPr>
        <w:t xml:space="preserve"> (jesle, dětská skupina, mateřská škola atd.), která před zahájením povinné školní docházky pečují o děti, aby jejich rodiče mohli vykonávat zaměstnání, a která byla uzavřena na základě rozhodnutí příslušného orgánu nebo ředitele zařízení.</w:t>
      </w:r>
    </w:p>
    <w:p w14:paraId="3240C586" w14:textId="77777777" w:rsidR="00A17B74" w:rsidRDefault="00A17B74" w:rsidP="00A17B74">
      <w:pPr>
        <w:pStyle w:val="Odstavecseseznamem"/>
        <w:numPr>
          <w:ilvl w:val="0"/>
          <w:numId w:val="36"/>
        </w:numPr>
        <w:suppressAutoHyphens/>
        <w:autoSpaceDN w:val="0"/>
        <w:spacing w:after="0" w:line="240" w:lineRule="auto"/>
        <w:contextualSpacing w:val="0"/>
        <w:jc w:val="both"/>
        <w:textAlignment w:val="baseline"/>
      </w:pPr>
      <w:r>
        <w:rPr>
          <w:rFonts w:ascii="Times New Roman" w:hAnsi="Times New Roman"/>
          <w:b/>
          <w:bCs/>
          <w:sz w:val="28"/>
          <w:szCs w:val="28"/>
        </w:rPr>
        <w:t xml:space="preserve">Základní školy </w:t>
      </w:r>
      <w:r>
        <w:rPr>
          <w:rFonts w:ascii="Times New Roman" w:hAnsi="Times New Roman"/>
          <w:sz w:val="28"/>
          <w:szCs w:val="28"/>
        </w:rPr>
        <w:t>uzavřené na základě nařízení příslušného orgánu nebo ředitele zařízení.</w:t>
      </w:r>
    </w:p>
    <w:p w14:paraId="79E6642B" w14:textId="77777777" w:rsidR="00A17B74" w:rsidRDefault="00A17B74" w:rsidP="00A17B74">
      <w:pPr>
        <w:pStyle w:val="Odstavecseseznamem"/>
        <w:numPr>
          <w:ilvl w:val="0"/>
          <w:numId w:val="36"/>
        </w:numPr>
        <w:suppressAutoHyphens/>
        <w:autoSpaceDN w:val="0"/>
        <w:spacing w:after="0" w:line="240" w:lineRule="auto"/>
        <w:contextualSpacing w:val="0"/>
        <w:jc w:val="both"/>
        <w:textAlignment w:val="baseline"/>
      </w:pPr>
      <w:r>
        <w:rPr>
          <w:rFonts w:ascii="Times New Roman" w:hAnsi="Times New Roman"/>
          <w:b/>
          <w:bCs/>
          <w:sz w:val="28"/>
          <w:szCs w:val="28"/>
        </w:rPr>
        <w:t xml:space="preserve">Zařízení určená pro péči o osoby závislé na pomoci jiné osoby aspoň v I. stupni </w:t>
      </w:r>
      <w:r>
        <w:rPr>
          <w:rFonts w:ascii="Times New Roman" w:hAnsi="Times New Roman"/>
          <w:sz w:val="28"/>
          <w:szCs w:val="28"/>
        </w:rPr>
        <w:t>(lehká závislost) podle zákona o sociálních službách (např. denní či týdenní stacionář, centrum denních služeb), která jsou uzavřena z důvodů povodní.</w:t>
      </w:r>
    </w:p>
    <w:p w14:paraId="169DB232" w14:textId="77777777" w:rsidR="00A17B74" w:rsidRDefault="00A17B74" w:rsidP="00A17B74">
      <w:pPr>
        <w:spacing w:after="0" w:line="240" w:lineRule="auto"/>
        <w:jc w:val="both"/>
        <w:rPr>
          <w:rFonts w:ascii="Times New Roman" w:hAnsi="Times New Roman"/>
          <w:sz w:val="28"/>
          <w:szCs w:val="28"/>
        </w:rPr>
      </w:pPr>
    </w:p>
    <w:p w14:paraId="3AC9E348" w14:textId="77777777" w:rsidR="00A17B74" w:rsidRDefault="00A17B74" w:rsidP="00A17B74">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Kdy nevzniká nárok na výplatu povodňového ošetřovného?</w:t>
      </w:r>
    </w:p>
    <w:p w14:paraId="6E21270E" w14:textId="77777777" w:rsidR="00A17B74" w:rsidRDefault="00A17B74" w:rsidP="00A17B74">
      <w:pPr>
        <w:spacing w:after="0" w:line="240" w:lineRule="auto"/>
        <w:jc w:val="both"/>
        <w:rPr>
          <w:rFonts w:ascii="Times New Roman" w:hAnsi="Times New Roman"/>
          <w:b/>
          <w:bCs/>
          <w:sz w:val="28"/>
          <w:szCs w:val="28"/>
        </w:rPr>
      </w:pPr>
    </w:p>
    <w:p w14:paraId="08E4457E" w14:textId="77777777" w:rsidR="00A17B74" w:rsidRDefault="00A17B74" w:rsidP="00A17B74">
      <w:pPr>
        <w:pStyle w:val="Odstavecseseznamem"/>
        <w:numPr>
          <w:ilvl w:val="0"/>
          <w:numId w:val="37"/>
        </w:numPr>
        <w:suppressAutoHyphens/>
        <w:autoSpaceDN w:val="0"/>
        <w:spacing w:after="0" w:line="240" w:lineRule="auto"/>
        <w:contextualSpacing w:val="0"/>
        <w:jc w:val="both"/>
        <w:textAlignment w:val="baseline"/>
      </w:pPr>
      <w:r>
        <w:rPr>
          <w:rFonts w:ascii="Times New Roman" w:hAnsi="Times New Roman"/>
          <w:b/>
          <w:bCs/>
          <w:sz w:val="28"/>
          <w:szCs w:val="28"/>
        </w:rPr>
        <w:t xml:space="preserve">Pokud zaměstnanec pracuje během potřeby péče: </w:t>
      </w:r>
      <w:r>
        <w:rPr>
          <w:rFonts w:ascii="Times New Roman" w:hAnsi="Times New Roman"/>
          <w:sz w:val="28"/>
          <w:szCs w:val="28"/>
        </w:rPr>
        <w:t>Jestliže zaměstnanec během dnů, kdy pečuje o dítě nebo jinu osobu, pracuje (i když jen část dne, a to včetně práce z domova), ošetřovné za tento den nedostane. Této den je označen jako pracovní den.</w:t>
      </w:r>
    </w:p>
    <w:p w14:paraId="384A9A90" w14:textId="77777777" w:rsidR="00A17B74" w:rsidRDefault="00A17B74" w:rsidP="00A17B74">
      <w:pPr>
        <w:pStyle w:val="Odstavecseseznamem"/>
        <w:numPr>
          <w:ilvl w:val="0"/>
          <w:numId w:val="37"/>
        </w:numPr>
        <w:suppressAutoHyphens/>
        <w:autoSpaceDN w:val="0"/>
        <w:spacing w:after="0" w:line="240" w:lineRule="auto"/>
        <w:contextualSpacing w:val="0"/>
        <w:jc w:val="both"/>
        <w:textAlignment w:val="baseline"/>
      </w:pPr>
      <w:r>
        <w:rPr>
          <w:rFonts w:ascii="Times New Roman" w:hAnsi="Times New Roman"/>
          <w:b/>
          <w:bCs/>
          <w:sz w:val="28"/>
          <w:szCs w:val="28"/>
        </w:rPr>
        <w:t>Pokud zaměstnanec dostává náhradu mzdy od zaměstnavatele:</w:t>
      </w:r>
      <w:r>
        <w:rPr>
          <w:rFonts w:ascii="Times New Roman" w:hAnsi="Times New Roman"/>
          <w:sz w:val="28"/>
          <w:szCs w:val="28"/>
        </w:rPr>
        <w:t xml:space="preserve"> Jestliže zaměstnanec obdrží náhradu mzdy (například z důvodu překážky v práci na straně zaměstnavatele), ošetřovné mu nenáleží.</w:t>
      </w:r>
    </w:p>
    <w:p w14:paraId="21184B19" w14:textId="77777777" w:rsidR="00A17B74" w:rsidRDefault="00A17B74" w:rsidP="00A17B74">
      <w:pPr>
        <w:pStyle w:val="Odstavecseseznamem"/>
        <w:numPr>
          <w:ilvl w:val="0"/>
          <w:numId w:val="37"/>
        </w:numPr>
        <w:suppressAutoHyphens/>
        <w:autoSpaceDN w:val="0"/>
        <w:spacing w:after="0" w:line="240" w:lineRule="auto"/>
        <w:contextualSpacing w:val="0"/>
        <w:jc w:val="both"/>
        <w:textAlignment w:val="baseline"/>
      </w:pPr>
      <w:r>
        <w:rPr>
          <w:rFonts w:ascii="Times New Roman" w:hAnsi="Times New Roman"/>
          <w:b/>
          <w:bCs/>
          <w:sz w:val="28"/>
          <w:szCs w:val="28"/>
        </w:rPr>
        <w:t>Za dny pracovního klidu:</w:t>
      </w:r>
      <w:r>
        <w:rPr>
          <w:rFonts w:ascii="Times New Roman" w:hAnsi="Times New Roman"/>
          <w:sz w:val="28"/>
          <w:szCs w:val="28"/>
        </w:rPr>
        <w:t xml:space="preserve"> Ošetřovné se za dny pracovního klidu (např. víkendy) nevyplácí, pokud zaměstnanci nevznikl nárok na ošetřovné alespoň za jeden pracovní den, kdy péče trvala.</w:t>
      </w:r>
    </w:p>
    <w:p w14:paraId="3C05CE2E" w14:textId="77777777" w:rsidR="00A17B74" w:rsidRDefault="00A17B74" w:rsidP="00A17B74">
      <w:pPr>
        <w:pStyle w:val="Odstavecseseznamem"/>
        <w:numPr>
          <w:ilvl w:val="0"/>
          <w:numId w:val="37"/>
        </w:numPr>
        <w:suppressAutoHyphens/>
        <w:autoSpaceDN w:val="0"/>
        <w:spacing w:after="0" w:line="240" w:lineRule="auto"/>
        <w:contextualSpacing w:val="0"/>
        <w:jc w:val="both"/>
        <w:textAlignment w:val="baseline"/>
      </w:pPr>
      <w:r>
        <w:rPr>
          <w:rFonts w:ascii="Times New Roman" w:hAnsi="Times New Roman"/>
          <w:b/>
          <w:bCs/>
          <w:sz w:val="28"/>
          <w:szCs w:val="28"/>
        </w:rPr>
        <w:t>Během školních prázdnin:</w:t>
      </w:r>
      <w:r>
        <w:rPr>
          <w:rFonts w:ascii="Times New Roman" w:hAnsi="Times New Roman"/>
          <w:sz w:val="28"/>
          <w:szCs w:val="28"/>
        </w:rPr>
        <w:t xml:space="preserve"> V období školních prázdnin ošetřovné nelze čerpat.</w:t>
      </w:r>
    </w:p>
    <w:p w14:paraId="45C39B38" w14:textId="77777777" w:rsidR="00A17B74" w:rsidRDefault="00A17B74" w:rsidP="00A17B74">
      <w:pPr>
        <w:pStyle w:val="Odstavecseseznamem"/>
        <w:numPr>
          <w:ilvl w:val="0"/>
          <w:numId w:val="37"/>
        </w:numPr>
        <w:suppressAutoHyphens/>
        <w:autoSpaceDN w:val="0"/>
        <w:spacing w:after="0" w:line="240" w:lineRule="auto"/>
        <w:contextualSpacing w:val="0"/>
        <w:jc w:val="both"/>
        <w:textAlignment w:val="baseline"/>
      </w:pPr>
      <w:r>
        <w:rPr>
          <w:rFonts w:ascii="Times New Roman" w:hAnsi="Times New Roman"/>
          <w:b/>
          <w:bCs/>
          <w:sz w:val="28"/>
          <w:szCs w:val="28"/>
        </w:rPr>
        <w:t>Pro OSVČ bez dobrovolného nemocenského pojištění:</w:t>
      </w:r>
      <w:r>
        <w:rPr>
          <w:rFonts w:ascii="Times New Roman" w:hAnsi="Times New Roman"/>
          <w:sz w:val="28"/>
          <w:szCs w:val="28"/>
        </w:rPr>
        <w:t xml:space="preserve"> OSVČ (osoby samostatně výdělečně činné), které nejsou účastny dobrovolného nemocenského pojištění, </w:t>
      </w:r>
      <w:proofErr w:type="gramStart"/>
      <w:r>
        <w:rPr>
          <w:rFonts w:ascii="Times New Roman" w:hAnsi="Times New Roman"/>
          <w:sz w:val="28"/>
          <w:szCs w:val="28"/>
        </w:rPr>
        <w:t>nemají  nárok</w:t>
      </w:r>
      <w:proofErr w:type="gramEnd"/>
      <w:r>
        <w:rPr>
          <w:rFonts w:ascii="Times New Roman" w:hAnsi="Times New Roman"/>
          <w:sz w:val="28"/>
          <w:szCs w:val="28"/>
        </w:rPr>
        <w:t xml:space="preserve"> na ošetřovné.</w:t>
      </w:r>
    </w:p>
    <w:p w14:paraId="7C268B62" w14:textId="77777777" w:rsidR="00A17B74" w:rsidRDefault="00A17B74" w:rsidP="00A17B74">
      <w:pPr>
        <w:pStyle w:val="Odstavecseseznamem"/>
        <w:numPr>
          <w:ilvl w:val="0"/>
          <w:numId w:val="37"/>
        </w:numPr>
        <w:suppressAutoHyphens/>
        <w:autoSpaceDN w:val="0"/>
        <w:spacing w:after="0" w:line="240" w:lineRule="auto"/>
        <w:contextualSpacing w:val="0"/>
        <w:jc w:val="both"/>
        <w:textAlignment w:val="baseline"/>
      </w:pPr>
      <w:r>
        <w:rPr>
          <w:rFonts w:ascii="Times New Roman" w:hAnsi="Times New Roman"/>
          <w:sz w:val="28"/>
          <w:szCs w:val="28"/>
        </w:rPr>
        <w:t>Nárok na</w:t>
      </w:r>
      <w:r>
        <w:rPr>
          <w:rFonts w:ascii="Times New Roman" w:hAnsi="Times New Roman"/>
          <w:b/>
          <w:bCs/>
          <w:sz w:val="28"/>
          <w:szCs w:val="28"/>
        </w:rPr>
        <w:t xml:space="preserve"> </w:t>
      </w:r>
      <w:r>
        <w:rPr>
          <w:rFonts w:ascii="Times New Roman" w:hAnsi="Times New Roman"/>
          <w:sz w:val="28"/>
          <w:szCs w:val="28"/>
        </w:rPr>
        <w:t xml:space="preserve">ošetřovné </w:t>
      </w:r>
      <w:r>
        <w:rPr>
          <w:rFonts w:ascii="Times New Roman" w:hAnsi="Times New Roman"/>
          <w:b/>
          <w:bCs/>
          <w:sz w:val="28"/>
          <w:szCs w:val="28"/>
        </w:rPr>
        <w:t xml:space="preserve">zaniká </w:t>
      </w:r>
      <w:r>
        <w:rPr>
          <w:rFonts w:ascii="Times New Roman" w:hAnsi="Times New Roman"/>
          <w:sz w:val="28"/>
          <w:szCs w:val="28"/>
        </w:rPr>
        <w:t>skončením zaměstnání, ze kterého bylo ošetřovné přiznáno, nebo skončením samostatné výdělečné činnosti.</w:t>
      </w:r>
    </w:p>
    <w:p w14:paraId="6DBE18D9" w14:textId="77777777" w:rsidR="00A17B74" w:rsidRDefault="00A17B74" w:rsidP="00A17B74">
      <w:pPr>
        <w:spacing w:after="0" w:line="240" w:lineRule="auto"/>
        <w:jc w:val="both"/>
        <w:rPr>
          <w:rFonts w:ascii="Times New Roman" w:hAnsi="Times New Roman"/>
          <w:sz w:val="28"/>
          <w:szCs w:val="28"/>
        </w:rPr>
      </w:pPr>
    </w:p>
    <w:p w14:paraId="30CC2C8D" w14:textId="77777777" w:rsidR="00A17B74" w:rsidRDefault="00A17B74" w:rsidP="00A17B74">
      <w:pPr>
        <w:spacing w:after="0" w:line="240" w:lineRule="auto"/>
        <w:jc w:val="both"/>
        <w:rPr>
          <w:rFonts w:ascii="Times New Roman" w:hAnsi="Times New Roman"/>
          <w:sz w:val="28"/>
          <w:szCs w:val="28"/>
        </w:rPr>
      </w:pPr>
      <w:r>
        <w:rPr>
          <w:rFonts w:ascii="Times New Roman" w:hAnsi="Times New Roman"/>
          <w:sz w:val="28"/>
          <w:szCs w:val="28"/>
        </w:rPr>
        <w:t xml:space="preserve">Zdroj: Česká správa sociálního zabezpečení </w:t>
      </w:r>
    </w:p>
    <w:p w14:paraId="23D5F078" w14:textId="77777777" w:rsidR="00A17B74" w:rsidRDefault="00A17B74" w:rsidP="00A17B74">
      <w:pPr>
        <w:spacing w:after="0" w:line="240" w:lineRule="auto"/>
        <w:jc w:val="both"/>
        <w:rPr>
          <w:rFonts w:ascii="Times New Roman" w:hAnsi="Times New Roman"/>
          <w:sz w:val="28"/>
          <w:szCs w:val="28"/>
        </w:rPr>
      </w:pPr>
    </w:p>
    <w:p w14:paraId="6176FDDD" w14:textId="77777777" w:rsidR="00A17B74" w:rsidRDefault="00A17B74" w:rsidP="00A17B74">
      <w:pPr>
        <w:spacing w:after="0" w:line="240" w:lineRule="auto"/>
        <w:jc w:val="both"/>
        <w:rPr>
          <w:rFonts w:ascii="Times New Roman" w:hAnsi="Times New Roman"/>
          <w:sz w:val="28"/>
          <w:szCs w:val="28"/>
        </w:rPr>
      </w:pPr>
    </w:p>
    <w:p w14:paraId="2CF5F20F" w14:textId="77777777" w:rsidR="00A17B74" w:rsidRDefault="00A17B74" w:rsidP="00A17B74">
      <w:pPr>
        <w:spacing w:after="0" w:line="240" w:lineRule="auto"/>
        <w:jc w:val="both"/>
      </w:pPr>
      <w:r>
        <w:rPr>
          <w:rFonts w:ascii="Times New Roman" w:hAnsi="Times New Roman"/>
          <w:sz w:val="28"/>
          <w:szCs w:val="28"/>
        </w:rPr>
        <w:br/>
      </w:r>
    </w:p>
    <w:p w14:paraId="63336025" w14:textId="77777777" w:rsidR="00E568AF" w:rsidRDefault="00E568AF" w:rsidP="008C306D">
      <w:pPr>
        <w:rPr>
          <w:b/>
        </w:rPr>
      </w:pPr>
    </w:p>
    <w:p w14:paraId="63103F34" w14:textId="77777777" w:rsidR="00144C07" w:rsidRDefault="00144C07" w:rsidP="008C306D">
      <w:pPr>
        <w:rPr>
          <w:b/>
        </w:rPr>
      </w:pPr>
    </w:p>
    <w:p w14:paraId="49A97E14" w14:textId="77777777" w:rsidR="00144C07" w:rsidRDefault="00144C07" w:rsidP="008C306D">
      <w:pPr>
        <w:rPr>
          <w:b/>
        </w:rPr>
      </w:pPr>
    </w:p>
    <w:p w14:paraId="4572FCD0" w14:textId="77777777" w:rsidR="00144C07" w:rsidRDefault="00144C07" w:rsidP="008C306D">
      <w:pPr>
        <w:rPr>
          <w:b/>
        </w:rPr>
      </w:pPr>
    </w:p>
    <w:p w14:paraId="7362601F" w14:textId="77777777" w:rsidR="00144C07" w:rsidRDefault="00144C07" w:rsidP="008C306D">
      <w:pPr>
        <w:rPr>
          <w:b/>
        </w:rPr>
      </w:pPr>
    </w:p>
    <w:p w14:paraId="649C6095" w14:textId="77777777" w:rsidR="00144C07" w:rsidRDefault="00144C07" w:rsidP="008C306D">
      <w:pPr>
        <w:rPr>
          <w:b/>
        </w:rPr>
      </w:pPr>
    </w:p>
    <w:p w14:paraId="467BD925" w14:textId="77777777" w:rsidR="00144C07" w:rsidRDefault="00144C07" w:rsidP="008C306D">
      <w:pPr>
        <w:rPr>
          <w:b/>
        </w:rPr>
      </w:pPr>
    </w:p>
    <w:p w14:paraId="5BE5AEEB" w14:textId="77777777" w:rsidR="00144C07" w:rsidRDefault="00144C07" w:rsidP="008C306D">
      <w:pPr>
        <w:rPr>
          <w:b/>
        </w:rPr>
      </w:pPr>
    </w:p>
    <w:p w14:paraId="2AAB7F78" w14:textId="77777777" w:rsidR="00144C07" w:rsidRDefault="00144C07" w:rsidP="008C306D">
      <w:pPr>
        <w:rPr>
          <w:b/>
        </w:rPr>
      </w:pPr>
    </w:p>
    <w:p w14:paraId="6595404C" w14:textId="77777777" w:rsidR="00144C07" w:rsidRDefault="00144C07" w:rsidP="008C306D">
      <w:pPr>
        <w:rPr>
          <w:b/>
        </w:rPr>
      </w:pPr>
    </w:p>
    <w:p w14:paraId="43519DEF" w14:textId="77777777" w:rsidR="00144C07" w:rsidRDefault="00144C07" w:rsidP="008C306D">
      <w:pPr>
        <w:rPr>
          <w:b/>
        </w:rPr>
      </w:pPr>
    </w:p>
    <w:p w14:paraId="744F6F74" w14:textId="77777777" w:rsidR="00144C07" w:rsidRDefault="00144C07" w:rsidP="008C306D">
      <w:pPr>
        <w:rPr>
          <w:b/>
        </w:rPr>
      </w:pPr>
    </w:p>
    <w:p w14:paraId="3D3AC296" w14:textId="77777777" w:rsidR="00144C07" w:rsidRDefault="00144C07" w:rsidP="008C306D">
      <w:pPr>
        <w:rPr>
          <w:b/>
        </w:rPr>
      </w:pPr>
    </w:p>
    <w:p w14:paraId="6503243C" w14:textId="77777777" w:rsidR="00144C07" w:rsidRDefault="00144C07" w:rsidP="008C306D">
      <w:pPr>
        <w:rPr>
          <w:b/>
        </w:rPr>
      </w:pPr>
    </w:p>
    <w:p w14:paraId="21E8D4F4" w14:textId="77777777" w:rsidR="00EC70C9" w:rsidRDefault="00EC70C9" w:rsidP="00EC70C9">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JAK OVLIVNÍ PRŮMĚRNÁ A MINIMÁLNÍ MZDA</w:t>
      </w:r>
    </w:p>
    <w:p w14:paraId="7C3E6543" w14:textId="77777777" w:rsidR="00EC70C9" w:rsidRDefault="00EC70C9" w:rsidP="00EC70C9">
      <w:pPr>
        <w:spacing w:after="0" w:line="240" w:lineRule="auto"/>
        <w:jc w:val="center"/>
        <w:rPr>
          <w:rFonts w:ascii="Times New Roman" w:hAnsi="Times New Roman"/>
          <w:b/>
          <w:bCs/>
          <w:sz w:val="28"/>
          <w:szCs w:val="28"/>
        </w:rPr>
      </w:pPr>
      <w:r>
        <w:rPr>
          <w:rFonts w:ascii="Times New Roman" w:hAnsi="Times New Roman"/>
          <w:b/>
          <w:bCs/>
          <w:sz w:val="28"/>
          <w:szCs w:val="28"/>
        </w:rPr>
        <w:t>ZDANĚNÍ ZAMĚSTNANCŮ A OSVČ V ROCE 2025</w:t>
      </w:r>
    </w:p>
    <w:p w14:paraId="00BFA644" w14:textId="77777777" w:rsidR="00EC70C9" w:rsidRDefault="00EC70C9" w:rsidP="00EC70C9">
      <w:pPr>
        <w:spacing w:after="0" w:line="240" w:lineRule="auto"/>
        <w:jc w:val="center"/>
        <w:rPr>
          <w:rFonts w:ascii="Times New Roman" w:hAnsi="Times New Roman"/>
          <w:b/>
          <w:bCs/>
          <w:sz w:val="28"/>
          <w:szCs w:val="28"/>
        </w:rPr>
      </w:pPr>
    </w:p>
    <w:p w14:paraId="535A39F8" w14:textId="77777777" w:rsidR="00EC70C9" w:rsidRDefault="00EC70C9" w:rsidP="00EC70C9">
      <w:pPr>
        <w:spacing w:after="0" w:line="240" w:lineRule="auto"/>
        <w:jc w:val="center"/>
        <w:rPr>
          <w:rFonts w:ascii="Times New Roman" w:hAnsi="Times New Roman"/>
          <w:b/>
          <w:bCs/>
          <w:sz w:val="28"/>
          <w:szCs w:val="28"/>
        </w:rPr>
      </w:pPr>
    </w:p>
    <w:p w14:paraId="476ED2EF" w14:textId="77777777" w:rsidR="00EC70C9" w:rsidRDefault="00EC70C9" w:rsidP="00EC70C9">
      <w:pPr>
        <w:spacing w:after="0" w:line="240" w:lineRule="auto"/>
        <w:jc w:val="center"/>
        <w:rPr>
          <w:rFonts w:ascii="Times New Roman" w:hAnsi="Times New Roman"/>
          <w:b/>
          <w:bCs/>
          <w:sz w:val="28"/>
          <w:szCs w:val="28"/>
        </w:rPr>
      </w:pPr>
    </w:p>
    <w:p w14:paraId="019EF917" w14:textId="77777777" w:rsidR="00EC70C9" w:rsidRDefault="00EC70C9" w:rsidP="00EC70C9">
      <w:pPr>
        <w:spacing w:after="0" w:line="240" w:lineRule="auto"/>
        <w:jc w:val="both"/>
        <w:rPr>
          <w:rFonts w:ascii="Times New Roman" w:hAnsi="Times New Roman"/>
          <w:b/>
          <w:bCs/>
          <w:sz w:val="28"/>
          <w:szCs w:val="28"/>
        </w:rPr>
      </w:pPr>
      <w:r>
        <w:rPr>
          <w:rFonts w:ascii="Times New Roman" w:hAnsi="Times New Roman"/>
          <w:b/>
          <w:bCs/>
          <w:sz w:val="28"/>
          <w:szCs w:val="28"/>
        </w:rPr>
        <w:t>Mění se výpočet daňové zálohy i daně, částka pro osvobození zaměstnaneckých benefitů, limit dosažených příjmů pro daňový bonus i hranice osvobození důchodů.</w:t>
      </w:r>
    </w:p>
    <w:p w14:paraId="4AC687CD" w14:textId="77777777" w:rsidR="00EC70C9" w:rsidRDefault="00EC70C9" w:rsidP="00EC70C9">
      <w:pPr>
        <w:spacing w:after="0" w:line="240" w:lineRule="auto"/>
        <w:jc w:val="both"/>
        <w:rPr>
          <w:rFonts w:ascii="Times New Roman" w:hAnsi="Times New Roman"/>
          <w:b/>
          <w:bCs/>
          <w:sz w:val="28"/>
          <w:szCs w:val="28"/>
        </w:rPr>
      </w:pPr>
    </w:p>
    <w:p w14:paraId="3D548FE7" w14:textId="77777777" w:rsidR="00EC70C9" w:rsidRDefault="00EC70C9" w:rsidP="00EC70C9">
      <w:pPr>
        <w:spacing w:after="0" w:line="240" w:lineRule="auto"/>
        <w:jc w:val="both"/>
        <w:rPr>
          <w:rFonts w:ascii="Times New Roman" w:hAnsi="Times New Roman"/>
          <w:b/>
          <w:bCs/>
          <w:sz w:val="28"/>
          <w:szCs w:val="28"/>
        </w:rPr>
      </w:pPr>
    </w:p>
    <w:p w14:paraId="70215A58" w14:textId="77777777" w:rsidR="00EC70C9" w:rsidRDefault="00EC70C9" w:rsidP="00EC70C9">
      <w:pPr>
        <w:spacing w:after="0" w:line="240" w:lineRule="auto"/>
        <w:jc w:val="both"/>
        <w:rPr>
          <w:rFonts w:ascii="Times New Roman" w:hAnsi="Times New Roman"/>
          <w:sz w:val="28"/>
          <w:szCs w:val="28"/>
        </w:rPr>
      </w:pPr>
      <w:r>
        <w:rPr>
          <w:rFonts w:ascii="Times New Roman" w:hAnsi="Times New Roman"/>
          <w:sz w:val="28"/>
          <w:szCs w:val="28"/>
        </w:rPr>
        <w:t xml:space="preserve">     Výše průměrné a minimální mzdy pro následující rok je již známa. Nejde jen o oblast sociálního a zdravotního pojištění, kalkuluje s ní i zákon o daních z příjmů. Hned několik parametrických údajů se z těchto veličin odvozuje, tedy pro rok 2035 zvyšuje. </w:t>
      </w:r>
    </w:p>
    <w:p w14:paraId="4A93E278" w14:textId="77777777" w:rsidR="00EC70C9" w:rsidRDefault="00EC70C9" w:rsidP="00EC70C9">
      <w:pPr>
        <w:spacing w:after="0" w:line="240" w:lineRule="auto"/>
        <w:jc w:val="both"/>
        <w:rPr>
          <w:rFonts w:ascii="Times New Roman" w:hAnsi="Times New Roman"/>
          <w:sz w:val="28"/>
          <w:szCs w:val="28"/>
        </w:rPr>
      </w:pPr>
    </w:p>
    <w:p w14:paraId="26640337" w14:textId="77777777" w:rsidR="00EC70C9" w:rsidRDefault="00EC70C9" w:rsidP="00EC70C9">
      <w:pPr>
        <w:spacing w:after="0" w:line="240" w:lineRule="auto"/>
        <w:jc w:val="both"/>
        <w:rPr>
          <w:rFonts w:ascii="Times New Roman" w:hAnsi="Times New Roman"/>
          <w:b/>
          <w:bCs/>
          <w:sz w:val="28"/>
          <w:szCs w:val="28"/>
        </w:rPr>
      </w:pPr>
      <w:r>
        <w:rPr>
          <w:rFonts w:ascii="Times New Roman" w:hAnsi="Times New Roman"/>
          <w:b/>
          <w:bCs/>
          <w:sz w:val="28"/>
          <w:szCs w:val="28"/>
        </w:rPr>
        <w:t>Průměrná mzda pro rok 2025</w:t>
      </w:r>
    </w:p>
    <w:p w14:paraId="65DC24DA" w14:textId="77777777" w:rsidR="00EC70C9" w:rsidRDefault="00EC70C9" w:rsidP="00EC70C9">
      <w:pPr>
        <w:spacing w:after="0" w:line="240" w:lineRule="auto"/>
        <w:jc w:val="both"/>
        <w:rPr>
          <w:rFonts w:ascii="Times New Roman" w:hAnsi="Times New Roman"/>
          <w:b/>
          <w:bCs/>
          <w:sz w:val="28"/>
          <w:szCs w:val="28"/>
        </w:rPr>
      </w:pPr>
    </w:p>
    <w:p w14:paraId="497EB129" w14:textId="77777777" w:rsidR="00EC70C9" w:rsidRDefault="00EC70C9" w:rsidP="00EC70C9">
      <w:pPr>
        <w:spacing w:after="0" w:line="240" w:lineRule="auto"/>
        <w:jc w:val="both"/>
        <w:rPr>
          <w:rFonts w:ascii="Times New Roman" w:hAnsi="Times New Roman"/>
          <w:sz w:val="28"/>
          <w:szCs w:val="28"/>
        </w:rPr>
      </w:pPr>
      <w:r>
        <w:rPr>
          <w:rFonts w:ascii="Times New Roman" w:hAnsi="Times New Roman"/>
          <w:sz w:val="28"/>
          <w:szCs w:val="28"/>
        </w:rPr>
        <w:t xml:space="preserve">     Nařízením vlády č. 282/2024 Sb. jsou s účinností od 1. ledna 2025 stanoveny údaje o průměrné mzdě a z ní plynoucí redukční hranice pro výpočet důchodů v roce 2025. Stejně tak se z těchto údajů vychází při výpočtu minimálních a maximálních vyměřovacích základů a záloh pojistného osob samostatně výdělečně činných pro následující kalendářní rok.</w:t>
      </w:r>
    </w:p>
    <w:p w14:paraId="1C5F564D" w14:textId="77777777" w:rsidR="00EC70C9" w:rsidRDefault="00EC70C9" w:rsidP="00EC70C9">
      <w:pPr>
        <w:spacing w:after="0" w:line="240" w:lineRule="auto"/>
        <w:jc w:val="both"/>
        <w:rPr>
          <w:rFonts w:ascii="Times New Roman" w:hAnsi="Times New Roman"/>
          <w:sz w:val="28"/>
          <w:szCs w:val="28"/>
        </w:rPr>
      </w:pPr>
    </w:p>
    <w:p w14:paraId="107E8ABD" w14:textId="77777777" w:rsidR="00EC70C9" w:rsidRDefault="00EC70C9" w:rsidP="00EC70C9">
      <w:pPr>
        <w:spacing w:after="0" w:line="240" w:lineRule="auto"/>
        <w:jc w:val="both"/>
        <w:rPr>
          <w:rFonts w:ascii="Times New Roman" w:hAnsi="Times New Roman"/>
          <w:sz w:val="28"/>
          <w:szCs w:val="28"/>
        </w:rPr>
      </w:pPr>
      <w:r>
        <w:rPr>
          <w:rFonts w:ascii="Times New Roman" w:hAnsi="Times New Roman"/>
          <w:sz w:val="28"/>
          <w:szCs w:val="28"/>
        </w:rPr>
        <w:t xml:space="preserve">      Všeobecný vyměřovací základ pro rok 2025 je stanoven na základě statistických údajů za rok 2023 a přepočítací koeficient je stanoven na základě statistických údajů za prvé pololetí roku 2024. Vyjadřuje nárůst průměrných mezd za toto období. Součin stanoveného všeobecného vyměřovacího základu z údajů za rok 2023 a koeficientu nárůstu za první pololetí 2024 je předpokládanou průměrnou mzdou za rok 2025, ze které se vychází pro stanovení důchodů a také záloh pro rok 2025.</w:t>
      </w:r>
    </w:p>
    <w:p w14:paraId="619D2211" w14:textId="77777777" w:rsidR="00EC70C9" w:rsidRDefault="00EC70C9" w:rsidP="00EC70C9">
      <w:pPr>
        <w:spacing w:after="0" w:line="240" w:lineRule="auto"/>
        <w:jc w:val="both"/>
        <w:rPr>
          <w:rFonts w:ascii="Times New Roman" w:hAnsi="Times New Roman"/>
          <w:sz w:val="28"/>
          <w:szCs w:val="28"/>
        </w:rPr>
      </w:pPr>
    </w:p>
    <w:p w14:paraId="6430C2DC" w14:textId="77777777" w:rsidR="00EC70C9" w:rsidRDefault="00EC70C9" w:rsidP="00EC70C9">
      <w:pPr>
        <w:spacing w:after="0" w:line="240" w:lineRule="auto"/>
        <w:jc w:val="both"/>
        <w:rPr>
          <w:rFonts w:ascii="Times New Roman" w:hAnsi="Times New Roman"/>
          <w:b/>
          <w:bCs/>
          <w:sz w:val="28"/>
          <w:szCs w:val="28"/>
        </w:rPr>
      </w:pPr>
      <w:r>
        <w:rPr>
          <w:rFonts w:ascii="Times New Roman" w:hAnsi="Times New Roman"/>
          <w:b/>
          <w:bCs/>
          <w:sz w:val="28"/>
          <w:szCs w:val="28"/>
        </w:rPr>
        <w:t>Potřebné údaje pro stanovení záloh pro rok 2025:</w:t>
      </w:r>
    </w:p>
    <w:p w14:paraId="3DB06636" w14:textId="77777777" w:rsidR="00EC70C9" w:rsidRDefault="00EC70C9" w:rsidP="00EC70C9">
      <w:pPr>
        <w:spacing w:after="0" w:line="240" w:lineRule="auto"/>
        <w:jc w:val="both"/>
        <w:rPr>
          <w:rFonts w:ascii="Times New Roman" w:hAnsi="Times New Roman"/>
          <w:b/>
          <w:bCs/>
          <w:sz w:val="28"/>
          <w:szCs w:val="28"/>
        </w:rPr>
      </w:pPr>
    </w:p>
    <w:p w14:paraId="334DFBDC" w14:textId="77777777" w:rsidR="00EC70C9" w:rsidRDefault="00EC70C9" w:rsidP="00EC70C9">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všeobecný vyměřovací základ 43 682 Kč</w:t>
      </w:r>
    </w:p>
    <w:p w14:paraId="51C40362" w14:textId="77777777" w:rsidR="00EC70C9" w:rsidRDefault="00EC70C9" w:rsidP="00EC70C9">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přepočítací koeficient pro úpravu všeobecného vyměřovacího základu 1,0658</w:t>
      </w:r>
    </w:p>
    <w:p w14:paraId="67C2A5FC" w14:textId="77777777" w:rsidR="00EC70C9" w:rsidRDefault="00EC70C9" w:rsidP="00EC70C9">
      <w:pPr>
        <w:spacing w:after="0" w:line="240" w:lineRule="auto"/>
        <w:jc w:val="both"/>
        <w:rPr>
          <w:rFonts w:ascii="Times New Roman" w:hAnsi="Times New Roman"/>
          <w:b/>
          <w:bCs/>
          <w:sz w:val="28"/>
          <w:szCs w:val="28"/>
        </w:rPr>
      </w:pPr>
    </w:p>
    <w:p w14:paraId="31669727" w14:textId="77777777" w:rsidR="00EC70C9" w:rsidRDefault="00EC70C9" w:rsidP="00EC70C9">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Průměrná mzda se určuje jako součin vyměřovacího základu a přepočítacího koeficientu. Konkrétně 43 682 x 1,0658 = </w:t>
      </w:r>
      <w:r>
        <w:rPr>
          <w:rFonts w:ascii="Times New Roman" w:hAnsi="Times New Roman"/>
          <w:b/>
          <w:bCs/>
          <w:sz w:val="28"/>
          <w:szCs w:val="28"/>
        </w:rPr>
        <w:t xml:space="preserve">46 557 Kč </w:t>
      </w:r>
      <w:r>
        <w:rPr>
          <w:rFonts w:ascii="Times New Roman" w:hAnsi="Times New Roman"/>
          <w:sz w:val="28"/>
          <w:szCs w:val="28"/>
        </w:rPr>
        <w:t>(zaokrouhleno na celé koruny nahoru). Pro srovnání – v roce 2024 činila průměrná mzda 43 967 Kč.</w:t>
      </w:r>
    </w:p>
    <w:p w14:paraId="47C18E81" w14:textId="77777777" w:rsidR="00EC70C9" w:rsidRDefault="00EC70C9" w:rsidP="00EC70C9">
      <w:pPr>
        <w:spacing w:after="0" w:line="240" w:lineRule="auto"/>
        <w:jc w:val="both"/>
        <w:rPr>
          <w:rFonts w:ascii="Times New Roman" w:hAnsi="Times New Roman"/>
          <w:sz w:val="28"/>
          <w:szCs w:val="28"/>
        </w:rPr>
      </w:pPr>
    </w:p>
    <w:p w14:paraId="6DE50341" w14:textId="1F51EB41" w:rsidR="00EC70C9" w:rsidRDefault="00EC70C9" w:rsidP="00EC70C9">
      <w:pPr>
        <w:spacing w:after="0" w:line="240" w:lineRule="auto"/>
        <w:jc w:val="both"/>
        <w:rPr>
          <w:rFonts w:ascii="Times New Roman" w:hAnsi="Times New Roman"/>
          <w:sz w:val="28"/>
          <w:szCs w:val="28"/>
        </w:rPr>
      </w:pPr>
      <w:r>
        <w:rPr>
          <w:rFonts w:ascii="Times New Roman" w:hAnsi="Times New Roman"/>
          <w:sz w:val="28"/>
          <w:szCs w:val="28"/>
        </w:rPr>
        <w:t xml:space="preserve">     Výše průměrné mzdy ovlivní v daních dva základní údaje. A to roční limit pro osvobození zaměstnaneckých benefitů a zdanění progresivní klouzavou sazbou daně.</w:t>
      </w:r>
    </w:p>
    <w:p w14:paraId="05BAD0B3" w14:textId="77777777" w:rsidR="00EC70C9" w:rsidRDefault="00EC70C9" w:rsidP="00EC70C9">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Zaměstnanecké benefity v roce 2025</w:t>
      </w:r>
    </w:p>
    <w:p w14:paraId="6AE50EB5" w14:textId="77777777" w:rsidR="00EC70C9" w:rsidRDefault="00EC70C9" w:rsidP="00EC70C9">
      <w:pPr>
        <w:spacing w:after="0" w:line="240" w:lineRule="auto"/>
        <w:jc w:val="both"/>
        <w:rPr>
          <w:rFonts w:ascii="Times New Roman" w:hAnsi="Times New Roman"/>
          <w:b/>
          <w:bCs/>
          <w:sz w:val="28"/>
          <w:szCs w:val="28"/>
        </w:rPr>
      </w:pPr>
    </w:p>
    <w:p w14:paraId="707231FB" w14:textId="77777777" w:rsidR="00EC70C9" w:rsidRDefault="00EC70C9" w:rsidP="00EC70C9">
      <w:pPr>
        <w:spacing w:after="0" w:line="240" w:lineRule="auto"/>
        <w:jc w:val="both"/>
      </w:pPr>
      <w:r>
        <w:rPr>
          <w:rFonts w:ascii="Times New Roman" w:hAnsi="Times New Roman"/>
          <w:sz w:val="28"/>
          <w:szCs w:val="28"/>
        </w:rPr>
        <w:t xml:space="preserve">     Od roku 2024 je od daně z příjmů na straně zaměstnance dle § 6 odst. 9 písm. d) zákona o daních z příjmů osvobozen příjem v úhrnu do výše poloviny průměrné mzdy za zdaňovací období. Průměrná mzda pro rok 2025 činí </w:t>
      </w:r>
      <w:r>
        <w:rPr>
          <w:rFonts w:ascii="Times New Roman" w:hAnsi="Times New Roman"/>
          <w:b/>
          <w:bCs/>
          <w:sz w:val="28"/>
          <w:szCs w:val="28"/>
        </w:rPr>
        <w:t xml:space="preserve">46 557 Kč, </w:t>
      </w:r>
      <w:r>
        <w:rPr>
          <w:rFonts w:ascii="Times New Roman" w:hAnsi="Times New Roman"/>
          <w:sz w:val="28"/>
          <w:szCs w:val="28"/>
        </w:rPr>
        <w:t xml:space="preserve">její </w:t>
      </w:r>
      <w:r>
        <w:rPr>
          <w:rFonts w:ascii="Times New Roman" w:hAnsi="Times New Roman"/>
          <w:b/>
          <w:bCs/>
          <w:sz w:val="28"/>
          <w:szCs w:val="28"/>
        </w:rPr>
        <w:t xml:space="preserve">polovina 23 278 Kč. </w:t>
      </w:r>
      <w:r>
        <w:rPr>
          <w:rFonts w:ascii="Times New Roman" w:hAnsi="Times New Roman"/>
          <w:sz w:val="28"/>
          <w:szCs w:val="28"/>
        </w:rPr>
        <w:t>Jde o nepeněžní plnění poskytovaná zaměstnavatelem zaměstnanci nebo jeho rodinnému příslušníkovi z fondu kulturních a sociálních potřeb, ze sociálního fondu, ze zisku (příjmu) po jeho zdanění anebo na vrub výdajů (nákladů), které nejsou výdaji (náklady) na dosažení, zajištění a udržení příjmů ve formě</w:t>
      </w:r>
    </w:p>
    <w:p w14:paraId="67F470AE" w14:textId="77777777" w:rsidR="00EC70C9" w:rsidRDefault="00EC70C9" w:rsidP="00EC70C9">
      <w:pPr>
        <w:spacing w:after="0" w:line="240" w:lineRule="auto"/>
        <w:jc w:val="both"/>
        <w:rPr>
          <w:rFonts w:ascii="Times New Roman" w:hAnsi="Times New Roman"/>
          <w:sz w:val="28"/>
          <w:szCs w:val="28"/>
        </w:rPr>
      </w:pPr>
    </w:p>
    <w:p w14:paraId="27939EDA" w14:textId="77777777" w:rsidR="00EC70C9" w:rsidRDefault="00EC70C9" w:rsidP="00EC70C9">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pořízení zboží nebo služeb zdravotního, léčebného, hygienického a obdobného charakteru od zdravotnických zařízení, pořízení zdravotnických prostředků na lékařský předpis a použití vzdělávacích nebo rekreačních zařízení; nebo poskytnutí rekreace nebo zájezdu,</w:t>
      </w:r>
    </w:p>
    <w:p w14:paraId="6541CA4A" w14:textId="77777777" w:rsidR="00EC70C9" w:rsidRDefault="00EC70C9" w:rsidP="00EC70C9">
      <w:pPr>
        <w:spacing w:after="0" w:line="240" w:lineRule="auto"/>
        <w:jc w:val="both"/>
        <w:rPr>
          <w:rFonts w:ascii="Times New Roman" w:hAnsi="Times New Roman"/>
          <w:sz w:val="28"/>
          <w:szCs w:val="28"/>
        </w:rPr>
      </w:pPr>
    </w:p>
    <w:p w14:paraId="27FA6275" w14:textId="77777777" w:rsidR="00EC70C9" w:rsidRDefault="00EC70C9" w:rsidP="00EC70C9">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použití zařízení péče o děti předškolního věku včetně mateřské školy podle školského zákona, knihovny zaměstnavatele, tělovýchovných a sportovních zařízení,</w:t>
      </w:r>
    </w:p>
    <w:p w14:paraId="4B9FF9B8" w14:textId="77777777" w:rsidR="00EC70C9" w:rsidRDefault="00EC70C9" w:rsidP="00EC70C9">
      <w:pPr>
        <w:pStyle w:val="Odstavecseseznamem"/>
        <w:rPr>
          <w:rFonts w:ascii="Times New Roman" w:hAnsi="Times New Roman"/>
          <w:sz w:val="28"/>
          <w:szCs w:val="28"/>
        </w:rPr>
      </w:pPr>
    </w:p>
    <w:p w14:paraId="533BF22B" w14:textId="77777777" w:rsidR="00EC70C9" w:rsidRDefault="00EC70C9" w:rsidP="00EC70C9">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příspěvku na kulturní nebo sportovní akce,</w:t>
      </w:r>
    </w:p>
    <w:p w14:paraId="3DC62BCB" w14:textId="77777777" w:rsidR="00EC70C9" w:rsidRDefault="00EC70C9" w:rsidP="00EC70C9">
      <w:pPr>
        <w:pStyle w:val="Odstavecseseznamem"/>
        <w:rPr>
          <w:rFonts w:ascii="Times New Roman" w:hAnsi="Times New Roman"/>
          <w:sz w:val="28"/>
          <w:szCs w:val="28"/>
        </w:rPr>
      </w:pPr>
    </w:p>
    <w:p w14:paraId="768AF238" w14:textId="77777777" w:rsidR="00EC70C9" w:rsidRDefault="00EC70C9" w:rsidP="00EC70C9">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příspěvku na tištěné knihy, včetně obrázkových knih pro děti, mimo knih, ve kterých reklama přesahuje 50 % plochy.</w:t>
      </w:r>
    </w:p>
    <w:p w14:paraId="4B7B48A0" w14:textId="77777777" w:rsidR="00EC70C9" w:rsidRDefault="00EC70C9" w:rsidP="00EC70C9">
      <w:pPr>
        <w:pStyle w:val="Odstavecseseznamem"/>
        <w:rPr>
          <w:rFonts w:ascii="Times New Roman" w:hAnsi="Times New Roman"/>
          <w:sz w:val="28"/>
          <w:szCs w:val="28"/>
        </w:rPr>
      </w:pPr>
    </w:p>
    <w:p w14:paraId="539E0CBF" w14:textId="77777777" w:rsidR="00EC70C9" w:rsidRDefault="00EC70C9" w:rsidP="00EC70C9">
      <w:pPr>
        <w:spacing w:after="0" w:line="240" w:lineRule="auto"/>
        <w:jc w:val="both"/>
        <w:rPr>
          <w:rFonts w:ascii="Times New Roman" w:hAnsi="Times New Roman"/>
          <w:sz w:val="28"/>
          <w:szCs w:val="28"/>
        </w:rPr>
      </w:pPr>
      <w:r>
        <w:rPr>
          <w:rFonts w:ascii="Times New Roman" w:hAnsi="Times New Roman"/>
          <w:sz w:val="28"/>
          <w:szCs w:val="28"/>
        </w:rPr>
        <w:t xml:space="preserve">     Aktuálně byl předložen pozměňovací návrh zmíněného ustanovení (k novele zákona o zaměstnanosti – sněmovní tisk č. 743), který by mohl omezení osvobození zaměstnaneckých benefitů pro příští rok změnit. V případě prvního bodu, tj. benefity na zdraví zaměstnanců, se navrhuje </w:t>
      </w:r>
      <w:proofErr w:type="spellStart"/>
      <w:r>
        <w:rPr>
          <w:rFonts w:ascii="Times New Roman" w:hAnsi="Times New Roman"/>
          <w:sz w:val="28"/>
          <w:szCs w:val="28"/>
        </w:rPr>
        <w:t>zastropování</w:t>
      </w:r>
      <w:proofErr w:type="spellEnd"/>
      <w:r>
        <w:rPr>
          <w:rFonts w:ascii="Times New Roman" w:hAnsi="Times New Roman"/>
          <w:sz w:val="28"/>
          <w:szCs w:val="28"/>
        </w:rPr>
        <w:t xml:space="preserve"> osvobození až do výše průměrné mzdy. U ostatních benefitů by zůstal strop na její polovině. </w:t>
      </w:r>
    </w:p>
    <w:p w14:paraId="715BE76E" w14:textId="77777777" w:rsidR="00EC70C9" w:rsidRDefault="00EC70C9" w:rsidP="00EC70C9">
      <w:pPr>
        <w:spacing w:after="0" w:line="240" w:lineRule="auto"/>
        <w:jc w:val="both"/>
        <w:rPr>
          <w:rFonts w:ascii="Times New Roman" w:hAnsi="Times New Roman"/>
          <w:sz w:val="28"/>
          <w:szCs w:val="28"/>
        </w:rPr>
      </w:pPr>
    </w:p>
    <w:p w14:paraId="6DCA6450" w14:textId="77777777" w:rsidR="00EC70C9" w:rsidRDefault="00EC70C9" w:rsidP="00EC70C9">
      <w:pPr>
        <w:spacing w:after="0" w:line="240" w:lineRule="auto"/>
        <w:jc w:val="both"/>
        <w:rPr>
          <w:rFonts w:ascii="Times New Roman" w:hAnsi="Times New Roman"/>
          <w:b/>
          <w:bCs/>
          <w:sz w:val="28"/>
          <w:szCs w:val="28"/>
        </w:rPr>
      </w:pPr>
      <w:r>
        <w:rPr>
          <w:rFonts w:ascii="Times New Roman" w:hAnsi="Times New Roman"/>
          <w:b/>
          <w:bCs/>
          <w:sz w:val="28"/>
          <w:szCs w:val="28"/>
        </w:rPr>
        <w:t>Progresívní klouzavá sazba daně pro rok 2025</w:t>
      </w:r>
    </w:p>
    <w:p w14:paraId="08774CEC" w14:textId="77777777" w:rsidR="00EC70C9" w:rsidRDefault="00EC70C9" w:rsidP="00EC70C9">
      <w:pPr>
        <w:spacing w:after="0" w:line="240" w:lineRule="auto"/>
        <w:jc w:val="both"/>
        <w:rPr>
          <w:rFonts w:ascii="Times New Roman" w:hAnsi="Times New Roman"/>
          <w:b/>
          <w:bCs/>
          <w:sz w:val="28"/>
          <w:szCs w:val="28"/>
        </w:rPr>
      </w:pPr>
    </w:p>
    <w:p w14:paraId="63CEB6F3" w14:textId="77777777" w:rsidR="00EC70C9" w:rsidRDefault="00EC70C9" w:rsidP="00EC70C9">
      <w:pPr>
        <w:spacing w:after="0" w:line="240" w:lineRule="auto"/>
        <w:jc w:val="both"/>
        <w:rPr>
          <w:rFonts w:ascii="Times New Roman" w:hAnsi="Times New Roman"/>
          <w:sz w:val="28"/>
          <w:szCs w:val="28"/>
        </w:rPr>
      </w:pPr>
      <w:r>
        <w:rPr>
          <w:rFonts w:ascii="Times New Roman" w:hAnsi="Times New Roman"/>
          <w:sz w:val="28"/>
          <w:szCs w:val="28"/>
        </w:rPr>
        <w:t xml:space="preserve">     Od roku 2021 se využívá klouzavá progresívní sazba daně prostřednictvím dvou sazeb ve výši 15 % a 23 %. Sazba daně pro měsíční zálohu na daň činí:</w:t>
      </w:r>
    </w:p>
    <w:p w14:paraId="0C4D717B" w14:textId="77777777" w:rsidR="00EC70C9" w:rsidRDefault="00EC70C9" w:rsidP="00EC70C9">
      <w:pPr>
        <w:spacing w:after="0" w:line="240" w:lineRule="auto"/>
        <w:jc w:val="both"/>
        <w:rPr>
          <w:rFonts w:ascii="Times New Roman" w:hAnsi="Times New Roman"/>
          <w:sz w:val="28"/>
          <w:szCs w:val="28"/>
        </w:rPr>
      </w:pPr>
    </w:p>
    <w:p w14:paraId="12073010" w14:textId="77777777" w:rsidR="00EC70C9" w:rsidRDefault="00EC70C9" w:rsidP="00EC70C9">
      <w:pPr>
        <w:pStyle w:val="Odstavecseseznamem"/>
        <w:numPr>
          <w:ilvl w:val="0"/>
          <w:numId w:val="4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a) 15 % pro část základu daně do 3násobku průměrné mzdy</w:t>
      </w:r>
    </w:p>
    <w:p w14:paraId="38CB8804" w14:textId="77777777" w:rsidR="00EC70C9" w:rsidRDefault="00EC70C9" w:rsidP="00EC70C9">
      <w:pPr>
        <w:pStyle w:val="Odstavecseseznamem"/>
        <w:numPr>
          <w:ilvl w:val="0"/>
          <w:numId w:val="4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b) 23 % pro část základu daně přesahující 3násobek průměrné mzdy.</w:t>
      </w:r>
    </w:p>
    <w:p w14:paraId="732DCFC0" w14:textId="77777777" w:rsidR="00EC70C9" w:rsidRDefault="00EC70C9" w:rsidP="00EC70C9">
      <w:pPr>
        <w:spacing w:after="0" w:line="240" w:lineRule="auto"/>
        <w:jc w:val="both"/>
        <w:rPr>
          <w:rFonts w:ascii="Times New Roman" w:hAnsi="Times New Roman"/>
          <w:sz w:val="28"/>
          <w:szCs w:val="28"/>
        </w:rPr>
      </w:pPr>
      <w:r>
        <w:rPr>
          <w:rFonts w:ascii="Times New Roman" w:hAnsi="Times New Roman"/>
          <w:sz w:val="28"/>
          <w:szCs w:val="28"/>
        </w:rPr>
        <w:t xml:space="preserve">     Záloha na daň se vypočte ze základu daně zaokrouhleného na celá sta Kč nahoru, a to jako součet součinů příslušné části takového základu daně a sazby pro tuto část základu daně.</w:t>
      </w:r>
    </w:p>
    <w:p w14:paraId="3F87F1D6" w14:textId="77777777" w:rsidR="00EC70C9" w:rsidRDefault="00EC70C9" w:rsidP="00EC70C9">
      <w:pPr>
        <w:spacing w:after="0" w:line="240" w:lineRule="auto"/>
        <w:jc w:val="both"/>
        <w:rPr>
          <w:rFonts w:ascii="Times New Roman" w:hAnsi="Times New Roman"/>
          <w:sz w:val="28"/>
          <w:szCs w:val="28"/>
        </w:rPr>
      </w:pPr>
    </w:p>
    <w:p w14:paraId="5D556699" w14:textId="77777777" w:rsidR="00EC70C9" w:rsidRDefault="00EC70C9" w:rsidP="00EC70C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Při výpočtu daňové zálohy se v roce 2025 použije 15% sazba daně do částky 139 671 Kč (3 x 46 </w:t>
      </w:r>
      <w:proofErr w:type="gramStart"/>
      <w:r>
        <w:rPr>
          <w:rFonts w:ascii="Times New Roman" w:hAnsi="Times New Roman"/>
          <w:sz w:val="28"/>
          <w:szCs w:val="28"/>
        </w:rPr>
        <w:t>557  Kč</w:t>
      </w:r>
      <w:proofErr w:type="gramEnd"/>
      <w:r>
        <w:rPr>
          <w:rFonts w:ascii="Times New Roman" w:hAnsi="Times New Roman"/>
          <w:sz w:val="28"/>
          <w:szCs w:val="28"/>
        </w:rPr>
        <w:t xml:space="preserve">) a nad tuto částku 23 %. Při výpočtu daně za rok 2025 se násobí </w:t>
      </w:r>
      <w:proofErr w:type="gramStart"/>
      <w:r>
        <w:rPr>
          <w:rFonts w:ascii="Times New Roman" w:hAnsi="Times New Roman"/>
          <w:sz w:val="28"/>
          <w:szCs w:val="28"/>
        </w:rPr>
        <w:t>15%</w:t>
      </w:r>
      <w:proofErr w:type="gramEnd"/>
      <w:r>
        <w:rPr>
          <w:rFonts w:ascii="Times New Roman" w:hAnsi="Times New Roman"/>
          <w:sz w:val="28"/>
          <w:szCs w:val="28"/>
        </w:rPr>
        <w:t xml:space="preserve"> do částky 1 676 052 Kč (36 x 46 557 Kč) a nad tuto částku se základ daně násobí 23 %.</w:t>
      </w:r>
    </w:p>
    <w:p w14:paraId="304DDCD7" w14:textId="77777777" w:rsidR="00EC70C9" w:rsidRDefault="00EC70C9" w:rsidP="00EC70C9">
      <w:pPr>
        <w:spacing w:after="0" w:line="240" w:lineRule="auto"/>
        <w:jc w:val="both"/>
        <w:rPr>
          <w:rFonts w:ascii="Times New Roman" w:hAnsi="Times New Roman"/>
          <w:sz w:val="28"/>
          <w:szCs w:val="28"/>
        </w:rPr>
      </w:pPr>
    </w:p>
    <w:p w14:paraId="361DF51B" w14:textId="77777777" w:rsidR="00EC70C9" w:rsidRDefault="00EC70C9" w:rsidP="00EC70C9">
      <w:pPr>
        <w:spacing w:after="0" w:line="240" w:lineRule="auto"/>
        <w:jc w:val="both"/>
      </w:pPr>
      <w:r>
        <w:rPr>
          <w:rFonts w:ascii="Times New Roman" w:hAnsi="Times New Roman"/>
          <w:sz w:val="28"/>
          <w:szCs w:val="28"/>
        </w:rPr>
        <w:t xml:space="preserve">     </w:t>
      </w:r>
      <w:r>
        <w:rPr>
          <w:rFonts w:ascii="Times New Roman" w:hAnsi="Times New Roman"/>
          <w:b/>
          <w:bCs/>
          <w:sz w:val="28"/>
          <w:szCs w:val="28"/>
        </w:rPr>
        <w:t>Postup výpočtu daně pro rok 2025:</w:t>
      </w:r>
    </w:p>
    <w:p w14:paraId="3650CDD9" w14:textId="77777777" w:rsidR="00EC70C9" w:rsidRDefault="00EC70C9" w:rsidP="00EC70C9">
      <w:pPr>
        <w:spacing w:after="0" w:line="240" w:lineRule="auto"/>
        <w:jc w:val="both"/>
        <w:rPr>
          <w:rFonts w:ascii="Times New Roman" w:hAnsi="Times New Roman"/>
          <w:b/>
          <w:bCs/>
          <w:sz w:val="28"/>
          <w:szCs w:val="28"/>
        </w:rPr>
      </w:pPr>
    </w:p>
    <w:p w14:paraId="54F5CAC8" w14:textId="77777777" w:rsidR="00EC70C9" w:rsidRDefault="00EC70C9" w:rsidP="00EC70C9">
      <w:pPr>
        <w:spacing w:after="0" w:line="240" w:lineRule="auto"/>
        <w:jc w:val="both"/>
      </w:pPr>
      <w:r>
        <w:rPr>
          <w:rFonts w:ascii="Times New Roman" w:hAnsi="Times New Roman"/>
          <w:b/>
          <w:bCs/>
          <w:sz w:val="28"/>
          <w:szCs w:val="28"/>
        </w:rPr>
        <w:t xml:space="preserve">     </w:t>
      </w:r>
      <w:r>
        <w:rPr>
          <w:rFonts w:ascii="Times New Roman" w:hAnsi="Times New Roman"/>
          <w:sz w:val="28"/>
          <w:szCs w:val="28"/>
        </w:rPr>
        <w:t>Zaměstnavatel od základu daně (zjednodušeně hrubá mzda) odečte nezdanitelné části základu daně (bezúplatná plnění, úroky, produkty spoření na stáří a pojištění dlouhodobé péče). Základ daně se zde zaokrouhlí na celá sta Kč dolů. Bude-li příjem do částky 1 676 000 Kč, uplatní se 15% daň. Při základu daně vyšším, např. po zaokrouhlení 1 676 100 Kč, se daň vypočítá takto: (1 676 052 x 15 %) + ((1 676 </w:t>
      </w:r>
      <w:proofErr w:type="gramStart"/>
      <w:r>
        <w:rPr>
          <w:rFonts w:ascii="Times New Roman" w:hAnsi="Times New Roman"/>
          <w:sz w:val="28"/>
          <w:szCs w:val="28"/>
        </w:rPr>
        <w:t>100  -</w:t>
      </w:r>
      <w:proofErr w:type="gramEnd"/>
      <w:r>
        <w:rPr>
          <w:rFonts w:ascii="Times New Roman" w:hAnsi="Times New Roman"/>
          <w:sz w:val="28"/>
          <w:szCs w:val="28"/>
        </w:rPr>
        <w:t xml:space="preserve"> 1 676 052) x 23 %) = 251 407,80 + 11,04 = 251 418, 84 Kč. Až nyní se součet zaokrouhlí na celé koruny směrem nahoru, tj. na 251 419 Kč.</w:t>
      </w:r>
    </w:p>
    <w:p w14:paraId="74714966" w14:textId="77777777" w:rsidR="00EC70C9" w:rsidRDefault="00EC70C9" w:rsidP="00EC70C9">
      <w:pPr>
        <w:spacing w:after="0" w:line="240" w:lineRule="auto"/>
        <w:jc w:val="both"/>
        <w:rPr>
          <w:rFonts w:ascii="Times New Roman" w:hAnsi="Times New Roman"/>
          <w:sz w:val="28"/>
          <w:szCs w:val="28"/>
        </w:rPr>
      </w:pPr>
    </w:p>
    <w:p w14:paraId="3919B9BA" w14:textId="77777777" w:rsidR="00EC70C9" w:rsidRDefault="00EC70C9" w:rsidP="00EC70C9">
      <w:pPr>
        <w:spacing w:after="0" w:line="240" w:lineRule="auto"/>
        <w:jc w:val="both"/>
        <w:rPr>
          <w:rFonts w:ascii="Times New Roman" w:hAnsi="Times New Roman"/>
          <w:sz w:val="28"/>
          <w:szCs w:val="28"/>
        </w:rPr>
      </w:pPr>
    </w:p>
    <w:p w14:paraId="2AF6EF29" w14:textId="77777777" w:rsidR="00EC70C9" w:rsidRDefault="00EC70C9" w:rsidP="00EC70C9">
      <w:pPr>
        <w:spacing w:after="0" w:line="240" w:lineRule="auto"/>
        <w:jc w:val="both"/>
        <w:rPr>
          <w:rFonts w:ascii="Times New Roman" w:hAnsi="Times New Roman"/>
          <w:b/>
          <w:bCs/>
          <w:sz w:val="28"/>
          <w:szCs w:val="28"/>
        </w:rPr>
      </w:pPr>
      <w:r>
        <w:rPr>
          <w:rFonts w:ascii="Times New Roman" w:hAnsi="Times New Roman"/>
          <w:b/>
          <w:bCs/>
          <w:sz w:val="28"/>
          <w:szCs w:val="28"/>
        </w:rPr>
        <w:t>Minimální mzda pro rok 2025</w:t>
      </w:r>
    </w:p>
    <w:p w14:paraId="5E41C286" w14:textId="77777777" w:rsidR="00EC70C9" w:rsidRDefault="00EC70C9" w:rsidP="00EC70C9">
      <w:pPr>
        <w:spacing w:after="0" w:line="240" w:lineRule="auto"/>
        <w:jc w:val="both"/>
        <w:rPr>
          <w:rFonts w:ascii="Times New Roman" w:hAnsi="Times New Roman"/>
          <w:b/>
          <w:bCs/>
          <w:sz w:val="28"/>
          <w:szCs w:val="28"/>
        </w:rPr>
      </w:pPr>
    </w:p>
    <w:p w14:paraId="1BD06539" w14:textId="77777777" w:rsidR="00EC70C9" w:rsidRDefault="00EC70C9" w:rsidP="00EC70C9">
      <w:pPr>
        <w:spacing w:after="0" w:line="240" w:lineRule="auto"/>
        <w:jc w:val="both"/>
      </w:pPr>
      <w:r>
        <w:rPr>
          <w:rFonts w:ascii="Times New Roman" w:hAnsi="Times New Roman"/>
          <w:sz w:val="28"/>
          <w:szCs w:val="28"/>
        </w:rPr>
        <w:t xml:space="preserve">     Ministerstvo práce a sociálních věcí vyhlásilo sdělením číslo 286/2024 Sb., podle § 111 odst. 7 písem. b) zákoníku práce minimální mzdu pro rok 2025. Pro stanovenou týdenní pracovní dobu 40 hodin činí měsíční minimální mzda </w:t>
      </w:r>
      <w:r>
        <w:rPr>
          <w:rFonts w:ascii="Times New Roman" w:hAnsi="Times New Roman"/>
          <w:b/>
          <w:bCs/>
          <w:sz w:val="28"/>
          <w:szCs w:val="28"/>
        </w:rPr>
        <w:t xml:space="preserve">20 800 Kč </w:t>
      </w:r>
      <w:r>
        <w:rPr>
          <w:rFonts w:ascii="Times New Roman" w:hAnsi="Times New Roman"/>
          <w:sz w:val="28"/>
          <w:szCs w:val="28"/>
        </w:rPr>
        <w:t xml:space="preserve">a hodinová minimální mzda činí </w:t>
      </w:r>
      <w:r>
        <w:rPr>
          <w:rFonts w:ascii="Times New Roman" w:hAnsi="Times New Roman"/>
          <w:b/>
          <w:bCs/>
          <w:sz w:val="28"/>
          <w:szCs w:val="28"/>
        </w:rPr>
        <w:t xml:space="preserve">124,40 Kč. </w:t>
      </w:r>
      <w:r>
        <w:rPr>
          <w:rFonts w:ascii="Times New Roman" w:hAnsi="Times New Roman"/>
          <w:sz w:val="28"/>
          <w:szCs w:val="28"/>
        </w:rPr>
        <w:t>Výše minimální mzdy ovlivňuje z pohledu zákona o daních z příjmů daňové zvýhodnění i hranici pro osvobození vyplacených důchodů.</w:t>
      </w:r>
    </w:p>
    <w:p w14:paraId="24C80DAE" w14:textId="77777777" w:rsidR="00EC70C9" w:rsidRDefault="00EC70C9" w:rsidP="00EC70C9">
      <w:pPr>
        <w:spacing w:after="0" w:line="240" w:lineRule="auto"/>
        <w:jc w:val="both"/>
        <w:rPr>
          <w:rFonts w:ascii="Times New Roman" w:hAnsi="Times New Roman"/>
          <w:sz w:val="28"/>
          <w:szCs w:val="28"/>
        </w:rPr>
      </w:pPr>
    </w:p>
    <w:p w14:paraId="29C19B1D" w14:textId="77777777" w:rsidR="00EC70C9" w:rsidRDefault="00EC70C9" w:rsidP="00EC70C9">
      <w:pPr>
        <w:spacing w:after="0" w:line="240" w:lineRule="auto"/>
        <w:jc w:val="both"/>
        <w:rPr>
          <w:rFonts w:ascii="Times New Roman" w:hAnsi="Times New Roman"/>
          <w:sz w:val="28"/>
          <w:szCs w:val="28"/>
        </w:rPr>
      </w:pPr>
    </w:p>
    <w:p w14:paraId="03686548" w14:textId="77777777" w:rsidR="00EC70C9" w:rsidRDefault="00EC70C9" w:rsidP="00EC70C9">
      <w:pPr>
        <w:spacing w:after="0" w:line="240" w:lineRule="auto"/>
        <w:jc w:val="both"/>
        <w:rPr>
          <w:rFonts w:ascii="Times New Roman" w:hAnsi="Times New Roman"/>
          <w:b/>
          <w:bCs/>
          <w:sz w:val="28"/>
          <w:szCs w:val="28"/>
        </w:rPr>
      </w:pPr>
      <w:r>
        <w:rPr>
          <w:rFonts w:ascii="Times New Roman" w:hAnsi="Times New Roman"/>
          <w:b/>
          <w:bCs/>
          <w:sz w:val="28"/>
          <w:szCs w:val="28"/>
        </w:rPr>
        <w:t>Daňové zvýhodnění na děti ve společně hospodařící domácnosti</w:t>
      </w:r>
    </w:p>
    <w:p w14:paraId="5702220B" w14:textId="77777777" w:rsidR="00EC70C9" w:rsidRDefault="00EC70C9" w:rsidP="00EC70C9">
      <w:pPr>
        <w:spacing w:after="0" w:line="240" w:lineRule="auto"/>
        <w:jc w:val="both"/>
        <w:rPr>
          <w:rFonts w:ascii="Times New Roman" w:hAnsi="Times New Roman"/>
          <w:b/>
          <w:bCs/>
          <w:sz w:val="28"/>
          <w:szCs w:val="28"/>
        </w:rPr>
      </w:pPr>
    </w:p>
    <w:p w14:paraId="07E0E441" w14:textId="77777777" w:rsidR="00EC70C9" w:rsidRDefault="00EC70C9" w:rsidP="00EC70C9">
      <w:pPr>
        <w:spacing w:after="0" w:line="240" w:lineRule="auto"/>
        <w:jc w:val="both"/>
      </w:pPr>
      <w:r>
        <w:rPr>
          <w:rFonts w:ascii="Times New Roman" w:hAnsi="Times New Roman"/>
          <w:sz w:val="28"/>
          <w:szCs w:val="28"/>
        </w:rPr>
        <w:t xml:space="preserve">     Jedním z údajů, který v daňové oblasti ovlivní výši průměrné mzdy, je daňové zvýhodnění na vyživované dítě. Daňové zvýhodnění lze uplatnit formou slevy na dani, daňového bonusu, eventuálně jejich kombinací. Daňový bonus, tedy plnění poskytované státem, může uplatnit poplatník, který měl ve zdaňovacím období příjmy podle § 6 nebo 7 zákona o daních z příjmů alespoň </w:t>
      </w:r>
      <w:r>
        <w:rPr>
          <w:rFonts w:ascii="Times New Roman" w:hAnsi="Times New Roman"/>
          <w:b/>
          <w:bCs/>
          <w:sz w:val="28"/>
          <w:szCs w:val="28"/>
        </w:rPr>
        <w:t xml:space="preserve">ve výši šestinásobku minimální mzdy.  </w:t>
      </w:r>
      <w:r>
        <w:rPr>
          <w:rFonts w:ascii="Times New Roman" w:hAnsi="Times New Roman"/>
          <w:sz w:val="28"/>
          <w:szCs w:val="28"/>
        </w:rPr>
        <w:t>Jedná se o příjmy ze zaměstnání, podnikání nebo jiné samostatné výdělečné činnosti. Do těchto příjmů se nezahrnují příjmy od daně osvobozené a příjmy, z nichž je daň vybírána srážkou podle zvláštní sazby daně.</w:t>
      </w:r>
    </w:p>
    <w:p w14:paraId="59A14670" w14:textId="77777777" w:rsidR="00EC70C9" w:rsidRDefault="00EC70C9" w:rsidP="00EC70C9">
      <w:pPr>
        <w:spacing w:after="0" w:line="240" w:lineRule="auto"/>
        <w:jc w:val="both"/>
        <w:rPr>
          <w:rFonts w:ascii="Times New Roman" w:hAnsi="Times New Roman"/>
          <w:sz w:val="28"/>
          <w:szCs w:val="28"/>
        </w:rPr>
      </w:pPr>
    </w:p>
    <w:p w14:paraId="1B1812B4" w14:textId="77777777" w:rsidR="00EC70C9" w:rsidRDefault="00EC70C9" w:rsidP="00EC70C9">
      <w:pPr>
        <w:spacing w:after="0" w:line="240" w:lineRule="auto"/>
        <w:jc w:val="both"/>
      </w:pPr>
      <w:r>
        <w:rPr>
          <w:rFonts w:ascii="Times New Roman" w:hAnsi="Times New Roman"/>
          <w:sz w:val="28"/>
          <w:szCs w:val="28"/>
        </w:rPr>
        <w:t xml:space="preserve">     Od roku 2018 se zde již nepočítají příjmy dle § </w:t>
      </w:r>
      <w:proofErr w:type="gramStart"/>
      <w:r>
        <w:rPr>
          <w:rFonts w:ascii="Times New Roman" w:hAnsi="Times New Roman"/>
          <w:sz w:val="28"/>
          <w:szCs w:val="28"/>
        </w:rPr>
        <w:t>8 – 10</w:t>
      </w:r>
      <w:proofErr w:type="gramEnd"/>
      <w:r>
        <w:rPr>
          <w:rFonts w:ascii="Times New Roman" w:hAnsi="Times New Roman"/>
          <w:sz w:val="28"/>
          <w:szCs w:val="28"/>
        </w:rPr>
        <w:t xml:space="preserve"> zákona o daních z příjmů (kapitálové příjmy, příjmy z pronájmu majetku a ostatní příjmy). Maximum daňového bonusu stanoveno není. Naopak je stanoveno minimum, a to </w:t>
      </w:r>
      <w:r>
        <w:rPr>
          <w:rFonts w:ascii="Times New Roman" w:hAnsi="Times New Roman"/>
          <w:b/>
          <w:bCs/>
          <w:sz w:val="28"/>
          <w:szCs w:val="28"/>
        </w:rPr>
        <w:t>100 Kč.</w:t>
      </w:r>
    </w:p>
    <w:p w14:paraId="059238F8" w14:textId="77777777" w:rsidR="00EC70C9" w:rsidRDefault="00EC70C9" w:rsidP="00EC70C9">
      <w:pPr>
        <w:spacing w:after="0" w:line="240" w:lineRule="auto"/>
        <w:jc w:val="both"/>
        <w:rPr>
          <w:rFonts w:ascii="Times New Roman" w:hAnsi="Times New Roman"/>
          <w:b/>
          <w:bCs/>
          <w:sz w:val="28"/>
          <w:szCs w:val="28"/>
        </w:rPr>
      </w:pPr>
    </w:p>
    <w:p w14:paraId="55A030B3" w14:textId="77777777" w:rsidR="00EC70C9" w:rsidRDefault="00EC70C9" w:rsidP="00EC70C9">
      <w:pPr>
        <w:spacing w:after="0" w:line="240" w:lineRule="auto"/>
        <w:jc w:val="both"/>
      </w:pPr>
      <w:r>
        <w:rPr>
          <w:rFonts w:ascii="Times New Roman" w:hAnsi="Times New Roman"/>
          <w:sz w:val="28"/>
          <w:szCs w:val="28"/>
        </w:rPr>
        <w:t xml:space="preserve">     Pro nárok na měsíční daňový bonus u zaměstnavatele musí příjmy zaměstnance dosahovat alespoň poloviny aktuální minimální mzdy a měsíční bonus musí činit </w:t>
      </w:r>
      <w:r>
        <w:rPr>
          <w:rFonts w:ascii="Times New Roman" w:hAnsi="Times New Roman"/>
          <w:sz w:val="28"/>
          <w:szCs w:val="28"/>
        </w:rPr>
        <w:lastRenderedPageBreak/>
        <w:t xml:space="preserve">alespoň </w:t>
      </w:r>
      <w:r>
        <w:rPr>
          <w:rFonts w:ascii="Times New Roman" w:hAnsi="Times New Roman"/>
          <w:b/>
          <w:bCs/>
          <w:sz w:val="28"/>
          <w:szCs w:val="28"/>
        </w:rPr>
        <w:t xml:space="preserve">50 Kč. </w:t>
      </w:r>
      <w:r>
        <w:rPr>
          <w:rFonts w:ascii="Times New Roman" w:hAnsi="Times New Roman"/>
          <w:sz w:val="28"/>
          <w:szCs w:val="28"/>
        </w:rPr>
        <w:t>Pokud roční příjmy zaměstnance nedosahují šestinásobku minimální mzdy, zaměstnanec v rámci ročního zúčtování daní u zaměstnavatele již vyplacené měsíční daňové bonusy (na rozdíl od podaného daňového přiznání) nevrací. Podmínky uvádí § 35d zákona o daních z příjmů.</w:t>
      </w:r>
    </w:p>
    <w:p w14:paraId="7D791C1D" w14:textId="77777777" w:rsidR="00EC70C9" w:rsidRDefault="00EC70C9" w:rsidP="00EC70C9">
      <w:pPr>
        <w:spacing w:after="0" w:line="240" w:lineRule="auto"/>
        <w:jc w:val="both"/>
        <w:rPr>
          <w:rFonts w:ascii="Times New Roman" w:hAnsi="Times New Roman"/>
          <w:sz w:val="28"/>
          <w:szCs w:val="28"/>
        </w:rPr>
      </w:pPr>
    </w:p>
    <w:p w14:paraId="2A38839D" w14:textId="77777777" w:rsidR="00EC70C9" w:rsidRDefault="00EC70C9" w:rsidP="00EC70C9">
      <w:pPr>
        <w:spacing w:after="0" w:line="240" w:lineRule="auto"/>
        <w:jc w:val="both"/>
      </w:pPr>
      <w:r>
        <w:rPr>
          <w:rFonts w:ascii="Times New Roman" w:hAnsi="Times New Roman"/>
          <w:sz w:val="28"/>
          <w:szCs w:val="28"/>
        </w:rPr>
        <w:t xml:space="preserve">     Hranice příjmů, které musí být dosaženy pro nárok na výplatu daňového bonusu na dítě, tj. šestinásobek minimální mzdy pro rok 2025 činí </w:t>
      </w:r>
      <w:r>
        <w:rPr>
          <w:rFonts w:ascii="Times New Roman" w:hAnsi="Times New Roman"/>
          <w:b/>
          <w:bCs/>
          <w:sz w:val="28"/>
          <w:szCs w:val="28"/>
        </w:rPr>
        <w:t xml:space="preserve">124 800 Kč, </w:t>
      </w:r>
      <w:r>
        <w:rPr>
          <w:rFonts w:ascii="Times New Roman" w:hAnsi="Times New Roman"/>
          <w:sz w:val="28"/>
          <w:szCs w:val="28"/>
        </w:rPr>
        <w:t xml:space="preserve">resp. měsíčně polovina minimální mzdy </w:t>
      </w:r>
      <w:r>
        <w:rPr>
          <w:rFonts w:ascii="Times New Roman" w:hAnsi="Times New Roman"/>
          <w:b/>
          <w:bCs/>
          <w:sz w:val="28"/>
          <w:szCs w:val="28"/>
        </w:rPr>
        <w:t xml:space="preserve">10 400 Kč </w:t>
      </w:r>
      <w:r>
        <w:rPr>
          <w:rFonts w:ascii="Times New Roman" w:hAnsi="Times New Roman"/>
          <w:sz w:val="28"/>
          <w:szCs w:val="28"/>
        </w:rPr>
        <w:t>pro nárok na měsíční daňový bonus u zaměstnavatele.</w:t>
      </w:r>
    </w:p>
    <w:p w14:paraId="551DFA45" w14:textId="77777777" w:rsidR="00EC70C9" w:rsidRDefault="00EC70C9" w:rsidP="00EC70C9">
      <w:pPr>
        <w:spacing w:after="0" w:line="240" w:lineRule="auto"/>
        <w:jc w:val="both"/>
        <w:rPr>
          <w:rFonts w:ascii="Times New Roman" w:hAnsi="Times New Roman"/>
          <w:sz w:val="28"/>
          <w:szCs w:val="28"/>
        </w:rPr>
      </w:pPr>
    </w:p>
    <w:p w14:paraId="7A1719E8" w14:textId="77777777" w:rsidR="00EC70C9" w:rsidRDefault="00EC70C9" w:rsidP="00EC70C9">
      <w:pPr>
        <w:spacing w:after="0" w:line="240" w:lineRule="auto"/>
        <w:jc w:val="both"/>
        <w:rPr>
          <w:rFonts w:ascii="Times New Roman" w:hAnsi="Times New Roman"/>
          <w:sz w:val="28"/>
          <w:szCs w:val="28"/>
        </w:rPr>
      </w:pPr>
    </w:p>
    <w:p w14:paraId="6349C840" w14:textId="77777777" w:rsidR="00EC70C9" w:rsidRDefault="00EC70C9" w:rsidP="00EC70C9">
      <w:pPr>
        <w:spacing w:after="0" w:line="240" w:lineRule="auto"/>
        <w:jc w:val="both"/>
        <w:rPr>
          <w:rFonts w:ascii="Times New Roman" w:hAnsi="Times New Roman"/>
          <w:b/>
          <w:bCs/>
          <w:sz w:val="28"/>
          <w:szCs w:val="28"/>
        </w:rPr>
      </w:pPr>
      <w:r>
        <w:rPr>
          <w:rFonts w:ascii="Times New Roman" w:hAnsi="Times New Roman"/>
          <w:b/>
          <w:bCs/>
          <w:sz w:val="28"/>
          <w:szCs w:val="28"/>
        </w:rPr>
        <w:t>Osvobození od daně u pravidelně vyplácených důchodů</w:t>
      </w:r>
    </w:p>
    <w:p w14:paraId="2094198A" w14:textId="77777777" w:rsidR="00EC70C9" w:rsidRDefault="00EC70C9" w:rsidP="00EC70C9">
      <w:pPr>
        <w:spacing w:after="0" w:line="240" w:lineRule="auto"/>
        <w:jc w:val="both"/>
        <w:rPr>
          <w:rFonts w:ascii="Times New Roman" w:hAnsi="Times New Roman"/>
          <w:b/>
          <w:bCs/>
          <w:sz w:val="28"/>
          <w:szCs w:val="28"/>
        </w:rPr>
      </w:pPr>
    </w:p>
    <w:p w14:paraId="6CA49840" w14:textId="77777777" w:rsidR="00EC70C9" w:rsidRDefault="00EC70C9" w:rsidP="00EC70C9">
      <w:pPr>
        <w:spacing w:after="0" w:line="240" w:lineRule="auto"/>
        <w:jc w:val="both"/>
      </w:pPr>
      <w:r>
        <w:rPr>
          <w:rFonts w:ascii="Times New Roman" w:hAnsi="Times New Roman"/>
          <w:sz w:val="28"/>
          <w:szCs w:val="28"/>
        </w:rPr>
        <w:t xml:space="preserve">     Zvýší se rovněž limit pro osvobození pravidelně vyplácených důchodů (ročně je osvobozena částka do 36násobku minimální mzdy) na </w:t>
      </w:r>
      <w:r>
        <w:rPr>
          <w:rFonts w:ascii="Times New Roman" w:hAnsi="Times New Roman"/>
          <w:b/>
          <w:bCs/>
          <w:sz w:val="28"/>
          <w:szCs w:val="28"/>
        </w:rPr>
        <w:t xml:space="preserve">748 800 Kč </w:t>
      </w:r>
      <w:r>
        <w:rPr>
          <w:rFonts w:ascii="Times New Roman" w:hAnsi="Times New Roman"/>
          <w:sz w:val="28"/>
          <w:szCs w:val="28"/>
        </w:rPr>
        <w:t xml:space="preserve">(pouze u nadstandardních důchodů – měsíční důchod by musel přesahovat částku </w:t>
      </w:r>
      <w:r>
        <w:rPr>
          <w:rFonts w:ascii="Times New Roman" w:hAnsi="Times New Roman"/>
          <w:b/>
          <w:bCs/>
          <w:sz w:val="28"/>
          <w:szCs w:val="28"/>
        </w:rPr>
        <w:t xml:space="preserve">62 400 Kč). </w:t>
      </w:r>
      <w:r>
        <w:rPr>
          <w:rFonts w:ascii="Times New Roman" w:hAnsi="Times New Roman"/>
          <w:sz w:val="28"/>
          <w:szCs w:val="28"/>
        </w:rPr>
        <w:t>V ustanovení § 4 odst. 1 písm. h) zákona o daních z příjmů se mimo jiné uvádí, že jde-li o příjem ve formě pravidelně vypláceného důchodu nebo penze, je od daně osvobozena z úhrnu takových příjmů nejvýše částka ve výši 36násobku minimální mzdy, která je platná k 1. lednu kalendářního roku, za zdaňovací období, do níž se však nezahrnuje výše příplatku nebo příspěvku k důchodu podle jiných právních předpisů.</w:t>
      </w:r>
    </w:p>
    <w:p w14:paraId="0171B648" w14:textId="77777777" w:rsidR="00EC70C9" w:rsidRDefault="00EC70C9" w:rsidP="00EC70C9">
      <w:pPr>
        <w:spacing w:after="0" w:line="240" w:lineRule="auto"/>
        <w:jc w:val="both"/>
        <w:rPr>
          <w:rFonts w:ascii="Times New Roman" w:hAnsi="Times New Roman"/>
          <w:sz w:val="28"/>
          <w:szCs w:val="28"/>
        </w:rPr>
      </w:pPr>
    </w:p>
    <w:p w14:paraId="026A9258" w14:textId="77777777" w:rsidR="00EC70C9" w:rsidRDefault="00EC70C9" w:rsidP="00EC70C9">
      <w:pPr>
        <w:spacing w:after="0" w:line="240" w:lineRule="auto"/>
        <w:jc w:val="both"/>
        <w:rPr>
          <w:rFonts w:ascii="Times New Roman" w:hAnsi="Times New Roman"/>
          <w:sz w:val="28"/>
          <w:szCs w:val="28"/>
        </w:rPr>
      </w:pPr>
      <w:r>
        <w:rPr>
          <w:rFonts w:ascii="Times New Roman" w:hAnsi="Times New Roman"/>
          <w:sz w:val="28"/>
          <w:szCs w:val="28"/>
        </w:rPr>
        <w:t>Zdroj: Podnikatel.cz</w:t>
      </w:r>
    </w:p>
    <w:p w14:paraId="4D7CF78F" w14:textId="77777777" w:rsidR="00EC70C9" w:rsidRDefault="00EC70C9" w:rsidP="00EC70C9">
      <w:pPr>
        <w:spacing w:after="0" w:line="240" w:lineRule="auto"/>
        <w:jc w:val="both"/>
        <w:rPr>
          <w:rFonts w:ascii="Times New Roman" w:hAnsi="Times New Roman"/>
          <w:b/>
          <w:bCs/>
          <w:sz w:val="28"/>
          <w:szCs w:val="28"/>
        </w:rPr>
      </w:pPr>
    </w:p>
    <w:p w14:paraId="0E445D9F" w14:textId="73FFD737" w:rsidR="00144C07" w:rsidRDefault="00144C07" w:rsidP="008C306D">
      <w:pPr>
        <w:rPr>
          <w:b/>
        </w:rPr>
      </w:pPr>
    </w:p>
    <w:p w14:paraId="4E515A03" w14:textId="77777777" w:rsidR="00D153A6" w:rsidRDefault="00D153A6" w:rsidP="008C306D">
      <w:pPr>
        <w:rPr>
          <w:b/>
        </w:rPr>
      </w:pPr>
    </w:p>
    <w:p w14:paraId="19AD7882" w14:textId="77777777" w:rsidR="00D153A6" w:rsidRDefault="00D153A6" w:rsidP="008C306D">
      <w:pPr>
        <w:rPr>
          <w:b/>
        </w:rPr>
      </w:pPr>
    </w:p>
    <w:p w14:paraId="02C1F32D" w14:textId="77777777" w:rsidR="00D153A6" w:rsidRDefault="00D153A6" w:rsidP="008C306D">
      <w:pPr>
        <w:rPr>
          <w:b/>
        </w:rPr>
      </w:pPr>
    </w:p>
    <w:p w14:paraId="78E58887" w14:textId="77777777" w:rsidR="00D153A6" w:rsidRDefault="00D153A6" w:rsidP="008C306D">
      <w:pPr>
        <w:rPr>
          <w:b/>
        </w:rPr>
      </w:pPr>
    </w:p>
    <w:p w14:paraId="3AB9259B" w14:textId="77777777" w:rsidR="00D153A6" w:rsidRDefault="00D153A6" w:rsidP="008C306D">
      <w:pPr>
        <w:rPr>
          <w:b/>
        </w:rPr>
      </w:pPr>
    </w:p>
    <w:p w14:paraId="371188C8" w14:textId="77777777" w:rsidR="00D153A6" w:rsidRDefault="00D153A6" w:rsidP="008C306D">
      <w:pPr>
        <w:rPr>
          <w:b/>
        </w:rPr>
      </w:pPr>
    </w:p>
    <w:p w14:paraId="7A313560" w14:textId="77777777" w:rsidR="00D153A6" w:rsidRDefault="00D153A6" w:rsidP="008C306D">
      <w:pPr>
        <w:rPr>
          <w:b/>
        </w:rPr>
      </w:pPr>
    </w:p>
    <w:p w14:paraId="541C6926" w14:textId="77777777" w:rsidR="00D153A6" w:rsidRDefault="00D153A6" w:rsidP="008C306D">
      <w:pPr>
        <w:rPr>
          <w:b/>
        </w:rPr>
      </w:pPr>
    </w:p>
    <w:p w14:paraId="0FD57365" w14:textId="77777777" w:rsidR="00D153A6" w:rsidRDefault="00D153A6" w:rsidP="008C306D">
      <w:pPr>
        <w:rPr>
          <w:b/>
        </w:rPr>
      </w:pPr>
    </w:p>
    <w:p w14:paraId="6AC805E2" w14:textId="77777777" w:rsidR="00D153A6" w:rsidRDefault="00D153A6" w:rsidP="008C306D">
      <w:pPr>
        <w:rPr>
          <w:b/>
        </w:rPr>
      </w:pPr>
    </w:p>
    <w:p w14:paraId="5371A8B7" w14:textId="77777777" w:rsidR="00B26979" w:rsidRDefault="00B26979" w:rsidP="008C306D">
      <w:pPr>
        <w:rPr>
          <w:b/>
        </w:rPr>
      </w:pPr>
    </w:p>
    <w:p w14:paraId="288BF1D0" w14:textId="77777777" w:rsidR="00D153A6" w:rsidRDefault="00D153A6" w:rsidP="008C306D">
      <w:pPr>
        <w:rPr>
          <w:b/>
        </w:rPr>
      </w:pPr>
    </w:p>
    <w:p w14:paraId="0F9C76F3" w14:textId="77777777" w:rsidR="001B38EA" w:rsidRDefault="001B38EA" w:rsidP="001B38EA">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JAK ŘEŠILA ODBOROVOU PLURALITU V § 24</w:t>
      </w:r>
    </w:p>
    <w:p w14:paraId="008BF11E" w14:textId="77777777" w:rsidR="001B38EA" w:rsidRDefault="001B38EA" w:rsidP="001B38EA">
      <w:pPr>
        <w:spacing w:after="0" w:line="240" w:lineRule="auto"/>
        <w:jc w:val="center"/>
        <w:rPr>
          <w:rFonts w:ascii="Times New Roman" w:hAnsi="Times New Roman"/>
          <w:b/>
          <w:bCs/>
          <w:sz w:val="28"/>
          <w:szCs w:val="28"/>
        </w:rPr>
      </w:pPr>
      <w:r>
        <w:rPr>
          <w:rFonts w:ascii="Times New Roman" w:hAnsi="Times New Roman"/>
          <w:b/>
          <w:bCs/>
          <w:sz w:val="28"/>
          <w:szCs w:val="28"/>
        </w:rPr>
        <w:t>NOVELA ZÁKONÍKU PRÁCE</w:t>
      </w:r>
    </w:p>
    <w:p w14:paraId="13ADBF27" w14:textId="77777777" w:rsidR="001B38EA" w:rsidRDefault="001B38EA" w:rsidP="001B38EA">
      <w:pPr>
        <w:spacing w:after="0" w:line="240" w:lineRule="auto"/>
        <w:jc w:val="center"/>
        <w:rPr>
          <w:rFonts w:ascii="Times New Roman" w:hAnsi="Times New Roman"/>
          <w:b/>
          <w:bCs/>
          <w:sz w:val="28"/>
          <w:szCs w:val="28"/>
        </w:rPr>
      </w:pPr>
    </w:p>
    <w:p w14:paraId="0B8AF7F1" w14:textId="77777777" w:rsidR="001B38EA" w:rsidRDefault="001B38EA" w:rsidP="001B38EA">
      <w:pPr>
        <w:spacing w:after="0" w:line="240" w:lineRule="auto"/>
        <w:jc w:val="center"/>
        <w:rPr>
          <w:rFonts w:ascii="Times New Roman" w:hAnsi="Times New Roman"/>
          <w:b/>
          <w:bCs/>
          <w:sz w:val="28"/>
          <w:szCs w:val="28"/>
        </w:rPr>
      </w:pPr>
    </w:p>
    <w:p w14:paraId="6D567D13" w14:textId="77777777" w:rsidR="001B38EA" w:rsidRDefault="001B38EA" w:rsidP="001B38EA">
      <w:pPr>
        <w:spacing w:after="0" w:line="240" w:lineRule="auto"/>
        <w:jc w:val="both"/>
        <w:rPr>
          <w:rFonts w:ascii="Times New Roman" w:hAnsi="Times New Roman"/>
          <w:sz w:val="28"/>
          <w:szCs w:val="28"/>
        </w:rPr>
      </w:pPr>
      <w:r>
        <w:rPr>
          <w:rFonts w:ascii="Times New Roman" w:hAnsi="Times New Roman"/>
          <w:sz w:val="28"/>
          <w:szCs w:val="28"/>
        </w:rPr>
        <w:t>Je známo, že problém tzv. odborové plurality, tj. působí-li u zaměstnavatele více odborových organizací, byl předmětem diskuzí a požadavků na jeho řešení už delší dobu. Nespokojenost s dosavadním znění ustanovení § 24 zákona č. 262/2006 Sb., zákoník práce, ve znění pozdějších předpisů, vyjadřovali jak zaměstnavatelé, tak také některé odborové svazy a odborové organizace.</w:t>
      </w:r>
    </w:p>
    <w:p w14:paraId="2A094404" w14:textId="77777777" w:rsidR="001B38EA" w:rsidRDefault="001B38EA" w:rsidP="001B38EA">
      <w:pPr>
        <w:spacing w:after="0" w:line="240" w:lineRule="auto"/>
        <w:jc w:val="both"/>
        <w:rPr>
          <w:rFonts w:ascii="Times New Roman" w:hAnsi="Times New Roman"/>
          <w:sz w:val="28"/>
          <w:szCs w:val="28"/>
        </w:rPr>
      </w:pPr>
    </w:p>
    <w:p w14:paraId="4083244C" w14:textId="77777777" w:rsidR="001B38EA" w:rsidRDefault="001B38EA" w:rsidP="001B38EA">
      <w:pPr>
        <w:spacing w:after="0" w:line="240" w:lineRule="auto"/>
        <w:jc w:val="both"/>
        <w:rPr>
          <w:rFonts w:ascii="Times New Roman" w:hAnsi="Times New Roman"/>
          <w:sz w:val="28"/>
          <w:szCs w:val="28"/>
        </w:rPr>
      </w:pPr>
      <w:r>
        <w:rPr>
          <w:rFonts w:ascii="Times New Roman" w:hAnsi="Times New Roman"/>
          <w:sz w:val="28"/>
          <w:szCs w:val="28"/>
        </w:rPr>
        <w:t xml:space="preserve">     Proto když se připravovala tzv. „transpoziční novela“ zákoníku práce, byl jedním z hlavních bodů změn, zařazených do této novely, právě § 24. Při jednáních pracovní skupiny sociálních partnerů na Ministerstvu práce a sociálních věcí bylo znění tohoto paragrafu zákoníku práce předmětem dlouhých diskuzí. Asociace samostatných odborů, jako jeden ze sociálních partnerů přítomných na těchto jednáních, zastávala názor, vyjadřující přání odborových organizací, aby zůstalo zachováno dosavadní znění § 24 odst. 2.</w:t>
      </w:r>
    </w:p>
    <w:p w14:paraId="02143F18" w14:textId="77777777" w:rsidR="001B38EA" w:rsidRDefault="001B38EA" w:rsidP="001B38EA">
      <w:pPr>
        <w:spacing w:after="0" w:line="240" w:lineRule="auto"/>
        <w:jc w:val="both"/>
        <w:rPr>
          <w:rFonts w:ascii="Times New Roman" w:hAnsi="Times New Roman"/>
          <w:sz w:val="28"/>
          <w:szCs w:val="28"/>
        </w:rPr>
      </w:pPr>
    </w:p>
    <w:p w14:paraId="5DC53A22" w14:textId="77777777" w:rsidR="001B38EA" w:rsidRDefault="001B38EA" w:rsidP="001B38EA">
      <w:pPr>
        <w:spacing w:after="0" w:line="240" w:lineRule="auto"/>
        <w:jc w:val="both"/>
        <w:rPr>
          <w:rFonts w:ascii="Times New Roman" w:hAnsi="Times New Roman"/>
          <w:sz w:val="28"/>
          <w:szCs w:val="28"/>
        </w:rPr>
      </w:pPr>
      <w:r>
        <w:rPr>
          <w:rFonts w:ascii="Times New Roman" w:hAnsi="Times New Roman"/>
          <w:sz w:val="28"/>
          <w:szCs w:val="28"/>
        </w:rPr>
        <w:t>Připomeneme si toto dosavadní znění § 24 odst. 2:</w:t>
      </w:r>
    </w:p>
    <w:p w14:paraId="72540FF4" w14:textId="77777777" w:rsidR="001B38EA" w:rsidRDefault="001B38EA" w:rsidP="001B38EA">
      <w:pPr>
        <w:spacing w:after="0" w:line="240" w:lineRule="auto"/>
        <w:jc w:val="both"/>
        <w:rPr>
          <w:rFonts w:ascii="Times New Roman" w:hAnsi="Times New Roman"/>
          <w:sz w:val="28"/>
          <w:szCs w:val="28"/>
        </w:rPr>
      </w:pPr>
    </w:p>
    <w:p w14:paraId="1DF5002D" w14:textId="77777777" w:rsidR="001B38EA" w:rsidRDefault="001B38EA" w:rsidP="001B38EA">
      <w:pPr>
        <w:spacing w:after="0" w:line="240" w:lineRule="auto"/>
        <w:jc w:val="center"/>
        <w:rPr>
          <w:rFonts w:ascii="Times New Roman" w:hAnsi="Times New Roman"/>
          <w:i/>
          <w:iCs/>
          <w:sz w:val="28"/>
          <w:szCs w:val="28"/>
        </w:rPr>
      </w:pPr>
      <w:r>
        <w:rPr>
          <w:rFonts w:ascii="Times New Roman" w:hAnsi="Times New Roman"/>
          <w:i/>
          <w:iCs/>
          <w:sz w:val="28"/>
          <w:szCs w:val="28"/>
        </w:rPr>
        <w:t>§ 24</w:t>
      </w:r>
    </w:p>
    <w:p w14:paraId="5B146DA0" w14:textId="77777777" w:rsidR="001B38EA" w:rsidRDefault="001B38EA" w:rsidP="001B38EA">
      <w:pPr>
        <w:spacing w:after="0" w:line="240" w:lineRule="auto"/>
        <w:jc w:val="center"/>
        <w:rPr>
          <w:rFonts w:ascii="Times New Roman" w:hAnsi="Times New Roman"/>
          <w:i/>
          <w:iCs/>
          <w:sz w:val="28"/>
          <w:szCs w:val="28"/>
        </w:rPr>
      </w:pPr>
    </w:p>
    <w:p w14:paraId="39BE8491" w14:textId="77777777" w:rsidR="001B38EA" w:rsidRDefault="001B38EA" w:rsidP="001B38EA">
      <w:pPr>
        <w:spacing w:after="0" w:line="240" w:lineRule="auto"/>
        <w:jc w:val="both"/>
        <w:rPr>
          <w:rFonts w:ascii="Times New Roman" w:hAnsi="Times New Roman"/>
          <w:i/>
          <w:iCs/>
          <w:sz w:val="28"/>
          <w:szCs w:val="28"/>
        </w:rPr>
      </w:pPr>
      <w:r>
        <w:rPr>
          <w:rFonts w:ascii="Times New Roman" w:hAnsi="Times New Roman"/>
          <w:i/>
          <w:iCs/>
          <w:sz w:val="28"/>
          <w:szCs w:val="28"/>
        </w:rPr>
        <w:t xml:space="preserve">     (2) Působí-li u zaměstnavatele více odborových organizací, musí zaměstnavatel jednat o uzavření kolektivní smlouvy se všemi odborovými organizacemi; odborové organizace vystupují a jednají s právními důsledky pro všechny zaměstnance společně a ve vzájemné shodě, nedohodnou-li se mezi sebou a zaměstnavatelem jinak.</w:t>
      </w:r>
    </w:p>
    <w:p w14:paraId="5CF088AA" w14:textId="77777777" w:rsidR="001B38EA" w:rsidRDefault="001B38EA" w:rsidP="001B38EA">
      <w:pPr>
        <w:spacing w:after="0" w:line="240" w:lineRule="auto"/>
        <w:jc w:val="both"/>
        <w:rPr>
          <w:rFonts w:ascii="Times New Roman" w:hAnsi="Times New Roman"/>
          <w:i/>
          <w:iCs/>
          <w:sz w:val="28"/>
          <w:szCs w:val="28"/>
        </w:rPr>
      </w:pPr>
    </w:p>
    <w:p w14:paraId="12B7C15F" w14:textId="77777777" w:rsidR="001B38EA" w:rsidRDefault="001B38EA" w:rsidP="001B38EA">
      <w:pPr>
        <w:spacing w:after="0" w:line="240" w:lineRule="auto"/>
        <w:jc w:val="both"/>
        <w:rPr>
          <w:rFonts w:ascii="Times New Roman" w:hAnsi="Times New Roman"/>
          <w:i/>
          <w:iCs/>
          <w:sz w:val="28"/>
          <w:szCs w:val="28"/>
        </w:rPr>
      </w:pPr>
    </w:p>
    <w:p w14:paraId="2E82044C" w14:textId="77777777" w:rsidR="001B38EA" w:rsidRDefault="001B38EA" w:rsidP="001B38EA">
      <w:pPr>
        <w:spacing w:after="0" w:line="240" w:lineRule="auto"/>
        <w:jc w:val="both"/>
        <w:rPr>
          <w:rFonts w:ascii="Times New Roman" w:hAnsi="Times New Roman"/>
          <w:sz w:val="28"/>
          <w:szCs w:val="28"/>
        </w:rPr>
      </w:pPr>
      <w:r>
        <w:rPr>
          <w:rFonts w:ascii="Times New Roman" w:hAnsi="Times New Roman"/>
          <w:sz w:val="28"/>
          <w:szCs w:val="28"/>
        </w:rPr>
        <w:t xml:space="preserve">      Změnu tohoto paragrafu však prosazovali zbývající tři sociální partneři, tj. Českomoravský svaz odborových svazů, Svaz průmyslu a dopravy a Konfederace zaměstnavatelských a podnikatelských svazů, a to za podpory Ministerstva práce a sociálních věcí.</w:t>
      </w:r>
    </w:p>
    <w:p w14:paraId="4CEBA695" w14:textId="77777777" w:rsidR="001B38EA" w:rsidRDefault="001B38EA" w:rsidP="001B38EA">
      <w:pPr>
        <w:spacing w:after="0" w:line="240" w:lineRule="auto"/>
        <w:jc w:val="both"/>
        <w:rPr>
          <w:rFonts w:ascii="Times New Roman" w:hAnsi="Times New Roman"/>
          <w:sz w:val="28"/>
          <w:szCs w:val="28"/>
        </w:rPr>
      </w:pPr>
    </w:p>
    <w:p w14:paraId="07628D35" w14:textId="77777777" w:rsidR="001B38EA" w:rsidRDefault="001B38EA" w:rsidP="001B38EA">
      <w:pPr>
        <w:spacing w:after="0" w:line="240" w:lineRule="auto"/>
        <w:jc w:val="both"/>
        <w:rPr>
          <w:rFonts w:ascii="Times New Roman" w:hAnsi="Times New Roman"/>
          <w:sz w:val="28"/>
          <w:szCs w:val="28"/>
        </w:rPr>
      </w:pPr>
      <w:r>
        <w:rPr>
          <w:rFonts w:ascii="Times New Roman" w:hAnsi="Times New Roman"/>
          <w:sz w:val="28"/>
          <w:szCs w:val="28"/>
        </w:rPr>
        <w:t xml:space="preserve">     Ve výsledku byl přijat jejich společný návrh nového znění § 24, </w:t>
      </w:r>
      <w:proofErr w:type="gramStart"/>
      <w:r>
        <w:rPr>
          <w:rFonts w:ascii="Times New Roman" w:hAnsi="Times New Roman"/>
          <w:sz w:val="28"/>
          <w:szCs w:val="28"/>
        </w:rPr>
        <w:t>který  podle</w:t>
      </w:r>
      <w:proofErr w:type="gramEnd"/>
      <w:r>
        <w:rPr>
          <w:rFonts w:ascii="Times New Roman" w:hAnsi="Times New Roman"/>
          <w:sz w:val="28"/>
          <w:szCs w:val="28"/>
        </w:rPr>
        <w:t xml:space="preserve"> názoru Asociace samostatných odborů činí kolektivní vyjednávání a přijetí kolektivní smlouvy u zaměstnavatele, u kterého působí více odborových organizací, nesrovnatelně složitější než tomu bylo v podmínkách původního znění.</w:t>
      </w:r>
    </w:p>
    <w:p w14:paraId="6ACFCD05" w14:textId="77777777" w:rsidR="001B38EA" w:rsidRDefault="001B38EA" w:rsidP="001B38EA">
      <w:pPr>
        <w:spacing w:after="0" w:line="240" w:lineRule="auto"/>
        <w:jc w:val="both"/>
        <w:rPr>
          <w:rFonts w:ascii="Times New Roman" w:hAnsi="Times New Roman"/>
          <w:sz w:val="28"/>
          <w:szCs w:val="28"/>
        </w:rPr>
      </w:pPr>
    </w:p>
    <w:p w14:paraId="40F91D72" w14:textId="77777777" w:rsidR="001B38EA" w:rsidRDefault="001B38EA" w:rsidP="001B38EA">
      <w:pPr>
        <w:spacing w:after="0" w:line="240" w:lineRule="auto"/>
        <w:jc w:val="both"/>
      </w:pPr>
      <w:r>
        <w:rPr>
          <w:rFonts w:ascii="Times New Roman" w:hAnsi="Times New Roman"/>
          <w:sz w:val="28"/>
          <w:szCs w:val="28"/>
        </w:rPr>
        <w:t xml:space="preserve">     A toto nové znění § 24 se stalo součástí </w:t>
      </w:r>
      <w:r>
        <w:rPr>
          <w:rFonts w:ascii="Times New Roman" w:hAnsi="Times New Roman"/>
          <w:b/>
          <w:bCs/>
          <w:sz w:val="28"/>
          <w:szCs w:val="28"/>
        </w:rPr>
        <w:t xml:space="preserve">zákona č. 230/2024 Sb., zákon, kterým se mění zákon č. 262/2006 Sb., zákoník práce, ve znění pozdějších předpisů, a některé další zákony, </w:t>
      </w:r>
      <w:r>
        <w:rPr>
          <w:rFonts w:ascii="Times New Roman" w:hAnsi="Times New Roman"/>
          <w:sz w:val="28"/>
          <w:szCs w:val="28"/>
        </w:rPr>
        <w:t>který nabyl účinnosti dnem 1. 8. 2024.</w:t>
      </w:r>
    </w:p>
    <w:p w14:paraId="2FEB7628" w14:textId="77777777" w:rsidR="001B38EA" w:rsidRDefault="001B38EA" w:rsidP="001B38EA">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S jakým zněním § 24 budou nyní odborové organizace muset počítat při kolektivním vyjednávání a uzavírání kolektivních smluv:</w:t>
      </w:r>
    </w:p>
    <w:p w14:paraId="7720AAE7" w14:textId="77777777" w:rsidR="001B38EA" w:rsidRDefault="001B38EA" w:rsidP="001B38EA">
      <w:pPr>
        <w:spacing w:after="0" w:line="240" w:lineRule="auto"/>
        <w:jc w:val="both"/>
        <w:rPr>
          <w:rFonts w:ascii="Times New Roman" w:hAnsi="Times New Roman"/>
          <w:sz w:val="28"/>
          <w:szCs w:val="28"/>
        </w:rPr>
      </w:pPr>
    </w:p>
    <w:p w14:paraId="3B495FF9" w14:textId="77777777" w:rsidR="001B38EA" w:rsidRDefault="001B38EA" w:rsidP="001B38EA">
      <w:pPr>
        <w:spacing w:after="0" w:line="240" w:lineRule="auto"/>
        <w:jc w:val="both"/>
        <w:rPr>
          <w:rFonts w:ascii="Times New Roman" w:hAnsi="Times New Roman"/>
          <w:sz w:val="28"/>
          <w:szCs w:val="28"/>
        </w:rPr>
      </w:pPr>
    </w:p>
    <w:p w14:paraId="08F39745" w14:textId="77777777" w:rsidR="001B38EA" w:rsidRDefault="001B38EA" w:rsidP="001B38EA">
      <w:pPr>
        <w:spacing w:after="0" w:line="240" w:lineRule="auto"/>
        <w:jc w:val="center"/>
        <w:rPr>
          <w:rFonts w:ascii="Times New Roman" w:hAnsi="Times New Roman"/>
          <w:b/>
          <w:bCs/>
          <w:i/>
          <w:iCs/>
          <w:sz w:val="24"/>
          <w:szCs w:val="24"/>
        </w:rPr>
      </w:pPr>
      <w:r>
        <w:rPr>
          <w:rFonts w:ascii="Times New Roman" w:hAnsi="Times New Roman"/>
          <w:b/>
          <w:bCs/>
          <w:i/>
          <w:iCs/>
          <w:sz w:val="24"/>
          <w:szCs w:val="24"/>
        </w:rPr>
        <w:t>§ 24</w:t>
      </w:r>
    </w:p>
    <w:p w14:paraId="03FEF44F" w14:textId="77777777" w:rsidR="001B38EA" w:rsidRDefault="001B38EA" w:rsidP="001B38EA">
      <w:pPr>
        <w:spacing w:after="0" w:line="240" w:lineRule="auto"/>
        <w:jc w:val="center"/>
        <w:rPr>
          <w:rFonts w:ascii="Times New Roman" w:hAnsi="Times New Roman"/>
          <w:b/>
          <w:bCs/>
          <w:i/>
          <w:iCs/>
          <w:sz w:val="24"/>
          <w:szCs w:val="24"/>
        </w:rPr>
      </w:pPr>
    </w:p>
    <w:p w14:paraId="66EF1DB0"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(1)</w:t>
      </w:r>
    </w:p>
    <w:p w14:paraId="7E52E278"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Odborová organizace uzavírá kolektivní smlouvu za všechny zaměstnance.</w:t>
      </w:r>
    </w:p>
    <w:p w14:paraId="4CC70742" w14:textId="77777777" w:rsidR="001B38EA" w:rsidRDefault="001B38EA" w:rsidP="001B38EA">
      <w:pPr>
        <w:spacing w:after="0" w:line="240" w:lineRule="auto"/>
        <w:jc w:val="both"/>
        <w:rPr>
          <w:rFonts w:ascii="Times New Roman" w:hAnsi="Times New Roman"/>
          <w:b/>
          <w:bCs/>
          <w:i/>
          <w:iCs/>
          <w:sz w:val="24"/>
          <w:szCs w:val="24"/>
        </w:rPr>
      </w:pPr>
    </w:p>
    <w:p w14:paraId="0A6E5DF3"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(2)</w:t>
      </w:r>
    </w:p>
    <w:p w14:paraId="4716E721"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Působí-li u zaměstnavatele více odborových organizací, musí zaměstnavatel jednat o uzavření kolektivní smlouvy se všemi odborovými organizacemi; odborové organizace vystupují a jednají s právními důsledky pro všechny zaměstnance společně a ve vzájemné shodě, nedohodnou-li se mezi sebou a zaměstnavatelem jinak.</w:t>
      </w:r>
    </w:p>
    <w:p w14:paraId="54ADAB23" w14:textId="77777777" w:rsidR="001B38EA" w:rsidRDefault="001B38EA" w:rsidP="001B38EA">
      <w:pPr>
        <w:spacing w:after="0" w:line="240" w:lineRule="auto"/>
        <w:jc w:val="both"/>
        <w:rPr>
          <w:rFonts w:ascii="Times New Roman" w:hAnsi="Times New Roman"/>
          <w:b/>
          <w:bCs/>
          <w:i/>
          <w:iCs/>
          <w:sz w:val="24"/>
          <w:szCs w:val="24"/>
        </w:rPr>
      </w:pPr>
    </w:p>
    <w:p w14:paraId="258B48DD"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(3)</w:t>
      </w:r>
    </w:p>
    <w:p w14:paraId="6B771662"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Jestliže se oborové organizace neshodnou ve lhůtě 30 dnů od zahájení vzájemných jednání na postupu podle odstavce 2, jsou povinny o této skutečnosti zaměstnavatele bez odkladu informovat. Zaměstnavatel je oprávněn uzavřít kolektivní smlouvu s odborovou organizací, která má největší počet členů, kteří jsou v pracovním poměru u zaměstnavatele, nebo s více odborovými organizacemi, které mají dohromady největší počet členů, kteří jsou v pracovním poměru u zaměstnavatele, pokud</w:t>
      </w:r>
    </w:p>
    <w:p w14:paraId="52A28E1C" w14:textId="77777777" w:rsidR="001B38EA" w:rsidRDefault="001B38EA" w:rsidP="001B38EA">
      <w:pPr>
        <w:spacing w:after="0" w:line="240" w:lineRule="auto"/>
        <w:jc w:val="both"/>
        <w:rPr>
          <w:rFonts w:ascii="Times New Roman" w:hAnsi="Times New Roman"/>
          <w:b/>
          <w:bCs/>
          <w:i/>
          <w:iCs/>
          <w:sz w:val="24"/>
          <w:szCs w:val="24"/>
        </w:rPr>
      </w:pPr>
    </w:p>
    <w:p w14:paraId="4132A036"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a)</w:t>
      </w:r>
    </w:p>
    <w:p w14:paraId="4E3921DD"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zaměstnavatel po marném uplynutí lhůty určené pro nalezení shody mezi odborovými organizacemi na postupu podle odstavce 2 zveřejnil způsobem u něj obvyklým a dostupným všem zaměstnancům, se kterou odborovou organizací nebo více odborovými organizacemi hodlá uzavřít kolektivní smlouvu,</w:t>
      </w:r>
    </w:p>
    <w:p w14:paraId="00D50ADC" w14:textId="77777777" w:rsidR="001B38EA" w:rsidRDefault="001B38EA" w:rsidP="001B38EA">
      <w:pPr>
        <w:spacing w:after="0" w:line="240" w:lineRule="auto"/>
        <w:jc w:val="both"/>
        <w:rPr>
          <w:rFonts w:ascii="Times New Roman" w:hAnsi="Times New Roman"/>
          <w:b/>
          <w:bCs/>
          <w:i/>
          <w:iCs/>
          <w:sz w:val="24"/>
          <w:szCs w:val="24"/>
        </w:rPr>
      </w:pPr>
    </w:p>
    <w:p w14:paraId="080E38CC"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b)</w:t>
      </w:r>
    </w:p>
    <w:p w14:paraId="24A5974B"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uplynula lhůta 30 dnů od oznámení zaměstnavatele podle písmene a) a</w:t>
      </w:r>
    </w:p>
    <w:p w14:paraId="7FA9EB86" w14:textId="77777777" w:rsidR="001B38EA" w:rsidRDefault="001B38EA" w:rsidP="001B38EA">
      <w:pPr>
        <w:spacing w:after="0" w:line="240" w:lineRule="auto"/>
        <w:jc w:val="both"/>
        <w:rPr>
          <w:rFonts w:ascii="Times New Roman" w:hAnsi="Times New Roman"/>
          <w:b/>
          <w:bCs/>
          <w:i/>
          <w:iCs/>
          <w:sz w:val="24"/>
          <w:szCs w:val="24"/>
        </w:rPr>
      </w:pPr>
    </w:p>
    <w:p w14:paraId="34BD82FB"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c)</w:t>
      </w:r>
    </w:p>
    <w:p w14:paraId="6556ACD3"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zaměstnanci zaměstnavatele v pracovním poměru neprojeví nesouhlas s postupem uvedeným v oznámení zaměstnavatele způsobem podle odstavce 4.</w:t>
      </w:r>
    </w:p>
    <w:p w14:paraId="49310C18" w14:textId="77777777" w:rsidR="001B38EA" w:rsidRDefault="001B38EA" w:rsidP="001B38EA">
      <w:pPr>
        <w:spacing w:after="0" w:line="240" w:lineRule="auto"/>
        <w:jc w:val="both"/>
        <w:rPr>
          <w:rFonts w:ascii="Times New Roman" w:hAnsi="Times New Roman"/>
          <w:b/>
          <w:bCs/>
          <w:i/>
          <w:iCs/>
          <w:sz w:val="24"/>
          <w:szCs w:val="24"/>
        </w:rPr>
      </w:pPr>
    </w:p>
    <w:p w14:paraId="79A9CEB4"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(4)</w:t>
      </w:r>
    </w:p>
    <w:p w14:paraId="026BD55E"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Kolektivní smlouva podle odstavce 3 nemůže být uzavřena, pokud nadpoloviční většina všech zaměstnanců zaměstnavatele v pracovním poměru ve lhůtě 30 dnů ode dne oznámení zaměstnavatele podle odstavce 3 písm. a) písemně prohlásí, že nesouhlasí s tímto postupem uzavírání kolektivní smlouvy, a toto prohlášení doručí zaměstnavateli.</w:t>
      </w:r>
    </w:p>
    <w:p w14:paraId="7DE521EE" w14:textId="77777777" w:rsidR="001B38EA" w:rsidRDefault="001B38EA" w:rsidP="001B38EA">
      <w:pPr>
        <w:spacing w:after="0" w:line="240" w:lineRule="auto"/>
        <w:jc w:val="both"/>
        <w:rPr>
          <w:rFonts w:ascii="Times New Roman" w:hAnsi="Times New Roman"/>
          <w:b/>
          <w:bCs/>
          <w:i/>
          <w:iCs/>
          <w:sz w:val="24"/>
          <w:szCs w:val="24"/>
        </w:rPr>
      </w:pPr>
    </w:p>
    <w:p w14:paraId="5A539CCD"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(5)</w:t>
      </w:r>
    </w:p>
    <w:p w14:paraId="54B34042"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Jestliže nadpoloviční většina všech zaměstnanců zaměstnavatele v pracovním poměru ve svém prohlášení podle odstavce 4 určí odborovou organizaci nebo více odborových organizací, s nimiž by měla být uzavřena kolektivní smlouva, je zaměstnavatel oprávněn uzavřít kolektivní smlouvu s touto odborovou organizací nebo těmito více odborovými organizacemi.</w:t>
      </w:r>
    </w:p>
    <w:p w14:paraId="7BB5115E" w14:textId="77777777" w:rsidR="001B38EA" w:rsidRDefault="001B38EA" w:rsidP="001B38EA">
      <w:pPr>
        <w:spacing w:after="0" w:line="240" w:lineRule="auto"/>
        <w:jc w:val="both"/>
        <w:rPr>
          <w:rFonts w:ascii="Times New Roman" w:hAnsi="Times New Roman"/>
          <w:b/>
          <w:bCs/>
          <w:i/>
          <w:iCs/>
          <w:sz w:val="24"/>
          <w:szCs w:val="24"/>
        </w:rPr>
      </w:pPr>
    </w:p>
    <w:p w14:paraId="6C684AD7" w14:textId="77777777" w:rsidR="001B38EA" w:rsidRDefault="001B38EA" w:rsidP="001B38EA">
      <w:pPr>
        <w:spacing w:after="0" w:line="240" w:lineRule="auto"/>
        <w:jc w:val="both"/>
        <w:rPr>
          <w:rFonts w:ascii="Times New Roman" w:hAnsi="Times New Roman"/>
          <w:b/>
          <w:bCs/>
          <w:i/>
          <w:iCs/>
          <w:sz w:val="24"/>
          <w:szCs w:val="24"/>
        </w:rPr>
      </w:pPr>
    </w:p>
    <w:p w14:paraId="2D2ADDD3" w14:textId="77777777" w:rsidR="001B38EA" w:rsidRDefault="001B38EA" w:rsidP="001B38EA">
      <w:pPr>
        <w:spacing w:after="0" w:line="240" w:lineRule="auto"/>
        <w:jc w:val="both"/>
        <w:rPr>
          <w:rFonts w:ascii="Times New Roman" w:hAnsi="Times New Roman"/>
          <w:b/>
          <w:bCs/>
          <w:i/>
          <w:iCs/>
          <w:sz w:val="24"/>
          <w:szCs w:val="24"/>
        </w:rPr>
      </w:pPr>
    </w:p>
    <w:p w14:paraId="780C1882"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lastRenderedPageBreak/>
        <w:t>(6)</w:t>
      </w:r>
    </w:p>
    <w:p w14:paraId="03151D8E"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Ostatní odborové organizace, které nemají největší počet členů, kteří jsou u zaměstnavatele v pracovním poměru, nebo nebyly určeny nadpoloviční většinou všech zaměstnanců zaměstnavatele podle odstavce 5, mají právo na informaci o zahájení jednání o uzavření kolektivní smlouvy podle odstavce 3 nebo 5 a právo na projednání předloženého a závěrečného návrhu kolektivní smlouvy s ostatními odborovými organizacemi bez zbytečného odkladu, nejpozději však ve lhůtě 7 dnů od zahájení tohoto jednání. Závěrečný návrh kolektivní smlouvy je zaměstnavatel povinen s ostatními odborovými organizacemi projednat před uzavřením kolektivní smlouvy.</w:t>
      </w:r>
    </w:p>
    <w:p w14:paraId="5C1B7A78" w14:textId="77777777" w:rsidR="001B38EA" w:rsidRDefault="001B38EA" w:rsidP="001B38EA">
      <w:pPr>
        <w:spacing w:after="0" w:line="240" w:lineRule="auto"/>
        <w:jc w:val="both"/>
        <w:rPr>
          <w:rFonts w:ascii="Times New Roman" w:hAnsi="Times New Roman"/>
          <w:b/>
          <w:bCs/>
          <w:i/>
          <w:iCs/>
          <w:sz w:val="24"/>
          <w:szCs w:val="24"/>
        </w:rPr>
      </w:pPr>
    </w:p>
    <w:p w14:paraId="25363C0B"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(7)</w:t>
      </w:r>
    </w:p>
    <w:p w14:paraId="2CAA3270"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Není-li kolektivní smlouva uzavřena postupem podle odstavce 3 nebo 5 ve lhůtě do 6 měsíců ode dne, kdy podle odstavce 3 písm. a) došlo k oznámení zaměstnancům, nebo ode dne, kdy podle odstavců 4 a 5 bylo zaměstnavateli doručeno prohlášení zaměstnanců, právo zaměstnavatele uzavřít kolektivní smlouvu podle odstavce 3 nebo 5 zaniká. </w:t>
      </w:r>
    </w:p>
    <w:p w14:paraId="185DAE42" w14:textId="77777777" w:rsidR="001B38EA" w:rsidRDefault="001B38EA" w:rsidP="001B38EA">
      <w:pPr>
        <w:spacing w:after="0" w:line="240" w:lineRule="auto"/>
        <w:jc w:val="both"/>
        <w:rPr>
          <w:rFonts w:ascii="Times New Roman" w:hAnsi="Times New Roman"/>
          <w:b/>
          <w:bCs/>
          <w:i/>
          <w:iCs/>
          <w:sz w:val="24"/>
          <w:szCs w:val="24"/>
        </w:rPr>
      </w:pPr>
    </w:p>
    <w:p w14:paraId="5CF2DCF6" w14:textId="77777777" w:rsidR="001B38EA" w:rsidRDefault="001B38EA" w:rsidP="001B38EA">
      <w:pPr>
        <w:spacing w:after="0" w:line="240" w:lineRule="auto"/>
        <w:jc w:val="both"/>
        <w:rPr>
          <w:rFonts w:ascii="Times New Roman" w:hAnsi="Times New Roman"/>
          <w:b/>
          <w:bCs/>
          <w:i/>
          <w:iCs/>
          <w:sz w:val="24"/>
          <w:szCs w:val="24"/>
        </w:rPr>
      </w:pPr>
    </w:p>
    <w:p w14:paraId="6C13B20A" w14:textId="77777777" w:rsidR="001B38EA" w:rsidRDefault="001B38EA" w:rsidP="001B38EA">
      <w:pPr>
        <w:spacing w:after="0" w:line="240" w:lineRule="auto"/>
        <w:jc w:val="both"/>
        <w:rPr>
          <w:rFonts w:ascii="Times New Roman" w:hAnsi="Times New Roman"/>
          <w:sz w:val="28"/>
          <w:szCs w:val="28"/>
        </w:rPr>
      </w:pPr>
      <w:r>
        <w:rPr>
          <w:rFonts w:ascii="Times New Roman" w:hAnsi="Times New Roman"/>
          <w:sz w:val="28"/>
          <w:szCs w:val="28"/>
        </w:rPr>
        <w:t>Ing. Naděžda Pikierská, CSc.</w:t>
      </w:r>
    </w:p>
    <w:p w14:paraId="4AA22052" w14:textId="77777777" w:rsidR="001B38EA" w:rsidRDefault="001B38EA" w:rsidP="001B38EA">
      <w:pPr>
        <w:spacing w:after="0" w:line="240" w:lineRule="auto"/>
        <w:jc w:val="both"/>
        <w:rPr>
          <w:rFonts w:ascii="Times New Roman" w:hAnsi="Times New Roman"/>
          <w:sz w:val="28"/>
          <w:szCs w:val="28"/>
        </w:rPr>
      </w:pPr>
    </w:p>
    <w:p w14:paraId="48BEB8D7" w14:textId="77777777" w:rsidR="001B38EA" w:rsidRDefault="001B38EA" w:rsidP="001B38EA">
      <w:pP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 </w:t>
      </w:r>
    </w:p>
    <w:p w14:paraId="57C5DBC8" w14:textId="77777777" w:rsidR="001B38EA" w:rsidRDefault="001B38EA" w:rsidP="001B38EA">
      <w:pPr>
        <w:spacing w:after="0" w:line="240" w:lineRule="auto"/>
        <w:jc w:val="both"/>
        <w:rPr>
          <w:rFonts w:ascii="Times New Roman" w:hAnsi="Times New Roman"/>
          <w:b/>
          <w:bCs/>
          <w:i/>
          <w:iCs/>
          <w:sz w:val="24"/>
          <w:szCs w:val="24"/>
        </w:rPr>
      </w:pPr>
    </w:p>
    <w:p w14:paraId="5C8D7307" w14:textId="77777777" w:rsidR="001B38EA" w:rsidRDefault="001B38EA" w:rsidP="001B38EA">
      <w:pPr>
        <w:spacing w:after="0" w:line="240" w:lineRule="auto"/>
        <w:jc w:val="both"/>
        <w:rPr>
          <w:rFonts w:ascii="Times New Roman" w:hAnsi="Times New Roman"/>
          <w:b/>
          <w:bCs/>
          <w:i/>
          <w:iCs/>
          <w:sz w:val="24"/>
          <w:szCs w:val="24"/>
        </w:rPr>
      </w:pPr>
    </w:p>
    <w:p w14:paraId="2A0A2D87" w14:textId="77777777" w:rsidR="00B7043E" w:rsidRDefault="00B7043E" w:rsidP="001B38EA">
      <w:pPr>
        <w:spacing w:after="0" w:line="240" w:lineRule="auto"/>
        <w:jc w:val="both"/>
        <w:rPr>
          <w:rFonts w:ascii="Times New Roman" w:hAnsi="Times New Roman"/>
          <w:b/>
          <w:bCs/>
          <w:i/>
          <w:iCs/>
          <w:sz w:val="24"/>
          <w:szCs w:val="24"/>
        </w:rPr>
      </w:pPr>
    </w:p>
    <w:p w14:paraId="7602988C" w14:textId="77777777" w:rsidR="00B7043E" w:rsidRDefault="00B7043E" w:rsidP="001B38EA">
      <w:pPr>
        <w:spacing w:after="0" w:line="240" w:lineRule="auto"/>
        <w:jc w:val="both"/>
        <w:rPr>
          <w:rFonts w:ascii="Times New Roman" w:hAnsi="Times New Roman"/>
          <w:b/>
          <w:bCs/>
          <w:i/>
          <w:iCs/>
          <w:sz w:val="24"/>
          <w:szCs w:val="24"/>
        </w:rPr>
      </w:pPr>
    </w:p>
    <w:p w14:paraId="7C74B859" w14:textId="77777777" w:rsidR="00B7043E" w:rsidRDefault="00B7043E" w:rsidP="001B38EA">
      <w:pPr>
        <w:spacing w:after="0" w:line="240" w:lineRule="auto"/>
        <w:jc w:val="both"/>
        <w:rPr>
          <w:rFonts w:ascii="Times New Roman" w:hAnsi="Times New Roman"/>
          <w:b/>
          <w:bCs/>
          <w:i/>
          <w:iCs/>
          <w:sz w:val="24"/>
          <w:szCs w:val="24"/>
        </w:rPr>
      </w:pPr>
    </w:p>
    <w:p w14:paraId="08072EB1" w14:textId="77777777" w:rsidR="00B7043E" w:rsidRDefault="00B7043E" w:rsidP="001B38EA">
      <w:pPr>
        <w:spacing w:after="0" w:line="240" w:lineRule="auto"/>
        <w:jc w:val="both"/>
        <w:rPr>
          <w:rFonts w:ascii="Times New Roman" w:hAnsi="Times New Roman"/>
          <w:b/>
          <w:bCs/>
          <w:i/>
          <w:iCs/>
          <w:sz w:val="24"/>
          <w:szCs w:val="24"/>
        </w:rPr>
      </w:pPr>
    </w:p>
    <w:p w14:paraId="352C317A" w14:textId="77777777" w:rsidR="00B7043E" w:rsidRDefault="00B7043E" w:rsidP="001B38EA">
      <w:pPr>
        <w:spacing w:after="0" w:line="240" w:lineRule="auto"/>
        <w:jc w:val="both"/>
        <w:rPr>
          <w:rFonts w:ascii="Times New Roman" w:hAnsi="Times New Roman"/>
          <w:b/>
          <w:bCs/>
          <w:i/>
          <w:iCs/>
          <w:sz w:val="24"/>
          <w:szCs w:val="24"/>
        </w:rPr>
      </w:pPr>
    </w:p>
    <w:p w14:paraId="035C28EC" w14:textId="77777777" w:rsidR="00B7043E" w:rsidRDefault="00B7043E" w:rsidP="001B38EA">
      <w:pPr>
        <w:spacing w:after="0" w:line="240" w:lineRule="auto"/>
        <w:jc w:val="both"/>
        <w:rPr>
          <w:rFonts w:ascii="Times New Roman" w:hAnsi="Times New Roman"/>
          <w:b/>
          <w:bCs/>
          <w:i/>
          <w:iCs/>
          <w:sz w:val="24"/>
          <w:szCs w:val="24"/>
        </w:rPr>
      </w:pPr>
    </w:p>
    <w:p w14:paraId="258F604A" w14:textId="77777777" w:rsidR="00B7043E" w:rsidRDefault="00B7043E" w:rsidP="001B38EA">
      <w:pPr>
        <w:spacing w:after="0" w:line="240" w:lineRule="auto"/>
        <w:jc w:val="both"/>
        <w:rPr>
          <w:rFonts w:ascii="Times New Roman" w:hAnsi="Times New Roman"/>
          <w:b/>
          <w:bCs/>
          <w:i/>
          <w:iCs/>
          <w:sz w:val="24"/>
          <w:szCs w:val="24"/>
        </w:rPr>
      </w:pPr>
    </w:p>
    <w:p w14:paraId="728F2432" w14:textId="77777777" w:rsidR="00B7043E" w:rsidRDefault="00B7043E" w:rsidP="001B38EA">
      <w:pPr>
        <w:spacing w:after="0" w:line="240" w:lineRule="auto"/>
        <w:jc w:val="both"/>
        <w:rPr>
          <w:rFonts w:ascii="Times New Roman" w:hAnsi="Times New Roman"/>
          <w:b/>
          <w:bCs/>
          <w:i/>
          <w:iCs/>
          <w:sz w:val="24"/>
          <w:szCs w:val="24"/>
        </w:rPr>
      </w:pPr>
    </w:p>
    <w:p w14:paraId="7698949E" w14:textId="77777777" w:rsidR="00B7043E" w:rsidRDefault="00B7043E" w:rsidP="001B38EA">
      <w:pPr>
        <w:spacing w:after="0" w:line="240" w:lineRule="auto"/>
        <w:jc w:val="both"/>
        <w:rPr>
          <w:rFonts w:ascii="Times New Roman" w:hAnsi="Times New Roman"/>
          <w:b/>
          <w:bCs/>
          <w:i/>
          <w:iCs/>
          <w:sz w:val="24"/>
          <w:szCs w:val="24"/>
        </w:rPr>
      </w:pPr>
    </w:p>
    <w:p w14:paraId="16F8C0EC" w14:textId="77777777" w:rsidR="00B7043E" w:rsidRDefault="00B7043E" w:rsidP="001B38EA">
      <w:pPr>
        <w:spacing w:after="0" w:line="240" w:lineRule="auto"/>
        <w:jc w:val="both"/>
        <w:rPr>
          <w:rFonts w:ascii="Times New Roman" w:hAnsi="Times New Roman"/>
          <w:b/>
          <w:bCs/>
          <w:i/>
          <w:iCs/>
          <w:sz w:val="24"/>
          <w:szCs w:val="24"/>
        </w:rPr>
      </w:pPr>
    </w:p>
    <w:p w14:paraId="0D0BB733" w14:textId="77777777" w:rsidR="00B7043E" w:rsidRDefault="00B7043E" w:rsidP="001B38EA">
      <w:pPr>
        <w:spacing w:after="0" w:line="240" w:lineRule="auto"/>
        <w:jc w:val="both"/>
        <w:rPr>
          <w:rFonts w:ascii="Times New Roman" w:hAnsi="Times New Roman"/>
          <w:b/>
          <w:bCs/>
          <w:i/>
          <w:iCs/>
          <w:sz w:val="24"/>
          <w:szCs w:val="24"/>
        </w:rPr>
      </w:pPr>
    </w:p>
    <w:p w14:paraId="6250503C" w14:textId="77777777" w:rsidR="00B7043E" w:rsidRDefault="00B7043E" w:rsidP="001B38EA">
      <w:pPr>
        <w:spacing w:after="0" w:line="240" w:lineRule="auto"/>
        <w:jc w:val="both"/>
        <w:rPr>
          <w:rFonts w:ascii="Times New Roman" w:hAnsi="Times New Roman"/>
          <w:b/>
          <w:bCs/>
          <w:i/>
          <w:iCs/>
          <w:sz w:val="24"/>
          <w:szCs w:val="24"/>
        </w:rPr>
      </w:pPr>
    </w:p>
    <w:p w14:paraId="5DB277A6" w14:textId="77777777" w:rsidR="00B7043E" w:rsidRDefault="00B7043E" w:rsidP="001B38EA">
      <w:pPr>
        <w:spacing w:after="0" w:line="240" w:lineRule="auto"/>
        <w:jc w:val="both"/>
        <w:rPr>
          <w:rFonts w:ascii="Times New Roman" w:hAnsi="Times New Roman"/>
          <w:b/>
          <w:bCs/>
          <w:i/>
          <w:iCs/>
          <w:sz w:val="24"/>
          <w:szCs w:val="24"/>
        </w:rPr>
      </w:pPr>
    </w:p>
    <w:p w14:paraId="32344660" w14:textId="77777777" w:rsidR="00B7043E" w:rsidRDefault="00B7043E" w:rsidP="001B38EA">
      <w:pPr>
        <w:spacing w:after="0" w:line="240" w:lineRule="auto"/>
        <w:jc w:val="both"/>
        <w:rPr>
          <w:rFonts w:ascii="Times New Roman" w:hAnsi="Times New Roman"/>
          <w:b/>
          <w:bCs/>
          <w:i/>
          <w:iCs/>
          <w:sz w:val="24"/>
          <w:szCs w:val="24"/>
        </w:rPr>
      </w:pPr>
    </w:p>
    <w:p w14:paraId="39E4F4B7" w14:textId="77777777" w:rsidR="00B7043E" w:rsidRDefault="00B7043E" w:rsidP="001B38EA">
      <w:pPr>
        <w:spacing w:after="0" w:line="240" w:lineRule="auto"/>
        <w:jc w:val="both"/>
        <w:rPr>
          <w:rFonts w:ascii="Times New Roman" w:hAnsi="Times New Roman"/>
          <w:b/>
          <w:bCs/>
          <w:i/>
          <w:iCs/>
          <w:sz w:val="24"/>
          <w:szCs w:val="24"/>
        </w:rPr>
      </w:pPr>
    </w:p>
    <w:p w14:paraId="7C6AB8EE" w14:textId="77777777" w:rsidR="00B7043E" w:rsidRDefault="00B7043E" w:rsidP="001B38EA">
      <w:pPr>
        <w:spacing w:after="0" w:line="240" w:lineRule="auto"/>
        <w:jc w:val="both"/>
        <w:rPr>
          <w:rFonts w:ascii="Times New Roman" w:hAnsi="Times New Roman"/>
          <w:b/>
          <w:bCs/>
          <w:i/>
          <w:iCs/>
          <w:sz w:val="24"/>
          <w:szCs w:val="24"/>
        </w:rPr>
      </w:pPr>
    </w:p>
    <w:p w14:paraId="7802D64C" w14:textId="77777777" w:rsidR="00B7043E" w:rsidRDefault="00B7043E" w:rsidP="001B38EA">
      <w:pPr>
        <w:spacing w:after="0" w:line="240" w:lineRule="auto"/>
        <w:jc w:val="both"/>
        <w:rPr>
          <w:rFonts w:ascii="Times New Roman" w:hAnsi="Times New Roman"/>
          <w:b/>
          <w:bCs/>
          <w:i/>
          <w:iCs/>
          <w:sz w:val="24"/>
          <w:szCs w:val="24"/>
        </w:rPr>
      </w:pPr>
    </w:p>
    <w:p w14:paraId="0A9C40CC" w14:textId="77777777" w:rsidR="00B7043E" w:rsidRDefault="00B7043E" w:rsidP="001B38EA">
      <w:pPr>
        <w:spacing w:after="0" w:line="240" w:lineRule="auto"/>
        <w:jc w:val="both"/>
        <w:rPr>
          <w:rFonts w:ascii="Times New Roman" w:hAnsi="Times New Roman"/>
          <w:b/>
          <w:bCs/>
          <w:i/>
          <w:iCs/>
          <w:sz w:val="24"/>
          <w:szCs w:val="24"/>
        </w:rPr>
      </w:pPr>
    </w:p>
    <w:p w14:paraId="57802C39" w14:textId="77777777" w:rsidR="00B7043E" w:rsidRDefault="00B7043E" w:rsidP="001B38EA">
      <w:pPr>
        <w:spacing w:after="0" w:line="240" w:lineRule="auto"/>
        <w:jc w:val="both"/>
        <w:rPr>
          <w:rFonts w:ascii="Times New Roman" w:hAnsi="Times New Roman"/>
          <w:b/>
          <w:bCs/>
          <w:i/>
          <w:iCs/>
          <w:sz w:val="24"/>
          <w:szCs w:val="24"/>
        </w:rPr>
      </w:pPr>
    </w:p>
    <w:p w14:paraId="46621218" w14:textId="77777777" w:rsidR="00B7043E" w:rsidRDefault="00B7043E" w:rsidP="001B38EA">
      <w:pPr>
        <w:spacing w:after="0" w:line="240" w:lineRule="auto"/>
        <w:jc w:val="both"/>
        <w:rPr>
          <w:rFonts w:ascii="Times New Roman" w:hAnsi="Times New Roman"/>
          <w:b/>
          <w:bCs/>
          <w:i/>
          <w:iCs/>
          <w:sz w:val="24"/>
          <w:szCs w:val="24"/>
        </w:rPr>
      </w:pPr>
    </w:p>
    <w:p w14:paraId="7712E57C" w14:textId="77777777" w:rsidR="00B7043E" w:rsidRDefault="00B7043E" w:rsidP="001B38EA">
      <w:pPr>
        <w:spacing w:after="0" w:line="240" w:lineRule="auto"/>
        <w:jc w:val="both"/>
        <w:rPr>
          <w:rFonts w:ascii="Times New Roman" w:hAnsi="Times New Roman"/>
          <w:b/>
          <w:bCs/>
          <w:i/>
          <w:iCs/>
          <w:sz w:val="24"/>
          <w:szCs w:val="24"/>
        </w:rPr>
      </w:pPr>
    </w:p>
    <w:p w14:paraId="6E8C39EA" w14:textId="77777777" w:rsidR="00B7043E" w:rsidRDefault="00B7043E" w:rsidP="001B38EA">
      <w:pPr>
        <w:spacing w:after="0" w:line="240" w:lineRule="auto"/>
        <w:jc w:val="both"/>
        <w:rPr>
          <w:rFonts w:ascii="Times New Roman" w:hAnsi="Times New Roman"/>
          <w:b/>
          <w:bCs/>
          <w:i/>
          <w:iCs/>
          <w:sz w:val="24"/>
          <w:szCs w:val="24"/>
        </w:rPr>
      </w:pPr>
    </w:p>
    <w:p w14:paraId="727EEDFE" w14:textId="77777777" w:rsidR="00B7043E" w:rsidRDefault="00B7043E" w:rsidP="001B38EA">
      <w:pPr>
        <w:spacing w:after="0" w:line="240" w:lineRule="auto"/>
        <w:jc w:val="both"/>
        <w:rPr>
          <w:rFonts w:ascii="Times New Roman" w:hAnsi="Times New Roman"/>
          <w:b/>
          <w:bCs/>
          <w:i/>
          <w:iCs/>
          <w:sz w:val="24"/>
          <w:szCs w:val="24"/>
        </w:rPr>
      </w:pPr>
    </w:p>
    <w:p w14:paraId="7B62C508" w14:textId="77777777" w:rsidR="00B7043E" w:rsidRDefault="00B7043E" w:rsidP="001B38EA">
      <w:pPr>
        <w:spacing w:after="0" w:line="240" w:lineRule="auto"/>
        <w:jc w:val="both"/>
        <w:rPr>
          <w:rFonts w:ascii="Times New Roman" w:hAnsi="Times New Roman"/>
          <w:b/>
          <w:bCs/>
          <w:i/>
          <w:iCs/>
          <w:sz w:val="24"/>
          <w:szCs w:val="24"/>
        </w:rPr>
      </w:pPr>
    </w:p>
    <w:p w14:paraId="50C96381" w14:textId="77777777" w:rsidR="00B7043E" w:rsidRDefault="00B7043E" w:rsidP="001B38EA">
      <w:pPr>
        <w:spacing w:after="0" w:line="240" w:lineRule="auto"/>
        <w:jc w:val="both"/>
        <w:rPr>
          <w:rFonts w:ascii="Times New Roman" w:hAnsi="Times New Roman"/>
          <w:b/>
          <w:bCs/>
          <w:i/>
          <w:iCs/>
          <w:sz w:val="24"/>
          <w:szCs w:val="24"/>
        </w:rPr>
      </w:pPr>
    </w:p>
    <w:p w14:paraId="3560E1E2" w14:textId="77777777" w:rsidR="00B7043E" w:rsidRDefault="00B7043E" w:rsidP="001B38EA">
      <w:pPr>
        <w:spacing w:after="0" w:line="240" w:lineRule="auto"/>
        <w:jc w:val="both"/>
        <w:rPr>
          <w:rFonts w:ascii="Times New Roman" w:hAnsi="Times New Roman"/>
          <w:b/>
          <w:bCs/>
          <w:i/>
          <w:iCs/>
          <w:sz w:val="24"/>
          <w:szCs w:val="24"/>
        </w:rPr>
      </w:pPr>
    </w:p>
    <w:p w14:paraId="377B7EFE" w14:textId="77777777" w:rsidR="00B7043E" w:rsidRDefault="00B7043E" w:rsidP="001B38EA">
      <w:pPr>
        <w:spacing w:after="0" w:line="240" w:lineRule="auto"/>
        <w:jc w:val="both"/>
        <w:rPr>
          <w:rFonts w:ascii="Times New Roman" w:hAnsi="Times New Roman"/>
          <w:b/>
          <w:bCs/>
          <w:i/>
          <w:iCs/>
          <w:sz w:val="24"/>
          <w:szCs w:val="24"/>
        </w:rPr>
      </w:pPr>
    </w:p>
    <w:p w14:paraId="47EC49DB" w14:textId="77777777" w:rsidR="00B7043E" w:rsidRDefault="00B7043E" w:rsidP="001B38EA">
      <w:pPr>
        <w:spacing w:after="0" w:line="240" w:lineRule="auto"/>
        <w:jc w:val="both"/>
        <w:rPr>
          <w:rFonts w:ascii="Times New Roman" w:hAnsi="Times New Roman"/>
          <w:b/>
          <w:bCs/>
          <w:i/>
          <w:iCs/>
          <w:sz w:val="24"/>
          <w:szCs w:val="24"/>
        </w:rPr>
      </w:pPr>
    </w:p>
    <w:p w14:paraId="57E09C83" w14:textId="77777777" w:rsidR="0028572D" w:rsidRDefault="0028572D" w:rsidP="0028572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S JAKÝMI ZMĚNAMI POČÍTÁ DŮCHODOVÁ REFORMA?</w:t>
      </w:r>
    </w:p>
    <w:p w14:paraId="5EE12EEC" w14:textId="77777777" w:rsidR="0028572D" w:rsidRDefault="0028572D" w:rsidP="0028572D">
      <w:pPr>
        <w:spacing w:after="0" w:line="240" w:lineRule="auto"/>
        <w:jc w:val="center"/>
        <w:rPr>
          <w:rFonts w:ascii="Times New Roman" w:hAnsi="Times New Roman"/>
          <w:b/>
          <w:bCs/>
          <w:sz w:val="28"/>
          <w:szCs w:val="28"/>
        </w:rPr>
      </w:pPr>
    </w:p>
    <w:p w14:paraId="7FD1EBB2" w14:textId="77777777" w:rsidR="0028572D" w:rsidRDefault="0028572D" w:rsidP="0028572D">
      <w:pPr>
        <w:spacing w:after="0" w:line="240" w:lineRule="auto"/>
        <w:jc w:val="center"/>
        <w:rPr>
          <w:rFonts w:ascii="Times New Roman" w:hAnsi="Times New Roman"/>
          <w:b/>
          <w:bCs/>
          <w:sz w:val="28"/>
          <w:szCs w:val="28"/>
        </w:rPr>
      </w:pPr>
    </w:p>
    <w:p w14:paraId="334C154F" w14:textId="77777777" w:rsidR="0028572D" w:rsidRDefault="0028572D" w:rsidP="0028572D">
      <w:pPr>
        <w:spacing w:after="0" w:line="240" w:lineRule="auto"/>
        <w:jc w:val="center"/>
        <w:rPr>
          <w:rFonts w:ascii="Times New Roman" w:hAnsi="Times New Roman"/>
          <w:b/>
          <w:bCs/>
          <w:sz w:val="28"/>
          <w:szCs w:val="28"/>
        </w:rPr>
      </w:pPr>
    </w:p>
    <w:p w14:paraId="08DA451B" w14:textId="77777777" w:rsidR="0028572D" w:rsidRDefault="0028572D" w:rsidP="0028572D">
      <w:pPr>
        <w:spacing w:after="0" w:line="240" w:lineRule="auto"/>
        <w:jc w:val="both"/>
        <w:rPr>
          <w:rFonts w:ascii="Times New Roman" w:hAnsi="Times New Roman"/>
          <w:b/>
          <w:bCs/>
          <w:sz w:val="28"/>
          <w:szCs w:val="28"/>
        </w:rPr>
      </w:pPr>
      <w:r>
        <w:rPr>
          <w:rFonts w:ascii="Times New Roman" w:hAnsi="Times New Roman"/>
          <w:b/>
          <w:bCs/>
          <w:sz w:val="28"/>
          <w:szCs w:val="28"/>
        </w:rPr>
        <w:t>Poslanci posvětili v závěrečném třetím čtení návrh důchodové reformy. S jakými změnami počítá a co bude jinak, než se původně předpokládalo?</w:t>
      </w:r>
    </w:p>
    <w:p w14:paraId="3899C246" w14:textId="77777777" w:rsidR="0028572D" w:rsidRDefault="0028572D" w:rsidP="0028572D">
      <w:pPr>
        <w:spacing w:after="0" w:line="240" w:lineRule="auto"/>
        <w:jc w:val="both"/>
        <w:rPr>
          <w:rFonts w:ascii="Times New Roman" w:hAnsi="Times New Roman"/>
          <w:b/>
          <w:bCs/>
          <w:sz w:val="28"/>
          <w:szCs w:val="28"/>
        </w:rPr>
      </w:pPr>
    </w:p>
    <w:p w14:paraId="7DBECA5F" w14:textId="77777777" w:rsidR="0028572D" w:rsidRDefault="0028572D" w:rsidP="0028572D">
      <w:pPr>
        <w:spacing w:after="0" w:line="240" w:lineRule="auto"/>
        <w:jc w:val="both"/>
        <w:rPr>
          <w:rFonts w:ascii="Times New Roman" w:hAnsi="Times New Roman"/>
          <w:b/>
          <w:bCs/>
          <w:sz w:val="28"/>
          <w:szCs w:val="28"/>
        </w:rPr>
      </w:pPr>
    </w:p>
    <w:p w14:paraId="1B66A1A4" w14:textId="77777777" w:rsidR="0028572D" w:rsidRDefault="0028572D" w:rsidP="0028572D">
      <w:pPr>
        <w:spacing w:after="0" w:line="240" w:lineRule="auto"/>
        <w:jc w:val="both"/>
        <w:rPr>
          <w:rFonts w:ascii="Times New Roman" w:hAnsi="Times New Roman"/>
          <w:b/>
          <w:bCs/>
          <w:sz w:val="28"/>
          <w:szCs w:val="28"/>
        </w:rPr>
      </w:pPr>
      <w:r>
        <w:rPr>
          <w:rFonts w:ascii="Times New Roman" w:hAnsi="Times New Roman"/>
          <w:b/>
          <w:bCs/>
          <w:sz w:val="28"/>
          <w:szCs w:val="28"/>
        </w:rPr>
        <w:t>Prolomení věkové hranice pro odchod do penze</w:t>
      </w:r>
    </w:p>
    <w:p w14:paraId="4B53BF42" w14:textId="77777777" w:rsidR="0028572D" w:rsidRDefault="0028572D" w:rsidP="0028572D">
      <w:pPr>
        <w:spacing w:after="0" w:line="240" w:lineRule="auto"/>
        <w:jc w:val="both"/>
        <w:rPr>
          <w:rFonts w:ascii="Times New Roman" w:hAnsi="Times New Roman"/>
          <w:b/>
          <w:bCs/>
          <w:sz w:val="28"/>
          <w:szCs w:val="28"/>
        </w:rPr>
      </w:pPr>
    </w:p>
    <w:p w14:paraId="66DD2708"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V současnosti platí, že se věk pro odchod do důchodu neustále zvyšuje, přičemž v roce 2035 by se měl </w:t>
      </w:r>
      <w:proofErr w:type="spellStart"/>
      <w:r>
        <w:rPr>
          <w:rFonts w:ascii="Times New Roman" w:hAnsi="Times New Roman"/>
          <w:sz w:val="28"/>
          <w:szCs w:val="28"/>
        </w:rPr>
        <w:t>zastropovat</w:t>
      </w:r>
      <w:proofErr w:type="spellEnd"/>
      <w:r>
        <w:rPr>
          <w:rFonts w:ascii="Times New Roman" w:hAnsi="Times New Roman"/>
          <w:sz w:val="28"/>
          <w:szCs w:val="28"/>
        </w:rPr>
        <w:t xml:space="preserve"> na 65 letech. Důchodová reforma, která byla poslanci schválena, ale počítá se zrušením tohoto stropu a zavedením mechanismu navazujícího na hranici pro odchod do starobního důchodu na naději dožití.</w:t>
      </w:r>
    </w:p>
    <w:p w14:paraId="4D2F58DD" w14:textId="77777777" w:rsidR="0028572D" w:rsidRDefault="0028572D" w:rsidP="0028572D">
      <w:pPr>
        <w:spacing w:after="0" w:line="240" w:lineRule="auto"/>
        <w:jc w:val="both"/>
        <w:rPr>
          <w:rFonts w:ascii="Times New Roman" w:hAnsi="Times New Roman"/>
          <w:sz w:val="28"/>
          <w:szCs w:val="28"/>
        </w:rPr>
      </w:pPr>
    </w:p>
    <w:p w14:paraId="2C70F2E6"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Původně se počítalo s tím, že důchodový věk každého ročníku narození by měl být navázán na naději dožití 50letých osob v roce, ve kterém příslušná generace dosáhne 50 let věku. Zároveň se měl důchodový věk dvou po sobě jdoucích generací zvyšovat až o 2 měsíce. Během projednávání v Poslanecké sněmovně však došlo ke změně, a nakonec se věk odchodu do důchodu </w:t>
      </w:r>
      <w:proofErr w:type="spellStart"/>
      <w:r>
        <w:rPr>
          <w:rFonts w:ascii="Times New Roman" w:hAnsi="Times New Roman"/>
          <w:sz w:val="28"/>
          <w:szCs w:val="28"/>
        </w:rPr>
        <w:t>zastropuje</w:t>
      </w:r>
      <w:proofErr w:type="spellEnd"/>
      <w:r>
        <w:rPr>
          <w:rFonts w:ascii="Times New Roman" w:hAnsi="Times New Roman"/>
          <w:sz w:val="28"/>
          <w:szCs w:val="28"/>
        </w:rPr>
        <w:t xml:space="preserve"> na 67 letech. Zároveň se bude důchodový věk zvyšovat mezi ročníky maximálně o 1 měsíc. Nicméně tento věk bude aktuální až v roce 2056 u lidí narozených v roce 1989.</w:t>
      </w:r>
    </w:p>
    <w:p w14:paraId="04232884" w14:textId="77777777" w:rsidR="0028572D" w:rsidRDefault="0028572D" w:rsidP="0028572D">
      <w:pPr>
        <w:spacing w:after="0" w:line="240" w:lineRule="auto"/>
        <w:jc w:val="both"/>
        <w:rPr>
          <w:rFonts w:ascii="Times New Roman" w:hAnsi="Times New Roman"/>
          <w:sz w:val="28"/>
          <w:szCs w:val="28"/>
        </w:rPr>
      </w:pPr>
    </w:p>
    <w:p w14:paraId="53D603F4" w14:textId="77777777" w:rsidR="0028572D" w:rsidRDefault="0028572D" w:rsidP="0028572D">
      <w:pPr>
        <w:spacing w:after="0" w:line="240" w:lineRule="auto"/>
        <w:jc w:val="both"/>
        <w:rPr>
          <w:rFonts w:ascii="Times New Roman" w:hAnsi="Times New Roman"/>
          <w:b/>
          <w:bCs/>
          <w:sz w:val="28"/>
          <w:szCs w:val="28"/>
        </w:rPr>
      </w:pPr>
      <w:r>
        <w:rPr>
          <w:rFonts w:ascii="Times New Roman" w:hAnsi="Times New Roman"/>
          <w:b/>
          <w:bCs/>
          <w:sz w:val="28"/>
          <w:szCs w:val="28"/>
        </w:rPr>
        <w:t>Rodinný vyměřovací základ za péči o děti a závislé osoby</w:t>
      </w:r>
    </w:p>
    <w:p w14:paraId="546283BA" w14:textId="77777777" w:rsidR="0028572D" w:rsidRDefault="0028572D" w:rsidP="0028572D">
      <w:pPr>
        <w:spacing w:after="0" w:line="240" w:lineRule="auto"/>
        <w:jc w:val="both"/>
        <w:rPr>
          <w:rFonts w:ascii="Times New Roman" w:hAnsi="Times New Roman"/>
          <w:b/>
          <w:bCs/>
          <w:sz w:val="28"/>
          <w:szCs w:val="28"/>
        </w:rPr>
      </w:pPr>
    </w:p>
    <w:p w14:paraId="62645979"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Rodinný vyměřovací základ má zabránit tomu, aby osoby vychovávající malé děti nebo pečující o blízké, kteří jsou závislí na jejich pomoci, doplatili na tuto činnost nižším důchodem kvůli výpadku příjmů v době péče. Nově se na tato období bez příjmu bude pohlížet pro účely stanovení penze tak, jako by pečující osoba pobírala průměrnou mzdu. Pokud budou pečující výdělečně činní jako podnikatelé nebo zaměstnanci, bude se tento skutečný výdělek k rodinnému vyměřovacímu základu přičítat.</w:t>
      </w:r>
    </w:p>
    <w:p w14:paraId="3EC96E2B" w14:textId="77777777" w:rsidR="0028572D" w:rsidRDefault="0028572D" w:rsidP="0028572D">
      <w:pPr>
        <w:spacing w:after="0" w:line="240" w:lineRule="auto"/>
        <w:jc w:val="both"/>
        <w:rPr>
          <w:rFonts w:ascii="Times New Roman" w:hAnsi="Times New Roman"/>
          <w:sz w:val="28"/>
          <w:szCs w:val="28"/>
        </w:rPr>
      </w:pPr>
    </w:p>
    <w:p w14:paraId="50944116"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Systém má postupně nahradit institut výchovného. Ženám, které vychovají tři a více dětí, a osobám, kterým již bylo toto zvýhodnění za vychované dítě přiznáno, výchovné i nadále zůstane.</w:t>
      </w:r>
    </w:p>
    <w:p w14:paraId="6291BE2F" w14:textId="77777777" w:rsidR="0028572D" w:rsidRDefault="0028572D" w:rsidP="0028572D">
      <w:pPr>
        <w:spacing w:after="0" w:line="240" w:lineRule="auto"/>
        <w:jc w:val="both"/>
        <w:rPr>
          <w:rFonts w:ascii="Times New Roman" w:hAnsi="Times New Roman"/>
          <w:sz w:val="28"/>
          <w:szCs w:val="28"/>
        </w:rPr>
      </w:pPr>
    </w:p>
    <w:p w14:paraId="0C39FF13" w14:textId="77777777" w:rsidR="0028572D" w:rsidRDefault="0028572D" w:rsidP="0028572D">
      <w:pPr>
        <w:spacing w:after="0" w:line="240" w:lineRule="auto"/>
        <w:jc w:val="both"/>
        <w:rPr>
          <w:rFonts w:ascii="Times New Roman" w:hAnsi="Times New Roman"/>
          <w:b/>
          <w:bCs/>
          <w:sz w:val="28"/>
          <w:szCs w:val="28"/>
        </w:rPr>
      </w:pPr>
      <w:r>
        <w:rPr>
          <w:rFonts w:ascii="Times New Roman" w:hAnsi="Times New Roman"/>
          <w:b/>
          <w:bCs/>
          <w:sz w:val="28"/>
          <w:szCs w:val="28"/>
        </w:rPr>
        <w:t>Dřívější odchod do penze pro náročné profese</w:t>
      </w:r>
    </w:p>
    <w:p w14:paraId="68500530" w14:textId="5FD7A9FD" w:rsidR="0028572D" w:rsidRPr="007F47E5" w:rsidRDefault="0028572D" w:rsidP="0028572D">
      <w:pPr>
        <w:spacing w:after="0" w:line="240" w:lineRule="auto"/>
        <w:jc w:val="both"/>
      </w:pPr>
      <w:r>
        <w:rPr>
          <w:rFonts w:ascii="Times New Roman" w:hAnsi="Times New Roman"/>
          <w:b/>
          <w:bCs/>
          <w:sz w:val="28"/>
          <w:szCs w:val="28"/>
        </w:rPr>
        <w:br/>
      </w:r>
      <w:r>
        <w:rPr>
          <w:rFonts w:ascii="Times New Roman" w:hAnsi="Times New Roman"/>
          <w:sz w:val="28"/>
          <w:szCs w:val="28"/>
        </w:rPr>
        <w:t xml:space="preserve">     Osoby pracující na pracovištích s přítomností rizik kategorie 4 (podle </w:t>
      </w:r>
      <w:proofErr w:type="gramStart"/>
      <w:r>
        <w:rPr>
          <w:rFonts w:ascii="Times New Roman" w:hAnsi="Times New Roman"/>
          <w:sz w:val="28"/>
          <w:szCs w:val="28"/>
        </w:rPr>
        <w:t>zákona  o</w:t>
      </w:r>
      <w:proofErr w:type="gramEnd"/>
      <w:r>
        <w:rPr>
          <w:rFonts w:ascii="Times New Roman" w:hAnsi="Times New Roman"/>
          <w:sz w:val="28"/>
          <w:szCs w:val="28"/>
        </w:rPr>
        <w:t xml:space="preserve"> ochraně veřejného zdraví) budou moci odejít do penze dříve bez krácení. Budou moci získat nárok na snížení důchodového věku maximálně o 15 měsíců, odpracují-li 2200 směn. Po odpracování 4400 směn bude možné odejít dří</w:t>
      </w:r>
      <w:r w:rsidR="00B26979">
        <w:rPr>
          <w:rFonts w:ascii="Times New Roman" w:hAnsi="Times New Roman"/>
          <w:sz w:val="28"/>
          <w:szCs w:val="28"/>
        </w:rPr>
        <w:t>v</w:t>
      </w:r>
      <w:r>
        <w:rPr>
          <w:rFonts w:ascii="Times New Roman" w:hAnsi="Times New Roman"/>
          <w:sz w:val="28"/>
          <w:szCs w:val="28"/>
        </w:rPr>
        <w:t>e až o 30 měsíců.</w:t>
      </w:r>
    </w:p>
    <w:p w14:paraId="60E3E8B7"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Osoby na pracovištích s přítomností rizik kategorie 3 budou mít nárok na příspěvek zaměstnavatele, který jim bude přesměrován   do třetího pilíře. Toto opatření poslanci ještě narychlo měnili. Původně návrh počítal s tím, že budou platit podobná pravidla pro obě kategorie rizik. </w:t>
      </w:r>
    </w:p>
    <w:p w14:paraId="22638C00" w14:textId="77777777" w:rsidR="0028572D" w:rsidRDefault="0028572D" w:rsidP="0028572D">
      <w:pPr>
        <w:spacing w:after="0" w:line="240" w:lineRule="auto"/>
        <w:jc w:val="both"/>
        <w:rPr>
          <w:rFonts w:ascii="Times New Roman" w:hAnsi="Times New Roman"/>
          <w:sz w:val="28"/>
          <w:szCs w:val="28"/>
        </w:rPr>
      </w:pPr>
    </w:p>
    <w:p w14:paraId="5FFE9578" w14:textId="77777777" w:rsidR="0028572D" w:rsidRDefault="0028572D" w:rsidP="0028572D">
      <w:pPr>
        <w:spacing w:after="0" w:line="240" w:lineRule="auto"/>
        <w:jc w:val="both"/>
      </w:pPr>
      <w:r>
        <w:rPr>
          <w:rFonts w:ascii="Times New Roman" w:hAnsi="Times New Roman"/>
          <w:b/>
          <w:bCs/>
          <w:sz w:val="28"/>
          <w:szCs w:val="28"/>
        </w:rPr>
        <w:t>Pracující senioři budou více zvýhodněni</w:t>
      </w:r>
      <w:r>
        <w:rPr>
          <w:rFonts w:ascii="Times New Roman" w:hAnsi="Times New Roman"/>
          <w:sz w:val="28"/>
          <w:szCs w:val="28"/>
        </w:rPr>
        <w:t xml:space="preserve">   </w:t>
      </w:r>
    </w:p>
    <w:p w14:paraId="44B902A5" w14:textId="77777777" w:rsidR="0028572D" w:rsidRDefault="0028572D" w:rsidP="0028572D">
      <w:pPr>
        <w:spacing w:after="0" w:line="240" w:lineRule="auto"/>
        <w:jc w:val="both"/>
        <w:rPr>
          <w:rFonts w:ascii="Times New Roman" w:hAnsi="Times New Roman"/>
          <w:sz w:val="28"/>
          <w:szCs w:val="28"/>
        </w:rPr>
      </w:pPr>
    </w:p>
    <w:p w14:paraId="08A75CEB"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Předloha také předpokládá nahrazení trvalého zvyšování penze při práci v důchodovém věku slevou ze sazby pojistného o 6,5 % pro všechny starobní </w:t>
      </w:r>
      <w:proofErr w:type="gramStart"/>
      <w:r>
        <w:rPr>
          <w:rFonts w:ascii="Times New Roman" w:hAnsi="Times New Roman"/>
          <w:sz w:val="28"/>
          <w:szCs w:val="28"/>
        </w:rPr>
        <w:t>důchodce  (</w:t>
      </w:r>
      <w:proofErr w:type="gramEnd"/>
      <w:r>
        <w:rPr>
          <w:rFonts w:ascii="Times New Roman" w:hAnsi="Times New Roman"/>
          <w:sz w:val="28"/>
          <w:szCs w:val="28"/>
        </w:rPr>
        <w:t>zaměstnance i OSVČ).</w:t>
      </w:r>
    </w:p>
    <w:p w14:paraId="17A46935" w14:textId="77777777" w:rsidR="0028572D" w:rsidRDefault="0028572D" w:rsidP="0028572D">
      <w:pPr>
        <w:spacing w:after="0" w:line="240" w:lineRule="auto"/>
        <w:jc w:val="both"/>
        <w:rPr>
          <w:rFonts w:ascii="Times New Roman" w:hAnsi="Times New Roman"/>
          <w:sz w:val="28"/>
          <w:szCs w:val="28"/>
        </w:rPr>
      </w:pPr>
    </w:p>
    <w:p w14:paraId="1964D4D2" w14:textId="77777777" w:rsidR="0028572D" w:rsidRDefault="0028572D" w:rsidP="0028572D">
      <w:pPr>
        <w:spacing w:after="0" w:line="240" w:lineRule="auto"/>
        <w:jc w:val="both"/>
        <w:rPr>
          <w:rFonts w:ascii="Times New Roman" w:hAnsi="Times New Roman"/>
          <w:b/>
          <w:bCs/>
          <w:sz w:val="28"/>
          <w:szCs w:val="28"/>
        </w:rPr>
      </w:pPr>
      <w:r>
        <w:rPr>
          <w:rFonts w:ascii="Times New Roman" w:hAnsi="Times New Roman"/>
          <w:b/>
          <w:bCs/>
          <w:sz w:val="28"/>
          <w:szCs w:val="28"/>
        </w:rPr>
        <w:t>Minimální výše důchodu se zvýší</w:t>
      </w:r>
    </w:p>
    <w:p w14:paraId="4C454977" w14:textId="77777777" w:rsidR="0028572D" w:rsidRDefault="0028572D" w:rsidP="0028572D">
      <w:pPr>
        <w:spacing w:after="0" w:line="240" w:lineRule="auto"/>
        <w:jc w:val="both"/>
        <w:rPr>
          <w:rFonts w:ascii="Times New Roman" w:hAnsi="Times New Roman"/>
          <w:b/>
          <w:bCs/>
          <w:sz w:val="28"/>
          <w:szCs w:val="28"/>
        </w:rPr>
      </w:pPr>
    </w:p>
    <w:p w14:paraId="19203785"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Návrh také počítá s růstem minimální výše základní a procentní výměry starobního důchodu a invalidního důchodu pro invaliditu třetího stupně na částku odpovídající 20 % průměrné mzdy.  </w:t>
      </w:r>
    </w:p>
    <w:p w14:paraId="03FEA244" w14:textId="77777777" w:rsidR="0028572D" w:rsidRDefault="0028572D" w:rsidP="0028572D">
      <w:pPr>
        <w:spacing w:after="0" w:line="240" w:lineRule="auto"/>
        <w:jc w:val="both"/>
        <w:rPr>
          <w:rFonts w:ascii="Times New Roman" w:hAnsi="Times New Roman"/>
          <w:sz w:val="28"/>
          <w:szCs w:val="28"/>
        </w:rPr>
      </w:pPr>
    </w:p>
    <w:p w14:paraId="5AA3BFFA" w14:textId="77777777" w:rsidR="0028572D" w:rsidRDefault="0028572D" w:rsidP="0028572D">
      <w:pPr>
        <w:spacing w:after="0" w:line="240" w:lineRule="auto"/>
        <w:jc w:val="both"/>
        <w:rPr>
          <w:rFonts w:ascii="Times New Roman" w:hAnsi="Times New Roman"/>
          <w:b/>
          <w:bCs/>
          <w:sz w:val="28"/>
          <w:szCs w:val="28"/>
        </w:rPr>
      </w:pPr>
      <w:r>
        <w:rPr>
          <w:rFonts w:ascii="Times New Roman" w:hAnsi="Times New Roman"/>
          <w:b/>
          <w:bCs/>
          <w:sz w:val="28"/>
          <w:szCs w:val="28"/>
        </w:rPr>
        <w:t>Poloviční krácení penze za dlouhá léta v práci</w:t>
      </w:r>
    </w:p>
    <w:p w14:paraId="5708B947" w14:textId="77777777" w:rsidR="0028572D" w:rsidRDefault="0028572D" w:rsidP="0028572D">
      <w:pPr>
        <w:spacing w:after="0" w:line="240" w:lineRule="auto"/>
        <w:jc w:val="both"/>
        <w:rPr>
          <w:rFonts w:ascii="Times New Roman" w:hAnsi="Times New Roman"/>
          <w:b/>
          <w:bCs/>
          <w:sz w:val="28"/>
          <w:szCs w:val="28"/>
        </w:rPr>
      </w:pPr>
    </w:p>
    <w:p w14:paraId="04B8C25F"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Osobám, které získají aspoň 45 let doby pojištění, se bude v případě odchodu do předčasné penze krátit dávka jen z poloviny. Podmínky pro předčasný důchod se přitom zpřísňovaly. Naposledy letos.</w:t>
      </w:r>
    </w:p>
    <w:p w14:paraId="3F05675E" w14:textId="77777777" w:rsidR="0028572D" w:rsidRDefault="0028572D" w:rsidP="0028572D">
      <w:pPr>
        <w:spacing w:after="0" w:line="240" w:lineRule="auto"/>
        <w:jc w:val="both"/>
        <w:rPr>
          <w:rFonts w:ascii="Times New Roman" w:hAnsi="Times New Roman"/>
          <w:sz w:val="28"/>
          <w:szCs w:val="28"/>
        </w:rPr>
      </w:pPr>
    </w:p>
    <w:p w14:paraId="4D5B451C" w14:textId="77777777" w:rsidR="0028572D" w:rsidRDefault="0028572D" w:rsidP="0028572D">
      <w:pPr>
        <w:spacing w:after="0" w:line="240" w:lineRule="auto"/>
        <w:jc w:val="both"/>
        <w:rPr>
          <w:rFonts w:ascii="Times New Roman" w:hAnsi="Times New Roman"/>
          <w:b/>
          <w:bCs/>
          <w:sz w:val="28"/>
          <w:szCs w:val="28"/>
        </w:rPr>
      </w:pPr>
      <w:r>
        <w:rPr>
          <w:rFonts w:ascii="Times New Roman" w:hAnsi="Times New Roman"/>
          <w:b/>
          <w:bCs/>
          <w:sz w:val="28"/>
          <w:szCs w:val="28"/>
        </w:rPr>
        <w:t>Sdílení vyměřovací základů</w:t>
      </w:r>
    </w:p>
    <w:p w14:paraId="41771358" w14:textId="77777777" w:rsidR="0028572D" w:rsidRDefault="0028572D" w:rsidP="0028572D">
      <w:pPr>
        <w:spacing w:after="0" w:line="240" w:lineRule="auto"/>
        <w:jc w:val="both"/>
        <w:rPr>
          <w:rFonts w:ascii="Times New Roman" w:hAnsi="Times New Roman"/>
          <w:b/>
          <w:bCs/>
          <w:sz w:val="28"/>
          <w:szCs w:val="28"/>
        </w:rPr>
      </w:pPr>
    </w:p>
    <w:p w14:paraId="102DFE73" w14:textId="77777777" w:rsidR="0028572D" w:rsidRDefault="0028572D" w:rsidP="0028572D">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   Manželé si budou moci také od roku 2027 sdílet své vyměřovací základy půl na půl. Pokud se pro to rozhodnou, bude se na ně za sdílené období pohlížet tak, jako by měli stejný příjem </w:t>
      </w:r>
    </w:p>
    <w:p w14:paraId="4F872F55" w14:textId="77777777" w:rsidR="0028572D" w:rsidRDefault="0028572D" w:rsidP="0028572D">
      <w:pPr>
        <w:spacing w:after="0" w:line="240" w:lineRule="auto"/>
        <w:jc w:val="both"/>
        <w:rPr>
          <w:rFonts w:ascii="Times New Roman" w:hAnsi="Times New Roman"/>
          <w:sz w:val="28"/>
          <w:szCs w:val="28"/>
        </w:rPr>
      </w:pPr>
    </w:p>
    <w:p w14:paraId="102FBA81" w14:textId="77777777" w:rsidR="0028572D" w:rsidRDefault="0028572D" w:rsidP="0028572D">
      <w:pPr>
        <w:spacing w:after="0" w:line="240" w:lineRule="auto"/>
        <w:jc w:val="both"/>
        <w:rPr>
          <w:rFonts w:ascii="Times New Roman" w:hAnsi="Times New Roman"/>
          <w:b/>
          <w:bCs/>
          <w:sz w:val="28"/>
          <w:szCs w:val="28"/>
        </w:rPr>
      </w:pPr>
      <w:r>
        <w:rPr>
          <w:rFonts w:ascii="Times New Roman" w:hAnsi="Times New Roman"/>
          <w:b/>
          <w:bCs/>
          <w:sz w:val="28"/>
          <w:szCs w:val="28"/>
        </w:rPr>
        <w:t>Další novinky</w:t>
      </w:r>
    </w:p>
    <w:p w14:paraId="1212AC8D" w14:textId="77777777" w:rsidR="0028572D" w:rsidRDefault="0028572D" w:rsidP="0028572D">
      <w:pPr>
        <w:spacing w:after="0" w:line="240" w:lineRule="auto"/>
        <w:jc w:val="both"/>
        <w:rPr>
          <w:rFonts w:ascii="Times New Roman" w:hAnsi="Times New Roman"/>
          <w:sz w:val="28"/>
          <w:szCs w:val="28"/>
        </w:rPr>
      </w:pPr>
    </w:p>
    <w:p w14:paraId="71724DD9"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Lhůta pro obnovu nároku na vdovský či vdovecký důchod se prodlouží. Opět bude činit 5 let, což umožní většímu okruhu vdov a vdovců čerpat pozůstalostní důchod.</w:t>
      </w:r>
    </w:p>
    <w:p w14:paraId="4921799D" w14:textId="77777777" w:rsidR="0028572D" w:rsidRDefault="0028572D" w:rsidP="0028572D">
      <w:pPr>
        <w:spacing w:after="0" w:line="240" w:lineRule="auto"/>
        <w:jc w:val="both"/>
        <w:rPr>
          <w:rFonts w:ascii="Times New Roman" w:hAnsi="Times New Roman"/>
          <w:sz w:val="28"/>
          <w:szCs w:val="28"/>
        </w:rPr>
      </w:pPr>
    </w:p>
    <w:p w14:paraId="24435893"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Výpočet penzí bude nově zohledňovat také úspěšně dokončené doktorské studium, pro které bude zaveden nový typ náhradní doby pojištění.</w:t>
      </w:r>
    </w:p>
    <w:p w14:paraId="46A9BF64" w14:textId="77777777" w:rsidR="0028572D" w:rsidRDefault="0028572D" w:rsidP="0028572D">
      <w:pPr>
        <w:spacing w:after="0" w:line="240" w:lineRule="auto"/>
        <w:jc w:val="both"/>
        <w:rPr>
          <w:rFonts w:ascii="Times New Roman" w:hAnsi="Times New Roman"/>
          <w:sz w:val="28"/>
          <w:szCs w:val="28"/>
        </w:rPr>
      </w:pPr>
    </w:p>
    <w:p w14:paraId="79203DCF" w14:textId="77777777" w:rsidR="0028572D" w:rsidRDefault="0028572D" w:rsidP="0028572D">
      <w:pPr>
        <w:spacing w:after="0" w:line="240" w:lineRule="auto"/>
        <w:jc w:val="both"/>
        <w:rPr>
          <w:rFonts w:ascii="Times New Roman" w:hAnsi="Times New Roman"/>
          <w:sz w:val="28"/>
          <w:szCs w:val="28"/>
        </w:rPr>
      </w:pPr>
    </w:p>
    <w:p w14:paraId="64F03046"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Další opatření upraví výši nově vyměřovaných budoucích důchodů v letech 2026-2035. Od roku 2026 až do roku 2035 se bude postupně snižovat zápočet osobního vyměřovacího základu, a to na 90 % pro důchody přiznávané v roce 2035 a později (od roku 2026 tedy každý rok o 1 % méně). Zároveň se sníží procento, </w:t>
      </w:r>
      <w:r>
        <w:rPr>
          <w:rFonts w:ascii="Times New Roman" w:hAnsi="Times New Roman"/>
          <w:sz w:val="28"/>
          <w:szCs w:val="28"/>
        </w:rPr>
        <w:lastRenderedPageBreak/>
        <w:t>kterým se násobí osobní vyměřovací základ za rok pojištění. A to ze současných 1,5 na 1,45 % pro důchody přiznané v roce 2035 a později. Průměrná výše nově přiznávaných důchodů má ale i přes toto opatření dál růst. Za 10 let vzroste důchod podle Ministerstva práce a sociálních věcí, které je autorem předlohy, přibližně o 10 tisíc korun.</w:t>
      </w:r>
    </w:p>
    <w:p w14:paraId="6D78D3DB" w14:textId="77777777" w:rsidR="0028572D" w:rsidRDefault="0028572D" w:rsidP="0028572D">
      <w:pPr>
        <w:spacing w:after="0" w:line="240" w:lineRule="auto"/>
        <w:jc w:val="both"/>
        <w:rPr>
          <w:rFonts w:ascii="Times New Roman" w:hAnsi="Times New Roman"/>
          <w:sz w:val="28"/>
          <w:szCs w:val="28"/>
        </w:rPr>
      </w:pPr>
    </w:p>
    <w:p w14:paraId="4F645E03"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Úpravy penzijního systému jsou potřeba kvůli zajištění jeho větší udržitelnosti. Důchodový systém totiž čím dál více zatěžuje stárnutí populace, kdy stále roste podíl seniorů nad 65 let. Malých dětí, které by v budoucnu ze svých platů skupinu lidí v penzi financovaly, se naopak rodí stále méně. Navíc lidé častěji studují a nastupují do práce později.</w:t>
      </w:r>
    </w:p>
    <w:p w14:paraId="587770D4" w14:textId="77777777" w:rsidR="0028572D" w:rsidRDefault="0028572D" w:rsidP="0028572D">
      <w:pPr>
        <w:spacing w:after="0" w:line="240" w:lineRule="auto"/>
        <w:jc w:val="both"/>
        <w:rPr>
          <w:rFonts w:ascii="Times New Roman" w:hAnsi="Times New Roman"/>
          <w:sz w:val="28"/>
          <w:szCs w:val="28"/>
        </w:rPr>
      </w:pPr>
    </w:p>
    <w:p w14:paraId="793069C0"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Ovšem stávající verze důchodové reformy schválené Poslaneckou sněmovnou ještě nemusí být konečná, protože návrh nyní postupuje k projednání do Senátu.</w:t>
      </w:r>
    </w:p>
    <w:p w14:paraId="5155EACD" w14:textId="77777777" w:rsidR="0028572D" w:rsidRDefault="0028572D" w:rsidP="0028572D">
      <w:pPr>
        <w:spacing w:after="0" w:line="240" w:lineRule="auto"/>
        <w:jc w:val="both"/>
        <w:rPr>
          <w:rFonts w:ascii="Times New Roman" w:hAnsi="Times New Roman"/>
          <w:sz w:val="28"/>
          <w:szCs w:val="28"/>
        </w:rPr>
      </w:pPr>
    </w:p>
    <w:p w14:paraId="681DA4A5"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Zdroj: Měšec.cz</w:t>
      </w:r>
    </w:p>
    <w:p w14:paraId="5442368A"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Podnikatel.cz</w:t>
      </w:r>
    </w:p>
    <w:p w14:paraId="0B333BDB"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478BED5E" w14:textId="77777777" w:rsidR="0028572D" w:rsidRDefault="0028572D" w:rsidP="0028572D">
      <w:pPr>
        <w:spacing w:after="0" w:line="240" w:lineRule="auto"/>
        <w:jc w:val="both"/>
        <w:rPr>
          <w:rFonts w:ascii="Times New Roman" w:hAnsi="Times New Roman"/>
          <w:sz w:val="28"/>
          <w:szCs w:val="28"/>
        </w:rPr>
      </w:pPr>
      <w:r>
        <w:rPr>
          <w:rFonts w:ascii="Times New Roman" w:hAnsi="Times New Roman"/>
          <w:sz w:val="28"/>
          <w:szCs w:val="28"/>
        </w:rPr>
        <w:br/>
      </w:r>
    </w:p>
    <w:p w14:paraId="5E1DFA73" w14:textId="77777777" w:rsidR="0028572D" w:rsidRDefault="0028572D" w:rsidP="0028572D">
      <w:pPr>
        <w:spacing w:after="0" w:line="240" w:lineRule="auto"/>
        <w:jc w:val="center"/>
        <w:rPr>
          <w:rFonts w:ascii="Times New Roman" w:hAnsi="Times New Roman"/>
          <w:sz w:val="28"/>
          <w:szCs w:val="28"/>
        </w:rPr>
      </w:pPr>
    </w:p>
    <w:p w14:paraId="3F1DFCAC" w14:textId="77777777" w:rsidR="0028572D" w:rsidRDefault="0028572D" w:rsidP="0028572D">
      <w:pPr>
        <w:spacing w:after="0" w:line="240" w:lineRule="auto"/>
        <w:jc w:val="center"/>
        <w:rPr>
          <w:rFonts w:ascii="Times New Roman" w:hAnsi="Times New Roman"/>
          <w:sz w:val="28"/>
          <w:szCs w:val="28"/>
        </w:rPr>
      </w:pPr>
    </w:p>
    <w:p w14:paraId="7C7325BA" w14:textId="77777777" w:rsidR="0028572D" w:rsidRDefault="0028572D" w:rsidP="0028572D">
      <w:pPr>
        <w:spacing w:after="0" w:line="240" w:lineRule="auto"/>
        <w:jc w:val="center"/>
        <w:rPr>
          <w:rFonts w:ascii="Times New Roman" w:hAnsi="Times New Roman"/>
          <w:sz w:val="28"/>
          <w:szCs w:val="28"/>
        </w:rPr>
      </w:pPr>
    </w:p>
    <w:p w14:paraId="687B4934" w14:textId="77777777" w:rsidR="0028572D" w:rsidRDefault="0028572D" w:rsidP="0028572D">
      <w:pPr>
        <w:spacing w:after="0" w:line="240" w:lineRule="auto"/>
        <w:jc w:val="both"/>
        <w:rPr>
          <w:rFonts w:ascii="Times New Roman" w:hAnsi="Times New Roman"/>
          <w:b/>
          <w:bCs/>
          <w:sz w:val="28"/>
          <w:szCs w:val="28"/>
        </w:rPr>
      </w:pPr>
    </w:p>
    <w:p w14:paraId="236B6BA2" w14:textId="77777777" w:rsidR="00B7043E" w:rsidRDefault="00B7043E" w:rsidP="001B38EA">
      <w:pPr>
        <w:spacing w:after="0" w:line="240" w:lineRule="auto"/>
        <w:jc w:val="both"/>
        <w:rPr>
          <w:rFonts w:ascii="Times New Roman" w:hAnsi="Times New Roman"/>
          <w:b/>
          <w:bCs/>
          <w:i/>
          <w:iCs/>
          <w:sz w:val="24"/>
          <w:szCs w:val="24"/>
        </w:rPr>
      </w:pPr>
    </w:p>
    <w:p w14:paraId="467FD27A" w14:textId="77777777" w:rsidR="00E70D32" w:rsidRDefault="00E70D32" w:rsidP="001B38EA">
      <w:pPr>
        <w:spacing w:after="0" w:line="240" w:lineRule="auto"/>
        <w:jc w:val="both"/>
        <w:rPr>
          <w:rFonts w:ascii="Times New Roman" w:hAnsi="Times New Roman"/>
          <w:b/>
          <w:bCs/>
          <w:i/>
          <w:iCs/>
          <w:sz w:val="24"/>
          <w:szCs w:val="24"/>
        </w:rPr>
      </w:pPr>
    </w:p>
    <w:p w14:paraId="7BE26668" w14:textId="77777777" w:rsidR="00E70D32" w:rsidRDefault="00E70D32" w:rsidP="001B38EA">
      <w:pPr>
        <w:spacing w:after="0" w:line="240" w:lineRule="auto"/>
        <w:jc w:val="both"/>
        <w:rPr>
          <w:rFonts w:ascii="Times New Roman" w:hAnsi="Times New Roman"/>
          <w:b/>
          <w:bCs/>
          <w:i/>
          <w:iCs/>
          <w:sz w:val="24"/>
          <w:szCs w:val="24"/>
        </w:rPr>
      </w:pPr>
    </w:p>
    <w:p w14:paraId="3621D389" w14:textId="77777777" w:rsidR="00E70D32" w:rsidRDefault="00E70D32" w:rsidP="001B38EA">
      <w:pPr>
        <w:spacing w:after="0" w:line="240" w:lineRule="auto"/>
        <w:jc w:val="both"/>
        <w:rPr>
          <w:rFonts w:ascii="Times New Roman" w:hAnsi="Times New Roman"/>
          <w:b/>
          <w:bCs/>
          <w:i/>
          <w:iCs/>
          <w:sz w:val="24"/>
          <w:szCs w:val="24"/>
        </w:rPr>
      </w:pPr>
    </w:p>
    <w:p w14:paraId="52112E0F" w14:textId="77777777" w:rsidR="00E70D32" w:rsidRDefault="00E70D32" w:rsidP="001B38EA">
      <w:pPr>
        <w:spacing w:after="0" w:line="240" w:lineRule="auto"/>
        <w:jc w:val="both"/>
        <w:rPr>
          <w:rFonts w:ascii="Times New Roman" w:hAnsi="Times New Roman"/>
          <w:b/>
          <w:bCs/>
          <w:i/>
          <w:iCs/>
          <w:sz w:val="24"/>
          <w:szCs w:val="24"/>
        </w:rPr>
      </w:pPr>
    </w:p>
    <w:p w14:paraId="1C7E09EA" w14:textId="77777777" w:rsidR="00E70D32" w:rsidRDefault="00E70D32" w:rsidP="001B38EA">
      <w:pPr>
        <w:spacing w:after="0" w:line="240" w:lineRule="auto"/>
        <w:jc w:val="both"/>
        <w:rPr>
          <w:rFonts w:ascii="Times New Roman" w:hAnsi="Times New Roman"/>
          <w:b/>
          <w:bCs/>
          <w:i/>
          <w:iCs/>
          <w:sz w:val="24"/>
          <w:szCs w:val="24"/>
        </w:rPr>
      </w:pPr>
    </w:p>
    <w:p w14:paraId="34AD3169" w14:textId="77777777" w:rsidR="00E70D32" w:rsidRDefault="00E70D32" w:rsidP="001B38EA">
      <w:pPr>
        <w:spacing w:after="0" w:line="240" w:lineRule="auto"/>
        <w:jc w:val="both"/>
        <w:rPr>
          <w:rFonts w:ascii="Times New Roman" w:hAnsi="Times New Roman"/>
          <w:b/>
          <w:bCs/>
          <w:i/>
          <w:iCs/>
          <w:sz w:val="24"/>
          <w:szCs w:val="24"/>
        </w:rPr>
      </w:pPr>
    </w:p>
    <w:p w14:paraId="79378219" w14:textId="77777777" w:rsidR="00E70D32" w:rsidRDefault="00E70D32" w:rsidP="001B38EA">
      <w:pPr>
        <w:spacing w:after="0" w:line="240" w:lineRule="auto"/>
        <w:jc w:val="both"/>
        <w:rPr>
          <w:rFonts w:ascii="Times New Roman" w:hAnsi="Times New Roman"/>
          <w:b/>
          <w:bCs/>
          <w:i/>
          <w:iCs/>
          <w:sz w:val="24"/>
          <w:szCs w:val="24"/>
        </w:rPr>
      </w:pPr>
    </w:p>
    <w:p w14:paraId="10334CFF" w14:textId="77777777" w:rsidR="00E70D32" w:rsidRDefault="00E70D32" w:rsidP="001B38EA">
      <w:pPr>
        <w:spacing w:after="0" w:line="240" w:lineRule="auto"/>
        <w:jc w:val="both"/>
        <w:rPr>
          <w:rFonts w:ascii="Times New Roman" w:hAnsi="Times New Roman"/>
          <w:b/>
          <w:bCs/>
          <w:i/>
          <w:iCs/>
          <w:sz w:val="24"/>
          <w:szCs w:val="24"/>
        </w:rPr>
      </w:pPr>
    </w:p>
    <w:p w14:paraId="57EDE9DA" w14:textId="77777777" w:rsidR="00E70D32" w:rsidRDefault="00E70D32" w:rsidP="001B38EA">
      <w:pPr>
        <w:spacing w:after="0" w:line="240" w:lineRule="auto"/>
        <w:jc w:val="both"/>
        <w:rPr>
          <w:rFonts w:ascii="Times New Roman" w:hAnsi="Times New Roman"/>
          <w:b/>
          <w:bCs/>
          <w:i/>
          <w:iCs/>
          <w:sz w:val="24"/>
          <w:szCs w:val="24"/>
        </w:rPr>
      </w:pPr>
    </w:p>
    <w:p w14:paraId="428548AC" w14:textId="77777777" w:rsidR="00E70D32" w:rsidRDefault="00E70D32" w:rsidP="001B38EA">
      <w:pPr>
        <w:spacing w:after="0" w:line="240" w:lineRule="auto"/>
        <w:jc w:val="both"/>
        <w:rPr>
          <w:rFonts w:ascii="Times New Roman" w:hAnsi="Times New Roman"/>
          <w:b/>
          <w:bCs/>
          <w:i/>
          <w:iCs/>
          <w:sz w:val="24"/>
          <w:szCs w:val="24"/>
        </w:rPr>
      </w:pPr>
    </w:p>
    <w:p w14:paraId="0F3B6C78" w14:textId="77777777" w:rsidR="00E70D32" w:rsidRDefault="00E70D32" w:rsidP="001B38EA">
      <w:pPr>
        <w:spacing w:after="0" w:line="240" w:lineRule="auto"/>
        <w:jc w:val="both"/>
        <w:rPr>
          <w:rFonts w:ascii="Times New Roman" w:hAnsi="Times New Roman"/>
          <w:b/>
          <w:bCs/>
          <w:i/>
          <w:iCs/>
          <w:sz w:val="24"/>
          <w:szCs w:val="24"/>
        </w:rPr>
      </w:pPr>
    </w:p>
    <w:p w14:paraId="6F0B1B3F" w14:textId="77777777" w:rsidR="00E70D32" w:rsidRDefault="00E70D32" w:rsidP="001B38EA">
      <w:pPr>
        <w:spacing w:after="0" w:line="240" w:lineRule="auto"/>
        <w:jc w:val="both"/>
        <w:rPr>
          <w:rFonts w:ascii="Times New Roman" w:hAnsi="Times New Roman"/>
          <w:b/>
          <w:bCs/>
          <w:i/>
          <w:iCs/>
          <w:sz w:val="24"/>
          <w:szCs w:val="24"/>
        </w:rPr>
      </w:pPr>
    </w:p>
    <w:p w14:paraId="4D79918D" w14:textId="77777777" w:rsidR="00E70D32" w:rsidRDefault="00E70D32" w:rsidP="001B38EA">
      <w:pPr>
        <w:spacing w:after="0" w:line="240" w:lineRule="auto"/>
        <w:jc w:val="both"/>
        <w:rPr>
          <w:rFonts w:ascii="Times New Roman" w:hAnsi="Times New Roman"/>
          <w:b/>
          <w:bCs/>
          <w:i/>
          <w:iCs/>
          <w:sz w:val="24"/>
          <w:szCs w:val="24"/>
        </w:rPr>
      </w:pPr>
    </w:p>
    <w:p w14:paraId="472048DA" w14:textId="77777777" w:rsidR="00E70D32" w:rsidRDefault="00E70D32" w:rsidP="001B38EA">
      <w:pPr>
        <w:spacing w:after="0" w:line="240" w:lineRule="auto"/>
        <w:jc w:val="both"/>
        <w:rPr>
          <w:rFonts w:ascii="Times New Roman" w:hAnsi="Times New Roman"/>
          <w:b/>
          <w:bCs/>
          <w:i/>
          <w:iCs/>
          <w:sz w:val="24"/>
          <w:szCs w:val="24"/>
        </w:rPr>
      </w:pPr>
    </w:p>
    <w:p w14:paraId="22ECD766" w14:textId="77777777" w:rsidR="00E70D32" w:rsidRDefault="00E70D32" w:rsidP="001B38EA">
      <w:pPr>
        <w:spacing w:after="0" w:line="240" w:lineRule="auto"/>
        <w:jc w:val="both"/>
        <w:rPr>
          <w:rFonts w:ascii="Times New Roman" w:hAnsi="Times New Roman"/>
          <w:b/>
          <w:bCs/>
          <w:i/>
          <w:iCs/>
          <w:sz w:val="24"/>
          <w:szCs w:val="24"/>
        </w:rPr>
      </w:pPr>
    </w:p>
    <w:p w14:paraId="4EA80872" w14:textId="77777777" w:rsidR="00E70D32" w:rsidRDefault="00E70D32" w:rsidP="001B38EA">
      <w:pPr>
        <w:spacing w:after="0" w:line="240" w:lineRule="auto"/>
        <w:jc w:val="both"/>
        <w:rPr>
          <w:rFonts w:ascii="Times New Roman" w:hAnsi="Times New Roman"/>
          <w:b/>
          <w:bCs/>
          <w:i/>
          <w:iCs/>
          <w:sz w:val="24"/>
          <w:szCs w:val="24"/>
        </w:rPr>
      </w:pPr>
    </w:p>
    <w:p w14:paraId="2CB9FC22" w14:textId="77777777" w:rsidR="00E70D32" w:rsidRDefault="00E70D32" w:rsidP="001B38EA">
      <w:pPr>
        <w:spacing w:after="0" w:line="240" w:lineRule="auto"/>
        <w:jc w:val="both"/>
        <w:rPr>
          <w:rFonts w:ascii="Times New Roman" w:hAnsi="Times New Roman"/>
          <w:b/>
          <w:bCs/>
          <w:i/>
          <w:iCs/>
          <w:sz w:val="24"/>
          <w:szCs w:val="24"/>
        </w:rPr>
      </w:pPr>
    </w:p>
    <w:p w14:paraId="0A83FBE4" w14:textId="77777777" w:rsidR="00E70D32" w:rsidRDefault="00E70D32" w:rsidP="001B38EA">
      <w:pPr>
        <w:spacing w:after="0" w:line="240" w:lineRule="auto"/>
        <w:jc w:val="both"/>
        <w:rPr>
          <w:rFonts w:ascii="Times New Roman" w:hAnsi="Times New Roman"/>
          <w:b/>
          <w:bCs/>
          <w:i/>
          <w:iCs/>
          <w:sz w:val="24"/>
          <w:szCs w:val="24"/>
        </w:rPr>
      </w:pPr>
    </w:p>
    <w:p w14:paraId="68C2A6D5" w14:textId="77777777" w:rsidR="00E70D32" w:rsidRDefault="00E70D32" w:rsidP="001B38EA">
      <w:pPr>
        <w:spacing w:after="0" w:line="240" w:lineRule="auto"/>
        <w:jc w:val="both"/>
        <w:rPr>
          <w:rFonts w:ascii="Times New Roman" w:hAnsi="Times New Roman"/>
          <w:b/>
          <w:bCs/>
          <w:i/>
          <w:iCs/>
          <w:sz w:val="24"/>
          <w:szCs w:val="24"/>
        </w:rPr>
      </w:pPr>
    </w:p>
    <w:p w14:paraId="18D54F30" w14:textId="77777777" w:rsidR="007F47E5" w:rsidRDefault="007F47E5" w:rsidP="001B38EA">
      <w:pPr>
        <w:spacing w:after="0" w:line="240" w:lineRule="auto"/>
        <w:jc w:val="both"/>
        <w:rPr>
          <w:rFonts w:ascii="Times New Roman" w:hAnsi="Times New Roman"/>
          <w:b/>
          <w:bCs/>
          <w:i/>
          <w:iCs/>
          <w:sz w:val="24"/>
          <w:szCs w:val="24"/>
        </w:rPr>
      </w:pPr>
    </w:p>
    <w:p w14:paraId="704C4DC1" w14:textId="77777777" w:rsidR="00E70D32" w:rsidRDefault="00E70D32" w:rsidP="001B38EA">
      <w:pPr>
        <w:spacing w:after="0" w:line="240" w:lineRule="auto"/>
        <w:jc w:val="both"/>
        <w:rPr>
          <w:rFonts w:ascii="Times New Roman" w:hAnsi="Times New Roman"/>
          <w:b/>
          <w:bCs/>
          <w:i/>
          <w:iCs/>
          <w:sz w:val="24"/>
          <w:szCs w:val="24"/>
        </w:rPr>
      </w:pPr>
    </w:p>
    <w:p w14:paraId="222953B3" w14:textId="77777777" w:rsidR="00E70D32" w:rsidRDefault="00E70D32" w:rsidP="001B38EA">
      <w:pPr>
        <w:spacing w:after="0" w:line="240" w:lineRule="auto"/>
        <w:jc w:val="both"/>
        <w:rPr>
          <w:rFonts w:ascii="Times New Roman" w:hAnsi="Times New Roman"/>
          <w:b/>
          <w:bCs/>
          <w:i/>
          <w:iCs/>
          <w:sz w:val="24"/>
          <w:szCs w:val="24"/>
        </w:rPr>
      </w:pPr>
    </w:p>
    <w:p w14:paraId="6F0B2714" w14:textId="77777777" w:rsidR="0029540F" w:rsidRDefault="0029540F" w:rsidP="0029540F">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ODLOŽENÝ DŮCHOD – JAK SE MÁ ZMĚNIT A KOMU</w:t>
      </w:r>
    </w:p>
    <w:p w14:paraId="19E70F59" w14:textId="77777777" w:rsidR="0029540F" w:rsidRDefault="0029540F" w:rsidP="0029540F">
      <w:pPr>
        <w:spacing w:after="0" w:line="240" w:lineRule="auto"/>
        <w:jc w:val="center"/>
        <w:rPr>
          <w:rFonts w:ascii="Times New Roman" w:hAnsi="Times New Roman"/>
          <w:b/>
          <w:bCs/>
          <w:sz w:val="28"/>
          <w:szCs w:val="28"/>
        </w:rPr>
      </w:pPr>
      <w:r>
        <w:rPr>
          <w:rFonts w:ascii="Times New Roman" w:hAnsi="Times New Roman"/>
          <w:b/>
          <w:bCs/>
          <w:sz w:val="28"/>
          <w:szCs w:val="28"/>
        </w:rPr>
        <w:t>NA NĚJ VZNIKNE NÁROK</w:t>
      </w:r>
    </w:p>
    <w:p w14:paraId="50447E28" w14:textId="77777777" w:rsidR="0029540F" w:rsidRDefault="0029540F" w:rsidP="0029540F">
      <w:pPr>
        <w:spacing w:after="0" w:line="240" w:lineRule="auto"/>
        <w:jc w:val="center"/>
        <w:rPr>
          <w:rFonts w:ascii="Times New Roman" w:hAnsi="Times New Roman"/>
          <w:b/>
          <w:bCs/>
          <w:sz w:val="28"/>
          <w:szCs w:val="28"/>
        </w:rPr>
      </w:pPr>
    </w:p>
    <w:p w14:paraId="6EA8A08A" w14:textId="77777777" w:rsidR="0029540F" w:rsidRDefault="0029540F" w:rsidP="0029540F">
      <w:pPr>
        <w:spacing w:after="0" w:line="240" w:lineRule="auto"/>
        <w:jc w:val="center"/>
        <w:rPr>
          <w:rFonts w:ascii="Times New Roman" w:hAnsi="Times New Roman"/>
          <w:b/>
          <w:bCs/>
          <w:sz w:val="28"/>
          <w:szCs w:val="28"/>
        </w:rPr>
      </w:pPr>
    </w:p>
    <w:p w14:paraId="5623D06F" w14:textId="77777777" w:rsidR="0029540F" w:rsidRDefault="0029540F" w:rsidP="0029540F">
      <w:pPr>
        <w:spacing w:after="0" w:line="240" w:lineRule="auto"/>
        <w:jc w:val="center"/>
        <w:rPr>
          <w:rFonts w:ascii="Times New Roman" w:hAnsi="Times New Roman"/>
          <w:b/>
          <w:bCs/>
          <w:sz w:val="28"/>
          <w:szCs w:val="28"/>
        </w:rPr>
      </w:pPr>
    </w:p>
    <w:p w14:paraId="3700075E" w14:textId="77777777" w:rsidR="0029540F" w:rsidRDefault="0029540F" w:rsidP="0029540F">
      <w:pPr>
        <w:spacing w:after="0" w:line="240" w:lineRule="auto"/>
        <w:jc w:val="both"/>
        <w:rPr>
          <w:rFonts w:ascii="Times New Roman" w:hAnsi="Times New Roman"/>
          <w:b/>
          <w:bCs/>
          <w:sz w:val="28"/>
          <w:szCs w:val="28"/>
        </w:rPr>
      </w:pPr>
      <w:r>
        <w:rPr>
          <w:rFonts w:ascii="Times New Roman" w:hAnsi="Times New Roman"/>
          <w:b/>
          <w:bCs/>
          <w:sz w:val="28"/>
          <w:szCs w:val="28"/>
        </w:rPr>
        <w:t>Na odložený důchod nově pojištěnci dosáhnou o tři roky dříve než nyní. O co přesně jde a jaké podmínky při tom musí splnit?</w:t>
      </w:r>
    </w:p>
    <w:p w14:paraId="17278136" w14:textId="77777777" w:rsidR="0029540F" w:rsidRDefault="0029540F" w:rsidP="0029540F">
      <w:pPr>
        <w:spacing w:after="0" w:line="240" w:lineRule="auto"/>
        <w:jc w:val="both"/>
        <w:rPr>
          <w:rFonts w:ascii="Times New Roman" w:hAnsi="Times New Roman"/>
          <w:b/>
          <w:bCs/>
          <w:sz w:val="28"/>
          <w:szCs w:val="28"/>
        </w:rPr>
      </w:pPr>
    </w:p>
    <w:p w14:paraId="6194A2D9" w14:textId="77777777" w:rsidR="0029540F" w:rsidRDefault="0029540F" w:rsidP="0029540F">
      <w:pPr>
        <w:spacing w:after="0" w:line="240" w:lineRule="auto"/>
        <w:jc w:val="both"/>
        <w:rPr>
          <w:rFonts w:ascii="Times New Roman" w:hAnsi="Times New Roman"/>
          <w:b/>
          <w:bCs/>
          <w:sz w:val="28"/>
          <w:szCs w:val="28"/>
        </w:rPr>
      </w:pPr>
    </w:p>
    <w:p w14:paraId="1E383B72" w14:textId="77777777" w:rsidR="0029540F" w:rsidRDefault="0029540F" w:rsidP="0029540F">
      <w:pPr>
        <w:spacing w:after="0" w:line="240" w:lineRule="auto"/>
        <w:jc w:val="both"/>
      </w:pPr>
      <w:r>
        <w:rPr>
          <w:rFonts w:ascii="Times New Roman" w:hAnsi="Times New Roman"/>
          <w:b/>
          <w:bCs/>
          <w:sz w:val="28"/>
          <w:szCs w:val="28"/>
        </w:rPr>
        <w:t xml:space="preserve">     </w:t>
      </w:r>
      <w:r>
        <w:rPr>
          <w:rFonts w:ascii="Times New Roman" w:hAnsi="Times New Roman"/>
          <w:sz w:val="28"/>
          <w:szCs w:val="28"/>
        </w:rPr>
        <w:t>Jedna ze Sněmovnou schválených parametrických změn penzijního systému se týká pravidel, jež upravují situaci pojištěnců, kteří při dosažení důchodového věku nemají potřebnou dobu pojištění.</w:t>
      </w:r>
    </w:p>
    <w:p w14:paraId="6E4D4B5E" w14:textId="77777777" w:rsidR="0029540F" w:rsidRDefault="0029540F" w:rsidP="0029540F">
      <w:pPr>
        <w:spacing w:after="0" w:line="240" w:lineRule="auto"/>
        <w:jc w:val="both"/>
        <w:rPr>
          <w:rFonts w:ascii="Times New Roman" w:hAnsi="Times New Roman"/>
          <w:sz w:val="28"/>
          <w:szCs w:val="28"/>
        </w:rPr>
      </w:pPr>
    </w:p>
    <w:p w14:paraId="265155E1" w14:textId="77777777" w:rsidR="0029540F" w:rsidRDefault="0029540F" w:rsidP="0029540F">
      <w:pPr>
        <w:spacing w:after="0" w:line="240" w:lineRule="auto"/>
        <w:jc w:val="both"/>
        <w:rPr>
          <w:rFonts w:ascii="Times New Roman" w:hAnsi="Times New Roman"/>
          <w:b/>
          <w:bCs/>
          <w:sz w:val="28"/>
          <w:szCs w:val="28"/>
        </w:rPr>
      </w:pPr>
      <w:r>
        <w:rPr>
          <w:rFonts w:ascii="Times New Roman" w:hAnsi="Times New Roman"/>
          <w:b/>
          <w:bCs/>
          <w:sz w:val="28"/>
          <w:szCs w:val="28"/>
        </w:rPr>
        <w:t>Odložený důchod</w:t>
      </w:r>
    </w:p>
    <w:p w14:paraId="19584E9D" w14:textId="77777777" w:rsidR="0029540F" w:rsidRDefault="0029540F" w:rsidP="0029540F">
      <w:pPr>
        <w:spacing w:after="0" w:line="240" w:lineRule="auto"/>
        <w:jc w:val="both"/>
        <w:rPr>
          <w:rFonts w:ascii="Times New Roman" w:hAnsi="Times New Roman"/>
          <w:b/>
          <w:bCs/>
          <w:sz w:val="28"/>
          <w:szCs w:val="28"/>
        </w:rPr>
      </w:pPr>
    </w:p>
    <w:p w14:paraId="6BCCA783"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t xml:space="preserve">     V současnosti platí, že pro vznik nároku na penzi (kromě dosažení důchodového věku) je potřeba získat dobu pojištění v délce 35 let nebo 30 let bez započtení náhradních dob. (Setkat se v této souvislosti můžeme i s pojmem příspěvkové a nepříspěvkové doby s tím, že čistě příspěvkové doby jsou získané pojištěnou výdělečnou činností a nepříspěvkové doby jsou náhradní doby pojištění.)</w:t>
      </w:r>
    </w:p>
    <w:p w14:paraId="25433B90" w14:textId="77777777" w:rsidR="0029540F" w:rsidRDefault="0029540F" w:rsidP="0029540F">
      <w:pPr>
        <w:spacing w:after="0" w:line="240" w:lineRule="auto"/>
        <w:jc w:val="both"/>
        <w:rPr>
          <w:rFonts w:ascii="Times New Roman" w:hAnsi="Times New Roman"/>
          <w:sz w:val="28"/>
          <w:szCs w:val="28"/>
        </w:rPr>
      </w:pPr>
    </w:p>
    <w:p w14:paraId="1F50B73D"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t xml:space="preserve">     Pokud jste v situaci, kdy vám potřebná doba pojištění chybí, můžete situaci řešit tak, že budete dál vykonávat výdělečnou činnost, ze které </w:t>
      </w:r>
      <w:proofErr w:type="gramStart"/>
      <w:r>
        <w:rPr>
          <w:rFonts w:ascii="Times New Roman" w:hAnsi="Times New Roman"/>
          <w:sz w:val="28"/>
          <w:szCs w:val="28"/>
        </w:rPr>
        <w:t>odvádíte  důchodové</w:t>
      </w:r>
      <w:proofErr w:type="gramEnd"/>
      <w:r>
        <w:rPr>
          <w:rFonts w:ascii="Times New Roman" w:hAnsi="Times New Roman"/>
          <w:sz w:val="28"/>
          <w:szCs w:val="28"/>
        </w:rPr>
        <w:t xml:space="preserve"> pojištění a potřebnou dobu si touto prací doplníte. Další možností je doplacení pojistného, což ale není v možnostech každého. V případě, že už nemůžete dál pracovat a nemáte ani prostředky na doplacení důchodového pojištění, musíte počkat na tzv. odložený důchod podle § 29 odst. 2 a § 29 odst. 3 písm. b) zákona o důchodovém pojištění.</w:t>
      </w:r>
    </w:p>
    <w:p w14:paraId="76927447" w14:textId="77777777" w:rsidR="0029540F" w:rsidRDefault="0029540F" w:rsidP="0029540F">
      <w:pPr>
        <w:spacing w:after="0" w:line="240" w:lineRule="auto"/>
        <w:jc w:val="both"/>
        <w:rPr>
          <w:rFonts w:ascii="Times New Roman" w:hAnsi="Times New Roman"/>
          <w:sz w:val="28"/>
          <w:szCs w:val="28"/>
        </w:rPr>
      </w:pPr>
    </w:p>
    <w:p w14:paraId="6B83AED1"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t xml:space="preserve">     Ten umožňuje odejít do penze pět let po dosažení důchodového věku. Přesněji řečeno je to při dosažení </w:t>
      </w:r>
      <w:proofErr w:type="gramStart"/>
      <w:r>
        <w:rPr>
          <w:rFonts w:ascii="Times New Roman" w:hAnsi="Times New Roman"/>
          <w:sz w:val="28"/>
          <w:szCs w:val="28"/>
        </w:rPr>
        <w:t>aspoň  o</w:t>
      </w:r>
      <w:proofErr w:type="gramEnd"/>
      <w:r>
        <w:rPr>
          <w:rFonts w:ascii="Times New Roman" w:hAnsi="Times New Roman"/>
          <w:sz w:val="28"/>
          <w:szCs w:val="28"/>
        </w:rPr>
        <w:t xml:space="preserve"> 5 let vyššího věku, než je důchodový věk stanovený pro muže s tejného data narození. Ke zvýhodnění, které ženám za výchovu dětí snižuje důchodový věk, se zde tedy nepřihlíží.</w:t>
      </w:r>
    </w:p>
    <w:p w14:paraId="35D67ED7" w14:textId="77777777" w:rsidR="0029540F" w:rsidRDefault="0029540F" w:rsidP="0029540F">
      <w:pPr>
        <w:spacing w:after="0" w:line="240" w:lineRule="auto"/>
        <w:jc w:val="both"/>
        <w:rPr>
          <w:rFonts w:ascii="Times New Roman" w:hAnsi="Times New Roman"/>
          <w:sz w:val="28"/>
          <w:szCs w:val="28"/>
        </w:rPr>
      </w:pPr>
    </w:p>
    <w:p w14:paraId="00CCBBC7"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t xml:space="preserve">     Nárok na odložený důchod vznikne jen za podmínky, že získáte aspoň sníženou dobu pojištění ve výši 20 let (při započtení náhradních dob) nebo 15 let (bez započtení náhradních dob).</w:t>
      </w:r>
    </w:p>
    <w:p w14:paraId="494C6136" w14:textId="77777777" w:rsidR="0029540F" w:rsidRDefault="0029540F" w:rsidP="0029540F">
      <w:pPr>
        <w:spacing w:after="0" w:line="240" w:lineRule="auto"/>
        <w:jc w:val="both"/>
        <w:rPr>
          <w:rFonts w:ascii="Times New Roman" w:hAnsi="Times New Roman"/>
          <w:sz w:val="28"/>
          <w:szCs w:val="28"/>
        </w:rPr>
      </w:pPr>
    </w:p>
    <w:p w14:paraId="123A3CFF"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t xml:space="preserve">     Výše procentní výměry důchodu pak odpovídá délce získané doby pojištění, takže je odložený důchod stejně nižší než řádný starobní důchod.</w:t>
      </w:r>
    </w:p>
    <w:p w14:paraId="5F42C28D" w14:textId="77777777" w:rsidR="0029540F" w:rsidRDefault="0029540F" w:rsidP="0029540F">
      <w:pPr>
        <w:spacing w:after="0" w:line="240" w:lineRule="auto"/>
        <w:jc w:val="both"/>
        <w:rPr>
          <w:rFonts w:ascii="Times New Roman" w:hAnsi="Times New Roman"/>
          <w:sz w:val="28"/>
          <w:szCs w:val="28"/>
        </w:rPr>
      </w:pPr>
    </w:p>
    <w:p w14:paraId="2F67F821" w14:textId="77777777" w:rsidR="0047418A" w:rsidRDefault="0047418A" w:rsidP="0029540F">
      <w:pPr>
        <w:spacing w:after="0" w:line="240" w:lineRule="auto"/>
        <w:jc w:val="both"/>
        <w:rPr>
          <w:rFonts w:ascii="Times New Roman" w:hAnsi="Times New Roman"/>
          <w:sz w:val="28"/>
          <w:szCs w:val="28"/>
        </w:rPr>
      </w:pPr>
    </w:p>
    <w:p w14:paraId="1F2E72BE"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Do doby pojištění započítáváme období naší výdělečné činnosti (zaměstnání, podnikání), ale jen v případě, že z ní bylo odváděno důchodové pojištění (tzv. pojištěná činnost). Dále pro účely vzniku nároku na důchod započítáváme také tzv. náhradní doby pojištění.</w:t>
      </w:r>
    </w:p>
    <w:p w14:paraId="53F49C7E" w14:textId="77777777" w:rsidR="0029540F" w:rsidRDefault="0029540F" w:rsidP="0029540F">
      <w:pPr>
        <w:spacing w:after="0" w:line="240" w:lineRule="auto"/>
        <w:jc w:val="both"/>
        <w:rPr>
          <w:rFonts w:ascii="Times New Roman" w:hAnsi="Times New Roman"/>
          <w:sz w:val="28"/>
          <w:szCs w:val="28"/>
        </w:rPr>
      </w:pPr>
    </w:p>
    <w:p w14:paraId="6A2473D3" w14:textId="77777777" w:rsidR="0029540F" w:rsidRDefault="0029540F" w:rsidP="0029540F">
      <w:pPr>
        <w:spacing w:after="0" w:line="240" w:lineRule="auto"/>
        <w:jc w:val="both"/>
      </w:pPr>
      <w:r>
        <w:rPr>
          <w:rFonts w:ascii="Times New Roman" w:hAnsi="Times New Roman"/>
          <w:sz w:val="28"/>
          <w:szCs w:val="28"/>
        </w:rPr>
        <w:t xml:space="preserve">     </w:t>
      </w:r>
      <w:r>
        <w:rPr>
          <w:rFonts w:ascii="Times New Roman" w:hAnsi="Times New Roman"/>
          <w:b/>
          <w:bCs/>
          <w:sz w:val="28"/>
          <w:szCs w:val="28"/>
        </w:rPr>
        <w:t>Náhradní doba pojištění</w:t>
      </w:r>
      <w:r>
        <w:rPr>
          <w:rFonts w:ascii="Times New Roman" w:hAnsi="Times New Roman"/>
          <w:sz w:val="28"/>
          <w:szCs w:val="28"/>
        </w:rPr>
        <w:t xml:space="preserve"> (NDP) </w:t>
      </w:r>
      <w:r>
        <w:rPr>
          <w:rFonts w:ascii="Times New Roman" w:hAnsi="Times New Roman"/>
          <w:b/>
          <w:bCs/>
          <w:sz w:val="28"/>
          <w:szCs w:val="28"/>
        </w:rPr>
        <w:t xml:space="preserve">je období, ve kterém neodvádíte pojistné, a přesto se za určitých podmínek započítává do potřebných let pojištění pro důchod. </w:t>
      </w:r>
      <w:r>
        <w:rPr>
          <w:rFonts w:ascii="Times New Roman" w:hAnsi="Times New Roman"/>
          <w:sz w:val="28"/>
          <w:szCs w:val="28"/>
        </w:rPr>
        <w:t>Typicky se jedná například o dobu péče o dítě při pobírání peněžité pomoci v mateřství či rodičovského příspěvku.</w:t>
      </w:r>
    </w:p>
    <w:p w14:paraId="137C4EA1" w14:textId="77777777" w:rsidR="0029540F" w:rsidRDefault="0029540F" w:rsidP="0029540F">
      <w:pPr>
        <w:spacing w:after="0" w:line="240" w:lineRule="auto"/>
        <w:jc w:val="both"/>
        <w:rPr>
          <w:rFonts w:ascii="Times New Roman" w:hAnsi="Times New Roman"/>
          <w:sz w:val="28"/>
          <w:szCs w:val="28"/>
        </w:rPr>
      </w:pPr>
    </w:p>
    <w:p w14:paraId="22E13C53" w14:textId="77777777" w:rsidR="0029540F" w:rsidRDefault="0029540F" w:rsidP="0029540F">
      <w:pPr>
        <w:spacing w:after="0" w:line="240" w:lineRule="auto"/>
        <w:jc w:val="both"/>
        <w:rPr>
          <w:rFonts w:ascii="Times New Roman" w:hAnsi="Times New Roman"/>
          <w:b/>
          <w:bCs/>
          <w:sz w:val="28"/>
          <w:szCs w:val="28"/>
        </w:rPr>
      </w:pPr>
      <w:r>
        <w:rPr>
          <w:rFonts w:ascii="Times New Roman" w:hAnsi="Times New Roman"/>
          <w:b/>
          <w:bCs/>
          <w:sz w:val="28"/>
          <w:szCs w:val="28"/>
        </w:rPr>
        <w:t>O tři roky kratší čekání</w:t>
      </w:r>
    </w:p>
    <w:p w14:paraId="35D3FAB8" w14:textId="77777777" w:rsidR="0029540F" w:rsidRDefault="0029540F" w:rsidP="0029540F">
      <w:pPr>
        <w:spacing w:after="0" w:line="240" w:lineRule="auto"/>
        <w:jc w:val="both"/>
        <w:rPr>
          <w:rFonts w:ascii="Times New Roman" w:hAnsi="Times New Roman"/>
          <w:b/>
          <w:bCs/>
          <w:sz w:val="28"/>
          <w:szCs w:val="28"/>
        </w:rPr>
      </w:pPr>
    </w:p>
    <w:p w14:paraId="20463206" w14:textId="77777777" w:rsidR="0029540F" w:rsidRDefault="0029540F" w:rsidP="0029540F">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Sněmovnou schválená novela zákona o důchodovém pojištění </w:t>
      </w:r>
      <w:r>
        <w:rPr>
          <w:rFonts w:ascii="Times New Roman" w:hAnsi="Times New Roman"/>
          <w:sz w:val="28"/>
          <w:szCs w:val="28"/>
        </w:rPr>
        <w:t>počítá se snížením doby, po kterou musí pojištěnec na odložený důchod čekat, a to o 3 roky.</w:t>
      </w:r>
    </w:p>
    <w:p w14:paraId="3FF9C71A" w14:textId="77777777" w:rsidR="0029540F" w:rsidRDefault="0029540F" w:rsidP="0029540F">
      <w:pPr>
        <w:spacing w:after="0" w:line="240" w:lineRule="auto"/>
        <w:jc w:val="both"/>
        <w:rPr>
          <w:rFonts w:ascii="Times New Roman" w:hAnsi="Times New Roman"/>
          <w:sz w:val="28"/>
          <w:szCs w:val="28"/>
        </w:rPr>
      </w:pPr>
    </w:p>
    <w:p w14:paraId="6C580FC0"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t xml:space="preserve">     Nově by tedy platilo že nárok na odložený důchod vznikne pojištěncům už za dva roky po dosažení jejich důchodového věku.</w:t>
      </w:r>
    </w:p>
    <w:p w14:paraId="09613AC1" w14:textId="77777777" w:rsidR="0029540F" w:rsidRDefault="0029540F" w:rsidP="0029540F">
      <w:pPr>
        <w:spacing w:after="0" w:line="240" w:lineRule="auto"/>
        <w:jc w:val="both"/>
        <w:rPr>
          <w:rFonts w:ascii="Times New Roman" w:hAnsi="Times New Roman"/>
          <w:sz w:val="28"/>
          <w:szCs w:val="28"/>
        </w:rPr>
      </w:pPr>
    </w:p>
    <w:p w14:paraId="7217B748"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t xml:space="preserve">     Na podmínce získání snížené potřebné doby pojištění (aspoň 20 let příspěvkových a nepříspěvkových dob nebo 15 let čistě příspěvkových dob) předloha nic nemění.</w:t>
      </w:r>
    </w:p>
    <w:p w14:paraId="12DF35B4" w14:textId="77777777" w:rsidR="0029540F" w:rsidRDefault="0029540F" w:rsidP="0029540F">
      <w:pPr>
        <w:spacing w:after="0" w:line="240" w:lineRule="auto"/>
        <w:jc w:val="both"/>
        <w:rPr>
          <w:rFonts w:ascii="Times New Roman" w:hAnsi="Times New Roman"/>
          <w:sz w:val="28"/>
          <w:szCs w:val="28"/>
        </w:rPr>
      </w:pPr>
    </w:p>
    <w:p w14:paraId="181BE747"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t xml:space="preserve">     Změna právní úpravy je vedena především snahou vyhovět doporučení OECD na zkrácení doby pojištění potřebné pro vznik nároku na starobní důchod a pomoci pojištěncům, kteří ze závažných a mnohdy objektivních důvodů nemohli získat v době do dosažení důchodového věku potřebnou dobu pojištění (např. osoby přistěhované ze států, se kterými nemá ČR uzavřenu smlouvu o sociálním zabezpečení), vysvětlují autoři novely.</w:t>
      </w:r>
    </w:p>
    <w:p w14:paraId="01843AB5" w14:textId="77777777" w:rsidR="0029540F" w:rsidRDefault="0029540F" w:rsidP="0029540F">
      <w:pPr>
        <w:spacing w:after="0" w:line="240" w:lineRule="auto"/>
        <w:jc w:val="both"/>
        <w:rPr>
          <w:rFonts w:ascii="Times New Roman" w:hAnsi="Times New Roman"/>
          <w:sz w:val="28"/>
          <w:szCs w:val="28"/>
        </w:rPr>
      </w:pPr>
    </w:p>
    <w:p w14:paraId="48CCCFCD"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t xml:space="preserve">     Podle nich je zhruba 60 % uchazečů o odložený důchod stejně před přiznáním starobní penze v evidenci uchazečů o zaměstnání, kde bez nároku na podporu v nezaměstnanosti v zásadě pouze „čekají“ na dosažení příslušného věku, přičemž nárok na starobní důchod už nejsou schopni nijak aktivně ovlivnit.</w:t>
      </w:r>
    </w:p>
    <w:p w14:paraId="744CBF17" w14:textId="77777777" w:rsidR="0029540F" w:rsidRDefault="0029540F" w:rsidP="0029540F">
      <w:pPr>
        <w:spacing w:after="0" w:line="240" w:lineRule="auto"/>
        <w:jc w:val="both"/>
        <w:rPr>
          <w:rFonts w:ascii="Times New Roman" w:hAnsi="Times New Roman"/>
          <w:sz w:val="28"/>
          <w:szCs w:val="28"/>
        </w:rPr>
      </w:pPr>
    </w:p>
    <w:p w14:paraId="3F4BD5EF"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t xml:space="preserve">     Účinnost změny by měla nastat už na začátku příštího roku. Pojištěnci, kteří splní novou mírnější věkovou podmínku ještě před nabytím účinnosti, budou mít nárok na odložený důchod právě až od účinnosti nové úpravy, nikoli tedy zpětně. Odložený důchod ale nebude přiznán automaticky, oprávněná osoba o něj musí sama požádat. </w:t>
      </w:r>
    </w:p>
    <w:p w14:paraId="5B5AFFF9" w14:textId="77777777" w:rsidR="0029540F" w:rsidRDefault="0029540F" w:rsidP="0029540F">
      <w:pPr>
        <w:spacing w:after="0" w:line="240" w:lineRule="auto"/>
        <w:jc w:val="both"/>
        <w:rPr>
          <w:rFonts w:ascii="Times New Roman" w:hAnsi="Times New Roman"/>
          <w:sz w:val="28"/>
          <w:szCs w:val="28"/>
        </w:rPr>
      </w:pPr>
    </w:p>
    <w:p w14:paraId="4D1ADE9B" w14:textId="77777777" w:rsidR="0029540F" w:rsidRDefault="0029540F" w:rsidP="0029540F">
      <w:pPr>
        <w:spacing w:after="0" w:line="240" w:lineRule="auto"/>
        <w:jc w:val="both"/>
        <w:rPr>
          <w:rFonts w:ascii="Times New Roman" w:hAnsi="Times New Roman"/>
          <w:sz w:val="28"/>
          <w:szCs w:val="28"/>
        </w:rPr>
      </w:pPr>
    </w:p>
    <w:p w14:paraId="1ADAB069" w14:textId="77777777" w:rsidR="0029540F" w:rsidRDefault="0029540F" w:rsidP="0029540F">
      <w:pPr>
        <w:spacing w:after="0" w:line="240" w:lineRule="auto"/>
        <w:jc w:val="both"/>
        <w:rPr>
          <w:rFonts w:ascii="Times New Roman" w:hAnsi="Times New Roman"/>
          <w:sz w:val="28"/>
          <w:szCs w:val="28"/>
        </w:rPr>
      </w:pPr>
    </w:p>
    <w:p w14:paraId="15C4619B" w14:textId="77777777" w:rsidR="0047418A" w:rsidRDefault="0047418A" w:rsidP="0029540F">
      <w:pPr>
        <w:spacing w:after="0" w:line="240" w:lineRule="auto"/>
        <w:jc w:val="both"/>
        <w:rPr>
          <w:rFonts w:ascii="Times New Roman" w:hAnsi="Times New Roman"/>
          <w:sz w:val="28"/>
          <w:szCs w:val="28"/>
        </w:rPr>
      </w:pPr>
    </w:p>
    <w:p w14:paraId="52AE664A" w14:textId="77777777" w:rsidR="0029540F" w:rsidRDefault="0029540F" w:rsidP="0029540F">
      <w:pPr>
        <w:spacing w:after="0" w:line="240" w:lineRule="auto"/>
        <w:jc w:val="both"/>
        <w:rPr>
          <w:rFonts w:ascii="Times New Roman" w:hAnsi="Times New Roman"/>
          <w:sz w:val="28"/>
          <w:szCs w:val="28"/>
        </w:rPr>
      </w:pPr>
    </w:p>
    <w:p w14:paraId="0796FCED" w14:textId="77777777" w:rsidR="0029540F" w:rsidRDefault="0029540F" w:rsidP="0029540F">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 xml:space="preserve">P ř í k l a </w:t>
      </w:r>
      <w:proofErr w:type="gramStart"/>
      <w:r>
        <w:rPr>
          <w:rFonts w:ascii="Times New Roman" w:hAnsi="Times New Roman"/>
          <w:b/>
          <w:bCs/>
          <w:sz w:val="28"/>
          <w:szCs w:val="28"/>
        </w:rPr>
        <w:t>d :</w:t>
      </w:r>
      <w:proofErr w:type="gramEnd"/>
    </w:p>
    <w:p w14:paraId="4671D3FC"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t>Pojištěnec dosáhl důchodového věku 1. 1. 2021 a získal 21 let doby pojištění. Ke dni 31. 12. 2024 nedosáhl věku aspoň o 5 let vyššího, než je důchodový věk stanovený podle § 32 pro muže stejného data narození. Poměrný starobní důchod mu bude přiznán od 1. 1. 2025, tj. ode dne nabytí účinnosti nové právní úpravy, neboť k tomuto dni dosáhl věku aspoň o 2 rok vyššího, než je důchodový věk muže stejného data narození.</w:t>
      </w:r>
    </w:p>
    <w:p w14:paraId="17DE33C1" w14:textId="77777777" w:rsidR="0029540F" w:rsidRDefault="0029540F" w:rsidP="0029540F">
      <w:pPr>
        <w:spacing w:after="0" w:line="240" w:lineRule="auto"/>
        <w:jc w:val="both"/>
        <w:rPr>
          <w:rFonts w:ascii="Times New Roman" w:hAnsi="Times New Roman"/>
          <w:sz w:val="28"/>
          <w:szCs w:val="28"/>
        </w:rPr>
      </w:pPr>
    </w:p>
    <w:p w14:paraId="42743859" w14:textId="77777777" w:rsidR="0029540F" w:rsidRDefault="0029540F" w:rsidP="0029540F">
      <w:pPr>
        <w:spacing w:after="0" w:line="240" w:lineRule="auto"/>
        <w:jc w:val="both"/>
        <w:rPr>
          <w:rFonts w:ascii="Times New Roman" w:hAnsi="Times New Roman"/>
          <w:b/>
          <w:bCs/>
          <w:sz w:val="28"/>
          <w:szCs w:val="28"/>
        </w:rPr>
      </w:pPr>
      <w:r>
        <w:rPr>
          <w:rFonts w:ascii="Times New Roman" w:hAnsi="Times New Roman"/>
          <w:b/>
          <w:bCs/>
          <w:sz w:val="28"/>
          <w:szCs w:val="28"/>
        </w:rPr>
        <w:t xml:space="preserve">P ř í k l a </w:t>
      </w:r>
      <w:proofErr w:type="gramStart"/>
      <w:r>
        <w:rPr>
          <w:rFonts w:ascii="Times New Roman" w:hAnsi="Times New Roman"/>
          <w:b/>
          <w:bCs/>
          <w:sz w:val="28"/>
          <w:szCs w:val="28"/>
        </w:rPr>
        <w:t>d :</w:t>
      </w:r>
      <w:proofErr w:type="gramEnd"/>
    </w:p>
    <w:p w14:paraId="7FA281E0" w14:textId="77777777" w:rsidR="0029540F" w:rsidRDefault="0029540F" w:rsidP="0029540F">
      <w:pPr>
        <w:spacing w:after="0" w:line="240" w:lineRule="auto"/>
        <w:jc w:val="both"/>
        <w:rPr>
          <w:rFonts w:ascii="Times New Roman" w:hAnsi="Times New Roman"/>
          <w:sz w:val="28"/>
          <w:szCs w:val="28"/>
        </w:rPr>
      </w:pPr>
      <w:r>
        <w:rPr>
          <w:rFonts w:ascii="Times New Roman" w:hAnsi="Times New Roman"/>
          <w:sz w:val="28"/>
          <w:szCs w:val="28"/>
        </w:rPr>
        <w:t>Pojištěnec dosáhl důchodového věku dne 1. 6. 2023 a získal 19 let doby pojištění, z toho 16 let čisté příspěvkové doby. Věku aspoň o 2 roky vyššího, než je důchodový věk stanovený podle § 32 pro muže stejného data narození, dosáhne ke dni 1. 6. 2025, od něhož mu vznikne nárok na tzv. odložený starobní důchod.</w:t>
      </w:r>
    </w:p>
    <w:p w14:paraId="185D5C86" w14:textId="77777777" w:rsidR="0029540F" w:rsidRDefault="0029540F" w:rsidP="0029540F">
      <w:pPr>
        <w:spacing w:after="0" w:line="240" w:lineRule="auto"/>
        <w:jc w:val="both"/>
        <w:rPr>
          <w:rFonts w:ascii="Times New Roman" w:hAnsi="Times New Roman"/>
          <w:sz w:val="28"/>
          <w:szCs w:val="28"/>
        </w:rPr>
      </w:pPr>
    </w:p>
    <w:p w14:paraId="50B334C1" w14:textId="77777777" w:rsidR="0029540F" w:rsidRDefault="0029540F" w:rsidP="0029540F">
      <w:pPr>
        <w:spacing w:after="0" w:line="240" w:lineRule="auto"/>
        <w:jc w:val="both"/>
      </w:pPr>
      <w:r>
        <w:rPr>
          <w:rFonts w:ascii="Times New Roman" w:hAnsi="Times New Roman"/>
          <w:sz w:val="28"/>
          <w:szCs w:val="28"/>
        </w:rPr>
        <w:t>Zdroj Měšec.cz</w:t>
      </w:r>
    </w:p>
    <w:p w14:paraId="17FF20B4" w14:textId="77777777" w:rsidR="00E70D32" w:rsidRDefault="00E70D32" w:rsidP="001B38EA">
      <w:pPr>
        <w:spacing w:after="0" w:line="240" w:lineRule="auto"/>
        <w:jc w:val="both"/>
        <w:rPr>
          <w:rFonts w:ascii="Times New Roman" w:hAnsi="Times New Roman"/>
          <w:b/>
          <w:bCs/>
          <w:i/>
          <w:iCs/>
          <w:sz w:val="24"/>
          <w:szCs w:val="24"/>
        </w:rPr>
      </w:pPr>
    </w:p>
    <w:p w14:paraId="4D50A1C9" w14:textId="77777777" w:rsidR="003F4215" w:rsidRDefault="003F4215" w:rsidP="001B38EA">
      <w:pPr>
        <w:spacing w:after="0" w:line="240" w:lineRule="auto"/>
        <w:jc w:val="both"/>
        <w:rPr>
          <w:rFonts w:ascii="Times New Roman" w:hAnsi="Times New Roman"/>
          <w:b/>
          <w:bCs/>
          <w:i/>
          <w:iCs/>
          <w:sz w:val="24"/>
          <w:szCs w:val="24"/>
        </w:rPr>
      </w:pPr>
    </w:p>
    <w:p w14:paraId="35C23F37" w14:textId="77777777" w:rsidR="003F4215" w:rsidRDefault="003F4215" w:rsidP="001B38EA">
      <w:pPr>
        <w:spacing w:after="0" w:line="240" w:lineRule="auto"/>
        <w:jc w:val="both"/>
        <w:rPr>
          <w:rFonts w:ascii="Times New Roman" w:hAnsi="Times New Roman"/>
          <w:b/>
          <w:bCs/>
          <w:i/>
          <w:iCs/>
          <w:sz w:val="24"/>
          <w:szCs w:val="24"/>
        </w:rPr>
      </w:pPr>
    </w:p>
    <w:p w14:paraId="2F99FABE" w14:textId="77777777" w:rsidR="003F4215" w:rsidRDefault="003F4215" w:rsidP="001B38EA">
      <w:pPr>
        <w:spacing w:after="0" w:line="240" w:lineRule="auto"/>
        <w:jc w:val="both"/>
        <w:rPr>
          <w:rFonts w:ascii="Times New Roman" w:hAnsi="Times New Roman"/>
          <w:b/>
          <w:bCs/>
          <w:i/>
          <w:iCs/>
          <w:sz w:val="24"/>
          <w:szCs w:val="24"/>
        </w:rPr>
      </w:pPr>
    </w:p>
    <w:p w14:paraId="2C44A172" w14:textId="77777777" w:rsidR="003F4215" w:rsidRDefault="003F4215" w:rsidP="001B38EA">
      <w:pPr>
        <w:spacing w:after="0" w:line="240" w:lineRule="auto"/>
        <w:jc w:val="both"/>
        <w:rPr>
          <w:rFonts w:ascii="Times New Roman" w:hAnsi="Times New Roman"/>
          <w:b/>
          <w:bCs/>
          <w:i/>
          <w:iCs/>
          <w:sz w:val="24"/>
          <w:szCs w:val="24"/>
        </w:rPr>
      </w:pPr>
    </w:p>
    <w:p w14:paraId="6F332DAF" w14:textId="77777777" w:rsidR="003F4215" w:rsidRDefault="003F4215" w:rsidP="001B38EA">
      <w:pPr>
        <w:spacing w:after="0" w:line="240" w:lineRule="auto"/>
        <w:jc w:val="both"/>
        <w:rPr>
          <w:rFonts w:ascii="Times New Roman" w:hAnsi="Times New Roman"/>
          <w:b/>
          <w:bCs/>
          <w:i/>
          <w:iCs/>
          <w:sz w:val="24"/>
          <w:szCs w:val="24"/>
        </w:rPr>
      </w:pPr>
    </w:p>
    <w:p w14:paraId="72C3CB02" w14:textId="77777777" w:rsidR="003F4215" w:rsidRDefault="003F4215" w:rsidP="001B38EA">
      <w:pPr>
        <w:spacing w:after="0" w:line="240" w:lineRule="auto"/>
        <w:jc w:val="both"/>
        <w:rPr>
          <w:rFonts w:ascii="Times New Roman" w:hAnsi="Times New Roman"/>
          <w:b/>
          <w:bCs/>
          <w:i/>
          <w:iCs/>
          <w:sz w:val="24"/>
          <w:szCs w:val="24"/>
        </w:rPr>
      </w:pPr>
    </w:p>
    <w:p w14:paraId="017CCE1D" w14:textId="77777777" w:rsidR="003F4215" w:rsidRDefault="003F4215" w:rsidP="001B38EA">
      <w:pPr>
        <w:spacing w:after="0" w:line="240" w:lineRule="auto"/>
        <w:jc w:val="both"/>
        <w:rPr>
          <w:rFonts w:ascii="Times New Roman" w:hAnsi="Times New Roman"/>
          <w:b/>
          <w:bCs/>
          <w:i/>
          <w:iCs/>
          <w:sz w:val="24"/>
          <w:szCs w:val="24"/>
        </w:rPr>
      </w:pPr>
    </w:p>
    <w:p w14:paraId="769F1B57" w14:textId="77777777" w:rsidR="003F4215" w:rsidRDefault="003F4215" w:rsidP="001B38EA">
      <w:pPr>
        <w:spacing w:after="0" w:line="240" w:lineRule="auto"/>
        <w:jc w:val="both"/>
        <w:rPr>
          <w:rFonts w:ascii="Times New Roman" w:hAnsi="Times New Roman"/>
          <w:b/>
          <w:bCs/>
          <w:i/>
          <w:iCs/>
          <w:sz w:val="24"/>
          <w:szCs w:val="24"/>
        </w:rPr>
      </w:pPr>
    </w:p>
    <w:p w14:paraId="0FFBFD09" w14:textId="77777777" w:rsidR="003F4215" w:rsidRDefault="003F4215" w:rsidP="001B38EA">
      <w:pPr>
        <w:spacing w:after="0" w:line="240" w:lineRule="auto"/>
        <w:jc w:val="both"/>
        <w:rPr>
          <w:rFonts w:ascii="Times New Roman" w:hAnsi="Times New Roman"/>
          <w:b/>
          <w:bCs/>
          <w:i/>
          <w:iCs/>
          <w:sz w:val="24"/>
          <w:szCs w:val="24"/>
        </w:rPr>
      </w:pPr>
    </w:p>
    <w:p w14:paraId="61ADEF87" w14:textId="77777777" w:rsidR="003F4215" w:rsidRDefault="003F4215" w:rsidP="001B38EA">
      <w:pPr>
        <w:spacing w:after="0" w:line="240" w:lineRule="auto"/>
        <w:jc w:val="both"/>
        <w:rPr>
          <w:rFonts w:ascii="Times New Roman" w:hAnsi="Times New Roman"/>
          <w:b/>
          <w:bCs/>
          <w:i/>
          <w:iCs/>
          <w:sz w:val="24"/>
          <w:szCs w:val="24"/>
        </w:rPr>
      </w:pPr>
    </w:p>
    <w:p w14:paraId="4CF1E678" w14:textId="77777777" w:rsidR="003F4215" w:rsidRDefault="003F4215" w:rsidP="001B38EA">
      <w:pPr>
        <w:spacing w:after="0" w:line="240" w:lineRule="auto"/>
        <w:jc w:val="both"/>
        <w:rPr>
          <w:rFonts w:ascii="Times New Roman" w:hAnsi="Times New Roman"/>
          <w:b/>
          <w:bCs/>
          <w:i/>
          <w:iCs/>
          <w:sz w:val="24"/>
          <w:szCs w:val="24"/>
        </w:rPr>
      </w:pPr>
    </w:p>
    <w:p w14:paraId="245F82DA" w14:textId="77777777" w:rsidR="003F4215" w:rsidRDefault="003F4215" w:rsidP="001B38EA">
      <w:pPr>
        <w:spacing w:after="0" w:line="240" w:lineRule="auto"/>
        <w:jc w:val="both"/>
        <w:rPr>
          <w:rFonts w:ascii="Times New Roman" w:hAnsi="Times New Roman"/>
          <w:b/>
          <w:bCs/>
          <w:i/>
          <w:iCs/>
          <w:sz w:val="24"/>
          <w:szCs w:val="24"/>
        </w:rPr>
      </w:pPr>
    </w:p>
    <w:p w14:paraId="47D4816A" w14:textId="77777777" w:rsidR="003F4215" w:rsidRDefault="003F4215" w:rsidP="001B38EA">
      <w:pPr>
        <w:spacing w:after="0" w:line="240" w:lineRule="auto"/>
        <w:jc w:val="both"/>
        <w:rPr>
          <w:rFonts w:ascii="Times New Roman" w:hAnsi="Times New Roman"/>
          <w:b/>
          <w:bCs/>
          <w:i/>
          <w:iCs/>
          <w:sz w:val="24"/>
          <w:szCs w:val="24"/>
        </w:rPr>
      </w:pPr>
    </w:p>
    <w:p w14:paraId="3F0D4E13" w14:textId="77777777" w:rsidR="003F4215" w:rsidRDefault="003F4215" w:rsidP="001B38EA">
      <w:pPr>
        <w:spacing w:after="0" w:line="240" w:lineRule="auto"/>
        <w:jc w:val="both"/>
        <w:rPr>
          <w:rFonts w:ascii="Times New Roman" w:hAnsi="Times New Roman"/>
          <w:b/>
          <w:bCs/>
          <w:i/>
          <w:iCs/>
          <w:sz w:val="24"/>
          <w:szCs w:val="24"/>
        </w:rPr>
      </w:pPr>
    </w:p>
    <w:p w14:paraId="4B486793" w14:textId="77777777" w:rsidR="003F4215" w:rsidRDefault="003F4215" w:rsidP="001B38EA">
      <w:pPr>
        <w:spacing w:after="0" w:line="240" w:lineRule="auto"/>
        <w:jc w:val="both"/>
        <w:rPr>
          <w:rFonts w:ascii="Times New Roman" w:hAnsi="Times New Roman"/>
          <w:b/>
          <w:bCs/>
          <w:i/>
          <w:iCs/>
          <w:sz w:val="24"/>
          <w:szCs w:val="24"/>
        </w:rPr>
      </w:pPr>
    </w:p>
    <w:p w14:paraId="0B9BC8C1" w14:textId="77777777" w:rsidR="003F4215" w:rsidRDefault="003F4215" w:rsidP="001B38EA">
      <w:pPr>
        <w:spacing w:after="0" w:line="240" w:lineRule="auto"/>
        <w:jc w:val="both"/>
        <w:rPr>
          <w:rFonts w:ascii="Times New Roman" w:hAnsi="Times New Roman"/>
          <w:b/>
          <w:bCs/>
          <w:i/>
          <w:iCs/>
          <w:sz w:val="24"/>
          <w:szCs w:val="24"/>
        </w:rPr>
      </w:pPr>
    </w:p>
    <w:p w14:paraId="7D530EDB" w14:textId="77777777" w:rsidR="003F4215" w:rsidRDefault="003F4215" w:rsidP="001B38EA">
      <w:pPr>
        <w:spacing w:after="0" w:line="240" w:lineRule="auto"/>
        <w:jc w:val="both"/>
        <w:rPr>
          <w:rFonts w:ascii="Times New Roman" w:hAnsi="Times New Roman"/>
          <w:b/>
          <w:bCs/>
          <w:i/>
          <w:iCs/>
          <w:sz w:val="24"/>
          <w:szCs w:val="24"/>
        </w:rPr>
      </w:pPr>
    </w:p>
    <w:p w14:paraId="6DD49E73" w14:textId="77777777" w:rsidR="003F4215" w:rsidRDefault="003F4215" w:rsidP="001B38EA">
      <w:pPr>
        <w:spacing w:after="0" w:line="240" w:lineRule="auto"/>
        <w:jc w:val="both"/>
        <w:rPr>
          <w:rFonts w:ascii="Times New Roman" w:hAnsi="Times New Roman"/>
          <w:b/>
          <w:bCs/>
          <w:i/>
          <w:iCs/>
          <w:sz w:val="24"/>
          <w:szCs w:val="24"/>
        </w:rPr>
      </w:pPr>
    </w:p>
    <w:p w14:paraId="0932642D" w14:textId="77777777" w:rsidR="003F4215" w:rsidRDefault="003F4215" w:rsidP="001B38EA">
      <w:pPr>
        <w:spacing w:after="0" w:line="240" w:lineRule="auto"/>
        <w:jc w:val="both"/>
        <w:rPr>
          <w:rFonts w:ascii="Times New Roman" w:hAnsi="Times New Roman"/>
          <w:b/>
          <w:bCs/>
          <w:i/>
          <w:iCs/>
          <w:sz w:val="24"/>
          <w:szCs w:val="24"/>
        </w:rPr>
      </w:pPr>
    </w:p>
    <w:p w14:paraId="5AD1B38F" w14:textId="77777777" w:rsidR="003F4215" w:rsidRDefault="003F4215" w:rsidP="001B38EA">
      <w:pPr>
        <w:spacing w:after="0" w:line="240" w:lineRule="auto"/>
        <w:jc w:val="both"/>
        <w:rPr>
          <w:rFonts w:ascii="Times New Roman" w:hAnsi="Times New Roman"/>
          <w:b/>
          <w:bCs/>
          <w:i/>
          <w:iCs/>
          <w:sz w:val="24"/>
          <w:szCs w:val="24"/>
        </w:rPr>
      </w:pPr>
    </w:p>
    <w:p w14:paraId="3ABEA401" w14:textId="77777777" w:rsidR="003F4215" w:rsidRDefault="003F4215" w:rsidP="001B38EA">
      <w:pPr>
        <w:spacing w:after="0" w:line="240" w:lineRule="auto"/>
        <w:jc w:val="both"/>
        <w:rPr>
          <w:rFonts w:ascii="Times New Roman" w:hAnsi="Times New Roman"/>
          <w:b/>
          <w:bCs/>
          <w:i/>
          <w:iCs/>
          <w:sz w:val="24"/>
          <w:szCs w:val="24"/>
        </w:rPr>
      </w:pPr>
    </w:p>
    <w:p w14:paraId="148283BE" w14:textId="77777777" w:rsidR="003F4215" w:rsidRDefault="003F4215" w:rsidP="001B38EA">
      <w:pPr>
        <w:spacing w:after="0" w:line="240" w:lineRule="auto"/>
        <w:jc w:val="both"/>
        <w:rPr>
          <w:rFonts w:ascii="Times New Roman" w:hAnsi="Times New Roman"/>
          <w:b/>
          <w:bCs/>
          <w:i/>
          <w:iCs/>
          <w:sz w:val="24"/>
          <w:szCs w:val="24"/>
        </w:rPr>
      </w:pPr>
    </w:p>
    <w:p w14:paraId="48FD8977" w14:textId="77777777" w:rsidR="003F4215" w:rsidRDefault="003F4215" w:rsidP="001B38EA">
      <w:pPr>
        <w:spacing w:after="0" w:line="240" w:lineRule="auto"/>
        <w:jc w:val="both"/>
        <w:rPr>
          <w:rFonts w:ascii="Times New Roman" w:hAnsi="Times New Roman"/>
          <w:b/>
          <w:bCs/>
          <w:i/>
          <w:iCs/>
          <w:sz w:val="24"/>
          <w:szCs w:val="24"/>
        </w:rPr>
      </w:pPr>
    </w:p>
    <w:p w14:paraId="351A4298" w14:textId="77777777" w:rsidR="003F4215" w:rsidRDefault="003F4215" w:rsidP="001B38EA">
      <w:pPr>
        <w:spacing w:after="0" w:line="240" w:lineRule="auto"/>
        <w:jc w:val="both"/>
        <w:rPr>
          <w:rFonts w:ascii="Times New Roman" w:hAnsi="Times New Roman"/>
          <w:b/>
          <w:bCs/>
          <w:i/>
          <w:iCs/>
          <w:sz w:val="24"/>
          <w:szCs w:val="24"/>
        </w:rPr>
      </w:pPr>
    </w:p>
    <w:p w14:paraId="12AEA697" w14:textId="77777777" w:rsidR="003F4215" w:rsidRDefault="003F4215" w:rsidP="001B38EA">
      <w:pPr>
        <w:spacing w:after="0" w:line="240" w:lineRule="auto"/>
        <w:jc w:val="both"/>
        <w:rPr>
          <w:rFonts w:ascii="Times New Roman" w:hAnsi="Times New Roman"/>
          <w:b/>
          <w:bCs/>
          <w:i/>
          <w:iCs/>
          <w:sz w:val="24"/>
          <w:szCs w:val="24"/>
        </w:rPr>
      </w:pPr>
    </w:p>
    <w:p w14:paraId="2D2650C2" w14:textId="77777777" w:rsidR="003F4215" w:rsidRDefault="003F4215" w:rsidP="001B38EA">
      <w:pPr>
        <w:spacing w:after="0" w:line="240" w:lineRule="auto"/>
        <w:jc w:val="both"/>
        <w:rPr>
          <w:rFonts w:ascii="Times New Roman" w:hAnsi="Times New Roman"/>
          <w:b/>
          <w:bCs/>
          <w:i/>
          <w:iCs/>
          <w:sz w:val="24"/>
          <w:szCs w:val="24"/>
        </w:rPr>
      </w:pPr>
    </w:p>
    <w:p w14:paraId="1A087492" w14:textId="77777777" w:rsidR="003F4215" w:rsidRDefault="003F4215" w:rsidP="001B38EA">
      <w:pPr>
        <w:spacing w:after="0" w:line="240" w:lineRule="auto"/>
        <w:jc w:val="both"/>
        <w:rPr>
          <w:rFonts w:ascii="Times New Roman" w:hAnsi="Times New Roman"/>
          <w:b/>
          <w:bCs/>
          <w:i/>
          <w:iCs/>
          <w:sz w:val="24"/>
          <w:szCs w:val="24"/>
        </w:rPr>
      </w:pPr>
    </w:p>
    <w:p w14:paraId="5733C07B" w14:textId="77777777" w:rsidR="003F4215" w:rsidRDefault="003F4215" w:rsidP="001B38EA">
      <w:pPr>
        <w:spacing w:after="0" w:line="240" w:lineRule="auto"/>
        <w:jc w:val="both"/>
        <w:rPr>
          <w:rFonts w:ascii="Times New Roman" w:hAnsi="Times New Roman"/>
          <w:b/>
          <w:bCs/>
          <w:i/>
          <w:iCs/>
          <w:sz w:val="24"/>
          <w:szCs w:val="24"/>
        </w:rPr>
      </w:pPr>
    </w:p>
    <w:p w14:paraId="0787033C" w14:textId="77777777" w:rsidR="003F4215" w:rsidRDefault="003F4215" w:rsidP="001B38EA">
      <w:pPr>
        <w:spacing w:after="0" w:line="240" w:lineRule="auto"/>
        <w:jc w:val="both"/>
        <w:rPr>
          <w:rFonts w:ascii="Times New Roman" w:hAnsi="Times New Roman"/>
          <w:b/>
          <w:bCs/>
          <w:i/>
          <w:iCs/>
          <w:sz w:val="24"/>
          <w:szCs w:val="24"/>
        </w:rPr>
      </w:pPr>
    </w:p>
    <w:p w14:paraId="7C0707A7" w14:textId="77777777" w:rsidR="003F4215" w:rsidRDefault="003F4215" w:rsidP="001B38EA">
      <w:pPr>
        <w:spacing w:after="0" w:line="240" w:lineRule="auto"/>
        <w:jc w:val="both"/>
        <w:rPr>
          <w:rFonts w:ascii="Times New Roman" w:hAnsi="Times New Roman"/>
          <w:b/>
          <w:bCs/>
          <w:i/>
          <w:iCs/>
          <w:sz w:val="24"/>
          <w:szCs w:val="24"/>
        </w:rPr>
      </w:pPr>
    </w:p>
    <w:p w14:paraId="4DA7965C" w14:textId="77777777" w:rsidR="003F4215" w:rsidRDefault="003F4215" w:rsidP="001B38EA">
      <w:pPr>
        <w:spacing w:after="0" w:line="240" w:lineRule="auto"/>
        <w:jc w:val="both"/>
        <w:rPr>
          <w:rFonts w:ascii="Times New Roman" w:hAnsi="Times New Roman"/>
          <w:b/>
          <w:bCs/>
          <w:i/>
          <w:iCs/>
          <w:sz w:val="24"/>
          <w:szCs w:val="24"/>
        </w:rPr>
      </w:pPr>
    </w:p>
    <w:p w14:paraId="236FD4A8" w14:textId="77777777" w:rsidR="003F4215" w:rsidRDefault="003F4215" w:rsidP="001B38EA">
      <w:pPr>
        <w:spacing w:after="0" w:line="240" w:lineRule="auto"/>
        <w:jc w:val="both"/>
        <w:rPr>
          <w:rFonts w:ascii="Times New Roman" w:hAnsi="Times New Roman"/>
          <w:b/>
          <w:bCs/>
          <w:i/>
          <w:iCs/>
          <w:sz w:val="24"/>
          <w:szCs w:val="24"/>
        </w:rPr>
      </w:pPr>
    </w:p>
    <w:p w14:paraId="29DDCE13" w14:textId="77777777" w:rsidR="003F4215" w:rsidRDefault="003F4215" w:rsidP="001B38EA">
      <w:pPr>
        <w:spacing w:after="0" w:line="240" w:lineRule="auto"/>
        <w:jc w:val="both"/>
        <w:rPr>
          <w:rFonts w:ascii="Times New Roman" w:hAnsi="Times New Roman"/>
          <w:b/>
          <w:bCs/>
          <w:i/>
          <w:iCs/>
          <w:sz w:val="24"/>
          <w:szCs w:val="24"/>
        </w:rPr>
      </w:pPr>
    </w:p>
    <w:p w14:paraId="5419A11F" w14:textId="77777777" w:rsidR="00365A47" w:rsidRDefault="00365A47" w:rsidP="00365A47">
      <w:pPr>
        <w:spacing w:after="0" w:line="240" w:lineRule="auto"/>
        <w:jc w:val="center"/>
        <w:rPr>
          <w:rFonts w:ascii="Times New Roman" w:hAnsi="Times New Roman"/>
          <w:b/>
          <w:bCs/>
          <w:sz w:val="28"/>
          <w:szCs w:val="28"/>
        </w:rPr>
      </w:pPr>
      <w:r>
        <w:rPr>
          <w:rFonts w:ascii="Times New Roman" w:hAnsi="Times New Roman"/>
          <w:b/>
          <w:bCs/>
          <w:sz w:val="28"/>
          <w:szCs w:val="28"/>
        </w:rPr>
        <w:t>JAK UPLATNÍ PRACUJÍCÍ DŮCHODCI U ZAMĚSTNAVATELE</w:t>
      </w:r>
    </w:p>
    <w:p w14:paraId="7646F8BA" w14:textId="77777777" w:rsidR="00365A47" w:rsidRDefault="00365A47" w:rsidP="00365A47">
      <w:pPr>
        <w:spacing w:after="0" w:line="240" w:lineRule="auto"/>
        <w:jc w:val="center"/>
        <w:rPr>
          <w:rFonts w:ascii="Times New Roman" w:hAnsi="Times New Roman"/>
          <w:b/>
          <w:bCs/>
          <w:sz w:val="28"/>
          <w:szCs w:val="28"/>
        </w:rPr>
      </w:pPr>
      <w:r>
        <w:rPr>
          <w:rFonts w:ascii="Times New Roman" w:hAnsi="Times New Roman"/>
          <w:b/>
          <w:bCs/>
          <w:sz w:val="28"/>
          <w:szCs w:val="28"/>
        </w:rPr>
        <w:t>SLEVU NA POJISTNÉM</w:t>
      </w:r>
    </w:p>
    <w:p w14:paraId="1BC0E8F0" w14:textId="77777777" w:rsidR="00365A47" w:rsidRDefault="00365A47" w:rsidP="00365A47">
      <w:pPr>
        <w:spacing w:after="0" w:line="240" w:lineRule="auto"/>
        <w:jc w:val="center"/>
        <w:rPr>
          <w:rFonts w:ascii="Times New Roman" w:hAnsi="Times New Roman"/>
          <w:b/>
          <w:bCs/>
          <w:sz w:val="28"/>
          <w:szCs w:val="28"/>
        </w:rPr>
      </w:pPr>
    </w:p>
    <w:p w14:paraId="52B51248" w14:textId="77777777" w:rsidR="00365A47" w:rsidRDefault="00365A47" w:rsidP="00365A47">
      <w:pPr>
        <w:spacing w:after="0" w:line="240" w:lineRule="auto"/>
        <w:jc w:val="center"/>
        <w:rPr>
          <w:rFonts w:ascii="Times New Roman" w:hAnsi="Times New Roman"/>
          <w:b/>
          <w:bCs/>
          <w:sz w:val="28"/>
          <w:szCs w:val="28"/>
        </w:rPr>
      </w:pPr>
    </w:p>
    <w:p w14:paraId="078B3EDC" w14:textId="77777777" w:rsidR="00365A47" w:rsidRDefault="00365A47" w:rsidP="00365A47">
      <w:pPr>
        <w:spacing w:after="0" w:line="240" w:lineRule="auto"/>
        <w:jc w:val="both"/>
        <w:rPr>
          <w:rFonts w:ascii="Times New Roman" w:hAnsi="Times New Roman"/>
          <w:b/>
          <w:bCs/>
          <w:sz w:val="28"/>
          <w:szCs w:val="28"/>
        </w:rPr>
      </w:pPr>
      <w:r>
        <w:rPr>
          <w:rFonts w:ascii="Times New Roman" w:hAnsi="Times New Roman"/>
          <w:b/>
          <w:bCs/>
          <w:sz w:val="28"/>
          <w:szCs w:val="28"/>
        </w:rPr>
        <w:t xml:space="preserve">Rok 2025 přinese novinku v podobě „neplacení“ pojistného u pracujících důchodců. Jde ale </w:t>
      </w:r>
      <w:proofErr w:type="gramStart"/>
      <w:r>
        <w:rPr>
          <w:rFonts w:ascii="Times New Roman" w:hAnsi="Times New Roman"/>
          <w:b/>
          <w:bCs/>
          <w:sz w:val="28"/>
          <w:szCs w:val="28"/>
        </w:rPr>
        <w:t>o  slevu</w:t>
      </w:r>
      <w:proofErr w:type="gramEnd"/>
      <w:r>
        <w:rPr>
          <w:rFonts w:ascii="Times New Roman" w:hAnsi="Times New Roman"/>
          <w:b/>
          <w:bCs/>
          <w:sz w:val="28"/>
          <w:szCs w:val="28"/>
        </w:rPr>
        <w:t xml:space="preserve">. Je třeba požádat a dodržet stanovené podmínky. </w:t>
      </w:r>
    </w:p>
    <w:p w14:paraId="03F72437" w14:textId="77777777" w:rsidR="00365A47" w:rsidRDefault="00365A47" w:rsidP="00365A47">
      <w:pPr>
        <w:spacing w:after="0" w:line="240" w:lineRule="auto"/>
        <w:jc w:val="both"/>
        <w:rPr>
          <w:rFonts w:ascii="Times New Roman" w:hAnsi="Times New Roman"/>
          <w:b/>
          <w:bCs/>
          <w:sz w:val="28"/>
          <w:szCs w:val="28"/>
        </w:rPr>
      </w:pPr>
    </w:p>
    <w:p w14:paraId="3B34FE7D" w14:textId="77777777" w:rsidR="00365A47" w:rsidRDefault="00365A47" w:rsidP="00365A47">
      <w:pPr>
        <w:spacing w:after="0" w:line="240" w:lineRule="auto"/>
        <w:jc w:val="both"/>
        <w:rPr>
          <w:rFonts w:ascii="Times New Roman" w:hAnsi="Times New Roman"/>
          <w:b/>
          <w:bCs/>
          <w:sz w:val="28"/>
          <w:szCs w:val="28"/>
        </w:rPr>
      </w:pPr>
    </w:p>
    <w:p w14:paraId="7B13D733" w14:textId="77777777" w:rsidR="00365A47" w:rsidRDefault="00365A47" w:rsidP="00365A47">
      <w:pPr>
        <w:spacing w:after="0" w:line="240" w:lineRule="auto"/>
        <w:jc w:val="both"/>
        <w:rPr>
          <w:rFonts w:ascii="Times New Roman" w:hAnsi="Times New Roman"/>
          <w:sz w:val="28"/>
          <w:szCs w:val="28"/>
        </w:rPr>
      </w:pPr>
      <w:r>
        <w:rPr>
          <w:rFonts w:ascii="Times New Roman" w:hAnsi="Times New Roman"/>
          <w:sz w:val="28"/>
          <w:szCs w:val="28"/>
        </w:rPr>
        <w:t xml:space="preserve">     Důchodová reforma se blíží k závěru legislativního procesu. V textu návrhu zákona schváleného Poslaneckou sněmovnou aktuálně probíhá zpracování přijatých pozměňovacích návrhů a legislativně technických oprav. Poté zamíří do Senátu. S největší pravděpodobností bude novela k 1. lednu 2025 vyhlášena ve Sbírce zákonů. </w:t>
      </w:r>
    </w:p>
    <w:p w14:paraId="4333BEE8" w14:textId="77777777" w:rsidR="00365A47" w:rsidRDefault="00365A47" w:rsidP="00365A47">
      <w:pPr>
        <w:spacing w:after="0" w:line="240" w:lineRule="auto"/>
        <w:jc w:val="both"/>
        <w:rPr>
          <w:rFonts w:ascii="Times New Roman" w:hAnsi="Times New Roman"/>
          <w:sz w:val="28"/>
          <w:szCs w:val="28"/>
        </w:rPr>
      </w:pPr>
    </w:p>
    <w:p w14:paraId="332F9C07" w14:textId="77777777" w:rsidR="00365A47" w:rsidRDefault="00365A47" w:rsidP="00365A47">
      <w:pPr>
        <w:spacing w:after="0" w:line="240" w:lineRule="auto"/>
        <w:jc w:val="both"/>
      </w:pPr>
      <w:r>
        <w:rPr>
          <w:rFonts w:ascii="Times New Roman" w:hAnsi="Times New Roman"/>
          <w:sz w:val="28"/>
          <w:szCs w:val="28"/>
        </w:rPr>
        <w:t xml:space="preserve">     Jednotlivé změny nabydou účinnosti postupně. Některé nyní, jiné si počkají rok či dva. Slevy pro pracující důchodce se uplatní již v roce 2025. Poprvé bude možné uplatnit slevu </w:t>
      </w:r>
      <w:r>
        <w:rPr>
          <w:rFonts w:ascii="Times New Roman" w:hAnsi="Times New Roman"/>
          <w:b/>
          <w:bCs/>
          <w:sz w:val="28"/>
          <w:szCs w:val="28"/>
        </w:rPr>
        <w:t xml:space="preserve">za měsíc leden 2025, </w:t>
      </w:r>
      <w:r>
        <w:rPr>
          <w:rFonts w:ascii="Times New Roman" w:hAnsi="Times New Roman"/>
          <w:sz w:val="28"/>
          <w:szCs w:val="28"/>
        </w:rPr>
        <w:t>tj při splatnosti pojistného za tento měsíc do 20 února 2025.</w:t>
      </w:r>
    </w:p>
    <w:p w14:paraId="448198E7" w14:textId="77777777" w:rsidR="00365A47" w:rsidRDefault="00365A47" w:rsidP="00365A47">
      <w:pPr>
        <w:spacing w:after="0" w:line="240" w:lineRule="auto"/>
        <w:jc w:val="both"/>
        <w:rPr>
          <w:rFonts w:ascii="Times New Roman" w:hAnsi="Times New Roman"/>
          <w:sz w:val="28"/>
          <w:szCs w:val="28"/>
        </w:rPr>
      </w:pPr>
    </w:p>
    <w:p w14:paraId="3AD3A006" w14:textId="77777777" w:rsidR="00365A47" w:rsidRDefault="00365A47" w:rsidP="00365A47">
      <w:pPr>
        <w:spacing w:after="0" w:line="240" w:lineRule="auto"/>
        <w:jc w:val="both"/>
        <w:rPr>
          <w:rFonts w:ascii="Times New Roman" w:hAnsi="Times New Roman"/>
          <w:b/>
          <w:bCs/>
          <w:sz w:val="28"/>
          <w:szCs w:val="28"/>
        </w:rPr>
      </w:pPr>
      <w:r>
        <w:rPr>
          <w:rFonts w:ascii="Times New Roman" w:hAnsi="Times New Roman"/>
          <w:b/>
          <w:bCs/>
          <w:sz w:val="28"/>
          <w:szCs w:val="28"/>
        </w:rPr>
        <w:t>Slevy pro pracující důchodce</w:t>
      </w:r>
    </w:p>
    <w:p w14:paraId="63AED24E" w14:textId="77777777" w:rsidR="00365A47" w:rsidRDefault="00365A47" w:rsidP="00365A47">
      <w:pPr>
        <w:spacing w:after="0" w:line="240" w:lineRule="auto"/>
        <w:jc w:val="both"/>
        <w:rPr>
          <w:rFonts w:ascii="Times New Roman" w:hAnsi="Times New Roman"/>
          <w:b/>
          <w:bCs/>
          <w:sz w:val="28"/>
          <w:szCs w:val="28"/>
        </w:rPr>
      </w:pPr>
    </w:p>
    <w:p w14:paraId="44C6E928" w14:textId="77777777" w:rsidR="00365A47" w:rsidRDefault="00365A47" w:rsidP="00365A47">
      <w:pPr>
        <w:spacing w:after="0" w:line="240" w:lineRule="auto"/>
        <w:jc w:val="both"/>
        <w:rPr>
          <w:rFonts w:ascii="Times New Roman" w:hAnsi="Times New Roman"/>
          <w:sz w:val="28"/>
          <w:szCs w:val="28"/>
        </w:rPr>
      </w:pPr>
      <w:r>
        <w:rPr>
          <w:rFonts w:ascii="Times New Roman" w:hAnsi="Times New Roman"/>
          <w:sz w:val="28"/>
          <w:szCs w:val="28"/>
        </w:rPr>
        <w:t xml:space="preserve">     Původně měly být tyto slevy zavedeny již od poloviny roku 2023. Avšak s ohledem na výpadek příjmů státního rozpočtu po zvedení slevy na pojistném na sociální zabezpečení a příspěvku na státní politiku zaměstnanosti ve výši 100 % pojistného placeného zaměstnancem byly z návrhu vypuštěny. Nyní se vrací spolu s důchodovou reformou.</w:t>
      </w:r>
    </w:p>
    <w:p w14:paraId="1DEB6FD0" w14:textId="77777777" w:rsidR="00365A47" w:rsidRDefault="00365A47" w:rsidP="00365A47">
      <w:pPr>
        <w:spacing w:after="0" w:line="240" w:lineRule="auto"/>
        <w:jc w:val="both"/>
        <w:rPr>
          <w:rFonts w:ascii="Times New Roman" w:hAnsi="Times New Roman"/>
          <w:sz w:val="28"/>
          <w:szCs w:val="28"/>
        </w:rPr>
      </w:pPr>
    </w:p>
    <w:p w14:paraId="6C2D2E97" w14:textId="77777777" w:rsidR="00365A47" w:rsidRDefault="00365A47" w:rsidP="00365A47">
      <w:pPr>
        <w:spacing w:after="0" w:line="240" w:lineRule="auto"/>
        <w:jc w:val="both"/>
        <w:rPr>
          <w:rFonts w:ascii="Times New Roman" w:hAnsi="Times New Roman"/>
          <w:sz w:val="28"/>
          <w:szCs w:val="28"/>
        </w:rPr>
      </w:pPr>
      <w:r>
        <w:rPr>
          <w:rFonts w:ascii="Times New Roman" w:hAnsi="Times New Roman"/>
          <w:sz w:val="28"/>
          <w:szCs w:val="28"/>
        </w:rPr>
        <w:t xml:space="preserve">     Pozitivní efekty zavedení slevy na straně státních výdajů se očekávají až s časovým odstupem zejména v období největšího zatížení důchodového systému s ohledem na demografickou strukturu obyvatel. To je důležité z hlediska udržitelnosti systému i v případě, že nedojde k výraznější změně chování na pracovním trhu v podobě zvýšeného pracovního zapojení zaměstnanců v důchodovém věku.</w:t>
      </w:r>
    </w:p>
    <w:p w14:paraId="1C614142" w14:textId="77777777" w:rsidR="00365A47" w:rsidRDefault="00365A47" w:rsidP="00365A47">
      <w:pPr>
        <w:spacing w:after="0" w:line="240" w:lineRule="auto"/>
        <w:jc w:val="both"/>
        <w:rPr>
          <w:rFonts w:ascii="Times New Roman" w:hAnsi="Times New Roman"/>
          <w:sz w:val="28"/>
          <w:szCs w:val="28"/>
        </w:rPr>
      </w:pPr>
    </w:p>
    <w:p w14:paraId="5A1131C1" w14:textId="77777777" w:rsidR="00365A47" w:rsidRDefault="00365A47" w:rsidP="00365A47">
      <w:pPr>
        <w:spacing w:after="0" w:line="240" w:lineRule="auto"/>
        <w:jc w:val="both"/>
        <w:rPr>
          <w:rFonts w:ascii="Times New Roman" w:hAnsi="Times New Roman"/>
          <w:b/>
          <w:bCs/>
          <w:sz w:val="28"/>
          <w:szCs w:val="28"/>
        </w:rPr>
      </w:pPr>
      <w:r>
        <w:rPr>
          <w:rFonts w:ascii="Times New Roman" w:hAnsi="Times New Roman"/>
          <w:b/>
          <w:bCs/>
          <w:sz w:val="28"/>
          <w:szCs w:val="28"/>
        </w:rPr>
        <w:t>Zvýšení důchodu výdělečnou činností</w:t>
      </w:r>
    </w:p>
    <w:p w14:paraId="60AE9C77" w14:textId="77777777" w:rsidR="00365A47" w:rsidRDefault="00365A47" w:rsidP="00365A47">
      <w:pPr>
        <w:spacing w:after="0" w:line="240" w:lineRule="auto"/>
        <w:jc w:val="both"/>
        <w:rPr>
          <w:rFonts w:ascii="Times New Roman" w:hAnsi="Times New Roman"/>
          <w:b/>
          <w:bCs/>
          <w:sz w:val="28"/>
          <w:szCs w:val="28"/>
        </w:rPr>
      </w:pPr>
    </w:p>
    <w:p w14:paraId="25B57BE4" w14:textId="77777777" w:rsidR="00365A47" w:rsidRDefault="00365A47" w:rsidP="00365A47">
      <w:pPr>
        <w:spacing w:after="0" w:line="240" w:lineRule="auto"/>
        <w:jc w:val="both"/>
        <w:rPr>
          <w:rFonts w:ascii="Times New Roman" w:hAnsi="Times New Roman"/>
          <w:sz w:val="28"/>
          <w:szCs w:val="28"/>
        </w:rPr>
      </w:pPr>
      <w:r>
        <w:rPr>
          <w:rFonts w:ascii="Times New Roman" w:hAnsi="Times New Roman"/>
          <w:sz w:val="28"/>
          <w:szCs w:val="28"/>
        </w:rPr>
        <w:t xml:space="preserve">     Uplatnění slevy na pojistném nebude povinností, ale možností. Jestliže ji důchodce využije, nebude mít nárok na dodatečné zvýšení důchodu výdělečnou činností. Což není pro důchodce žádná ztráta. Zvýšení důchodu je spíše symbolické a naprosto neodpovídá výslednému efektu v porovnání s odvedeným pojistným a rovněž vzhledem k velmi náročné administrativě opakovaně podávaných žádostí o jeho zvýšení.</w:t>
      </w:r>
    </w:p>
    <w:p w14:paraId="3E5E9A91" w14:textId="77777777" w:rsidR="00365A47" w:rsidRDefault="00365A47" w:rsidP="00365A47">
      <w:pPr>
        <w:spacing w:after="0" w:line="240" w:lineRule="auto"/>
        <w:jc w:val="both"/>
        <w:rPr>
          <w:rFonts w:ascii="Times New Roman" w:hAnsi="Times New Roman"/>
          <w:sz w:val="28"/>
          <w:szCs w:val="28"/>
        </w:rPr>
      </w:pPr>
    </w:p>
    <w:p w14:paraId="4E5C841E" w14:textId="77777777" w:rsidR="00365A47" w:rsidRDefault="00365A47" w:rsidP="00365A4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Nové povinnosti ale </w:t>
      </w:r>
      <w:proofErr w:type="spellStart"/>
      <w:r>
        <w:rPr>
          <w:rFonts w:ascii="Times New Roman" w:hAnsi="Times New Roman"/>
          <w:sz w:val="28"/>
          <w:szCs w:val="28"/>
        </w:rPr>
        <w:t>přibudou</w:t>
      </w:r>
      <w:proofErr w:type="spellEnd"/>
      <w:r>
        <w:rPr>
          <w:rFonts w:ascii="Times New Roman" w:hAnsi="Times New Roman"/>
          <w:sz w:val="28"/>
          <w:szCs w:val="28"/>
        </w:rPr>
        <w:t xml:space="preserve"> zaměstnavatelům. Na druhou stranu již těmto důchodcům nepovedou evidenční listy důchodového pojištění a nebudou je pravidelně odesílat do evidence České správy sociálního zabezpečení. Pouze, pokud by šlo o důchodové nároky ve vztahu k důchodovému pojištění v jiných státech, kde se vypočítávají dílčí důchody. ¨</w:t>
      </w:r>
    </w:p>
    <w:p w14:paraId="4E454BC3" w14:textId="77777777" w:rsidR="00365A47" w:rsidRDefault="00365A47" w:rsidP="00365A47">
      <w:pPr>
        <w:spacing w:after="0" w:line="240" w:lineRule="auto"/>
        <w:jc w:val="both"/>
        <w:rPr>
          <w:rFonts w:ascii="Times New Roman" w:hAnsi="Times New Roman"/>
          <w:sz w:val="28"/>
          <w:szCs w:val="28"/>
        </w:rPr>
      </w:pPr>
    </w:p>
    <w:p w14:paraId="53786203" w14:textId="77777777" w:rsidR="00365A47" w:rsidRDefault="00365A47" w:rsidP="00365A47">
      <w:pPr>
        <w:spacing w:after="0" w:line="240" w:lineRule="auto"/>
        <w:jc w:val="both"/>
        <w:rPr>
          <w:rFonts w:ascii="Times New Roman" w:hAnsi="Times New Roman"/>
          <w:b/>
          <w:bCs/>
          <w:sz w:val="28"/>
          <w:szCs w:val="28"/>
        </w:rPr>
      </w:pPr>
      <w:r>
        <w:rPr>
          <w:rFonts w:ascii="Times New Roman" w:hAnsi="Times New Roman"/>
          <w:b/>
          <w:bCs/>
          <w:sz w:val="28"/>
          <w:szCs w:val="28"/>
        </w:rPr>
        <w:t>Sleva na pojistném poživatele starobního důchodu</w:t>
      </w:r>
    </w:p>
    <w:p w14:paraId="4C54F5B0" w14:textId="77777777" w:rsidR="00365A47" w:rsidRDefault="00365A47" w:rsidP="00365A47">
      <w:pPr>
        <w:spacing w:after="0" w:line="240" w:lineRule="auto"/>
        <w:jc w:val="both"/>
        <w:rPr>
          <w:rFonts w:ascii="Times New Roman" w:hAnsi="Times New Roman"/>
          <w:b/>
          <w:bCs/>
          <w:sz w:val="28"/>
          <w:szCs w:val="28"/>
        </w:rPr>
      </w:pPr>
    </w:p>
    <w:p w14:paraId="726250A7" w14:textId="77777777" w:rsidR="00365A47" w:rsidRDefault="00365A47" w:rsidP="00365A47">
      <w:pPr>
        <w:spacing w:after="0" w:line="240" w:lineRule="auto"/>
        <w:jc w:val="both"/>
      </w:pPr>
      <w:r>
        <w:rPr>
          <w:rFonts w:ascii="Times New Roman" w:hAnsi="Times New Roman"/>
          <w:sz w:val="28"/>
          <w:szCs w:val="28"/>
        </w:rPr>
        <w:t xml:space="preserve">     Do zákona o pojistném na sociální zabezpečení a příspěvku na státní politiku zaměstnanosti se vkládají dva nové paragrafy, a to § 7d a 7e s označením </w:t>
      </w:r>
      <w:r>
        <w:rPr>
          <w:rFonts w:ascii="Times New Roman" w:hAnsi="Times New Roman"/>
          <w:b/>
          <w:bCs/>
          <w:sz w:val="28"/>
          <w:szCs w:val="28"/>
        </w:rPr>
        <w:t xml:space="preserve">„Sleva na pojistném zaměstnance, který je poživatelem starobního důchodu“. </w:t>
      </w:r>
      <w:r>
        <w:rPr>
          <w:rFonts w:ascii="Times New Roman" w:hAnsi="Times New Roman"/>
          <w:sz w:val="28"/>
          <w:szCs w:val="28"/>
        </w:rPr>
        <w:t xml:space="preserve">Jak již samotné označení slevy napovídá, jde o slevu zaměstnance, nikoli </w:t>
      </w:r>
      <w:r>
        <w:rPr>
          <w:rFonts w:ascii="Times New Roman" w:hAnsi="Times New Roman"/>
          <w:b/>
          <w:bCs/>
          <w:sz w:val="28"/>
          <w:szCs w:val="28"/>
        </w:rPr>
        <w:t xml:space="preserve">za </w:t>
      </w:r>
      <w:r>
        <w:rPr>
          <w:rFonts w:ascii="Times New Roman" w:hAnsi="Times New Roman"/>
          <w:sz w:val="28"/>
          <w:szCs w:val="28"/>
        </w:rPr>
        <w:t xml:space="preserve">zaměstnance. U slev za zaměstnance z dotčeného okruhu zaměstnanců pracujících v pracovním či služebním poměru na kratší pracovní úvazek si může zaměstnavatel (za splnění zákonem daných podmínek) uplatnit 5% slevu na pojistném. U pracujících důchodů půjde o slevu ve výši 6,5 %, avšak </w:t>
      </w:r>
      <w:r>
        <w:rPr>
          <w:rFonts w:ascii="Times New Roman" w:hAnsi="Times New Roman"/>
          <w:b/>
          <w:bCs/>
          <w:sz w:val="28"/>
          <w:szCs w:val="28"/>
        </w:rPr>
        <w:t xml:space="preserve">tu si uplatní zaměstnanec, nikoli zaměstnavatel. </w:t>
      </w:r>
      <w:r>
        <w:rPr>
          <w:rFonts w:ascii="Times New Roman" w:hAnsi="Times New Roman"/>
          <w:sz w:val="28"/>
          <w:szCs w:val="28"/>
        </w:rPr>
        <w:t>Pracující důchodce neodvede žádné důchodové pojištění, pouze pojištění nemocenské ve výši 0,6 % z vyměřovacího základu.</w:t>
      </w:r>
    </w:p>
    <w:p w14:paraId="40BD1034" w14:textId="77777777" w:rsidR="00365A47" w:rsidRDefault="00365A47" w:rsidP="00365A47">
      <w:pPr>
        <w:spacing w:after="0" w:line="240" w:lineRule="auto"/>
        <w:jc w:val="both"/>
        <w:rPr>
          <w:rFonts w:ascii="Times New Roman" w:hAnsi="Times New Roman"/>
          <w:sz w:val="28"/>
          <w:szCs w:val="28"/>
        </w:rPr>
      </w:pPr>
    </w:p>
    <w:p w14:paraId="30236658" w14:textId="77777777" w:rsidR="00365A47" w:rsidRDefault="00365A47" w:rsidP="00365A47">
      <w:pPr>
        <w:spacing w:after="0" w:line="240" w:lineRule="auto"/>
        <w:jc w:val="both"/>
        <w:rPr>
          <w:rFonts w:ascii="Times New Roman" w:hAnsi="Times New Roman"/>
          <w:sz w:val="28"/>
          <w:szCs w:val="28"/>
        </w:rPr>
      </w:pPr>
      <w:r>
        <w:rPr>
          <w:rFonts w:ascii="Times New Roman" w:hAnsi="Times New Roman"/>
          <w:sz w:val="28"/>
          <w:szCs w:val="28"/>
        </w:rPr>
        <w:t xml:space="preserve">     Formálně tedy bude u slev pracujících důchodců zaměstnanec odvádět pojistné v nulové výši. Zůstává poplatníkem pojistného na sociální zabezpečení a má stanoven vyměřovací základ, pouze z něj pojistné neplatí. Zaměstnavatel ale bude za tohoto zaměstnance pojistné nadále platit dosavadním způsobem.</w:t>
      </w:r>
    </w:p>
    <w:p w14:paraId="591A146F" w14:textId="77777777" w:rsidR="00365A47" w:rsidRDefault="00365A47" w:rsidP="00365A47">
      <w:pPr>
        <w:spacing w:after="0" w:line="240" w:lineRule="auto"/>
        <w:jc w:val="both"/>
        <w:rPr>
          <w:rFonts w:ascii="Times New Roman" w:hAnsi="Times New Roman"/>
          <w:sz w:val="28"/>
          <w:szCs w:val="28"/>
        </w:rPr>
      </w:pPr>
    </w:p>
    <w:p w14:paraId="588ED7B1" w14:textId="77777777" w:rsidR="00365A47" w:rsidRDefault="00365A47" w:rsidP="00365A47">
      <w:pPr>
        <w:spacing w:after="0" w:line="240" w:lineRule="auto"/>
        <w:jc w:val="both"/>
        <w:rPr>
          <w:rFonts w:ascii="Times New Roman" w:hAnsi="Times New Roman"/>
          <w:b/>
          <w:bCs/>
          <w:sz w:val="28"/>
          <w:szCs w:val="28"/>
        </w:rPr>
      </w:pPr>
      <w:r>
        <w:rPr>
          <w:rFonts w:ascii="Times New Roman" w:hAnsi="Times New Roman"/>
          <w:b/>
          <w:bCs/>
          <w:sz w:val="28"/>
          <w:szCs w:val="28"/>
        </w:rPr>
        <w:t>Kdo bude mít na slevu nárok?</w:t>
      </w:r>
    </w:p>
    <w:p w14:paraId="7AF57451" w14:textId="77777777" w:rsidR="00365A47" w:rsidRDefault="00365A47" w:rsidP="00365A47">
      <w:pPr>
        <w:spacing w:after="0" w:line="240" w:lineRule="auto"/>
        <w:jc w:val="both"/>
        <w:rPr>
          <w:rFonts w:ascii="Times New Roman" w:hAnsi="Times New Roman"/>
          <w:b/>
          <w:bCs/>
          <w:sz w:val="28"/>
          <w:szCs w:val="28"/>
        </w:rPr>
      </w:pPr>
    </w:p>
    <w:p w14:paraId="357C5185" w14:textId="77777777" w:rsidR="00365A47" w:rsidRDefault="00365A47" w:rsidP="00365A47">
      <w:pPr>
        <w:spacing w:after="0" w:line="240" w:lineRule="auto"/>
        <w:jc w:val="both"/>
      </w:pPr>
      <w:r>
        <w:rPr>
          <w:rFonts w:ascii="Times New Roman" w:hAnsi="Times New Roman"/>
          <w:sz w:val="28"/>
          <w:szCs w:val="28"/>
        </w:rPr>
        <w:t xml:space="preserve">     Sleva bude </w:t>
      </w:r>
      <w:r>
        <w:rPr>
          <w:rFonts w:ascii="Times New Roman" w:hAnsi="Times New Roman"/>
          <w:b/>
          <w:bCs/>
          <w:sz w:val="28"/>
          <w:szCs w:val="28"/>
        </w:rPr>
        <w:t xml:space="preserve">pouze pro poživatele starobního důchodu. </w:t>
      </w:r>
      <w:r>
        <w:rPr>
          <w:rFonts w:ascii="Times New Roman" w:hAnsi="Times New Roman"/>
          <w:sz w:val="28"/>
          <w:szCs w:val="28"/>
        </w:rPr>
        <w:t xml:space="preserve">Pro poživatele invalidních důchodů, a to ani pro invaliditu třetího stupně, sleva zavedena nebude. Zaměstnanec, který je poživatelem starobního důchodu, bude mít nárok na slevu na důchodovém pojištění za kalendářní měsíc, </w:t>
      </w:r>
      <w:r>
        <w:rPr>
          <w:rFonts w:ascii="Times New Roman" w:hAnsi="Times New Roman"/>
          <w:b/>
          <w:bCs/>
          <w:sz w:val="28"/>
          <w:szCs w:val="28"/>
        </w:rPr>
        <w:t>pokud dosáhl důchodového věku.</w:t>
      </w:r>
    </w:p>
    <w:p w14:paraId="7D502C29" w14:textId="77777777" w:rsidR="00365A47" w:rsidRDefault="00365A47" w:rsidP="00365A47">
      <w:pPr>
        <w:spacing w:after="0" w:line="240" w:lineRule="auto"/>
        <w:jc w:val="both"/>
        <w:rPr>
          <w:rFonts w:ascii="Times New Roman" w:hAnsi="Times New Roman"/>
          <w:b/>
          <w:bCs/>
          <w:sz w:val="28"/>
          <w:szCs w:val="28"/>
        </w:rPr>
      </w:pPr>
    </w:p>
    <w:p w14:paraId="07BB20BA" w14:textId="77777777" w:rsidR="00365A47" w:rsidRDefault="00365A47" w:rsidP="00365A47">
      <w:pPr>
        <w:spacing w:after="0" w:line="240" w:lineRule="auto"/>
        <w:jc w:val="both"/>
      </w:pPr>
      <w:r>
        <w:rPr>
          <w:rFonts w:ascii="Times New Roman" w:hAnsi="Times New Roman"/>
          <w:sz w:val="28"/>
          <w:szCs w:val="28"/>
        </w:rPr>
        <w:t xml:space="preserve">     Avšak musí mu vzniknout </w:t>
      </w:r>
      <w:r>
        <w:rPr>
          <w:rFonts w:ascii="Times New Roman" w:hAnsi="Times New Roman"/>
          <w:b/>
          <w:bCs/>
          <w:sz w:val="28"/>
          <w:szCs w:val="28"/>
        </w:rPr>
        <w:t>nárok</w:t>
      </w:r>
      <w:r>
        <w:rPr>
          <w:rFonts w:ascii="Times New Roman" w:hAnsi="Times New Roman"/>
          <w:sz w:val="28"/>
          <w:szCs w:val="28"/>
        </w:rPr>
        <w:t xml:space="preserve"> </w:t>
      </w:r>
      <w:r>
        <w:rPr>
          <w:rFonts w:ascii="Times New Roman" w:hAnsi="Times New Roman"/>
          <w:b/>
          <w:bCs/>
          <w:sz w:val="28"/>
          <w:szCs w:val="28"/>
        </w:rPr>
        <w:t xml:space="preserve">na jeho výplatu v plné výši a tato podmínka musí platit po celý kalendářní měsíc, </w:t>
      </w:r>
      <w:r>
        <w:rPr>
          <w:rFonts w:ascii="Times New Roman" w:hAnsi="Times New Roman"/>
          <w:sz w:val="28"/>
          <w:szCs w:val="28"/>
        </w:rPr>
        <w:t xml:space="preserve">za který si uplatňuje slevu na pojistném. Při přiznání důchodu se posoudí stav na začátku kalendářního měsíce, tj. jaká byla situace </w:t>
      </w:r>
      <w:r>
        <w:rPr>
          <w:rFonts w:ascii="Times New Roman" w:hAnsi="Times New Roman"/>
          <w:b/>
          <w:bCs/>
          <w:sz w:val="28"/>
          <w:szCs w:val="28"/>
        </w:rPr>
        <w:t xml:space="preserve">k prvnímu dni měsíce přiznání důchodu </w:t>
      </w:r>
      <w:r>
        <w:rPr>
          <w:rFonts w:ascii="Times New Roman" w:hAnsi="Times New Roman"/>
          <w:sz w:val="28"/>
          <w:szCs w:val="28"/>
        </w:rPr>
        <w:t>a zda byl nárok na jeho výplatu v plné výši. Obdobně při zastavení výplaty důchodu na základě žádosti důchodce v průběhu měsíce. Sleva za tento měsíc již nenáleží, není splněna podmínka výplaty v plné výši po celý měsíc.</w:t>
      </w:r>
    </w:p>
    <w:p w14:paraId="30E32E8D" w14:textId="77777777" w:rsidR="00365A47" w:rsidRDefault="00365A47" w:rsidP="00365A47">
      <w:pPr>
        <w:spacing w:after="0" w:line="240" w:lineRule="auto"/>
        <w:jc w:val="both"/>
        <w:rPr>
          <w:rFonts w:ascii="Times New Roman" w:hAnsi="Times New Roman"/>
          <w:sz w:val="28"/>
          <w:szCs w:val="28"/>
        </w:rPr>
      </w:pPr>
    </w:p>
    <w:p w14:paraId="6E5AABDA" w14:textId="34B856B7" w:rsidR="00365A47" w:rsidRPr="0092238F" w:rsidRDefault="00365A47" w:rsidP="00365A47">
      <w:pPr>
        <w:spacing w:after="0" w:line="240" w:lineRule="auto"/>
        <w:jc w:val="both"/>
      </w:pPr>
      <w:r>
        <w:rPr>
          <w:rFonts w:ascii="Times New Roman" w:hAnsi="Times New Roman"/>
          <w:sz w:val="28"/>
          <w:szCs w:val="28"/>
        </w:rPr>
        <w:t xml:space="preserve">     Novela zmiňuje i případné </w:t>
      </w:r>
      <w:r>
        <w:rPr>
          <w:rFonts w:ascii="Times New Roman" w:hAnsi="Times New Roman"/>
          <w:b/>
          <w:bCs/>
          <w:sz w:val="28"/>
          <w:szCs w:val="28"/>
        </w:rPr>
        <w:t xml:space="preserve">úmrtí pracujícího důchodce </w:t>
      </w:r>
      <w:r>
        <w:rPr>
          <w:rFonts w:ascii="Times New Roman" w:hAnsi="Times New Roman"/>
          <w:sz w:val="28"/>
          <w:szCs w:val="28"/>
        </w:rPr>
        <w:t xml:space="preserve">v průběhu měsíce. Podmínka pobírání starobního důchodu po celý kalendářní měsíc by v takové situaci splněna byla, jestliže by důchod v plné výši pobíral od počátku kalendářního </w:t>
      </w:r>
      <w:proofErr w:type="gramStart"/>
      <w:r>
        <w:rPr>
          <w:rFonts w:ascii="Times New Roman" w:hAnsi="Times New Roman"/>
          <w:sz w:val="28"/>
          <w:szCs w:val="28"/>
        </w:rPr>
        <w:t>měsíce</w:t>
      </w:r>
      <w:proofErr w:type="gramEnd"/>
      <w:r>
        <w:rPr>
          <w:rFonts w:ascii="Times New Roman" w:hAnsi="Times New Roman"/>
          <w:sz w:val="28"/>
          <w:szCs w:val="28"/>
        </w:rPr>
        <w:t xml:space="preserve"> v němž zemřel, až do dne úmrtí.</w:t>
      </w:r>
    </w:p>
    <w:p w14:paraId="277FCEAC" w14:textId="77777777" w:rsidR="00365A47" w:rsidRDefault="00365A47" w:rsidP="00365A47">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Uplatnění slevy u zaměstnavatele</w:t>
      </w:r>
    </w:p>
    <w:p w14:paraId="6D28555A" w14:textId="77777777" w:rsidR="00365A47" w:rsidRDefault="00365A47" w:rsidP="00365A47">
      <w:pPr>
        <w:spacing w:after="0" w:line="240" w:lineRule="auto"/>
        <w:jc w:val="both"/>
        <w:rPr>
          <w:rFonts w:ascii="Times New Roman" w:hAnsi="Times New Roman"/>
          <w:b/>
          <w:bCs/>
          <w:sz w:val="28"/>
          <w:szCs w:val="28"/>
        </w:rPr>
      </w:pPr>
    </w:p>
    <w:p w14:paraId="3F5F58BA" w14:textId="77777777" w:rsidR="00365A47" w:rsidRDefault="00365A47" w:rsidP="00365A47">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Slevu na pojistném si bude moci zaměstnanec uplatnit nejdříve za kalendářní měsíc, v němž o tuto slevu požádal a za měsíce následující. Nárok nebude možné uplatnit u zaměstnavatele zpětně. O nárok ale důchodce nepřijde. Pokud o slevu u zaměstnavatele nepožádá, může si zpětně podat </w:t>
      </w:r>
      <w:r>
        <w:rPr>
          <w:rFonts w:ascii="Times New Roman" w:hAnsi="Times New Roman"/>
          <w:b/>
          <w:bCs/>
          <w:sz w:val="28"/>
          <w:szCs w:val="28"/>
        </w:rPr>
        <w:t xml:space="preserve">žádost o vrácení přeplatku na pojistném </w:t>
      </w:r>
      <w:r>
        <w:rPr>
          <w:rFonts w:ascii="Times New Roman" w:hAnsi="Times New Roman"/>
          <w:sz w:val="28"/>
          <w:szCs w:val="28"/>
        </w:rPr>
        <w:t xml:space="preserve">na správu sociálního zabezpečení (bude využito především při pozastavení výplaty důchodu a jeho následné jednorázové výplatě na základě žádosti důchodce). Zaměstnavatel pro tento účel pracujícímu důchodci </w:t>
      </w:r>
      <w:r>
        <w:rPr>
          <w:rFonts w:ascii="Times New Roman" w:hAnsi="Times New Roman"/>
          <w:b/>
          <w:bCs/>
          <w:sz w:val="28"/>
          <w:szCs w:val="28"/>
        </w:rPr>
        <w:t xml:space="preserve">ve lhůtě do 8 dnů od jeho žádosti </w:t>
      </w:r>
      <w:r>
        <w:rPr>
          <w:rFonts w:ascii="Times New Roman" w:hAnsi="Times New Roman"/>
          <w:sz w:val="28"/>
          <w:szCs w:val="28"/>
        </w:rPr>
        <w:t xml:space="preserve">potvrdí výši vyměřovacího základu, ze kterého bylo pojistné zaměstnance odvedeno, případně zda byla uplatněna sleva.  </w:t>
      </w:r>
    </w:p>
    <w:p w14:paraId="47DBBB4D" w14:textId="77777777" w:rsidR="00365A47" w:rsidRDefault="00365A47" w:rsidP="00365A47">
      <w:pPr>
        <w:spacing w:after="0" w:line="240" w:lineRule="auto"/>
        <w:jc w:val="both"/>
        <w:rPr>
          <w:rFonts w:ascii="Times New Roman" w:hAnsi="Times New Roman"/>
          <w:sz w:val="28"/>
          <w:szCs w:val="28"/>
        </w:rPr>
      </w:pPr>
    </w:p>
    <w:p w14:paraId="53AD49BF" w14:textId="77777777" w:rsidR="00365A47" w:rsidRDefault="00365A47" w:rsidP="00365A47">
      <w:pPr>
        <w:spacing w:after="0" w:line="240" w:lineRule="auto"/>
        <w:jc w:val="both"/>
        <w:rPr>
          <w:rFonts w:ascii="Times New Roman" w:hAnsi="Times New Roman"/>
          <w:sz w:val="28"/>
          <w:szCs w:val="28"/>
        </w:rPr>
      </w:pPr>
      <w:r>
        <w:rPr>
          <w:rFonts w:ascii="Times New Roman" w:hAnsi="Times New Roman"/>
          <w:sz w:val="28"/>
          <w:szCs w:val="28"/>
        </w:rPr>
        <w:t xml:space="preserve">     Na případné příjmy zúčtované zaměstnanci po skončení zaměstnání se uplatní sleva na pojistném, pokud byl poživatelem starobního důchodu v posledním měsíci trvání zaměstnání po celý kalendářní měsíc a z příjmů zúčtovaných mu po skončení zaměstnání byl povinen platit pojistné na důchodové pojištění.</w:t>
      </w:r>
    </w:p>
    <w:p w14:paraId="39F2F6E2" w14:textId="77777777" w:rsidR="00365A47" w:rsidRDefault="00365A47" w:rsidP="00365A47">
      <w:pPr>
        <w:spacing w:after="0" w:line="240" w:lineRule="auto"/>
        <w:jc w:val="both"/>
        <w:rPr>
          <w:rFonts w:ascii="Times New Roman" w:hAnsi="Times New Roman"/>
          <w:sz w:val="28"/>
          <w:szCs w:val="28"/>
        </w:rPr>
      </w:pPr>
    </w:p>
    <w:p w14:paraId="38F6156B" w14:textId="77777777" w:rsidR="00365A47" w:rsidRDefault="00365A47" w:rsidP="00365A47">
      <w:pPr>
        <w:spacing w:after="0" w:line="240" w:lineRule="auto"/>
        <w:jc w:val="both"/>
        <w:rPr>
          <w:rFonts w:ascii="Times New Roman" w:hAnsi="Times New Roman"/>
          <w:b/>
          <w:bCs/>
          <w:sz w:val="28"/>
          <w:szCs w:val="28"/>
        </w:rPr>
      </w:pPr>
      <w:r>
        <w:rPr>
          <w:rFonts w:ascii="Times New Roman" w:hAnsi="Times New Roman"/>
          <w:b/>
          <w:bCs/>
          <w:sz w:val="28"/>
          <w:szCs w:val="28"/>
        </w:rPr>
        <w:t>Slevu bude nutné zaměstnavateli prokázat</w:t>
      </w:r>
    </w:p>
    <w:p w14:paraId="53A07121" w14:textId="77777777" w:rsidR="00365A47" w:rsidRDefault="00365A47" w:rsidP="00365A47">
      <w:pPr>
        <w:spacing w:after="0" w:line="240" w:lineRule="auto"/>
        <w:jc w:val="both"/>
        <w:rPr>
          <w:rFonts w:ascii="Times New Roman" w:hAnsi="Times New Roman"/>
          <w:b/>
          <w:bCs/>
          <w:sz w:val="28"/>
          <w:szCs w:val="28"/>
        </w:rPr>
      </w:pPr>
    </w:p>
    <w:p w14:paraId="4D20CEDD" w14:textId="77777777" w:rsidR="00365A47" w:rsidRDefault="00365A47" w:rsidP="00365A47">
      <w:pPr>
        <w:spacing w:after="0" w:line="240" w:lineRule="auto"/>
        <w:jc w:val="both"/>
      </w:pPr>
      <w:r>
        <w:rPr>
          <w:rFonts w:ascii="Times New Roman" w:hAnsi="Times New Roman"/>
          <w:b/>
          <w:bCs/>
          <w:sz w:val="28"/>
          <w:szCs w:val="28"/>
        </w:rPr>
        <w:t xml:space="preserve">     </w:t>
      </w:r>
      <w:r>
        <w:rPr>
          <w:rFonts w:ascii="Times New Roman" w:hAnsi="Times New Roman"/>
          <w:sz w:val="28"/>
          <w:szCs w:val="28"/>
        </w:rPr>
        <w:t>Jak již bylo zmíněno, výše slevy na pojistném zaměstnance, který je poživatelem starobního důchodu, má za kalendářní měsíc činit 6,5 % z vyměřovacího základu zaměstnance. Pro její uplatnění musí být splněny všechny výše uvedené podmínky. Dokládat se bude:</w:t>
      </w:r>
    </w:p>
    <w:p w14:paraId="7EACBFE2" w14:textId="77777777" w:rsidR="00365A47" w:rsidRDefault="00365A47" w:rsidP="00365A47">
      <w:pPr>
        <w:spacing w:after="0" w:line="240" w:lineRule="auto"/>
        <w:jc w:val="both"/>
        <w:rPr>
          <w:rFonts w:ascii="Times New Roman" w:hAnsi="Times New Roman"/>
          <w:sz w:val="28"/>
          <w:szCs w:val="28"/>
        </w:rPr>
      </w:pPr>
    </w:p>
    <w:p w14:paraId="444A4BDE" w14:textId="77777777" w:rsidR="00365A47" w:rsidRDefault="00365A47" w:rsidP="00365A47">
      <w:pPr>
        <w:pStyle w:val="Odstavecseseznamem"/>
        <w:numPr>
          <w:ilvl w:val="0"/>
          <w:numId w:val="4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a) rozhodnutím o přiznání starobního důchodu a čestným prohlášením o nároku na výplatu starobního důchodu v plné výši, nebo</w:t>
      </w:r>
    </w:p>
    <w:p w14:paraId="714D6CC5" w14:textId="77777777" w:rsidR="00365A47" w:rsidRDefault="00365A47" w:rsidP="00365A47">
      <w:pPr>
        <w:spacing w:after="0" w:line="240" w:lineRule="auto"/>
        <w:jc w:val="both"/>
        <w:rPr>
          <w:rFonts w:ascii="Times New Roman" w:hAnsi="Times New Roman"/>
          <w:sz w:val="28"/>
          <w:szCs w:val="28"/>
        </w:rPr>
      </w:pPr>
    </w:p>
    <w:p w14:paraId="4252BBB3" w14:textId="77777777" w:rsidR="00365A47" w:rsidRDefault="00365A47" w:rsidP="00365A47">
      <w:pPr>
        <w:pStyle w:val="Odstavecseseznamem"/>
        <w:numPr>
          <w:ilvl w:val="0"/>
          <w:numId w:val="4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b) potvrzením plátce důchodu o pobírání starobního důchodu v plné výši s uvedením dne, od kterého výplata starobního důchodu v plné výši náleží.</w:t>
      </w:r>
    </w:p>
    <w:p w14:paraId="7AF79EDC" w14:textId="77777777" w:rsidR="00365A47" w:rsidRDefault="00365A47" w:rsidP="00365A47">
      <w:pPr>
        <w:pStyle w:val="Odstavecseseznamem"/>
        <w:rPr>
          <w:rFonts w:ascii="Times New Roman" w:hAnsi="Times New Roman"/>
          <w:sz w:val="28"/>
          <w:szCs w:val="28"/>
        </w:rPr>
      </w:pPr>
    </w:p>
    <w:p w14:paraId="08966027" w14:textId="77777777" w:rsidR="00365A47" w:rsidRDefault="00365A47" w:rsidP="00365A47">
      <w:pPr>
        <w:spacing w:after="0" w:line="240" w:lineRule="auto"/>
        <w:jc w:val="both"/>
        <w:rPr>
          <w:rFonts w:ascii="Times New Roman" w:hAnsi="Times New Roman"/>
          <w:sz w:val="28"/>
          <w:szCs w:val="28"/>
        </w:rPr>
      </w:pPr>
      <w:r>
        <w:rPr>
          <w:rFonts w:ascii="Times New Roman" w:hAnsi="Times New Roman"/>
          <w:sz w:val="28"/>
          <w:szCs w:val="28"/>
        </w:rPr>
        <w:t xml:space="preserve">     Za den uplatnění nároku na slevu na pojistném se považuje den, ve kterém zaměstnanec předložil zaměstnavateli potřebné doklady k prokázání.</w:t>
      </w:r>
    </w:p>
    <w:p w14:paraId="0BF35FF5" w14:textId="77777777" w:rsidR="00365A47" w:rsidRDefault="00365A47" w:rsidP="00365A47">
      <w:pPr>
        <w:spacing w:after="0" w:line="240" w:lineRule="auto"/>
        <w:jc w:val="both"/>
        <w:rPr>
          <w:rFonts w:ascii="Times New Roman" w:hAnsi="Times New Roman"/>
          <w:sz w:val="28"/>
          <w:szCs w:val="28"/>
        </w:rPr>
      </w:pPr>
    </w:p>
    <w:p w14:paraId="12B4FECB" w14:textId="77777777" w:rsidR="00365A47" w:rsidRDefault="00365A47" w:rsidP="00365A47">
      <w:pPr>
        <w:spacing w:after="0" w:line="240" w:lineRule="auto"/>
        <w:jc w:val="both"/>
        <w:rPr>
          <w:rFonts w:ascii="Times New Roman" w:hAnsi="Times New Roman"/>
          <w:sz w:val="28"/>
          <w:szCs w:val="28"/>
        </w:rPr>
      </w:pPr>
      <w:r>
        <w:rPr>
          <w:rFonts w:ascii="Times New Roman" w:hAnsi="Times New Roman"/>
          <w:sz w:val="28"/>
          <w:szCs w:val="28"/>
        </w:rPr>
        <w:t xml:space="preserve">     Zaměstnanec se bude moci písemným prohlášením nároku na slevu na pojistném v budoucnu vzdát. A to nejdříve za kalendářní měsíc, v němž toto prohlášení předal zaměstnavateli. Vzdání se nároku lze učinit též jen pro určité období.</w:t>
      </w:r>
    </w:p>
    <w:p w14:paraId="449F5B7B" w14:textId="77777777" w:rsidR="00365A47" w:rsidRDefault="00365A47" w:rsidP="00365A47">
      <w:pPr>
        <w:spacing w:after="0" w:line="240" w:lineRule="auto"/>
        <w:jc w:val="both"/>
        <w:rPr>
          <w:rFonts w:ascii="Times New Roman" w:hAnsi="Times New Roman"/>
          <w:b/>
          <w:bCs/>
          <w:sz w:val="28"/>
          <w:szCs w:val="28"/>
        </w:rPr>
      </w:pPr>
      <w:r>
        <w:rPr>
          <w:rFonts w:ascii="Times New Roman" w:hAnsi="Times New Roman"/>
          <w:b/>
          <w:bCs/>
          <w:sz w:val="28"/>
          <w:szCs w:val="28"/>
        </w:rPr>
        <w:t>Postup při uplatnění slevy – formulář</w:t>
      </w:r>
    </w:p>
    <w:p w14:paraId="30855E31" w14:textId="77777777" w:rsidR="00365A47" w:rsidRDefault="00365A47" w:rsidP="00365A47">
      <w:pPr>
        <w:spacing w:after="0" w:line="240" w:lineRule="auto"/>
        <w:jc w:val="both"/>
        <w:rPr>
          <w:rFonts w:ascii="Times New Roman" w:hAnsi="Times New Roman"/>
          <w:b/>
          <w:bCs/>
          <w:sz w:val="28"/>
          <w:szCs w:val="28"/>
        </w:rPr>
      </w:pPr>
    </w:p>
    <w:p w14:paraId="077B55D8" w14:textId="77777777" w:rsidR="00365A47" w:rsidRDefault="00365A47" w:rsidP="00365A47">
      <w:pPr>
        <w:spacing w:after="0" w:line="240" w:lineRule="auto"/>
        <w:jc w:val="both"/>
      </w:pPr>
      <w:r>
        <w:rPr>
          <w:rFonts w:ascii="Times New Roman" w:hAnsi="Times New Roman"/>
          <w:sz w:val="28"/>
          <w:szCs w:val="28"/>
        </w:rPr>
        <w:t xml:space="preserve">     Sleva na pojistném pracujícího důchodce se uplatní prostřednictvím formuláře </w:t>
      </w:r>
      <w:r>
        <w:rPr>
          <w:rFonts w:ascii="Times New Roman" w:hAnsi="Times New Roman"/>
          <w:b/>
          <w:bCs/>
          <w:sz w:val="28"/>
          <w:szCs w:val="28"/>
        </w:rPr>
        <w:t xml:space="preserve">„Přehled o výši vyměřovacího základu a o výši pojistného“, </w:t>
      </w:r>
      <w:r>
        <w:rPr>
          <w:rFonts w:ascii="Times New Roman" w:hAnsi="Times New Roman"/>
          <w:sz w:val="28"/>
          <w:szCs w:val="28"/>
        </w:rPr>
        <w:t xml:space="preserve">který bude o </w:t>
      </w:r>
      <w:proofErr w:type="gramStart"/>
      <w:r>
        <w:rPr>
          <w:rFonts w:ascii="Times New Roman" w:hAnsi="Times New Roman"/>
          <w:sz w:val="28"/>
          <w:szCs w:val="28"/>
        </w:rPr>
        <w:t>tuto  variantu</w:t>
      </w:r>
      <w:proofErr w:type="gramEnd"/>
      <w:r>
        <w:rPr>
          <w:rFonts w:ascii="Times New Roman" w:hAnsi="Times New Roman"/>
          <w:sz w:val="28"/>
          <w:szCs w:val="28"/>
        </w:rPr>
        <w:t xml:space="preserve"> doplněn. Pokud u zaměstnavatele uplatní nárok na slevu na pojistném na důchodové pojištění alespoň 1 zaměstnanec, bude zaměstnavatel na přehledu uvádět </w:t>
      </w:r>
      <w:r>
        <w:rPr>
          <w:rFonts w:ascii="Times New Roman" w:hAnsi="Times New Roman"/>
          <w:sz w:val="28"/>
          <w:szCs w:val="28"/>
        </w:rPr>
        <w:lastRenderedPageBreak/>
        <w:t>počet zaměstnanců, kteří mají v kalendářním měsíci nárok na slevu na pojistném, úhrn vyměřovacích základů těchto zaměstnanců, úhrn slev na pojistném těchto zaměstnanců a úhrn pojistného po snížení o slevy na pojistném těchto zaměstnanců.</w:t>
      </w:r>
    </w:p>
    <w:p w14:paraId="2199035B" w14:textId="77777777" w:rsidR="00365A47" w:rsidRDefault="00365A47" w:rsidP="00365A47">
      <w:pPr>
        <w:spacing w:after="0" w:line="240" w:lineRule="auto"/>
        <w:jc w:val="both"/>
        <w:rPr>
          <w:rFonts w:ascii="Times New Roman" w:hAnsi="Times New Roman"/>
          <w:sz w:val="28"/>
          <w:szCs w:val="28"/>
        </w:rPr>
      </w:pPr>
    </w:p>
    <w:p w14:paraId="06228344" w14:textId="77777777" w:rsidR="00365A47" w:rsidRDefault="00365A47" w:rsidP="00365A47">
      <w:pPr>
        <w:spacing w:after="0" w:line="240" w:lineRule="auto"/>
        <w:jc w:val="both"/>
        <w:rPr>
          <w:rFonts w:ascii="Times New Roman" w:hAnsi="Times New Roman"/>
          <w:sz w:val="28"/>
          <w:szCs w:val="28"/>
        </w:rPr>
      </w:pPr>
      <w:r>
        <w:rPr>
          <w:rFonts w:ascii="Times New Roman" w:hAnsi="Times New Roman"/>
          <w:sz w:val="28"/>
          <w:szCs w:val="28"/>
        </w:rPr>
        <w:t xml:space="preserve">     Zaměstnanci s více pracovněprávními vztahy u stejného zaměstnavatele budou moci uplatnit nárok na slevu na pojistném z důvodu pobírání starobního důchodu ze všech těchto pojištěných zaměstnání. Uplatní se jednou pro všechny tato zaměstnání. Kdyby po skončení zaměstnání bezprostředně navazovalo na toto skončené zaměstnání u téhož zaměstnavatele další, bude možné uplatnit slevu poživatele starobního důchodu u obou navazujících zaměstnání.</w:t>
      </w:r>
    </w:p>
    <w:p w14:paraId="75128CEF" w14:textId="77777777" w:rsidR="00365A47" w:rsidRDefault="00365A47" w:rsidP="00365A47">
      <w:pPr>
        <w:spacing w:after="0" w:line="240" w:lineRule="auto"/>
        <w:jc w:val="both"/>
        <w:rPr>
          <w:rFonts w:ascii="Times New Roman" w:hAnsi="Times New Roman"/>
          <w:sz w:val="28"/>
          <w:szCs w:val="28"/>
        </w:rPr>
      </w:pPr>
    </w:p>
    <w:p w14:paraId="63B5A6BB" w14:textId="77777777" w:rsidR="00365A47" w:rsidRDefault="00365A47" w:rsidP="00365A47">
      <w:pPr>
        <w:spacing w:after="0" w:line="240" w:lineRule="auto"/>
        <w:jc w:val="both"/>
        <w:rPr>
          <w:rFonts w:ascii="Times New Roman" w:hAnsi="Times New Roman"/>
          <w:sz w:val="28"/>
          <w:szCs w:val="28"/>
        </w:rPr>
      </w:pPr>
    </w:p>
    <w:p w14:paraId="4ACA4227" w14:textId="77777777" w:rsidR="00365A47" w:rsidRDefault="00365A47" w:rsidP="00365A47">
      <w:pPr>
        <w:spacing w:after="0" w:line="240" w:lineRule="auto"/>
        <w:jc w:val="both"/>
        <w:rPr>
          <w:rFonts w:ascii="Times New Roman" w:hAnsi="Times New Roman"/>
          <w:b/>
          <w:bCs/>
          <w:sz w:val="28"/>
          <w:szCs w:val="28"/>
        </w:rPr>
      </w:pPr>
      <w:r>
        <w:rPr>
          <w:rFonts w:ascii="Times New Roman" w:hAnsi="Times New Roman"/>
          <w:b/>
          <w:bCs/>
          <w:sz w:val="28"/>
          <w:szCs w:val="28"/>
        </w:rPr>
        <w:t>Sankce pro zaměstnavatele</w:t>
      </w:r>
    </w:p>
    <w:p w14:paraId="4C58B36D" w14:textId="77777777" w:rsidR="00365A47" w:rsidRDefault="00365A47" w:rsidP="00365A47">
      <w:pPr>
        <w:spacing w:after="0" w:line="240" w:lineRule="auto"/>
        <w:jc w:val="both"/>
        <w:rPr>
          <w:rFonts w:ascii="Times New Roman" w:hAnsi="Times New Roman"/>
          <w:b/>
          <w:bCs/>
          <w:sz w:val="28"/>
          <w:szCs w:val="28"/>
        </w:rPr>
      </w:pPr>
    </w:p>
    <w:p w14:paraId="01E82D99" w14:textId="77777777" w:rsidR="00365A47" w:rsidRDefault="00365A47" w:rsidP="00365A47">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S uplatněním slev bude spojena nová evidence zaměstnavatele, dále povinnost na žádost zaměstnance potvrdit výši vyměřovacího základu. Neplnění povinností bude přestupkem s možnou pokutou </w:t>
      </w:r>
      <w:r>
        <w:rPr>
          <w:rFonts w:ascii="Times New Roman" w:hAnsi="Times New Roman"/>
          <w:b/>
          <w:bCs/>
          <w:sz w:val="28"/>
          <w:szCs w:val="28"/>
        </w:rPr>
        <w:t>až do výše 50 000 Kč.</w:t>
      </w:r>
    </w:p>
    <w:p w14:paraId="432A079F" w14:textId="77777777" w:rsidR="00365A47" w:rsidRDefault="00365A47" w:rsidP="00365A47">
      <w:pPr>
        <w:spacing w:after="0" w:line="240" w:lineRule="auto"/>
        <w:jc w:val="both"/>
        <w:rPr>
          <w:rFonts w:ascii="Times New Roman" w:hAnsi="Times New Roman"/>
          <w:b/>
          <w:bCs/>
          <w:sz w:val="28"/>
          <w:szCs w:val="28"/>
        </w:rPr>
      </w:pPr>
    </w:p>
    <w:p w14:paraId="3E732BB7" w14:textId="77777777" w:rsidR="00365A47" w:rsidRDefault="00365A47" w:rsidP="00365A47">
      <w:pPr>
        <w:spacing w:after="0" w:line="240" w:lineRule="auto"/>
        <w:jc w:val="both"/>
        <w:rPr>
          <w:rFonts w:ascii="Times New Roman" w:hAnsi="Times New Roman"/>
          <w:b/>
          <w:bCs/>
          <w:sz w:val="28"/>
          <w:szCs w:val="28"/>
        </w:rPr>
      </w:pPr>
      <w:r>
        <w:rPr>
          <w:rFonts w:ascii="Times New Roman" w:hAnsi="Times New Roman"/>
          <w:b/>
          <w:bCs/>
          <w:sz w:val="28"/>
          <w:szCs w:val="28"/>
        </w:rPr>
        <w:t>Evidence ke slevám</w:t>
      </w:r>
    </w:p>
    <w:p w14:paraId="6360EADD" w14:textId="77777777" w:rsidR="00365A47" w:rsidRDefault="00365A47" w:rsidP="00365A47">
      <w:pPr>
        <w:spacing w:after="0" w:line="240" w:lineRule="auto"/>
        <w:jc w:val="both"/>
        <w:rPr>
          <w:rFonts w:ascii="Times New Roman" w:hAnsi="Times New Roman"/>
          <w:b/>
          <w:bCs/>
          <w:sz w:val="28"/>
          <w:szCs w:val="28"/>
        </w:rPr>
      </w:pPr>
    </w:p>
    <w:p w14:paraId="181F02E5" w14:textId="77777777" w:rsidR="00365A47" w:rsidRDefault="00365A47" w:rsidP="00365A47">
      <w:pPr>
        <w:spacing w:after="0" w:line="240" w:lineRule="auto"/>
        <w:jc w:val="both"/>
        <w:rPr>
          <w:rFonts w:ascii="Times New Roman" w:hAnsi="Times New Roman"/>
          <w:sz w:val="28"/>
          <w:szCs w:val="28"/>
        </w:rPr>
      </w:pPr>
      <w:r>
        <w:rPr>
          <w:rFonts w:ascii="Times New Roman" w:hAnsi="Times New Roman"/>
          <w:sz w:val="28"/>
          <w:szCs w:val="28"/>
        </w:rPr>
        <w:t xml:space="preserve">     Zaměstnavatel je povinen mít ve své evidenci o zaměstnancích, kteří uplatňují nárok na slevu, tyto údaje: jméno a příjmení a doklady uvedené v § 7e (rozhodnutí o přiznání důchodu, potvrzení o pobírání v plné výši), dále § 23g odst. 3 (prohlášení o vzdání se nároku na slevu) a § 23m (v případě starobního důchodu přiznaného orgánem sociálního zabezpečení tohoto cizího státu rozhodnutí nebo potvrzení orgánu sociálního zabezpečení cizího státu a čestné prohlášení o jeho pobírání důchodcem) zákona o pojistném na sociální zabezpečení a příspěvku na státní politiku zaměstnanosti.</w:t>
      </w:r>
    </w:p>
    <w:p w14:paraId="78BEC02A" w14:textId="77777777" w:rsidR="00365A47" w:rsidRDefault="00365A47" w:rsidP="00365A47">
      <w:pPr>
        <w:spacing w:after="0" w:line="240" w:lineRule="auto"/>
        <w:jc w:val="both"/>
        <w:rPr>
          <w:rFonts w:ascii="Times New Roman" w:hAnsi="Times New Roman"/>
          <w:sz w:val="28"/>
          <w:szCs w:val="28"/>
        </w:rPr>
      </w:pPr>
    </w:p>
    <w:p w14:paraId="48DEF535" w14:textId="77777777" w:rsidR="00365A47" w:rsidRDefault="00365A47" w:rsidP="00365A47">
      <w:pPr>
        <w:spacing w:after="0" w:line="240" w:lineRule="auto"/>
        <w:jc w:val="both"/>
        <w:rPr>
          <w:rFonts w:ascii="Times New Roman" w:hAnsi="Times New Roman"/>
          <w:b/>
          <w:bCs/>
          <w:sz w:val="28"/>
          <w:szCs w:val="28"/>
        </w:rPr>
      </w:pPr>
      <w:r>
        <w:rPr>
          <w:rFonts w:ascii="Times New Roman" w:hAnsi="Times New Roman"/>
          <w:b/>
          <w:bCs/>
          <w:sz w:val="28"/>
          <w:szCs w:val="28"/>
        </w:rPr>
        <w:t>Dluh na pojistném</w:t>
      </w:r>
    </w:p>
    <w:p w14:paraId="2C71C61A" w14:textId="77777777" w:rsidR="00365A47" w:rsidRDefault="00365A47" w:rsidP="00365A47">
      <w:pPr>
        <w:spacing w:after="0" w:line="240" w:lineRule="auto"/>
        <w:jc w:val="both"/>
        <w:rPr>
          <w:rFonts w:ascii="Times New Roman" w:hAnsi="Times New Roman"/>
          <w:b/>
          <w:bCs/>
          <w:sz w:val="28"/>
          <w:szCs w:val="28"/>
        </w:rPr>
      </w:pPr>
    </w:p>
    <w:p w14:paraId="23C990BD" w14:textId="77777777" w:rsidR="00365A47" w:rsidRDefault="00365A47" w:rsidP="00365A47">
      <w:pPr>
        <w:spacing w:after="0" w:line="240" w:lineRule="auto"/>
        <w:jc w:val="both"/>
      </w:pPr>
      <w:r>
        <w:rPr>
          <w:rFonts w:ascii="Times New Roman" w:hAnsi="Times New Roman"/>
          <w:b/>
          <w:bCs/>
          <w:sz w:val="28"/>
          <w:szCs w:val="28"/>
        </w:rPr>
        <w:t xml:space="preserve">     </w:t>
      </w:r>
      <w:r>
        <w:rPr>
          <w:rFonts w:ascii="Times New Roman" w:hAnsi="Times New Roman"/>
          <w:sz w:val="28"/>
          <w:szCs w:val="28"/>
        </w:rPr>
        <w:t>Pokud bude z částky pojistného, jehož poplatníkem je zaměstnanec, odečtena zaměstnavatelem vyšší částka, než měla být z důvodu slevy na pojistném, nebo bude odečtena sleva na pojistném, aniž byly splněny podmínky pro tento odečet, považuje se částka, o kterou bylo pojistné takto zkráceno, za dluh zaměstnavatele na pojistném.</w:t>
      </w:r>
    </w:p>
    <w:p w14:paraId="06C26C78" w14:textId="77777777" w:rsidR="00365A47" w:rsidRDefault="00365A47" w:rsidP="00365A47">
      <w:pPr>
        <w:spacing w:after="0" w:line="240" w:lineRule="auto"/>
        <w:jc w:val="both"/>
        <w:rPr>
          <w:rFonts w:ascii="Times New Roman" w:hAnsi="Times New Roman"/>
          <w:b/>
          <w:bCs/>
          <w:sz w:val="28"/>
          <w:szCs w:val="28"/>
        </w:rPr>
      </w:pPr>
      <w:r>
        <w:rPr>
          <w:rFonts w:ascii="Times New Roman" w:hAnsi="Times New Roman"/>
          <w:b/>
          <w:bCs/>
          <w:sz w:val="28"/>
          <w:szCs w:val="28"/>
        </w:rPr>
        <w:t>Přeplatek na pojistném</w:t>
      </w:r>
    </w:p>
    <w:p w14:paraId="44F29EC8" w14:textId="3D7587E5" w:rsidR="00365A47" w:rsidRPr="0092238F" w:rsidRDefault="00365A47" w:rsidP="00365A47">
      <w:pPr>
        <w:spacing w:after="0" w:line="240" w:lineRule="auto"/>
        <w:jc w:val="both"/>
      </w:pPr>
      <w:r>
        <w:rPr>
          <w:rFonts w:ascii="Times New Roman" w:hAnsi="Times New Roman"/>
          <w:b/>
          <w:bCs/>
          <w:sz w:val="28"/>
          <w:szCs w:val="28"/>
        </w:rPr>
        <w:br/>
      </w:r>
      <w:r>
        <w:rPr>
          <w:rFonts w:ascii="Times New Roman" w:hAnsi="Times New Roman"/>
          <w:sz w:val="28"/>
          <w:szCs w:val="28"/>
        </w:rPr>
        <w:t xml:space="preserve">     Naopak, pokud bude z částky pojistného, jehož poplatníkem je zaměstnanec, odečtena zaměstnavatelem nižší sleva na pojistném, než jaká měla být odečtena, považuje se tento rozdíl za přeplatek na pojistném. Zaměstnavatel je povinen zaměstnanci vrátit tento přeplatek nejpozději do konce kalendářního měsíce následujícího po kalendářním měsíci, v němž byl tento přeplatek zjištěn.</w:t>
      </w:r>
    </w:p>
    <w:p w14:paraId="2AC24A2E" w14:textId="77777777" w:rsidR="00365A47" w:rsidRDefault="00365A47" w:rsidP="00365A47">
      <w:pPr>
        <w:spacing w:after="0" w:line="240" w:lineRule="auto"/>
        <w:jc w:val="both"/>
      </w:pPr>
      <w:r>
        <w:rPr>
          <w:rFonts w:ascii="Times New Roman" w:hAnsi="Times New Roman"/>
          <w:sz w:val="28"/>
          <w:szCs w:val="28"/>
        </w:rPr>
        <w:lastRenderedPageBreak/>
        <w:t xml:space="preserve">     Zákon počítá i s </w:t>
      </w:r>
      <w:r>
        <w:rPr>
          <w:rFonts w:ascii="Times New Roman" w:hAnsi="Times New Roman"/>
          <w:b/>
          <w:bCs/>
          <w:sz w:val="28"/>
          <w:szCs w:val="28"/>
        </w:rPr>
        <w:t>odpovědností zaměstnance.</w:t>
      </w:r>
      <w:r>
        <w:rPr>
          <w:rFonts w:ascii="Times New Roman" w:hAnsi="Times New Roman"/>
          <w:sz w:val="28"/>
          <w:szCs w:val="28"/>
        </w:rPr>
        <w:t xml:space="preserve"> Kdyby zaměstnavateli sdělil nebo doložil nesprávné údaje potřebné pro nárok na slevu na pojistném, případně včas neoznámil změny mající vliv na nárok na slevu na pojistném, a v důsledku toho byla sleva uplatněna neprávem, musí zaměstnavateli uhradit pojistné. Ve výši, ve které mělo být odvedeno, a samozřejmě také vyměřené penále.</w:t>
      </w:r>
    </w:p>
    <w:p w14:paraId="7AA49349" w14:textId="77777777" w:rsidR="00365A47" w:rsidRDefault="00365A47" w:rsidP="00365A47">
      <w:pPr>
        <w:spacing w:after="0" w:line="240" w:lineRule="auto"/>
        <w:jc w:val="both"/>
        <w:rPr>
          <w:rFonts w:ascii="Times New Roman" w:hAnsi="Times New Roman"/>
          <w:sz w:val="28"/>
          <w:szCs w:val="28"/>
        </w:rPr>
      </w:pPr>
    </w:p>
    <w:p w14:paraId="16B349CA" w14:textId="77777777" w:rsidR="00365A47" w:rsidRDefault="00365A47" w:rsidP="00365A47">
      <w:pPr>
        <w:spacing w:after="0" w:line="240" w:lineRule="auto"/>
        <w:jc w:val="both"/>
      </w:pPr>
      <w:r>
        <w:rPr>
          <w:rFonts w:ascii="Times New Roman" w:hAnsi="Times New Roman"/>
          <w:sz w:val="28"/>
          <w:szCs w:val="28"/>
        </w:rPr>
        <w:t>Zdroj: Podnikatel.cz</w:t>
      </w:r>
    </w:p>
    <w:p w14:paraId="153561D4" w14:textId="77777777" w:rsidR="003F4215" w:rsidRDefault="003F4215" w:rsidP="001B38EA">
      <w:pPr>
        <w:spacing w:after="0" w:line="240" w:lineRule="auto"/>
        <w:jc w:val="both"/>
        <w:rPr>
          <w:rFonts w:ascii="Times New Roman" w:hAnsi="Times New Roman"/>
          <w:b/>
          <w:bCs/>
          <w:i/>
          <w:iCs/>
          <w:sz w:val="24"/>
          <w:szCs w:val="24"/>
        </w:rPr>
      </w:pPr>
    </w:p>
    <w:p w14:paraId="6DA894A7" w14:textId="77777777" w:rsidR="00F97590" w:rsidRDefault="00F97590" w:rsidP="001B38EA">
      <w:pPr>
        <w:spacing w:after="0" w:line="240" w:lineRule="auto"/>
        <w:jc w:val="both"/>
        <w:rPr>
          <w:rFonts w:ascii="Times New Roman" w:hAnsi="Times New Roman"/>
          <w:b/>
          <w:bCs/>
          <w:i/>
          <w:iCs/>
          <w:sz w:val="24"/>
          <w:szCs w:val="24"/>
        </w:rPr>
      </w:pPr>
    </w:p>
    <w:p w14:paraId="134CAF2F" w14:textId="77777777" w:rsidR="00F97590" w:rsidRDefault="00F97590" w:rsidP="001B38EA">
      <w:pPr>
        <w:spacing w:after="0" w:line="240" w:lineRule="auto"/>
        <w:jc w:val="both"/>
        <w:rPr>
          <w:rFonts w:ascii="Times New Roman" w:hAnsi="Times New Roman"/>
          <w:b/>
          <w:bCs/>
          <w:i/>
          <w:iCs/>
          <w:sz w:val="24"/>
          <w:szCs w:val="24"/>
        </w:rPr>
      </w:pPr>
    </w:p>
    <w:p w14:paraId="367CCDCA" w14:textId="77777777" w:rsidR="00F97590" w:rsidRDefault="00F97590" w:rsidP="001B38EA">
      <w:pPr>
        <w:spacing w:after="0" w:line="240" w:lineRule="auto"/>
        <w:jc w:val="both"/>
        <w:rPr>
          <w:rFonts w:ascii="Times New Roman" w:hAnsi="Times New Roman"/>
          <w:b/>
          <w:bCs/>
          <w:i/>
          <w:iCs/>
          <w:sz w:val="24"/>
          <w:szCs w:val="24"/>
        </w:rPr>
      </w:pPr>
    </w:p>
    <w:p w14:paraId="3E6A977C" w14:textId="77777777" w:rsidR="00F97590" w:rsidRDefault="00F97590" w:rsidP="001B38EA">
      <w:pPr>
        <w:spacing w:after="0" w:line="240" w:lineRule="auto"/>
        <w:jc w:val="both"/>
        <w:rPr>
          <w:rFonts w:ascii="Times New Roman" w:hAnsi="Times New Roman"/>
          <w:b/>
          <w:bCs/>
          <w:i/>
          <w:iCs/>
          <w:sz w:val="24"/>
          <w:szCs w:val="24"/>
        </w:rPr>
      </w:pPr>
    </w:p>
    <w:p w14:paraId="79A0F796" w14:textId="77777777" w:rsidR="00F97590" w:rsidRDefault="00F97590" w:rsidP="001B38EA">
      <w:pPr>
        <w:spacing w:after="0" w:line="240" w:lineRule="auto"/>
        <w:jc w:val="both"/>
        <w:rPr>
          <w:rFonts w:ascii="Times New Roman" w:hAnsi="Times New Roman"/>
          <w:b/>
          <w:bCs/>
          <w:i/>
          <w:iCs/>
          <w:sz w:val="24"/>
          <w:szCs w:val="24"/>
        </w:rPr>
      </w:pPr>
    </w:p>
    <w:p w14:paraId="57B61880" w14:textId="77777777" w:rsidR="00F97590" w:rsidRDefault="00F97590" w:rsidP="001B38EA">
      <w:pPr>
        <w:spacing w:after="0" w:line="240" w:lineRule="auto"/>
        <w:jc w:val="both"/>
        <w:rPr>
          <w:rFonts w:ascii="Times New Roman" w:hAnsi="Times New Roman"/>
          <w:b/>
          <w:bCs/>
          <w:i/>
          <w:iCs/>
          <w:sz w:val="24"/>
          <w:szCs w:val="24"/>
        </w:rPr>
      </w:pPr>
    </w:p>
    <w:p w14:paraId="6CABFAA1" w14:textId="77777777" w:rsidR="00F97590" w:rsidRDefault="00F97590" w:rsidP="001B38EA">
      <w:pPr>
        <w:spacing w:after="0" w:line="240" w:lineRule="auto"/>
        <w:jc w:val="both"/>
        <w:rPr>
          <w:rFonts w:ascii="Times New Roman" w:hAnsi="Times New Roman"/>
          <w:b/>
          <w:bCs/>
          <w:i/>
          <w:iCs/>
          <w:sz w:val="24"/>
          <w:szCs w:val="24"/>
        </w:rPr>
      </w:pPr>
    </w:p>
    <w:p w14:paraId="47D86642" w14:textId="77777777" w:rsidR="00F97590" w:rsidRDefault="00F97590" w:rsidP="001B38EA">
      <w:pPr>
        <w:spacing w:after="0" w:line="240" w:lineRule="auto"/>
        <w:jc w:val="both"/>
        <w:rPr>
          <w:rFonts w:ascii="Times New Roman" w:hAnsi="Times New Roman"/>
          <w:b/>
          <w:bCs/>
          <w:i/>
          <w:iCs/>
          <w:sz w:val="24"/>
          <w:szCs w:val="24"/>
        </w:rPr>
      </w:pPr>
    </w:p>
    <w:p w14:paraId="1A1FF22D" w14:textId="77777777" w:rsidR="00F97590" w:rsidRDefault="00F97590" w:rsidP="001B38EA">
      <w:pPr>
        <w:spacing w:after="0" w:line="240" w:lineRule="auto"/>
        <w:jc w:val="both"/>
        <w:rPr>
          <w:rFonts w:ascii="Times New Roman" w:hAnsi="Times New Roman"/>
          <w:b/>
          <w:bCs/>
          <w:i/>
          <w:iCs/>
          <w:sz w:val="24"/>
          <w:szCs w:val="24"/>
        </w:rPr>
      </w:pPr>
    </w:p>
    <w:p w14:paraId="7CBE486E" w14:textId="77777777" w:rsidR="00F97590" w:rsidRDefault="00F97590" w:rsidP="001B38EA">
      <w:pPr>
        <w:spacing w:after="0" w:line="240" w:lineRule="auto"/>
        <w:jc w:val="both"/>
        <w:rPr>
          <w:rFonts w:ascii="Times New Roman" w:hAnsi="Times New Roman"/>
          <w:b/>
          <w:bCs/>
          <w:i/>
          <w:iCs/>
          <w:sz w:val="24"/>
          <w:szCs w:val="24"/>
        </w:rPr>
      </w:pPr>
    </w:p>
    <w:p w14:paraId="799A52C2" w14:textId="77777777" w:rsidR="00F97590" w:rsidRDefault="00F97590" w:rsidP="001B38EA">
      <w:pPr>
        <w:spacing w:after="0" w:line="240" w:lineRule="auto"/>
        <w:jc w:val="both"/>
        <w:rPr>
          <w:rFonts w:ascii="Times New Roman" w:hAnsi="Times New Roman"/>
          <w:b/>
          <w:bCs/>
          <w:i/>
          <w:iCs/>
          <w:sz w:val="24"/>
          <w:szCs w:val="24"/>
        </w:rPr>
      </w:pPr>
    </w:p>
    <w:p w14:paraId="4D5D01B7" w14:textId="77777777" w:rsidR="00F97590" w:rsidRDefault="00F97590" w:rsidP="001B38EA">
      <w:pPr>
        <w:spacing w:after="0" w:line="240" w:lineRule="auto"/>
        <w:jc w:val="both"/>
        <w:rPr>
          <w:rFonts w:ascii="Times New Roman" w:hAnsi="Times New Roman"/>
          <w:b/>
          <w:bCs/>
          <w:i/>
          <w:iCs/>
          <w:sz w:val="24"/>
          <w:szCs w:val="24"/>
        </w:rPr>
      </w:pPr>
    </w:p>
    <w:p w14:paraId="1B14E4A0" w14:textId="77777777" w:rsidR="00F97590" w:rsidRDefault="00F97590" w:rsidP="001B38EA">
      <w:pPr>
        <w:spacing w:after="0" w:line="240" w:lineRule="auto"/>
        <w:jc w:val="both"/>
        <w:rPr>
          <w:rFonts w:ascii="Times New Roman" w:hAnsi="Times New Roman"/>
          <w:b/>
          <w:bCs/>
          <w:i/>
          <w:iCs/>
          <w:sz w:val="24"/>
          <w:szCs w:val="24"/>
        </w:rPr>
      </w:pPr>
    </w:p>
    <w:p w14:paraId="37B701E6" w14:textId="77777777" w:rsidR="00F97590" w:rsidRDefault="00F97590" w:rsidP="001B38EA">
      <w:pPr>
        <w:spacing w:after="0" w:line="240" w:lineRule="auto"/>
        <w:jc w:val="both"/>
        <w:rPr>
          <w:rFonts w:ascii="Times New Roman" w:hAnsi="Times New Roman"/>
          <w:b/>
          <w:bCs/>
          <w:i/>
          <w:iCs/>
          <w:sz w:val="24"/>
          <w:szCs w:val="24"/>
        </w:rPr>
      </w:pPr>
    </w:p>
    <w:p w14:paraId="19A856E9" w14:textId="77777777" w:rsidR="00F97590" w:rsidRDefault="00F97590" w:rsidP="001B38EA">
      <w:pPr>
        <w:spacing w:after="0" w:line="240" w:lineRule="auto"/>
        <w:jc w:val="both"/>
        <w:rPr>
          <w:rFonts w:ascii="Times New Roman" w:hAnsi="Times New Roman"/>
          <w:b/>
          <w:bCs/>
          <w:i/>
          <w:iCs/>
          <w:sz w:val="24"/>
          <w:szCs w:val="24"/>
        </w:rPr>
      </w:pPr>
    </w:p>
    <w:p w14:paraId="25D43EE9" w14:textId="77777777" w:rsidR="00F97590" w:rsidRDefault="00F97590" w:rsidP="001B38EA">
      <w:pPr>
        <w:spacing w:after="0" w:line="240" w:lineRule="auto"/>
        <w:jc w:val="both"/>
        <w:rPr>
          <w:rFonts w:ascii="Times New Roman" w:hAnsi="Times New Roman"/>
          <w:b/>
          <w:bCs/>
          <w:i/>
          <w:iCs/>
          <w:sz w:val="24"/>
          <w:szCs w:val="24"/>
        </w:rPr>
      </w:pPr>
    </w:p>
    <w:p w14:paraId="35F73705" w14:textId="77777777" w:rsidR="00F97590" w:rsidRDefault="00F97590" w:rsidP="001B38EA">
      <w:pPr>
        <w:spacing w:after="0" w:line="240" w:lineRule="auto"/>
        <w:jc w:val="both"/>
        <w:rPr>
          <w:rFonts w:ascii="Times New Roman" w:hAnsi="Times New Roman"/>
          <w:b/>
          <w:bCs/>
          <w:i/>
          <w:iCs/>
          <w:sz w:val="24"/>
          <w:szCs w:val="24"/>
        </w:rPr>
      </w:pPr>
    </w:p>
    <w:p w14:paraId="5C51676E" w14:textId="77777777" w:rsidR="00F97590" w:rsidRDefault="00F97590" w:rsidP="001B38EA">
      <w:pPr>
        <w:spacing w:after="0" w:line="240" w:lineRule="auto"/>
        <w:jc w:val="both"/>
        <w:rPr>
          <w:rFonts w:ascii="Times New Roman" w:hAnsi="Times New Roman"/>
          <w:b/>
          <w:bCs/>
          <w:i/>
          <w:iCs/>
          <w:sz w:val="24"/>
          <w:szCs w:val="24"/>
        </w:rPr>
      </w:pPr>
    </w:p>
    <w:p w14:paraId="4040694C" w14:textId="77777777" w:rsidR="00F97590" w:rsidRDefault="00F97590" w:rsidP="001B38EA">
      <w:pPr>
        <w:spacing w:after="0" w:line="240" w:lineRule="auto"/>
        <w:jc w:val="both"/>
        <w:rPr>
          <w:rFonts w:ascii="Times New Roman" w:hAnsi="Times New Roman"/>
          <w:b/>
          <w:bCs/>
          <w:i/>
          <w:iCs/>
          <w:sz w:val="24"/>
          <w:szCs w:val="24"/>
        </w:rPr>
      </w:pPr>
    </w:p>
    <w:p w14:paraId="615CBB1B" w14:textId="77777777" w:rsidR="00F97590" w:rsidRDefault="00F97590" w:rsidP="001B38EA">
      <w:pPr>
        <w:spacing w:after="0" w:line="240" w:lineRule="auto"/>
        <w:jc w:val="both"/>
        <w:rPr>
          <w:rFonts w:ascii="Times New Roman" w:hAnsi="Times New Roman"/>
          <w:b/>
          <w:bCs/>
          <w:i/>
          <w:iCs/>
          <w:sz w:val="24"/>
          <w:szCs w:val="24"/>
        </w:rPr>
      </w:pPr>
    </w:p>
    <w:p w14:paraId="60F67807" w14:textId="77777777" w:rsidR="00F97590" w:rsidRDefault="00F97590" w:rsidP="001B38EA">
      <w:pPr>
        <w:spacing w:after="0" w:line="240" w:lineRule="auto"/>
        <w:jc w:val="both"/>
        <w:rPr>
          <w:rFonts w:ascii="Times New Roman" w:hAnsi="Times New Roman"/>
          <w:b/>
          <w:bCs/>
          <w:i/>
          <w:iCs/>
          <w:sz w:val="24"/>
          <w:szCs w:val="24"/>
        </w:rPr>
      </w:pPr>
    </w:p>
    <w:p w14:paraId="216AD020" w14:textId="77777777" w:rsidR="00F97590" w:rsidRDefault="00F97590" w:rsidP="001B38EA">
      <w:pPr>
        <w:spacing w:after="0" w:line="240" w:lineRule="auto"/>
        <w:jc w:val="both"/>
        <w:rPr>
          <w:rFonts w:ascii="Times New Roman" w:hAnsi="Times New Roman"/>
          <w:b/>
          <w:bCs/>
          <w:i/>
          <w:iCs/>
          <w:sz w:val="24"/>
          <w:szCs w:val="24"/>
        </w:rPr>
      </w:pPr>
    </w:p>
    <w:p w14:paraId="561157CF" w14:textId="77777777" w:rsidR="00F97590" w:rsidRDefault="00F97590" w:rsidP="001B38EA">
      <w:pPr>
        <w:spacing w:after="0" w:line="240" w:lineRule="auto"/>
        <w:jc w:val="both"/>
        <w:rPr>
          <w:rFonts w:ascii="Times New Roman" w:hAnsi="Times New Roman"/>
          <w:b/>
          <w:bCs/>
          <w:i/>
          <w:iCs/>
          <w:sz w:val="24"/>
          <w:szCs w:val="24"/>
        </w:rPr>
      </w:pPr>
    </w:p>
    <w:p w14:paraId="4818B5FC" w14:textId="77777777" w:rsidR="00F97590" w:rsidRDefault="00F97590" w:rsidP="001B38EA">
      <w:pPr>
        <w:spacing w:after="0" w:line="240" w:lineRule="auto"/>
        <w:jc w:val="both"/>
        <w:rPr>
          <w:rFonts w:ascii="Times New Roman" w:hAnsi="Times New Roman"/>
          <w:b/>
          <w:bCs/>
          <w:i/>
          <w:iCs/>
          <w:sz w:val="24"/>
          <w:szCs w:val="24"/>
        </w:rPr>
      </w:pPr>
    </w:p>
    <w:p w14:paraId="6366928D" w14:textId="77777777" w:rsidR="00F97590" w:rsidRDefault="00F97590" w:rsidP="001B38EA">
      <w:pPr>
        <w:spacing w:after="0" w:line="240" w:lineRule="auto"/>
        <w:jc w:val="both"/>
        <w:rPr>
          <w:rFonts w:ascii="Times New Roman" w:hAnsi="Times New Roman"/>
          <w:b/>
          <w:bCs/>
          <w:i/>
          <w:iCs/>
          <w:sz w:val="24"/>
          <w:szCs w:val="24"/>
        </w:rPr>
      </w:pPr>
    </w:p>
    <w:p w14:paraId="356383D4" w14:textId="77777777" w:rsidR="00F97590" w:rsidRDefault="00F97590" w:rsidP="001B38EA">
      <w:pPr>
        <w:spacing w:after="0" w:line="240" w:lineRule="auto"/>
        <w:jc w:val="both"/>
        <w:rPr>
          <w:rFonts w:ascii="Times New Roman" w:hAnsi="Times New Roman"/>
          <w:b/>
          <w:bCs/>
          <w:i/>
          <w:iCs/>
          <w:sz w:val="24"/>
          <w:szCs w:val="24"/>
        </w:rPr>
      </w:pPr>
    </w:p>
    <w:p w14:paraId="3A67DBF4" w14:textId="77777777" w:rsidR="00F97590" w:rsidRDefault="00F97590" w:rsidP="001B38EA">
      <w:pPr>
        <w:spacing w:after="0" w:line="240" w:lineRule="auto"/>
        <w:jc w:val="both"/>
        <w:rPr>
          <w:rFonts w:ascii="Times New Roman" w:hAnsi="Times New Roman"/>
          <w:b/>
          <w:bCs/>
          <w:i/>
          <w:iCs/>
          <w:sz w:val="24"/>
          <w:szCs w:val="24"/>
        </w:rPr>
      </w:pPr>
    </w:p>
    <w:p w14:paraId="3FAF6DDB" w14:textId="77777777" w:rsidR="00F97590" w:rsidRDefault="00F97590" w:rsidP="001B38EA">
      <w:pPr>
        <w:spacing w:after="0" w:line="240" w:lineRule="auto"/>
        <w:jc w:val="both"/>
        <w:rPr>
          <w:rFonts w:ascii="Times New Roman" w:hAnsi="Times New Roman"/>
          <w:b/>
          <w:bCs/>
          <w:i/>
          <w:iCs/>
          <w:sz w:val="24"/>
          <w:szCs w:val="24"/>
        </w:rPr>
      </w:pPr>
    </w:p>
    <w:p w14:paraId="17E65EC4" w14:textId="77777777" w:rsidR="00F97590" w:rsidRDefault="00F97590" w:rsidP="001B38EA">
      <w:pPr>
        <w:spacing w:after="0" w:line="240" w:lineRule="auto"/>
        <w:jc w:val="both"/>
        <w:rPr>
          <w:rFonts w:ascii="Times New Roman" w:hAnsi="Times New Roman"/>
          <w:b/>
          <w:bCs/>
          <w:i/>
          <w:iCs/>
          <w:sz w:val="24"/>
          <w:szCs w:val="24"/>
        </w:rPr>
      </w:pPr>
    </w:p>
    <w:p w14:paraId="33276873" w14:textId="77777777" w:rsidR="00F97590" w:rsidRDefault="00F97590" w:rsidP="001B38EA">
      <w:pPr>
        <w:spacing w:after="0" w:line="240" w:lineRule="auto"/>
        <w:jc w:val="both"/>
        <w:rPr>
          <w:rFonts w:ascii="Times New Roman" w:hAnsi="Times New Roman"/>
          <w:b/>
          <w:bCs/>
          <w:i/>
          <w:iCs/>
          <w:sz w:val="24"/>
          <w:szCs w:val="24"/>
        </w:rPr>
      </w:pPr>
    </w:p>
    <w:p w14:paraId="45FFC709" w14:textId="77777777" w:rsidR="00F97590" w:rsidRDefault="00F97590" w:rsidP="001B38EA">
      <w:pPr>
        <w:spacing w:after="0" w:line="240" w:lineRule="auto"/>
        <w:jc w:val="both"/>
        <w:rPr>
          <w:rFonts w:ascii="Times New Roman" w:hAnsi="Times New Roman"/>
          <w:b/>
          <w:bCs/>
          <w:i/>
          <w:iCs/>
          <w:sz w:val="24"/>
          <w:szCs w:val="24"/>
        </w:rPr>
      </w:pPr>
    </w:p>
    <w:p w14:paraId="5047814F" w14:textId="77777777" w:rsidR="00F97590" w:rsidRDefault="00F97590" w:rsidP="001B38EA">
      <w:pPr>
        <w:spacing w:after="0" w:line="240" w:lineRule="auto"/>
        <w:jc w:val="both"/>
        <w:rPr>
          <w:rFonts w:ascii="Times New Roman" w:hAnsi="Times New Roman"/>
          <w:b/>
          <w:bCs/>
          <w:i/>
          <w:iCs/>
          <w:sz w:val="24"/>
          <w:szCs w:val="24"/>
        </w:rPr>
      </w:pPr>
    </w:p>
    <w:p w14:paraId="2E054AFF" w14:textId="77777777" w:rsidR="00F97590" w:rsidRDefault="00F97590" w:rsidP="001B38EA">
      <w:pPr>
        <w:spacing w:after="0" w:line="240" w:lineRule="auto"/>
        <w:jc w:val="both"/>
        <w:rPr>
          <w:rFonts w:ascii="Times New Roman" w:hAnsi="Times New Roman"/>
          <w:b/>
          <w:bCs/>
          <w:i/>
          <w:iCs/>
          <w:sz w:val="24"/>
          <w:szCs w:val="24"/>
        </w:rPr>
      </w:pPr>
    </w:p>
    <w:p w14:paraId="4D2ECE06" w14:textId="77777777" w:rsidR="00F97590" w:rsidRDefault="00F97590" w:rsidP="001B38EA">
      <w:pPr>
        <w:spacing w:after="0" w:line="240" w:lineRule="auto"/>
        <w:jc w:val="both"/>
        <w:rPr>
          <w:rFonts w:ascii="Times New Roman" w:hAnsi="Times New Roman"/>
          <w:b/>
          <w:bCs/>
          <w:i/>
          <w:iCs/>
          <w:sz w:val="24"/>
          <w:szCs w:val="24"/>
        </w:rPr>
      </w:pPr>
    </w:p>
    <w:p w14:paraId="52CF7615" w14:textId="77777777" w:rsidR="00F97590" w:rsidRDefault="00F97590" w:rsidP="001B38EA">
      <w:pPr>
        <w:spacing w:after="0" w:line="240" w:lineRule="auto"/>
        <w:jc w:val="both"/>
        <w:rPr>
          <w:rFonts w:ascii="Times New Roman" w:hAnsi="Times New Roman"/>
          <w:b/>
          <w:bCs/>
          <w:i/>
          <w:iCs/>
          <w:sz w:val="24"/>
          <w:szCs w:val="24"/>
        </w:rPr>
      </w:pPr>
    </w:p>
    <w:p w14:paraId="38205E20" w14:textId="77777777" w:rsidR="0092238F" w:rsidRDefault="0092238F" w:rsidP="001B38EA">
      <w:pPr>
        <w:spacing w:after="0" w:line="240" w:lineRule="auto"/>
        <w:jc w:val="both"/>
        <w:rPr>
          <w:rFonts w:ascii="Times New Roman" w:hAnsi="Times New Roman"/>
          <w:b/>
          <w:bCs/>
          <w:i/>
          <w:iCs/>
          <w:sz w:val="24"/>
          <w:szCs w:val="24"/>
        </w:rPr>
      </w:pPr>
    </w:p>
    <w:p w14:paraId="2714CE92" w14:textId="77777777" w:rsidR="0092238F" w:rsidRDefault="0092238F" w:rsidP="001B38EA">
      <w:pPr>
        <w:spacing w:after="0" w:line="240" w:lineRule="auto"/>
        <w:jc w:val="both"/>
        <w:rPr>
          <w:rFonts w:ascii="Times New Roman" w:hAnsi="Times New Roman"/>
          <w:b/>
          <w:bCs/>
          <w:i/>
          <w:iCs/>
          <w:sz w:val="24"/>
          <w:szCs w:val="24"/>
        </w:rPr>
      </w:pPr>
    </w:p>
    <w:p w14:paraId="57252F57" w14:textId="77777777" w:rsidR="0092238F" w:rsidRDefault="0092238F" w:rsidP="001B38EA">
      <w:pPr>
        <w:spacing w:after="0" w:line="240" w:lineRule="auto"/>
        <w:jc w:val="both"/>
        <w:rPr>
          <w:rFonts w:ascii="Times New Roman" w:hAnsi="Times New Roman"/>
          <w:b/>
          <w:bCs/>
          <w:i/>
          <w:iCs/>
          <w:sz w:val="24"/>
          <w:szCs w:val="24"/>
        </w:rPr>
      </w:pPr>
    </w:p>
    <w:p w14:paraId="3ADD3371" w14:textId="77777777" w:rsidR="0092238F" w:rsidRDefault="0092238F" w:rsidP="001B38EA">
      <w:pPr>
        <w:spacing w:after="0" w:line="240" w:lineRule="auto"/>
        <w:jc w:val="both"/>
        <w:rPr>
          <w:rFonts w:ascii="Times New Roman" w:hAnsi="Times New Roman"/>
          <w:b/>
          <w:bCs/>
          <w:i/>
          <w:iCs/>
          <w:sz w:val="24"/>
          <w:szCs w:val="24"/>
        </w:rPr>
      </w:pPr>
    </w:p>
    <w:p w14:paraId="0B79175C" w14:textId="77777777" w:rsidR="00F97590" w:rsidRDefault="00F97590" w:rsidP="001B38EA">
      <w:pPr>
        <w:spacing w:after="0" w:line="240" w:lineRule="auto"/>
        <w:jc w:val="both"/>
        <w:rPr>
          <w:rFonts w:ascii="Times New Roman" w:hAnsi="Times New Roman"/>
          <w:b/>
          <w:bCs/>
          <w:i/>
          <w:iCs/>
          <w:sz w:val="24"/>
          <w:szCs w:val="24"/>
        </w:rPr>
      </w:pPr>
    </w:p>
    <w:p w14:paraId="75160F46" w14:textId="77777777" w:rsidR="00F97590" w:rsidRDefault="00F97590" w:rsidP="001B38EA">
      <w:pPr>
        <w:spacing w:after="0" w:line="240" w:lineRule="auto"/>
        <w:jc w:val="both"/>
        <w:rPr>
          <w:rFonts w:ascii="Times New Roman" w:hAnsi="Times New Roman"/>
          <w:b/>
          <w:bCs/>
          <w:i/>
          <w:iCs/>
          <w:sz w:val="24"/>
          <w:szCs w:val="24"/>
        </w:rPr>
      </w:pPr>
    </w:p>
    <w:p w14:paraId="1283A3BE" w14:textId="77777777" w:rsidR="006B7D61" w:rsidRDefault="006B7D61" w:rsidP="006B7D6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 INFLACE – ŘÍJEN 2024</w:t>
      </w:r>
    </w:p>
    <w:p w14:paraId="5F2D7302" w14:textId="77777777" w:rsidR="006B7D61" w:rsidRDefault="006B7D61" w:rsidP="006B7D61">
      <w:pPr>
        <w:spacing w:after="0" w:line="240" w:lineRule="auto"/>
        <w:jc w:val="center"/>
        <w:rPr>
          <w:rFonts w:ascii="Times New Roman" w:hAnsi="Times New Roman"/>
          <w:b/>
          <w:bCs/>
          <w:sz w:val="28"/>
          <w:szCs w:val="28"/>
        </w:rPr>
      </w:pPr>
    </w:p>
    <w:p w14:paraId="6DA1FC66" w14:textId="77777777" w:rsidR="006B7D61" w:rsidRDefault="006B7D61" w:rsidP="006B7D61">
      <w:pPr>
        <w:spacing w:after="0" w:line="240" w:lineRule="auto"/>
        <w:jc w:val="center"/>
        <w:rPr>
          <w:rFonts w:ascii="Times New Roman" w:hAnsi="Times New Roman"/>
          <w:b/>
          <w:bCs/>
          <w:sz w:val="28"/>
          <w:szCs w:val="28"/>
        </w:rPr>
      </w:pPr>
    </w:p>
    <w:p w14:paraId="7A5CCBBD" w14:textId="77777777" w:rsidR="006B7D61" w:rsidRDefault="006B7D61" w:rsidP="006B7D61">
      <w:pPr>
        <w:spacing w:after="0" w:line="240" w:lineRule="auto"/>
        <w:jc w:val="center"/>
        <w:rPr>
          <w:rFonts w:ascii="Times New Roman" w:hAnsi="Times New Roman"/>
          <w:b/>
          <w:bCs/>
          <w:sz w:val="28"/>
          <w:szCs w:val="28"/>
        </w:rPr>
      </w:pPr>
    </w:p>
    <w:p w14:paraId="55010712" w14:textId="77777777" w:rsidR="006B7D61" w:rsidRDefault="006B7D61" w:rsidP="006B7D61">
      <w:pPr>
        <w:spacing w:after="0" w:line="240" w:lineRule="auto"/>
        <w:jc w:val="both"/>
        <w:rPr>
          <w:rFonts w:ascii="Times New Roman" w:hAnsi="Times New Roman"/>
          <w:b/>
          <w:bCs/>
          <w:sz w:val="28"/>
          <w:szCs w:val="28"/>
        </w:rPr>
      </w:pPr>
      <w:r>
        <w:rPr>
          <w:rFonts w:ascii="Times New Roman" w:hAnsi="Times New Roman"/>
          <w:b/>
          <w:bCs/>
          <w:sz w:val="28"/>
          <w:szCs w:val="28"/>
        </w:rPr>
        <w:t xml:space="preserve">Spotřebitelské ceny meziměsíčně vzrostly o 0,3 %. Tento vývoj byl ovlivněn zejména vyšším cenami v oddíle bydlení. Meziročně vzrostly spotřebitelské ceny v říjnu o 2,8 %, což bylo o </w:t>
      </w:r>
      <w:proofErr w:type="gramStart"/>
      <w:r>
        <w:rPr>
          <w:rFonts w:ascii="Times New Roman" w:hAnsi="Times New Roman"/>
          <w:b/>
          <w:bCs/>
          <w:sz w:val="28"/>
          <w:szCs w:val="28"/>
        </w:rPr>
        <w:t>0,2 procentního</w:t>
      </w:r>
      <w:proofErr w:type="gramEnd"/>
      <w:r>
        <w:rPr>
          <w:rFonts w:ascii="Times New Roman" w:hAnsi="Times New Roman"/>
          <w:b/>
          <w:bCs/>
          <w:sz w:val="28"/>
          <w:szCs w:val="28"/>
        </w:rPr>
        <w:t xml:space="preserve"> bodu více než v září.</w:t>
      </w:r>
    </w:p>
    <w:p w14:paraId="23792FA8" w14:textId="77777777" w:rsidR="006B7D61" w:rsidRDefault="006B7D61" w:rsidP="006B7D61">
      <w:pPr>
        <w:spacing w:after="0" w:line="240" w:lineRule="auto"/>
        <w:jc w:val="both"/>
        <w:rPr>
          <w:rFonts w:ascii="Times New Roman" w:hAnsi="Times New Roman"/>
          <w:b/>
          <w:bCs/>
          <w:sz w:val="28"/>
          <w:szCs w:val="28"/>
        </w:rPr>
      </w:pPr>
    </w:p>
    <w:p w14:paraId="7B260C01" w14:textId="77777777" w:rsidR="006B7D61" w:rsidRDefault="006B7D61" w:rsidP="006B7D61">
      <w:pPr>
        <w:spacing w:after="0" w:line="240" w:lineRule="auto"/>
        <w:jc w:val="both"/>
        <w:rPr>
          <w:rFonts w:ascii="Times New Roman" w:hAnsi="Times New Roman"/>
          <w:b/>
          <w:bCs/>
          <w:sz w:val="28"/>
          <w:szCs w:val="28"/>
        </w:rPr>
      </w:pPr>
    </w:p>
    <w:p w14:paraId="7DA7899B" w14:textId="77777777" w:rsidR="006B7D61" w:rsidRDefault="006B7D61" w:rsidP="006B7D61">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1F56FA45" w14:textId="77777777" w:rsidR="006B7D61" w:rsidRDefault="006B7D61" w:rsidP="006B7D61">
      <w:pPr>
        <w:spacing w:after="0" w:line="240" w:lineRule="auto"/>
        <w:jc w:val="both"/>
        <w:rPr>
          <w:rFonts w:ascii="Times New Roman" w:hAnsi="Times New Roman"/>
          <w:b/>
          <w:bCs/>
          <w:sz w:val="28"/>
          <w:szCs w:val="28"/>
        </w:rPr>
      </w:pPr>
    </w:p>
    <w:p w14:paraId="66CBDF63" w14:textId="77777777" w:rsidR="006B7D61" w:rsidRDefault="006B7D61" w:rsidP="006B7D61">
      <w:pPr>
        <w:spacing w:after="0" w:line="240" w:lineRule="auto"/>
        <w:jc w:val="both"/>
        <w:rPr>
          <w:rFonts w:ascii="Times New Roman" w:hAnsi="Times New Roman"/>
          <w:sz w:val="28"/>
          <w:szCs w:val="28"/>
        </w:rPr>
      </w:pPr>
      <w:r>
        <w:rPr>
          <w:rFonts w:ascii="Times New Roman" w:hAnsi="Times New Roman"/>
          <w:sz w:val="28"/>
          <w:szCs w:val="28"/>
        </w:rPr>
        <w:t xml:space="preserve">     Meziměsíčně vzrostly spotřebitelské ceny v říjnu o 0,3 %. V oddíle bydlení byly vyšší především ceny tuhých paliv o 1,7 %, nájemného z bytu o 0,4 % a výrobků a služeb pro běžnou údržbu bytu také o 0,4 %. V oddíle potraviny a nealkoholické nápoje se zvýšily zejména ceny ovoce o 5,9 %, vajec o 15,5 %, pekárenských výrobků a obilovin o 0,6 % a másla o 3,5 %. Ceny polotučného trvanlivého mléka klesly o 15,0 %, masa o 1,1 %, zeleniny o 1,5 % a cukru o 11,3 %. Vývoj cen v oddíle odívání a obuv byl ovlivněn vyššími cenami oděvů o 0,8 % a obuvi o 1,2 %.</w:t>
      </w:r>
    </w:p>
    <w:p w14:paraId="3645CD41" w14:textId="77777777" w:rsidR="006B7D61" w:rsidRDefault="006B7D61" w:rsidP="006B7D61">
      <w:pPr>
        <w:spacing w:after="0" w:line="240" w:lineRule="auto"/>
        <w:jc w:val="both"/>
        <w:rPr>
          <w:rFonts w:ascii="Times New Roman" w:hAnsi="Times New Roman"/>
          <w:sz w:val="28"/>
          <w:szCs w:val="28"/>
        </w:rPr>
      </w:pPr>
    </w:p>
    <w:p w14:paraId="2EE00CDB" w14:textId="77777777" w:rsidR="006B7D61" w:rsidRDefault="006B7D61" w:rsidP="006B7D61">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0,2 % a ceny služeb o 0,5 %.</w:t>
      </w:r>
    </w:p>
    <w:p w14:paraId="645A0A05" w14:textId="77777777" w:rsidR="006B7D61" w:rsidRDefault="006B7D61" w:rsidP="006B7D61">
      <w:pPr>
        <w:spacing w:after="0" w:line="240" w:lineRule="auto"/>
        <w:jc w:val="both"/>
        <w:rPr>
          <w:rFonts w:ascii="Times New Roman" w:hAnsi="Times New Roman"/>
          <w:sz w:val="28"/>
          <w:szCs w:val="28"/>
        </w:rPr>
      </w:pPr>
    </w:p>
    <w:p w14:paraId="6D3F4133" w14:textId="77777777" w:rsidR="006B7D61" w:rsidRDefault="006B7D61" w:rsidP="006B7D61">
      <w:pPr>
        <w:spacing w:after="0" w:line="240" w:lineRule="auto"/>
        <w:jc w:val="both"/>
        <w:rPr>
          <w:rFonts w:ascii="Times New Roman" w:hAnsi="Times New Roman"/>
          <w:sz w:val="28"/>
          <w:szCs w:val="28"/>
        </w:rPr>
      </w:pPr>
    </w:p>
    <w:p w14:paraId="2EB52422" w14:textId="77777777" w:rsidR="006B7D61" w:rsidRDefault="006B7D61" w:rsidP="006B7D61">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763807B0" w14:textId="77777777" w:rsidR="006B7D61" w:rsidRDefault="006B7D61" w:rsidP="006B7D61">
      <w:pPr>
        <w:spacing w:after="0" w:line="240" w:lineRule="auto"/>
        <w:jc w:val="both"/>
        <w:rPr>
          <w:rFonts w:ascii="Times New Roman" w:hAnsi="Times New Roman"/>
          <w:b/>
          <w:bCs/>
          <w:sz w:val="28"/>
          <w:szCs w:val="28"/>
        </w:rPr>
      </w:pPr>
    </w:p>
    <w:p w14:paraId="5E8BD4E2" w14:textId="77777777" w:rsidR="006B7D61" w:rsidRDefault="006B7D61" w:rsidP="006B7D61">
      <w:pPr>
        <w:spacing w:after="0" w:line="240" w:lineRule="auto"/>
        <w:jc w:val="both"/>
      </w:pPr>
      <w:r>
        <w:rPr>
          <w:rFonts w:ascii="Times New Roman" w:hAnsi="Times New Roman"/>
          <w:i/>
          <w:iCs/>
          <w:sz w:val="28"/>
          <w:szCs w:val="28"/>
        </w:rPr>
        <w:t xml:space="preserve">     „Spotřebitelské ceny v říjnu pokračovaly ve zrychlování meziročního růstu Ten byl však stejně jako v září tlumen cenami pohonných hmot, které již tři měsíce po sobě klesly. Nafta se v říjnu na čerpacích stanicích v průměru prodávala zhruba za 34,20 Kč/l a benzín Natural 95 přibližně za 35,60 Kč/l. V případě nafty to byla nejnižší hodnota od loňského července a v případě benzinu Natural 95 dokonce od října roku 2021,“ </w:t>
      </w:r>
      <w:r>
        <w:rPr>
          <w:rFonts w:ascii="Times New Roman" w:hAnsi="Times New Roman"/>
          <w:sz w:val="28"/>
          <w:szCs w:val="28"/>
        </w:rPr>
        <w:t>uvedla Pavla Šedivá, vedoucí oddělení statistiky spotřebitelských cen ČSÚ.</w:t>
      </w:r>
    </w:p>
    <w:p w14:paraId="3572DC50" w14:textId="77777777" w:rsidR="006B7D61" w:rsidRDefault="006B7D61" w:rsidP="006B7D61">
      <w:pPr>
        <w:spacing w:after="0" w:line="240" w:lineRule="auto"/>
        <w:jc w:val="both"/>
        <w:rPr>
          <w:rFonts w:ascii="Times New Roman" w:hAnsi="Times New Roman"/>
          <w:sz w:val="28"/>
          <w:szCs w:val="28"/>
        </w:rPr>
      </w:pPr>
    </w:p>
    <w:p w14:paraId="127AA65B" w14:textId="77777777" w:rsidR="006B7D61" w:rsidRDefault="006B7D61" w:rsidP="006B7D61">
      <w:pPr>
        <w:spacing w:after="0" w:line="240" w:lineRule="auto"/>
        <w:jc w:val="both"/>
      </w:pPr>
      <w:r>
        <w:rPr>
          <w:rFonts w:ascii="Times New Roman" w:hAnsi="Times New Roman"/>
          <w:sz w:val="28"/>
          <w:szCs w:val="28"/>
        </w:rPr>
        <w:t xml:space="preserve">     Meziročně vzrostly spotřebitelské ceny v říjnu o 2,8 %, což bylo o </w:t>
      </w:r>
      <w:proofErr w:type="gramStart"/>
      <w:r>
        <w:rPr>
          <w:rFonts w:ascii="Times New Roman" w:hAnsi="Times New Roman"/>
          <w:sz w:val="28"/>
          <w:szCs w:val="28"/>
        </w:rPr>
        <w:t>0,2 procentního</w:t>
      </w:r>
      <w:proofErr w:type="gramEnd"/>
      <w:r>
        <w:rPr>
          <w:rFonts w:ascii="Times New Roman" w:hAnsi="Times New Roman"/>
          <w:sz w:val="28"/>
          <w:szCs w:val="28"/>
        </w:rPr>
        <w:t xml:space="preserve"> bodu více než v září. Toto </w:t>
      </w:r>
      <w:r>
        <w:rPr>
          <w:rFonts w:ascii="Times New Roman" w:hAnsi="Times New Roman"/>
          <w:b/>
          <w:bCs/>
          <w:sz w:val="28"/>
          <w:szCs w:val="28"/>
        </w:rPr>
        <w:t xml:space="preserve">zrychlení </w:t>
      </w:r>
      <w:r>
        <w:rPr>
          <w:rFonts w:ascii="Times New Roman" w:hAnsi="Times New Roman"/>
          <w:sz w:val="28"/>
          <w:szCs w:val="28"/>
        </w:rPr>
        <w:t>meziročního růstu cen bylo ovlivněno především vývojem cen v oddíle bydlení. Ceny elektřiny byly v říjnu vyšší o 10,5 % (v září růst o 8,8 %) a ceny zemního plynu klesly o 2,3 % (v září pokles o 4,2 %). Toto zrychlení růstu, resp. zmírnění poklesu bylo důsledkem jejich většího meziměsíčního poklesu v říjnu loňského roku. Ceny tepla a teplé vody meziročně vzrostly o 8,3 % (v září růst o 6,9 %) a ceny tuhých paliv přešly ze zářijového poklesu o 0,9 % v růst o 0,9 % v říjnu.</w:t>
      </w:r>
    </w:p>
    <w:p w14:paraId="064CBADE" w14:textId="77777777" w:rsidR="006B7D61" w:rsidRDefault="006B7D61" w:rsidP="006B7D61">
      <w:pPr>
        <w:spacing w:after="0" w:line="240" w:lineRule="auto"/>
        <w:jc w:val="both"/>
        <w:rPr>
          <w:rFonts w:ascii="Times New Roman" w:hAnsi="Times New Roman"/>
          <w:sz w:val="28"/>
          <w:szCs w:val="28"/>
        </w:rPr>
      </w:pPr>
    </w:p>
    <w:p w14:paraId="48A986E7" w14:textId="77777777" w:rsidR="006B7D61" w:rsidRDefault="006B7D61" w:rsidP="006B7D61">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růst cenové hladiny</w:t>
      </w:r>
      <w:r>
        <w:rPr>
          <w:rFonts w:ascii="Times New Roman" w:hAnsi="Times New Roman"/>
          <w:sz w:val="28"/>
          <w:szCs w:val="28"/>
        </w:rPr>
        <w:t xml:space="preserve"> měly v říjnu největší vliv ceny v oddíle bydlení, kde (kromě již výše zmíněného) vzrostly ceny nájemného z bytu o 6,2 %, </w:t>
      </w:r>
      <w:r>
        <w:rPr>
          <w:rFonts w:ascii="Times New Roman" w:hAnsi="Times New Roman"/>
          <w:sz w:val="28"/>
          <w:szCs w:val="28"/>
        </w:rPr>
        <w:lastRenderedPageBreak/>
        <w:t>výrobků a služeb pro běžnou údržbu bytu o 4,2 %, vodného o 10,9 % a stočného o 13,4 %. Další v pořadí vlivu byly ceny v oddíle stravování a ubytování, kde byly vyšší ceny stravovacích služeb o 6,9 % a ubytovacích služeb o 9,0 %. V oddíle alkoholické nápoje, tabák vzrostly ceny lihovin o 4,5 %, piva o 4,4 % a tabákových výrobků o 7,0 %. Ceny vína meziročně klesly o 1,6 %. V oddíle rekreace a kultura se zvýšily ceny dovolených s komplexními službami o 5,0 %. V oddíle potraviny a nealkoholické nápoje byly vyšší zejména ceny másla o 40,6 % a čokolády a čokoládových výrobků o 14,4 %. Na meziroční snižování cenové hladiny působily v říjnu nejvíce ceny v oddíle doprava, zejména vlivem cen pohonných hmot a olejů, které byly meziročně nižší o 11,4 %.</w:t>
      </w:r>
      <w:r>
        <w:rPr>
          <w:rFonts w:ascii="Times New Roman" w:hAnsi="Times New Roman"/>
          <w:sz w:val="28"/>
          <w:szCs w:val="28"/>
        </w:rPr>
        <w:br/>
      </w:r>
    </w:p>
    <w:p w14:paraId="2AA924DC" w14:textId="77777777" w:rsidR="006B7D61" w:rsidRDefault="006B7D61" w:rsidP="006B7D61">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1,7 % (v září o 1,4 %) zejména v důsledku růstu cen nových nemovitostí. Úhrnný index spotřebitelských cen bez započtení nákladů vlastnického bydlení byl 102,9 %.</w:t>
      </w:r>
    </w:p>
    <w:p w14:paraId="35F7D6B4" w14:textId="77777777" w:rsidR="006B7D61" w:rsidRDefault="006B7D61" w:rsidP="006B7D61">
      <w:pPr>
        <w:spacing w:after="0" w:line="240" w:lineRule="auto"/>
        <w:jc w:val="both"/>
        <w:rPr>
          <w:rFonts w:ascii="Times New Roman" w:hAnsi="Times New Roman"/>
          <w:sz w:val="28"/>
          <w:szCs w:val="28"/>
        </w:rPr>
      </w:pPr>
    </w:p>
    <w:p w14:paraId="7FF47581" w14:textId="77777777" w:rsidR="006B7D61" w:rsidRDefault="006B7D61" w:rsidP="006B7D61">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1,3 % a ceny služeb o 5,3 %.</w:t>
      </w:r>
    </w:p>
    <w:p w14:paraId="604CC5F4" w14:textId="77777777" w:rsidR="006B7D61" w:rsidRDefault="006B7D61" w:rsidP="006B7D61">
      <w:pPr>
        <w:spacing w:after="0" w:line="240" w:lineRule="auto"/>
        <w:jc w:val="both"/>
        <w:rPr>
          <w:rFonts w:ascii="Times New Roman" w:hAnsi="Times New Roman"/>
          <w:sz w:val="28"/>
          <w:szCs w:val="28"/>
        </w:rPr>
      </w:pPr>
    </w:p>
    <w:p w14:paraId="7C5317A6" w14:textId="77777777" w:rsidR="006B7D61" w:rsidRDefault="006B7D61" w:rsidP="006B7D61">
      <w:pPr>
        <w:spacing w:after="0" w:line="240" w:lineRule="auto"/>
        <w:jc w:val="both"/>
        <w:rPr>
          <w:rFonts w:ascii="Times New Roman" w:hAnsi="Times New Roman"/>
          <w:sz w:val="28"/>
          <w:szCs w:val="28"/>
        </w:rPr>
      </w:pPr>
    </w:p>
    <w:p w14:paraId="1ABF3EBB" w14:textId="77777777" w:rsidR="006B7D61" w:rsidRDefault="006B7D61" w:rsidP="006B7D61">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Míra inflace </w:t>
      </w:r>
      <w:r>
        <w:rPr>
          <w:rFonts w:ascii="Times New Roman" w:hAnsi="Times New Roman"/>
          <w:sz w:val="28"/>
          <w:szCs w:val="28"/>
        </w:rPr>
        <w:t>vyjádřená přírůstkem průměrného indexu spotřebitelských cen za posledních 12 měsíců proti průměru předchozích 12 měsíců byla v říjnu 3,1 % (v září 3,5 %).</w:t>
      </w:r>
    </w:p>
    <w:p w14:paraId="35D6567D" w14:textId="77777777" w:rsidR="006B7D61" w:rsidRDefault="006B7D61" w:rsidP="006B7D61">
      <w:pPr>
        <w:spacing w:after="0" w:line="240" w:lineRule="auto"/>
        <w:jc w:val="both"/>
        <w:rPr>
          <w:rFonts w:ascii="Times New Roman" w:hAnsi="Times New Roman"/>
          <w:sz w:val="28"/>
          <w:szCs w:val="28"/>
        </w:rPr>
      </w:pPr>
    </w:p>
    <w:p w14:paraId="7AC0C8FB" w14:textId="77777777" w:rsidR="006B7D61" w:rsidRDefault="006B7D61" w:rsidP="006B7D61">
      <w:pPr>
        <w:spacing w:after="0" w:line="240" w:lineRule="auto"/>
        <w:jc w:val="both"/>
        <w:rPr>
          <w:rFonts w:ascii="Times New Roman" w:hAnsi="Times New Roman"/>
          <w:sz w:val="28"/>
          <w:szCs w:val="28"/>
        </w:rPr>
      </w:pPr>
    </w:p>
    <w:p w14:paraId="50EB41A4" w14:textId="77777777" w:rsidR="006B7D61" w:rsidRDefault="006B7D61" w:rsidP="006B7D61">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6C41FF2D" w14:textId="77777777" w:rsidR="006B7D61" w:rsidRDefault="006B7D61" w:rsidP="006B7D61">
      <w:pPr>
        <w:spacing w:after="0" w:line="240" w:lineRule="auto"/>
        <w:jc w:val="both"/>
        <w:rPr>
          <w:rFonts w:ascii="Times New Roman" w:hAnsi="Times New Roman"/>
          <w:b/>
          <w:bCs/>
          <w:sz w:val="28"/>
          <w:szCs w:val="28"/>
        </w:rPr>
      </w:pPr>
    </w:p>
    <w:p w14:paraId="3AE74FF1" w14:textId="77777777" w:rsidR="006B7D61" w:rsidRDefault="006B7D61" w:rsidP="006B7D61">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Podle předběžných výpočtů </w:t>
      </w:r>
      <w:r>
        <w:rPr>
          <w:rFonts w:ascii="Times New Roman" w:hAnsi="Times New Roman"/>
          <w:b/>
          <w:bCs/>
          <w:sz w:val="28"/>
          <w:szCs w:val="28"/>
        </w:rPr>
        <w:t xml:space="preserve">HICP v říjnu v Česku meziměsíčně vzrostl o 0,3 % a meziročně o 3,0 % </w:t>
      </w:r>
      <w:r>
        <w:rPr>
          <w:rFonts w:ascii="Times New Roman" w:hAnsi="Times New Roman"/>
          <w:sz w:val="28"/>
          <w:szCs w:val="28"/>
        </w:rPr>
        <w:t xml:space="preserve">(v září o 2,8 %).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říjnu 2024 za Eurozónu 2,0 % </w:t>
      </w:r>
      <w:r>
        <w:rPr>
          <w:rFonts w:ascii="Times New Roman" w:hAnsi="Times New Roman"/>
          <w:sz w:val="28"/>
          <w:szCs w:val="28"/>
        </w:rPr>
        <w:t xml:space="preserve">(v září 1,7 %), V Německu 2,4 % a na Slovensku 3,5 %. Nejvyšší byla v říjnu v Belgii (4,7 %) a nejnižší ve Slovinsku (0,0 %).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meziroční změna HICP 27 členských zemí EU v září 2,1 %</w:t>
      </w:r>
      <w:r>
        <w:rPr>
          <w:rFonts w:ascii="Times New Roman" w:hAnsi="Times New Roman"/>
          <w:sz w:val="28"/>
          <w:szCs w:val="28"/>
        </w:rPr>
        <w:t xml:space="preserve">, což bylo o </w:t>
      </w:r>
      <w:proofErr w:type="gramStart"/>
      <w:r>
        <w:rPr>
          <w:rFonts w:ascii="Times New Roman" w:hAnsi="Times New Roman"/>
          <w:sz w:val="28"/>
          <w:szCs w:val="28"/>
        </w:rPr>
        <w:t>0,3 procentního</w:t>
      </w:r>
      <w:proofErr w:type="gramEnd"/>
      <w:r>
        <w:rPr>
          <w:rFonts w:ascii="Times New Roman" w:hAnsi="Times New Roman"/>
          <w:sz w:val="28"/>
          <w:szCs w:val="28"/>
        </w:rPr>
        <w:t xml:space="preserve"> bodu méně než v srpnu. Nejvyšší byla v září v Rumunsku (4,8 %) a nejnižší v Irsku (0,0 %).</w:t>
      </w:r>
    </w:p>
    <w:p w14:paraId="56F2AE49" w14:textId="77777777" w:rsidR="006B7D61" w:rsidRDefault="006B7D61" w:rsidP="006B7D61">
      <w:pPr>
        <w:spacing w:after="0" w:line="240" w:lineRule="auto"/>
        <w:jc w:val="both"/>
        <w:rPr>
          <w:rFonts w:ascii="Times New Roman" w:hAnsi="Times New Roman"/>
          <w:sz w:val="28"/>
          <w:szCs w:val="28"/>
        </w:rPr>
      </w:pPr>
    </w:p>
    <w:p w14:paraId="37150947" w14:textId="77777777" w:rsidR="006B7D61" w:rsidRDefault="006B7D61" w:rsidP="006B7D61">
      <w:pPr>
        <w:spacing w:after="0" w:line="240" w:lineRule="auto"/>
        <w:jc w:val="both"/>
        <w:rPr>
          <w:rFonts w:ascii="Times New Roman" w:hAnsi="Times New Roman"/>
          <w:sz w:val="28"/>
          <w:szCs w:val="28"/>
        </w:rPr>
      </w:pPr>
    </w:p>
    <w:p w14:paraId="3D11ABB4" w14:textId="77777777" w:rsidR="006B7D61" w:rsidRDefault="006B7D61" w:rsidP="006B7D61">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69F4FA18" w14:textId="77777777" w:rsidR="006B7D61" w:rsidRDefault="006B7D61" w:rsidP="006B7D61">
      <w:pPr>
        <w:spacing w:after="0" w:line="240" w:lineRule="auto"/>
        <w:jc w:val="both"/>
        <w:rPr>
          <w:rFonts w:ascii="Times New Roman" w:hAnsi="Times New Roman"/>
          <w:sz w:val="28"/>
          <w:szCs w:val="28"/>
        </w:rPr>
      </w:pPr>
    </w:p>
    <w:p w14:paraId="762B6586" w14:textId="77777777" w:rsidR="006B7D61" w:rsidRDefault="006B7D61" w:rsidP="006B7D61">
      <w:pPr>
        <w:spacing w:after="0" w:line="240" w:lineRule="auto"/>
        <w:jc w:val="both"/>
        <w:rPr>
          <w:rFonts w:ascii="Times New Roman" w:hAnsi="Times New Roman"/>
          <w:sz w:val="28"/>
          <w:szCs w:val="28"/>
        </w:rPr>
      </w:pPr>
    </w:p>
    <w:p w14:paraId="79E2BAB7" w14:textId="77777777" w:rsidR="006B7D61" w:rsidRDefault="006B7D61" w:rsidP="006B7D61">
      <w:pPr>
        <w:spacing w:after="0" w:line="240" w:lineRule="auto"/>
        <w:jc w:val="both"/>
        <w:rPr>
          <w:rFonts w:ascii="Times New Roman" w:hAnsi="Times New Roman"/>
          <w:sz w:val="28"/>
          <w:szCs w:val="28"/>
        </w:rPr>
      </w:pPr>
    </w:p>
    <w:p w14:paraId="2C00D550" w14:textId="77777777" w:rsidR="006B7D61" w:rsidRDefault="006B7D61" w:rsidP="006B7D61">
      <w:pPr>
        <w:spacing w:after="0" w:line="240" w:lineRule="auto"/>
        <w:jc w:val="both"/>
        <w:rPr>
          <w:rFonts w:ascii="Times New Roman" w:hAnsi="Times New Roman"/>
          <w:sz w:val="28"/>
          <w:szCs w:val="28"/>
        </w:rPr>
      </w:pPr>
    </w:p>
    <w:p w14:paraId="346092F1" w14:textId="77777777" w:rsidR="006B7D61" w:rsidRDefault="006B7D61" w:rsidP="006B7D61">
      <w:pPr>
        <w:spacing w:after="0" w:line="240" w:lineRule="auto"/>
        <w:jc w:val="both"/>
        <w:rPr>
          <w:rFonts w:ascii="Times New Roman" w:hAnsi="Times New Roman"/>
          <w:sz w:val="28"/>
          <w:szCs w:val="28"/>
        </w:rPr>
      </w:pPr>
    </w:p>
    <w:p w14:paraId="17520BDA" w14:textId="77777777" w:rsidR="006B7D61" w:rsidRDefault="006B7D61" w:rsidP="006B7D61">
      <w:pPr>
        <w:spacing w:after="0" w:line="240" w:lineRule="auto"/>
        <w:jc w:val="both"/>
        <w:rPr>
          <w:rFonts w:ascii="Times New Roman" w:hAnsi="Times New Roman"/>
          <w:sz w:val="28"/>
          <w:szCs w:val="28"/>
        </w:rPr>
      </w:pPr>
    </w:p>
    <w:p w14:paraId="4EB1CF0D" w14:textId="77777777" w:rsidR="006B7D61" w:rsidRDefault="006B7D61" w:rsidP="006B7D61">
      <w:pPr>
        <w:spacing w:after="0" w:line="240" w:lineRule="auto"/>
        <w:jc w:val="both"/>
        <w:rPr>
          <w:rFonts w:ascii="Times New Roman" w:hAnsi="Times New Roman"/>
          <w:sz w:val="28"/>
          <w:szCs w:val="28"/>
        </w:rPr>
      </w:pPr>
    </w:p>
    <w:p w14:paraId="0A21F432" w14:textId="77777777" w:rsidR="006B7D61" w:rsidRDefault="006B7D61" w:rsidP="006B7D61">
      <w:pPr>
        <w:spacing w:after="0" w:line="240" w:lineRule="auto"/>
        <w:jc w:val="both"/>
        <w:rPr>
          <w:rFonts w:ascii="Times New Roman" w:hAnsi="Times New Roman"/>
          <w:sz w:val="28"/>
          <w:szCs w:val="28"/>
        </w:rPr>
      </w:pPr>
    </w:p>
    <w:p w14:paraId="53A1E36D" w14:textId="77777777" w:rsidR="006B7D61" w:rsidRDefault="006B7D61" w:rsidP="006B7D61">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Vývoj spotřebitelských cen</w:t>
      </w:r>
    </w:p>
    <w:p w14:paraId="049EAE75" w14:textId="77777777" w:rsidR="006B7D61" w:rsidRDefault="006B7D61" w:rsidP="006B7D61">
      <w:pPr>
        <w:spacing w:after="0" w:line="240" w:lineRule="auto"/>
        <w:jc w:val="both"/>
        <w:rPr>
          <w:rFonts w:ascii="Times New Roman" w:hAnsi="Times New Roman"/>
          <w:b/>
          <w:bCs/>
          <w:sz w:val="24"/>
          <w:szCs w:val="24"/>
        </w:rPr>
      </w:pPr>
    </w:p>
    <w:p w14:paraId="56977A85" w14:textId="77777777" w:rsidR="006B7D61" w:rsidRDefault="006B7D61" w:rsidP="006B7D61">
      <w:pPr>
        <w:spacing w:after="0" w:line="240" w:lineRule="auto"/>
        <w:jc w:val="both"/>
        <w:rPr>
          <w:rFonts w:ascii="Times New Roman" w:hAnsi="Times New Roman"/>
          <w:b/>
          <w:bCs/>
          <w:sz w:val="24"/>
          <w:szCs w:val="24"/>
        </w:rPr>
      </w:pPr>
    </w:p>
    <w:p w14:paraId="0C442D1E" w14:textId="77777777" w:rsidR="006B7D61" w:rsidRDefault="006B7D61" w:rsidP="006B7D61">
      <w:pPr>
        <w:pBdr>
          <w:top w:val="single" w:sz="4" w:space="1" w:color="000000"/>
          <w:left w:val="single" w:sz="4" w:space="4" w:color="000000"/>
          <w:right w:val="single" w:sz="4" w:space="4" w:color="000000"/>
        </w:pBdr>
        <w:tabs>
          <w:tab w:val="left" w:pos="3119"/>
          <w:tab w:val="left" w:pos="4366"/>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2E83817C"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w:t>
      </w:r>
      <w:r>
        <w:rPr>
          <w:rFonts w:ascii="Times New Roman" w:hAnsi="Times New Roman"/>
          <w:b/>
          <w:bCs/>
          <w:sz w:val="24"/>
          <w:szCs w:val="24"/>
        </w:rPr>
        <w:tab/>
        <w:t xml:space="preserve">              roku= 100</w:t>
      </w:r>
      <w:r>
        <w:rPr>
          <w:rFonts w:ascii="Times New Roman" w:hAnsi="Times New Roman"/>
          <w:b/>
          <w:bCs/>
          <w:sz w:val="24"/>
          <w:szCs w:val="24"/>
        </w:rPr>
        <w:tab/>
        <w:t>inflace</w:t>
      </w:r>
    </w:p>
    <w:p w14:paraId="060B449F"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08/24</w:t>
      </w:r>
      <w:r>
        <w:rPr>
          <w:rFonts w:ascii="Times New Roman" w:hAnsi="Times New Roman"/>
          <w:b/>
          <w:bCs/>
          <w:sz w:val="24"/>
          <w:szCs w:val="24"/>
        </w:rPr>
        <w:tab/>
        <w:t>09/24</w:t>
      </w:r>
      <w:r>
        <w:rPr>
          <w:rFonts w:ascii="Times New Roman" w:hAnsi="Times New Roman"/>
          <w:b/>
          <w:bCs/>
          <w:sz w:val="24"/>
          <w:szCs w:val="24"/>
        </w:rPr>
        <w:tab/>
        <w:t>10/24</w:t>
      </w:r>
    </w:p>
    <w:p w14:paraId="795441AE"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306899B6"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37DDAB5E"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100,3</w:t>
      </w:r>
      <w:r>
        <w:rPr>
          <w:rFonts w:ascii="Times New Roman" w:hAnsi="Times New Roman"/>
          <w:b/>
          <w:bCs/>
          <w:sz w:val="24"/>
          <w:szCs w:val="24"/>
        </w:rPr>
        <w:tab/>
        <w:t>102,2</w:t>
      </w:r>
      <w:r>
        <w:rPr>
          <w:rFonts w:ascii="Times New Roman" w:hAnsi="Times New Roman"/>
          <w:b/>
          <w:bCs/>
          <w:sz w:val="24"/>
          <w:szCs w:val="24"/>
        </w:rPr>
        <w:tab/>
        <w:t>102,6</w:t>
      </w:r>
      <w:r>
        <w:rPr>
          <w:rFonts w:ascii="Times New Roman" w:hAnsi="Times New Roman"/>
          <w:b/>
          <w:bCs/>
          <w:sz w:val="24"/>
          <w:szCs w:val="24"/>
        </w:rPr>
        <w:tab/>
        <w:t>102,8</w:t>
      </w:r>
      <w:r>
        <w:rPr>
          <w:rFonts w:ascii="Times New Roman" w:hAnsi="Times New Roman"/>
          <w:b/>
          <w:bCs/>
          <w:sz w:val="24"/>
          <w:szCs w:val="24"/>
        </w:rPr>
        <w:tab/>
        <w:t>103,1</w:t>
      </w:r>
    </w:p>
    <w:p w14:paraId="4E03FD3B"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0A16903C"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100,3</w:t>
      </w:r>
      <w:proofErr w:type="gramStart"/>
      <w:r>
        <w:rPr>
          <w:rFonts w:ascii="Times New Roman" w:hAnsi="Times New Roman"/>
          <w:sz w:val="24"/>
          <w:szCs w:val="24"/>
        </w:rPr>
        <w:tab/>
        <w:t xml:space="preserve">  98</w:t>
      </w:r>
      <w:proofErr w:type="gramEnd"/>
      <w:r>
        <w:rPr>
          <w:rFonts w:ascii="Times New Roman" w:hAnsi="Times New Roman"/>
          <w:sz w:val="24"/>
          <w:szCs w:val="24"/>
        </w:rPr>
        <w:t>,2</w:t>
      </w:r>
      <w:r>
        <w:rPr>
          <w:rFonts w:ascii="Times New Roman" w:hAnsi="Times New Roman"/>
          <w:sz w:val="24"/>
          <w:szCs w:val="24"/>
        </w:rPr>
        <w:tab/>
        <w:t>100,6</w:t>
      </w:r>
      <w:r>
        <w:rPr>
          <w:rFonts w:ascii="Times New Roman" w:hAnsi="Times New Roman"/>
          <w:sz w:val="24"/>
          <w:szCs w:val="24"/>
        </w:rPr>
        <w:tab/>
        <w:t>100,1</w:t>
      </w:r>
      <w:r>
        <w:rPr>
          <w:rFonts w:ascii="Times New Roman" w:hAnsi="Times New Roman"/>
          <w:sz w:val="24"/>
          <w:szCs w:val="24"/>
        </w:rPr>
        <w:tab/>
        <w:t xml:space="preserve">  97,6</w:t>
      </w:r>
    </w:p>
    <w:p w14:paraId="1EA8126F"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104,7</w:t>
      </w:r>
      <w:r>
        <w:rPr>
          <w:rFonts w:ascii="Times New Roman" w:hAnsi="Times New Roman"/>
          <w:sz w:val="24"/>
          <w:szCs w:val="24"/>
        </w:rPr>
        <w:tab/>
        <w:t>104,6</w:t>
      </w:r>
      <w:r>
        <w:rPr>
          <w:rFonts w:ascii="Times New Roman" w:hAnsi="Times New Roman"/>
          <w:sz w:val="24"/>
          <w:szCs w:val="24"/>
        </w:rPr>
        <w:tab/>
        <w:t>105,0</w:t>
      </w:r>
      <w:r>
        <w:rPr>
          <w:rFonts w:ascii="Times New Roman" w:hAnsi="Times New Roman"/>
          <w:sz w:val="24"/>
          <w:szCs w:val="24"/>
        </w:rPr>
        <w:tab/>
        <w:t>105,2</w:t>
      </w:r>
    </w:p>
    <w:p w14:paraId="30D7EE7D"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100,9</w:t>
      </w:r>
      <w:r>
        <w:rPr>
          <w:rFonts w:ascii="Times New Roman" w:hAnsi="Times New Roman"/>
          <w:sz w:val="24"/>
          <w:szCs w:val="24"/>
        </w:rPr>
        <w:tab/>
        <w:t>101,9</w:t>
      </w:r>
      <w:r>
        <w:rPr>
          <w:rFonts w:ascii="Times New Roman" w:hAnsi="Times New Roman"/>
          <w:sz w:val="24"/>
          <w:szCs w:val="24"/>
        </w:rPr>
        <w:tab/>
        <w:t>101,2</w:t>
      </w:r>
      <w:proofErr w:type="gramStart"/>
      <w:r>
        <w:rPr>
          <w:rFonts w:ascii="Times New Roman" w:hAnsi="Times New Roman"/>
          <w:sz w:val="24"/>
          <w:szCs w:val="24"/>
        </w:rPr>
        <w:tab/>
        <w:t xml:space="preserve">  99</w:t>
      </w:r>
      <w:proofErr w:type="gramEnd"/>
      <w:r>
        <w:rPr>
          <w:rFonts w:ascii="Times New Roman" w:hAnsi="Times New Roman"/>
          <w:sz w:val="24"/>
          <w:szCs w:val="24"/>
        </w:rPr>
        <w:t>,7</w:t>
      </w:r>
      <w:r>
        <w:rPr>
          <w:rFonts w:ascii="Times New Roman" w:hAnsi="Times New Roman"/>
          <w:sz w:val="24"/>
          <w:szCs w:val="24"/>
        </w:rPr>
        <w:tab/>
        <w:t>103,7</w:t>
      </w:r>
    </w:p>
    <w:p w14:paraId="66E4F3CB"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7869B066"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100,4</w:t>
      </w:r>
      <w:r>
        <w:rPr>
          <w:rFonts w:ascii="Times New Roman" w:hAnsi="Times New Roman"/>
          <w:sz w:val="24"/>
          <w:szCs w:val="24"/>
        </w:rPr>
        <w:tab/>
        <w:t>103,0</w:t>
      </w:r>
      <w:r>
        <w:rPr>
          <w:rFonts w:ascii="Times New Roman" w:hAnsi="Times New Roman"/>
          <w:sz w:val="24"/>
          <w:szCs w:val="24"/>
        </w:rPr>
        <w:tab/>
        <w:t>103,7</w:t>
      </w:r>
      <w:r>
        <w:rPr>
          <w:rFonts w:ascii="Times New Roman" w:hAnsi="Times New Roman"/>
          <w:sz w:val="24"/>
          <w:szCs w:val="24"/>
        </w:rPr>
        <w:tab/>
        <w:t>104,6</w:t>
      </w:r>
      <w:r>
        <w:rPr>
          <w:rFonts w:ascii="Times New Roman" w:hAnsi="Times New Roman"/>
          <w:sz w:val="24"/>
          <w:szCs w:val="24"/>
        </w:rPr>
        <w:tab/>
        <w:t>105,4</w:t>
      </w:r>
    </w:p>
    <w:p w14:paraId="09A12A5A"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 xml:space="preserve">100,2 </w:t>
      </w:r>
      <w:r>
        <w:rPr>
          <w:rFonts w:ascii="Times New Roman" w:hAnsi="Times New Roman"/>
          <w:sz w:val="24"/>
          <w:szCs w:val="24"/>
        </w:rPr>
        <w:tab/>
        <w:t>100,4</w:t>
      </w:r>
      <w:r>
        <w:rPr>
          <w:rFonts w:ascii="Times New Roman" w:hAnsi="Times New Roman"/>
          <w:sz w:val="24"/>
          <w:szCs w:val="24"/>
        </w:rPr>
        <w:tab/>
        <w:t>101,1</w:t>
      </w:r>
      <w:r>
        <w:rPr>
          <w:rFonts w:ascii="Times New Roman" w:hAnsi="Times New Roman"/>
          <w:sz w:val="24"/>
          <w:szCs w:val="24"/>
        </w:rPr>
        <w:tab/>
        <w:t>100,8</w:t>
      </w:r>
      <w:r>
        <w:rPr>
          <w:rFonts w:ascii="Times New Roman" w:hAnsi="Times New Roman"/>
          <w:sz w:val="24"/>
          <w:szCs w:val="24"/>
        </w:rPr>
        <w:tab/>
        <w:t>100,7</w:t>
      </w:r>
    </w:p>
    <w:p w14:paraId="06E26463"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104,1</w:t>
      </w:r>
      <w:r>
        <w:rPr>
          <w:rFonts w:ascii="Times New Roman" w:hAnsi="Times New Roman"/>
          <w:sz w:val="24"/>
          <w:szCs w:val="24"/>
        </w:rPr>
        <w:tab/>
        <w:t>103,8</w:t>
      </w:r>
      <w:r>
        <w:rPr>
          <w:rFonts w:ascii="Times New Roman" w:hAnsi="Times New Roman"/>
          <w:sz w:val="24"/>
          <w:szCs w:val="24"/>
        </w:rPr>
        <w:tab/>
        <w:t>103,2</w:t>
      </w:r>
      <w:r>
        <w:rPr>
          <w:rFonts w:ascii="Times New Roman" w:hAnsi="Times New Roman"/>
          <w:sz w:val="24"/>
          <w:szCs w:val="24"/>
        </w:rPr>
        <w:tab/>
        <w:t>104,5</w:t>
      </w:r>
    </w:p>
    <w:p w14:paraId="3631EB74"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101,0</w:t>
      </w:r>
      <w:proofErr w:type="gramStart"/>
      <w:r>
        <w:rPr>
          <w:rFonts w:ascii="Times New Roman" w:hAnsi="Times New Roman"/>
          <w:sz w:val="24"/>
          <w:szCs w:val="24"/>
        </w:rPr>
        <w:tab/>
        <w:t xml:space="preserve">  98</w:t>
      </w:r>
      <w:proofErr w:type="gramEnd"/>
      <w:r>
        <w:rPr>
          <w:rFonts w:ascii="Times New Roman" w:hAnsi="Times New Roman"/>
          <w:sz w:val="24"/>
          <w:szCs w:val="24"/>
        </w:rPr>
        <w:t>,2</w:t>
      </w:r>
      <w:r>
        <w:rPr>
          <w:rFonts w:ascii="Times New Roman" w:hAnsi="Times New Roman"/>
          <w:sz w:val="24"/>
          <w:szCs w:val="24"/>
        </w:rPr>
        <w:tab/>
        <w:t xml:space="preserve">  98,7</w:t>
      </w:r>
      <w:r>
        <w:rPr>
          <w:rFonts w:ascii="Times New Roman" w:hAnsi="Times New Roman"/>
          <w:sz w:val="24"/>
          <w:szCs w:val="24"/>
        </w:rPr>
        <w:tab/>
        <w:t>101,4</w:t>
      </w:r>
    </w:p>
    <w:p w14:paraId="3422918A"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100,8</w:t>
      </w:r>
      <w:r>
        <w:rPr>
          <w:rFonts w:ascii="Times New Roman" w:hAnsi="Times New Roman"/>
          <w:sz w:val="24"/>
          <w:szCs w:val="24"/>
        </w:rPr>
        <w:tab/>
        <w:t>100,9</w:t>
      </w:r>
      <w:r>
        <w:rPr>
          <w:rFonts w:ascii="Times New Roman" w:hAnsi="Times New Roman"/>
          <w:sz w:val="24"/>
          <w:szCs w:val="24"/>
        </w:rPr>
        <w:tab/>
        <w:t>100,9</w:t>
      </w:r>
      <w:r>
        <w:rPr>
          <w:rFonts w:ascii="Times New Roman" w:hAnsi="Times New Roman"/>
          <w:sz w:val="24"/>
          <w:szCs w:val="24"/>
        </w:rPr>
        <w:tab/>
        <w:t>102,1</w:t>
      </w:r>
    </w:p>
    <w:p w14:paraId="2D363127"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100,4</w:t>
      </w:r>
      <w:r>
        <w:rPr>
          <w:rFonts w:ascii="Times New Roman" w:hAnsi="Times New Roman"/>
          <w:sz w:val="24"/>
          <w:szCs w:val="24"/>
        </w:rPr>
        <w:tab/>
        <w:t>103,7</w:t>
      </w:r>
      <w:r>
        <w:rPr>
          <w:rFonts w:ascii="Times New Roman" w:hAnsi="Times New Roman"/>
          <w:sz w:val="24"/>
          <w:szCs w:val="24"/>
        </w:rPr>
        <w:tab/>
        <w:t>103,2</w:t>
      </w:r>
      <w:r>
        <w:rPr>
          <w:rFonts w:ascii="Times New Roman" w:hAnsi="Times New Roman"/>
          <w:sz w:val="24"/>
          <w:szCs w:val="24"/>
        </w:rPr>
        <w:tab/>
        <w:t>103,8</w:t>
      </w:r>
      <w:r>
        <w:rPr>
          <w:rFonts w:ascii="Times New Roman" w:hAnsi="Times New Roman"/>
          <w:sz w:val="24"/>
          <w:szCs w:val="24"/>
        </w:rPr>
        <w:tab/>
        <w:t>104,3</w:t>
      </w:r>
    </w:p>
    <w:p w14:paraId="13086CBA"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106,6</w:t>
      </w:r>
      <w:r>
        <w:rPr>
          <w:rFonts w:ascii="Times New Roman" w:hAnsi="Times New Roman"/>
          <w:sz w:val="24"/>
          <w:szCs w:val="24"/>
        </w:rPr>
        <w:tab/>
        <w:t>111,3</w:t>
      </w:r>
      <w:r>
        <w:rPr>
          <w:rFonts w:ascii="Times New Roman" w:hAnsi="Times New Roman"/>
          <w:sz w:val="24"/>
          <w:szCs w:val="24"/>
        </w:rPr>
        <w:tab/>
        <w:t>111,3</w:t>
      </w:r>
      <w:r>
        <w:rPr>
          <w:rFonts w:ascii="Times New Roman" w:hAnsi="Times New Roman"/>
          <w:sz w:val="24"/>
          <w:szCs w:val="24"/>
        </w:rPr>
        <w:tab/>
        <w:t>107,4</w:t>
      </w:r>
    </w:p>
    <w:p w14:paraId="453FE0F4"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100,3</w:t>
      </w:r>
      <w:r>
        <w:rPr>
          <w:rFonts w:ascii="Times New Roman" w:hAnsi="Times New Roman"/>
          <w:sz w:val="24"/>
          <w:szCs w:val="24"/>
        </w:rPr>
        <w:tab/>
        <w:t>107,0</w:t>
      </w:r>
      <w:r>
        <w:rPr>
          <w:rFonts w:ascii="Times New Roman" w:hAnsi="Times New Roman"/>
          <w:sz w:val="24"/>
          <w:szCs w:val="24"/>
        </w:rPr>
        <w:tab/>
        <w:t>107,1</w:t>
      </w:r>
      <w:r>
        <w:rPr>
          <w:rFonts w:ascii="Times New Roman" w:hAnsi="Times New Roman"/>
          <w:sz w:val="24"/>
          <w:szCs w:val="24"/>
        </w:rPr>
        <w:tab/>
        <w:t>107,2</w:t>
      </w:r>
      <w:r>
        <w:rPr>
          <w:rFonts w:ascii="Times New Roman" w:hAnsi="Times New Roman"/>
          <w:sz w:val="24"/>
          <w:szCs w:val="24"/>
        </w:rPr>
        <w:tab/>
        <w:t>107,9</w:t>
      </w:r>
    </w:p>
    <w:p w14:paraId="3EA5D21F" w14:textId="77777777" w:rsidR="006B7D61" w:rsidRDefault="006B7D61" w:rsidP="006B7D6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sz w:val="24"/>
          <w:szCs w:val="24"/>
        </w:rPr>
        <w:tab/>
        <w:t>100,3</w:t>
      </w:r>
      <w:r>
        <w:rPr>
          <w:rFonts w:ascii="Times New Roman" w:hAnsi="Times New Roman"/>
          <w:sz w:val="24"/>
          <w:szCs w:val="24"/>
        </w:rPr>
        <w:tab/>
        <w:t>103,4</w:t>
      </w:r>
      <w:r>
        <w:rPr>
          <w:rFonts w:ascii="Times New Roman" w:hAnsi="Times New Roman"/>
          <w:sz w:val="24"/>
          <w:szCs w:val="24"/>
        </w:rPr>
        <w:tab/>
        <w:t>103,6</w:t>
      </w:r>
      <w:r>
        <w:rPr>
          <w:rFonts w:ascii="Times New Roman" w:hAnsi="Times New Roman"/>
          <w:sz w:val="24"/>
          <w:szCs w:val="24"/>
        </w:rPr>
        <w:tab/>
        <w:t>104,0</w:t>
      </w:r>
      <w:r>
        <w:rPr>
          <w:rFonts w:ascii="Times New Roman" w:hAnsi="Times New Roman"/>
          <w:sz w:val="24"/>
          <w:szCs w:val="24"/>
        </w:rPr>
        <w:tab/>
        <w:t>103,7</w:t>
      </w:r>
    </w:p>
    <w:p w14:paraId="7A7AD529" w14:textId="77777777" w:rsidR="006B7D61" w:rsidRDefault="006B7D61" w:rsidP="006B7D61">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550874B" w14:textId="77777777" w:rsidR="006B7D61" w:rsidRDefault="006B7D61" w:rsidP="006B7D61">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D633CC3" w14:textId="77777777" w:rsidR="006B7D61" w:rsidRDefault="006B7D61" w:rsidP="006B7D61">
      <w:pPr>
        <w:tabs>
          <w:tab w:val="left" w:pos="3119"/>
          <w:tab w:val="left" w:pos="4366"/>
          <w:tab w:val="left" w:pos="5387"/>
          <w:tab w:val="left" w:pos="6521"/>
          <w:tab w:val="left" w:pos="7655"/>
        </w:tabs>
        <w:spacing w:after="0" w:line="240" w:lineRule="auto"/>
        <w:jc w:val="both"/>
      </w:pPr>
      <w:r>
        <w:rPr>
          <w:rFonts w:ascii="Times New Roman" w:hAnsi="Times New Roman"/>
          <w:b/>
          <w:bCs/>
          <w:sz w:val="24"/>
          <w:szCs w:val="24"/>
        </w:rPr>
        <w:tab/>
      </w:r>
    </w:p>
    <w:p w14:paraId="666E7DAB" w14:textId="77777777" w:rsidR="00F97590" w:rsidRDefault="00F97590" w:rsidP="001B38EA">
      <w:pPr>
        <w:spacing w:after="0" w:line="240" w:lineRule="auto"/>
        <w:jc w:val="both"/>
        <w:rPr>
          <w:rFonts w:ascii="Times New Roman" w:hAnsi="Times New Roman"/>
          <w:b/>
          <w:bCs/>
          <w:i/>
          <w:iCs/>
          <w:sz w:val="24"/>
          <w:szCs w:val="24"/>
        </w:rPr>
      </w:pPr>
    </w:p>
    <w:p w14:paraId="3982B88C" w14:textId="77777777" w:rsidR="001B38EA" w:rsidRDefault="001B38EA" w:rsidP="001B38EA">
      <w:pPr>
        <w:spacing w:after="0" w:line="240" w:lineRule="auto"/>
        <w:jc w:val="both"/>
        <w:rPr>
          <w:rFonts w:ascii="Times New Roman" w:hAnsi="Times New Roman"/>
          <w:b/>
          <w:bCs/>
          <w:i/>
          <w:iCs/>
          <w:sz w:val="24"/>
          <w:szCs w:val="24"/>
        </w:rPr>
      </w:pPr>
    </w:p>
    <w:p w14:paraId="36C79BBB" w14:textId="77777777" w:rsidR="001E137B" w:rsidRDefault="001E137B" w:rsidP="001B38EA">
      <w:pPr>
        <w:spacing w:after="0" w:line="240" w:lineRule="auto"/>
        <w:jc w:val="both"/>
        <w:rPr>
          <w:rFonts w:ascii="Times New Roman" w:hAnsi="Times New Roman"/>
          <w:b/>
          <w:bCs/>
          <w:i/>
          <w:iCs/>
          <w:sz w:val="24"/>
          <w:szCs w:val="24"/>
        </w:rPr>
      </w:pPr>
    </w:p>
    <w:p w14:paraId="104AC7D6" w14:textId="77777777" w:rsidR="001E137B" w:rsidRDefault="001E137B" w:rsidP="001B38EA">
      <w:pPr>
        <w:spacing w:after="0" w:line="240" w:lineRule="auto"/>
        <w:jc w:val="both"/>
        <w:rPr>
          <w:rFonts w:ascii="Times New Roman" w:hAnsi="Times New Roman"/>
          <w:b/>
          <w:bCs/>
          <w:i/>
          <w:iCs/>
          <w:sz w:val="24"/>
          <w:szCs w:val="24"/>
        </w:rPr>
      </w:pPr>
    </w:p>
    <w:p w14:paraId="197157EC" w14:textId="77777777" w:rsidR="001E137B" w:rsidRDefault="001E137B" w:rsidP="001B38EA">
      <w:pPr>
        <w:spacing w:after="0" w:line="240" w:lineRule="auto"/>
        <w:jc w:val="both"/>
        <w:rPr>
          <w:rFonts w:ascii="Times New Roman" w:hAnsi="Times New Roman"/>
          <w:b/>
          <w:bCs/>
          <w:i/>
          <w:iCs/>
          <w:sz w:val="24"/>
          <w:szCs w:val="24"/>
        </w:rPr>
      </w:pPr>
    </w:p>
    <w:p w14:paraId="2FE472CC" w14:textId="77777777" w:rsidR="001E137B" w:rsidRDefault="001E137B" w:rsidP="001B38EA">
      <w:pPr>
        <w:spacing w:after="0" w:line="240" w:lineRule="auto"/>
        <w:jc w:val="both"/>
        <w:rPr>
          <w:rFonts w:ascii="Times New Roman" w:hAnsi="Times New Roman"/>
          <w:b/>
          <w:bCs/>
          <w:i/>
          <w:iCs/>
          <w:sz w:val="24"/>
          <w:szCs w:val="24"/>
        </w:rPr>
      </w:pPr>
    </w:p>
    <w:p w14:paraId="3A3B95A7" w14:textId="77777777" w:rsidR="001E137B" w:rsidRDefault="001E137B" w:rsidP="001B38EA">
      <w:pPr>
        <w:spacing w:after="0" w:line="240" w:lineRule="auto"/>
        <w:jc w:val="both"/>
        <w:rPr>
          <w:rFonts w:ascii="Times New Roman" w:hAnsi="Times New Roman"/>
          <w:b/>
          <w:bCs/>
          <w:i/>
          <w:iCs/>
          <w:sz w:val="24"/>
          <w:szCs w:val="24"/>
        </w:rPr>
      </w:pPr>
    </w:p>
    <w:p w14:paraId="75146A9D" w14:textId="77777777" w:rsidR="001E137B" w:rsidRDefault="001E137B" w:rsidP="001B38EA">
      <w:pPr>
        <w:spacing w:after="0" w:line="240" w:lineRule="auto"/>
        <w:jc w:val="both"/>
        <w:rPr>
          <w:rFonts w:ascii="Times New Roman" w:hAnsi="Times New Roman"/>
          <w:b/>
          <w:bCs/>
          <w:i/>
          <w:iCs/>
          <w:sz w:val="24"/>
          <w:szCs w:val="24"/>
        </w:rPr>
      </w:pPr>
    </w:p>
    <w:p w14:paraId="79A28FD6" w14:textId="77777777" w:rsidR="001E137B" w:rsidRDefault="001E137B" w:rsidP="001B38EA">
      <w:pPr>
        <w:spacing w:after="0" w:line="240" w:lineRule="auto"/>
        <w:jc w:val="both"/>
        <w:rPr>
          <w:rFonts w:ascii="Times New Roman" w:hAnsi="Times New Roman"/>
          <w:b/>
          <w:bCs/>
          <w:i/>
          <w:iCs/>
          <w:sz w:val="24"/>
          <w:szCs w:val="24"/>
        </w:rPr>
      </w:pPr>
    </w:p>
    <w:p w14:paraId="5F79B32D" w14:textId="77777777" w:rsidR="001E137B" w:rsidRDefault="001E137B" w:rsidP="001B38EA">
      <w:pPr>
        <w:spacing w:after="0" w:line="240" w:lineRule="auto"/>
        <w:jc w:val="both"/>
        <w:rPr>
          <w:rFonts w:ascii="Times New Roman" w:hAnsi="Times New Roman"/>
          <w:b/>
          <w:bCs/>
          <w:i/>
          <w:iCs/>
          <w:sz w:val="24"/>
          <w:szCs w:val="24"/>
        </w:rPr>
      </w:pPr>
    </w:p>
    <w:p w14:paraId="3796392D" w14:textId="77777777" w:rsidR="001E137B" w:rsidRDefault="001E137B" w:rsidP="001B38EA">
      <w:pPr>
        <w:spacing w:after="0" w:line="240" w:lineRule="auto"/>
        <w:jc w:val="both"/>
        <w:rPr>
          <w:rFonts w:ascii="Times New Roman" w:hAnsi="Times New Roman"/>
          <w:b/>
          <w:bCs/>
          <w:i/>
          <w:iCs/>
          <w:sz w:val="24"/>
          <w:szCs w:val="24"/>
        </w:rPr>
      </w:pPr>
    </w:p>
    <w:p w14:paraId="6F342BD0" w14:textId="77777777" w:rsidR="001E137B" w:rsidRDefault="001E137B" w:rsidP="001B38EA">
      <w:pPr>
        <w:spacing w:after="0" w:line="240" w:lineRule="auto"/>
        <w:jc w:val="both"/>
        <w:rPr>
          <w:rFonts w:ascii="Times New Roman" w:hAnsi="Times New Roman"/>
          <w:b/>
          <w:bCs/>
          <w:i/>
          <w:iCs/>
          <w:sz w:val="24"/>
          <w:szCs w:val="24"/>
        </w:rPr>
      </w:pPr>
    </w:p>
    <w:p w14:paraId="6E27B729" w14:textId="77777777" w:rsidR="001E137B" w:rsidRDefault="001E137B" w:rsidP="001B38EA">
      <w:pPr>
        <w:spacing w:after="0" w:line="240" w:lineRule="auto"/>
        <w:jc w:val="both"/>
        <w:rPr>
          <w:rFonts w:ascii="Times New Roman" w:hAnsi="Times New Roman"/>
          <w:b/>
          <w:bCs/>
          <w:i/>
          <w:iCs/>
          <w:sz w:val="24"/>
          <w:szCs w:val="24"/>
        </w:rPr>
      </w:pPr>
    </w:p>
    <w:p w14:paraId="1C7A02B2" w14:textId="77777777" w:rsidR="001E137B" w:rsidRDefault="001E137B" w:rsidP="001B38EA">
      <w:pPr>
        <w:spacing w:after="0" w:line="240" w:lineRule="auto"/>
        <w:jc w:val="both"/>
        <w:rPr>
          <w:rFonts w:ascii="Times New Roman" w:hAnsi="Times New Roman"/>
          <w:b/>
          <w:bCs/>
          <w:i/>
          <w:iCs/>
          <w:sz w:val="24"/>
          <w:szCs w:val="24"/>
        </w:rPr>
      </w:pPr>
    </w:p>
    <w:p w14:paraId="5A0DF288" w14:textId="77777777" w:rsidR="00EC6D65" w:rsidRDefault="00EC6D65" w:rsidP="00EC6D65">
      <w:pPr>
        <w:spacing w:after="0" w:line="240" w:lineRule="auto"/>
        <w:jc w:val="center"/>
        <w:rPr>
          <w:rFonts w:ascii="Times New Roman" w:hAnsi="Times New Roman"/>
          <w:b/>
          <w:bCs/>
        </w:rPr>
      </w:pPr>
    </w:p>
    <w:p w14:paraId="641E30DB" w14:textId="77777777" w:rsidR="00EC6D65" w:rsidRDefault="00EC6D65" w:rsidP="00EC6D65">
      <w:pPr>
        <w:spacing w:after="0" w:line="240" w:lineRule="auto"/>
        <w:jc w:val="center"/>
        <w:rPr>
          <w:rFonts w:ascii="Times New Roman" w:hAnsi="Times New Roman"/>
          <w:b/>
          <w:bCs/>
        </w:rPr>
      </w:pPr>
    </w:p>
    <w:p w14:paraId="75453F83" w14:textId="77777777" w:rsidR="00EC6D65" w:rsidRDefault="00EC6D65" w:rsidP="00EC6D65">
      <w:pPr>
        <w:spacing w:after="0" w:line="240" w:lineRule="auto"/>
        <w:jc w:val="center"/>
        <w:rPr>
          <w:rFonts w:ascii="Times New Roman" w:hAnsi="Times New Roman"/>
          <w:b/>
          <w:bCs/>
        </w:rPr>
      </w:pPr>
      <w:r>
        <w:rPr>
          <w:rFonts w:ascii="Times New Roman" w:hAnsi="Times New Roman"/>
          <w:b/>
          <w:bCs/>
        </w:rPr>
        <w:t>TRESTNÍ ODPOVĚDNOST NÁJEMCE V PŘÍPADĚ NEVYKLIZENÍ BYTU A OCHRANA POCTIVÝCH PRONAJÍMATELŮ</w:t>
      </w:r>
    </w:p>
    <w:p w14:paraId="7CA26B63" w14:textId="77777777" w:rsidR="00EC6D65" w:rsidRDefault="00EC6D65" w:rsidP="00EC6D65">
      <w:pPr>
        <w:spacing w:after="0" w:line="240" w:lineRule="auto"/>
        <w:jc w:val="center"/>
        <w:rPr>
          <w:rFonts w:ascii="Times New Roman" w:hAnsi="Times New Roman"/>
          <w:b/>
          <w:bCs/>
        </w:rPr>
      </w:pPr>
    </w:p>
    <w:p w14:paraId="7DFEBD42" w14:textId="77777777" w:rsidR="00EC6D65" w:rsidRDefault="00EC6D65" w:rsidP="00EC6D65">
      <w:pPr>
        <w:spacing w:after="0" w:line="240" w:lineRule="auto"/>
        <w:jc w:val="center"/>
        <w:rPr>
          <w:rFonts w:ascii="Times New Roman" w:hAnsi="Times New Roman"/>
          <w:b/>
          <w:bCs/>
        </w:rPr>
      </w:pPr>
    </w:p>
    <w:p w14:paraId="30AF7667" w14:textId="77777777" w:rsidR="00EC6D65" w:rsidRDefault="00EC6D65" w:rsidP="00EC6D65">
      <w:pPr>
        <w:spacing w:after="0" w:line="240" w:lineRule="auto"/>
        <w:jc w:val="both"/>
        <w:rPr>
          <w:rFonts w:ascii="Times New Roman" w:hAnsi="Times New Roman"/>
          <w:b/>
          <w:bCs/>
        </w:rPr>
      </w:pPr>
      <w:r>
        <w:rPr>
          <w:rFonts w:ascii="Times New Roman" w:hAnsi="Times New Roman"/>
          <w:b/>
          <w:bCs/>
        </w:rPr>
        <w:t>Nájemci jsou považováni za slabší smluví stranu a jsou zákonem často chráněni podobně jako například spotřebitelé. Čím dál častěji se však setkáváme s pronajímateli, kteří se v praxi stávají tou slabší stranou oproti ostříleným nájemníkům a zoufale hledají právní pomoc. Tito pronajímatelé potřebují zejména funkční postup, jak legální cestou a co nejrychleji vystěhovat ze svého bytu chronické neplatiče, kterým v souladu s právními předpisy vypověděli nájemní smlouvu, ale bohužel narazili na zkušeného podvodníka, jenž dokáže mnoho let beztrestně žít zdarma v cizích nemovitostech.</w:t>
      </w:r>
    </w:p>
    <w:p w14:paraId="565E16C6" w14:textId="77777777" w:rsidR="00EC6D65" w:rsidRDefault="00EC6D65" w:rsidP="00EC6D65">
      <w:pPr>
        <w:spacing w:after="0" w:line="240" w:lineRule="auto"/>
        <w:jc w:val="both"/>
        <w:rPr>
          <w:rFonts w:ascii="Times New Roman" w:hAnsi="Times New Roman"/>
          <w:b/>
          <w:bCs/>
        </w:rPr>
      </w:pPr>
    </w:p>
    <w:p w14:paraId="729C7D19" w14:textId="77777777" w:rsidR="00EC6D65" w:rsidRDefault="00EC6D65" w:rsidP="00EC6D65">
      <w:pPr>
        <w:spacing w:after="0" w:line="240" w:lineRule="auto"/>
        <w:jc w:val="both"/>
        <w:rPr>
          <w:rFonts w:ascii="Times New Roman" w:hAnsi="Times New Roman"/>
          <w:b/>
          <w:bCs/>
        </w:rPr>
      </w:pPr>
    </w:p>
    <w:p w14:paraId="787819BF"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V případě, že pronajímatel chce vypovědět nájemní smlouvu, může tak učinit pouze ze zákonných důvodů a v zákonem popsané formě. Po uplynutí lhůty pro vystěhování nemůže pronajímatel svévolně nájemce ze své nemovitosti vystěhovat. Z toho poté těží nepoctiví nájemci, kteří zneužívají své silné zákonné ochrany i důvěry pronajímatelů. Takoví nájemci často řádně zaplatí pouze kauci, první nájem, a poté jejich platová morálka bere rychlého konce.</w:t>
      </w:r>
    </w:p>
    <w:p w14:paraId="3280A35B" w14:textId="77777777" w:rsidR="00EC6D65" w:rsidRDefault="00EC6D65" w:rsidP="00EC6D65">
      <w:pPr>
        <w:spacing w:after="0" w:line="240" w:lineRule="auto"/>
        <w:jc w:val="both"/>
        <w:rPr>
          <w:rFonts w:ascii="Times New Roman" w:hAnsi="Times New Roman"/>
        </w:rPr>
      </w:pPr>
    </w:p>
    <w:p w14:paraId="0C07B45A"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V případě, že nájemce nezaplatí více než tři nájemné, má pronajímatel právo vypovědět nájem, a to bez výpovědní doby. Pronajímatel má rovněž právo požadovat, aby se nájemce z nemovitosti odstěhoval bez zbytečného odkladu, nejpozději však do jednoho měsíce od skončení nájmu.</w:t>
      </w:r>
    </w:p>
    <w:p w14:paraId="1E9E8F74" w14:textId="77777777" w:rsidR="00EC6D65" w:rsidRDefault="00EC6D65" w:rsidP="00EC6D65">
      <w:pPr>
        <w:spacing w:after="0" w:line="240" w:lineRule="auto"/>
        <w:jc w:val="both"/>
        <w:rPr>
          <w:rFonts w:ascii="Times New Roman" w:hAnsi="Times New Roman"/>
        </w:rPr>
      </w:pPr>
    </w:p>
    <w:p w14:paraId="43F215CE"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Nepoctiví nájemci však velmi často tuto lhůtu nedodrží a nemovitost ani po jednom měsíci po skončení nájmu neopustí. Ač pronajímatel postupuje zcela v souladu se zákonem, stále nemá k dispozici svou nemovitost. Naopak nájemce, který dlouhodobě porušoval své povinnosti, má nadále k dispozici bydlení, za které však pronajímateli nehradí nájemné. V případě, že se nájemce odmítá vystěhovat, pronajímatel má právo podat žalobu na vyklizení bytu. Na základě pravomocného rozsudku, který nájemci (žalovanému) ukládá povinnost vyklidit a předat byt, je možné dále přistoupit k výkonu rozhodnutí, na jehož základě pověřený soudní exekutor nájemce vystěhuje. Cesta k pravomocnému titulu je však trnitá a může trvat roky. A pronajímatel po celou dobu jejího trvání může pouze sledovat, jak mu narůstá škoda, kterou v mnoha případech po nájemci neuspokojí, jelikož obdobní problematičtí nájemci nemají žádné majetky nebo jsou v insolvenci či čelí mnoha exekucím.</w:t>
      </w:r>
    </w:p>
    <w:p w14:paraId="393B504F" w14:textId="77777777" w:rsidR="00EC6D65" w:rsidRDefault="00EC6D65" w:rsidP="00EC6D65">
      <w:pPr>
        <w:spacing w:after="0" w:line="240" w:lineRule="auto"/>
        <w:jc w:val="both"/>
        <w:rPr>
          <w:rFonts w:ascii="Times New Roman" w:hAnsi="Times New Roman"/>
        </w:rPr>
      </w:pPr>
    </w:p>
    <w:p w14:paraId="3384C3B0"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Jak tedy v praxi probíhá řízení o vyklizení nemovitosti? Po uplynutí lhůty k vyklizení a předání bytu je nájemci v prvé řadě zaslána předžalobní výzva. Pokud se nájemce na základě této výzvy nevystěhuje, pronajímatel je oprávněn podat žalobu na vyklizení. Než soud žalobu zpracuje a vyzve protistranu (nájemce) k vyjádření, může uplynout pár týdnů, nebo píše několik měsíců. Nájemci často využívají různých obstrukčních metod, aby rozhodnutí ve věci oddálili. Znenadání začnou trpět různými nemocemi či se z jiného důvodu omluví z jednání, čímž účelově pozdrží (s ohledem na vleklost soudních řízení) konečné rozhodnutí ve věci klidně i o několik měsíců, v praxi často i let. Proti rozsudku soudu prvního stupně se následně samozřejmě odvolají a řízení dále pokračuje u odvolacího soudu.</w:t>
      </w:r>
    </w:p>
    <w:p w14:paraId="0753FA60" w14:textId="77777777" w:rsidR="00EC6D65" w:rsidRDefault="00EC6D65" w:rsidP="00EC6D65">
      <w:pPr>
        <w:spacing w:after="0" w:line="240" w:lineRule="auto"/>
        <w:jc w:val="both"/>
        <w:rPr>
          <w:rFonts w:ascii="Times New Roman" w:hAnsi="Times New Roman"/>
        </w:rPr>
      </w:pPr>
    </w:p>
    <w:p w14:paraId="3BB8FAA2" w14:textId="77777777" w:rsidR="00EC6D65" w:rsidRDefault="00EC6D65" w:rsidP="00EC6D65">
      <w:pPr>
        <w:spacing w:after="0" w:line="240" w:lineRule="auto"/>
        <w:jc w:val="both"/>
        <w:rPr>
          <w:rFonts w:ascii="Times New Roman" w:hAnsi="Times New Roman"/>
        </w:rPr>
      </w:pPr>
      <w:r>
        <w:rPr>
          <w:rFonts w:ascii="Times New Roman" w:hAnsi="Times New Roman"/>
        </w:rPr>
        <w:t>Takový chronický neplatič tedy požívá ze strany soudů takové ochrany, která mu umožňuje bez problému roky obývat cizí nemovitost, „</w:t>
      </w:r>
      <w:proofErr w:type="spellStart"/>
      <w:r>
        <w:rPr>
          <w:rFonts w:ascii="Times New Roman" w:hAnsi="Times New Roman"/>
        </w:rPr>
        <w:t>vybydlovat</w:t>
      </w:r>
      <w:proofErr w:type="spellEnd"/>
      <w:r>
        <w:rPr>
          <w:rFonts w:ascii="Times New Roman" w:hAnsi="Times New Roman"/>
        </w:rPr>
        <w:t>“ ji, neplatit nájem ani energie, bránit vlastníkovi ve výkonu jeho vlastnického práva, a vlastník s tímto fakticky nemůže téměř nic dělat a je zcela v rukou extrémně zdlouhavého soudního procesu.</w:t>
      </w:r>
    </w:p>
    <w:p w14:paraId="4273F6D0" w14:textId="77777777" w:rsidR="00EC6D65" w:rsidRDefault="00EC6D65" w:rsidP="00EC6D65">
      <w:pPr>
        <w:spacing w:after="0" w:line="240" w:lineRule="auto"/>
        <w:jc w:val="both"/>
        <w:rPr>
          <w:rFonts w:ascii="Times New Roman" w:hAnsi="Times New Roman"/>
        </w:rPr>
      </w:pPr>
    </w:p>
    <w:p w14:paraId="75D05ADB"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Během tohoto vleklého soudního řízení někteří vlastníci nemovitostí nevydrží čekat a pouze přihlížet tomu, jak jim narůstá škoda, a pokusí se sjednat si spravedlnost vlastními silami. Pronajímatelé například využijí nepřítomnosti bývalého nájemce v nemovitosti a vystěhují nájemcovy věci nebo jej násilně vystěhují dříve, než rozhodne ve věci soud. Před takovým postupem však vlastníky nemovitostí varujeme, neboť soudy takové jednání velice často posuzují jako trestný čin porušení domovní svobody.</w:t>
      </w:r>
    </w:p>
    <w:p w14:paraId="553A86D5" w14:textId="77777777" w:rsidR="00EC6D65" w:rsidRDefault="00EC6D65" w:rsidP="00EC6D65">
      <w:pPr>
        <w:spacing w:after="0" w:line="240" w:lineRule="auto"/>
        <w:jc w:val="both"/>
        <w:rPr>
          <w:rFonts w:ascii="Times New Roman" w:hAnsi="Times New Roman"/>
        </w:rPr>
      </w:pPr>
    </w:p>
    <w:p w14:paraId="41537C36" w14:textId="77777777" w:rsidR="00EC6D65" w:rsidRDefault="00EC6D65" w:rsidP="00EC6D65">
      <w:pPr>
        <w:spacing w:after="0" w:line="240" w:lineRule="auto"/>
        <w:jc w:val="both"/>
        <w:rPr>
          <w:rFonts w:ascii="Times New Roman" w:hAnsi="Times New Roman"/>
        </w:rPr>
      </w:pPr>
      <w:r>
        <w:rPr>
          <w:rFonts w:ascii="Times New Roman" w:hAnsi="Times New Roman"/>
        </w:rPr>
        <w:lastRenderedPageBreak/>
        <w:t xml:space="preserve">     Pronajímatel tak přichází každý měsíc o nájemné a zároveň hradí náklady spojené s užíváním i vlastnictvím bytu, což může být pro mnoho osob zcela likvidační. Ve většině případů následně hradí i kompletní rekonstrukci nemovitosti, neboť osoby takto nízkého morálního kreditu, které využívají velmi silné zákonné ochrany nájemníka, často z dané nemovitosti udělají ruinu a smetiště. Poté, co je nájemce konečně z bytu vystěhován, najde si v mnoha případech další byt, opakuje svou nepoctivou strategii a zcela bez zábran působí škodu dalšímu pronajímateli, který si bohužel nevyhledal pomoc zkušeného advokáta, který by prověřil alespoň základní registry (tyto osoby mají většinou mnoho exekucí, resp. nově velice populární oddlužení) a připravil kvalitní nájemní smlouvu s maximalizací ochrany práv pronajímatele. Takoví zkušení nájemci se absolutně neštítí neustále opakovat osvědčenou strategii, neboť mnozí z nich jsou si rovněž vědomi toho, že až do nedávna nebylo takového jednání posuzováno za trestné.</w:t>
      </w:r>
    </w:p>
    <w:p w14:paraId="3AD0ED7F" w14:textId="77777777" w:rsidR="00EC6D65" w:rsidRDefault="00EC6D65" w:rsidP="00EC6D65">
      <w:pPr>
        <w:spacing w:after="0" w:line="240" w:lineRule="auto"/>
        <w:jc w:val="both"/>
        <w:rPr>
          <w:rFonts w:ascii="Times New Roman" w:hAnsi="Times New Roman"/>
        </w:rPr>
      </w:pPr>
    </w:p>
    <w:p w14:paraId="7C33FEB8" w14:textId="77777777" w:rsidR="00EC6D65" w:rsidRDefault="00EC6D65" w:rsidP="00EC6D65">
      <w:pPr>
        <w:spacing w:after="0" w:line="240" w:lineRule="auto"/>
        <w:jc w:val="both"/>
      </w:pPr>
      <w:r>
        <w:rPr>
          <w:rFonts w:ascii="Times New Roman" w:hAnsi="Times New Roman"/>
        </w:rPr>
        <w:t xml:space="preserve">     Na situaci, že bývalý nájemce obývá nemovitost bez právního titulu (smlouvy), lze rovněž nahlížet z trestněprávního hlediska, tedy že se </w:t>
      </w:r>
      <w:r>
        <w:rPr>
          <w:rFonts w:ascii="Times New Roman" w:hAnsi="Times New Roman"/>
          <w:b/>
          <w:bCs/>
        </w:rPr>
        <w:t xml:space="preserve">bývalý nájemce dopustil trestného činu protiprávního zásahu do práva k domu, bytu nebo k nebytovému prostoru. </w:t>
      </w:r>
      <w:r>
        <w:rPr>
          <w:rFonts w:ascii="Times New Roman" w:hAnsi="Times New Roman"/>
        </w:rPr>
        <w:t xml:space="preserve">Pokud navíc nájemce před uzavřením nájemní smlouvy nebo již během užívání bytu předkládá pronajímateli falešné dokumenty, které mají prokazovat např. jeho schopnost hradit nájemné nebo mají potvrzovat neuskutečněné platby, </w:t>
      </w:r>
      <w:r>
        <w:rPr>
          <w:rFonts w:ascii="Times New Roman" w:hAnsi="Times New Roman"/>
          <w:b/>
          <w:bCs/>
        </w:rPr>
        <w:t>může být naplněna rovněž skutková podstata trestného činu podvodu.</w:t>
      </w:r>
    </w:p>
    <w:p w14:paraId="71BFD406" w14:textId="77777777" w:rsidR="00EC6D65" w:rsidRDefault="00EC6D65" w:rsidP="00EC6D65">
      <w:pPr>
        <w:spacing w:after="0" w:line="240" w:lineRule="auto"/>
        <w:jc w:val="both"/>
        <w:rPr>
          <w:rFonts w:ascii="Times New Roman" w:hAnsi="Times New Roman"/>
          <w:b/>
          <w:bCs/>
        </w:rPr>
      </w:pPr>
    </w:p>
    <w:p w14:paraId="6735DBB2" w14:textId="77777777" w:rsidR="00EC6D65" w:rsidRDefault="00EC6D65" w:rsidP="00EC6D65">
      <w:pPr>
        <w:spacing w:after="0" w:line="240" w:lineRule="auto"/>
        <w:jc w:val="both"/>
      </w:pPr>
      <w:r>
        <w:rPr>
          <w:rFonts w:ascii="Times New Roman" w:hAnsi="Times New Roman"/>
          <w:b/>
          <w:bCs/>
        </w:rPr>
        <w:t xml:space="preserve">     </w:t>
      </w:r>
      <w:r>
        <w:rPr>
          <w:rFonts w:ascii="Times New Roman" w:hAnsi="Times New Roman"/>
        </w:rPr>
        <w:t xml:space="preserve">Orgány činné v trestním řízení však dlouhodobě odmítaly (a místy nadále odmítají) aplikaci tohoto ustanovení na případy, kdy nájemce po ukončení nájemní smlouvy a uplynutí lhůty k vyklizení byt neopustí a nepředá pronajímateli. Policie, státní zástupci nebo soudy odkazovali na rozhodnutí Ústavního soudu, ve kterém je mimo jiné uvedeno, že: </w:t>
      </w:r>
      <w:r>
        <w:rPr>
          <w:rFonts w:ascii="Times New Roman" w:hAnsi="Times New Roman"/>
          <w:i/>
          <w:iCs/>
        </w:rPr>
        <w:t>„Otázka zda, kdy a za jakých okolností je bývalý nájemce povinen vyklidit byt, je výsostně věcí občanskoprávní a není nutné ani vhodné, aby do uplynutí lhůty, stanovené rozhodnutím civilního soudu k vyklizení bytu, ve věci zasahovaly orgány činné v trestním řízení.“</w:t>
      </w:r>
    </w:p>
    <w:p w14:paraId="183A1CB3" w14:textId="77777777" w:rsidR="00EC6D65" w:rsidRDefault="00EC6D65" w:rsidP="00EC6D65">
      <w:pPr>
        <w:spacing w:after="0" w:line="240" w:lineRule="auto"/>
        <w:jc w:val="both"/>
        <w:rPr>
          <w:rFonts w:ascii="Times New Roman" w:hAnsi="Times New Roman"/>
          <w:i/>
          <w:iCs/>
        </w:rPr>
      </w:pPr>
    </w:p>
    <w:p w14:paraId="086BBB20"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Tento výklad poté dlouhodobě „blokoval“ pronajímatele a těžili z něj nepoctiví (bývalí) nájemci.</w:t>
      </w:r>
    </w:p>
    <w:p w14:paraId="27F661AA" w14:textId="77777777" w:rsidR="00EC6D65" w:rsidRDefault="00EC6D65" w:rsidP="00EC6D65">
      <w:pPr>
        <w:spacing w:after="0" w:line="240" w:lineRule="auto"/>
        <w:jc w:val="both"/>
        <w:rPr>
          <w:rFonts w:ascii="Times New Roman" w:hAnsi="Times New Roman"/>
        </w:rPr>
      </w:pPr>
    </w:p>
    <w:p w14:paraId="320D8296" w14:textId="77777777" w:rsidR="00EC6D65" w:rsidRDefault="00EC6D65" w:rsidP="00EC6D65">
      <w:pPr>
        <w:spacing w:after="0" w:line="240" w:lineRule="auto"/>
        <w:jc w:val="both"/>
      </w:pPr>
      <w:r>
        <w:rPr>
          <w:rFonts w:ascii="Times New Roman" w:hAnsi="Times New Roman"/>
        </w:rPr>
        <w:t xml:space="preserve">     Proti názoru Ústavního soudu se však staví Nejvyšší soud a tvrdí, že: </w:t>
      </w:r>
      <w:r>
        <w:rPr>
          <w:rFonts w:ascii="Times New Roman" w:hAnsi="Times New Roman"/>
          <w:i/>
          <w:iCs/>
        </w:rPr>
        <w:t xml:space="preserve">„Trestní postih pachatele, který byt užíval nejprve legitimně na základě nájemního vztahu a protiprávně v něm setrval i po skončení nájmu, proto podle jeho názoru v současné době nelze podmiňovat existenci v občanskoprávním řízení vydaného soudního rozhodnutí o povinnosti byt vyklidit, když tato povinnost a lhůta k jejímu splnění vyplývá přímo z příslušných ustanovení občanského zákoníku. </w:t>
      </w:r>
      <w:r>
        <w:rPr>
          <w:rFonts w:ascii="Times New Roman" w:hAnsi="Times New Roman"/>
          <w:b/>
          <w:bCs/>
          <w:i/>
          <w:iCs/>
        </w:rPr>
        <w:t>Pokud souběžně s trestním řízením probíhá civilní řízení o vyklizení bytu, nebrání tato okolnost uplatnění trestního postihu.“</w:t>
      </w:r>
    </w:p>
    <w:p w14:paraId="4B578770" w14:textId="77777777" w:rsidR="00EC6D65" w:rsidRDefault="00EC6D65" w:rsidP="00EC6D65">
      <w:pPr>
        <w:spacing w:after="0" w:line="240" w:lineRule="auto"/>
        <w:jc w:val="both"/>
        <w:rPr>
          <w:rFonts w:ascii="Times New Roman" w:hAnsi="Times New Roman"/>
          <w:b/>
          <w:bCs/>
          <w:i/>
          <w:iCs/>
        </w:rPr>
      </w:pPr>
    </w:p>
    <w:p w14:paraId="77F3B072"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Vše shora uvedené lze demonstrovat na nedávném případu z praxe, kdy se na nás obrátil jeden z našich klientů ve chvíli, kdy jeho nájemkyně byla již několik měsíců v prodlení s úhradou nájemného a záloh za služby. Ze strany nájemkyně docházelo k opakovaným příslibům úhrady dlužného nájemného a zasílání bankovních potvrzení o převodu dlužného nájemného na účet pronajímatele. Jak se však později ukázalo, tato potvrzení nájemkyně falšovala.</w:t>
      </w:r>
    </w:p>
    <w:p w14:paraId="5AC500AB" w14:textId="77777777" w:rsidR="00EC6D65" w:rsidRDefault="00EC6D65" w:rsidP="00EC6D65">
      <w:pPr>
        <w:spacing w:after="0" w:line="240" w:lineRule="auto"/>
        <w:jc w:val="both"/>
        <w:rPr>
          <w:rFonts w:ascii="Times New Roman" w:hAnsi="Times New Roman"/>
        </w:rPr>
      </w:pPr>
    </w:p>
    <w:p w14:paraId="52B798AE"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Nájemkyni byla z naší strany zaslána výpověď z bytu a byla jí dána lhůta k jeho vystěhování a předání. Nájemkyně vše ignorovala. Klientovi, který jednoduše nechápal, proč musí trpět podvodníka ve </w:t>
      </w:r>
      <w:proofErr w:type="gramStart"/>
      <w:r>
        <w:rPr>
          <w:rFonts w:ascii="Times New Roman" w:hAnsi="Times New Roman"/>
        </w:rPr>
        <w:t>své  vlastní</w:t>
      </w:r>
      <w:proofErr w:type="gramEnd"/>
      <w:r>
        <w:rPr>
          <w:rFonts w:ascii="Times New Roman" w:hAnsi="Times New Roman"/>
        </w:rPr>
        <w:t xml:space="preserve"> nemovitosti, tak každým dnem narůstala škoda a ubývala trpělivost. V rámci snahy o rychlé a efektivní řešení jsme podali žalobu na vyklizení bytu a také trestní oznámení o skutečnostech důvodně nasvědčujících tomu, že nájemkyně spáchala přečin neoprávněného zásahu do práva k domu, bytu nebo k nebytovému prostoru a současně pro podezření z trestného činu podvodu. Nájemkyně dlouho obstruovala a snažila se civilní řízení co nejvíce oddálit. Jelikož byla (a nadále k našemu údivu je) zaměstnankyní soudu, disponovala dostatkem informací, jakým způsobem co nejlépe oddalovat civilní řízení, a nedalo se ji upřít, že v této oblasti byla opravdu velice vynalézavá (neuspokojila se pouze s omluvami z důvodu nemoci, ale zneužívala daleko rafinovanější procesní instituty, které v tomto článku nechceme uvádět, abychom nedávali návod nepoctivým nájemcům). Až oprávněná obava z trestního stíhání, respektive později z trestní represe, motivovala nájemkyni, aby se s pronajímatelem v rámci civilního řízení dohodla na smírném řešení a na datu vyklizení bytu.</w:t>
      </w:r>
    </w:p>
    <w:p w14:paraId="68692F03" w14:textId="77777777" w:rsidR="00EC6D65" w:rsidRDefault="00EC6D65" w:rsidP="00EC6D65">
      <w:pPr>
        <w:spacing w:after="0" w:line="240" w:lineRule="auto"/>
        <w:jc w:val="both"/>
        <w:rPr>
          <w:rFonts w:ascii="Times New Roman" w:hAnsi="Times New Roman"/>
        </w:rPr>
      </w:pPr>
    </w:p>
    <w:p w14:paraId="263D8432" w14:textId="77777777" w:rsidR="00EC6D65" w:rsidRDefault="00EC6D65" w:rsidP="00EC6D65">
      <w:pPr>
        <w:spacing w:after="0" w:line="240" w:lineRule="auto"/>
        <w:jc w:val="both"/>
      </w:pPr>
      <w:r>
        <w:rPr>
          <w:rFonts w:ascii="Times New Roman" w:hAnsi="Times New Roman"/>
        </w:rPr>
        <w:lastRenderedPageBreak/>
        <w:t xml:space="preserve">     </w:t>
      </w:r>
      <w:r>
        <w:rPr>
          <w:rFonts w:ascii="Times New Roman" w:hAnsi="Times New Roman"/>
          <w:b/>
          <w:bCs/>
        </w:rPr>
        <w:t>V rámci trestního řízení byla totiž nájemkyně nejdříve odsouzena a shledána vinnou ze spáchání podvodu, za což dostala podmíněný trest. Ani toto ji však nedonutilo byt opustit. Až následné trestní řízení pro přečin neoprávněného zásahu do práva k domu, bytu nebo nebytovému prostoru, v kterém jí již hrozil nepodmíněný trest a přeměna předchozího trestu, byl dostatečný motiv k tomu, aby opustila zcela zničený byt našeho klienta a našla si novou „oběť“.</w:t>
      </w:r>
      <w:r>
        <w:rPr>
          <w:rFonts w:ascii="Times New Roman" w:hAnsi="Times New Roman"/>
        </w:rPr>
        <w:t xml:space="preserve">  </w:t>
      </w:r>
    </w:p>
    <w:p w14:paraId="2105408B" w14:textId="77777777" w:rsidR="00EC6D65" w:rsidRDefault="00EC6D65" w:rsidP="00EC6D65">
      <w:pPr>
        <w:spacing w:after="0" w:line="240" w:lineRule="auto"/>
        <w:jc w:val="both"/>
        <w:rPr>
          <w:rFonts w:ascii="Times New Roman" w:hAnsi="Times New Roman"/>
        </w:rPr>
      </w:pPr>
    </w:p>
    <w:p w14:paraId="6189C7D2"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Co se týče řízení ve věci neoprávněného zásahu do práva k domu, bytu nebo nebytovému prostoru, soud prvního stupně ve svém odůvodnění mimo jiné uvedl, že nájemkyně se jednání dopustila evidentně v úmyslu přímém, neboť si byla dobře vědoma, že za užívání předmětného bytu nehradí nájem a nájemní smlouva jí byla z tohoto důvodu vypovězena. Soud také přihlédl k délce trvání protiprávního stavu, k poměrně vysoké škodě na nezaplaceném nájemném a k trestní minulosti nájemkyně, z čehož došel k závěru, že jednání nájemkyně bylo natolik společensky škodlivé, že nepostačilo uplatnění odpovědnosti podle jiného právního předpisu.  </w:t>
      </w:r>
    </w:p>
    <w:p w14:paraId="7DC3AD62" w14:textId="77777777" w:rsidR="00EC6D65" w:rsidRDefault="00EC6D65" w:rsidP="00EC6D65">
      <w:pPr>
        <w:spacing w:after="0" w:line="240" w:lineRule="auto"/>
        <w:jc w:val="both"/>
        <w:rPr>
          <w:rFonts w:ascii="Times New Roman" w:hAnsi="Times New Roman"/>
        </w:rPr>
      </w:pPr>
    </w:p>
    <w:p w14:paraId="56DF9098"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Ve výše popsaném případě klientovi během dvou let vznikla škoda téměř půl milionu korun, jejíž náhradu bude vzhledem ke špatné majetkové situaci nájemkyně velmi náročné vymoci. Jelikož je však nadále zaměstnankyní soudu a je stále v podmínce, je zde alespoň určitá vidina toho, že alespoň část škody bude uhrazena. Celková škoda mohla být však výrazně nižší, pokud by se v rámci civilního i trestního řízení postupovalo rychleji. Na druhou stranu, kdybychom nezvolili všech možných prostředků práva, včetně práva trestního, je velmi pravděpodobné, že by doposud nájemkyně v bytě pobývala a věc by nebyla pravomocně rozhodnuta dodnes. </w:t>
      </w:r>
    </w:p>
    <w:p w14:paraId="59BB0B22" w14:textId="77777777" w:rsidR="00EC6D65" w:rsidRDefault="00EC6D65" w:rsidP="00EC6D65">
      <w:pPr>
        <w:spacing w:after="0" w:line="240" w:lineRule="auto"/>
        <w:jc w:val="both"/>
        <w:rPr>
          <w:rFonts w:ascii="Times New Roman" w:hAnsi="Times New Roman"/>
        </w:rPr>
      </w:pPr>
    </w:p>
    <w:p w14:paraId="77A6F11D" w14:textId="77777777" w:rsidR="00EC6D65" w:rsidRDefault="00EC6D65" w:rsidP="00EC6D65">
      <w:pPr>
        <w:spacing w:after="0" w:line="240" w:lineRule="auto"/>
        <w:jc w:val="both"/>
      </w:pPr>
      <w:r>
        <w:rPr>
          <w:rFonts w:ascii="Times New Roman" w:hAnsi="Times New Roman"/>
        </w:rPr>
        <w:t xml:space="preserve">     Nájemkyně po celou dobu obývala byt bez úhrady nájemného, bezdůvodně se obohacovala a spoléhala na to, že v tom </w:t>
      </w:r>
      <w:r>
        <w:rPr>
          <w:rFonts w:ascii="Times New Roman" w:hAnsi="Times New Roman"/>
          <w:i/>
          <w:iCs/>
        </w:rPr>
        <w:t>nejhorším</w:t>
      </w:r>
      <w:r>
        <w:rPr>
          <w:rFonts w:ascii="Times New Roman" w:hAnsi="Times New Roman"/>
        </w:rPr>
        <w:t xml:space="preserve"> případě bude vydán rozsudek, který jí uloží povinnost byt vyklidit a dlužné nájemné uhradit. Pro takovéto osoby, které parazitují na systému a téměř celý život pouze vyhledávají pronajímatele, kteří nevyhledají pomoc advokáta při sjednávání nájemného vztahu, a pustí tak nepoctivé nájemce do svého vlastnictví, je jakákoliv povinnost hradit škodu zcela směšnou banalitou, kterou buď neřeší vůbec, nebo to vyřeší v rámci oddlužení, kdy splatí zcela zanedbatelnou část svých dluhů. Ovšem pohledávka z titulu náhrady škody, která vznikne v důsledku trestného činu nemůže být „oddlužená“, což může být vedle hrozby nepodmíněného trestu také větší motivace pro tyto osoby, aby opustili neoprávněnou nemovitost co nejdříve.</w:t>
      </w:r>
    </w:p>
    <w:p w14:paraId="5A7CD69A" w14:textId="77777777" w:rsidR="00EC6D65" w:rsidRDefault="00EC6D65" w:rsidP="00EC6D65">
      <w:pPr>
        <w:spacing w:after="0" w:line="240" w:lineRule="auto"/>
        <w:jc w:val="both"/>
        <w:rPr>
          <w:rFonts w:ascii="Times New Roman" w:hAnsi="Times New Roman"/>
        </w:rPr>
      </w:pPr>
    </w:p>
    <w:p w14:paraId="0241AF89"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Co se týče aktuální rozhodovací praxe soudů ve věci trestní odpovědnosti osob, které vědomě neplatí nájem (a které často s tímto úmyslem už podepisovaly nájemní smlouvu), ale přesto pokračují v užívání nemovitosti bez právního titulu, jsou zde patrné dva odlišné přístupy. Nejvyšší soud a Ústavní soud na problematiku nahlíží velice rozdílně. Ústavní soud se kloní k ochraně nájemců prakticky nad rámec jejich zákonných práv a o trestní represi uvažuje až po vyčerpání prostředků soukromoprávní ochrany. Naopak Nejvyšší soud se zastává poctivých pronajímatelů a kvituje užití veřejnoprávních prostředků při neoprávněném obývání bytu osobou, která k užívání nemovitosti nemá právní titul. Tento rozdílný právní názor bohužel nepřispívá k právní jistotě poctivých pronajímatelů.</w:t>
      </w:r>
    </w:p>
    <w:p w14:paraId="2CF7C93A" w14:textId="77777777" w:rsidR="00EC6D65" w:rsidRDefault="00EC6D65" w:rsidP="00EC6D65">
      <w:pPr>
        <w:spacing w:after="0" w:line="240" w:lineRule="auto"/>
        <w:jc w:val="both"/>
        <w:rPr>
          <w:rFonts w:ascii="Times New Roman" w:hAnsi="Times New Roman"/>
        </w:rPr>
      </w:pPr>
    </w:p>
    <w:p w14:paraId="38EF813A"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Soudy budou patrně vždy brát v úvahu jednotlivé okolnosti daného případu – délku protiprávního setrvání v bytě, výši vzniklé škody nebo jiné následky. Proto je vždy velmi důležité, aby bylo v žalobě i trestním oznámení pečlivě popsáno jednání nájemce i společenská škodlivost takového jednání.</w:t>
      </w:r>
    </w:p>
    <w:p w14:paraId="573D5FAB" w14:textId="77777777" w:rsidR="00EC6D65" w:rsidRDefault="00EC6D65" w:rsidP="00EC6D65">
      <w:pPr>
        <w:spacing w:after="0" w:line="240" w:lineRule="auto"/>
        <w:jc w:val="both"/>
        <w:rPr>
          <w:rFonts w:ascii="Times New Roman" w:hAnsi="Times New Roman"/>
        </w:rPr>
      </w:pPr>
    </w:p>
    <w:p w14:paraId="688BF58A"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V případě našeho klienta byl kladen důraz právě na veškeré specifické okolnosti případu, které byly orgánům činným v trestním řízení detailně popsány a vedly tak k odsouzení bývalé nájemkyně.</w:t>
      </w:r>
    </w:p>
    <w:p w14:paraId="5C57A7D7" w14:textId="77777777" w:rsidR="00EC6D65" w:rsidRDefault="00EC6D65" w:rsidP="00EC6D65">
      <w:pPr>
        <w:spacing w:after="0" w:line="240" w:lineRule="auto"/>
        <w:jc w:val="both"/>
        <w:rPr>
          <w:rFonts w:ascii="Times New Roman" w:hAnsi="Times New Roman"/>
        </w:rPr>
      </w:pPr>
    </w:p>
    <w:p w14:paraId="29CED4D9"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Ochrana nájemců jako slabší strany má v právním řádu své opodstatnění, rovněž však existují právní nástroje, které chrání pronajímatele před nepoctivými nájemci. Před uzavřením nájemní smlouvy doporučujeme opravu pečlivou lustraci osoby nájemce a precizně sepsanou nájemní smlouvu, nejlépe za asistence advokáta, která bude v mezích zákona chránit také pronajímatele. Velmi důležité jsou i jednotlivé přílohy nájemní smlouvy a protokoly, zejména </w:t>
      </w:r>
      <w:proofErr w:type="gramStart"/>
      <w:r>
        <w:rPr>
          <w:rFonts w:ascii="Times New Roman" w:hAnsi="Times New Roman"/>
        </w:rPr>
        <w:t>detailní  zaznamenání</w:t>
      </w:r>
      <w:proofErr w:type="gramEnd"/>
      <w:r>
        <w:rPr>
          <w:rFonts w:ascii="Times New Roman" w:hAnsi="Times New Roman"/>
        </w:rPr>
        <w:t xml:space="preserve"> stavu nemovité věci před jejím předáním. Budoucího nájemce si zkontrolujte v insolvenčním rejstříku, v centrální evidenci exekucí a také na sociálních sítích. K prověření osoby nájemce si rovněž vyžádejte jeho trestní rejstřík nebo doporučení </w:t>
      </w:r>
      <w:r>
        <w:rPr>
          <w:rFonts w:ascii="Times New Roman" w:hAnsi="Times New Roman"/>
        </w:rPr>
        <w:lastRenderedPageBreak/>
        <w:t>z práce či od jeho bývalého pronajímatele. Nedávejte na první dojem, který může být mylný. I osoba, která pracuje např. na soudě a „vychovává“ děti, může být profesionální zločinec s dlouhým trestním rejstříkem. Investice do prevence a kvalitních právních služeb je řádově nižší než náklady spojené s vymáháním práv soudní cestou.</w:t>
      </w:r>
    </w:p>
    <w:p w14:paraId="7EC85854" w14:textId="77777777" w:rsidR="00EC6D65" w:rsidRDefault="00EC6D65" w:rsidP="00EC6D65">
      <w:pPr>
        <w:spacing w:after="0" w:line="240" w:lineRule="auto"/>
        <w:jc w:val="both"/>
        <w:rPr>
          <w:rFonts w:ascii="Times New Roman" w:hAnsi="Times New Roman"/>
        </w:rPr>
      </w:pPr>
    </w:p>
    <w:p w14:paraId="66F18400"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     Pokud se tedy pronajímatel stane obětí profesionálního podvodníka, který odmítá platit nájemné a opustit byt, měl by bezodkladně vyhledat právní pomoc. Chroničtí neplatiči rádi slibují a žádají o dodatečný čas pro úhradu svých dluhů nebo pro vystěhování. Pronajímateli však po tuto dobu roste škoda a následně i náklady za soudy a právní služby. Poškozeným doporučujeme, aby se obrátili na advokátní kancelář, která má s chronickými neplatiči zkušenost a dobře ví, jaké právní kroky musí v dané věci činit. Jak jsme uvedli v tomto článku, názory civilních soudů i orgánů činných v trestním řízení jsou různé, a proto je velmi důležité, aby jednotlivá podání obsahovala vyčerpávající popis situace, řádné doložení tvrzení a také správnou právní kvalifikaci.</w:t>
      </w:r>
    </w:p>
    <w:p w14:paraId="5A61ED02" w14:textId="77777777" w:rsidR="00EC6D65" w:rsidRDefault="00EC6D65" w:rsidP="00EC6D65">
      <w:pPr>
        <w:spacing w:after="0" w:line="240" w:lineRule="auto"/>
        <w:jc w:val="both"/>
        <w:rPr>
          <w:rFonts w:ascii="Times New Roman" w:hAnsi="Times New Roman"/>
        </w:rPr>
      </w:pPr>
    </w:p>
    <w:p w14:paraId="79CE4CF9" w14:textId="77777777" w:rsidR="00EC6D65" w:rsidRDefault="00EC6D65" w:rsidP="00EC6D65">
      <w:pPr>
        <w:spacing w:after="0" w:line="240" w:lineRule="auto"/>
        <w:jc w:val="both"/>
        <w:rPr>
          <w:rFonts w:ascii="Times New Roman" w:hAnsi="Times New Roman"/>
        </w:rPr>
      </w:pPr>
      <w:r>
        <w:rPr>
          <w:rFonts w:ascii="Times New Roman" w:hAnsi="Times New Roman"/>
        </w:rPr>
        <w:t xml:space="preserve">Zdroj: </w:t>
      </w:r>
      <w:proofErr w:type="gramStart"/>
      <w:r>
        <w:rPr>
          <w:rFonts w:ascii="Times New Roman" w:hAnsi="Times New Roman"/>
        </w:rPr>
        <w:t>www,epravo.cz</w:t>
      </w:r>
      <w:proofErr w:type="gramEnd"/>
    </w:p>
    <w:p w14:paraId="7A6BF832" w14:textId="77777777" w:rsidR="00EC6D65" w:rsidRDefault="00EC6D65" w:rsidP="00EC6D65">
      <w:pPr>
        <w:spacing w:after="0" w:line="240" w:lineRule="auto"/>
        <w:jc w:val="both"/>
      </w:pPr>
      <w:r>
        <w:rPr>
          <w:rFonts w:ascii="Times New Roman" w:hAnsi="Times New Roman"/>
          <w:b/>
          <w:bCs/>
          <w:i/>
          <w:iCs/>
        </w:rPr>
        <w:br/>
      </w:r>
    </w:p>
    <w:p w14:paraId="525997E8" w14:textId="77777777" w:rsidR="001E137B" w:rsidRDefault="001E137B" w:rsidP="001B38EA">
      <w:pPr>
        <w:spacing w:after="0" w:line="240" w:lineRule="auto"/>
        <w:jc w:val="both"/>
        <w:rPr>
          <w:rFonts w:ascii="Times New Roman" w:hAnsi="Times New Roman"/>
          <w:b/>
          <w:bCs/>
          <w:i/>
          <w:iCs/>
          <w:sz w:val="24"/>
          <w:szCs w:val="24"/>
        </w:rPr>
      </w:pPr>
    </w:p>
    <w:p w14:paraId="60B9C364" w14:textId="77777777" w:rsidR="00FC4CF0" w:rsidRDefault="00FC4CF0" w:rsidP="001B38EA">
      <w:pPr>
        <w:spacing w:after="0" w:line="240" w:lineRule="auto"/>
        <w:jc w:val="both"/>
        <w:rPr>
          <w:rFonts w:ascii="Times New Roman" w:hAnsi="Times New Roman"/>
          <w:b/>
          <w:bCs/>
          <w:i/>
          <w:iCs/>
          <w:sz w:val="24"/>
          <w:szCs w:val="24"/>
        </w:rPr>
      </w:pPr>
    </w:p>
    <w:p w14:paraId="2B1E0CC7" w14:textId="77777777" w:rsidR="00FC4CF0" w:rsidRDefault="00FC4CF0" w:rsidP="001B38EA">
      <w:pPr>
        <w:spacing w:after="0" w:line="240" w:lineRule="auto"/>
        <w:jc w:val="both"/>
        <w:rPr>
          <w:rFonts w:ascii="Times New Roman" w:hAnsi="Times New Roman"/>
          <w:b/>
          <w:bCs/>
          <w:i/>
          <w:iCs/>
          <w:sz w:val="24"/>
          <w:szCs w:val="24"/>
        </w:rPr>
      </w:pPr>
    </w:p>
    <w:p w14:paraId="475DCDC6" w14:textId="77777777" w:rsidR="00FC4CF0" w:rsidRDefault="00FC4CF0" w:rsidP="001B38EA">
      <w:pPr>
        <w:spacing w:after="0" w:line="240" w:lineRule="auto"/>
        <w:jc w:val="both"/>
        <w:rPr>
          <w:rFonts w:ascii="Times New Roman" w:hAnsi="Times New Roman"/>
          <w:b/>
          <w:bCs/>
          <w:i/>
          <w:iCs/>
          <w:sz w:val="24"/>
          <w:szCs w:val="24"/>
        </w:rPr>
      </w:pPr>
    </w:p>
    <w:p w14:paraId="03263697" w14:textId="77777777" w:rsidR="00FC4CF0" w:rsidRDefault="00FC4CF0" w:rsidP="001B38EA">
      <w:pPr>
        <w:spacing w:after="0" w:line="240" w:lineRule="auto"/>
        <w:jc w:val="both"/>
        <w:rPr>
          <w:rFonts w:ascii="Times New Roman" w:hAnsi="Times New Roman"/>
          <w:b/>
          <w:bCs/>
          <w:i/>
          <w:iCs/>
          <w:sz w:val="24"/>
          <w:szCs w:val="24"/>
        </w:rPr>
      </w:pPr>
    </w:p>
    <w:p w14:paraId="2E8A7573" w14:textId="77777777" w:rsidR="00FC4CF0" w:rsidRDefault="00FC4CF0" w:rsidP="001B38EA">
      <w:pPr>
        <w:spacing w:after="0" w:line="240" w:lineRule="auto"/>
        <w:jc w:val="both"/>
        <w:rPr>
          <w:rFonts w:ascii="Times New Roman" w:hAnsi="Times New Roman"/>
          <w:b/>
          <w:bCs/>
          <w:i/>
          <w:iCs/>
          <w:sz w:val="24"/>
          <w:szCs w:val="24"/>
        </w:rPr>
      </w:pPr>
    </w:p>
    <w:p w14:paraId="7A583C4B" w14:textId="77777777" w:rsidR="00FC4CF0" w:rsidRDefault="00FC4CF0" w:rsidP="001B38EA">
      <w:pPr>
        <w:spacing w:after="0" w:line="240" w:lineRule="auto"/>
        <w:jc w:val="both"/>
        <w:rPr>
          <w:rFonts w:ascii="Times New Roman" w:hAnsi="Times New Roman"/>
          <w:b/>
          <w:bCs/>
          <w:i/>
          <w:iCs/>
          <w:sz w:val="24"/>
          <w:szCs w:val="24"/>
        </w:rPr>
      </w:pPr>
    </w:p>
    <w:p w14:paraId="7FC77DF9" w14:textId="77777777" w:rsidR="00FC4CF0" w:rsidRDefault="00FC4CF0" w:rsidP="001B38EA">
      <w:pPr>
        <w:spacing w:after="0" w:line="240" w:lineRule="auto"/>
        <w:jc w:val="both"/>
        <w:rPr>
          <w:rFonts w:ascii="Times New Roman" w:hAnsi="Times New Roman"/>
          <w:b/>
          <w:bCs/>
          <w:i/>
          <w:iCs/>
          <w:sz w:val="24"/>
          <w:szCs w:val="24"/>
        </w:rPr>
      </w:pPr>
    </w:p>
    <w:p w14:paraId="53BB68C2" w14:textId="77777777" w:rsidR="00FC4CF0" w:rsidRDefault="00FC4CF0" w:rsidP="001B38EA">
      <w:pPr>
        <w:spacing w:after="0" w:line="240" w:lineRule="auto"/>
        <w:jc w:val="both"/>
        <w:rPr>
          <w:rFonts w:ascii="Times New Roman" w:hAnsi="Times New Roman"/>
          <w:b/>
          <w:bCs/>
          <w:i/>
          <w:iCs/>
          <w:sz w:val="24"/>
          <w:szCs w:val="24"/>
        </w:rPr>
      </w:pPr>
    </w:p>
    <w:p w14:paraId="636B030E" w14:textId="77777777" w:rsidR="00FC4CF0" w:rsidRDefault="00FC4CF0" w:rsidP="001B38EA">
      <w:pPr>
        <w:spacing w:after="0" w:line="240" w:lineRule="auto"/>
        <w:jc w:val="both"/>
        <w:rPr>
          <w:rFonts w:ascii="Times New Roman" w:hAnsi="Times New Roman"/>
          <w:b/>
          <w:bCs/>
          <w:i/>
          <w:iCs/>
          <w:sz w:val="24"/>
          <w:szCs w:val="24"/>
        </w:rPr>
      </w:pPr>
    </w:p>
    <w:p w14:paraId="7644E991" w14:textId="77777777" w:rsidR="00FC4CF0" w:rsidRDefault="00FC4CF0" w:rsidP="001B38EA">
      <w:pPr>
        <w:spacing w:after="0" w:line="240" w:lineRule="auto"/>
        <w:jc w:val="both"/>
        <w:rPr>
          <w:rFonts w:ascii="Times New Roman" w:hAnsi="Times New Roman"/>
          <w:b/>
          <w:bCs/>
          <w:i/>
          <w:iCs/>
          <w:sz w:val="24"/>
          <w:szCs w:val="24"/>
        </w:rPr>
      </w:pPr>
    </w:p>
    <w:p w14:paraId="2FD04059" w14:textId="77777777" w:rsidR="00FC4CF0" w:rsidRDefault="00FC4CF0" w:rsidP="001B38EA">
      <w:pPr>
        <w:spacing w:after="0" w:line="240" w:lineRule="auto"/>
        <w:jc w:val="both"/>
        <w:rPr>
          <w:rFonts w:ascii="Times New Roman" w:hAnsi="Times New Roman"/>
          <w:b/>
          <w:bCs/>
          <w:i/>
          <w:iCs/>
          <w:sz w:val="24"/>
          <w:szCs w:val="24"/>
        </w:rPr>
      </w:pPr>
    </w:p>
    <w:p w14:paraId="5F3FC7C0" w14:textId="77777777" w:rsidR="00FC4CF0" w:rsidRDefault="00FC4CF0" w:rsidP="001B38EA">
      <w:pPr>
        <w:spacing w:after="0" w:line="240" w:lineRule="auto"/>
        <w:jc w:val="both"/>
        <w:rPr>
          <w:rFonts w:ascii="Times New Roman" w:hAnsi="Times New Roman"/>
          <w:b/>
          <w:bCs/>
          <w:i/>
          <w:iCs/>
          <w:sz w:val="24"/>
          <w:szCs w:val="24"/>
        </w:rPr>
      </w:pPr>
    </w:p>
    <w:p w14:paraId="02DCA65D" w14:textId="77777777" w:rsidR="00FC4CF0" w:rsidRDefault="00FC4CF0" w:rsidP="001B38EA">
      <w:pPr>
        <w:spacing w:after="0" w:line="240" w:lineRule="auto"/>
        <w:jc w:val="both"/>
        <w:rPr>
          <w:rFonts w:ascii="Times New Roman" w:hAnsi="Times New Roman"/>
          <w:b/>
          <w:bCs/>
          <w:i/>
          <w:iCs/>
          <w:sz w:val="24"/>
          <w:szCs w:val="24"/>
        </w:rPr>
      </w:pPr>
    </w:p>
    <w:p w14:paraId="65AEA0F0" w14:textId="77777777" w:rsidR="00FC4CF0" w:rsidRDefault="00FC4CF0" w:rsidP="001B38EA">
      <w:pPr>
        <w:spacing w:after="0" w:line="240" w:lineRule="auto"/>
        <w:jc w:val="both"/>
        <w:rPr>
          <w:rFonts w:ascii="Times New Roman" w:hAnsi="Times New Roman"/>
          <w:b/>
          <w:bCs/>
          <w:i/>
          <w:iCs/>
          <w:sz w:val="24"/>
          <w:szCs w:val="24"/>
        </w:rPr>
      </w:pPr>
    </w:p>
    <w:p w14:paraId="5FB1CCB1" w14:textId="77777777" w:rsidR="00FC4CF0" w:rsidRDefault="00FC4CF0" w:rsidP="001B38EA">
      <w:pPr>
        <w:spacing w:after="0" w:line="240" w:lineRule="auto"/>
        <w:jc w:val="both"/>
        <w:rPr>
          <w:rFonts w:ascii="Times New Roman" w:hAnsi="Times New Roman"/>
          <w:b/>
          <w:bCs/>
          <w:i/>
          <w:iCs/>
          <w:sz w:val="24"/>
          <w:szCs w:val="24"/>
        </w:rPr>
      </w:pPr>
    </w:p>
    <w:p w14:paraId="6E841854" w14:textId="77777777" w:rsidR="00FC4CF0" w:rsidRDefault="00FC4CF0" w:rsidP="001B38EA">
      <w:pPr>
        <w:spacing w:after="0" w:line="240" w:lineRule="auto"/>
        <w:jc w:val="both"/>
        <w:rPr>
          <w:rFonts w:ascii="Times New Roman" w:hAnsi="Times New Roman"/>
          <w:b/>
          <w:bCs/>
          <w:i/>
          <w:iCs/>
          <w:sz w:val="24"/>
          <w:szCs w:val="24"/>
        </w:rPr>
      </w:pPr>
    </w:p>
    <w:p w14:paraId="71BC8AE2" w14:textId="77777777" w:rsidR="00FC4CF0" w:rsidRDefault="00FC4CF0" w:rsidP="001B38EA">
      <w:pPr>
        <w:spacing w:after="0" w:line="240" w:lineRule="auto"/>
        <w:jc w:val="both"/>
        <w:rPr>
          <w:rFonts w:ascii="Times New Roman" w:hAnsi="Times New Roman"/>
          <w:b/>
          <w:bCs/>
          <w:i/>
          <w:iCs/>
          <w:sz w:val="24"/>
          <w:szCs w:val="24"/>
        </w:rPr>
      </w:pPr>
    </w:p>
    <w:p w14:paraId="634B7589" w14:textId="77777777" w:rsidR="00FC4CF0" w:rsidRDefault="00FC4CF0" w:rsidP="001B38EA">
      <w:pPr>
        <w:spacing w:after="0" w:line="240" w:lineRule="auto"/>
        <w:jc w:val="both"/>
        <w:rPr>
          <w:rFonts w:ascii="Times New Roman" w:hAnsi="Times New Roman"/>
          <w:b/>
          <w:bCs/>
          <w:i/>
          <w:iCs/>
          <w:sz w:val="24"/>
          <w:szCs w:val="24"/>
        </w:rPr>
      </w:pPr>
    </w:p>
    <w:p w14:paraId="627DDE81" w14:textId="77777777" w:rsidR="00FC4CF0" w:rsidRDefault="00FC4CF0" w:rsidP="001B38EA">
      <w:pPr>
        <w:spacing w:after="0" w:line="240" w:lineRule="auto"/>
        <w:jc w:val="both"/>
        <w:rPr>
          <w:rFonts w:ascii="Times New Roman" w:hAnsi="Times New Roman"/>
          <w:b/>
          <w:bCs/>
          <w:i/>
          <w:iCs/>
          <w:sz w:val="24"/>
          <w:szCs w:val="24"/>
        </w:rPr>
      </w:pPr>
    </w:p>
    <w:p w14:paraId="233D0E58" w14:textId="77777777" w:rsidR="00FC4CF0" w:rsidRDefault="00FC4CF0" w:rsidP="001B38EA">
      <w:pPr>
        <w:spacing w:after="0" w:line="240" w:lineRule="auto"/>
        <w:jc w:val="both"/>
        <w:rPr>
          <w:rFonts w:ascii="Times New Roman" w:hAnsi="Times New Roman"/>
          <w:b/>
          <w:bCs/>
          <w:i/>
          <w:iCs/>
          <w:sz w:val="24"/>
          <w:szCs w:val="24"/>
        </w:rPr>
      </w:pPr>
    </w:p>
    <w:p w14:paraId="0026466B" w14:textId="77777777" w:rsidR="00FC4CF0" w:rsidRDefault="00FC4CF0" w:rsidP="001B38EA">
      <w:pPr>
        <w:spacing w:after="0" w:line="240" w:lineRule="auto"/>
        <w:jc w:val="both"/>
        <w:rPr>
          <w:rFonts w:ascii="Times New Roman" w:hAnsi="Times New Roman"/>
          <w:b/>
          <w:bCs/>
          <w:i/>
          <w:iCs/>
          <w:sz w:val="24"/>
          <w:szCs w:val="24"/>
        </w:rPr>
      </w:pPr>
    </w:p>
    <w:p w14:paraId="54890ED9" w14:textId="77777777" w:rsidR="00FC4CF0" w:rsidRDefault="00FC4CF0" w:rsidP="001B38EA">
      <w:pPr>
        <w:spacing w:after="0" w:line="240" w:lineRule="auto"/>
        <w:jc w:val="both"/>
        <w:rPr>
          <w:rFonts w:ascii="Times New Roman" w:hAnsi="Times New Roman"/>
          <w:b/>
          <w:bCs/>
          <w:i/>
          <w:iCs/>
          <w:sz w:val="24"/>
          <w:szCs w:val="24"/>
        </w:rPr>
      </w:pPr>
    </w:p>
    <w:p w14:paraId="36684917" w14:textId="77777777" w:rsidR="00FC4CF0" w:rsidRDefault="00FC4CF0" w:rsidP="001B38EA">
      <w:pPr>
        <w:spacing w:after="0" w:line="240" w:lineRule="auto"/>
        <w:jc w:val="both"/>
        <w:rPr>
          <w:rFonts w:ascii="Times New Roman" w:hAnsi="Times New Roman"/>
          <w:b/>
          <w:bCs/>
          <w:i/>
          <w:iCs/>
          <w:sz w:val="24"/>
          <w:szCs w:val="24"/>
        </w:rPr>
      </w:pPr>
    </w:p>
    <w:p w14:paraId="06818EB0" w14:textId="77777777" w:rsidR="00FC4CF0" w:rsidRDefault="00FC4CF0" w:rsidP="001B38EA">
      <w:pPr>
        <w:spacing w:after="0" w:line="240" w:lineRule="auto"/>
        <w:jc w:val="both"/>
        <w:rPr>
          <w:rFonts w:ascii="Times New Roman" w:hAnsi="Times New Roman"/>
          <w:b/>
          <w:bCs/>
          <w:i/>
          <w:iCs/>
          <w:sz w:val="24"/>
          <w:szCs w:val="24"/>
        </w:rPr>
      </w:pPr>
    </w:p>
    <w:p w14:paraId="779B2598" w14:textId="77777777" w:rsidR="00FC4CF0" w:rsidRDefault="00FC4CF0" w:rsidP="001B38EA">
      <w:pPr>
        <w:spacing w:after="0" w:line="240" w:lineRule="auto"/>
        <w:jc w:val="both"/>
        <w:rPr>
          <w:rFonts w:ascii="Times New Roman" w:hAnsi="Times New Roman"/>
          <w:b/>
          <w:bCs/>
          <w:i/>
          <w:iCs/>
          <w:sz w:val="24"/>
          <w:szCs w:val="24"/>
        </w:rPr>
      </w:pPr>
    </w:p>
    <w:p w14:paraId="50C24747" w14:textId="77777777" w:rsidR="00FC4CF0" w:rsidRDefault="00FC4CF0" w:rsidP="001B38EA">
      <w:pPr>
        <w:spacing w:after="0" w:line="240" w:lineRule="auto"/>
        <w:jc w:val="both"/>
        <w:rPr>
          <w:rFonts w:ascii="Times New Roman" w:hAnsi="Times New Roman"/>
          <w:b/>
          <w:bCs/>
          <w:i/>
          <w:iCs/>
          <w:sz w:val="24"/>
          <w:szCs w:val="24"/>
        </w:rPr>
      </w:pPr>
    </w:p>
    <w:p w14:paraId="42CAF703" w14:textId="77777777" w:rsidR="00FC4CF0" w:rsidRDefault="00FC4CF0" w:rsidP="001B38EA">
      <w:pPr>
        <w:spacing w:after="0" w:line="240" w:lineRule="auto"/>
        <w:jc w:val="both"/>
        <w:rPr>
          <w:rFonts w:ascii="Times New Roman" w:hAnsi="Times New Roman"/>
          <w:b/>
          <w:bCs/>
          <w:i/>
          <w:iCs/>
          <w:sz w:val="24"/>
          <w:szCs w:val="24"/>
        </w:rPr>
      </w:pPr>
    </w:p>
    <w:p w14:paraId="782CC7D9" w14:textId="77777777" w:rsidR="00FC4CF0" w:rsidRDefault="00FC4CF0" w:rsidP="001B38EA">
      <w:pPr>
        <w:spacing w:after="0" w:line="240" w:lineRule="auto"/>
        <w:jc w:val="both"/>
        <w:rPr>
          <w:rFonts w:ascii="Times New Roman" w:hAnsi="Times New Roman"/>
          <w:b/>
          <w:bCs/>
          <w:i/>
          <w:iCs/>
          <w:sz w:val="24"/>
          <w:szCs w:val="24"/>
        </w:rPr>
      </w:pPr>
    </w:p>
    <w:p w14:paraId="205FEFE6" w14:textId="77777777" w:rsidR="00FC4CF0" w:rsidRDefault="00FC4CF0" w:rsidP="001B38EA">
      <w:pPr>
        <w:spacing w:after="0" w:line="240" w:lineRule="auto"/>
        <w:jc w:val="both"/>
        <w:rPr>
          <w:rFonts w:ascii="Times New Roman" w:hAnsi="Times New Roman"/>
          <w:b/>
          <w:bCs/>
          <w:i/>
          <w:iCs/>
          <w:sz w:val="24"/>
          <w:szCs w:val="24"/>
        </w:rPr>
      </w:pPr>
    </w:p>
    <w:p w14:paraId="0AF3AF1C" w14:textId="77777777" w:rsidR="00FC4CF0" w:rsidRDefault="00FC4CF0" w:rsidP="001B38EA">
      <w:pPr>
        <w:spacing w:after="0" w:line="240" w:lineRule="auto"/>
        <w:jc w:val="both"/>
        <w:rPr>
          <w:rFonts w:ascii="Times New Roman" w:hAnsi="Times New Roman"/>
          <w:b/>
          <w:bCs/>
          <w:i/>
          <w:iCs/>
          <w:sz w:val="24"/>
          <w:szCs w:val="24"/>
        </w:rPr>
      </w:pPr>
    </w:p>
    <w:p w14:paraId="035B7AAA" w14:textId="77777777" w:rsidR="00FC4CF0" w:rsidRDefault="00FC4CF0" w:rsidP="001B38EA">
      <w:pPr>
        <w:spacing w:after="0" w:line="240" w:lineRule="auto"/>
        <w:jc w:val="both"/>
        <w:rPr>
          <w:rFonts w:ascii="Times New Roman" w:hAnsi="Times New Roman"/>
          <w:b/>
          <w:bCs/>
          <w:i/>
          <w:iCs/>
          <w:sz w:val="24"/>
          <w:szCs w:val="24"/>
        </w:rPr>
      </w:pPr>
    </w:p>
    <w:p w14:paraId="53A3DCAF" w14:textId="77777777" w:rsidR="00FC4CF0" w:rsidRDefault="00FC4CF0" w:rsidP="001B38EA">
      <w:pPr>
        <w:spacing w:after="0" w:line="240" w:lineRule="auto"/>
        <w:jc w:val="both"/>
        <w:rPr>
          <w:rFonts w:ascii="Times New Roman" w:hAnsi="Times New Roman"/>
          <w:b/>
          <w:bCs/>
          <w:i/>
          <w:iCs/>
          <w:sz w:val="24"/>
          <w:szCs w:val="24"/>
        </w:rPr>
      </w:pPr>
    </w:p>
    <w:p w14:paraId="10EED7C2" w14:textId="77777777" w:rsidR="00FC4CF0" w:rsidRDefault="00FC4CF0" w:rsidP="001B38EA">
      <w:pPr>
        <w:spacing w:after="0" w:line="240" w:lineRule="auto"/>
        <w:jc w:val="both"/>
        <w:rPr>
          <w:rFonts w:ascii="Times New Roman" w:hAnsi="Times New Roman"/>
          <w:b/>
          <w:bCs/>
          <w:i/>
          <w:iCs/>
          <w:sz w:val="24"/>
          <w:szCs w:val="24"/>
        </w:rPr>
      </w:pPr>
    </w:p>
    <w:p w14:paraId="353429F2" w14:textId="77777777" w:rsidR="00FC4CF0" w:rsidRDefault="00FC4CF0" w:rsidP="001B38EA">
      <w:pPr>
        <w:spacing w:after="0" w:line="240" w:lineRule="auto"/>
        <w:jc w:val="both"/>
        <w:rPr>
          <w:rFonts w:ascii="Times New Roman" w:hAnsi="Times New Roman"/>
          <w:b/>
          <w:bCs/>
          <w:i/>
          <w:iCs/>
          <w:sz w:val="24"/>
          <w:szCs w:val="24"/>
        </w:rPr>
      </w:pPr>
    </w:p>
    <w:p w14:paraId="1E303953" w14:textId="77777777" w:rsidR="00CF1FE3" w:rsidRDefault="00CF1FE3" w:rsidP="00CF1FE3">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UPOZORNĚNÍ ČESKÉ SPRÁVY SOCIÁLNÍHO ZABEZPEČENÍ</w:t>
      </w:r>
    </w:p>
    <w:p w14:paraId="3B13F3C1" w14:textId="77777777" w:rsidR="00CF1FE3" w:rsidRDefault="00CF1FE3" w:rsidP="00CF1FE3">
      <w:pPr>
        <w:spacing w:after="0" w:line="240" w:lineRule="auto"/>
        <w:jc w:val="center"/>
        <w:rPr>
          <w:rFonts w:ascii="Times New Roman" w:hAnsi="Times New Roman"/>
          <w:b/>
          <w:bCs/>
          <w:sz w:val="24"/>
          <w:szCs w:val="24"/>
        </w:rPr>
      </w:pPr>
    </w:p>
    <w:p w14:paraId="077AFB59" w14:textId="77777777" w:rsidR="00CF1FE3" w:rsidRDefault="00CF1FE3" w:rsidP="00CF1FE3">
      <w:pPr>
        <w:spacing w:after="0" w:line="240" w:lineRule="auto"/>
        <w:jc w:val="center"/>
        <w:rPr>
          <w:rFonts w:ascii="Times New Roman" w:hAnsi="Times New Roman"/>
          <w:b/>
          <w:bCs/>
          <w:sz w:val="24"/>
          <w:szCs w:val="24"/>
        </w:rPr>
      </w:pPr>
    </w:p>
    <w:p w14:paraId="14093CB5" w14:textId="77777777" w:rsidR="00CF1FE3" w:rsidRDefault="00CF1FE3" w:rsidP="00CF1FE3">
      <w:pPr>
        <w:spacing w:after="0" w:line="240" w:lineRule="auto"/>
        <w:jc w:val="both"/>
        <w:rPr>
          <w:rFonts w:ascii="Times New Roman" w:hAnsi="Times New Roman"/>
          <w:sz w:val="24"/>
          <w:szCs w:val="24"/>
        </w:rPr>
      </w:pPr>
      <w:r>
        <w:rPr>
          <w:rFonts w:ascii="Times New Roman" w:hAnsi="Times New Roman"/>
          <w:sz w:val="24"/>
          <w:szCs w:val="24"/>
        </w:rPr>
        <w:t xml:space="preserve">      V poslední době se na českém trhu objevují nabídky různých externích poradců, jako jsou finanční, hypoteční či důchodoví poradci, kteří poskytují služby týkající se důchodového pojištění nebo doplňování chybějících dob pojištění. Česká správa sociálního zabezpečení však důrazně upozorňuje, že všechny tyto služby jsou u nás dostupné zcela zdarma a bez nutnosti platit externím zprostředkovatelům.</w:t>
      </w:r>
    </w:p>
    <w:p w14:paraId="416AA825" w14:textId="77777777" w:rsidR="00CF1FE3" w:rsidRDefault="00CF1FE3" w:rsidP="00CF1FE3">
      <w:pPr>
        <w:spacing w:after="0" w:line="240" w:lineRule="auto"/>
        <w:jc w:val="both"/>
        <w:rPr>
          <w:rFonts w:ascii="Times New Roman" w:hAnsi="Times New Roman"/>
          <w:sz w:val="24"/>
          <w:szCs w:val="24"/>
        </w:rPr>
      </w:pPr>
    </w:p>
    <w:p w14:paraId="33C17CB7" w14:textId="77777777" w:rsidR="00CF1FE3" w:rsidRDefault="00CF1FE3" w:rsidP="00CF1FE3">
      <w:pPr>
        <w:spacing w:after="0" w:line="240" w:lineRule="auto"/>
        <w:jc w:val="both"/>
      </w:pPr>
      <w:r>
        <w:rPr>
          <w:rFonts w:ascii="Times New Roman" w:hAnsi="Times New Roman"/>
          <w:sz w:val="24"/>
          <w:szCs w:val="24"/>
        </w:rPr>
        <w:t xml:space="preserve">     Jedním z častých příkladů je nabídka pomoci různých poradců s informativním osobním listem důchodového pojištění (IOLDP). Tito poradci například tvrdí, že mohou zkontrolovat započtené doby důchodového pojištění, odhalit chybějící doby a pomoci s jejich doplněním, a to za úplatu. Tyto nabídky jsou však zcela zbytečné. ČSSZ poskytuje kontrolu dob pojištění a veškeré služby související s IOLDP zdarma. Každý občan má možnost si jednou ročně bezplatně vyžádat IOLDP. Žádost o IOLDP můžete podat elektronicky na </w:t>
      </w:r>
      <w:proofErr w:type="spellStart"/>
      <w:r>
        <w:rPr>
          <w:rFonts w:ascii="Times New Roman" w:hAnsi="Times New Roman"/>
          <w:sz w:val="24"/>
          <w:szCs w:val="24"/>
        </w:rPr>
        <w:t>ePortálu</w:t>
      </w:r>
      <w:proofErr w:type="spellEnd"/>
      <w:r>
        <w:rPr>
          <w:rFonts w:ascii="Times New Roman" w:hAnsi="Times New Roman"/>
          <w:sz w:val="24"/>
          <w:szCs w:val="24"/>
        </w:rPr>
        <w:t xml:space="preserve"> České správy sociálního zabezpečení (ČSSZ) prostřednictvím služby „Žádost o informativní osobní list důchodového pojištění“. Vyplněnou žádost je také možné vytisknout a poslat poštou na adresu: ČSSZ, odbor správy údajové základny, Křížová 25, 225 08 Praha 5, nebo zaslat e-mailem prostřednictvím e-podatelny: </w:t>
      </w:r>
      <w:hyperlink r:id="rId10" w:history="1">
        <w:r>
          <w:rPr>
            <w:rStyle w:val="Hypertextovodkaz"/>
            <w:rFonts w:ascii="Times New Roman" w:hAnsi="Times New Roman"/>
            <w:sz w:val="24"/>
            <w:szCs w:val="24"/>
          </w:rPr>
          <w:t>posta@cssz.cz</w:t>
        </w:r>
      </w:hyperlink>
      <w:r>
        <w:rPr>
          <w:rFonts w:ascii="Times New Roman" w:hAnsi="Times New Roman"/>
          <w:sz w:val="24"/>
          <w:szCs w:val="24"/>
        </w:rPr>
        <w:t xml:space="preserve"> (s elektronickým uznávaným podpisem) či přes datovou schránku: 49kaiq3. IOLDP posíláme nejpozději do 90 dnů od doručení žádosti, zpravidla jej však obdržíte dříve. Své doby pojištění zjistíte také v online službě </w:t>
      </w:r>
      <w:proofErr w:type="spellStart"/>
      <w:r>
        <w:rPr>
          <w:rFonts w:ascii="Times New Roman" w:hAnsi="Times New Roman"/>
          <w:sz w:val="24"/>
          <w:szCs w:val="24"/>
        </w:rPr>
        <w:t>ePortálu</w:t>
      </w:r>
      <w:proofErr w:type="spellEnd"/>
      <w:r>
        <w:rPr>
          <w:rFonts w:ascii="Times New Roman" w:hAnsi="Times New Roman"/>
          <w:sz w:val="24"/>
          <w:szCs w:val="24"/>
        </w:rPr>
        <w:t xml:space="preserve"> ČSSZ „Přehled dob důchodového pojištění“.</w:t>
      </w:r>
    </w:p>
    <w:p w14:paraId="20DA5A30" w14:textId="77777777" w:rsidR="00CF1FE3" w:rsidRDefault="00CF1FE3" w:rsidP="00CF1FE3">
      <w:pPr>
        <w:spacing w:after="0" w:line="240" w:lineRule="auto"/>
        <w:jc w:val="both"/>
        <w:rPr>
          <w:rFonts w:ascii="Times New Roman" w:hAnsi="Times New Roman"/>
          <w:sz w:val="24"/>
          <w:szCs w:val="24"/>
        </w:rPr>
      </w:pPr>
    </w:p>
    <w:p w14:paraId="73C2B7E1" w14:textId="77777777" w:rsidR="00CF1FE3" w:rsidRDefault="00CF1FE3" w:rsidP="00CF1FE3">
      <w:pPr>
        <w:spacing w:after="0" w:line="240" w:lineRule="auto"/>
        <w:jc w:val="both"/>
        <w:rPr>
          <w:rFonts w:ascii="Times New Roman" w:hAnsi="Times New Roman"/>
          <w:sz w:val="24"/>
          <w:szCs w:val="24"/>
        </w:rPr>
      </w:pPr>
      <w:r>
        <w:rPr>
          <w:rFonts w:ascii="Times New Roman" w:hAnsi="Times New Roman"/>
          <w:sz w:val="24"/>
          <w:szCs w:val="24"/>
        </w:rPr>
        <w:t xml:space="preserve">     Veškeré doby pojištění si můžete ověřit z pohodlí domova prostřednictvím moderní služby </w:t>
      </w:r>
      <w:proofErr w:type="spellStart"/>
      <w:r>
        <w:rPr>
          <w:rFonts w:ascii="Times New Roman" w:hAnsi="Times New Roman"/>
          <w:sz w:val="24"/>
          <w:szCs w:val="24"/>
        </w:rPr>
        <w:t>ePortálu</w:t>
      </w:r>
      <w:proofErr w:type="spellEnd"/>
      <w:r>
        <w:rPr>
          <w:rFonts w:ascii="Times New Roman" w:hAnsi="Times New Roman"/>
          <w:sz w:val="24"/>
          <w:szCs w:val="24"/>
        </w:rPr>
        <w:t xml:space="preserve"> ČSSZ Informativní důchodová aplikace (IDA). Tato aplikace umožňuje nejen průběžně kontrolovat započtené doby důchodového pojištění, ale jednoduše a rychle díky ní zjistíte také informace o celkově získané době pojištění pro nárok na starobní důchod, o datu dosažení důchodového věku a odhad výše starobního důchodu, to vše ke dni, kdy byla služba spuštěna. Služba umožňuje i vložení vybraných náhradních dob pojištění či dob zaměstnání nebo výkonu samostatné výdělečné činnosti, které ČSSZ dosud nemá ve své evidenci, ale pouze pro účely této služby (to znamená, že takto vložené doby nezůstávají v evidenci ČSSZ pro budoucí důchodové řízení).</w:t>
      </w:r>
    </w:p>
    <w:p w14:paraId="101527C8" w14:textId="77777777" w:rsidR="00CF1FE3" w:rsidRDefault="00CF1FE3" w:rsidP="00CF1FE3">
      <w:pPr>
        <w:spacing w:after="0" w:line="240" w:lineRule="auto"/>
        <w:jc w:val="both"/>
        <w:rPr>
          <w:rFonts w:ascii="Times New Roman" w:hAnsi="Times New Roman"/>
          <w:sz w:val="24"/>
          <w:szCs w:val="24"/>
        </w:rPr>
      </w:pPr>
    </w:p>
    <w:p w14:paraId="16A3CCA5" w14:textId="77777777" w:rsidR="00CF1FE3" w:rsidRDefault="00CF1FE3" w:rsidP="00CF1FE3">
      <w:pPr>
        <w:spacing w:after="0" w:line="240" w:lineRule="auto"/>
        <w:jc w:val="both"/>
        <w:rPr>
          <w:rFonts w:ascii="Times New Roman" w:hAnsi="Times New Roman"/>
          <w:b/>
          <w:bCs/>
          <w:sz w:val="24"/>
          <w:szCs w:val="24"/>
        </w:rPr>
      </w:pPr>
      <w:r>
        <w:rPr>
          <w:rFonts w:ascii="Times New Roman" w:hAnsi="Times New Roman"/>
          <w:b/>
          <w:bCs/>
          <w:sz w:val="24"/>
          <w:szCs w:val="24"/>
        </w:rPr>
        <w:t>Jak doložit chybějící doby pojištění?</w:t>
      </w:r>
    </w:p>
    <w:p w14:paraId="24EE9722" w14:textId="77777777" w:rsidR="00CF1FE3" w:rsidRDefault="00CF1FE3" w:rsidP="00CF1FE3">
      <w:pPr>
        <w:spacing w:after="0" w:line="240" w:lineRule="auto"/>
        <w:jc w:val="both"/>
        <w:rPr>
          <w:rFonts w:ascii="Times New Roman" w:hAnsi="Times New Roman"/>
          <w:b/>
          <w:bCs/>
          <w:sz w:val="24"/>
          <w:szCs w:val="24"/>
        </w:rPr>
      </w:pPr>
    </w:p>
    <w:p w14:paraId="7028A7E0" w14:textId="77777777" w:rsidR="00CF1FE3" w:rsidRDefault="00CF1FE3" w:rsidP="00CF1FE3">
      <w:pPr>
        <w:spacing w:after="0" w:line="240" w:lineRule="auto"/>
        <w:jc w:val="both"/>
        <w:rPr>
          <w:rFonts w:ascii="Times New Roman" w:hAnsi="Times New Roman"/>
          <w:sz w:val="24"/>
          <w:szCs w:val="24"/>
        </w:rPr>
      </w:pPr>
      <w:r>
        <w:rPr>
          <w:rFonts w:ascii="Times New Roman" w:hAnsi="Times New Roman"/>
          <w:sz w:val="24"/>
          <w:szCs w:val="24"/>
        </w:rPr>
        <w:t xml:space="preserve">     Pokud zjistíte, že vám v evidenci ČSSZ chybí některé doby pojištění, a doma potřebné dokumenty máte, můžete je do evidence ČSSZ dodat kdykoliv prostřednictvím pošty, autorizované konverze převedením listinné podoby dokumentů do podoby elektronické a zasláním takto ověřeného dokladu elektronicky na okresní správu sociálního zabezpečení (OSSZ) / ČSSZ nebo předáním přímo osobně na kterékoliv OSSZ. Informace o náhradních dobách pojištění, jako je například doba studia nebo základní vojenská služba, ČSSZ obvykle nemá ve své evidenci. Doklady o těchto dobách se předkládají až s podáním žádosti o dávku důchodového pojištění. V rámci </w:t>
      </w:r>
      <w:proofErr w:type="spellStart"/>
      <w:r>
        <w:rPr>
          <w:rFonts w:ascii="Times New Roman" w:hAnsi="Times New Roman"/>
          <w:sz w:val="24"/>
          <w:szCs w:val="24"/>
        </w:rPr>
        <w:t>proklientského</w:t>
      </w:r>
      <w:proofErr w:type="spellEnd"/>
      <w:r>
        <w:rPr>
          <w:rFonts w:ascii="Times New Roman" w:hAnsi="Times New Roman"/>
          <w:sz w:val="24"/>
          <w:szCs w:val="24"/>
        </w:rPr>
        <w:t xml:space="preserve"> přístupu však umožňujeme jejich doložení kdykoliv (ukážou se vám ve vašem přehledu do 3 měsíců od doložení). Do evidence ČSSZ nepřebíráme informace od jiných orgánů sociálního zabezpečení (Ministerstvo vnitra ČR, Ministerstvo obrany ČR, Ministerstvo spravedlnosti ČR) ani od zahraničních </w:t>
      </w:r>
      <w:proofErr w:type="gramStart"/>
      <w:r>
        <w:rPr>
          <w:rFonts w:ascii="Times New Roman" w:hAnsi="Times New Roman"/>
          <w:sz w:val="24"/>
          <w:szCs w:val="24"/>
        </w:rPr>
        <w:t>důchodových  institucí</w:t>
      </w:r>
      <w:proofErr w:type="gramEnd"/>
      <w:r>
        <w:rPr>
          <w:rFonts w:ascii="Times New Roman" w:hAnsi="Times New Roman"/>
          <w:sz w:val="24"/>
          <w:szCs w:val="24"/>
        </w:rPr>
        <w:t>.</w:t>
      </w:r>
    </w:p>
    <w:p w14:paraId="62BD22E0" w14:textId="77777777" w:rsidR="00CF1FE3" w:rsidRDefault="00CF1FE3" w:rsidP="00CF1FE3">
      <w:pPr>
        <w:spacing w:after="0" w:line="240" w:lineRule="auto"/>
        <w:jc w:val="both"/>
        <w:rPr>
          <w:rFonts w:ascii="Times New Roman" w:hAnsi="Times New Roman"/>
          <w:sz w:val="24"/>
          <w:szCs w:val="24"/>
        </w:rPr>
      </w:pPr>
    </w:p>
    <w:p w14:paraId="0CEFD7CD" w14:textId="77777777" w:rsidR="00CF1FE3" w:rsidRDefault="00CF1FE3" w:rsidP="00CF1FE3">
      <w:pPr>
        <w:spacing w:after="0" w:line="240" w:lineRule="auto"/>
        <w:jc w:val="both"/>
      </w:pPr>
      <w:r>
        <w:rPr>
          <w:rFonts w:ascii="Times New Roman" w:hAnsi="Times New Roman"/>
          <w:sz w:val="24"/>
          <w:szCs w:val="24"/>
        </w:rPr>
        <w:t>Zdroj: Česká správa sociálního zabezpečení</w:t>
      </w:r>
    </w:p>
    <w:p w14:paraId="21A8C468" w14:textId="77777777" w:rsidR="00FC4CF0" w:rsidRDefault="00FC4CF0" w:rsidP="001B38EA">
      <w:pPr>
        <w:spacing w:after="0" w:line="240" w:lineRule="auto"/>
        <w:jc w:val="both"/>
        <w:rPr>
          <w:rFonts w:ascii="Times New Roman" w:hAnsi="Times New Roman"/>
          <w:b/>
          <w:bCs/>
          <w:i/>
          <w:iCs/>
          <w:sz w:val="24"/>
          <w:szCs w:val="24"/>
        </w:rPr>
      </w:pPr>
    </w:p>
    <w:p w14:paraId="4C13F757" w14:textId="77777777" w:rsidR="003C7C98" w:rsidRDefault="003C7C98" w:rsidP="001B38EA">
      <w:pPr>
        <w:spacing w:after="0" w:line="240" w:lineRule="auto"/>
        <w:jc w:val="both"/>
        <w:rPr>
          <w:rFonts w:ascii="Times New Roman" w:hAnsi="Times New Roman"/>
          <w:b/>
          <w:bCs/>
          <w:i/>
          <w:iCs/>
          <w:sz w:val="24"/>
          <w:szCs w:val="24"/>
        </w:rPr>
      </w:pPr>
    </w:p>
    <w:p w14:paraId="0C8FF4FA" w14:textId="77777777" w:rsidR="003C7C98" w:rsidRDefault="003C7C98" w:rsidP="001B38EA">
      <w:pPr>
        <w:spacing w:after="0" w:line="240" w:lineRule="auto"/>
        <w:jc w:val="both"/>
        <w:rPr>
          <w:rFonts w:ascii="Times New Roman" w:hAnsi="Times New Roman"/>
          <w:b/>
          <w:bCs/>
          <w:i/>
          <w:iCs/>
          <w:sz w:val="24"/>
          <w:szCs w:val="24"/>
        </w:rPr>
      </w:pPr>
    </w:p>
    <w:p w14:paraId="21D44776" w14:textId="77777777" w:rsidR="003C7C98" w:rsidRDefault="003C7C98" w:rsidP="001B38EA">
      <w:pPr>
        <w:spacing w:after="0" w:line="240" w:lineRule="auto"/>
        <w:jc w:val="both"/>
        <w:rPr>
          <w:rFonts w:ascii="Times New Roman" w:hAnsi="Times New Roman"/>
          <w:b/>
          <w:bCs/>
          <w:i/>
          <w:iCs/>
          <w:sz w:val="24"/>
          <w:szCs w:val="24"/>
        </w:rPr>
      </w:pPr>
    </w:p>
    <w:sectPr w:rsidR="003C7C98" w:rsidSect="003C7075">
      <w:footerReference w:type="default" r:id="rId11"/>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5C29E" w14:textId="77777777" w:rsidR="00670ADC" w:rsidRDefault="00670ADC" w:rsidP="00A77E6D">
      <w:pPr>
        <w:spacing w:after="0" w:line="240" w:lineRule="auto"/>
      </w:pPr>
      <w:r>
        <w:separator/>
      </w:r>
    </w:p>
  </w:endnote>
  <w:endnote w:type="continuationSeparator" w:id="0">
    <w:p w14:paraId="75E8F474" w14:textId="77777777" w:rsidR="00670ADC" w:rsidRDefault="00670ADC"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0EC0B" w14:textId="77777777" w:rsidR="00670ADC" w:rsidRDefault="00670ADC" w:rsidP="00A77E6D">
      <w:pPr>
        <w:spacing w:after="0" w:line="240" w:lineRule="auto"/>
      </w:pPr>
      <w:r>
        <w:separator/>
      </w:r>
    </w:p>
  </w:footnote>
  <w:footnote w:type="continuationSeparator" w:id="0">
    <w:p w14:paraId="7D670AE9" w14:textId="77777777" w:rsidR="00670ADC" w:rsidRDefault="00670ADC"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4CA9"/>
    <w:multiLevelType w:val="multilevel"/>
    <w:tmpl w:val="742C5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C4F41"/>
    <w:multiLevelType w:val="multilevel"/>
    <w:tmpl w:val="563221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481003"/>
    <w:multiLevelType w:val="multilevel"/>
    <w:tmpl w:val="062640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E02124"/>
    <w:multiLevelType w:val="multilevel"/>
    <w:tmpl w:val="54E44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A16543"/>
    <w:multiLevelType w:val="multilevel"/>
    <w:tmpl w:val="FE524A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510F17"/>
    <w:multiLevelType w:val="multilevel"/>
    <w:tmpl w:val="0E448B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AC1232"/>
    <w:multiLevelType w:val="multilevel"/>
    <w:tmpl w:val="585C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A4BAA"/>
    <w:multiLevelType w:val="multilevel"/>
    <w:tmpl w:val="0E1A5E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5E5B6A"/>
    <w:multiLevelType w:val="multilevel"/>
    <w:tmpl w:val="9C8634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9E7492"/>
    <w:multiLevelType w:val="multilevel"/>
    <w:tmpl w:val="A8B48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2CE6CC3"/>
    <w:multiLevelType w:val="multilevel"/>
    <w:tmpl w:val="894A70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55562FE"/>
    <w:multiLevelType w:val="multilevel"/>
    <w:tmpl w:val="019AD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3025EA"/>
    <w:multiLevelType w:val="multilevel"/>
    <w:tmpl w:val="93BAB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89E796D"/>
    <w:multiLevelType w:val="multilevel"/>
    <w:tmpl w:val="2DEC2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960B2B"/>
    <w:multiLevelType w:val="multilevel"/>
    <w:tmpl w:val="3782F3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0586462"/>
    <w:multiLevelType w:val="multilevel"/>
    <w:tmpl w:val="8F646E7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1611CF6"/>
    <w:multiLevelType w:val="multilevel"/>
    <w:tmpl w:val="97448C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56D4940"/>
    <w:multiLevelType w:val="multilevel"/>
    <w:tmpl w:val="C2A26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837432E"/>
    <w:multiLevelType w:val="multilevel"/>
    <w:tmpl w:val="177C3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3077ED"/>
    <w:multiLevelType w:val="multilevel"/>
    <w:tmpl w:val="26EA60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A6740F5"/>
    <w:multiLevelType w:val="multilevel"/>
    <w:tmpl w:val="5B0C79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B294ECD"/>
    <w:multiLevelType w:val="multilevel"/>
    <w:tmpl w:val="AAD891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EB7406F"/>
    <w:multiLevelType w:val="multilevel"/>
    <w:tmpl w:val="2FDEC5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EC71A12"/>
    <w:multiLevelType w:val="multilevel"/>
    <w:tmpl w:val="BA40C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F52673"/>
    <w:multiLevelType w:val="multilevel"/>
    <w:tmpl w:val="7F4E4B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1616DF5"/>
    <w:multiLevelType w:val="multilevel"/>
    <w:tmpl w:val="4AF64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2E138C"/>
    <w:multiLevelType w:val="multilevel"/>
    <w:tmpl w:val="4516C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CC3B05"/>
    <w:multiLevelType w:val="multilevel"/>
    <w:tmpl w:val="CFFC9674"/>
    <w:lvl w:ilvl="0">
      <w:numFmt w:val="bullet"/>
      <w:lvlText w:val=""/>
      <w:lvlJc w:val="left"/>
      <w:pPr>
        <w:ind w:left="1065" w:hanging="360"/>
      </w:pPr>
      <w:rPr>
        <w:rFonts w:ascii="Symbol" w:hAnsi="Symbo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28" w15:restartNumberingAfterBreak="0">
    <w:nsid w:val="475129CD"/>
    <w:multiLevelType w:val="multilevel"/>
    <w:tmpl w:val="C10C7B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88B4C02"/>
    <w:multiLevelType w:val="multilevel"/>
    <w:tmpl w:val="3620D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8B7595F"/>
    <w:multiLevelType w:val="multilevel"/>
    <w:tmpl w:val="D5D4AC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9C664C8"/>
    <w:multiLevelType w:val="multilevel"/>
    <w:tmpl w:val="24FE9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BC5B37"/>
    <w:multiLevelType w:val="hybridMultilevel"/>
    <w:tmpl w:val="B9403FDC"/>
    <w:lvl w:ilvl="0" w:tplc="E1F62BAC">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5632798E"/>
    <w:multiLevelType w:val="multilevel"/>
    <w:tmpl w:val="1F709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A6D5E"/>
    <w:multiLevelType w:val="multilevel"/>
    <w:tmpl w:val="17B01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510181"/>
    <w:multiLevelType w:val="multilevel"/>
    <w:tmpl w:val="CA6E53B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623A0BBC"/>
    <w:multiLevelType w:val="multilevel"/>
    <w:tmpl w:val="D9C848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9146986"/>
    <w:multiLevelType w:val="multilevel"/>
    <w:tmpl w:val="F5CE63E2"/>
    <w:lvl w:ilvl="0">
      <w:start w:val="1"/>
      <w:numFmt w:val="decimal"/>
      <w:lvlText w:val="%1."/>
      <w:lvlJc w:val="left"/>
      <w:pPr>
        <w:ind w:left="4812" w:hanging="3045"/>
      </w:pPr>
    </w:lvl>
    <w:lvl w:ilvl="1">
      <w:start w:val="1"/>
      <w:numFmt w:val="lowerLetter"/>
      <w:lvlText w:val="%2."/>
      <w:lvlJc w:val="left"/>
      <w:pPr>
        <w:ind w:left="2847" w:hanging="360"/>
      </w:pPr>
    </w:lvl>
    <w:lvl w:ilvl="2">
      <w:start w:val="1"/>
      <w:numFmt w:val="lowerRoman"/>
      <w:lvlText w:val="%3."/>
      <w:lvlJc w:val="right"/>
      <w:pPr>
        <w:ind w:left="3567" w:hanging="180"/>
      </w:pPr>
    </w:lvl>
    <w:lvl w:ilvl="3">
      <w:start w:val="1"/>
      <w:numFmt w:val="decimal"/>
      <w:lvlText w:val="%4."/>
      <w:lvlJc w:val="left"/>
      <w:pPr>
        <w:ind w:left="4287" w:hanging="360"/>
      </w:pPr>
    </w:lvl>
    <w:lvl w:ilvl="4">
      <w:start w:val="1"/>
      <w:numFmt w:val="lowerLetter"/>
      <w:lvlText w:val="%5."/>
      <w:lvlJc w:val="left"/>
      <w:pPr>
        <w:ind w:left="5007" w:hanging="360"/>
      </w:pPr>
    </w:lvl>
    <w:lvl w:ilvl="5">
      <w:start w:val="1"/>
      <w:numFmt w:val="lowerRoman"/>
      <w:lvlText w:val="%6."/>
      <w:lvlJc w:val="right"/>
      <w:pPr>
        <w:ind w:left="5727" w:hanging="180"/>
      </w:pPr>
    </w:lvl>
    <w:lvl w:ilvl="6">
      <w:start w:val="1"/>
      <w:numFmt w:val="decimal"/>
      <w:lvlText w:val="%7."/>
      <w:lvlJc w:val="left"/>
      <w:pPr>
        <w:ind w:left="6447" w:hanging="360"/>
      </w:pPr>
    </w:lvl>
    <w:lvl w:ilvl="7">
      <w:start w:val="1"/>
      <w:numFmt w:val="lowerLetter"/>
      <w:lvlText w:val="%8."/>
      <w:lvlJc w:val="left"/>
      <w:pPr>
        <w:ind w:left="7167" w:hanging="360"/>
      </w:pPr>
    </w:lvl>
    <w:lvl w:ilvl="8">
      <w:start w:val="1"/>
      <w:numFmt w:val="lowerRoman"/>
      <w:lvlText w:val="%9."/>
      <w:lvlJc w:val="right"/>
      <w:pPr>
        <w:ind w:left="7887" w:hanging="180"/>
      </w:pPr>
    </w:lvl>
  </w:abstractNum>
  <w:abstractNum w:abstractNumId="38" w15:restartNumberingAfterBreak="0">
    <w:nsid w:val="6DFE72B8"/>
    <w:multiLevelType w:val="multilevel"/>
    <w:tmpl w:val="8DA22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25D37C2"/>
    <w:multiLevelType w:val="multilevel"/>
    <w:tmpl w:val="73CCF53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7FAF3C3C"/>
    <w:multiLevelType w:val="multilevel"/>
    <w:tmpl w:val="23F860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2276385">
    <w:abstractNumId w:val="34"/>
  </w:num>
  <w:num w:numId="2" w16cid:durableId="1346250059">
    <w:abstractNumId w:val="26"/>
  </w:num>
  <w:num w:numId="3" w16cid:durableId="491485586">
    <w:abstractNumId w:val="38"/>
  </w:num>
  <w:num w:numId="4" w16cid:durableId="132256344">
    <w:abstractNumId w:val="32"/>
  </w:num>
  <w:num w:numId="5" w16cid:durableId="1218082579">
    <w:abstractNumId w:val="29"/>
  </w:num>
  <w:num w:numId="6" w16cid:durableId="47533118">
    <w:abstractNumId w:val="13"/>
  </w:num>
  <w:num w:numId="7" w16cid:durableId="1637877627">
    <w:abstractNumId w:val="1"/>
  </w:num>
  <w:num w:numId="8" w16cid:durableId="109203814">
    <w:abstractNumId w:val="10"/>
  </w:num>
  <w:num w:numId="9" w16cid:durableId="344863822">
    <w:abstractNumId w:val="6"/>
  </w:num>
  <w:num w:numId="10" w16cid:durableId="1816992486">
    <w:abstractNumId w:val="17"/>
  </w:num>
  <w:num w:numId="11" w16cid:durableId="170032728">
    <w:abstractNumId w:val="22"/>
  </w:num>
  <w:num w:numId="12" w16cid:durableId="618608869">
    <w:abstractNumId w:val="3"/>
  </w:num>
  <w:num w:numId="13" w16cid:durableId="1579898265">
    <w:abstractNumId w:val="31"/>
  </w:num>
  <w:num w:numId="14" w16cid:durableId="284897946">
    <w:abstractNumId w:val="2"/>
  </w:num>
  <w:num w:numId="15" w16cid:durableId="1631324294">
    <w:abstractNumId w:val="24"/>
  </w:num>
  <w:num w:numId="16" w16cid:durableId="170418058">
    <w:abstractNumId w:val="36"/>
  </w:num>
  <w:num w:numId="17" w16cid:durableId="1144811009">
    <w:abstractNumId w:val="23"/>
  </w:num>
  <w:num w:numId="18" w16cid:durableId="1976064608">
    <w:abstractNumId w:val="25"/>
  </w:num>
  <w:num w:numId="19" w16cid:durableId="459999733">
    <w:abstractNumId w:val="20"/>
  </w:num>
  <w:num w:numId="20" w16cid:durableId="164832164">
    <w:abstractNumId w:val="39"/>
  </w:num>
  <w:num w:numId="21" w16cid:durableId="453211613">
    <w:abstractNumId w:val="37"/>
  </w:num>
  <w:num w:numId="22" w16cid:durableId="1180465020">
    <w:abstractNumId w:val="21"/>
  </w:num>
  <w:num w:numId="23" w16cid:durableId="407920175">
    <w:abstractNumId w:val="33"/>
  </w:num>
  <w:num w:numId="24" w16cid:durableId="879049592">
    <w:abstractNumId w:val="11"/>
  </w:num>
  <w:num w:numId="25" w16cid:durableId="1394229805">
    <w:abstractNumId w:val="15"/>
  </w:num>
  <w:num w:numId="26" w16cid:durableId="419448968">
    <w:abstractNumId w:val="14"/>
  </w:num>
  <w:num w:numId="27" w16cid:durableId="1870335503">
    <w:abstractNumId w:val="30"/>
  </w:num>
  <w:num w:numId="28" w16cid:durableId="273906730">
    <w:abstractNumId w:val="0"/>
  </w:num>
  <w:num w:numId="29" w16cid:durableId="818419563">
    <w:abstractNumId w:val="27"/>
  </w:num>
  <w:num w:numId="30" w16cid:durableId="1420952793">
    <w:abstractNumId w:val="28"/>
  </w:num>
  <w:num w:numId="31" w16cid:durableId="372998052">
    <w:abstractNumId w:val="16"/>
  </w:num>
  <w:num w:numId="32" w16cid:durableId="1143307825">
    <w:abstractNumId w:val="12"/>
  </w:num>
  <w:num w:numId="33" w16cid:durableId="880825425">
    <w:abstractNumId w:val="9"/>
  </w:num>
  <w:num w:numId="34" w16cid:durableId="2116365982">
    <w:abstractNumId w:val="40"/>
  </w:num>
  <w:num w:numId="35" w16cid:durableId="179315364">
    <w:abstractNumId w:val="5"/>
  </w:num>
  <w:num w:numId="36" w16cid:durableId="514228104">
    <w:abstractNumId w:val="4"/>
  </w:num>
  <w:num w:numId="37" w16cid:durableId="883951465">
    <w:abstractNumId w:val="7"/>
  </w:num>
  <w:num w:numId="38" w16cid:durableId="10769542">
    <w:abstractNumId w:val="8"/>
  </w:num>
  <w:num w:numId="39" w16cid:durableId="769931073">
    <w:abstractNumId w:val="18"/>
  </w:num>
  <w:num w:numId="40" w16cid:durableId="774597829">
    <w:abstractNumId w:val="19"/>
  </w:num>
  <w:num w:numId="41" w16cid:durableId="734814529">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57A"/>
    <w:rsid w:val="00003AB0"/>
    <w:rsid w:val="00004C3A"/>
    <w:rsid w:val="0001140E"/>
    <w:rsid w:val="00013909"/>
    <w:rsid w:val="00014E28"/>
    <w:rsid w:val="00015F5E"/>
    <w:rsid w:val="00017EA3"/>
    <w:rsid w:val="00020958"/>
    <w:rsid w:val="00020DA3"/>
    <w:rsid w:val="0002192D"/>
    <w:rsid w:val="000312A5"/>
    <w:rsid w:val="000404E6"/>
    <w:rsid w:val="00045464"/>
    <w:rsid w:val="00046427"/>
    <w:rsid w:val="000577BD"/>
    <w:rsid w:val="00063FA1"/>
    <w:rsid w:val="000649AB"/>
    <w:rsid w:val="00066898"/>
    <w:rsid w:val="000748D5"/>
    <w:rsid w:val="000760C2"/>
    <w:rsid w:val="000776D2"/>
    <w:rsid w:val="00087948"/>
    <w:rsid w:val="00090B6E"/>
    <w:rsid w:val="00090BCF"/>
    <w:rsid w:val="000954A9"/>
    <w:rsid w:val="000969C9"/>
    <w:rsid w:val="000A1705"/>
    <w:rsid w:val="000A2664"/>
    <w:rsid w:val="000A508B"/>
    <w:rsid w:val="000A67C7"/>
    <w:rsid w:val="000B1E14"/>
    <w:rsid w:val="000B42AE"/>
    <w:rsid w:val="000B4F58"/>
    <w:rsid w:val="000C2A12"/>
    <w:rsid w:val="000C445E"/>
    <w:rsid w:val="000C6C8C"/>
    <w:rsid w:val="000D2A08"/>
    <w:rsid w:val="000D4744"/>
    <w:rsid w:val="000D7128"/>
    <w:rsid w:val="000E0D5F"/>
    <w:rsid w:val="000E21F1"/>
    <w:rsid w:val="000E303B"/>
    <w:rsid w:val="000E4CC4"/>
    <w:rsid w:val="000E59B9"/>
    <w:rsid w:val="000F00C9"/>
    <w:rsid w:val="000F1DC2"/>
    <w:rsid w:val="000F5B65"/>
    <w:rsid w:val="000F670D"/>
    <w:rsid w:val="00100B99"/>
    <w:rsid w:val="001038FB"/>
    <w:rsid w:val="00107D1E"/>
    <w:rsid w:val="00113A14"/>
    <w:rsid w:val="00113A6A"/>
    <w:rsid w:val="00114714"/>
    <w:rsid w:val="00114DC4"/>
    <w:rsid w:val="0011612E"/>
    <w:rsid w:val="00117C86"/>
    <w:rsid w:val="00120344"/>
    <w:rsid w:val="00120A13"/>
    <w:rsid w:val="00120E1A"/>
    <w:rsid w:val="00121312"/>
    <w:rsid w:val="0012179E"/>
    <w:rsid w:val="0012271D"/>
    <w:rsid w:val="00133DB3"/>
    <w:rsid w:val="00136252"/>
    <w:rsid w:val="001371AC"/>
    <w:rsid w:val="00137832"/>
    <w:rsid w:val="001417F2"/>
    <w:rsid w:val="00144C07"/>
    <w:rsid w:val="001454F8"/>
    <w:rsid w:val="001501C9"/>
    <w:rsid w:val="00153E93"/>
    <w:rsid w:val="0015480B"/>
    <w:rsid w:val="00155417"/>
    <w:rsid w:val="00156A97"/>
    <w:rsid w:val="00160B94"/>
    <w:rsid w:val="00164573"/>
    <w:rsid w:val="00164737"/>
    <w:rsid w:val="001723DB"/>
    <w:rsid w:val="00173F34"/>
    <w:rsid w:val="00177132"/>
    <w:rsid w:val="001813A7"/>
    <w:rsid w:val="00182797"/>
    <w:rsid w:val="001869CF"/>
    <w:rsid w:val="00186D88"/>
    <w:rsid w:val="001875D7"/>
    <w:rsid w:val="00187942"/>
    <w:rsid w:val="00192132"/>
    <w:rsid w:val="00195ECB"/>
    <w:rsid w:val="00196D88"/>
    <w:rsid w:val="0019774B"/>
    <w:rsid w:val="001A20F3"/>
    <w:rsid w:val="001A2CFB"/>
    <w:rsid w:val="001A3C58"/>
    <w:rsid w:val="001B38EA"/>
    <w:rsid w:val="001B5CA2"/>
    <w:rsid w:val="001B63C4"/>
    <w:rsid w:val="001B65BE"/>
    <w:rsid w:val="001B6607"/>
    <w:rsid w:val="001C00D4"/>
    <w:rsid w:val="001C14FA"/>
    <w:rsid w:val="001C1B47"/>
    <w:rsid w:val="001C2F88"/>
    <w:rsid w:val="001C5618"/>
    <w:rsid w:val="001C5E2F"/>
    <w:rsid w:val="001C5F93"/>
    <w:rsid w:val="001D5D1B"/>
    <w:rsid w:val="001D61EA"/>
    <w:rsid w:val="001D7BE8"/>
    <w:rsid w:val="001D7C44"/>
    <w:rsid w:val="001E137B"/>
    <w:rsid w:val="001F1EC4"/>
    <w:rsid w:val="001F2117"/>
    <w:rsid w:val="001F66A8"/>
    <w:rsid w:val="001F7487"/>
    <w:rsid w:val="002100E0"/>
    <w:rsid w:val="002207C8"/>
    <w:rsid w:val="00224341"/>
    <w:rsid w:val="00226009"/>
    <w:rsid w:val="00226210"/>
    <w:rsid w:val="00241498"/>
    <w:rsid w:val="002422C2"/>
    <w:rsid w:val="00243ABE"/>
    <w:rsid w:val="00245454"/>
    <w:rsid w:val="002465A2"/>
    <w:rsid w:val="00250954"/>
    <w:rsid w:val="00251A8E"/>
    <w:rsid w:val="00252997"/>
    <w:rsid w:val="002615B1"/>
    <w:rsid w:val="00261FE6"/>
    <w:rsid w:val="002637F7"/>
    <w:rsid w:val="00271B39"/>
    <w:rsid w:val="0027219F"/>
    <w:rsid w:val="00276DF9"/>
    <w:rsid w:val="00280A42"/>
    <w:rsid w:val="002811DC"/>
    <w:rsid w:val="0028286D"/>
    <w:rsid w:val="00283725"/>
    <w:rsid w:val="00285721"/>
    <w:rsid w:val="0028572D"/>
    <w:rsid w:val="00286270"/>
    <w:rsid w:val="002878B8"/>
    <w:rsid w:val="0029540F"/>
    <w:rsid w:val="002A16D2"/>
    <w:rsid w:val="002A35C0"/>
    <w:rsid w:val="002B266D"/>
    <w:rsid w:val="002B4F71"/>
    <w:rsid w:val="002B7C79"/>
    <w:rsid w:val="002C138C"/>
    <w:rsid w:val="002C29EE"/>
    <w:rsid w:val="002C2E69"/>
    <w:rsid w:val="002C4159"/>
    <w:rsid w:val="002C47CD"/>
    <w:rsid w:val="002C54DD"/>
    <w:rsid w:val="002C63A3"/>
    <w:rsid w:val="002C7D25"/>
    <w:rsid w:val="002D7130"/>
    <w:rsid w:val="002D7BFF"/>
    <w:rsid w:val="002E5808"/>
    <w:rsid w:val="002F35B5"/>
    <w:rsid w:val="002F60F1"/>
    <w:rsid w:val="00304E3C"/>
    <w:rsid w:val="00307277"/>
    <w:rsid w:val="00307B78"/>
    <w:rsid w:val="003116F5"/>
    <w:rsid w:val="00311930"/>
    <w:rsid w:val="00312CEE"/>
    <w:rsid w:val="00314A7D"/>
    <w:rsid w:val="0031522A"/>
    <w:rsid w:val="00315BDD"/>
    <w:rsid w:val="00315D4C"/>
    <w:rsid w:val="0031663C"/>
    <w:rsid w:val="00316EDE"/>
    <w:rsid w:val="003241DF"/>
    <w:rsid w:val="00324364"/>
    <w:rsid w:val="003247E2"/>
    <w:rsid w:val="003400A0"/>
    <w:rsid w:val="003456EF"/>
    <w:rsid w:val="00346B6B"/>
    <w:rsid w:val="00347AE1"/>
    <w:rsid w:val="00347CCD"/>
    <w:rsid w:val="00353F28"/>
    <w:rsid w:val="00354AF5"/>
    <w:rsid w:val="00356B30"/>
    <w:rsid w:val="00360E58"/>
    <w:rsid w:val="0036435E"/>
    <w:rsid w:val="003645F6"/>
    <w:rsid w:val="003658C5"/>
    <w:rsid w:val="00365A47"/>
    <w:rsid w:val="003679A9"/>
    <w:rsid w:val="003701B7"/>
    <w:rsid w:val="003709AC"/>
    <w:rsid w:val="00373EFC"/>
    <w:rsid w:val="003804B6"/>
    <w:rsid w:val="00386748"/>
    <w:rsid w:val="0038788F"/>
    <w:rsid w:val="003904DA"/>
    <w:rsid w:val="003919C7"/>
    <w:rsid w:val="00393B84"/>
    <w:rsid w:val="00395E1C"/>
    <w:rsid w:val="003A226C"/>
    <w:rsid w:val="003B1C1B"/>
    <w:rsid w:val="003B2496"/>
    <w:rsid w:val="003B338C"/>
    <w:rsid w:val="003B3F8A"/>
    <w:rsid w:val="003C22FD"/>
    <w:rsid w:val="003C2C66"/>
    <w:rsid w:val="003C342B"/>
    <w:rsid w:val="003C6634"/>
    <w:rsid w:val="003C7075"/>
    <w:rsid w:val="003C7C98"/>
    <w:rsid w:val="003D11D5"/>
    <w:rsid w:val="003D26A0"/>
    <w:rsid w:val="003D28DC"/>
    <w:rsid w:val="003D4859"/>
    <w:rsid w:val="003D6BBB"/>
    <w:rsid w:val="003D7869"/>
    <w:rsid w:val="003E06F6"/>
    <w:rsid w:val="003E3A6B"/>
    <w:rsid w:val="003E6CBC"/>
    <w:rsid w:val="003F1441"/>
    <w:rsid w:val="003F1D8D"/>
    <w:rsid w:val="003F25E0"/>
    <w:rsid w:val="003F4215"/>
    <w:rsid w:val="003F6547"/>
    <w:rsid w:val="00400382"/>
    <w:rsid w:val="00404011"/>
    <w:rsid w:val="00404C7D"/>
    <w:rsid w:val="00405A49"/>
    <w:rsid w:val="00410ADB"/>
    <w:rsid w:val="00410FC5"/>
    <w:rsid w:val="004131C3"/>
    <w:rsid w:val="00416807"/>
    <w:rsid w:val="00417E0A"/>
    <w:rsid w:val="004212CD"/>
    <w:rsid w:val="00424BDE"/>
    <w:rsid w:val="00425721"/>
    <w:rsid w:val="00425737"/>
    <w:rsid w:val="00425928"/>
    <w:rsid w:val="00426404"/>
    <w:rsid w:val="004307E3"/>
    <w:rsid w:val="00432B0C"/>
    <w:rsid w:val="00434DE2"/>
    <w:rsid w:val="004350C7"/>
    <w:rsid w:val="00435428"/>
    <w:rsid w:val="0043731A"/>
    <w:rsid w:val="0044348E"/>
    <w:rsid w:val="00446E13"/>
    <w:rsid w:val="004604A2"/>
    <w:rsid w:val="0046153A"/>
    <w:rsid w:val="004618D8"/>
    <w:rsid w:val="004722B6"/>
    <w:rsid w:val="00473174"/>
    <w:rsid w:val="0047418A"/>
    <w:rsid w:val="00474251"/>
    <w:rsid w:val="00480243"/>
    <w:rsid w:val="004833E2"/>
    <w:rsid w:val="004839F8"/>
    <w:rsid w:val="004864EF"/>
    <w:rsid w:val="00490C36"/>
    <w:rsid w:val="004935BF"/>
    <w:rsid w:val="0049617F"/>
    <w:rsid w:val="004978BF"/>
    <w:rsid w:val="004A479B"/>
    <w:rsid w:val="004A6554"/>
    <w:rsid w:val="004B0D7B"/>
    <w:rsid w:val="004B1FEC"/>
    <w:rsid w:val="004B333D"/>
    <w:rsid w:val="004B3A94"/>
    <w:rsid w:val="004B4F97"/>
    <w:rsid w:val="004B77BB"/>
    <w:rsid w:val="004C4823"/>
    <w:rsid w:val="004C78B4"/>
    <w:rsid w:val="004D420F"/>
    <w:rsid w:val="004D572C"/>
    <w:rsid w:val="004E1DA2"/>
    <w:rsid w:val="004E4410"/>
    <w:rsid w:val="004E4E35"/>
    <w:rsid w:val="004F1CB2"/>
    <w:rsid w:val="004F35E2"/>
    <w:rsid w:val="004F44F6"/>
    <w:rsid w:val="004F4FBE"/>
    <w:rsid w:val="004F6231"/>
    <w:rsid w:val="0050007D"/>
    <w:rsid w:val="00501E6E"/>
    <w:rsid w:val="005031F4"/>
    <w:rsid w:val="0050497D"/>
    <w:rsid w:val="00510ECC"/>
    <w:rsid w:val="00511280"/>
    <w:rsid w:val="00511855"/>
    <w:rsid w:val="005139AB"/>
    <w:rsid w:val="005160F8"/>
    <w:rsid w:val="00517BA3"/>
    <w:rsid w:val="005233EB"/>
    <w:rsid w:val="00526C26"/>
    <w:rsid w:val="0053046A"/>
    <w:rsid w:val="0053436B"/>
    <w:rsid w:val="00534CC7"/>
    <w:rsid w:val="0053596C"/>
    <w:rsid w:val="00540445"/>
    <w:rsid w:val="00545A82"/>
    <w:rsid w:val="00550B01"/>
    <w:rsid w:val="00550CE0"/>
    <w:rsid w:val="0055159A"/>
    <w:rsid w:val="00552365"/>
    <w:rsid w:val="00553859"/>
    <w:rsid w:val="00554D93"/>
    <w:rsid w:val="00557AEC"/>
    <w:rsid w:val="00560220"/>
    <w:rsid w:val="005629D8"/>
    <w:rsid w:val="00565E55"/>
    <w:rsid w:val="005737BE"/>
    <w:rsid w:val="005756BF"/>
    <w:rsid w:val="005774B2"/>
    <w:rsid w:val="0058022C"/>
    <w:rsid w:val="00580ED6"/>
    <w:rsid w:val="005841CE"/>
    <w:rsid w:val="00585F5F"/>
    <w:rsid w:val="00587CA5"/>
    <w:rsid w:val="005913E2"/>
    <w:rsid w:val="0059490B"/>
    <w:rsid w:val="00594A44"/>
    <w:rsid w:val="00596890"/>
    <w:rsid w:val="00597204"/>
    <w:rsid w:val="005A02BA"/>
    <w:rsid w:val="005A3297"/>
    <w:rsid w:val="005B16B4"/>
    <w:rsid w:val="005B2FA0"/>
    <w:rsid w:val="005B324B"/>
    <w:rsid w:val="005B53B7"/>
    <w:rsid w:val="005B5F1E"/>
    <w:rsid w:val="005B613B"/>
    <w:rsid w:val="005C48CE"/>
    <w:rsid w:val="005C6C76"/>
    <w:rsid w:val="005D0F1E"/>
    <w:rsid w:val="005D2181"/>
    <w:rsid w:val="005D36E9"/>
    <w:rsid w:val="005D496D"/>
    <w:rsid w:val="005E048E"/>
    <w:rsid w:val="005E0620"/>
    <w:rsid w:val="005E146F"/>
    <w:rsid w:val="005E19DE"/>
    <w:rsid w:val="005E1C2E"/>
    <w:rsid w:val="005E1F28"/>
    <w:rsid w:val="005E2CAF"/>
    <w:rsid w:val="005E73B2"/>
    <w:rsid w:val="005F0A64"/>
    <w:rsid w:val="005F1D34"/>
    <w:rsid w:val="005F362F"/>
    <w:rsid w:val="005F3E9D"/>
    <w:rsid w:val="005F5191"/>
    <w:rsid w:val="005F6594"/>
    <w:rsid w:val="005F6C23"/>
    <w:rsid w:val="005F7D10"/>
    <w:rsid w:val="006063B8"/>
    <w:rsid w:val="0061049E"/>
    <w:rsid w:val="00613C17"/>
    <w:rsid w:val="00614673"/>
    <w:rsid w:val="006177B6"/>
    <w:rsid w:val="00622832"/>
    <w:rsid w:val="00622F9E"/>
    <w:rsid w:val="0062749A"/>
    <w:rsid w:val="00627D36"/>
    <w:rsid w:val="006300B3"/>
    <w:rsid w:val="00633713"/>
    <w:rsid w:val="0063443C"/>
    <w:rsid w:val="00635114"/>
    <w:rsid w:val="006450A2"/>
    <w:rsid w:val="00646FCA"/>
    <w:rsid w:val="0065103E"/>
    <w:rsid w:val="006558AE"/>
    <w:rsid w:val="00655A66"/>
    <w:rsid w:val="00657929"/>
    <w:rsid w:val="00661396"/>
    <w:rsid w:val="00664FD8"/>
    <w:rsid w:val="006702FC"/>
    <w:rsid w:val="00670ADC"/>
    <w:rsid w:val="006807EF"/>
    <w:rsid w:val="00681270"/>
    <w:rsid w:val="00687941"/>
    <w:rsid w:val="00690345"/>
    <w:rsid w:val="006948F0"/>
    <w:rsid w:val="00696B90"/>
    <w:rsid w:val="006A4469"/>
    <w:rsid w:val="006A44E5"/>
    <w:rsid w:val="006A7785"/>
    <w:rsid w:val="006B0DA5"/>
    <w:rsid w:val="006B251C"/>
    <w:rsid w:val="006B7D61"/>
    <w:rsid w:val="006C43B2"/>
    <w:rsid w:val="006C6563"/>
    <w:rsid w:val="006D4047"/>
    <w:rsid w:val="006D4E1F"/>
    <w:rsid w:val="006D5654"/>
    <w:rsid w:val="006D67BD"/>
    <w:rsid w:val="006E1136"/>
    <w:rsid w:val="006E51A5"/>
    <w:rsid w:val="006E5328"/>
    <w:rsid w:val="006E7662"/>
    <w:rsid w:val="006F1C66"/>
    <w:rsid w:val="006F3155"/>
    <w:rsid w:val="006F5C43"/>
    <w:rsid w:val="006F773B"/>
    <w:rsid w:val="00700C5D"/>
    <w:rsid w:val="00702B94"/>
    <w:rsid w:val="00710AA6"/>
    <w:rsid w:val="0071441F"/>
    <w:rsid w:val="00716E8E"/>
    <w:rsid w:val="00720AAA"/>
    <w:rsid w:val="0072779A"/>
    <w:rsid w:val="007328A0"/>
    <w:rsid w:val="0073522B"/>
    <w:rsid w:val="0073546A"/>
    <w:rsid w:val="00736AF1"/>
    <w:rsid w:val="00736EB8"/>
    <w:rsid w:val="00740AFA"/>
    <w:rsid w:val="007416D0"/>
    <w:rsid w:val="007441BC"/>
    <w:rsid w:val="0074678B"/>
    <w:rsid w:val="00746E96"/>
    <w:rsid w:val="00747BF6"/>
    <w:rsid w:val="00752C3A"/>
    <w:rsid w:val="007573A7"/>
    <w:rsid w:val="007623B0"/>
    <w:rsid w:val="00762634"/>
    <w:rsid w:val="00762D75"/>
    <w:rsid w:val="007665E5"/>
    <w:rsid w:val="00766ED4"/>
    <w:rsid w:val="00773E3D"/>
    <w:rsid w:val="0078272B"/>
    <w:rsid w:val="00785B07"/>
    <w:rsid w:val="00787D94"/>
    <w:rsid w:val="0079037B"/>
    <w:rsid w:val="0079092B"/>
    <w:rsid w:val="00791743"/>
    <w:rsid w:val="007929D5"/>
    <w:rsid w:val="007A164A"/>
    <w:rsid w:val="007A1DE8"/>
    <w:rsid w:val="007A292E"/>
    <w:rsid w:val="007A39E3"/>
    <w:rsid w:val="007A4E1E"/>
    <w:rsid w:val="007A5AF7"/>
    <w:rsid w:val="007B5118"/>
    <w:rsid w:val="007B5442"/>
    <w:rsid w:val="007B7CF9"/>
    <w:rsid w:val="007C13BF"/>
    <w:rsid w:val="007C6AE0"/>
    <w:rsid w:val="007C758B"/>
    <w:rsid w:val="007C7CEA"/>
    <w:rsid w:val="007D22B4"/>
    <w:rsid w:val="007D2434"/>
    <w:rsid w:val="007D485E"/>
    <w:rsid w:val="007D57ED"/>
    <w:rsid w:val="007D6070"/>
    <w:rsid w:val="007D66EC"/>
    <w:rsid w:val="007D6A41"/>
    <w:rsid w:val="007E4F9A"/>
    <w:rsid w:val="007E556A"/>
    <w:rsid w:val="007E55DA"/>
    <w:rsid w:val="007E59D5"/>
    <w:rsid w:val="007E76E8"/>
    <w:rsid w:val="007F1577"/>
    <w:rsid w:val="007F47E5"/>
    <w:rsid w:val="007F64E1"/>
    <w:rsid w:val="007F6652"/>
    <w:rsid w:val="007F749E"/>
    <w:rsid w:val="00800C20"/>
    <w:rsid w:val="0080576F"/>
    <w:rsid w:val="00805B6A"/>
    <w:rsid w:val="00806966"/>
    <w:rsid w:val="00810135"/>
    <w:rsid w:val="00810648"/>
    <w:rsid w:val="00810C7B"/>
    <w:rsid w:val="00822553"/>
    <w:rsid w:val="00823585"/>
    <w:rsid w:val="008242F2"/>
    <w:rsid w:val="008244EF"/>
    <w:rsid w:val="00824C43"/>
    <w:rsid w:val="0082607D"/>
    <w:rsid w:val="0083185A"/>
    <w:rsid w:val="00832B6F"/>
    <w:rsid w:val="00834CC8"/>
    <w:rsid w:val="00836325"/>
    <w:rsid w:val="00843FEF"/>
    <w:rsid w:val="00844FF4"/>
    <w:rsid w:val="00852E54"/>
    <w:rsid w:val="00855419"/>
    <w:rsid w:val="00855D53"/>
    <w:rsid w:val="00863199"/>
    <w:rsid w:val="00865BF2"/>
    <w:rsid w:val="008734A6"/>
    <w:rsid w:val="00877C91"/>
    <w:rsid w:val="00885BCA"/>
    <w:rsid w:val="00886857"/>
    <w:rsid w:val="008903ED"/>
    <w:rsid w:val="00895964"/>
    <w:rsid w:val="008A16DA"/>
    <w:rsid w:val="008A18EC"/>
    <w:rsid w:val="008A200C"/>
    <w:rsid w:val="008A2A17"/>
    <w:rsid w:val="008A3399"/>
    <w:rsid w:val="008A367D"/>
    <w:rsid w:val="008A6310"/>
    <w:rsid w:val="008B06F6"/>
    <w:rsid w:val="008B240B"/>
    <w:rsid w:val="008B4829"/>
    <w:rsid w:val="008B4D73"/>
    <w:rsid w:val="008B615A"/>
    <w:rsid w:val="008B6205"/>
    <w:rsid w:val="008B637F"/>
    <w:rsid w:val="008C306D"/>
    <w:rsid w:val="008C40AC"/>
    <w:rsid w:val="008C4D5A"/>
    <w:rsid w:val="008C558F"/>
    <w:rsid w:val="008C5C3E"/>
    <w:rsid w:val="008C5C5D"/>
    <w:rsid w:val="008C6B3E"/>
    <w:rsid w:val="008C7486"/>
    <w:rsid w:val="008D33D3"/>
    <w:rsid w:val="008D7BED"/>
    <w:rsid w:val="008E2E69"/>
    <w:rsid w:val="008F22BF"/>
    <w:rsid w:val="008F2A29"/>
    <w:rsid w:val="008F7F9F"/>
    <w:rsid w:val="00913054"/>
    <w:rsid w:val="009144A5"/>
    <w:rsid w:val="00915804"/>
    <w:rsid w:val="0091647E"/>
    <w:rsid w:val="009205C8"/>
    <w:rsid w:val="0092238F"/>
    <w:rsid w:val="00923EE4"/>
    <w:rsid w:val="00924CB1"/>
    <w:rsid w:val="00927FC1"/>
    <w:rsid w:val="00930F23"/>
    <w:rsid w:val="009311FC"/>
    <w:rsid w:val="00935555"/>
    <w:rsid w:val="0093691B"/>
    <w:rsid w:val="00942EB9"/>
    <w:rsid w:val="00944AD5"/>
    <w:rsid w:val="0094538B"/>
    <w:rsid w:val="009479C4"/>
    <w:rsid w:val="009514B2"/>
    <w:rsid w:val="0095354A"/>
    <w:rsid w:val="00954AE4"/>
    <w:rsid w:val="00955C7D"/>
    <w:rsid w:val="009608F8"/>
    <w:rsid w:val="00964529"/>
    <w:rsid w:val="009677C4"/>
    <w:rsid w:val="00971177"/>
    <w:rsid w:val="00975D08"/>
    <w:rsid w:val="009811B1"/>
    <w:rsid w:val="0098366F"/>
    <w:rsid w:val="0098424E"/>
    <w:rsid w:val="00985E75"/>
    <w:rsid w:val="0098648A"/>
    <w:rsid w:val="00987204"/>
    <w:rsid w:val="009A1772"/>
    <w:rsid w:val="009A1894"/>
    <w:rsid w:val="009A2353"/>
    <w:rsid w:val="009A3761"/>
    <w:rsid w:val="009A3B91"/>
    <w:rsid w:val="009A3D48"/>
    <w:rsid w:val="009A7A0E"/>
    <w:rsid w:val="009B068C"/>
    <w:rsid w:val="009B6E68"/>
    <w:rsid w:val="009C6AC0"/>
    <w:rsid w:val="009D0099"/>
    <w:rsid w:val="009D30F0"/>
    <w:rsid w:val="009D3548"/>
    <w:rsid w:val="009D5B28"/>
    <w:rsid w:val="009D5DD0"/>
    <w:rsid w:val="009D71D6"/>
    <w:rsid w:val="009D74F3"/>
    <w:rsid w:val="009E236F"/>
    <w:rsid w:val="009E4246"/>
    <w:rsid w:val="009E432E"/>
    <w:rsid w:val="009E436B"/>
    <w:rsid w:val="009E4642"/>
    <w:rsid w:val="009E4A04"/>
    <w:rsid w:val="009F2640"/>
    <w:rsid w:val="009F773C"/>
    <w:rsid w:val="00A05DE0"/>
    <w:rsid w:val="00A06BB2"/>
    <w:rsid w:val="00A07FC7"/>
    <w:rsid w:val="00A1114A"/>
    <w:rsid w:val="00A1359B"/>
    <w:rsid w:val="00A14C25"/>
    <w:rsid w:val="00A17617"/>
    <w:rsid w:val="00A17B74"/>
    <w:rsid w:val="00A20055"/>
    <w:rsid w:val="00A20832"/>
    <w:rsid w:val="00A2092D"/>
    <w:rsid w:val="00A25ABD"/>
    <w:rsid w:val="00A25DB7"/>
    <w:rsid w:val="00A26FD2"/>
    <w:rsid w:val="00A324A0"/>
    <w:rsid w:val="00A32617"/>
    <w:rsid w:val="00A33064"/>
    <w:rsid w:val="00A3351F"/>
    <w:rsid w:val="00A34658"/>
    <w:rsid w:val="00A3526F"/>
    <w:rsid w:val="00A44AEF"/>
    <w:rsid w:val="00A45481"/>
    <w:rsid w:val="00A45E4A"/>
    <w:rsid w:val="00A5420C"/>
    <w:rsid w:val="00A54568"/>
    <w:rsid w:val="00A56E4C"/>
    <w:rsid w:val="00A575EC"/>
    <w:rsid w:val="00A57B59"/>
    <w:rsid w:val="00A61C12"/>
    <w:rsid w:val="00A62237"/>
    <w:rsid w:val="00A629E2"/>
    <w:rsid w:val="00A63B33"/>
    <w:rsid w:val="00A64A7D"/>
    <w:rsid w:val="00A651EE"/>
    <w:rsid w:val="00A67194"/>
    <w:rsid w:val="00A67E35"/>
    <w:rsid w:val="00A731B1"/>
    <w:rsid w:val="00A744D6"/>
    <w:rsid w:val="00A74EAA"/>
    <w:rsid w:val="00A7742A"/>
    <w:rsid w:val="00A77E6D"/>
    <w:rsid w:val="00A84A21"/>
    <w:rsid w:val="00A85D59"/>
    <w:rsid w:val="00A8716E"/>
    <w:rsid w:val="00A90D42"/>
    <w:rsid w:val="00A946F9"/>
    <w:rsid w:val="00A954FC"/>
    <w:rsid w:val="00A962D7"/>
    <w:rsid w:val="00A96643"/>
    <w:rsid w:val="00AA4EDB"/>
    <w:rsid w:val="00AA51EF"/>
    <w:rsid w:val="00AA7AB1"/>
    <w:rsid w:val="00AB248B"/>
    <w:rsid w:val="00AB2A93"/>
    <w:rsid w:val="00AC20F5"/>
    <w:rsid w:val="00AC442A"/>
    <w:rsid w:val="00AC516C"/>
    <w:rsid w:val="00AD1CFE"/>
    <w:rsid w:val="00AD20C7"/>
    <w:rsid w:val="00AD69D3"/>
    <w:rsid w:val="00AD6E2F"/>
    <w:rsid w:val="00AD7AB7"/>
    <w:rsid w:val="00AE103A"/>
    <w:rsid w:val="00AE10F0"/>
    <w:rsid w:val="00AE118E"/>
    <w:rsid w:val="00AE2A3B"/>
    <w:rsid w:val="00AF5680"/>
    <w:rsid w:val="00AF6673"/>
    <w:rsid w:val="00B00505"/>
    <w:rsid w:val="00B10215"/>
    <w:rsid w:val="00B1466A"/>
    <w:rsid w:val="00B17A74"/>
    <w:rsid w:val="00B17DAE"/>
    <w:rsid w:val="00B20254"/>
    <w:rsid w:val="00B20A61"/>
    <w:rsid w:val="00B20CD7"/>
    <w:rsid w:val="00B2472D"/>
    <w:rsid w:val="00B2583E"/>
    <w:rsid w:val="00B26979"/>
    <w:rsid w:val="00B32A95"/>
    <w:rsid w:val="00B33337"/>
    <w:rsid w:val="00B34DEC"/>
    <w:rsid w:val="00B35BB1"/>
    <w:rsid w:val="00B37300"/>
    <w:rsid w:val="00B41FF5"/>
    <w:rsid w:val="00B431B3"/>
    <w:rsid w:val="00B438E0"/>
    <w:rsid w:val="00B43CE8"/>
    <w:rsid w:val="00B5055E"/>
    <w:rsid w:val="00B52E50"/>
    <w:rsid w:val="00B547A6"/>
    <w:rsid w:val="00B54D3E"/>
    <w:rsid w:val="00B553A0"/>
    <w:rsid w:val="00B56AA1"/>
    <w:rsid w:val="00B57EB4"/>
    <w:rsid w:val="00B61569"/>
    <w:rsid w:val="00B61A09"/>
    <w:rsid w:val="00B626EA"/>
    <w:rsid w:val="00B63EF7"/>
    <w:rsid w:val="00B670FD"/>
    <w:rsid w:val="00B7043E"/>
    <w:rsid w:val="00B7265B"/>
    <w:rsid w:val="00B76F3F"/>
    <w:rsid w:val="00B80268"/>
    <w:rsid w:val="00B8144D"/>
    <w:rsid w:val="00B8270D"/>
    <w:rsid w:val="00B83DAD"/>
    <w:rsid w:val="00B84A7B"/>
    <w:rsid w:val="00B84CFF"/>
    <w:rsid w:val="00B86B78"/>
    <w:rsid w:val="00B91D4A"/>
    <w:rsid w:val="00B9596D"/>
    <w:rsid w:val="00B964FC"/>
    <w:rsid w:val="00B96A2B"/>
    <w:rsid w:val="00B96A6D"/>
    <w:rsid w:val="00B97869"/>
    <w:rsid w:val="00BA6E20"/>
    <w:rsid w:val="00BA75F7"/>
    <w:rsid w:val="00BB1619"/>
    <w:rsid w:val="00BB1B07"/>
    <w:rsid w:val="00BB43AA"/>
    <w:rsid w:val="00BB7331"/>
    <w:rsid w:val="00BB78FA"/>
    <w:rsid w:val="00BC02CF"/>
    <w:rsid w:val="00BC07AA"/>
    <w:rsid w:val="00BD0959"/>
    <w:rsid w:val="00BD3339"/>
    <w:rsid w:val="00BD46FE"/>
    <w:rsid w:val="00BD50D2"/>
    <w:rsid w:val="00BD5243"/>
    <w:rsid w:val="00BE5C9F"/>
    <w:rsid w:val="00BE639D"/>
    <w:rsid w:val="00BF19D9"/>
    <w:rsid w:val="00BF3A40"/>
    <w:rsid w:val="00C013AF"/>
    <w:rsid w:val="00C02C6B"/>
    <w:rsid w:val="00C02E06"/>
    <w:rsid w:val="00C06318"/>
    <w:rsid w:val="00C07AAB"/>
    <w:rsid w:val="00C07B85"/>
    <w:rsid w:val="00C1224F"/>
    <w:rsid w:val="00C162AC"/>
    <w:rsid w:val="00C17A49"/>
    <w:rsid w:val="00C2177E"/>
    <w:rsid w:val="00C21DC1"/>
    <w:rsid w:val="00C22D82"/>
    <w:rsid w:val="00C2535C"/>
    <w:rsid w:val="00C255EC"/>
    <w:rsid w:val="00C3172F"/>
    <w:rsid w:val="00C32BC9"/>
    <w:rsid w:val="00C34D1B"/>
    <w:rsid w:val="00C36A2B"/>
    <w:rsid w:val="00C36FE9"/>
    <w:rsid w:val="00C41A40"/>
    <w:rsid w:val="00C43134"/>
    <w:rsid w:val="00C43BA5"/>
    <w:rsid w:val="00C43CFB"/>
    <w:rsid w:val="00C47B0F"/>
    <w:rsid w:val="00C51C82"/>
    <w:rsid w:val="00C52CFF"/>
    <w:rsid w:val="00C532B4"/>
    <w:rsid w:val="00C5528A"/>
    <w:rsid w:val="00C57E26"/>
    <w:rsid w:val="00C610B6"/>
    <w:rsid w:val="00C660C6"/>
    <w:rsid w:val="00C66ABC"/>
    <w:rsid w:val="00C6756F"/>
    <w:rsid w:val="00C70F73"/>
    <w:rsid w:val="00C73F55"/>
    <w:rsid w:val="00C849B8"/>
    <w:rsid w:val="00C84BA8"/>
    <w:rsid w:val="00C86FE9"/>
    <w:rsid w:val="00C9229D"/>
    <w:rsid w:val="00C95AA4"/>
    <w:rsid w:val="00C97782"/>
    <w:rsid w:val="00CA37AE"/>
    <w:rsid w:val="00CA392F"/>
    <w:rsid w:val="00CA6CDE"/>
    <w:rsid w:val="00CA7CFE"/>
    <w:rsid w:val="00CA7E77"/>
    <w:rsid w:val="00CB05DF"/>
    <w:rsid w:val="00CB15C8"/>
    <w:rsid w:val="00CB24A0"/>
    <w:rsid w:val="00CB5A66"/>
    <w:rsid w:val="00CB760D"/>
    <w:rsid w:val="00CB790D"/>
    <w:rsid w:val="00CC5552"/>
    <w:rsid w:val="00CC7BFC"/>
    <w:rsid w:val="00CC7C1D"/>
    <w:rsid w:val="00CC7CB6"/>
    <w:rsid w:val="00CD1145"/>
    <w:rsid w:val="00CD28E3"/>
    <w:rsid w:val="00CD3224"/>
    <w:rsid w:val="00CE2C65"/>
    <w:rsid w:val="00CE4164"/>
    <w:rsid w:val="00CE7913"/>
    <w:rsid w:val="00CE7CC2"/>
    <w:rsid w:val="00CF1E12"/>
    <w:rsid w:val="00CF1FE3"/>
    <w:rsid w:val="00CF3A60"/>
    <w:rsid w:val="00CF5005"/>
    <w:rsid w:val="00CF5DE7"/>
    <w:rsid w:val="00CF6A9C"/>
    <w:rsid w:val="00CF7468"/>
    <w:rsid w:val="00D06E8D"/>
    <w:rsid w:val="00D10529"/>
    <w:rsid w:val="00D112E0"/>
    <w:rsid w:val="00D12143"/>
    <w:rsid w:val="00D13669"/>
    <w:rsid w:val="00D13B4E"/>
    <w:rsid w:val="00D14E41"/>
    <w:rsid w:val="00D153A6"/>
    <w:rsid w:val="00D1583B"/>
    <w:rsid w:val="00D15E0B"/>
    <w:rsid w:val="00D16FCB"/>
    <w:rsid w:val="00D2197A"/>
    <w:rsid w:val="00D249E3"/>
    <w:rsid w:val="00D30D2C"/>
    <w:rsid w:val="00D40966"/>
    <w:rsid w:val="00D43F55"/>
    <w:rsid w:val="00D464CB"/>
    <w:rsid w:val="00D57CFE"/>
    <w:rsid w:val="00D626EF"/>
    <w:rsid w:val="00D6359F"/>
    <w:rsid w:val="00D6371B"/>
    <w:rsid w:val="00D637B6"/>
    <w:rsid w:val="00D643EA"/>
    <w:rsid w:val="00D65AC4"/>
    <w:rsid w:val="00D65D7C"/>
    <w:rsid w:val="00D673EA"/>
    <w:rsid w:val="00D737FC"/>
    <w:rsid w:val="00D769CF"/>
    <w:rsid w:val="00D76AEA"/>
    <w:rsid w:val="00D77051"/>
    <w:rsid w:val="00D770BA"/>
    <w:rsid w:val="00D80621"/>
    <w:rsid w:val="00D83F57"/>
    <w:rsid w:val="00D8487F"/>
    <w:rsid w:val="00D84A25"/>
    <w:rsid w:val="00D8711B"/>
    <w:rsid w:val="00D9156B"/>
    <w:rsid w:val="00D956A3"/>
    <w:rsid w:val="00D96711"/>
    <w:rsid w:val="00DA08D4"/>
    <w:rsid w:val="00DA22C2"/>
    <w:rsid w:val="00DA522C"/>
    <w:rsid w:val="00DA5653"/>
    <w:rsid w:val="00DA6F04"/>
    <w:rsid w:val="00DB096D"/>
    <w:rsid w:val="00DB583E"/>
    <w:rsid w:val="00DC050A"/>
    <w:rsid w:val="00DC0D79"/>
    <w:rsid w:val="00DC1F8C"/>
    <w:rsid w:val="00DC2311"/>
    <w:rsid w:val="00DC3CD1"/>
    <w:rsid w:val="00DC4C91"/>
    <w:rsid w:val="00DC517E"/>
    <w:rsid w:val="00DC6FC6"/>
    <w:rsid w:val="00DC70A1"/>
    <w:rsid w:val="00DD00E9"/>
    <w:rsid w:val="00DD13EA"/>
    <w:rsid w:val="00DD17B6"/>
    <w:rsid w:val="00DD3E7B"/>
    <w:rsid w:val="00DD648C"/>
    <w:rsid w:val="00DD758A"/>
    <w:rsid w:val="00DE2A56"/>
    <w:rsid w:val="00DE2DE3"/>
    <w:rsid w:val="00DE427A"/>
    <w:rsid w:val="00DE6816"/>
    <w:rsid w:val="00DE7F3B"/>
    <w:rsid w:val="00DF1ACC"/>
    <w:rsid w:val="00DF35F4"/>
    <w:rsid w:val="00DF38B7"/>
    <w:rsid w:val="00E01939"/>
    <w:rsid w:val="00E03722"/>
    <w:rsid w:val="00E03871"/>
    <w:rsid w:val="00E0704C"/>
    <w:rsid w:val="00E07996"/>
    <w:rsid w:val="00E079EF"/>
    <w:rsid w:val="00E10810"/>
    <w:rsid w:val="00E10EC9"/>
    <w:rsid w:val="00E11979"/>
    <w:rsid w:val="00E2526B"/>
    <w:rsid w:val="00E36E8B"/>
    <w:rsid w:val="00E40A79"/>
    <w:rsid w:val="00E440D4"/>
    <w:rsid w:val="00E4526F"/>
    <w:rsid w:val="00E554EE"/>
    <w:rsid w:val="00E568AF"/>
    <w:rsid w:val="00E56C72"/>
    <w:rsid w:val="00E64062"/>
    <w:rsid w:val="00E662E9"/>
    <w:rsid w:val="00E70CB6"/>
    <w:rsid w:val="00E70D32"/>
    <w:rsid w:val="00E71B5A"/>
    <w:rsid w:val="00E7309B"/>
    <w:rsid w:val="00E73E23"/>
    <w:rsid w:val="00E746AC"/>
    <w:rsid w:val="00E75D07"/>
    <w:rsid w:val="00E80EA0"/>
    <w:rsid w:val="00E81ECD"/>
    <w:rsid w:val="00E84674"/>
    <w:rsid w:val="00E86559"/>
    <w:rsid w:val="00E87407"/>
    <w:rsid w:val="00E903C5"/>
    <w:rsid w:val="00E915FD"/>
    <w:rsid w:val="00E93190"/>
    <w:rsid w:val="00E93F52"/>
    <w:rsid w:val="00E95DEF"/>
    <w:rsid w:val="00E974B5"/>
    <w:rsid w:val="00EA73E6"/>
    <w:rsid w:val="00EB0968"/>
    <w:rsid w:val="00EB0C8D"/>
    <w:rsid w:val="00EB1103"/>
    <w:rsid w:val="00EB55F5"/>
    <w:rsid w:val="00EB6C8E"/>
    <w:rsid w:val="00EC20F6"/>
    <w:rsid w:val="00EC4213"/>
    <w:rsid w:val="00EC4F3E"/>
    <w:rsid w:val="00EC6D65"/>
    <w:rsid w:val="00EC6FFD"/>
    <w:rsid w:val="00EC70C9"/>
    <w:rsid w:val="00ED0A0A"/>
    <w:rsid w:val="00ED388F"/>
    <w:rsid w:val="00ED70A6"/>
    <w:rsid w:val="00ED7F2B"/>
    <w:rsid w:val="00EE047D"/>
    <w:rsid w:val="00EE35E8"/>
    <w:rsid w:val="00EE7B7B"/>
    <w:rsid w:val="00EF1ED6"/>
    <w:rsid w:val="00EF4B23"/>
    <w:rsid w:val="00EF5B01"/>
    <w:rsid w:val="00F027A3"/>
    <w:rsid w:val="00F04325"/>
    <w:rsid w:val="00F05A6C"/>
    <w:rsid w:val="00F10015"/>
    <w:rsid w:val="00F12CC9"/>
    <w:rsid w:val="00F174FE"/>
    <w:rsid w:val="00F22397"/>
    <w:rsid w:val="00F23BD4"/>
    <w:rsid w:val="00F24CAE"/>
    <w:rsid w:val="00F364CE"/>
    <w:rsid w:val="00F41837"/>
    <w:rsid w:val="00F42D4B"/>
    <w:rsid w:val="00F440E0"/>
    <w:rsid w:val="00F44C9F"/>
    <w:rsid w:val="00F451E5"/>
    <w:rsid w:val="00F4728A"/>
    <w:rsid w:val="00F50687"/>
    <w:rsid w:val="00F55061"/>
    <w:rsid w:val="00F55A4F"/>
    <w:rsid w:val="00F561D8"/>
    <w:rsid w:val="00F622D9"/>
    <w:rsid w:val="00F70C51"/>
    <w:rsid w:val="00F74421"/>
    <w:rsid w:val="00F774A0"/>
    <w:rsid w:val="00F77A0B"/>
    <w:rsid w:val="00F86D23"/>
    <w:rsid w:val="00F9256F"/>
    <w:rsid w:val="00F92702"/>
    <w:rsid w:val="00F928C1"/>
    <w:rsid w:val="00F943E7"/>
    <w:rsid w:val="00F97590"/>
    <w:rsid w:val="00FA2102"/>
    <w:rsid w:val="00FA2979"/>
    <w:rsid w:val="00FA5598"/>
    <w:rsid w:val="00FB0ACE"/>
    <w:rsid w:val="00FB156C"/>
    <w:rsid w:val="00FB1FAB"/>
    <w:rsid w:val="00FB3CBC"/>
    <w:rsid w:val="00FB4DFB"/>
    <w:rsid w:val="00FB5271"/>
    <w:rsid w:val="00FB658A"/>
    <w:rsid w:val="00FB76B2"/>
    <w:rsid w:val="00FC080F"/>
    <w:rsid w:val="00FC3BE1"/>
    <w:rsid w:val="00FC4CF0"/>
    <w:rsid w:val="00FC7C04"/>
    <w:rsid w:val="00FD1C0D"/>
    <w:rsid w:val="00FD42F5"/>
    <w:rsid w:val="00FD4D64"/>
    <w:rsid w:val="00FD5154"/>
    <w:rsid w:val="00FD69AC"/>
    <w:rsid w:val="00FE1047"/>
    <w:rsid w:val="00FE1FF2"/>
    <w:rsid w:val="00FE34A5"/>
    <w:rsid w:val="00FE38D0"/>
    <w:rsid w:val="00FE3B08"/>
    <w:rsid w:val="00FF0BCD"/>
    <w:rsid w:val="00FF0D21"/>
    <w:rsid w:val="00FF10EF"/>
    <w:rsid w:val="00FF1DA6"/>
    <w:rsid w:val="00FF37F1"/>
    <w:rsid w:val="00FF5FA6"/>
    <w:rsid w:val="00FF7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a@cssz.c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9197</Words>
  <Characters>54266</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Obývák</cp:lastModifiedBy>
  <cp:revision>2</cp:revision>
  <cp:lastPrinted>2020-05-04T06:09:00Z</cp:lastPrinted>
  <dcterms:created xsi:type="dcterms:W3CDTF">2024-12-02T07:22:00Z</dcterms:created>
  <dcterms:modified xsi:type="dcterms:W3CDTF">2024-12-02T07:22:00Z</dcterms:modified>
</cp:coreProperties>
</file>