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5F0070D0"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r w:rsidR="007C7CEA">
        <w:rPr>
          <w:rFonts w:ascii="Times New Roman" w:hAnsi="Times New Roman" w:cs="Times New Roman"/>
          <w:b/>
          <w:bCs/>
          <w:sz w:val="56"/>
          <w:szCs w:val="56"/>
        </w:rPr>
        <w:t>1</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877C91">
        <w:rPr>
          <w:rFonts w:ascii="Times New Roman" w:hAnsi="Times New Roman" w:cs="Times New Roman"/>
          <w:b/>
          <w:sz w:val="56"/>
          <w:szCs w:val="56"/>
        </w:rPr>
        <w:t>4</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47C6CA63" w:rsidR="000760C2" w:rsidRDefault="004F4FBE" w:rsidP="008D7BED">
      <w:pPr>
        <w:spacing w:after="0"/>
        <w:jc w:val="both"/>
        <w:rPr>
          <w:rFonts w:ascii="Times New Roman" w:hAnsi="Times New Roman" w:cs="Times New Roman"/>
          <w:sz w:val="28"/>
          <w:szCs w:val="28"/>
        </w:rPr>
      </w:pPr>
      <w:r>
        <w:rPr>
          <w:rFonts w:ascii="Times New Roman" w:hAnsi="Times New Roman" w:cs="Times New Roman"/>
          <w:sz w:val="28"/>
          <w:szCs w:val="28"/>
        </w:rPr>
        <w:t>Úvodní slova předsedy OSPZV-ASO ČR</w:t>
      </w:r>
      <w:r w:rsidR="00716E8E">
        <w:rPr>
          <w:rFonts w:ascii="Times New Roman" w:hAnsi="Times New Roman" w:cs="Times New Roman"/>
          <w:sz w:val="28"/>
          <w:szCs w:val="28"/>
        </w:rPr>
        <w:t xml:space="preserve"> Bohumíra Dufka do nového roku 2024</w:t>
      </w:r>
    </w:p>
    <w:p w14:paraId="072689EF" w14:textId="7584DFE4" w:rsidR="00FA2979" w:rsidRDefault="00FD69AC" w:rsidP="008D7BED">
      <w:pPr>
        <w:spacing w:after="0"/>
        <w:jc w:val="both"/>
        <w:rPr>
          <w:rFonts w:ascii="Times New Roman" w:hAnsi="Times New Roman" w:cs="Times New Roman"/>
          <w:sz w:val="28"/>
          <w:szCs w:val="28"/>
        </w:rPr>
      </w:pPr>
      <w:r>
        <w:rPr>
          <w:rFonts w:ascii="Times New Roman" w:hAnsi="Times New Roman" w:cs="Times New Roman"/>
          <w:sz w:val="28"/>
          <w:szCs w:val="28"/>
        </w:rPr>
        <w:t>Důležité změny v oblasti zamě</w:t>
      </w:r>
      <w:r w:rsidR="004604A2">
        <w:rPr>
          <w:rFonts w:ascii="Times New Roman" w:hAnsi="Times New Roman" w:cs="Times New Roman"/>
          <w:sz w:val="28"/>
          <w:szCs w:val="28"/>
        </w:rPr>
        <w:t>s</w:t>
      </w:r>
      <w:r>
        <w:rPr>
          <w:rFonts w:ascii="Times New Roman" w:hAnsi="Times New Roman" w:cs="Times New Roman"/>
          <w:sz w:val="28"/>
          <w:szCs w:val="28"/>
        </w:rPr>
        <w:t>tnanosti od 1. 1. 2024</w:t>
      </w:r>
    </w:p>
    <w:p w14:paraId="0F118F9A" w14:textId="075C5B3A" w:rsidR="00EB0C8D" w:rsidRDefault="00271B39" w:rsidP="008D7BED">
      <w:pPr>
        <w:spacing w:after="0"/>
        <w:jc w:val="both"/>
        <w:rPr>
          <w:rFonts w:ascii="Times New Roman" w:hAnsi="Times New Roman" w:cs="Times New Roman"/>
          <w:sz w:val="28"/>
          <w:szCs w:val="28"/>
        </w:rPr>
      </w:pPr>
      <w:r>
        <w:rPr>
          <w:rFonts w:ascii="Times New Roman" w:hAnsi="Times New Roman" w:cs="Times New Roman"/>
          <w:sz w:val="28"/>
          <w:szCs w:val="28"/>
        </w:rPr>
        <w:t>Valorizace odškodnění pracovního úrazu a nemoci z</w:t>
      </w:r>
      <w:r w:rsidR="00FA2102">
        <w:rPr>
          <w:rFonts w:ascii="Times New Roman" w:hAnsi="Times New Roman" w:cs="Times New Roman"/>
          <w:sz w:val="28"/>
          <w:szCs w:val="28"/>
        </w:rPr>
        <w:t> </w:t>
      </w:r>
      <w:r>
        <w:rPr>
          <w:rFonts w:ascii="Times New Roman" w:hAnsi="Times New Roman" w:cs="Times New Roman"/>
          <w:sz w:val="28"/>
          <w:szCs w:val="28"/>
        </w:rPr>
        <w:t>povolání</w:t>
      </w:r>
      <w:r w:rsidR="00FA2102">
        <w:rPr>
          <w:rFonts w:ascii="Times New Roman" w:hAnsi="Times New Roman" w:cs="Times New Roman"/>
          <w:sz w:val="28"/>
          <w:szCs w:val="28"/>
        </w:rPr>
        <w:t xml:space="preserve"> k 1. 1. 2024</w:t>
      </w:r>
    </w:p>
    <w:p w14:paraId="0DED9221" w14:textId="119FC5FF" w:rsidR="00A20055" w:rsidRDefault="00E11979"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Změny v zahraničních </w:t>
      </w:r>
      <w:r w:rsidR="00852E54">
        <w:rPr>
          <w:rFonts w:ascii="Times New Roman" w:hAnsi="Times New Roman" w:cs="Times New Roman"/>
          <w:sz w:val="28"/>
          <w:szCs w:val="28"/>
        </w:rPr>
        <w:t>cestovních náhradách</w:t>
      </w:r>
      <w:r w:rsidR="00517BA3">
        <w:rPr>
          <w:rFonts w:ascii="Times New Roman" w:hAnsi="Times New Roman" w:cs="Times New Roman"/>
          <w:sz w:val="28"/>
          <w:szCs w:val="28"/>
        </w:rPr>
        <w:t xml:space="preserve"> </w:t>
      </w:r>
      <w:r w:rsidR="00416807">
        <w:rPr>
          <w:rFonts w:ascii="Times New Roman" w:hAnsi="Times New Roman" w:cs="Times New Roman"/>
          <w:sz w:val="28"/>
          <w:szCs w:val="28"/>
        </w:rPr>
        <w:t xml:space="preserve"> </w:t>
      </w:r>
    </w:p>
    <w:p w14:paraId="1F166855" w14:textId="6764C031" w:rsidR="000760C2" w:rsidRDefault="009144A5" w:rsidP="003F1441">
      <w:pPr>
        <w:spacing w:after="0"/>
        <w:jc w:val="both"/>
        <w:rPr>
          <w:rFonts w:ascii="Times New Roman" w:hAnsi="Times New Roman" w:cs="Times New Roman"/>
          <w:sz w:val="28"/>
          <w:szCs w:val="28"/>
        </w:rPr>
      </w:pPr>
      <w:r>
        <w:rPr>
          <w:rFonts w:ascii="Times New Roman" w:hAnsi="Times New Roman" w:cs="Times New Roman"/>
          <w:sz w:val="28"/>
          <w:szCs w:val="28"/>
        </w:rPr>
        <w:t xml:space="preserve">Vývoj spotřebitelských cen – inflace – prosinec </w:t>
      </w:r>
      <w:r w:rsidR="00C97782">
        <w:rPr>
          <w:rFonts w:ascii="Times New Roman" w:hAnsi="Times New Roman" w:cs="Times New Roman"/>
          <w:sz w:val="28"/>
          <w:szCs w:val="28"/>
        </w:rPr>
        <w:t>2024</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A763E1F" w14:textId="77777777" w:rsidR="00B56AA1" w:rsidRDefault="00B56AA1" w:rsidP="00B56AA1">
      <w:pPr>
        <w:rPr>
          <w:rFonts w:ascii="Times New Roman" w:hAnsi="Times New Roman" w:cs="Times New Roman"/>
          <w:sz w:val="28"/>
          <w:szCs w:val="28"/>
        </w:rPr>
      </w:pPr>
    </w:p>
    <w:p w14:paraId="576DB630" w14:textId="77777777" w:rsidR="0050007D" w:rsidRDefault="0050007D"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5566CF72" w14:textId="41D3B1EB" w:rsidR="00F440E0" w:rsidRPr="000649AB" w:rsidRDefault="00B56AA1" w:rsidP="000649AB">
      <w:pPr>
        <w:ind w:firstLine="709"/>
        <w:rPr>
          <w:rFonts w:ascii="Times New Roman" w:hAnsi="Times New Roman" w:cs="Times New Roman"/>
          <w:b/>
          <w:sz w:val="32"/>
          <w:szCs w:val="32"/>
        </w:rPr>
      </w:pPr>
      <w:r>
        <w:rPr>
          <w:rFonts w:ascii="Times New Roman" w:hAnsi="Times New Roman" w:cs="Times New Roman"/>
          <w:sz w:val="28"/>
          <w:szCs w:val="28"/>
        </w:rPr>
        <w:t xml:space="preserve">                                </w:t>
      </w:r>
      <w:r w:rsidR="00C36A2B" w:rsidRPr="00D9156B">
        <w:rPr>
          <w:rFonts w:ascii="Times New Roman" w:hAnsi="Times New Roman" w:cs="Times New Roman"/>
          <w:b/>
          <w:sz w:val="32"/>
          <w:szCs w:val="32"/>
        </w:rPr>
        <w:t>O  B  S  A  H</w:t>
      </w:r>
    </w:p>
    <w:p w14:paraId="65A3D1FD" w14:textId="65EA7909" w:rsidR="00BC02CF" w:rsidRDefault="00F440E0" w:rsidP="00353F2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0B3A6F91" w14:textId="77777777" w:rsidR="00CB15C8" w:rsidRDefault="00CB15C8" w:rsidP="00353F28">
      <w:pPr>
        <w:tabs>
          <w:tab w:val="left" w:pos="1134"/>
          <w:tab w:val="right" w:leader="dot" w:pos="7938"/>
        </w:tabs>
        <w:spacing w:after="0" w:line="240" w:lineRule="auto"/>
        <w:jc w:val="both"/>
        <w:rPr>
          <w:rFonts w:ascii="Times New Roman" w:hAnsi="Times New Roman" w:cs="Times New Roman"/>
          <w:b/>
          <w:sz w:val="28"/>
          <w:szCs w:val="28"/>
        </w:rPr>
      </w:pPr>
    </w:p>
    <w:p w14:paraId="5BD06367" w14:textId="77777777" w:rsidR="00CB15C8" w:rsidRDefault="00CB15C8" w:rsidP="00353F28">
      <w:pPr>
        <w:tabs>
          <w:tab w:val="left" w:pos="1134"/>
          <w:tab w:val="right" w:leader="dot" w:pos="7938"/>
        </w:tabs>
        <w:spacing w:after="0" w:line="240" w:lineRule="auto"/>
        <w:jc w:val="both"/>
        <w:rPr>
          <w:rFonts w:ascii="Times New Roman" w:hAnsi="Times New Roman" w:cs="Times New Roman"/>
          <w:b/>
          <w:sz w:val="28"/>
          <w:szCs w:val="28"/>
        </w:rPr>
      </w:pPr>
    </w:p>
    <w:p w14:paraId="59D3D6D8" w14:textId="77777777" w:rsidR="0050007D" w:rsidRDefault="0050007D" w:rsidP="00353F28">
      <w:pPr>
        <w:tabs>
          <w:tab w:val="left" w:pos="1134"/>
          <w:tab w:val="right" w:leader="dot" w:pos="7938"/>
        </w:tabs>
        <w:spacing w:after="0" w:line="240" w:lineRule="auto"/>
        <w:jc w:val="both"/>
        <w:rPr>
          <w:rFonts w:ascii="Times New Roman" w:hAnsi="Times New Roman" w:cs="Times New Roman"/>
          <w:b/>
          <w:sz w:val="28"/>
          <w:szCs w:val="28"/>
        </w:rPr>
      </w:pPr>
    </w:p>
    <w:p w14:paraId="5741A0A7" w14:textId="77777777" w:rsidR="00740AFA" w:rsidRDefault="00BC02CF" w:rsidP="00410FC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643EA">
        <w:rPr>
          <w:rFonts w:ascii="Times New Roman" w:hAnsi="Times New Roman" w:cs="Times New Roman"/>
          <w:b/>
          <w:sz w:val="28"/>
          <w:szCs w:val="28"/>
        </w:rPr>
        <w:t xml:space="preserve"> </w:t>
      </w:r>
      <w:r w:rsidR="00655A66">
        <w:rPr>
          <w:rFonts w:ascii="Times New Roman" w:hAnsi="Times New Roman" w:cs="Times New Roman"/>
          <w:b/>
          <w:sz w:val="28"/>
          <w:szCs w:val="28"/>
        </w:rPr>
        <w:t>Úvodní slova předsedy OSPZV</w:t>
      </w:r>
      <w:r w:rsidR="00740AFA">
        <w:rPr>
          <w:rFonts w:ascii="Times New Roman" w:hAnsi="Times New Roman" w:cs="Times New Roman"/>
          <w:b/>
          <w:sz w:val="28"/>
          <w:szCs w:val="28"/>
        </w:rPr>
        <w:t>-A</w:t>
      </w:r>
      <w:r w:rsidR="00655A66">
        <w:rPr>
          <w:rFonts w:ascii="Times New Roman" w:hAnsi="Times New Roman" w:cs="Times New Roman"/>
          <w:b/>
          <w:sz w:val="28"/>
          <w:szCs w:val="28"/>
        </w:rPr>
        <w:t>SO ČR</w:t>
      </w:r>
    </w:p>
    <w:p w14:paraId="2690E892" w14:textId="6D4C9D78" w:rsidR="00B56AA1" w:rsidRDefault="003F1D8D" w:rsidP="001F748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10FC5">
        <w:rPr>
          <w:rFonts w:ascii="Times New Roman" w:hAnsi="Times New Roman" w:cs="Times New Roman"/>
          <w:b/>
          <w:sz w:val="28"/>
          <w:szCs w:val="28"/>
        </w:rPr>
        <w:t xml:space="preserve"> Bohumíra Dufka do nového roku 2024</w:t>
      </w:r>
      <w:r w:rsidR="001F7487">
        <w:rPr>
          <w:rFonts w:ascii="Times New Roman" w:hAnsi="Times New Roman" w:cs="Times New Roman"/>
          <w:b/>
          <w:sz w:val="28"/>
          <w:szCs w:val="28"/>
        </w:rPr>
        <w:tab/>
      </w:r>
      <w:r w:rsidR="007623B0">
        <w:rPr>
          <w:rFonts w:ascii="Times New Roman" w:hAnsi="Times New Roman" w:cs="Times New Roman"/>
          <w:b/>
          <w:sz w:val="28"/>
          <w:szCs w:val="28"/>
        </w:rPr>
        <w:t>st</w:t>
      </w:r>
      <w:r w:rsidR="009E4246">
        <w:rPr>
          <w:rFonts w:ascii="Times New Roman" w:hAnsi="Times New Roman" w:cs="Times New Roman"/>
          <w:b/>
          <w:sz w:val="28"/>
          <w:szCs w:val="28"/>
        </w:rPr>
        <w:t>r. 3</w:t>
      </w:r>
      <w:r w:rsidR="00474251">
        <w:rPr>
          <w:rFonts w:ascii="Times New Roman" w:hAnsi="Times New Roman" w:cs="Times New Roman"/>
          <w:b/>
          <w:sz w:val="28"/>
          <w:szCs w:val="28"/>
        </w:rPr>
        <w:t xml:space="preserve"> </w:t>
      </w:r>
    </w:p>
    <w:p w14:paraId="689AC5DB" w14:textId="3F96B017" w:rsidR="00353F28" w:rsidRDefault="00CF3A60" w:rsidP="00405A4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B56AA1">
        <w:rPr>
          <w:rFonts w:ascii="Times New Roman" w:hAnsi="Times New Roman" w:cs="Times New Roman"/>
          <w:b/>
          <w:sz w:val="28"/>
          <w:szCs w:val="28"/>
        </w:rPr>
        <w:t xml:space="preserve"> </w:t>
      </w:r>
      <w:r w:rsidR="00405A49">
        <w:rPr>
          <w:rFonts w:ascii="Times New Roman" w:hAnsi="Times New Roman" w:cs="Times New Roman"/>
          <w:b/>
          <w:sz w:val="28"/>
          <w:szCs w:val="28"/>
        </w:rPr>
        <w:t>Důležité změny v oblasti zaměstnanosti</w:t>
      </w:r>
    </w:p>
    <w:p w14:paraId="5301FEBB" w14:textId="35F4ADB6" w:rsidR="00664FD8" w:rsidRDefault="00B96A6D" w:rsidP="00844FF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od 1. ledna 202</w:t>
      </w:r>
      <w:r w:rsidR="00844FF4">
        <w:rPr>
          <w:rFonts w:ascii="Times New Roman" w:hAnsi="Times New Roman" w:cs="Times New Roman"/>
          <w:b/>
          <w:sz w:val="28"/>
          <w:szCs w:val="28"/>
        </w:rPr>
        <w:t>4</w:t>
      </w:r>
      <w:r w:rsidR="00844FF4">
        <w:rPr>
          <w:rFonts w:ascii="Times New Roman" w:hAnsi="Times New Roman" w:cs="Times New Roman"/>
          <w:b/>
          <w:sz w:val="28"/>
          <w:szCs w:val="28"/>
        </w:rPr>
        <w:tab/>
        <w:t xml:space="preserve"> str- 4</w:t>
      </w:r>
    </w:p>
    <w:p w14:paraId="648031C4" w14:textId="27A396E2" w:rsidR="007D2434" w:rsidRDefault="00664FD8" w:rsidP="002C2E6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C2E69">
        <w:rPr>
          <w:rFonts w:ascii="Times New Roman" w:hAnsi="Times New Roman" w:cs="Times New Roman"/>
          <w:b/>
          <w:sz w:val="28"/>
          <w:szCs w:val="28"/>
        </w:rPr>
        <w:t>Výše podpory v nezaměstnanosti a výdělku</w:t>
      </w:r>
    </w:p>
    <w:p w14:paraId="6497E171" w14:textId="2FC7A4F0" w:rsidR="00DC1F8C" w:rsidRDefault="005F6594" w:rsidP="00021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822553">
        <w:rPr>
          <w:rFonts w:ascii="Times New Roman" w:hAnsi="Times New Roman" w:cs="Times New Roman"/>
          <w:b/>
          <w:sz w:val="28"/>
          <w:szCs w:val="28"/>
        </w:rPr>
        <w:t xml:space="preserve"> v nekolidujícím zaměstnání od 1. 1. 2024</w:t>
      </w:r>
      <w:r w:rsidR="00822553">
        <w:rPr>
          <w:rFonts w:ascii="Times New Roman" w:hAnsi="Times New Roman" w:cs="Times New Roman"/>
          <w:b/>
          <w:sz w:val="28"/>
          <w:szCs w:val="28"/>
        </w:rPr>
        <w:tab/>
        <w:t xml:space="preserve"> str. 7</w:t>
      </w:r>
    </w:p>
    <w:p w14:paraId="6C96B3D7" w14:textId="75EADB41" w:rsidR="00353F28" w:rsidRDefault="00DC1F8C" w:rsidP="000F5B6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6558AE">
        <w:rPr>
          <w:rFonts w:ascii="Times New Roman" w:hAnsi="Times New Roman" w:cs="Times New Roman"/>
          <w:b/>
          <w:sz w:val="28"/>
          <w:szCs w:val="28"/>
        </w:rPr>
        <w:t>Valorizace odškodnění pracovního úrazu a</w:t>
      </w:r>
    </w:p>
    <w:p w14:paraId="757B3DDC" w14:textId="704B357F" w:rsidR="000F5B65" w:rsidRDefault="000F5B65" w:rsidP="008C5C3E">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nemoci z povolání k 1. lednu 2024</w:t>
      </w:r>
      <w:r>
        <w:rPr>
          <w:rFonts w:ascii="Times New Roman" w:hAnsi="Times New Roman" w:cs="Times New Roman"/>
          <w:b/>
          <w:sz w:val="28"/>
          <w:szCs w:val="28"/>
        </w:rPr>
        <w:tab/>
        <w:t xml:space="preserve"> str. 10</w:t>
      </w:r>
    </w:p>
    <w:p w14:paraId="399A135D" w14:textId="05A94521" w:rsidR="005F0A64" w:rsidRDefault="003F1D8D" w:rsidP="0051128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20832">
        <w:rPr>
          <w:rFonts w:ascii="Times New Roman" w:hAnsi="Times New Roman" w:cs="Times New Roman"/>
          <w:b/>
          <w:sz w:val="28"/>
          <w:szCs w:val="28"/>
        </w:rPr>
        <w:t xml:space="preserve"> </w:t>
      </w:r>
      <w:r w:rsidR="00955C7D">
        <w:rPr>
          <w:rFonts w:ascii="Times New Roman" w:hAnsi="Times New Roman" w:cs="Times New Roman"/>
          <w:b/>
          <w:sz w:val="28"/>
          <w:szCs w:val="28"/>
        </w:rPr>
        <w:tab/>
        <w:t xml:space="preserve">  </w:t>
      </w:r>
      <w:r w:rsidR="004212CD">
        <w:rPr>
          <w:rFonts w:ascii="Times New Roman" w:hAnsi="Times New Roman" w:cs="Times New Roman"/>
          <w:b/>
          <w:sz w:val="28"/>
          <w:szCs w:val="28"/>
        </w:rPr>
        <w:t>Z</w:t>
      </w:r>
      <w:r w:rsidR="009E236F">
        <w:rPr>
          <w:rFonts w:ascii="Times New Roman" w:hAnsi="Times New Roman" w:cs="Times New Roman"/>
          <w:b/>
          <w:sz w:val="28"/>
          <w:szCs w:val="28"/>
        </w:rPr>
        <w:t>měny v zahraničních cestovních náhradách</w:t>
      </w:r>
      <w:r w:rsidR="007C7CEA">
        <w:rPr>
          <w:rFonts w:ascii="Times New Roman" w:hAnsi="Times New Roman" w:cs="Times New Roman"/>
          <w:b/>
          <w:sz w:val="28"/>
          <w:szCs w:val="28"/>
        </w:rPr>
        <w:tab/>
      </w:r>
      <w:r w:rsidR="00CA37AE">
        <w:rPr>
          <w:rFonts w:ascii="Times New Roman" w:hAnsi="Times New Roman" w:cs="Times New Roman"/>
          <w:b/>
          <w:sz w:val="28"/>
          <w:szCs w:val="28"/>
        </w:rPr>
        <w:t xml:space="preserve"> str. </w:t>
      </w:r>
      <w:r w:rsidR="00DE2DE3">
        <w:rPr>
          <w:rFonts w:ascii="Times New Roman" w:hAnsi="Times New Roman" w:cs="Times New Roman"/>
          <w:b/>
          <w:sz w:val="28"/>
          <w:szCs w:val="28"/>
        </w:rPr>
        <w:t>1</w:t>
      </w:r>
      <w:r w:rsidR="009E236F">
        <w:rPr>
          <w:rFonts w:ascii="Times New Roman" w:hAnsi="Times New Roman" w:cs="Times New Roman"/>
          <w:b/>
          <w:sz w:val="28"/>
          <w:szCs w:val="28"/>
        </w:rPr>
        <w:t>6</w:t>
      </w:r>
    </w:p>
    <w:p w14:paraId="32F2C354" w14:textId="78AF02DA" w:rsidR="005E048E" w:rsidRDefault="00DE2DE3" w:rsidP="00FE1FF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11280">
        <w:rPr>
          <w:rFonts w:ascii="Times New Roman" w:hAnsi="Times New Roman" w:cs="Times New Roman"/>
          <w:b/>
          <w:sz w:val="28"/>
          <w:szCs w:val="28"/>
        </w:rPr>
        <w:t xml:space="preserve">  </w:t>
      </w:r>
      <w:r w:rsidR="005C48CE">
        <w:rPr>
          <w:rFonts w:ascii="Times New Roman" w:hAnsi="Times New Roman" w:cs="Times New Roman"/>
          <w:b/>
          <w:sz w:val="28"/>
          <w:szCs w:val="28"/>
        </w:rPr>
        <w:t>Mrazivé počasí a práce venku. Co zajistit a</w:t>
      </w:r>
    </w:p>
    <w:p w14:paraId="29B57BE9" w14:textId="3E7840B9" w:rsidR="00FE1FF2" w:rsidRDefault="005E048E" w:rsidP="0046153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0C6C8C">
        <w:rPr>
          <w:rFonts w:ascii="Times New Roman" w:hAnsi="Times New Roman" w:cs="Times New Roman"/>
          <w:b/>
          <w:sz w:val="28"/>
          <w:szCs w:val="28"/>
        </w:rPr>
        <w:t xml:space="preserve">  </w:t>
      </w:r>
      <w:r w:rsidR="00B10215">
        <w:rPr>
          <w:rFonts w:ascii="Times New Roman" w:hAnsi="Times New Roman" w:cs="Times New Roman"/>
          <w:b/>
          <w:sz w:val="28"/>
          <w:szCs w:val="28"/>
        </w:rPr>
        <w:t>kdy už</w:t>
      </w:r>
      <w:r w:rsidR="005C48CE">
        <w:rPr>
          <w:rFonts w:ascii="Times New Roman" w:hAnsi="Times New Roman" w:cs="Times New Roman"/>
          <w:b/>
          <w:sz w:val="28"/>
          <w:szCs w:val="28"/>
        </w:rPr>
        <w:t xml:space="preserve"> zaměstnance ven poslat nesmíte</w:t>
      </w:r>
      <w:r w:rsidR="00FE1FF2">
        <w:rPr>
          <w:rFonts w:ascii="Times New Roman" w:hAnsi="Times New Roman" w:cs="Times New Roman"/>
          <w:b/>
          <w:sz w:val="28"/>
          <w:szCs w:val="28"/>
        </w:rPr>
        <w:tab/>
        <w:t xml:space="preserve"> str.</w:t>
      </w:r>
      <w:r w:rsidR="00B10215">
        <w:rPr>
          <w:rFonts w:ascii="Times New Roman" w:hAnsi="Times New Roman" w:cs="Times New Roman"/>
          <w:b/>
          <w:sz w:val="28"/>
          <w:szCs w:val="28"/>
        </w:rPr>
        <w:t>21</w:t>
      </w:r>
    </w:p>
    <w:p w14:paraId="3C8757B2" w14:textId="55B7A421" w:rsidR="0046153A" w:rsidRDefault="0046153A" w:rsidP="00ED388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ED388F">
        <w:rPr>
          <w:rFonts w:ascii="Times New Roman" w:hAnsi="Times New Roman" w:cs="Times New Roman"/>
          <w:b/>
          <w:sz w:val="28"/>
          <w:szCs w:val="28"/>
        </w:rPr>
        <w:t>Bezpečnostní přestávky, aneb mnoho povyk</w:t>
      </w:r>
      <w:r w:rsidR="0098648A">
        <w:rPr>
          <w:rFonts w:ascii="Times New Roman" w:hAnsi="Times New Roman" w:cs="Times New Roman"/>
          <w:b/>
          <w:sz w:val="28"/>
          <w:szCs w:val="28"/>
        </w:rPr>
        <w:t>u</w:t>
      </w:r>
    </w:p>
    <w:p w14:paraId="092294DE" w14:textId="281ECFCA" w:rsidR="003247E2" w:rsidRDefault="003247E2" w:rsidP="0098648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8B637F">
        <w:rPr>
          <w:rFonts w:ascii="Times New Roman" w:hAnsi="Times New Roman" w:cs="Times New Roman"/>
          <w:b/>
          <w:sz w:val="28"/>
          <w:szCs w:val="28"/>
        </w:rPr>
        <w:t>pro nic</w:t>
      </w:r>
      <w:r w:rsidR="008B637F">
        <w:rPr>
          <w:rFonts w:ascii="Times New Roman" w:hAnsi="Times New Roman" w:cs="Times New Roman"/>
          <w:b/>
          <w:sz w:val="28"/>
          <w:szCs w:val="28"/>
        </w:rPr>
        <w:tab/>
        <w:t xml:space="preserve"> str. 23</w:t>
      </w:r>
    </w:p>
    <w:p w14:paraId="5D452470" w14:textId="5F3C1D53" w:rsidR="00090BCF" w:rsidRDefault="00090BCF" w:rsidP="007F157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CC5552">
        <w:rPr>
          <w:rFonts w:ascii="Times New Roman" w:hAnsi="Times New Roman" w:cs="Times New Roman"/>
          <w:b/>
          <w:sz w:val="28"/>
          <w:szCs w:val="28"/>
        </w:rPr>
        <w:t>Vývoj spotřebitel</w:t>
      </w:r>
      <w:r w:rsidR="00D80621">
        <w:rPr>
          <w:rFonts w:ascii="Times New Roman" w:hAnsi="Times New Roman" w:cs="Times New Roman"/>
          <w:b/>
          <w:sz w:val="28"/>
          <w:szCs w:val="28"/>
        </w:rPr>
        <w:t>s</w:t>
      </w:r>
      <w:r w:rsidR="00CC5552">
        <w:rPr>
          <w:rFonts w:ascii="Times New Roman" w:hAnsi="Times New Roman" w:cs="Times New Roman"/>
          <w:b/>
          <w:sz w:val="28"/>
          <w:szCs w:val="28"/>
        </w:rPr>
        <w:t xml:space="preserve">kých cen </w:t>
      </w:r>
      <w:r w:rsidR="00D80621">
        <w:rPr>
          <w:rFonts w:ascii="Times New Roman" w:hAnsi="Times New Roman" w:cs="Times New Roman"/>
          <w:b/>
          <w:sz w:val="28"/>
          <w:szCs w:val="28"/>
        </w:rPr>
        <w:t>–</w:t>
      </w:r>
      <w:r w:rsidR="00CC5552">
        <w:rPr>
          <w:rFonts w:ascii="Times New Roman" w:hAnsi="Times New Roman" w:cs="Times New Roman"/>
          <w:b/>
          <w:sz w:val="28"/>
          <w:szCs w:val="28"/>
        </w:rPr>
        <w:t xml:space="preserve"> inflace</w:t>
      </w:r>
      <w:r w:rsidR="00D80621">
        <w:rPr>
          <w:rFonts w:ascii="Times New Roman" w:hAnsi="Times New Roman" w:cs="Times New Roman"/>
          <w:b/>
          <w:sz w:val="28"/>
          <w:szCs w:val="28"/>
        </w:rPr>
        <w:t xml:space="preserve"> </w:t>
      </w:r>
      <w:r w:rsidR="007F1577">
        <w:rPr>
          <w:rFonts w:ascii="Times New Roman" w:hAnsi="Times New Roman" w:cs="Times New Roman"/>
          <w:b/>
          <w:sz w:val="28"/>
          <w:szCs w:val="28"/>
        </w:rPr>
        <w:t>–</w:t>
      </w:r>
      <w:r w:rsidR="00D80621">
        <w:rPr>
          <w:rFonts w:ascii="Times New Roman" w:hAnsi="Times New Roman" w:cs="Times New Roman"/>
          <w:b/>
          <w:sz w:val="28"/>
          <w:szCs w:val="28"/>
        </w:rPr>
        <w:t xml:space="preserve"> </w:t>
      </w:r>
      <w:r w:rsidR="00063FA1">
        <w:rPr>
          <w:rFonts w:ascii="Times New Roman" w:hAnsi="Times New Roman" w:cs="Times New Roman"/>
          <w:b/>
          <w:sz w:val="28"/>
          <w:szCs w:val="28"/>
        </w:rPr>
        <w:t xml:space="preserve"> </w:t>
      </w:r>
    </w:p>
    <w:p w14:paraId="38893E7A" w14:textId="6ECC5E60" w:rsidR="007F1577" w:rsidRDefault="007F1577" w:rsidP="005629D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425928">
        <w:rPr>
          <w:rFonts w:ascii="Times New Roman" w:hAnsi="Times New Roman" w:cs="Times New Roman"/>
          <w:b/>
          <w:sz w:val="28"/>
          <w:szCs w:val="28"/>
        </w:rPr>
        <w:t>prosinec 2024</w:t>
      </w:r>
      <w:r w:rsidR="00425928">
        <w:rPr>
          <w:rFonts w:ascii="Times New Roman" w:hAnsi="Times New Roman" w:cs="Times New Roman"/>
          <w:b/>
          <w:sz w:val="28"/>
          <w:szCs w:val="28"/>
        </w:rPr>
        <w:tab/>
        <w:t xml:space="preserve"> str. 26</w:t>
      </w:r>
    </w:p>
    <w:p w14:paraId="68A722A5" w14:textId="314D772C" w:rsidR="002D7BFF" w:rsidRDefault="002D7BFF" w:rsidP="0050497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878B8">
        <w:rPr>
          <w:rFonts w:ascii="Times New Roman" w:hAnsi="Times New Roman" w:cs="Times New Roman"/>
          <w:b/>
          <w:sz w:val="28"/>
          <w:szCs w:val="28"/>
        </w:rPr>
        <w:t>Uvolňování zaměstnanců na tábory a sportovní</w:t>
      </w:r>
    </w:p>
    <w:p w14:paraId="3E44F213" w14:textId="03E194DA" w:rsidR="002878B8" w:rsidRDefault="002878B8" w:rsidP="0050497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F1D34">
        <w:rPr>
          <w:rFonts w:ascii="Times New Roman" w:hAnsi="Times New Roman" w:cs="Times New Roman"/>
          <w:b/>
          <w:sz w:val="28"/>
          <w:szCs w:val="28"/>
        </w:rPr>
        <w:t>soustředění bude jednodušší</w:t>
      </w:r>
      <w:r w:rsidR="005F1D34">
        <w:rPr>
          <w:rFonts w:ascii="Times New Roman" w:hAnsi="Times New Roman" w:cs="Times New Roman"/>
          <w:b/>
          <w:sz w:val="28"/>
          <w:szCs w:val="28"/>
        </w:rPr>
        <w:tab/>
        <w:t xml:space="preserve"> str. 29</w:t>
      </w:r>
    </w:p>
    <w:p w14:paraId="2CCA2A7D" w14:textId="74904C92" w:rsidR="00FE1FF2" w:rsidRDefault="0050497D" w:rsidP="00CB15C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64DB2168" w14:textId="77777777" w:rsidR="00FE1FF2" w:rsidRDefault="00FE1FF2" w:rsidP="00FE1FF2">
      <w:pPr>
        <w:tabs>
          <w:tab w:val="left" w:pos="1134"/>
          <w:tab w:val="right" w:leader="dot" w:pos="7938"/>
        </w:tabs>
        <w:spacing w:after="0" w:line="240" w:lineRule="auto"/>
        <w:jc w:val="both"/>
        <w:rPr>
          <w:rFonts w:ascii="Times New Roman" w:hAnsi="Times New Roman" w:cs="Times New Roman"/>
          <w:b/>
          <w:sz w:val="28"/>
          <w:szCs w:val="28"/>
        </w:rPr>
      </w:pPr>
    </w:p>
    <w:p w14:paraId="039B5AE6" w14:textId="26E94B31" w:rsidR="00B20CD7" w:rsidRDefault="00BD46FE" w:rsidP="00353F2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7C58EAF" w14:textId="77777777" w:rsidR="00FE1FF2" w:rsidRDefault="00FE1FF2" w:rsidP="00353F28">
      <w:pPr>
        <w:tabs>
          <w:tab w:val="left" w:pos="1134"/>
          <w:tab w:val="right" w:leader="dot" w:pos="7938"/>
        </w:tabs>
        <w:spacing w:after="0" w:line="360" w:lineRule="auto"/>
        <w:jc w:val="both"/>
        <w:rPr>
          <w:rFonts w:ascii="Times New Roman" w:hAnsi="Times New Roman" w:cs="Times New Roman"/>
          <w:b/>
          <w:sz w:val="28"/>
          <w:szCs w:val="28"/>
        </w:rPr>
      </w:pPr>
    </w:p>
    <w:p w14:paraId="7E1296A5" w14:textId="77777777" w:rsidR="00FE1FF2" w:rsidRDefault="00FE1FF2" w:rsidP="00353F28">
      <w:pPr>
        <w:tabs>
          <w:tab w:val="left" w:pos="1134"/>
          <w:tab w:val="right" w:leader="dot" w:pos="7938"/>
        </w:tabs>
        <w:spacing w:after="0" w:line="360" w:lineRule="auto"/>
        <w:jc w:val="both"/>
        <w:rPr>
          <w:rFonts w:ascii="Times New Roman" w:hAnsi="Times New Roman" w:cs="Times New Roman"/>
          <w:b/>
          <w:sz w:val="28"/>
          <w:szCs w:val="28"/>
        </w:rPr>
      </w:pPr>
    </w:p>
    <w:p w14:paraId="1C422A8F" w14:textId="14DE7567" w:rsidR="0028286D" w:rsidRPr="00D9156B" w:rsidRDefault="0028286D" w:rsidP="00FE1FF2">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4B2FEA18" w14:textId="77777777" w:rsidR="00687941" w:rsidRDefault="00687941" w:rsidP="00687941">
      <w:pPr>
        <w:tabs>
          <w:tab w:val="left" w:pos="4820"/>
        </w:tabs>
        <w:rPr>
          <w:sz w:val="28"/>
          <w:szCs w:val="28"/>
        </w:rPr>
      </w:pPr>
    </w:p>
    <w:p w14:paraId="5A5D672B" w14:textId="77777777" w:rsidR="008903ED" w:rsidRDefault="008903ED" w:rsidP="008903ED">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ÚVODNÍ SLOVA PŘEDSEDY OSPZV-ASO ČR BOHUMÍRA DUFKA</w:t>
      </w:r>
    </w:p>
    <w:p w14:paraId="4C4BB6FC" w14:textId="77777777" w:rsidR="008903ED" w:rsidRDefault="008903ED" w:rsidP="008903ED">
      <w:pPr>
        <w:spacing w:after="240" w:line="240" w:lineRule="auto"/>
        <w:jc w:val="center"/>
        <w:rPr>
          <w:rFonts w:ascii="Times New Roman" w:hAnsi="Times New Roman"/>
          <w:b/>
          <w:bCs/>
          <w:sz w:val="28"/>
          <w:szCs w:val="28"/>
        </w:rPr>
      </w:pPr>
      <w:r>
        <w:rPr>
          <w:rFonts w:ascii="Times New Roman" w:hAnsi="Times New Roman"/>
          <w:b/>
          <w:bCs/>
          <w:sz w:val="28"/>
          <w:szCs w:val="28"/>
        </w:rPr>
        <w:t>DO NOVĚHO ROKU 2024</w:t>
      </w:r>
    </w:p>
    <w:p w14:paraId="0FB7BDA3" w14:textId="77777777" w:rsidR="008903ED" w:rsidRDefault="008903ED" w:rsidP="008903ED">
      <w:pPr>
        <w:spacing w:after="240" w:line="240" w:lineRule="auto"/>
        <w:jc w:val="center"/>
        <w:rPr>
          <w:rFonts w:ascii="Times New Roman" w:hAnsi="Times New Roman"/>
          <w:b/>
          <w:bCs/>
          <w:sz w:val="28"/>
          <w:szCs w:val="28"/>
        </w:rPr>
      </w:pPr>
    </w:p>
    <w:p w14:paraId="16F2D2C2" w14:textId="77777777" w:rsidR="008903ED" w:rsidRDefault="008903ED" w:rsidP="008903ED">
      <w:pPr>
        <w:spacing w:after="0" w:line="240" w:lineRule="auto"/>
        <w:jc w:val="both"/>
      </w:pPr>
      <w:r>
        <w:rPr>
          <w:rFonts w:ascii="Times New Roman" w:hAnsi="Times New Roman"/>
          <w:b/>
          <w:bCs/>
          <w:sz w:val="28"/>
          <w:szCs w:val="28"/>
        </w:rPr>
        <w:t xml:space="preserve">     </w:t>
      </w:r>
      <w:r>
        <w:rPr>
          <w:rFonts w:ascii="Times New Roman" w:hAnsi="Times New Roman"/>
          <w:sz w:val="28"/>
          <w:szCs w:val="28"/>
        </w:rPr>
        <w:t>Kolegyně a kolegové:</w:t>
      </w:r>
    </w:p>
    <w:p w14:paraId="7C8C2D52" w14:textId="77777777" w:rsidR="008903ED" w:rsidRDefault="008903ED" w:rsidP="008903ED">
      <w:pPr>
        <w:spacing w:after="0" w:line="240" w:lineRule="auto"/>
        <w:jc w:val="both"/>
        <w:rPr>
          <w:rFonts w:ascii="Times New Roman" w:hAnsi="Times New Roman"/>
          <w:sz w:val="28"/>
          <w:szCs w:val="28"/>
        </w:rPr>
      </w:pPr>
    </w:p>
    <w:p w14:paraId="28B3A29E" w14:textId="77777777" w:rsidR="008903ED" w:rsidRDefault="008903ED" w:rsidP="008903ED">
      <w:pPr>
        <w:spacing w:after="0" w:line="240" w:lineRule="auto"/>
        <w:jc w:val="both"/>
        <w:rPr>
          <w:rFonts w:ascii="Times New Roman" w:hAnsi="Times New Roman"/>
          <w:sz w:val="28"/>
          <w:szCs w:val="28"/>
        </w:rPr>
      </w:pPr>
      <w:r>
        <w:rPr>
          <w:rFonts w:ascii="Times New Roman" w:hAnsi="Times New Roman"/>
          <w:sz w:val="28"/>
          <w:szCs w:val="28"/>
        </w:rPr>
        <w:t xml:space="preserve">     Rád vás oslovuji v tomto novém roce, s optimismem a nadějí. Přeji vám v letošním roce především už vyšší životní úroveň.</w:t>
      </w:r>
    </w:p>
    <w:p w14:paraId="0E725CBF" w14:textId="77777777" w:rsidR="008903ED" w:rsidRDefault="008903ED" w:rsidP="008903ED">
      <w:pPr>
        <w:spacing w:after="0" w:line="240" w:lineRule="auto"/>
        <w:jc w:val="both"/>
        <w:rPr>
          <w:rFonts w:ascii="Times New Roman" w:hAnsi="Times New Roman"/>
          <w:sz w:val="28"/>
          <w:szCs w:val="28"/>
        </w:rPr>
      </w:pPr>
    </w:p>
    <w:p w14:paraId="545CBA97" w14:textId="77777777" w:rsidR="008903ED" w:rsidRDefault="008903ED" w:rsidP="008903ED">
      <w:pPr>
        <w:spacing w:after="0" w:line="240" w:lineRule="auto"/>
        <w:jc w:val="both"/>
        <w:rPr>
          <w:rFonts w:ascii="Times New Roman" w:hAnsi="Times New Roman"/>
          <w:sz w:val="28"/>
          <w:szCs w:val="28"/>
        </w:rPr>
      </w:pPr>
      <w:r>
        <w:rPr>
          <w:rFonts w:ascii="Times New Roman" w:hAnsi="Times New Roman"/>
          <w:sz w:val="28"/>
          <w:szCs w:val="28"/>
        </w:rPr>
        <w:t xml:space="preserve">     Rok, který začíná, je pro nás všechny velká neznámá. Možná, že je to čas plný příležitostí a výzev se zvyšující se životní úrovní, nebo také čas plný nepříjemných překvapení a životního strádání.</w:t>
      </w:r>
    </w:p>
    <w:p w14:paraId="046F1D55" w14:textId="77777777" w:rsidR="008903ED" w:rsidRDefault="008903ED" w:rsidP="008903ED">
      <w:pPr>
        <w:spacing w:after="0" w:line="240" w:lineRule="auto"/>
        <w:jc w:val="both"/>
        <w:rPr>
          <w:rFonts w:ascii="Times New Roman" w:hAnsi="Times New Roman"/>
          <w:sz w:val="28"/>
          <w:szCs w:val="28"/>
        </w:rPr>
      </w:pPr>
    </w:p>
    <w:p w14:paraId="35C4FDA0" w14:textId="77777777" w:rsidR="008903ED" w:rsidRDefault="008903ED" w:rsidP="008903ED">
      <w:pPr>
        <w:spacing w:after="0" w:line="240" w:lineRule="auto"/>
        <w:jc w:val="both"/>
        <w:rPr>
          <w:rFonts w:ascii="Times New Roman" w:hAnsi="Times New Roman"/>
          <w:sz w:val="28"/>
          <w:szCs w:val="28"/>
        </w:rPr>
      </w:pPr>
      <w:r>
        <w:rPr>
          <w:rFonts w:ascii="Times New Roman" w:hAnsi="Times New Roman"/>
          <w:sz w:val="28"/>
          <w:szCs w:val="28"/>
        </w:rPr>
        <w:t xml:space="preserve">     V minulé roce nám vláda připravila velké množství nepříjemných situací, které jsme museli tvrdě zaplatit. Museli jsme dokázat je přijmout, ale se zaťatými zuby. Uskutečnili jsme několik odborných akcí a shromáždění, a s těmito aktivitami musíme pokračovat i nadále.</w:t>
      </w:r>
    </w:p>
    <w:p w14:paraId="6142C25B" w14:textId="77777777" w:rsidR="008903ED" w:rsidRDefault="008903ED" w:rsidP="008903ED">
      <w:pPr>
        <w:spacing w:after="0" w:line="240" w:lineRule="auto"/>
        <w:jc w:val="both"/>
        <w:rPr>
          <w:rFonts w:ascii="Times New Roman" w:hAnsi="Times New Roman"/>
          <w:sz w:val="28"/>
          <w:szCs w:val="28"/>
        </w:rPr>
      </w:pPr>
    </w:p>
    <w:p w14:paraId="59271817" w14:textId="77777777" w:rsidR="008903ED" w:rsidRDefault="008903ED" w:rsidP="008903ED">
      <w:pPr>
        <w:spacing w:after="0" w:line="240" w:lineRule="auto"/>
        <w:jc w:val="both"/>
        <w:rPr>
          <w:rFonts w:ascii="Times New Roman" w:hAnsi="Times New Roman"/>
          <w:sz w:val="28"/>
          <w:szCs w:val="28"/>
        </w:rPr>
      </w:pPr>
      <w:r>
        <w:rPr>
          <w:rFonts w:ascii="Times New Roman" w:hAnsi="Times New Roman"/>
          <w:sz w:val="28"/>
          <w:szCs w:val="28"/>
        </w:rPr>
        <w:t xml:space="preserve">     Musíme uplatňovat odborovou solidaritu, spolupráci a musíme být odhodláni bránit naše odborové myšlenky. </w:t>
      </w:r>
    </w:p>
    <w:p w14:paraId="4BD40DEF" w14:textId="77777777" w:rsidR="008903ED" w:rsidRDefault="008903ED" w:rsidP="008903ED">
      <w:pPr>
        <w:spacing w:after="0" w:line="240" w:lineRule="auto"/>
        <w:jc w:val="both"/>
        <w:rPr>
          <w:rFonts w:ascii="Times New Roman" w:hAnsi="Times New Roman"/>
          <w:sz w:val="28"/>
          <w:szCs w:val="28"/>
        </w:rPr>
      </w:pPr>
    </w:p>
    <w:p w14:paraId="21277307" w14:textId="77777777" w:rsidR="008903ED" w:rsidRDefault="008903ED" w:rsidP="008903ED">
      <w:pPr>
        <w:spacing w:after="0" w:line="240" w:lineRule="auto"/>
        <w:jc w:val="both"/>
        <w:rPr>
          <w:rFonts w:ascii="Times New Roman" w:hAnsi="Times New Roman"/>
          <w:sz w:val="28"/>
          <w:szCs w:val="28"/>
        </w:rPr>
      </w:pPr>
      <w:r>
        <w:rPr>
          <w:rFonts w:ascii="Times New Roman" w:hAnsi="Times New Roman"/>
          <w:sz w:val="28"/>
          <w:szCs w:val="28"/>
        </w:rPr>
        <w:t xml:space="preserve">     Chci vám všem poděkovat za vaše nasazení a odhodlanost, které jste dosud v uskutečňování těchto myšlenek prokazovali. Současně si musím postesknout, že by bylo zapotřebí, aby nás bylo více, abychom měli plné Václavské a Malostranské náměstí.</w:t>
      </w:r>
    </w:p>
    <w:p w14:paraId="017487EC" w14:textId="77777777" w:rsidR="008903ED" w:rsidRDefault="008903ED" w:rsidP="008903ED">
      <w:pPr>
        <w:spacing w:after="0" w:line="240" w:lineRule="auto"/>
        <w:jc w:val="both"/>
        <w:rPr>
          <w:rFonts w:ascii="Times New Roman" w:hAnsi="Times New Roman"/>
          <w:sz w:val="28"/>
          <w:szCs w:val="28"/>
        </w:rPr>
      </w:pPr>
    </w:p>
    <w:p w14:paraId="6E8F1AEF" w14:textId="77777777" w:rsidR="008903ED" w:rsidRDefault="008903ED" w:rsidP="008903ED">
      <w:pPr>
        <w:spacing w:after="0" w:line="240" w:lineRule="auto"/>
        <w:jc w:val="both"/>
        <w:rPr>
          <w:rFonts w:ascii="Times New Roman" w:hAnsi="Times New Roman"/>
          <w:sz w:val="28"/>
          <w:szCs w:val="28"/>
        </w:rPr>
      </w:pPr>
      <w:r>
        <w:rPr>
          <w:rFonts w:ascii="Times New Roman" w:hAnsi="Times New Roman"/>
          <w:sz w:val="28"/>
          <w:szCs w:val="28"/>
        </w:rPr>
        <w:t xml:space="preserve">     Doufám, že v tomto roce budeme pokračovat ještě s větším odhodláním a nasazením tak, abychom své pozice uhájili.</w:t>
      </w:r>
    </w:p>
    <w:p w14:paraId="0309377E" w14:textId="77777777" w:rsidR="008903ED" w:rsidRDefault="008903ED" w:rsidP="008903ED">
      <w:pPr>
        <w:spacing w:after="0" w:line="240" w:lineRule="auto"/>
        <w:jc w:val="both"/>
        <w:rPr>
          <w:rFonts w:ascii="Times New Roman" w:hAnsi="Times New Roman"/>
          <w:sz w:val="28"/>
          <w:szCs w:val="28"/>
        </w:rPr>
      </w:pPr>
    </w:p>
    <w:p w14:paraId="13A294BF" w14:textId="77777777" w:rsidR="008903ED" w:rsidRDefault="008903ED" w:rsidP="008903ED">
      <w:pPr>
        <w:spacing w:after="0" w:line="240" w:lineRule="auto"/>
        <w:jc w:val="both"/>
        <w:rPr>
          <w:rFonts w:ascii="Times New Roman" w:hAnsi="Times New Roman"/>
          <w:sz w:val="28"/>
          <w:szCs w:val="28"/>
        </w:rPr>
      </w:pPr>
      <w:r>
        <w:rPr>
          <w:rFonts w:ascii="Times New Roman" w:hAnsi="Times New Roman"/>
          <w:sz w:val="28"/>
          <w:szCs w:val="28"/>
        </w:rPr>
        <w:t xml:space="preserve">     Společně můžeme dosahovat takových úspěchů, kterých bychom sami nikdy nedosáhli.</w:t>
      </w:r>
    </w:p>
    <w:p w14:paraId="5F31312A" w14:textId="77777777" w:rsidR="008903ED" w:rsidRDefault="008903ED" w:rsidP="008903ED">
      <w:pPr>
        <w:spacing w:after="0" w:line="240" w:lineRule="auto"/>
        <w:jc w:val="both"/>
        <w:rPr>
          <w:rFonts w:ascii="Times New Roman" w:hAnsi="Times New Roman"/>
          <w:sz w:val="28"/>
          <w:szCs w:val="28"/>
        </w:rPr>
      </w:pPr>
    </w:p>
    <w:p w14:paraId="7D37F790" w14:textId="77777777" w:rsidR="008903ED" w:rsidRDefault="008903ED" w:rsidP="008903ED">
      <w:pPr>
        <w:spacing w:after="0" w:line="240" w:lineRule="auto"/>
        <w:jc w:val="both"/>
        <w:rPr>
          <w:rFonts w:ascii="Times New Roman" w:hAnsi="Times New Roman"/>
          <w:sz w:val="28"/>
          <w:szCs w:val="28"/>
        </w:rPr>
      </w:pPr>
      <w:r>
        <w:rPr>
          <w:rFonts w:ascii="Times New Roman" w:hAnsi="Times New Roman"/>
          <w:sz w:val="28"/>
          <w:szCs w:val="28"/>
        </w:rPr>
        <w:t xml:space="preserve">     Musím také připomenout, že v tomto roce nás čekají důležité volby, a byl bych rád, abyste voliti srdcem a zodpovědně.</w:t>
      </w:r>
    </w:p>
    <w:p w14:paraId="67215150" w14:textId="77777777" w:rsidR="008903ED" w:rsidRDefault="008903ED" w:rsidP="008903ED">
      <w:pPr>
        <w:spacing w:after="0" w:line="240" w:lineRule="auto"/>
        <w:jc w:val="both"/>
        <w:rPr>
          <w:rFonts w:ascii="Times New Roman" w:hAnsi="Times New Roman"/>
          <w:sz w:val="28"/>
          <w:szCs w:val="28"/>
        </w:rPr>
      </w:pPr>
    </w:p>
    <w:p w14:paraId="0439499A" w14:textId="77777777" w:rsidR="008903ED" w:rsidRDefault="008903ED" w:rsidP="008903ED">
      <w:pPr>
        <w:spacing w:after="0" w:line="240" w:lineRule="auto"/>
        <w:jc w:val="both"/>
        <w:rPr>
          <w:rFonts w:ascii="Times New Roman" w:hAnsi="Times New Roman"/>
          <w:sz w:val="28"/>
          <w:szCs w:val="28"/>
        </w:rPr>
      </w:pPr>
      <w:r>
        <w:rPr>
          <w:rFonts w:ascii="Times New Roman" w:hAnsi="Times New Roman"/>
          <w:sz w:val="28"/>
          <w:szCs w:val="28"/>
        </w:rPr>
        <w:t xml:space="preserve">     A na závěr přání – ať je tento rok pro vás a vaše blízké rokem úspěšným!</w:t>
      </w:r>
    </w:p>
    <w:p w14:paraId="24C93CC3" w14:textId="77777777" w:rsidR="008903ED" w:rsidRDefault="008903ED" w:rsidP="008903ED">
      <w:pPr>
        <w:spacing w:after="0" w:line="240" w:lineRule="auto"/>
        <w:jc w:val="both"/>
        <w:rPr>
          <w:rFonts w:ascii="Times New Roman" w:hAnsi="Times New Roman"/>
          <w:sz w:val="28"/>
          <w:szCs w:val="28"/>
        </w:rPr>
      </w:pPr>
    </w:p>
    <w:p w14:paraId="572CD7EF" w14:textId="77777777" w:rsidR="008903ED" w:rsidRDefault="008903ED" w:rsidP="008903ED">
      <w:pPr>
        <w:spacing w:after="0" w:line="240" w:lineRule="auto"/>
        <w:jc w:val="both"/>
        <w:rPr>
          <w:rFonts w:ascii="Times New Roman" w:hAnsi="Times New Roman"/>
          <w:sz w:val="28"/>
          <w:szCs w:val="28"/>
        </w:rPr>
      </w:pPr>
    </w:p>
    <w:p w14:paraId="6E64D685" w14:textId="77777777" w:rsidR="008903ED" w:rsidRDefault="008903ED" w:rsidP="008903ED">
      <w:pPr>
        <w:spacing w:after="0" w:line="240" w:lineRule="auto"/>
        <w:jc w:val="both"/>
        <w:rPr>
          <w:rFonts w:ascii="Times New Roman" w:hAnsi="Times New Roman"/>
          <w:sz w:val="28"/>
          <w:szCs w:val="28"/>
        </w:rPr>
      </w:pPr>
    </w:p>
    <w:p w14:paraId="2D869F55" w14:textId="77777777" w:rsidR="008903ED" w:rsidRDefault="008903ED" w:rsidP="008903ED">
      <w:pPr>
        <w:spacing w:after="0" w:line="240" w:lineRule="auto"/>
        <w:jc w:val="right"/>
      </w:pPr>
      <w:r>
        <w:rPr>
          <w:noProof/>
        </w:rPr>
        <w:drawing>
          <wp:inline distT="0" distB="0" distL="0" distR="0" wp14:anchorId="209B52D4" wp14:editId="01C5456B">
            <wp:extent cx="2495470" cy="816147"/>
            <wp:effectExtent l="0" t="0" r="0" b="0"/>
            <wp:docPr id="2025772281"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95470" cy="816147"/>
                    </a:xfrm>
                    <a:prstGeom prst="rect">
                      <a:avLst/>
                    </a:prstGeom>
                    <a:noFill/>
                    <a:ln>
                      <a:noFill/>
                      <a:prstDash/>
                    </a:ln>
                  </pic:spPr>
                </pic:pic>
              </a:graphicData>
            </a:graphic>
          </wp:inline>
        </w:drawing>
      </w:r>
    </w:p>
    <w:p w14:paraId="745ED03B" w14:textId="77777777" w:rsidR="002100E0" w:rsidRDefault="002100E0" w:rsidP="002100E0">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DŮLEŽITÉ ZMĚNY V OBLASTI ZAMĚSTNANOSTI</w:t>
      </w:r>
    </w:p>
    <w:p w14:paraId="7467598C" w14:textId="77777777" w:rsidR="002100E0" w:rsidRDefault="002100E0" w:rsidP="002100E0">
      <w:pPr>
        <w:spacing w:after="0" w:line="240" w:lineRule="auto"/>
        <w:jc w:val="center"/>
        <w:rPr>
          <w:rFonts w:ascii="Times New Roman" w:hAnsi="Times New Roman"/>
          <w:b/>
          <w:bCs/>
          <w:sz w:val="28"/>
          <w:szCs w:val="28"/>
        </w:rPr>
      </w:pPr>
      <w:r>
        <w:rPr>
          <w:rFonts w:ascii="Times New Roman" w:hAnsi="Times New Roman"/>
          <w:b/>
          <w:bCs/>
          <w:sz w:val="28"/>
          <w:szCs w:val="28"/>
        </w:rPr>
        <w:t>OD 1. LEDNA 2024</w:t>
      </w:r>
    </w:p>
    <w:p w14:paraId="3BE34247" w14:textId="77777777" w:rsidR="002100E0" w:rsidRDefault="002100E0" w:rsidP="002100E0">
      <w:pPr>
        <w:spacing w:after="0" w:line="240" w:lineRule="auto"/>
        <w:jc w:val="center"/>
        <w:rPr>
          <w:rFonts w:ascii="Times New Roman" w:hAnsi="Times New Roman"/>
          <w:b/>
          <w:bCs/>
          <w:sz w:val="28"/>
          <w:szCs w:val="28"/>
        </w:rPr>
      </w:pPr>
    </w:p>
    <w:p w14:paraId="18725F5C" w14:textId="77777777" w:rsidR="002100E0" w:rsidRDefault="002100E0" w:rsidP="002100E0">
      <w:pPr>
        <w:spacing w:after="0" w:line="240" w:lineRule="auto"/>
        <w:jc w:val="center"/>
        <w:rPr>
          <w:rFonts w:ascii="Times New Roman" w:hAnsi="Times New Roman"/>
          <w:b/>
          <w:bCs/>
          <w:sz w:val="28"/>
          <w:szCs w:val="28"/>
        </w:rPr>
      </w:pPr>
    </w:p>
    <w:p w14:paraId="76C0FD6C" w14:textId="77777777" w:rsidR="002100E0" w:rsidRDefault="002100E0" w:rsidP="002100E0">
      <w:pPr>
        <w:spacing w:after="0" w:line="240" w:lineRule="auto"/>
        <w:jc w:val="both"/>
        <w:rPr>
          <w:rFonts w:ascii="Times New Roman" w:hAnsi="Times New Roman"/>
          <w:b/>
          <w:bCs/>
          <w:sz w:val="28"/>
          <w:szCs w:val="28"/>
        </w:rPr>
      </w:pPr>
      <w:r>
        <w:rPr>
          <w:rFonts w:ascii="Times New Roman" w:hAnsi="Times New Roman"/>
          <w:b/>
          <w:bCs/>
          <w:sz w:val="28"/>
          <w:szCs w:val="28"/>
        </w:rPr>
        <w:t xml:space="preserve">Od 1. ledna 2024 vstoupil v účinnost zákon č. 408/2023 Sb., kterým se mění zákon č. 435/2004 Sb., o zaměstnanosti, ve znění pozdějších předpisů, a další související zákony. Stalo se tak poté, co zákon 14. prosince podepsal prezident Petr Pavel a byl vyhlášen ve Sbírce zákonů. Novela zákona o zaměstnanosti přináší hned několik důležitých změn v oblasti zaměstnanosti, když upravuje definici nelegální práce; mění podmínky pro ukládání sankcí z strany orgánů inspekce práce a podmínky pro agenturní zaměstnávání. Mimo to přináší Novela tvrdší postihy za nelegální či zastřené zaměstnání. </w:t>
      </w:r>
    </w:p>
    <w:p w14:paraId="64C7107E" w14:textId="77777777" w:rsidR="002100E0" w:rsidRDefault="002100E0" w:rsidP="002100E0">
      <w:pPr>
        <w:spacing w:after="0" w:line="240" w:lineRule="auto"/>
        <w:jc w:val="both"/>
        <w:rPr>
          <w:rFonts w:ascii="Times New Roman" w:hAnsi="Times New Roman"/>
          <w:b/>
          <w:bCs/>
          <w:sz w:val="28"/>
          <w:szCs w:val="28"/>
        </w:rPr>
      </w:pPr>
    </w:p>
    <w:p w14:paraId="43D0A025" w14:textId="77777777" w:rsidR="002100E0" w:rsidRDefault="002100E0" w:rsidP="002100E0">
      <w:pPr>
        <w:spacing w:after="0" w:line="240" w:lineRule="auto"/>
        <w:jc w:val="both"/>
        <w:rPr>
          <w:rFonts w:ascii="Times New Roman" w:hAnsi="Times New Roman"/>
          <w:b/>
          <w:bCs/>
          <w:sz w:val="28"/>
          <w:szCs w:val="28"/>
        </w:rPr>
      </w:pPr>
    </w:p>
    <w:p w14:paraId="359C7446" w14:textId="77777777" w:rsidR="002100E0" w:rsidRDefault="002100E0" w:rsidP="002100E0">
      <w:pPr>
        <w:spacing w:after="0" w:line="240" w:lineRule="auto"/>
        <w:jc w:val="both"/>
        <w:rPr>
          <w:rFonts w:ascii="Times New Roman" w:hAnsi="Times New Roman"/>
          <w:b/>
          <w:bCs/>
          <w:sz w:val="28"/>
          <w:szCs w:val="28"/>
        </w:rPr>
      </w:pPr>
      <w:r>
        <w:rPr>
          <w:rFonts w:ascii="Times New Roman" w:hAnsi="Times New Roman"/>
          <w:b/>
          <w:bCs/>
          <w:sz w:val="28"/>
          <w:szCs w:val="28"/>
        </w:rPr>
        <w:t>Úprava definice „nelegální práce“</w:t>
      </w:r>
    </w:p>
    <w:p w14:paraId="4E256A2F" w14:textId="77777777" w:rsidR="002100E0" w:rsidRDefault="002100E0" w:rsidP="002100E0">
      <w:pPr>
        <w:spacing w:after="0" w:line="240" w:lineRule="auto"/>
        <w:jc w:val="both"/>
        <w:rPr>
          <w:rFonts w:ascii="Times New Roman" w:hAnsi="Times New Roman"/>
          <w:b/>
          <w:bCs/>
          <w:sz w:val="28"/>
          <w:szCs w:val="28"/>
        </w:rPr>
      </w:pPr>
    </w:p>
    <w:p w14:paraId="0C67753A" w14:textId="77777777" w:rsidR="002100E0" w:rsidRDefault="002100E0" w:rsidP="002100E0">
      <w:pPr>
        <w:spacing w:after="0" w:line="240" w:lineRule="auto"/>
        <w:jc w:val="both"/>
        <w:rPr>
          <w:rFonts w:ascii="Times New Roman" w:hAnsi="Times New Roman"/>
          <w:sz w:val="28"/>
          <w:szCs w:val="28"/>
        </w:rPr>
      </w:pPr>
      <w:r>
        <w:rPr>
          <w:rFonts w:ascii="Times New Roman" w:hAnsi="Times New Roman"/>
          <w:sz w:val="28"/>
          <w:szCs w:val="28"/>
        </w:rPr>
        <w:t xml:space="preserve">     Přestože původní vládní návrh úpravu definice „nelegální práce“ neobsahoval, tak se při dalších čtení v rámci legislativního procesu prostřednictvím pozměňovacích návrhů přece jenom do konečného znění Novely dostal. Zákon č. 435/2004 Sb., o zaměstnanosti, ve znění účinném do 31. prosince 2023, definoval nelegální práci takto:</w:t>
      </w:r>
    </w:p>
    <w:p w14:paraId="7808F7FA" w14:textId="77777777" w:rsidR="002100E0" w:rsidRDefault="002100E0" w:rsidP="002100E0">
      <w:pPr>
        <w:spacing w:after="0" w:line="240" w:lineRule="auto"/>
        <w:jc w:val="both"/>
        <w:rPr>
          <w:rFonts w:ascii="Times New Roman" w:hAnsi="Times New Roman"/>
          <w:sz w:val="28"/>
          <w:szCs w:val="28"/>
        </w:rPr>
      </w:pPr>
    </w:p>
    <w:p w14:paraId="0B1E1DB8" w14:textId="77777777" w:rsidR="002100E0" w:rsidRDefault="002100E0" w:rsidP="002100E0">
      <w:pPr>
        <w:spacing w:after="0" w:line="240" w:lineRule="auto"/>
        <w:jc w:val="both"/>
        <w:rPr>
          <w:rFonts w:ascii="Times New Roman" w:hAnsi="Times New Roman"/>
          <w:i/>
          <w:iCs/>
          <w:sz w:val="28"/>
          <w:szCs w:val="28"/>
        </w:rPr>
      </w:pPr>
      <w:r>
        <w:rPr>
          <w:rFonts w:ascii="Times New Roman" w:hAnsi="Times New Roman"/>
          <w:i/>
          <w:iCs/>
          <w:sz w:val="28"/>
          <w:szCs w:val="28"/>
        </w:rPr>
        <w:t>„Pro účely tohoto zákona se rozumí</w:t>
      </w:r>
    </w:p>
    <w:p w14:paraId="1D66E4E7" w14:textId="77777777" w:rsidR="002100E0" w:rsidRDefault="002100E0" w:rsidP="002100E0">
      <w:pPr>
        <w:spacing w:after="0" w:line="240" w:lineRule="auto"/>
        <w:jc w:val="both"/>
        <w:rPr>
          <w:rFonts w:ascii="Times New Roman" w:hAnsi="Times New Roman"/>
          <w:i/>
          <w:iCs/>
          <w:sz w:val="28"/>
          <w:szCs w:val="28"/>
        </w:rPr>
      </w:pPr>
    </w:p>
    <w:p w14:paraId="0F682938" w14:textId="77777777" w:rsidR="002100E0" w:rsidRDefault="002100E0" w:rsidP="002100E0">
      <w:pPr>
        <w:spacing w:after="0" w:line="240" w:lineRule="auto"/>
        <w:jc w:val="both"/>
        <w:rPr>
          <w:rFonts w:ascii="Times New Roman" w:hAnsi="Times New Roman"/>
          <w:i/>
          <w:iCs/>
          <w:sz w:val="28"/>
          <w:szCs w:val="28"/>
        </w:rPr>
      </w:pPr>
      <w:r>
        <w:rPr>
          <w:rFonts w:ascii="Times New Roman" w:hAnsi="Times New Roman"/>
          <w:i/>
          <w:iCs/>
          <w:sz w:val="28"/>
          <w:szCs w:val="28"/>
        </w:rPr>
        <w:t>e) nelegální prací</w:t>
      </w:r>
    </w:p>
    <w:p w14:paraId="2A01FEC5" w14:textId="77777777" w:rsidR="002100E0" w:rsidRDefault="002100E0" w:rsidP="002100E0">
      <w:pPr>
        <w:spacing w:after="0" w:line="240" w:lineRule="auto"/>
        <w:jc w:val="both"/>
        <w:rPr>
          <w:rFonts w:ascii="Times New Roman" w:hAnsi="Times New Roman"/>
          <w:i/>
          <w:iCs/>
          <w:sz w:val="28"/>
          <w:szCs w:val="28"/>
        </w:rPr>
      </w:pPr>
    </w:p>
    <w:p w14:paraId="2997929A" w14:textId="77777777" w:rsidR="002100E0" w:rsidRDefault="002100E0" w:rsidP="002100E0">
      <w:pPr>
        <w:pStyle w:val="Odstavecseseznamem"/>
        <w:numPr>
          <w:ilvl w:val="0"/>
          <w:numId w:val="20"/>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Závislá práce vykonávaná fyzickou osobou mimo pracovněprávní vztah,</w:t>
      </w:r>
    </w:p>
    <w:p w14:paraId="36DFD8EA" w14:textId="77777777" w:rsidR="002100E0" w:rsidRDefault="002100E0" w:rsidP="002100E0">
      <w:pPr>
        <w:pStyle w:val="Odstavecseseznamem"/>
        <w:spacing w:after="0" w:line="240" w:lineRule="auto"/>
        <w:jc w:val="both"/>
        <w:rPr>
          <w:rFonts w:ascii="Times New Roman" w:hAnsi="Times New Roman"/>
          <w:i/>
          <w:iCs/>
          <w:sz w:val="28"/>
          <w:szCs w:val="28"/>
        </w:rPr>
      </w:pPr>
    </w:p>
    <w:p w14:paraId="449160F9" w14:textId="77777777" w:rsidR="002100E0" w:rsidRDefault="002100E0" w:rsidP="002100E0">
      <w:pPr>
        <w:pStyle w:val="Odstavecseseznamem"/>
        <w:numPr>
          <w:ilvl w:val="0"/>
          <w:numId w:val="20"/>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Práce vykonávaná cizincem v rozporu s vydaným povolením k zaměstnání nebo bez tohoto povolení, je-li podle tohoto zákona vyžadováno, nebo v rozporu se zaměstnaneckou kartou, kartou vnitropodnikově převedeného zaměstnance nebo modrou kartou vydanými podle zákona o pobytu cizinců na území České republiky nebo bez některé z těchto karet; to neplatí v případě výkonu jiné práce podle § 41 odst. 2 písm. c) zákoníku práce, nebo</w:t>
      </w:r>
    </w:p>
    <w:p w14:paraId="184213BD" w14:textId="77777777" w:rsidR="002100E0" w:rsidRDefault="002100E0" w:rsidP="002100E0">
      <w:pPr>
        <w:pStyle w:val="Odstavecseseznamem"/>
        <w:rPr>
          <w:rFonts w:ascii="Times New Roman" w:hAnsi="Times New Roman"/>
          <w:i/>
          <w:iCs/>
          <w:sz w:val="28"/>
          <w:szCs w:val="28"/>
        </w:rPr>
      </w:pPr>
    </w:p>
    <w:p w14:paraId="39FC06FD" w14:textId="77777777" w:rsidR="002100E0" w:rsidRDefault="002100E0" w:rsidP="002100E0">
      <w:pPr>
        <w:pStyle w:val="Odstavecseseznamem"/>
        <w:numPr>
          <w:ilvl w:val="0"/>
          <w:numId w:val="20"/>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Práce vykonávaná cizincem pro právnickou nebo fyzickou osobu bez platného oprávnění k pobytu na území České republiky, je-li podle zákona o pobytu cizinců na území České republiky vyžadováno.</w:t>
      </w:r>
    </w:p>
    <w:p w14:paraId="14A4DCC6" w14:textId="77777777" w:rsidR="002100E0" w:rsidRDefault="002100E0" w:rsidP="002100E0">
      <w:pPr>
        <w:pStyle w:val="Odstavecseseznamem"/>
        <w:rPr>
          <w:rFonts w:ascii="Times New Roman" w:hAnsi="Times New Roman"/>
          <w:i/>
          <w:iCs/>
          <w:sz w:val="28"/>
          <w:szCs w:val="28"/>
        </w:rPr>
      </w:pPr>
    </w:p>
    <w:p w14:paraId="13B648A3" w14:textId="77777777" w:rsidR="002100E0" w:rsidRDefault="002100E0" w:rsidP="002100E0">
      <w:pPr>
        <w:spacing w:after="0" w:line="240" w:lineRule="auto"/>
        <w:jc w:val="both"/>
      </w:pPr>
      <w:r>
        <w:rPr>
          <w:rFonts w:ascii="Times New Roman" w:hAnsi="Times New Roman"/>
          <w:sz w:val="28"/>
          <w:szCs w:val="28"/>
        </w:rPr>
        <w:t xml:space="preserve">     Rozhodovací praxe českých soudů dovozovala některé další znaky nelegální práce nad tento rámec. Zejména judikatura podmiňovala nelegální práci soustavností jejího výkonu. To však Novela mění, když nově explicitně v novelizovaném ustanovení § 5 písm. e) ke stávajícímu výše citovaného znění doplňuje, že: </w:t>
      </w:r>
      <w:r>
        <w:rPr>
          <w:rFonts w:ascii="Times New Roman" w:hAnsi="Times New Roman"/>
          <w:i/>
          <w:iCs/>
          <w:sz w:val="28"/>
          <w:szCs w:val="28"/>
        </w:rPr>
        <w:t xml:space="preserve">„pro </w:t>
      </w:r>
      <w:r>
        <w:rPr>
          <w:rFonts w:ascii="Times New Roman" w:hAnsi="Times New Roman"/>
          <w:i/>
          <w:iCs/>
          <w:sz w:val="28"/>
          <w:szCs w:val="28"/>
        </w:rPr>
        <w:lastRenderedPageBreak/>
        <w:t>posouzení toho, zda se jedná o nelegální práci, není podstatná délka výkonu této práce.“</w:t>
      </w:r>
    </w:p>
    <w:p w14:paraId="530D4B3D" w14:textId="77777777" w:rsidR="002100E0" w:rsidRDefault="002100E0" w:rsidP="002100E0">
      <w:pPr>
        <w:spacing w:after="0" w:line="240" w:lineRule="auto"/>
        <w:jc w:val="both"/>
        <w:rPr>
          <w:rFonts w:ascii="Times New Roman" w:hAnsi="Times New Roman"/>
          <w:i/>
          <w:iCs/>
          <w:sz w:val="28"/>
          <w:szCs w:val="28"/>
        </w:rPr>
      </w:pPr>
    </w:p>
    <w:p w14:paraId="400C3B93" w14:textId="77777777" w:rsidR="002100E0" w:rsidRDefault="002100E0" w:rsidP="002100E0">
      <w:pPr>
        <w:spacing w:after="0" w:line="240" w:lineRule="auto"/>
        <w:jc w:val="both"/>
        <w:rPr>
          <w:rFonts w:ascii="Times New Roman" w:hAnsi="Times New Roman"/>
          <w:i/>
          <w:iCs/>
          <w:sz w:val="28"/>
          <w:szCs w:val="28"/>
        </w:rPr>
      </w:pPr>
    </w:p>
    <w:p w14:paraId="30565D21" w14:textId="77777777" w:rsidR="002100E0" w:rsidRDefault="002100E0" w:rsidP="002100E0">
      <w:pPr>
        <w:spacing w:after="0" w:line="240" w:lineRule="auto"/>
        <w:jc w:val="both"/>
        <w:rPr>
          <w:rFonts w:ascii="Times New Roman" w:hAnsi="Times New Roman"/>
          <w:b/>
          <w:bCs/>
          <w:sz w:val="28"/>
          <w:szCs w:val="28"/>
        </w:rPr>
      </w:pPr>
      <w:r>
        <w:rPr>
          <w:rFonts w:ascii="Times New Roman" w:hAnsi="Times New Roman"/>
          <w:b/>
          <w:bCs/>
          <w:sz w:val="28"/>
          <w:szCs w:val="28"/>
        </w:rPr>
        <w:t>Potírání nelegálního zaměstnávání</w:t>
      </w:r>
    </w:p>
    <w:p w14:paraId="7C3F95F3" w14:textId="77777777" w:rsidR="002100E0" w:rsidRDefault="002100E0" w:rsidP="002100E0">
      <w:pPr>
        <w:spacing w:after="0" w:line="240" w:lineRule="auto"/>
        <w:jc w:val="both"/>
        <w:rPr>
          <w:rFonts w:ascii="Times New Roman" w:hAnsi="Times New Roman"/>
          <w:b/>
          <w:bCs/>
          <w:sz w:val="28"/>
          <w:szCs w:val="28"/>
        </w:rPr>
      </w:pPr>
    </w:p>
    <w:p w14:paraId="2E6878C0" w14:textId="77777777" w:rsidR="002100E0" w:rsidRDefault="002100E0" w:rsidP="002100E0">
      <w:pPr>
        <w:spacing w:after="0" w:line="240" w:lineRule="auto"/>
        <w:jc w:val="both"/>
        <w:rPr>
          <w:rFonts w:ascii="Times New Roman" w:hAnsi="Times New Roman"/>
          <w:sz w:val="28"/>
          <w:szCs w:val="28"/>
        </w:rPr>
      </w:pPr>
      <w:r>
        <w:rPr>
          <w:rFonts w:ascii="Times New Roman" w:hAnsi="Times New Roman"/>
          <w:sz w:val="28"/>
          <w:szCs w:val="28"/>
        </w:rPr>
        <w:t xml:space="preserve">     Novela počítá s přísnějším postihováním nelegálního zaměstnávání, zastřeného zprostředkování zaměstnání a umožnění zastřeného zprostředkování zaměstnání. Orgány inspekce práce mohou nově uložit trest zákazu činnosti až na 2 roky a mohou tak efektivněji sankcionovat rozsáhle páchání přestupků v oblasti zaměstnanosti.</w:t>
      </w:r>
    </w:p>
    <w:p w14:paraId="78ED1FC2" w14:textId="77777777" w:rsidR="002100E0" w:rsidRDefault="002100E0" w:rsidP="002100E0">
      <w:pPr>
        <w:spacing w:after="0" w:line="240" w:lineRule="auto"/>
        <w:jc w:val="both"/>
        <w:rPr>
          <w:rFonts w:ascii="Times New Roman" w:hAnsi="Times New Roman"/>
          <w:sz w:val="28"/>
          <w:szCs w:val="28"/>
        </w:rPr>
      </w:pPr>
    </w:p>
    <w:p w14:paraId="3BE856A7" w14:textId="77777777" w:rsidR="002100E0" w:rsidRDefault="002100E0" w:rsidP="002100E0">
      <w:pPr>
        <w:spacing w:after="0" w:line="240" w:lineRule="auto"/>
        <w:jc w:val="both"/>
        <w:rPr>
          <w:rFonts w:ascii="Times New Roman" w:hAnsi="Times New Roman"/>
          <w:sz w:val="28"/>
          <w:szCs w:val="28"/>
        </w:rPr>
      </w:pPr>
      <w:r>
        <w:rPr>
          <w:rFonts w:ascii="Times New Roman" w:hAnsi="Times New Roman"/>
          <w:sz w:val="28"/>
          <w:szCs w:val="28"/>
        </w:rPr>
        <w:t xml:space="preserve">     Rozšířil se rovněž výčet důvodů, pro které nedojde k zařazení volného pracovního místa do evidence volných pracovních míst obsaditelných držiteli zaměstnanecké karty nebo modré karty, když s účinností Novely nedojde k zařazení volného pracovního místa zaměstnavatele do evidence, pokud byla zaměstnavateli v posledních 4 měsících uložena pravomocně pokuta za umožnění  výkonu nelegální práce, za zastřené zprostředkování zaměstnání nebo za umožnění výkonu zastřeného zprostředkování zaměstnání. Stejná sankce čeká také na zaměstnavatele, kterému byla Státním úřadem inspekce práce nebo oblastním inspektorátem práce jako kontrolované osobě v období posledních 4 měsíců pravomocně uložena pokuta vyšší než 50 000 Kč za neposkytnutí  součinnosti při kontrole.</w:t>
      </w:r>
    </w:p>
    <w:p w14:paraId="5B512433" w14:textId="77777777" w:rsidR="002100E0" w:rsidRDefault="002100E0" w:rsidP="002100E0">
      <w:pPr>
        <w:spacing w:after="0" w:line="240" w:lineRule="auto"/>
        <w:jc w:val="both"/>
        <w:rPr>
          <w:rFonts w:ascii="Times New Roman" w:hAnsi="Times New Roman"/>
          <w:sz w:val="28"/>
          <w:szCs w:val="28"/>
        </w:rPr>
      </w:pPr>
    </w:p>
    <w:p w14:paraId="52E6A912" w14:textId="77777777" w:rsidR="002100E0" w:rsidRDefault="002100E0" w:rsidP="002100E0">
      <w:pPr>
        <w:spacing w:after="0" w:line="240" w:lineRule="auto"/>
        <w:jc w:val="both"/>
        <w:rPr>
          <w:rFonts w:ascii="Times New Roman" w:hAnsi="Times New Roman"/>
          <w:sz w:val="28"/>
          <w:szCs w:val="28"/>
        </w:rPr>
      </w:pPr>
      <w:r>
        <w:rPr>
          <w:rFonts w:ascii="Times New Roman" w:hAnsi="Times New Roman"/>
          <w:sz w:val="28"/>
          <w:szCs w:val="28"/>
        </w:rPr>
        <w:t xml:space="preserve">     Současně Novela zákona o zaměstnanosti rozšířila ručení za úhradu pokuty za přestupek jako je umožnění výkonu nelegální práce, zastřené zprostředkování zaměstnání nebo výkon zastřeného zprostředkování zaměstnání tak,iby zamezila obcházení prostřednictvím subdodavatelů.</w:t>
      </w:r>
    </w:p>
    <w:p w14:paraId="75F0EAA2" w14:textId="77777777" w:rsidR="002100E0" w:rsidRDefault="002100E0" w:rsidP="002100E0">
      <w:pPr>
        <w:spacing w:after="0" w:line="240" w:lineRule="auto"/>
        <w:jc w:val="both"/>
        <w:rPr>
          <w:rFonts w:ascii="Times New Roman" w:hAnsi="Times New Roman"/>
          <w:sz w:val="28"/>
          <w:szCs w:val="28"/>
        </w:rPr>
      </w:pPr>
    </w:p>
    <w:p w14:paraId="3666338D" w14:textId="77777777" w:rsidR="002100E0" w:rsidRDefault="002100E0" w:rsidP="002100E0">
      <w:pPr>
        <w:spacing w:after="0" w:line="240" w:lineRule="auto"/>
        <w:jc w:val="both"/>
        <w:rPr>
          <w:rFonts w:ascii="Times New Roman" w:hAnsi="Times New Roman"/>
          <w:sz w:val="28"/>
          <w:szCs w:val="28"/>
        </w:rPr>
      </w:pPr>
    </w:p>
    <w:p w14:paraId="09D474E1" w14:textId="77777777" w:rsidR="002100E0" w:rsidRDefault="002100E0" w:rsidP="002100E0">
      <w:pPr>
        <w:spacing w:after="0" w:line="240" w:lineRule="auto"/>
        <w:jc w:val="both"/>
        <w:rPr>
          <w:rFonts w:ascii="Times New Roman" w:hAnsi="Times New Roman"/>
          <w:b/>
          <w:bCs/>
          <w:sz w:val="28"/>
          <w:szCs w:val="28"/>
        </w:rPr>
      </w:pPr>
      <w:r>
        <w:rPr>
          <w:rFonts w:ascii="Times New Roman" w:hAnsi="Times New Roman"/>
          <w:b/>
          <w:bCs/>
          <w:sz w:val="28"/>
          <w:szCs w:val="28"/>
        </w:rPr>
        <w:t>Agenturní zaměstnávání</w:t>
      </w:r>
    </w:p>
    <w:p w14:paraId="3694883F" w14:textId="77777777" w:rsidR="002100E0" w:rsidRDefault="002100E0" w:rsidP="002100E0">
      <w:pPr>
        <w:spacing w:after="0" w:line="240" w:lineRule="auto"/>
        <w:jc w:val="both"/>
        <w:rPr>
          <w:rFonts w:ascii="Times New Roman" w:hAnsi="Times New Roman"/>
          <w:b/>
          <w:bCs/>
          <w:sz w:val="28"/>
          <w:szCs w:val="28"/>
        </w:rPr>
      </w:pPr>
    </w:p>
    <w:p w14:paraId="7B3BAEAD" w14:textId="77777777" w:rsidR="002100E0" w:rsidRDefault="002100E0" w:rsidP="002100E0">
      <w:pPr>
        <w:spacing w:after="0" w:line="240" w:lineRule="auto"/>
        <w:jc w:val="both"/>
      </w:pPr>
      <w:r>
        <w:rPr>
          <w:rFonts w:ascii="Times New Roman" w:hAnsi="Times New Roman"/>
          <w:sz w:val="28"/>
          <w:szCs w:val="28"/>
        </w:rPr>
        <w:t xml:space="preserve">     Novela zvyšuje tlak na to, aby zprostředkování zaměstnání vykonávaly jen seriózní subjekty, a tak zvyšuje kauci pro agentury práce z dosavadních 500 tisíc Kč na 1 milion Kč. Současně musí agentury práce prokazovat svou bezdlužnost nejen při podání žádosti o zprostředkování zaměstnání, ale nově i v průběhu platnosti vydaného povolení jednou za 6 měsíců. Zpřísnění doznaly i požadavky na odbornou praxi odpovědného zástupce agentury práce. Odbornou praxí se nově rozumí: </w:t>
      </w:r>
      <w:r>
        <w:rPr>
          <w:rFonts w:ascii="Times New Roman" w:hAnsi="Times New Roman"/>
          <w:i/>
          <w:iCs/>
          <w:sz w:val="28"/>
          <w:szCs w:val="28"/>
        </w:rPr>
        <w:t xml:space="preserve">„soustavný osobní výkon činnosti v oblasti zprostředkování zaměstnání nebo v oboru, pro který má být zprostředkování zaměstnání povoleno, fyzickou osobou v rozsahu nejméně 20 hodin týdně.“ </w:t>
      </w:r>
      <w:r>
        <w:rPr>
          <w:rFonts w:ascii="Times New Roman" w:hAnsi="Times New Roman"/>
          <w:sz w:val="28"/>
          <w:szCs w:val="28"/>
        </w:rPr>
        <w:t xml:space="preserve">Přičemž: </w:t>
      </w:r>
      <w:r>
        <w:rPr>
          <w:rFonts w:ascii="Times New Roman" w:hAnsi="Times New Roman"/>
          <w:i/>
          <w:iCs/>
          <w:sz w:val="28"/>
          <w:szCs w:val="28"/>
        </w:rPr>
        <w:t>„Odbornou praxi je fyzická  osoba povinna získat v době 10 let bezprostředně předcházejících podání žádosti o vydání povolení ke zprostředkování zaměstnání.“</w:t>
      </w:r>
    </w:p>
    <w:p w14:paraId="3BA9223A" w14:textId="77777777" w:rsidR="002100E0" w:rsidRDefault="002100E0" w:rsidP="002100E0">
      <w:pPr>
        <w:spacing w:after="0" w:line="240" w:lineRule="auto"/>
        <w:jc w:val="both"/>
        <w:rPr>
          <w:rFonts w:ascii="Times New Roman" w:hAnsi="Times New Roman"/>
          <w:i/>
          <w:iCs/>
          <w:sz w:val="28"/>
          <w:szCs w:val="28"/>
        </w:rPr>
      </w:pPr>
    </w:p>
    <w:p w14:paraId="6292DCD1" w14:textId="77777777" w:rsidR="002100E0" w:rsidRDefault="002100E0" w:rsidP="002100E0">
      <w:pPr>
        <w:spacing w:after="0" w:line="240" w:lineRule="auto"/>
        <w:jc w:val="both"/>
      </w:pPr>
      <w:r>
        <w:rPr>
          <w:rFonts w:ascii="Times New Roman" w:hAnsi="Times New Roman"/>
          <w:i/>
          <w:iCs/>
          <w:sz w:val="28"/>
          <w:szCs w:val="28"/>
        </w:rPr>
        <w:lastRenderedPageBreak/>
        <w:t xml:space="preserve">     </w:t>
      </w:r>
      <w:r>
        <w:rPr>
          <w:rFonts w:ascii="Times New Roman" w:hAnsi="Times New Roman"/>
          <w:sz w:val="28"/>
          <w:szCs w:val="28"/>
        </w:rPr>
        <w:t>Zásadní novinkou je i to, že nově spravuje povolení ke zprostředkování zaměstnání Ministerstvo práce a sociálních věcí namísto generálního ředitelství Úřadu práce.</w:t>
      </w:r>
    </w:p>
    <w:p w14:paraId="372E1E49" w14:textId="77777777" w:rsidR="002100E0" w:rsidRDefault="002100E0" w:rsidP="002100E0">
      <w:pPr>
        <w:spacing w:after="0" w:line="240" w:lineRule="auto"/>
        <w:jc w:val="both"/>
        <w:rPr>
          <w:rFonts w:ascii="Times New Roman" w:hAnsi="Times New Roman"/>
          <w:sz w:val="28"/>
          <w:szCs w:val="28"/>
        </w:rPr>
      </w:pPr>
    </w:p>
    <w:p w14:paraId="7F4CA09F" w14:textId="77777777" w:rsidR="002100E0" w:rsidRDefault="002100E0" w:rsidP="002100E0">
      <w:pPr>
        <w:spacing w:after="0" w:line="240" w:lineRule="auto"/>
        <w:jc w:val="both"/>
        <w:rPr>
          <w:rFonts w:ascii="Times New Roman" w:hAnsi="Times New Roman"/>
          <w:sz w:val="28"/>
          <w:szCs w:val="28"/>
        </w:rPr>
      </w:pPr>
      <w:r>
        <w:rPr>
          <w:rFonts w:ascii="Times New Roman" w:hAnsi="Times New Roman"/>
          <w:sz w:val="28"/>
          <w:szCs w:val="28"/>
        </w:rPr>
        <w:t xml:space="preserve">     Cíl zákonodárce „efektivněji bojovat s různými formami nelegálního zaměstnávání“ se projevil i v oblasti zprostředkování zaměstnání, když je nově explicitně uvedeno umožnění nelegální práce, zastřené zprostředkování zaměstnání nebo umožnění zastřeného zprostředkování zaměstnání spolu s porušením zákazu diskriminace a opakovaným neposkytováním součinnosti při kontrole ze strany inspekce práce jako jeden z důvodů pro odejmutí povolení ke zprostředkování zaměstnání.</w:t>
      </w:r>
    </w:p>
    <w:p w14:paraId="39BAE641" w14:textId="77777777" w:rsidR="002100E0" w:rsidRDefault="002100E0" w:rsidP="002100E0">
      <w:pPr>
        <w:spacing w:after="0" w:line="240" w:lineRule="auto"/>
        <w:jc w:val="both"/>
        <w:rPr>
          <w:rFonts w:ascii="Times New Roman" w:hAnsi="Times New Roman"/>
          <w:sz w:val="28"/>
          <w:szCs w:val="28"/>
        </w:rPr>
      </w:pPr>
    </w:p>
    <w:p w14:paraId="52201411" w14:textId="77777777" w:rsidR="002100E0" w:rsidRDefault="002100E0" w:rsidP="002100E0">
      <w:pPr>
        <w:spacing w:after="0" w:line="240" w:lineRule="auto"/>
        <w:jc w:val="both"/>
        <w:rPr>
          <w:rFonts w:ascii="Times New Roman" w:hAnsi="Times New Roman"/>
          <w:sz w:val="28"/>
          <w:szCs w:val="28"/>
        </w:rPr>
      </w:pPr>
    </w:p>
    <w:p w14:paraId="33AEC2D1" w14:textId="77777777" w:rsidR="002100E0" w:rsidRDefault="002100E0" w:rsidP="002100E0">
      <w:pPr>
        <w:spacing w:after="0" w:line="240" w:lineRule="auto"/>
        <w:jc w:val="both"/>
        <w:rPr>
          <w:rFonts w:ascii="Times New Roman" w:hAnsi="Times New Roman"/>
          <w:b/>
          <w:bCs/>
          <w:sz w:val="28"/>
          <w:szCs w:val="28"/>
        </w:rPr>
      </w:pPr>
      <w:r>
        <w:rPr>
          <w:rFonts w:ascii="Times New Roman" w:hAnsi="Times New Roman"/>
          <w:b/>
          <w:bCs/>
          <w:sz w:val="28"/>
          <w:szCs w:val="28"/>
        </w:rPr>
        <w:t>Změny od 1. července 2024 – zaměstnávání cizinců</w:t>
      </w:r>
    </w:p>
    <w:p w14:paraId="5274A251" w14:textId="77777777" w:rsidR="002100E0" w:rsidRDefault="002100E0" w:rsidP="002100E0">
      <w:pPr>
        <w:spacing w:after="0" w:line="240" w:lineRule="auto"/>
        <w:jc w:val="both"/>
        <w:rPr>
          <w:rFonts w:ascii="Times New Roman" w:hAnsi="Times New Roman"/>
          <w:b/>
          <w:bCs/>
          <w:sz w:val="28"/>
          <w:szCs w:val="28"/>
        </w:rPr>
      </w:pPr>
    </w:p>
    <w:p w14:paraId="5F83E7D3" w14:textId="77777777" w:rsidR="002100E0" w:rsidRDefault="002100E0" w:rsidP="002100E0">
      <w:pPr>
        <w:spacing w:after="0" w:line="240" w:lineRule="auto"/>
        <w:jc w:val="both"/>
      </w:pPr>
      <w:r>
        <w:rPr>
          <w:rFonts w:ascii="Times New Roman" w:hAnsi="Times New Roman"/>
          <w:b/>
          <w:bCs/>
          <w:sz w:val="28"/>
          <w:szCs w:val="28"/>
        </w:rPr>
        <w:t xml:space="preserve">     </w:t>
      </w:r>
      <w:r>
        <w:rPr>
          <w:rFonts w:ascii="Times New Roman" w:hAnsi="Times New Roman"/>
          <w:sz w:val="28"/>
          <w:szCs w:val="28"/>
        </w:rPr>
        <w:t>Novela zákona o zaměstnanosti má dělenou účinnost, a tak se některé její změny v oblasti zaměstnanosti projeví až od 1. července 2024. Tou zřejmě nejzásadnější bude zrušení testu trhu práce pro zaměstnanecké karty.</w:t>
      </w:r>
    </w:p>
    <w:p w14:paraId="626160CB" w14:textId="77777777" w:rsidR="002100E0" w:rsidRDefault="002100E0" w:rsidP="002100E0">
      <w:pPr>
        <w:spacing w:after="0" w:line="240" w:lineRule="auto"/>
        <w:jc w:val="both"/>
        <w:rPr>
          <w:rFonts w:ascii="Times New Roman" w:hAnsi="Times New Roman"/>
          <w:sz w:val="28"/>
          <w:szCs w:val="28"/>
        </w:rPr>
      </w:pPr>
    </w:p>
    <w:p w14:paraId="4CCB2F1A" w14:textId="77777777" w:rsidR="002100E0" w:rsidRDefault="002100E0" w:rsidP="002100E0">
      <w:pPr>
        <w:spacing w:after="0" w:line="240" w:lineRule="auto"/>
        <w:jc w:val="both"/>
        <w:rPr>
          <w:rFonts w:ascii="Times New Roman" w:hAnsi="Times New Roman"/>
          <w:sz w:val="28"/>
          <w:szCs w:val="28"/>
        </w:rPr>
      </w:pPr>
      <w:r>
        <w:rPr>
          <w:rFonts w:ascii="Times New Roman" w:hAnsi="Times New Roman"/>
          <w:sz w:val="28"/>
          <w:szCs w:val="28"/>
        </w:rPr>
        <w:t xml:space="preserve">     V současné době, pokud hodlá zaměstnavatel zaměstnávat cizince, tak je povinen oznámit volné místo úřadu práce. Ten následně provádí tzv. test trhu práce, při kterém úřad práce zjišťuje, zdali nelze obsadit volnou pracovní pozici občanem ČR. Úřad práce tento test provádí po dobu 10 až 30 dnů.</w:t>
      </w:r>
    </w:p>
    <w:p w14:paraId="29DACCBE" w14:textId="77777777" w:rsidR="002100E0" w:rsidRDefault="002100E0" w:rsidP="002100E0">
      <w:pPr>
        <w:spacing w:after="0" w:line="240" w:lineRule="auto"/>
        <w:jc w:val="both"/>
        <w:rPr>
          <w:rFonts w:ascii="Times New Roman" w:hAnsi="Times New Roman"/>
          <w:sz w:val="28"/>
          <w:szCs w:val="28"/>
        </w:rPr>
      </w:pPr>
    </w:p>
    <w:p w14:paraId="49ED55C3" w14:textId="77777777" w:rsidR="002100E0" w:rsidRDefault="002100E0" w:rsidP="002100E0">
      <w:pPr>
        <w:spacing w:after="0" w:line="240" w:lineRule="auto"/>
        <w:jc w:val="both"/>
        <w:rPr>
          <w:rFonts w:ascii="Times New Roman" w:hAnsi="Times New Roman"/>
          <w:sz w:val="28"/>
          <w:szCs w:val="28"/>
        </w:rPr>
      </w:pPr>
      <w:r>
        <w:rPr>
          <w:rFonts w:ascii="Times New Roman" w:hAnsi="Times New Roman"/>
          <w:sz w:val="28"/>
          <w:szCs w:val="28"/>
        </w:rPr>
        <w:t xml:space="preserve">     Od 1. července 2024 však postačí, pokud zaměstnavatel, který má v úmyslu zaměstnávat cizince, pouze oznámí své volné místo. Nebude tedy nadále povinen čekat po dobu 10 až 30 dnů na to, zdali úřad práce nenajde jiného vhodného kandidáta mezi občany ČR v rámci testu trhu práce. Zaměstnávání cizinců by tak mohlo být od 1. července 2024 zase o kousek snazší.</w:t>
      </w:r>
    </w:p>
    <w:p w14:paraId="30FFF148" w14:textId="77777777" w:rsidR="002100E0" w:rsidRDefault="002100E0" w:rsidP="002100E0">
      <w:pPr>
        <w:spacing w:after="0" w:line="240" w:lineRule="auto"/>
        <w:jc w:val="both"/>
        <w:rPr>
          <w:rFonts w:ascii="Times New Roman" w:hAnsi="Times New Roman"/>
          <w:sz w:val="28"/>
          <w:szCs w:val="28"/>
        </w:rPr>
      </w:pPr>
    </w:p>
    <w:p w14:paraId="65D83005" w14:textId="77777777" w:rsidR="002100E0" w:rsidRDefault="002100E0" w:rsidP="002100E0">
      <w:pPr>
        <w:spacing w:after="0" w:line="240" w:lineRule="auto"/>
        <w:jc w:val="both"/>
        <w:rPr>
          <w:rFonts w:ascii="Times New Roman" w:hAnsi="Times New Roman"/>
          <w:sz w:val="28"/>
          <w:szCs w:val="28"/>
        </w:rPr>
      </w:pPr>
    </w:p>
    <w:p w14:paraId="31B719FE" w14:textId="77777777" w:rsidR="002100E0" w:rsidRDefault="002100E0" w:rsidP="002100E0">
      <w:pPr>
        <w:spacing w:after="0" w:line="240" w:lineRule="auto"/>
        <w:jc w:val="both"/>
        <w:rPr>
          <w:rFonts w:ascii="Times New Roman" w:hAnsi="Times New Roman"/>
          <w:b/>
          <w:bCs/>
          <w:sz w:val="28"/>
          <w:szCs w:val="28"/>
        </w:rPr>
      </w:pPr>
      <w:r>
        <w:rPr>
          <w:rFonts w:ascii="Times New Roman" w:hAnsi="Times New Roman"/>
          <w:b/>
          <w:bCs/>
          <w:sz w:val="28"/>
          <w:szCs w:val="28"/>
        </w:rPr>
        <w:t>Závěrem</w:t>
      </w:r>
    </w:p>
    <w:p w14:paraId="586CE782" w14:textId="77777777" w:rsidR="002100E0" w:rsidRDefault="002100E0" w:rsidP="002100E0">
      <w:pPr>
        <w:spacing w:after="0" w:line="240" w:lineRule="auto"/>
        <w:jc w:val="both"/>
        <w:rPr>
          <w:rFonts w:ascii="Times New Roman" w:hAnsi="Times New Roman"/>
          <w:b/>
          <w:bCs/>
          <w:sz w:val="28"/>
          <w:szCs w:val="28"/>
        </w:rPr>
      </w:pPr>
    </w:p>
    <w:p w14:paraId="64FA55F1" w14:textId="77777777" w:rsidR="002100E0" w:rsidRDefault="002100E0" w:rsidP="002100E0">
      <w:pPr>
        <w:spacing w:after="0" w:line="240" w:lineRule="auto"/>
        <w:jc w:val="both"/>
      </w:pPr>
      <w:r>
        <w:rPr>
          <w:rFonts w:ascii="Times New Roman" w:hAnsi="Times New Roman"/>
          <w:b/>
          <w:bCs/>
          <w:sz w:val="28"/>
          <w:szCs w:val="28"/>
        </w:rPr>
        <w:t xml:space="preserve">     </w:t>
      </w:r>
      <w:r>
        <w:rPr>
          <w:rFonts w:ascii="Times New Roman" w:hAnsi="Times New Roman"/>
          <w:sz w:val="28"/>
          <w:szCs w:val="28"/>
        </w:rPr>
        <w:t>Novela s účinností od 1. ledna 2024 upravuje definici „nelegální práce“, mění podmínky agenturního zaměstnávání a od 1. července 2024 podmínky pro zaměstnávání cizinců. Cílem předmětné Novely zákona o zaměstnanosti je mimo jiné předcházet nelegálnímu zaměstnávání a efektivněji sankcionovat jeho různé formy. To, zdali tohoto cíle Novela dosáhne, ukáže už jen praxe.</w:t>
      </w:r>
    </w:p>
    <w:p w14:paraId="72BFF815" w14:textId="77777777" w:rsidR="002100E0" w:rsidRDefault="002100E0" w:rsidP="002100E0">
      <w:pPr>
        <w:spacing w:after="0" w:line="240" w:lineRule="auto"/>
        <w:jc w:val="both"/>
        <w:rPr>
          <w:rFonts w:ascii="Times New Roman" w:hAnsi="Times New Roman"/>
          <w:sz w:val="28"/>
          <w:szCs w:val="28"/>
        </w:rPr>
      </w:pPr>
    </w:p>
    <w:p w14:paraId="499D2F4B" w14:textId="77777777" w:rsidR="002100E0" w:rsidRDefault="002100E0" w:rsidP="002100E0">
      <w:pPr>
        <w:spacing w:after="0" w:line="240" w:lineRule="auto"/>
        <w:jc w:val="both"/>
      </w:pPr>
      <w:r>
        <w:rPr>
          <w:rFonts w:ascii="Times New Roman" w:hAnsi="Times New Roman"/>
          <w:sz w:val="28"/>
          <w:szCs w:val="28"/>
        </w:rPr>
        <w:t>Zdroj: www.epravo.cz</w:t>
      </w:r>
    </w:p>
    <w:p w14:paraId="7C7CE440" w14:textId="77777777" w:rsidR="00E554EE" w:rsidRDefault="00E554EE" w:rsidP="00687941">
      <w:pPr>
        <w:tabs>
          <w:tab w:val="left" w:pos="4820"/>
        </w:tabs>
        <w:rPr>
          <w:sz w:val="28"/>
          <w:szCs w:val="28"/>
        </w:rPr>
      </w:pPr>
    </w:p>
    <w:p w14:paraId="31EA145C" w14:textId="77777777" w:rsidR="002100E0" w:rsidRDefault="002100E0" w:rsidP="00687941">
      <w:pPr>
        <w:tabs>
          <w:tab w:val="left" w:pos="4820"/>
        </w:tabs>
        <w:rPr>
          <w:sz w:val="28"/>
          <w:szCs w:val="28"/>
        </w:rPr>
      </w:pPr>
    </w:p>
    <w:p w14:paraId="6586F482" w14:textId="77777777" w:rsidR="00927FC1" w:rsidRDefault="00927FC1" w:rsidP="00927FC1">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VÝŠE PODPORY V NEZAMĚSTNANOSTI A</w:t>
      </w:r>
    </w:p>
    <w:p w14:paraId="055F0475" w14:textId="77777777" w:rsidR="00927FC1" w:rsidRDefault="00927FC1" w:rsidP="00927FC1">
      <w:pPr>
        <w:spacing w:after="0" w:line="240" w:lineRule="auto"/>
        <w:jc w:val="center"/>
        <w:rPr>
          <w:rFonts w:ascii="Times New Roman" w:hAnsi="Times New Roman"/>
          <w:b/>
          <w:bCs/>
          <w:sz w:val="28"/>
          <w:szCs w:val="28"/>
        </w:rPr>
      </w:pPr>
      <w:r>
        <w:rPr>
          <w:rFonts w:ascii="Times New Roman" w:hAnsi="Times New Roman"/>
          <w:b/>
          <w:bCs/>
          <w:sz w:val="28"/>
          <w:szCs w:val="28"/>
        </w:rPr>
        <w:t>VÝDĚLKU V NEKOLIDUJÍCÍM ZAMĚSTNÁNÍ OD 1. 1. 2024</w:t>
      </w:r>
    </w:p>
    <w:p w14:paraId="293ABF31" w14:textId="77777777" w:rsidR="00927FC1" w:rsidRDefault="00927FC1" w:rsidP="00927FC1">
      <w:pPr>
        <w:spacing w:after="0" w:line="240" w:lineRule="auto"/>
        <w:jc w:val="center"/>
        <w:rPr>
          <w:rFonts w:ascii="Times New Roman" w:hAnsi="Times New Roman"/>
          <w:b/>
          <w:bCs/>
          <w:sz w:val="28"/>
          <w:szCs w:val="28"/>
        </w:rPr>
      </w:pPr>
    </w:p>
    <w:p w14:paraId="4DC5879A" w14:textId="77777777" w:rsidR="00927FC1" w:rsidRDefault="00927FC1" w:rsidP="00927FC1">
      <w:pPr>
        <w:spacing w:after="0" w:line="240" w:lineRule="auto"/>
        <w:jc w:val="center"/>
        <w:rPr>
          <w:rFonts w:ascii="Times New Roman" w:hAnsi="Times New Roman"/>
          <w:b/>
          <w:bCs/>
          <w:sz w:val="28"/>
          <w:szCs w:val="28"/>
        </w:rPr>
      </w:pPr>
    </w:p>
    <w:p w14:paraId="2DEFFFC1" w14:textId="77777777" w:rsidR="00927FC1" w:rsidRDefault="00927FC1" w:rsidP="00927FC1">
      <w:pPr>
        <w:spacing w:after="0" w:line="240" w:lineRule="auto"/>
        <w:jc w:val="both"/>
        <w:rPr>
          <w:rFonts w:ascii="Times New Roman" w:hAnsi="Times New Roman"/>
          <w:b/>
          <w:bCs/>
          <w:sz w:val="28"/>
          <w:szCs w:val="28"/>
        </w:rPr>
      </w:pPr>
      <w:r>
        <w:rPr>
          <w:rFonts w:ascii="Times New Roman" w:hAnsi="Times New Roman"/>
          <w:b/>
          <w:bCs/>
          <w:sz w:val="28"/>
          <w:szCs w:val="28"/>
        </w:rPr>
        <w:t>Od 1. ledna 2024 se zvyšují s ohledem na nárůst průměrné mzdy maximální částky podpory v nezaměstnanosti a podpory při rekvalifikaci. Od stejného data se zvyšuje, a to na základě valorizace minimální mzdy, i limit povoleného výdělku pro uchazeče o zaměstnání nepobírající podporu a činného v tzv. nekolidujícím zaměstnání.</w:t>
      </w:r>
    </w:p>
    <w:p w14:paraId="6B335CA9" w14:textId="77777777" w:rsidR="00927FC1" w:rsidRDefault="00927FC1" w:rsidP="00927FC1">
      <w:pPr>
        <w:spacing w:after="0" w:line="240" w:lineRule="auto"/>
        <w:jc w:val="both"/>
        <w:rPr>
          <w:rFonts w:ascii="Times New Roman" w:hAnsi="Times New Roman"/>
          <w:b/>
          <w:bCs/>
          <w:sz w:val="28"/>
          <w:szCs w:val="28"/>
        </w:rPr>
      </w:pPr>
    </w:p>
    <w:p w14:paraId="2C76BF86" w14:textId="77777777" w:rsidR="00927FC1" w:rsidRDefault="00927FC1" w:rsidP="00927FC1">
      <w:pPr>
        <w:spacing w:after="0" w:line="240" w:lineRule="auto"/>
        <w:jc w:val="both"/>
        <w:rPr>
          <w:rFonts w:ascii="Times New Roman" w:hAnsi="Times New Roman"/>
          <w:b/>
          <w:bCs/>
          <w:sz w:val="28"/>
          <w:szCs w:val="28"/>
        </w:rPr>
      </w:pPr>
    </w:p>
    <w:p w14:paraId="629E4288" w14:textId="77777777" w:rsidR="00927FC1" w:rsidRDefault="00927FC1" w:rsidP="00927FC1">
      <w:pPr>
        <w:spacing w:after="0" w:line="240" w:lineRule="auto"/>
        <w:jc w:val="both"/>
        <w:rPr>
          <w:rFonts w:ascii="Times New Roman" w:hAnsi="Times New Roman"/>
          <w:b/>
          <w:bCs/>
          <w:sz w:val="28"/>
          <w:szCs w:val="28"/>
        </w:rPr>
      </w:pPr>
      <w:r>
        <w:rPr>
          <w:rFonts w:ascii="Times New Roman" w:hAnsi="Times New Roman"/>
          <w:b/>
          <w:bCs/>
          <w:sz w:val="28"/>
          <w:szCs w:val="28"/>
        </w:rPr>
        <w:t>Podpora v nezaměstnanosti</w:t>
      </w:r>
    </w:p>
    <w:p w14:paraId="6C6B46DA" w14:textId="77777777" w:rsidR="00927FC1" w:rsidRDefault="00927FC1" w:rsidP="00927FC1">
      <w:pPr>
        <w:spacing w:after="0" w:line="240" w:lineRule="auto"/>
        <w:jc w:val="both"/>
        <w:rPr>
          <w:rFonts w:ascii="Times New Roman" w:hAnsi="Times New Roman"/>
          <w:b/>
          <w:bCs/>
          <w:sz w:val="28"/>
          <w:szCs w:val="28"/>
        </w:rPr>
      </w:pPr>
    </w:p>
    <w:p w14:paraId="6A8A052A" w14:textId="77777777" w:rsidR="00927FC1" w:rsidRDefault="00927FC1" w:rsidP="00927FC1">
      <w:pPr>
        <w:spacing w:after="0" w:line="240" w:lineRule="auto"/>
        <w:jc w:val="both"/>
      </w:pPr>
      <w:r>
        <w:rPr>
          <w:rFonts w:ascii="Times New Roman" w:hAnsi="Times New Roman"/>
          <w:sz w:val="28"/>
          <w:szCs w:val="28"/>
        </w:rPr>
        <w:t xml:space="preserve">     Maximální výše podpory v nezaměstnanosti činí </w:t>
      </w:r>
      <w:r>
        <w:rPr>
          <w:rFonts w:ascii="Times New Roman" w:hAnsi="Times New Roman"/>
          <w:b/>
          <w:bCs/>
          <w:sz w:val="28"/>
          <w:szCs w:val="28"/>
        </w:rPr>
        <w:t xml:space="preserve">0,58násobek průměrné mzdy v národním hospodářství za první až třetí čtvrtletí kalendářního roku předcházejícího kalendářnímu roku, ve kterém byla podána žádost o podporu v nezaměstnanosti. </w:t>
      </w:r>
      <w:r>
        <w:rPr>
          <w:rFonts w:ascii="Times New Roman" w:hAnsi="Times New Roman"/>
          <w:sz w:val="28"/>
          <w:szCs w:val="28"/>
        </w:rPr>
        <w:t>Průměrná mzda v národním hospodářství za 1. až 3. čtvrtletí roku 2023 činila 42 427 Kč. Její výše byla vyhlášena pro účely zákona o zaměstnanosti Sdělením Ministerstva práce a sociálních věcí č. 366/2023 Sb. Maximální výše podpory v nezaměstnanosti tak může dosáhnout až 24 608 Kč měsíčně, jestliže žádost o podporu byla uplatněna po 31. prosinci 2023, tedy v r. 2024 (Jestliže byla žádost o podporu v nezaměstnanosti uplatněna ještě do 31. prosince 2023, pak její maximální možná výše činí a zůstává na úrovni dosavadního maxima 22 798 Kč měsíčně. Kdo již podporu v nezaměstnanosti před uvedeným datem pobírá, tak se ho valorizace její maximální částky od 1. 1. 2024 netýká,)</w:t>
      </w:r>
    </w:p>
    <w:p w14:paraId="4BF512B8" w14:textId="77777777" w:rsidR="00927FC1" w:rsidRDefault="00927FC1" w:rsidP="00927FC1">
      <w:pPr>
        <w:spacing w:after="0" w:line="240" w:lineRule="auto"/>
        <w:jc w:val="both"/>
        <w:rPr>
          <w:rFonts w:ascii="Times New Roman" w:hAnsi="Times New Roman"/>
          <w:sz w:val="28"/>
          <w:szCs w:val="28"/>
        </w:rPr>
      </w:pPr>
    </w:p>
    <w:p w14:paraId="13DBFD5B" w14:textId="77777777" w:rsidR="00927FC1" w:rsidRDefault="00927FC1" w:rsidP="00927FC1">
      <w:pPr>
        <w:spacing w:after="0" w:line="240" w:lineRule="auto"/>
        <w:jc w:val="both"/>
        <w:rPr>
          <w:rFonts w:ascii="Times New Roman" w:hAnsi="Times New Roman"/>
          <w:sz w:val="28"/>
          <w:szCs w:val="28"/>
        </w:rPr>
      </w:pPr>
    </w:p>
    <w:p w14:paraId="79933DBC" w14:textId="77777777" w:rsidR="00927FC1" w:rsidRDefault="00927FC1" w:rsidP="00927FC1">
      <w:pPr>
        <w:spacing w:after="0" w:line="240" w:lineRule="auto"/>
        <w:jc w:val="both"/>
        <w:rPr>
          <w:rFonts w:ascii="Times New Roman" w:hAnsi="Times New Roman"/>
          <w:b/>
          <w:bCs/>
          <w:sz w:val="28"/>
          <w:szCs w:val="28"/>
        </w:rPr>
      </w:pPr>
      <w:r>
        <w:rPr>
          <w:rFonts w:ascii="Times New Roman" w:hAnsi="Times New Roman"/>
          <w:b/>
          <w:bCs/>
          <w:sz w:val="28"/>
          <w:szCs w:val="28"/>
        </w:rPr>
        <w:t>Podpora při rekvalifikaci</w:t>
      </w:r>
    </w:p>
    <w:p w14:paraId="20B43F8C" w14:textId="77777777" w:rsidR="00927FC1" w:rsidRDefault="00927FC1" w:rsidP="00927FC1">
      <w:pPr>
        <w:spacing w:after="0" w:line="240" w:lineRule="auto"/>
        <w:jc w:val="both"/>
        <w:rPr>
          <w:rFonts w:ascii="Times New Roman" w:hAnsi="Times New Roman"/>
          <w:b/>
          <w:bCs/>
          <w:sz w:val="28"/>
          <w:szCs w:val="28"/>
        </w:rPr>
      </w:pPr>
    </w:p>
    <w:p w14:paraId="3DF6A737" w14:textId="77777777" w:rsidR="00927FC1" w:rsidRDefault="00927FC1" w:rsidP="00927FC1">
      <w:pPr>
        <w:spacing w:after="0" w:line="240" w:lineRule="auto"/>
        <w:jc w:val="both"/>
        <w:rPr>
          <w:rFonts w:ascii="Times New Roman" w:hAnsi="Times New Roman"/>
          <w:sz w:val="28"/>
          <w:szCs w:val="28"/>
        </w:rPr>
      </w:pPr>
      <w:r>
        <w:rPr>
          <w:rFonts w:ascii="Times New Roman" w:hAnsi="Times New Roman"/>
          <w:sz w:val="28"/>
          <w:szCs w:val="28"/>
        </w:rPr>
        <w:t xml:space="preserve">     Maximální výše podpory při  rekvalifikaci činí 0,65násobek průměrné mzdy v národním hospodářství za první až třetí čtvrtletí kalendářního roku předcházejícího kalendářnímu roku, ve kterém uchazeč o zaměstnání nastoupil na rekvalifikaci. Nejvyšší podpora při rekvalifikaci nastoupené nově v r. 2024 tak může dosáhnout až 27 578 Kč za měsíc. (Pokud uchazeč o zaměstnání nastoupil rekvalifikaci již v r. 2023, činí maximální podpora při rekvalifikaci nadále 25 549 Kč.)</w:t>
      </w:r>
    </w:p>
    <w:p w14:paraId="3A79BC27" w14:textId="77777777" w:rsidR="00927FC1" w:rsidRDefault="00927FC1" w:rsidP="00927FC1">
      <w:pPr>
        <w:spacing w:after="0" w:line="240" w:lineRule="auto"/>
        <w:jc w:val="both"/>
        <w:rPr>
          <w:rFonts w:ascii="Times New Roman" w:hAnsi="Times New Roman"/>
          <w:sz w:val="28"/>
          <w:szCs w:val="28"/>
        </w:rPr>
      </w:pPr>
    </w:p>
    <w:p w14:paraId="6B33EF78" w14:textId="77777777" w:rsidR="00927FC1" w:rsidRDefault="00927FC1" w:rsidP="00927FC1">
      <w:pPr>
        <w:spacing w:after="0" w:line="240" w:lineRule="auto"/>
        <w:jc w:val="both"/>
        <w:rPr>
          <w:rFonts w:ascii="Times New Roman" w:hAnsi="Times New Roman"/>
          <w:sz w:val="28"/>
          <w:szCs w:val="28"/>
        </w:rPr>
      </w:pPr>
    </w:p>
    <w:p w14:paraId="4276BD7D" w14:textId="77777777" w:rsidR="00927FC1" w:rsidRDefault="00927FC1" w:rsidP="00927FC1">
      <w:pPr>
        <w:spacing w:after="0" w:line="240" w:lineRule="auto"/>
        <w:jc w:val="both"/>
        <w:rPr>
          <w:rFonts w:ascii="Times New Roman" w:hAnsi="Times New Roman"/>
          <w:b/>
          <w:bCs/>
          <w:sz w:val="28"/>
          <w:szCs w:val="28"/>
        </w:rPr>
      </w:pPr>
      <w:r>
        <w:rPr>
          <w:rFonts w:ascii="Times New Roman" w:hAnsi="Times New Roman"/>
          <w:b/>
          <w:bCs/>
          <w:sz w:val="28"/>
          <w:szCs w:val="28"/>
        </w:rPr>
        <w:t>Výše dávek, když ji není z čeho spočítat</w:t>
      </w:r>
    </w:p>
    <w:p w14:paraId="605037A7" w14:textId="77777777" w:rsidR="00927FC1" w:rsidRDefault="00927FC1" w:rsidP="00927FC1">
      <w:pPr>
        <w:spacing w:after="0" w:line="240" w:lineRule="auto"/>
        <w:jc w:val="both"/>
        <w:rPr>
          <w:rFonts w:ascii="Times New Roman" w:hAnsi="Times New Roman"/>
          <w:b/>
          <w:bCs/>
          <w:sz w:val="28"/>
          <w:szCs w:val="28"/>
        </w:rPr>
      </w:pPr>
    </w:p>
    <w:p w14:paraId="0073FA4F" w14:textId="77777777" w:rsidR="00927FC1" w:rsidRDefault="00927FC1" w:rsidP="00927FC1">
      <w:pPr>
        <w:spacing w:after="0" w:line="240" w:lineRule="auto"/>
        <w:jc w:val="both"/>
      </w:pPr>
      <w:r>
        <w:rPr>
          <w:rFonts w:ascii="Times New Roman" w:hAnsi="Times New Roman"/>
          <w:sz w:val="28"/>
          <w:szCs w:val="28"/>
        </w:rPr>
        <w:t>Uchazeč o zaměstnání, který bez svého zavinění nemůže osvědčit výši průměrného měsíčního čistého výdělku nebo vyměřovacího základu (</w:t>
      </w:r>
      <w:r>
        <w:rPr>
          <w:rFonts w:ascii="Times New Roman" w:hAnsi="Times New Roman"/>
          <w:i/>
          <w:iCs/>
          <w:sz w:val="28"/>
          <w:szCs w:val="28"/>
        </w:rPr>
        <w:t xml:space="preserve">vyměřovacího základu pro pojistné na sociální zabezpečení pokud uchazeč o zaměstnání podnikal před zařazením do evidence uchazečů o zaměstnání jako osoba samostatně výdělečné </w:t>
      </w:r>
      <w:r>
        <w:rPr>
          <w:rFonts w:ascii="Times New Roman" w:hAnsi="Times New Roman"/>
          <w:i/>
          <w:iCs/>
          <w:sz w:val="28"/>
          <w:szCs w:val="28"/>
        </w:rPr>
        <w:lastRenderedPageBreak/>
        <w:t xml:space="preserve">činná), </w:t>
      </w:r>
      <w:r>
        <w:rPr>
          <w:rFonts w:ascii="Times New Roman" w:hAnsi="Times New Roman"/>
          <w:sz w:val="28"/>
          <w:szCs w:val="28"/>
        </w:rPr>
        <w:t xml:space="preserve">anebo u něj nelze průměrný měsíční čistý výdělek nebo vyměřovací základ stanovit, jakož i uchazeči, který splnil podmínku pro přiznání podpory – podmínku doby předchozího zaměstnání započtením náhradní doby (a tato doba se posuzuje jako poslední zaměstnání) se podpora v nezaměstnanosti stanoví </w:t>
      </w:r>
      <w:r>
        <w:rPr>
          <w:rFonts w:ascii="Times New Roman" w:hAnsi="Times New Roman"/>
          <w:b/>
          <w:bCs/>
          <w:sz w:val="28"/>
          <w:szCs w:val="28"/>
        </w:rPr>
        <w:t xml:space="preserve">za první 2 měsíce ve výši 0,15násobku, další 2 měsíce ve výši 0,12násobku a po zbývající podpůrčí dobu 0,11násobku </w:t>
      </w:r>
      <w:r>
        <w:rPr>
          <w:rFonts w:ascii="Times New Roman" w:hAnsi="Times New Roman"/>
          <w:sz w:val="28"/>
          <w:szCs w:val="28"/>
        </w:rPr>
        <w:t xml:space="preserve"> průměrné mzdy v národním hospodářství za 1. až 3. čtvrtletí kalendářního roku předcházejícího kalendářnímu roku, ve kterém byla podána žádost o tuto podporu.</w:t>
      </w:r>
    </w:p>
    <w:p w14:paraId="7C5646BE" w14:textId="77777777" w:rsidR="00927FC1" w:rsidRDefault="00927FC1" w:rsidP="00927FC1">
      <w:pPr>
        <w:spacing w:after="0" w:line="240" w:lineRule="auto"/>
        <w:jc w:val="both"/>
        <w:rPr>
          <w:rFonts w:ascii="Times New Roman" w:hAnsi="Times New Roman"/>
          <w:sz w:val="28"/>
          <w:szCs w:val="28"/>
        </w:rPr>
      </w:pPr>
    </w:p>
    <w:p w14:paraId="14E4E103" w14:textId="77777777" w:rsidR="00927FC1" w:rsidRDefault="00927FC1" w:rsidP="00927FC1">
      <w:pPr>
        <w:spacing w:after="0" w:line="240" w:lineRule="auto"/>
        <w:jc w:val="both"/>
        <w:rPr>
          <w:rFonts w:ascii="Times New Roman" w:hAnsi="Times New Roman"/>
          <w:sz w:val="28"/>
          <w:szCs w:val="28"/>
        </w:rPr>
      </w:pPr>
    </w:p>
    <w:p w14:paraId="2B98E404" w14:textId="77777777" w:rsidR="00927FC1" w:rsidRDefault="00927FC1" w:rsidP="00927FC1">
      <w:pPr>
        <w:tabs>
          <w:tab w:val="left" w:pos="3119"/>
          <w:tab w:val="left" w:pos="5387"/>
        </w:tabs>
        <w:spacing w:after="0" w:line="240" w:lineRule="auto"/>
        <w:jc w:val="both"/>
      </w:pPr>
      <w:r>
        <w:rPr>
          <w:rFonts w:ascii="Times New Roman" w:hAnsi="Times New Roman"/>
          <w:sz w:val="24"/>
          <w:szCs w:val="24"/>
        </w:rPr>
        <w:t>Délka podpůrčí doby</w:t>
      </w:r>
      <w:r>
        <w:rPr>
          <w:rFonts w:ascii="Times New Roman" w:hAnsi="Times New Roman"/>
          <w:sz w:val="24"/>
          <w:szCs w:val="24"/>
        </w:rPr>
        <w:tab/>
        <w:t>Výše podpory v</w:t>
      </w:r>
      <w:r>
        <w:rPr>
          <w:rFonts w:ascii="Times New Roman" w:hAnsi="Times New Roman"/>
          <w:sz w:val="24"/>
          <w:szCs w:val="24"/>
        </w:rPr>
        <w:tab/>
        <w:t> </w:t>
      </w:r>
      <w:r>
        <w:rPr>
          <w:rFonts w:ascii="Times New Roman" w:hAnsi="Times New Roman"/>
          <w:b/>
          <w:bCs/>
          <w:sz w:val="24"/>
          <w:szCs w:val="24"/>
        </w:rPr>
        <w:t xml:space="preserve">Výše podpory v nezaměstnanosti </w:t>
      </w:r>
    </w:p>
    <w:p w14:paraId="23704293" w14:textId="77777777" w:rsidR="00927FC1" w:rsidRDefault="00927FC1" w:rsidP="00927FC1">
      <w:pPr>
        <w:tabs>
          <w:tab w:val="left" w:pos="3119"/>
          <w:tab w:val="left" w:pos="5387"/>
        </w:tabs>
        <w:spacing w:after="0" w:line="240" w:lineRule="auto"/>
        <w:jc w:val="both"/>
      </w:pPr>
      <w:r>
        <w:rPr>
          <w:rFonts w:ascii="Times New Roman" w:hAnsi="Times New Roman"/>
          <w:sz w:val="24"/>
          <w:szCs w:val="24"/>
        </w:rPr>
        <w:t>podpory v nezaměstnanosti</w:t>
      </w:r>
      <w:r>
        <w:rPr>
          <w:rFonts w:ascii="Times New Roman" w:hAnsi="Times New Roman"/>
          <w:sz w:val="24"/>
          <w:szCs w:val="24"/>
        </w:rPr>
        <w:tab/>
        <w:t>nezaměstnanosti</w:t>
      </w:r>
      <w:r>
        <w:rPr>
          <w:rFonts w:ascii="Times New Roman" w:hAnsi="Times New Roman"/>
          <w:sz w:val="24"/>
          <w:szCs w:val="24"/>
        </w:rPr>
        <w:tab/>
        <w:t xml:space="preserve"> </w:t>
      </w:r>
      <w:r>
        <w:rPr>
          <w:rFonts w:ascii="Times New Roman" w:hAnsi="Times New Roman"/>
          <w:b/>
          <w:bCs/>
          <w:sz w:val="24"/>
          <w:szCs w:val="24"/>
        </w:rPr>
        <w:t>v r. 2024 (a dosud v r. 2023) za</w:t>
      </w:r>
    </w:p>
    <w:p w14:paraId="24B6C211" w14:textId="77777777" w:rsidR="00927FC1" w:rsidRDefault="00927FC1" w:rsidP="00927FC1">
      <w:pPr>
        <w:tabs>
          <w:tab w:val="left" w:pos="3119"/>
          <w:tab w:val="left" w:pos="5387"/>
        </w:tabs>
        <w:spacing w:after="0" w:line="240" w:lineRule="auto"/>
        <w:jc w:val="both"/>
      </w:pPr>
      <w:r>
        <w:rPr>
          <w:rFonts w:ascii="Times New Roman" w:hAnsi="Times New Roman"/>
          <w:b/>
          <w:bCs/>
          <w:sz w:val="24"/>
          <w:szCs w:val="24"/>
        </w:rPr>
        <w:tab/>
      </w:r>
      <w:r>
        <w:rPr>
          <w:rFonts w:ascii="Times New Roman" w:hAnsi="Times New Roman"/>
          <w:sz w:val="24"/>
          <w:szCs w:val="24"/>
        </w:rPr>
        <w:t>(ze statisticky</w:t>
      </w:r>
      <w:r>
        <w:rPr>
          <w:rFonts w:ascii="Times New Roman" w:hAnsi="Times New Roman"/>
          <w:sz w:val="24"/>
          <w:szCs w:val="24"/>
        </w:rPr>
        <w:tab/>
      </w:r>
      <w:r>
        <w:rPr>
          <w:rFonts w:ascii="Times New Roman" w:hAnsi="Times New Roman"/>
          <w:b/>
          <w:bCs/>
          <w:sz w:val="24"/>
          <w:szCs w:val="24"/>
        </w:rPr>
        <w:t xml:space="preserve"> měsíc</w:t>
      </w:r>
    </w:p>
    <w:p w14:paraId="123FD6A7" w14:textId="77777777" w:rsidR="00927FC1" w:rsidRDefault="00927FC1" w:rsidP="00927FC1">
      <w:pPr>
        <w:tabs>
          <w:tab w:val="left" w:pos="3119"/>
          <w:tab w:val="left" w:pos="5387"/>
        </w:tabs>
        <w:spacing w:after="0" w:line="240" w:lineRule="auto"/>
        <w:jc w:val="both"/>
        <w:rPr>
          <w:rFonts w:ascii="Times New Roman" w:hAnsi="Times New Roman"/>
          <w:sz w:val="24"/>
          <w:szCs w:val="24"/>
        </w:rPr>
      </w:pPr>
      <w:r>
        <w:rPr>
          <w:rFonts w:ascii="Times New Roman" w:hAnsi="Times New Roman"/>
          <w:sz w:val="24"/>
          <w:szCs w:val="24"/>
        </w:rPr>
        <w:tab/>
        <w:t>zjištěné průměrné mzdy)</w:t>
      </w:r>
    </w:p>
    <w:p w14:paraId="361A7B4B" w14:textId="77777777" w:rsidR="00927FC1" w:rsidRDefault="00927FC1" w:rsidP="00927FC1">
      <w:pPr>
        <w:tabs>
          <w:tab w:val="left" w:pos="3119"/>
          <w:tab w:val="left" w:pos="5387"/>
        </w:tabs>
        <w:spacing w:after="0" w:line="240" w:lineRule="auto"/>
        <w:jc w:val="both"/>
        <w:rPr>
          <w:rFonts w:ascii="Times New Roman" w:hAnsi="Times New Roman"/>
          <w:sz w:val="24"/>
          <w:szCs w:val="24"/>
        </w:rPr>
      </w:pPr>
    </w:p>
    <w:p w14:paraId="30F8AFAF" w14:textId="77777777" w:rsidR="00927FC1" w:rsidRDefault="00927FC1" w:rsidP="00927FC1">
      <w:pPr>
        <w:tabs>
          <w:tab w:val="left" w:pos="3119"/>
          <w:tab w:val="left" w:pos="5387"/>
        </w:tabs>
        <w:spacing w:after="0" w:line="240" w:lineRule="auto"/>
        <w:jc w:val="both"/>
      </w:pPr>
      <w:r>
        <w:rPr>
          <w:rFonts w:ascii="Times New Roman" w:hAnsi="Times New Roman"/>
          <w:sz w:val="24"/>
          <w:szCs w:val="24"/>
        </w:rPr>
        <w:t>první 2 měsíce</w:t>
      </w:r>
      <w:r>
        <w:rPr>
          <w:rFonts w:ascii="Times New Roman" w:hAnsi="Times New Roman"/>
          <w:sz w:val="24"/>
          <w:szCs w:val="24"/>
        </w:rPr>
        <w:tab/>
      </w:r>
      <w:r>
        <w:rPr>
          <w:rFonts w:ascii="Times New Roman" w:hAnsi="Times New Roman"/>
          <w:b/>
          <w:bCs/>
          <w:sz w:val="24"/>
          <w:szCs w:val="24"/>
        </w:rPr>
        <w:t>15 %</w:t>
      </w:r>
      <w:r>
        <w:rPr>
          <w:rFonts w:ascii="Times New Roman" w:hAnsi="Times New Roman"/>
          <w:b/>
          <w:bCs/>
          <w:sz w:val="24"/>
          <w:szCs w:val="24"/>
        </w:rPr>
        <w:tab/>
        <w:t xml:space="preserve">     6 365 Kč (5 896 Kč)</w:t>
      </w:r>
    </w:p>
    <w:p w14:paraId="4F789255" w14:textId="77777777" w:rsidR="00927FC1" w:rsidRDefault="00927FC1" w:rsidP="00927FC1">
      <w:pPr>
        <w:tabs>
          <w:tab w:val="left" w:pos="3119"/>
          <w:tab w:val="left" w:pos="5387"/>
        </w:tabs>
        <w:spacing w:after="0" w:line="240" w:lineRule="auto"/>
        <w:jc w:val="both"/>
        <w:rPr>
          <w:rFonts w:ascii="Times New Roman" w:hAnsi="Times New Roman"/>
          <w:b/>
          <w:bCs/>
          <w:sz w:val="24"/>
          <w:szCs w:val="24"/>
        </w:rPr>
      </w:pPr>
    </w:p>
    <w:p w14:paraId="5F92A4D6" w14:textId="77777777" w:rsidR="00927FC1" w:rsidRDefault="00927FC1" w:rsidP="00927FC1">
      <w:pPr>
        <w:tabs>
          <w:tab w:val="left" w:pos="3119"/>
          <w:tab w:val="left" w:pos="5387"/>
        </w:tabs>
        <w:spacing w:after="0" w:line="240" w:lineRule="auto"/>
        <w:jc w:val="both"/>
      </w:pPr>
      <w:r>
        <w:rPr>
          <w:rFonts w:ascii="Times New Roman" w:hAnsi="Times New Roman"/>
          <w:sz w:val="24"/>
          <w:szCs w:val="24"/>
        </w:rPr>
        <w:t>další 2 měsíce (3. a 4.)</w:t>
      </w:r>
      <w:r>
        <w:rPr>
          <w:rFonts w:ascii="Times New Roman" w:hAnsi="Times New Roman"/>
          <w:sz w:val="24"/>
          <w:szCs w:val="24"/>
        </w:rPr>
        <w:tab/>
      </w:r>
      <w:r>
        <w:rPr>
          <w:rFonts w:ascii="Times New Roman" w:hAnsi="Times New Roman"/>
          <w:b/>
          <w:bCs/>
          <w:sz w:val="24"/>
          <w:szCs w:val="24"/>
        </w:rPr>
        <w:t>12 %</w:t>
      </w:r>
      <w:r>
        <w:rPr>
          <w:rFonts w:ascii="Times New Roman" w:hAnsi="Times New Roman"/>
          <w:b/>
          <w:bCs/>
          <w:sz w:val="24"/>
          <w:szCs w:val="24"/>
        </w:rPr>
        <w:tab/>
      </w:r>
      <w:r>
        <w:rPr>
          <w:rFonts w:ascii="Times New Roman" w:hAnsi="Times New Roman"/>
          <w:b/>
          <w:bCs/>
          <w:sz w:val="24"/>
          <w:szCs w:val="24"/>
        </w:rPr>
        <w:tab/>
        <w:t>5 092 Kč (4 717 Kč)</w:t>
      </w:r>
    </w:p>
    <w:p w14:paraId="17CA9D68" w14:textId="77777777" w:rsidR="00927FC1" w:rsidRDefault="00927FC1" w:rsidP="00927FC1">
      <w:pPr>
        <w:tabs>
          <w:tab w:val="left" w:pos="3119"/>
          <w:tab w:val="left" w:pos="5387"/>
        </w:tabs>
        <w:spacing w:after="0" w:line="240" w:lineRule="auto"/>
        <w:jc w:val="both"/>
        <w:rPr>
          <w:rFonts w:ascii="Times New Roman" w:hAnsi="Times New Roman"/>
          <w:b/>
          <w:bCs/>
          <w:sz w:val="24"/>
          <w:szCs w:val="24"/>
        </w:rPr>
      </w:pPr>
    </w:p>
    <w:p w14:paraId="53055554" w14:textId="77777777" w:rsidR="00927FC1" w:rsidRDefault="00927FC1" w:rsidP="00927FC1">
      <w:pPr>
        <w:tabs>
          <w:tab w:val="left" w:pos="3119"/>
          <w:tab w:val="left" w:pos="5387"/>
        </w:tabs>
        <w:spacing w:after="0" w:line="240" w:lineRule="auto"/>
        <w:jc w:val="both"/>
      </w:pPr>
      <w:r>
        <w:rPr>
          <w:rFonts w:ascii="Times New Roman" w:hAnsi="Times New Roman"/>
          <w:sz w:val="24"/>
          <w:szCs w:val="24"/>
        </w:rPr>
        <w:t>po zbývající dobu</w:t>
      </w:r>
      <w:r>
        <w:rPr>
          <w:rFonts w:ascii="Times New Roman" w:hAnsi="Times New Roman"/>
          <w:sz w:val="24"/>
          <w:szCs w:val="24"/>
        </w:rPr>
        <w:tab/>
      </w:r>
      <w:r>
        <w:rPr>
          <w:rFonts w:ascii="Times New Roman" w:hAnsi="Times New Roman"/>
          <w:b/>
          <w:bCs/>
          <w:sz w:val="24"/>
          <w:szCs w:val="24"/>
        </w:rPr>
        <w:t>11 %</w:t>
      </w:r>
      <w:r>
        <w:rPr>
          <w:rFonts w:ascii="Times New Roman" w:hAnsi="Times New Roman"/>
          <w:b/>
          <w:bCs/>
          <w:sz w:val="24"/>
          <w:szCs w:val="24"/>
        </w:rPr>
        <w:tab/>
      </w:r>
      <w:r>
        <w:rPr>
          <w:rFonts w:ascii="Times New Roman" w:hAnsi="Times New Roman"/>
          <w:b/>
          <w:bCs/>
          <w:sz w:val="24"/>
          <w:szCs w:val="24"/>
        </w:rPr>
        <w:tab/>
        <w:t>4 667 Kč (4 324 Kč)</w:t>
      </w:r>
    </w:p>
    <w:p w14:paraId="0EA75A59" w14:textId="77777777" w:rsidR="00927FC1" w:rsidRDefault="00927FC1" w:rsidP="00927FC1">
      <w:pPr>
        <w:tabs>
          <w:tab w:val="left" w:pos="3119"/>
          <w:tab w:val="left" w:pos="5387"/>
        </w:tabs>
        <w:spacing w:after="0" w:line="240" w:lineRule="auto"/>
        <w:jc w:val="both"/>
        <w:rPr>
          <w:rFonts w:ascii="Times New Roman" w:hAnsi="Times New Roman"/>
          <w:b/>
          <w:bCs/>
          <w:sz w:val="24"/>
          <w:szCs w:val="24"/>
        </w:rPr>
      </w:pPr>
    </w:p>
    <w:p w14:paraId="4541D236" w14:textId="77777777" w:rsidR="00927FC1" w:rsidRDefault="00927FC1" w:rsidP="00927FC1">
      <w:pPr>
        <w:tabs>
          <w:tab w:val="left" w:pos="3119"/>
          <w:tab w:val="left" w:pos="5387"/>
        </w:tabs>
        <w:spacing w:after="0" w:line="240" w:lineRule="auto"/>
        <w:jc w:val="both"/>
        <w:rPr>
          <w:rFonts w:ascii="Times New Roman" w:hAnsi="Times New Roman"/>
          <w:b/>
          <w:bCs/>
          <w:sz w:val="24"/>
          <w:szCs w:val="24"/>
        </w:rPr>
      </w:pPr>
    </w:p>
    <w:p w14:paraId="092A3F35" w14:textId="77777777" w:rsidR="00927FC1" w:rsidRDefault="00927FC1" w:rsidP="00927FC1">
      <w:pPr>
        <w:tabs>
          <w:tab w:val="left" w:pos="3119"/>
          <w:tab w:val="left" w:pos="5387"/>
        </w:tabs>
        <w:spacing w:after="0" w:line="240" w:lineRule="auto"/>
        <w:jc w:val="both"/>
      </w:pPr>
      <w:r>
        <w:rPr>
          <w:rFonts w:ascii="Times New Roman" w:hAnsi="Times New Roman"/>
          <w:i/>
          <w:iCs/>
          <w:sz w:val="24"/>
          <w:szCs w:val="24"/>
        </w:rPr>
        <w:t xml:space="preserve">Podpora při rekvalifikaci po celou dobu rekvalifikace činí </w:t>
      </w:r>
      <w:r>
        <w:rPr>
          <w:rFonts w:ascii="Times New Roman" w:hAnsi="Times New Roman"/>
          <w:b/>
          <w:bCs/>
          <w:i/>
          <w:iCs/>
          <w:sz w:val="24"/>
          <w:szCs w:val="24"/>
        </w:rPr>
        <w:t>14 % průměrné mzdy, takže nově v r. 2024 5 940 Kč</w:t>
      </w:r>
      <w:r>
        <w:rPr>
          <w:rFonts w:ascii="Times New Roman" w:hAnsi="Times New Roman"/>
          <w:i/>
          <w:iCs/>
          <w:sz w:val="24"/>
          <w:szCs w:val="24"/>
        </w:rPr>
        <w:t>, (dosud v r. 2023 to bylo 5 503 Kč.)</w:t>
      </w:r>
    </w:p>
    <w:p w14:paraId="34C782B6" w14:textId="77777777" w:rsidR="00927FC1" w:rsidRDefault="00927FC1" w:rsidP="00927FC1">
      <w:pPr>
        <w:tabs>
          <w:tab w:val="left" w:pos="3119"/>
          <w:tab w:val="left" w:pos="5387"/>
        </w:tabs>
        <w:spacing w:after="0" w:line="240" w:lineRule="auto"/>
        <w:jc w:val="both"/>
        <w:rPr>
          <w:rFonts w:ascii="Times New Roman" w:hAnsi="Times New Roman"/>
          <w:i/>
          <w:iCs/>
          <w:sz w:val="24"/>
          <w:szCs w:val="24"/>
        </w:rPr>
      </w:pPr>
    </w:p>
    <w:p w14:paraId="64EE4B45" w14:textId="77777777" w:rsidR="00927FC1" w:rsidRDefault="00927FC1" w:rsidP="00927FC1">
      <w:pPr>
        <w:tabs>
          <w:tab w:val="left" w:pos="3119"/>
          <w:tab w:val="left" w:pos="5387"/>
        </w:tabs>
        <w:spacing w:after="0" w:line="240" w:lineRule="auto"/>
        <w:jc w:val="both"/>
        <w:rPr>
          <w:rFonts w:ascii="Times New Roman" w:hAnsi="Times New Roman"/>
          <w:i/>
          <w:iCs/>
          <w:sz w:val="24"/>
          <w:szCs w:val="24"/>
        </w:rPr>
      </w:pPr>
    </w:p>
    <w:p w14:paraId="24CA7707" w14:textId="77777777" w:rsidR="00927FC1" w:rsidRDefault="00927FC1" w:rsidP="00927FC1">
      <w:pPr>
        <w:tabs>
          <w:tab w:val="left" w:pos="3119"/>
          <w:tab w:val="left" w:pos="5387"/>
        </w:tabs>
        <w:spacing w:after="0" w:line="240" w:lineRule="auto"/>
        <w:jc w:val="both"/>
        <w:rPr>
          <w:rFonts w:ascii="Times New Roman" w:hAnsi="Times New Roman"/>
          <w:i/>
          <w:iCs/>
          <w:sz w:val="24"/>
          <w:szCs w:val="24"/>
        </w:rPr>
      </w:pPr>
    </w:p>
    <w:p w14:paraId="0644FCAC" w14:textId="77777777" w:rsidR="00927FC1" w:rsidRDefault="00927FC1" w:rsidP="00927FC1">
      <w:pPr>
        <w:tabs>
          <w:tab w:val="left" w:pos="3119"/>
          <w:tab w:val="left" w:pos="5387"/>
        </w:tabs>
        <w:spacing w:after="0" w:line="240" w:lineRule="auto"/>
        <w:jc w:val="both"/>
        <w:rPr>
          <w:rFonts w:ascii="Times New Roman" w:hAnsi="Times New Roman"/>
          <w:b/>
          <w:bCs/>
          <w:sz w:val="28"/>
          <w:szCs w:val="28"/>
        </w:rPr>
      </w:pPr>
      <w:r>
        <w:rPr>
          <w:rFonts w:ascii="Times New Roman" w:hAnsi="Times New Roman"/>
          <w:b/>
          <w:bCs/>
          <w:sz w:val="28"/>
          <w:szCs w:val="28"/>
        </w:rPr>
        <w:t>Povolený výdělek v nekolidujícím zaměstnání</w:t>
      </w:r>
    </w:p>
    <w:p w14:paraId="1F9DFDA5" w14:textId="77777777" w:rsidR="00927FC1" w:rsidRDefault="00927FC1" w:rsidP="00927FC1">
      <w:pPr>
        <w:tabs>
          <w:tab w:val="left" w:pos="3119"/>
          <w:tab w:val="left" w:pos="5387"/>
        </w:tabs>
        <w:spacing w:after="0" w:line="240" w:lineRule="auto"/>
        <w:jc w:val="both"/>
        <w:rPr>
          <w:rFonts w:ascii="Times New Roman" w:hAnsi="Times New Roman"/>
          <w:b/>
          <w:bCs/>
          <w:sz w:val="28"/>
          <w:szCs w:val="28"/>
        </w:rPr>
      </w:pPr>
    </w:p>
    <w:p w14:paraId="0B186E66" w14:textId="77777777" w:rsidR="00927FC1" w:rsidRDefault="00927FC1" w:rsidP="00927FC1">
      <w:pPr>
        <w:tabs>
          <w:tab w:val="left" w:pos="3119"/>
          <w:tab w:val="left" w:pos="5387"/>
        </w:tabs>
        <w:spacing w:after="0" w:line="240" w:lineRule="auto"/>
        <w:jc w:val="both"/>
      </w:pPr>
      <w:r>
        <w:rPr>
          <w:rFonts w:ascii="Times New Roman" w:hAnsi="Times New Roman"/>
          <w:sz w:val="28"/>
          <w:szCs w:val="28"/>
        </w:rPr>
        <w:t xml:space="preserve">     Zařazení a vedení v evidenci uchazečů o zaměstnání</w:t>
      </w:r>
      <w:r>
        <w:rPr>
          <w:rFonts w:ascii="Times New Roman" w:hAnsi="Times New Roman"/>
          <w:b/>
          <w:bCs/>
          <w:sz w:val="28"/>
          <w:szCs w:val="28"/>
        </w:rPr>
        <w:tab/>
      </w:r>
      <w:r>
        <w:rPr>
          <w:rFonts w:ascii="Times New Roman" w:hAnsi="Times New Roman"/>
          <w:sz w:val="28"/>
          <w:szCs w:val="28"/>
        </w:rPr>
        <w:t>(na rozdíl od nároku na podporu v nezaměstnanosti) podle ustanovení § 25 odst. 3 zákona o zaměstnanosti (srov. s ustanovením § 39 odst. 2 písm. d) zákona o zaměstnanosti) nebrání výkon činnosti na základě pracovního nebo služebního poměru, nebo výkon činnosti na základě dohody o pracovní činnosti (nikoliv dohody o provedení práce) pokud měsíční odměna nepřesáhne polovinu minimální mzdy (v hrubém) – čili nově od 1. 1. 2024 polovinu z 18 900 Kč, takže 9 450 Kč (dosud v r. 2023 to bylo  8 650 Kč), přičemž pokud by nezaměstnaný vykonával více takových činností, tak se výdělky sčítají. Jde o tzv. nekolidující zaměstnání.</w:t>
      </w:r>
    </w:p>
    <w:p w14:paraId="434FEF29" w14:textId="77777777" w:rsidR="00927FC1" w:rsidRDefault="00927FC1" w:rsidP="00927FC1">
      <w:pPr>
        <w:tabs>
          <w:tab w:val="left" w:pos="3119"/>
          <w:tab w:val="left" w:pos="5387"/>
        </w:tabs>
        <w:spacing w:after="0" w:line="240" w:lineRule="auto"/>
        <w:jc w:val="both"/>
        <w:rPr>
          <w:rFonts w:ascii="Times New Roman" w:hAnsi="Times New Roman"/>
          <w:sz w:val="28"/>
          <w:szCs w:val="28"/>
        </w:rPr>
      </w:pPr>
    </w:p>
    <w:p w14:paraId="6C96C2E5" w14:textId="77777777" w:rsidR="00927FC1" w:rsidRDefault="00927FC1" w:rsidP="00927FC1">
      <w:pPr>
        <w:tabs>
          <w:tab w:val="left" w:pos="3119"/>
          <w:tab w:val="left" w:pos="5387"/>
        </w:tabs>
        <w:spacing w:after="0" w:line="240" w:lineRule="auto"/>
        <w:jc w:val="both"/>
        <w:rPr>
          <w:rFonts w:ascii="Times New Roman" w:hAnsi="Times New Roman"/>
          <w:sz w:val="28"/>
          <w:szCs w:val="28"/>
        </w:rPr>
      </w:pPr>
      <w:r>
        <w:rPr>
          <w:rFonts w:ascii="Times New Roman" w:hAnsi="Times New Roman"/>
          <w:sz w:val="28"/>
          <w:szCs w:val="28"/>
        </w:rPr>
        <w:t xml:space="preserve">      Výkon práce v takovém zaměstnání musí uchazeč nahlásit úřadu práce při podání žádosti o zprostředkování zaměstnání nebo v den nástupu do výdělečné činnosti a ta mu nesmí bránit v poskytování součinnosti úřadu práce při zprostředkování zaměstnání a v přijetí nabídky vhodného zaměstnání od úřadu práce.</w:t>
      </w:r>
    </w:p>
    <w:p w14:paraId="6EBFC493" w14:textId="77777777" w:rsidR="00927FC1" w:rsidRDefault="00927FC1" w:rsidP="00927FC1">
      <w:pPr>
        <w:tabs>
          <w:tab w:val="left" w:pos="3119"/>
          <w:tab w:val="left" w:pos="5387"/>
        </w:tabs>
        <w:spacing w:after="0" w:line="240" w:lineRule="auto"/>
        <w:jc w:val="both"/>
        <w:rPr>
          <w:rFonts w:ascii="Times New Roman" w:hAnsi="Times New Roman"/>
          <w:sz w:val="28"/>
          <w:szCs w:val="28"/>
        </w:rPr>
      </w:pPr>
    </w:p>
    <w:p w14:paraId="4DE51F22" w14:textId="77777777" w:rsidR="00927FC1" w:rsidRDefault="00927FC1" w:rsidP="00927FC1">
      <w:pPr>
        <w:tabs>
          <w:tab w:val="left" w:pos="3119"/>
          <w:tab w:val="left" w:pos="5387"/>
        </w:tabs>
        <w:spacing w:after="0" w:line="240" w:lineRule="auto"/>
        <w:jc w:val="both"/>
      </w:pPr>
      <w:r>
        <w:rPr>
          <w:rFonts w:ascii="Times New Roman" w:hAnsi="Times New Roman"/>
          <w:sz w:val="28"/>
          <w:szCs w:val="28"/>
        </w:rPr>
        <w:lastRenderedPageBreak/>
        <w:t xml:space="preserve">     Možnost pracovat a vydělávat si v nekolidujícím zaměstnání je tedy určena uchazečům, kteří nemají nárok na podporu v nezaměstnanosti, buď vůbec </w:t>
      </w:r>
      <w:r>
        <w:rPr>
          <w:rFonts w:ascii="Times New Roman" w:hAnsi="Times New Roman"/>
          <w:i/>
          <w:iCs/>
          <w:sz w:val="28"/>
          <w:szCs w:val="28"/>
        </w:rPr>
        <w:t xml:space="preserve">(protože nesplnili podmínky pro přiznání sociální dávky – např. protože nezískali v posledních 2 letech před zařazením do evidenci uchazečů o zaměstnání zaměstnáním nebo jinou výdělečnou činností dobu důchodového pojištění v délce alespoň 12 měsíců nebo nesplnili podmínky pro přiznání sociální dávky v případě opětovného zařazení do evidence uchazečů o zaměstnání ve smyslu ustanovení § 48 a 49 zákona o zaměstnanosti), </w:t>
      </w:r>
      <w:r>
        <w:rPr>
          <w:rFonts w:ascii="Times New Roman" w:hAnsi="Times New Roman"/>
          <w:sz w:val="28"/>
          <w:szCs w:val="28"/>
        </w:rPr>
        <w:t xml:space="preserve">nebo po vyčerpání podpůrčí doby </w:t>
      </w:r>
      <w:r>
        <w:rPr>
          <w:rFonts w:ascii="Times New Roman" w:hAnsi="Times New Roman"/>
          <w:i/>
          <w:iCs/>
          <w:sz w:val="28"/>
          <w:szCs w:val="28"/>
        </w:rPr>
        <w:t xml:space="preserve">(která trvá maximálně 5 měsíců u uchazečů o zaměstnání do 50 let věku, 8 měsíců u uchazečů o zaměstnání nad 50 a do 55 let věku a 11 měsíců u uchazečů o zaměstnání nad 55 let věku, přičemž rozhodující pro délku podpůrčí doby je věk uchazeče o zaměstnání dosažený ke dni podání žádosti o podporu v nezaměstnanosti.) </w:t>
      </w:r>
    </w:p>
    <w:p w14:paraId="69E82C32" w14:textId="77777777" w:rsidR="00927FC1" w:rsidRDefault="00927FC1" w:rsidP="00927FC1">
      <w:pPr>
        <w:tabs>
          <w:tab w:val="left" w:pos="3119"/>
          <w:tab w:val="left" w:pos="5387"/>
        </w:tabs>
        <w:spacing w:after="0" w:line="240" w:lineRule="auto"/>
        <w:jc w:val="both"/>
        <w:rPr>
          <w:rFonts w:ascii="Times New Roman" w:hAnsi="Times New Roman"/>
          <w:i/>
          <w:iCs/>
          <w:sz w:val="28"/>
          <w:szCs w:val="28"/>
        </w:rPr>
      </w:pPr>
    </w:p>
    <w:p w14:paraId="0AF479FF" w14:textId="77777777" w:rsidR="00927FC1" w:rsidRDefault="00927FC1" w:rsidP="00927FC1">
      <w:pPr>
        <w:tabs>
          <w:tab w:val="left" w:pos="3119"/>
          <w:tab w:val="left" w:pos="5387"/>
        </w:tabs>
        <w:spacing w:after="0" w:line="240" w:lineRule="auto"/>
        <w:jc w:val="both"/>
      </w:pPr>
      <w:r>
        <w:rPr>
          <w:rFonts w:ascii="Times New Roman" w:hAnsi="Times New Roman"/>
          <w:i/>
          <w:iCs/>
          <w:sz w:val="28"/>
          <w:szCs w:val="28"/>
        </w:rPr>
        <w:t xml:space="preserve">     </w:t>
      </w:r>
      <w:r>
        <w:rPr>
          <w:rFonts w:ascii="Times New Roman" w:hAnsi="Times New Roman"/>
          <w:sz w:val="28"/>
          <w:szCs w:val="28"/>
        </w:rPr>
        <w:t>Pro výkon nekolidujícího zaměstnání odpadá od 1. 1. 2024 situace, kdy si takto vydělával uchazeč o zaměstnání, když mu byl odložen nárok na podporu v nezaměstnanosti, protože mu bylo v posledním zaměstnání vyplaceno odstupné, odbytné nebo odchodné. Doposud byl totiž nárok na výplatu (čerpání) podpory v nezaměstnanosti odkládán po dobu, dokud neuplynula doba určená podle počtu násobků průměrného výdělku, ze kterých byla odvozena minimální (tj. zákonná) výše odstupného a dalších zmíněných plnění.</w:t>
      </w:r>
    </w:p>
    <w:p w14:paraId="5FF8DA77" w14:textId="77777777" w:rsidR="00927FC1" w:rsidRDefault="00927FC1" w:rsidP="00927FC1">
      <w:pPr>
        <w:tabs>
          <w:tab w:val="left" w:pos="3119"/>
          <w:tab w:val="left" w:pos="5387"/>
        </w:tabs>
        <w:spacing w:after="0" w:line="240" w:lineRule="auto"/>
        <w:jc w:val="both"/>
        <w:rPr>
          <w:rFonts w:ascii="Times New Roman" w:hAnsi="Times New Roman"/>
          <w:sz w:val="28"/>
          <w:szCs w:val="28"/>
        </w:rPr>
      </w:pPr>
    </w:p>
    <w:p w14:paraId="68E1F539" w14:textId="77777777" w:rsidR="00927FC1" w:rsidRDefault="00927FC1" w:rsidP="00927FC1">
      <w:pPr>
        <w:tabs>
          <w:tab w:val="left" w:pos="3119"/>
          <w:tab w:val="left" w:pos="5387"/>
        </w:tabs>
        <w:spacing w:after="0" w:line="240" w:lineRule="auto"/>
        <w:jc w:val="both"/>
        <w:rPr>
          <w:rFonts w:ascii="Times New Roman" w:hAnsi="Times New Roman"/>
          <w:sz w:val="24"/>
          <w:szCs w:val="24"/>
        </w:rPr>
      </w:pPr>
      <w:r>
        <w:rPr>
          <w:rFonts w:ascii="Times New Roman" w:hAnsi="Times New Roman"/>
          <w:sz w:val="24"/>
          <w:szCs w:val="24"/>
        </w:rPr>
        <w:t>Xxxxxxxxxxxxxxxxxxxxxxxxxxxxxxxxxxx</w:t>
      </w:r>
    </w:p>
    <w:p w14:paraId="3F897E6C" w14:textId="77777777" w:rsidR="00927FC1" w:rsidRDefault="00927FC1" w:rsidP="00927FC1">
      <w:pPr>
        <w:tabs>
          <w:tab w:val="left" w:pos="3119"/>
          <w:tab w:val="left" w:pos="5387"/>
        </w:tabs>
        <w:spacing w:after="0" w:line="240" w:lineRule="auto"/>
        <w:jc w:val="both"/>
        <w:rPr>
          <w:rFonts w:ascii="Times New Roman" w:hAnsi="Times New Roman"/>
          <w:sz w:val="24"/>
          <w:szCs w:val="24"/>
        </w:rPr>
      </w:pPr>
    </w:p>
    <w:p w14:paraId="18C3D299" w14:textId="77777777" w:rsidR="00927FC1" w:rsidRDefault="00927FC1" w:rsidP="00927FC1">
      <w:pPr>
        <w:tabs>
          <w:tab w:val="left" w:pos="3119"/>
          <w:tab w:val="left" w:pos="5387"/>
        </w:tabs>
        <w:spacing w:after="0" w:line="240" w:lineRule="auto"/>
        <w:jc w:val="both"/>
        <w:rPr>
          <w:rFonts w:ascii="Times New Roman" w:hAnsi="Times New Roman"/>
          <w:i/>
          <w:iCs/>
          <w:sz w:val="24"/>
          <w:szCs w:val="24"/>
        </w:rPr>
      </w:pPr>
      <w:r>
        <w:rPr>
          <w:rFonts w:ascii="Times New Roman" w:hAnsi="Times New Roman"/>
          <w:i/>
          <w:iCs/>
          <w:sz w:val="24"/>
          <w:szCs w:val="24"/>
        </w:rPr>
        <w:t xml:space="preserve">     Nemožnost určit vyměřovací základ může nastat v situaci, kdy je samostatná výdělečná činnost zahájena a zároveň ukončena v témže kalendářním roce, přičemž je rovněž v tomto roce podána žádost o podporu v nezaměstnanosti (s tím, že zbývající potřebná část do doby důchodového pojištění – 12 měsíců v posledních 2 letech je splněna předchozím zaměstnáním nebo započtením náhradní doby z předchozího roku). Např. zaměstnanci skončí zaměstnání nebo rodiči podpůrčí doba rodičovského příspěvku k 31. prosinci, přičemž od 1. ledna následujícího kalendářního roku začne podnikat jako osoba samostatně výdělečně činná, avšak tuto činnost ukončí v průběhu roku. Vzhledem k tomu, že vyměřovací základ lze stanovit pouze za ukončené zdaňovací období, jímž je kalendářní rok, nelze vyměřovací základ určit dříve než v dalším následujícím kalendářním roce po podání přehledu příjmů a výdajů za uplynulý kalendářní rok. Je tak nutno postupovat dle ustanovení § 51 odst. 1 písm. c) zákona o zaměstnanosti.</w:t>
      </w:r>
    </w:p>
    <w:p w14:paraId="2B72F77F" w14:textId="77777777" w:rsidR="00927FC1" w:rsidRDefault="00927FC1" w:rsidP="00927FC1">
      <w:pPr>
        <w:tabs>
          <w:tab w:val="left" w:pos="3119"/>
          <w:tab w:val="left" w:pos="5387"/>
        </w:tabs>
        <w:spacing w:after="0" w:line="240" w:lineRule="auto"/>
        <w:jc w:val="both"/>
        <w:rPr>
          <w:rFonts w:ascii="Times New Roman" w:hAnsi="Times New Roman"/>
          <w:i/>
          <w:iCs/>
          <w:sz w:val="24"/>
          <w:szCs w:val="24"/>
        </w:rPr>
      </w:pPr>
    </w:p>
    <w:p w14:paraId="748D9AA6" w14:textId="77777777" w:rsidR="00927FC1" w:rsidRDefault="00927FC1" w:rsidP="00927FC1">
      <w:pPr>
        <w:tabs>
          <w:tab w:val="left" w:pos="3119"/>
          <w:tab w:val="left" w:pos="5387"/>
        </w:tabs>
        <w:spacing w:after="0" w:line="240" w:lineRule="auto"/>
        <w:jc w:val="both"/>
      </w:pPr>
      <w:r>
        <w:rPr>
          <w:rFonts w:ascii="Times New Roman" w:hAnsi="Times New Roman"/>
          <w:sz w:val="28"/>
          <w:szCs w:val="28"/>
        </w:rPr>
        <w:t>Zdroj: www.epravo.cz</w:t>
      </w:r>
    </w:p>
    <w:p w14:paraId="54C04FCE" w14:textId="77777777" w:rsidR="002100E0" w:rsidRDefault="002100E0" w:rsidP="00687941">
      <w:pPr>
        <w:tabs>
          <w:tab w:val="left" w:pos="4820"/>
        </w:tabs>
        <w:rPr>
          <w:sz w:val="28"/>
          <w:szCs w:val="28"/>
        </w:rPr>
      </w:pPr>
    </w:p>
    <w:p w14:paraId="5AE462C5" w14:textId="77777777" w:rsidR="00BB78FA" w:rsidRDefault="00BB78FA" w:rsidP="00687941">
      <w:pPr>
        <w:tabs>
          <w:tab w:val="left" w:pos="4820"/>
        </w:tabs>
        <w:rPr>
          <w:sz w:val="28"/>
          <w:szCs w:val="28"/>
        </w:rPr>
      </w:pPr>
    </w:p>
    <w:p w14:paraId="5A8824FD" w14:textId="77777777" w:rsidR="00BB78FA" w:rsidRDefault="00BB78FA" w:rsidP="00687941">
      <w:pPr>
        <w:tabs>
          <w:tab w:val="left" w:pos="4820"/>
        </w:tabs>
        <w:rPr>
          <w:sz w:val="28"/>
          <w:szCs w:val="28"/>
        </w:rPr>
      </w:pPr>
    </w:p>
    <w:p w14:paraId="7977AD3F" w14:textId="77777777" w:rsidR="00BB78FA" w:rsidRDefault="00BB78FA" w:rsidP="00687941">
      <w:pPr>
        <w:tabs>
          <w:tab w:val="left" w:pos="4820"/>
        </w:tabs>
        <w:rPr>
          <w:sz w:val="28"/>
          <w:szCs w:val="28"/>
        </w:rPr>
      </w:pPr>
    </w:p>
    <w:p w14:paraId="11E6FA8A" w14:textId="77777777" w:rsidR="00BB78FA" w:rsidRDefault="00BB78FA" w:rsidP="00687941">
      <w:pPr>
        <w:tabs>
          <w:tab w:val="left" w:pos="4820"/>
        </w:tabs>
        <w:rPr>
          <w:sz w:val="28"/>
          <w:szCs w:val="28"/>
        </w:rPr>
      </w:pPr>
    </w:p>
    <w:p w14:paraId="066B6FC7" w14:textId="77777777" w:rsidR="00BB78FA" w:rsidRDefault="00BB78FA" w:rsidP="00687941">
      <w:pPr>
        <w:tabs>
          <w:tab w:val="left" w:pos="4820"/>
        </w:tabs>
        <w:rPr>
          <w:sz w:val="28"/>
          <w:szCs w:val="28"/>
        </w:rPr>
      </w:pPr>
    </w:p>
    <w:p w14:paraId="338954DE" w14:textId="77777777" w:rsidR="005F3E9D" w:rsidRDefault="005F3E9D" w:rsidP="005F3E9D">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VALORIZACE ODŠKODNÉNÍ PRACOVNÍHO ÚRAZU</w:t>
      </w:r>
    </w:p>
    <w:p w14:paraId="36899B72" w14:textId="77777777" w:rsidR="005F3E9D" w:rsidRDefault="005F3E9D" w:rsidP="005F3E9D">
      <w:pPr>
        <w:spacing w:after="0" w:line="240" w:lineRule="auto"/>
        <w:jc w:val="center"/>
        <w:rPr>
          <w:rFonts w:ascii="Times New Roman" w:hAnsi="Times New Roman"/>
          <w:b/>
          <w:bCs/>
          <w:sz w:val="28"/>
          <w:szCs w:val="28"/>
        </w:rPr>
      </w:pPr>
      <w:r>
        <w:rPr>
          <w:rFonts w:ascii="Times New Roman" w:hAnsi="Times New Roman"/>
          <w:b/>
          <w:bCs/>
          <w:sz w:val="28"/>
          <w:szCs w:val="28"/>
        </w:rPr>
        <w:t>A NEMOCI Z POVOLÁNÍ K 1. LEDNU 2024</w:t>
      </w:r>
    </w:p>
    <w:p w14:paraId="581D333D" w14:textId="77777777" w:rsidR="005F3E9D" w:rsidRDefault="005F3E9D" w:rsidP="005F3E9D">
      <w:pPr>
        <w:spacing w:after="0" w:line="240" w:lineRule="auto"/>
        <w:jc w:val="center"/>
        <w:rPr>
          <w:rFonts w:ascii="Times New Roman" w:hAnsi="Times New Roman"/>
          <w:b/>
          <w:bCs/>
          <w:sz w:val="28"/>
          <w:szCs w:val="28"/>
        </w:rPr>
      </w:pPr>
    </w:p>
    <w:p w14:paraId="7343884B" w14:textId="77777777" w:rsidR="005F3E9D" w:rsidRDefault="005F3E9D" w:rsidP="005F3E9D">
      <w:pPr>
        <w:spacing w:after="0" w:line="240" w:lineRule="auto"/>
        <w:jc w:val="center"/>
        <w:rPr>
          <w:rFonts w:ascii="Times New Roman" w:hAnsi="Times New Roman"/>
          <w:b/>
          <w:bCs/>
          <w:sz w:val="28"/>
          <w:szCs w:val="28"/>
        </w:rPr>
      </w:pPr>
    </w:p>
    <w:p w14:paraId="00D09CFC" w14:textId="77777777" w:rsidR="005F3E9D" w:rsidRDefault="005F3E9D" w:rsidP="005F3E9D">
      <w:pPr>
        <w:spacing w:after="0" w:line="240" w:lineRule="auto"/>
        <w:jc w:val="both"/>
        <w:rPr>
          <w:rFonts w:ascii="Times New Roman" w:hAnsi="Times New Roman"/>
          <w:b/>
          <w:bCs/>
          <w:i/>
          <w:iCs/>
          <w:sz w:val="28"/>
          <w:szCs w:val="28"/>
        </w:rPr>
      </w:pPr>
      <w:r>
        <w:rPr>
          <w:rFonts w:ascii="Times New Roman" w:hAnsi="Times New Roman"/>
          <w:b/>
          <w:bCs/>
          <w:i/>
          <w:iCs/>
          <w:sz w:val="28"/>
          <w:szCs w:val="28"/>
        </w:rPr>
        <w:t>V minulém čísle Agros-bulletinu (12/2023) jsme psali o  valorizaci úrazových a pozůstalostních rent k 1. lednu 2024. V tomto článku uvedeme jak se bude valorizovat od začátku roku 2024 odškodňování pracovního úrazu a nemoci z povolání.</w:t>
      </w:r>
    </w:p>
    <w:p w14:paraId="5E232D36" w14:textId="77777777" w:rsidR="005F3E9D" w:rsidRDefault="005F3E9D" w:rsidP="005F3E9D">
      <w:pPr>
        <w:spacing w:after="0" w:line="240" w:lineRule="auto"/>
        <w:jc w:val="both"/>
        <w:rPr>
          <w:rFonts w:ascii="Times New Roman" w:hAnsi="Times New Roman"/>
          <w:b/>
          <w:bCs/>
          <w:i/>
          <w:iCs/>
          <w:sz w:val="28"/>
          <w:szCs w:val="28"/>
        </w:rPr>
      </w:pPr>
    </w:p>
    <w:p w14:paraId="068A5D45" w14:textId="77777777" w:rsidR="005F3E9D" w:rsidRDefault="005F3E9D" w:rsidP="005F3E9D">
      <w:pPr>
        <w:spacing w:after="0" w:line="240" w:lineRule="auto"/>
        <w:jc w:val="both"/>
        <w:rPr>
          <w:rFonts w:ascii="Times New Roman" w:hAnsi="Times New Roman"/>
          <w:b/>
          <w:bCs/>
          <w:sz w:val="28"/>
          <w:szCs w:val="28"/>
        </w:rPr>
      </w:pPr>
    </w:p>
    <w:p w14:paraId="0528C72F"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Od 1. ledna 2024 dochází k výraznému zvýšení jednorázové náhrady nemajetkové (duševní) újmy pozůstalých rodinných příslušníků (po zaměstnanci zemřelém v důsledku pracovního úrazu nebo nemoci z povolání), zatímco rozhodný výdělek pro výpočet pozůstalostní renty (náhrady nákladů a výživu pozůstalých) řešící hmotné otázky živobytí zaměstnancem vyživovaných osob se podobně, stejně jako pro stanovení tzv. úrazové renty (náhrad za ztrátu na výdělku po skončení pracovní neschopnosti nebo při uznání invalidity pro samotné poškozené zaměstnance), zvyšuje jen málo.</w:t>
      </w:r>
    </w:p>
    <w:p w14:paraId="086E0283" w14:textId="77777777" w:rsidR="005F3E9D" w:rsidRDefault="005F3E9D" w:rsidP="005F3E9D">
      <w:pPr>
        <w:spacing w:after="0" w:line="240" w:lineRule="auto"/>
        <w:jc w:val="both"/>
        <w:rPr>
          <w:rFonts w:ascii="Times New Roman" w:hAnsi="Times New Roman"/>
          <w:b/>
          <w:bCs/>
          <w:sz w:val="28"/>
          <w:szCs w:val="28"/>
        </w:rPr>
      </w:pPr>
    </w:p>
    <w:p w14:paraId="7F63040C"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Současně se zvyšuje též limit náhrady přiměřených nákladů spojených s pohřbem zaměstnance, které proplácí zaměstnavatel. Dále se zvyšuje hodnota bodu pro účely stanovení bolestného a ztížení společenského uplatnění.</w:t>
      </w:r>
    </w:p>
    <w:p w14:paraId="149F43DD" w14:textId="77777777" w:rsidR="005F3E9D" w:rsidRDefault="005F3E9D" w:rsidP="005F3E9D">
      <w:pPr>
        <w:spacing w:after="0" w:line="240" w:lineRule="auto"/>
        <w:jc w:val="both"/>
        <w:rPr>
          <w:rFonts w:ascii="Times New Roman" w:hAnsi="Times New Roman"/>
          <w:b/>
          <w:bCs/>
          <w:sz w:val="28"/>
          <w:szCs w:val="28"/>
        </w:rPr>
      </w:pPr>
    </w:p>
    <w:p w14:paraId="3CFB205F"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Valorizace odškodňovacích plnění podle průměrné mzdy v národním hospodářství nebo podle valorizace důchodů,</w:t>
      </w:r>
    </w:p>
    <w:p w14:paraId="0915A100" w14:textId="77777777" w:rsidR="005F3E9D" w:rsidRDefault="005F3E9D" w:rsidP="005F3E9D">
      <w:pPr>
        <w:spacing w:after="0" w:line="240" w:lineRule="auto"/>
        <w:jc w:val="both"/>
        <w:rPr>
          <w:rFonts w:ascii="Times New Roman" w:hAnsi="Times New Roman"/>
          <w:b/>
          <w:bCs/>
          <w:sz w:val="28"/>
          <w:szCs w:val="28"/>
        </w:rPr>
      </w:pPr>
    </w:p>
    <w:p w14:paraId="1DCE313A" w14:textId="77777777" w:rsidR="005F3E9D" w:rsidRDefault="005F3E9D" w:rsidP="005F3E9D">
      <w:pPr>
        <w:spacing w:after="0" w:line="240" w:lineRule="auto"/>
        <w:jc w:val="both"/>
        <w:rPr>
          <w:rFonts w:ascii="Times New Roman" w:hAnsi="Times New Roman"/>
          <w:b/>
          <w:bCs/>
          <w:sz w:val="28"/>
          <w:szCs w:val="28"/>
        </w:rPr>
      </w:pPr>
    </w:p>
    <w:p w14:paraId="0A4348B4" w14:textId="77777777" w:rsidR="005F3E9D" w:rsidRDefault="005F3E9D" w:rsidP="005F3E9D">
      <w:pPr>
        <w:spacing w:after="0" w:line="240" w:lineRule="auto"/>
        <w:jc w:val="both"/>
        <w:rPr>
          <w:rFonts w:ascii="Times New Roman" w:hAnsi="Times New Roman"/>
          <w:sz w:val="28"/>
          <w:szCs w:val="28"/>
        </w:rPr>
      </w:pPr>
      <w:r>
        <w:rPr>
          <w:rFonts w:ascii="Times New Roman" w:hAnsi="Times New Roman"/>
          <w:sz w:val="28"/>
          <w:szCs w:val="28"/>
        </w:rPr>
        <w:t>Valorizace:</w:t>
      </w:r>
    </w:p>
    <w:p w14:paraId="5248D192" w14:textId="77777777" w:rsidR="005F3E9D" w:rsidRDefault="005F3E9D" w:rsidP="005F3E9D">
      <w:pPr>
        <w:spacing w:after="0" w:line="240" w:lineRule="auto"/>
        <w:jc w:val="both"/>
        <w:rPr>
          <w:rFonts w:ascii="Times New Roman" w:hAnsi="Times New Roman"/>
          <w:sz w:val="28"/>
          <w:szCs w:val="28"/>
        </w:rPr>
      </w:pPr>
    </w:p>
    <w:p w14:paraId="4E9CA003" w14:textId="77777777" w:rsidR="005F3E9D" w:rsidRDefault="005F3E9D" w:rsidP="005F3E9D">
      <w:pPr>
        <w:pStyle w:val="Odstavecseseznamem"/>
        <w:numPr>
          <w:ilvl w:val="0"/>
          <w:numId w:val="2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jednorázové náhrady nemajetkové újmy pozůstalých,</w:t>
      </w:r>
    </w:p>
    <w:p w14:paraId="69B361FD" w14:textId="77777777" w:rsidR="005F3E9D" w:rsidRDefault="005F3E9D" w:rsidP="005F3E9D">
      <w:pPr>
        <w:spacing w:after="0" w:line="240" w:lineRule="auto"/>
        <w:jc w:val="both"/>
        <w:rPr>
          <w:rFonts w:ascii="Times New Roman" w:hAnsi="Times New Roman"/>
          <w:sz w:val="28"/>
          <w:szCs w:val="28"/>
        </w:rPr>
      </w:pPr>
    </w:p>
    <w:p w14:paraId="21C30B04" w14:textId="77777777" w:rsidR="005F3E9D" w:rsidRDefault="005F3E9D" w:rsidP="005F3E9D">
      <w:pPr>
        <w:pStyle w:val="Odstavecseseznamem"/>
        <w:numPr>
          <w:ilvl w:val="0"/>
          <w:numId w:val="2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limitu náhrady přiměřených nákladů na pohřeb, jakož i</w:t>
      </w:r>
    </w:p>
    <w:p w14:paraId="528A65B4" w14:textId="77777777" w:rsidR="005F3E9D" w:rsidRDefault="005F3E9D" w:rsidP="005F3E9D">
      <w:pPr>
        <w:pStyle w:val="Odstavecseseznamem"/>
        <w:rPr>
          <w:rFonts w:ascii="Times New Roman" w:hAnsi="Times New Roman"/>
          <w:sz w:val="28"/>
          <w:szCs w:val="28"/>
        </w:rPr>
      </w:pPr>
    </w:p>
    <w:p w14:paraId="226C8EA6" w14:textId="77777777" w:rsidR="005F3E9D" w:rsidRDefault="005F3E9D" w:rsidP="005F3E9D">
      <w:pPr>
        <w:pStyle w:val="Odstavecseseznamem"/>
        <w:numPr>
          <w:ilvl w:val="0"/>
          <w:numId w:val="2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hodnoty bodu pro stanovení bolestného a ztížení společenského uplatnění</w:t>
      </w:r>
    </w:p>
    <w:p w14:paraId="39A92B21" w14:textId="77777777" w:rsidR="005F3E9D" w:rsidRDefault="005F3E9D" w:rsidP="005F3E9D">
      <w:pPr>
        <w:pStyle w:val="Odstavecseseznamem"/>
        <w:rPr>
          <w:rFonts w:ascii="Times New Roman" w:hAnsi="Times New Roman"/>
          <w:sz w:val="28"/>
          <w:szCs w:val="28"/>
        </w:rPr>
      </w:pPr>
    </w:p>
    <w:p w14:paraId="29E86D00" w14:textId="77777777" w:rsidR="005F3E9D" w:rsidRDefault="005F3E9D" w:rsidP="005F3E9D">
      <w:pPr>
        <w:spacing w:after="0" w:line="240" w:lineRule="auto"/>
        <w:jc w:val="both"/>
      </w:pPr>
      <w:r>
        <w:rPr>
          <w:rFonts w:ascii="Times New Roman" w:hAnsi="Times New Roman"/>
          <w:sz w:val="28"/>
          <w:szCs w:val="28"/>
        </w:rPr>
        <w:t xml:space="preserve">     </w:t>
      </w:r>
      <w:r>
        <w:rPr>
          <w:rFonts w:ascii="Times New Roman" w:hAnsi="Times New Roman"/>
          <w:b/>
          <w:bCs/>
          <w:sz w:val="28"/>
          <w:szCs w:val="28"/>
        </w:rPr>
        <w:t>se odvíjí od nárůstu průměrné mzdy v národním hospodářství.</w:t>
      </w:r>
    </w:p>
    <w:p w14:paraId="54AA74F0" w14:textId="77777777" w:rsidR="005F3E9D" w:rsidRDefault="005F3E9D" w:rsidP="005F3E9D">
      <w:pPr>
        <w:spacing w:after="0" w:line="240" w:lineRule="auto"/>
        <w:jc w:val="both"/>
        <w:rPr>
          <w:rFonts w:ascii="Times New Roman" w:hAnsi="Times New Roman"/>
          <w:b/>
          <w:bCs/>
          <w:sz w:val="28"/>
          <w:szCs w:val="28"/>
        </w:rPr>
      </w:pPr>
    </w:p>
    <w:p w14:paraId="2A54F028" w14:textId="77777777" w:rsidR="005F3E9D" w:rsidRDefault="005F3E9D" w:rsidP="005F3E9D">
      <w:pPr>
        <w:spacing w:after="0" w:line="240" w:lineRule="auto"/>
        <w:jc w:val="both"/>
      </w:pPr>
      <w:r>
        <w:rPr>
          <w:rFonts w:ascii="Times New Roman" w:hAnsi="Times New Roman"/>
          <w:b/>
          <w:bCs/>
          <w:sz w:val="28"/>
          <w:szCs w:val="28"/>
        </w:rPr>
        <w:t xml:space="preserve">     </w:t>
      </w:r>
      <w:r>
        <w:rPr>
          <w:rFonts w:ascii="Times New Roman" w:hAnsi="Times New Roman"/>
          <w:sz w:val="28"/>
          <w:szCs w:val="28"/>
        </w:rPr>
        <w:t>Naproti tomu navýšení rozhodného výdělku (průměrného výdělku, kterého  dosahoval zaměstnanec před vznikem škody způsobené pracovním úrazem nebo nemoci z povolání, případně již dříve valorizovaného), jež je východiskem pro stanovení</w:t>
      </w:r>
    </w:p>
    <w:p w14:paraId="178E07A0" w14:textId="77777777" w:rsidR="005F3E9D" w:rsidRDefault="005F3E9D" w:rsidP="005F3E9D">
      <w:pPr>
        <w:spacing w:after="0" w:line="240" w:lineRule="auto"/>
        <w:jc w:val="both"/>
        <w:rPr>
          <w:rFonts w:ascii="Times New Roman" w:hAnsi="Times New Roman"/>
          <w:sz w:val="28"/>
          <w:szCs w:val="28"/>
        </w:rPr>
      </w:pPr>
    </w:p>
    <w:p w14:paraId="3EC7377A" w14:textId="77777777" w:rsidR="005F3E9D" w:rsidRDefault="005F3E9D" w:rsidP="005F3E9D">
      <w:pPr>
        <w:pStyle w:val="Odstavecseseznamem"/>
        <w:numPr>
          <w:ilvl w:val="0"/>
          <w:numId w:val="2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úrazové renty nebo</w:t>
      </w:r>
    </w:p>
    <w:p w14:paraId="7BA81F8E" w14:textId="77777777" w:rsidR="005F3E9D" w:rsidRDefault="005F3E9D" w:rsidP="005F3E9D">
      <w:pPr>
        <w:pStyle w:val="Odstavecseseznamem"/>
        <w:spacing w:after="0" w:line="240" w:lineRule="auto"/>
        <w:jc w:val="both"/>
        <w:rPr>
          <w:rFonts w:ascii="Times New Roman" w:hAnsi="Times New Roman"/>
          <w:sz w:val="28"/>
          <w:szCs w:val="28"/>
        </w:rPr>
      </w:pPr>
    </w:p>
    <w:p w14:paraId="7BCF7B6D" w14:textId="77777777" w:rsidR="005F3E9D" w:rsidRDefault="005F3E9D" w:rsidP="005F3E9D">
      <w:pPr>
        <w:pStyle w:val="Odstavecseseznamem"/>
        <w:numPr>
          <w:ilvl w:val="0"/>
          <w:numId w:val="2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pozůstalostní renty,</w:t>
      </w:r>
    </w:p>
    <w:p w14:paraId="61BEF3B7" w14:textId="77777777" w:rsidR="005F3E9D" w:rsidRDefault="005F3E9D" w:rsidP="005F3E9D">
      <w:pPr>
        <w:pStyle w:val="Odstavecseseznamem"/>
        <w:rPr>
          <w:rFonts w:ascii="Times New Roman" w:hAnsi="Times New Roman"/>
          <w:sz w:val="28"/>
          <w:szCs w:val="28"/>
        </w:rPr>
      </w:pPr>
    </w:p>
    <w:p w14:paraId="75989BB4" w14:textId="77777777" w:rsidR="005F3E9D" w:rsidRDefault="005F3E9D" w:rsidP="005F3E9D">
      <w:pPr>
        <w:spacing w:after="0" w:line="240" w:lineRule="auto"/>
        <w:jc w:val="both"/>
      </w:pPr>
      <w:r>
        <w:rPr>
          <w:rFonts w:ascii="Times New Roman" w:hAnsi="Times New Roman"/>
          <w:sz w:val="28"/>
          <w:szCs w:val="28"/>
        </w:rPr>
        <w:t xml:space="preserve">     </w:t>
      </w:r>
      <w:r>
        <w:rPr>
          <w:rFonts w:ascii="Times New Roman" w:hAnsi="Times New Roman"/>
          <w:b/>
          <w:bCs/>
          <w:sz w:val="28"/>
          <w:szCs w:val="28"/>
        </w:rPr>
        <w:t>vychází z parametrů důchodového pojištění - - z míry valorizace důchodů.</w:t>
      </w:r>
    </w:p>
    <w:p w14:paraId="7A9A3BA1" w14:textId="77777777" w:rsidR="005F3E9D" w:rsidRDefault="005F3E9D" w:rsidP="005F3E9D">
      <w:pPr>
        <w:spacing w:after="0" w:line="240" w:lineRule="auto"/>
        <w:jc w:val="both"/>
        <w:rPr>
          <w:rFonts w:ascii="Times New Roman" w:hAnsi="Times New Roman"/>
          <w:b/>
          <w:bCs/>
          <w:sz w:val="28"/>
          <w:szCs w:val="28"/>
        </w:rPr>
      </w:pPr>
    </w:p>
    <w:p w14:paraId="09EE776B" w14:textId="77777777" w:rsidR="005F3E9D" w:rsidRDefault="005F3E9D" w:rsidP="005F3E9D">
      <w:pPr>
        <w:spacing w:after="0" w:line="240" w:lineRule="auto"/>
        <w:jc w:val="both"/>
        <w:rPr>
          <w:rFonts w:ascii="Times New Roman" w:hAnsi="Times New Roman"/>
          <w:b/>
          <w:bCs/>
          <w:sz w:val="28"/>
          <w:szCs w:val="28"/>
        </w:rPr>
      </w:pPr>
    </w:p>
    <w:p w14:paraId="1C67F4F4"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Jde o teprve druhou, resp. čtvrtou valorizaci podle aktuálních pravidel pracovněprávních předpisů.</w:t>
      </w:r>
    </w:p>
    <w:p w14:paraId="5B2CE724" w14:textId="77777777" w:rsidR="005F3E9D" w:rsidRDefault="005F3E9D" w:rsidP="005F3E9D">
      <w:pPr>
        <w:spacing w:after="0" w:line="240" w:lineRule="auto"/>
        <w:jc w:val="both"/>
        <w:rPr>
          <w:rFonts w:ascii="Times New Roman" w:hAnsi="Times New Roman"/>
          <w:b/>
          <w:bCs/>
          <w:sz w:val="28"/>
          <w:szCs w:val="28"/>
        </w:rPr>
      </w:pPr>
    </w:p>
    <w:p w14:paraId="64AC3A40" w14:textId="77777777" w:rsidR="005F3E9D" w:rsidRDefault="005F3E9D" w:rsidP="005F3E9D">
      <w:pPr>
        <w:spacing w:after="0" w:line="240" w:lineRule="auto"/>
        <w:jc w:val="both"/>
      </w:pPr>
      <w:r>
        <w:rPr>
          <w:rFonts w:ascii="Times New Roman" w:hAnsi="Times New Roman"/>
          <w:b/>
          <w:bCs/>
          <w:sz w:val="28"/>
          <w:szCs w:val="28"/>
        </w:rPr>
        <w:t xml:space="preserve">     </w:t>
      </w:r>
      <w:r>
        <w:rPr>
          <w:rFonts w:ascii="Times New Roman" w:hAnsi="Times New Roman"/>
          <w:sz w:val="28"/>
          <w:szCs w:val="28"/>
        </w:rPr>
        <w:t>Zatímco valorizace rozhodného výdělku pro účely stanovení úrazových a pozůstalostních rent je za mnoho předcházejících let poměrně zažitou skutečností, tak k valorizaci jednorázové náhrady nemajetkové újmy pozůstalých (a též limitu náhrady přiměřených nákladů spojených s pohřbem) podle aktuálních pravidel (ustanovení § 271l a ustanovení § 271g) dochází teprve počtvrté (poprvé se tak stalo k 1. 1. 2021) a k valorizaci hodnoty bodu pro účely stanovení bolestného a náhrady ztížení společenského uplatnění (podle ustanovení § 271c zákoníku práce ve spojení s ustanovení § 7 nařízení vlády č. 277/2015 Sb., v platném znění) dochází teprve podruhé (poprvé tomu tak bylo vloni od 1. 1. 2023).</w:t>
      </w:r>
    </w:p>
    <w:p w14:paraId="3E4391DA" w14:textId="77777777" w:rsidR="005F3E9D" w:rsidRDefault="005F3E9D" w:rsidP="005F3E9D">
      <w:pPr>
        <w:spacing w:after="0" w:line="240" w:lineRule="auto"/>
        <w:jc w:val="both"/>
        <w:rPr>
          <w:rFonts w:ascii="Times New Roman" w:hAnsi="Times New Roman"/>
          <w:sz w:val="28"/>
          <w:szCs w:val="28"/>
        </w:rPr>
      </w:pPr>
    </w:p>
    <w:p w14:paraId="413F218D" w14:textId="77777777" w:rsidR="005F3E9D" w:rsidRDefault="005F3E9D" w:rsidP="005F3E9D">
      <w:pPr>
        <w:spacing w:after="0" w:line="240" w:lineRule="auto"/>
        <w:jc w:val="both"/>
        <w:rPr>
          <w:rFonts w:ascii="Times New Roman" w:hAnsi="Times New Roman"/>
          <w:sz w:val="28"/>
          <w:szCs w:val="28"/>
        </w:rPr>
      </w:pPr>
      <w:r>
        <w:rPr>
          <w:rFonts w:ascii="Times New Roman" w:hAnsi="Times New Roman"/>
          <w:sz w:val="28"/>
          <w:szCs w:val="28"/>
        </w:rPr>
        <w:t xml:space="preserve">     Valorizace úrazových rent (náhrad nákladů po skončení pracovní neschopnosti nebo při uznání invalidity)  pozůstalostních rent (náhrad na výživu pozůstalých) prostřednictvím valorizace rozhodného výdělku k 1. lednu 2024 již byla předmětem samostatného výkladu v článku Valorizace úrazových a pozůstalostních rent k 1. lednu 2024. Tento nyní následující článek je věnován valorizaci dalších nároků poškozeného zaměstnance nebo jeho pozůstalých. A to nároků (odškodňovacích plnění), jejichž výše se odvíjí od výše průměrné mzdy v národním hospodářství.</w:t>
      </w:r>
    </w:p>
    <w:p w14:paraId="2DF6F165" w14:textId="77777777" w:rsidR="005F3E9D" w:rsidRDefault="005F3E9D" w:rsidP="005F3E9D">
      <w:pPr>
        <w:spacing w:after="0" w:line="240" w:lineRule="auto"/>
        <w:jc w:val="both"/>
        <w:rPr>
          <w:rFonts w:ascii="Times New Roman" w:hAnsi="Times New Roman"/>
          <w:sz w:val="28"/>
          <w:szCs w:val="28"/>
        </w:rPr>
      </w:pPr>
    </w:p>
    <w:p w14:paraId="75977AFE"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Jednorázová náhrada nemajetkové újmy pozůstalých</w:t>
      </w:r>
    </w:p>
    <w:p w14:paraId="4F56512B" w14:textId="77777777" w:rsidR="005F3E9D" w:rsidRDefault="005F3E9D" w:rsidP="005F3E9D">
      <w:pPr>
        <w:spacing w:after="0" w:line="240" w:lineRule="auto"/>
        <w:jc w:val="both"/>
        <w:rPr>
          <w:rFonts w:ascii="Times New Roman" w:hAnsi="Times New Roman"/>
          <w:b/>
          <w:bCs/>
          <w:sz w:val="28"/>
          <w:szCs w:val="28"/>
        </w:rPr>
      </w:pPr>
    </w:p>
    <w:p w14:paraId="3D74B1DE" w14:textId="77777777" w:rsidR="005F3E9D" w:rsidRDefault="005F3E9D" w:rsidP="005F3E9D">
      <w:pPr>
        <w:spacing w:after="0" w:line="240" w:lineRule="auto"/>
        <w:jc w:val="both"/>
        <w:rPr>
          <w:rFonts w:ascii="Times New Roman" w:hAnsi="Times New Roman"/>
          <w:sz w:val="28"/>
          <w:szCs w:val="28"/>
        </w:rPr>
      </w:pPr>
      <w:r>
        <w:rPr>
          <w:rFonts w:ascii="Times New Roman" w:hAnsi="Times New Roman"/>
          <w:sz w:val="28"/>
          <w:szCs w:val="28"/>
        </w:rPr>
        <w:t xml:space="preserve">     Podle ustanovení §271l odst. 1 zákoníku práce náleží jednorázová náhrada nemajetkové újmy pozůstalých (po zaměstnanci, který zemřel v důsledku pracovního úrazu nebo nemoci z povolání)</w:t>
      </w:r>
    </w:p>
    <w:p w14:paraId="40D863EC" w14:textId="77777777" w:rsidR="005F3E9D" w:rsidRDefault="005F3E9D" w:rsidP="005F3E9D">
      <w:pPr>
        <w:spacing w:after="0" w:line="240" w:lineRule="auto"/>
        <w:jc w:val="both"/>
        <w:rPr>
          <w:rFonts w:ascii="Times New Roman" w:hAnsi="Times New Roman"/>
          <w:sz w:val="28"/>
          <w:szCs w:val="28"/>
        </w:rPr>
      </w:pPr>
    </w:p>
    <w:p w14:paraId="487E1925" w14:textId="77777777" w:rsidR="005F3E9D" w:rsidRDefault="005F3E9D" w:rsidP="005F3E9D">
      <w:pPr>
        <w:pStyle w:val="Odstavecseseznamem"/>
        <w:numPr>
          <w:ilvl w:val="0"/>
          <w:numId w:val="2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manželovi (event. registrovanému partnerovi) zemřelého zaměstnance,</w:t>
      </w:r>
    </w:p>
    <w:p w14:paraId="28977410" w14:textId="77777777" w:rsidR="005F3E9D" w:rsidRDefault="005F3E9D" w:rsidP="005F3E9D">
      <w:pPr>
        <w:spacing w:after="0" w:line="240" w:lineRule="auto"/>
        <w:jc w:val="both"/>
        <w:rPr>
          <w:rFonts w:ascii="Times New Roman" w:hAnsi="Times New Roman"/>
          <w:sz w:val="28"/>
          <w:szCs w:val="28"/>
        </w:rPr>
      </w:pPr>
    </w:p>
    <w:p w14:paraId="554C5890" w14:textId="77777777" w:rsidR="005F3E9D" w:rsidRDefault="005F3E9D" w:rsidP="005F3E9D">
      <w:pPr>
        <w:pStyle w:val="Odstavecseseznamem"/>
        <w:numPr>
          <w:ilvl w:val="0"/>
          <w:numId w:val="2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dítěti zemřelého zaměstnance (a to nejen dítěti nezaopatřenému, ale i dítěti zletilému čili tzv. dospělému, a to i výdělečně činnému),</w:t>
      </w:r>
    </w:p>
    <w:p w14:paraId="6CEE627A" w14:textId="77777777" w:rsidR="005F3E9D" w:rsidRDefault="005F3E9D" w:rsidP="005F3E9D">
      <w:pPr>
        <w:pStyle w:val="Odstavecseseznamem"/>
        <w:rPr>
          <w:rFonts w:ascii="Times New Roman" w:hAnsi="Times New Roman"/>
          <w:sz w:val="28"/>
          <w:szCs w:val="28"/>
        </w:rPr>
      </w:pPr>
    </w:p>
    <w:p w14:paraId="1044DE2E" w14:textId="77777777" w:rsidR="005F3E9D" w:rsidRDefault="005F3E9D" w:rsidP="005F3E9D">
      <w:pPr>
        <w:pStyle w:val="Odstavecseseznamem"/>
        <w:numPr>
          <w:ilvl w:val="0"/>
          <w:numId w:val="2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rodiči zemřelého zaměstnance (a to i když nežili se zaměstnancem ve společné domácnosti).</w:t>
      </w:r>
    </w:p>
    <w:p w14:paraId="3D0C47EE" w14:textId="77777777" w:rsidR="005F3E9D" w:rsidRDefault="005F3E9D" w:rsidP="005F3E9D">
      <w:pPr>
        <w:pStyle w:val="Odstavecseseznamem"/>
        <w:rPr>
          <w:rFonts w:ascii="Times New Roman" w:hAnsi="Times New Roman"/>
          <w:sz w:val="28"/>
          <w:szCs w:val="28"/>
        </w:rPr>
      </w:pPr>
    </w:p>
    <w:p w14:paraId="1B30384D" w14:textId="77777777" w:rsidR="005F3E9D" w:rsidRDefault="005F3E9D" w:rsidP="005F3E9D">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Jednorázová náhrada nemajetkové újmy na základě ustanovení § 271l odst. 3 zákoníku práce náleží i dalším osobám v poměru rodinném nebo obdobném, které smrt zaměstnance pociťují jako vlastní újmu. Půjde především např. o družku zaměstnance nebo druha zaměstnankyně.</w:t>
      </w:r>
    </w:p>
    <w:p w14:paraId="23EC9659" w14:textId="77777777" w:rsidR="005F3E9D" w:rsidRDefault="005F3E9D" w:rsidP="005F3E9D">
      <w:pPr>
        <w:spacing w:after="0" w:line="240" w:lineRule="auto"/>
        <w:jc w:val="both"/>
        <w:rPr>
          <w:rFonts w:ascii="Times New Roman" w:hAnsi="Times New Roman"/>
          <w:sz w:val="28"/>
          <w:szCs w:val="28"/>
        </w:rPr>
      </w:pPr>
    </w:p>
    <w:p w14:paraId="4650ACE6" w14:textId="77777777" w:rsidR="005F3E9D" w:rsidRDefault="005F3E9D" w:rsidP="005F3E9D">
      <w:pPr>
        <w:spacing w:after="0" w:line="240" w:lineRule="auto"/>
        <w:jc w:val="both"/>
        <w:rPr>
          <w:rFonts w:ascii="Times New Roman" w:hAnsi="Times New Roman"/>
          <w:sz w:val="28"/>
          <w:szCs w:val="28"/>
        </w:rPr>
      </w:pPr>
    </w:p>
    <w:p w14:paraId="2005C1DB"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Odškodnění duševních útrap ve výši dvacetinásobku průměrné mzdy</w:t>
      </w:r>
    </w:p>
    <w:p w14:paraId="17EAC148" w14:textId="77777777" w:rsidR="005F3E9D" w:rsidRDefault="005F3E9D" w:rsidP="005F3E9D">
      <w:pPr>
        <w:spacing w:after="0" w:line="240" w:lineRule="auto"/>
        <w:jc w:val="both"/>
        <w:rPr>
          <w:rFonts w:ascii="Times New Roman" w:hAnsi="Times New Roman"/>
          <w:b/>
          <w:bCs/>
          <w:sz w:val="28"/>
          <w:szCs w:val="28"/>
        </w:rPr>
      </w:pPr>
    </w:p>
    <w:p w14:paraId="2405AF04" w14:textId="77777777" w:rsidR="005F3E9D" w:rsidRDefault="005F3E9D" w:rsidP="005F3E9D">
      <w:pPr>
        <w:spacing w:after="0" w:line="240" w:lineRule="auto"/>
        <w:jc w:val="both"/>
      </w:pPr>
      <w:r>
        <w:rPr>
          <w:rFonts w:ascii="Times New Roman" w:hAnsi="Times New Roman"/>
          <w:b/>
          <w:bCs/>
          <w:sz w:val="28"/>
          <w:szCs w:val="28"/>
        </w:rPr>
        <w:t xml:space="preserve">     </w:t>
      </w:r>
      <w:r>
        <w:rPr>
          <w:rFonts w:ascii="Times New Roman" w:hAnsi="Times New Roman"/>
          <w:sz w:val="28"/>
          <w:szCs w:val="28"/>
        </w:rPr>
        <w:t>Výše náhrady je (dle ustanovení § 271i odst. 2 zákoníku práce) odvozena od dvacetinásobku průměrné mzdy v národním hospodářství zjištěné za první až třetí čtvrtletí kalendářního roku předcházejícího kalendářnímu roku, ve kterém vznikne pozůstalému právo na jednorázovou náhradu (rozhodující je den úmrtí zaměstnance). Pro odškodnění za úmrtí v roce 2024 je tak rozhodující výše průměrné mzdy za 1. až 3. čtvrtletí roku 2023. Výši průměrné mzdy vyhlašuje Ministerstvo práce a sociálních věcí ve Sbírce zákonů, a to na základě údajů Českého statistického úřadu (ustanovení § 271i odst. 4 zákoníku práce).</w:t>
      </w:r>
    </w:p>
    <w:p w14:paraId="0917E75A" w14:textId="77777777" w:rsidR="005F3E9D" w:rsidRDefault="005F3E9D" w:rsidP="005F3E9D">
      <w:pPr>
        <w:spacing w:after="0" w:line="240" w:lineRule="auto"/>
        <w:jc w:val="both"/>
        <w:rPr>
          <w:rFonts w:ascii="Times New Roman" w:hAnsi="Times New Roman"/>
          <w:sz w:val="28"/>
          <w:szCs w:val="28"/>
        </w:rPr>
      </w:pPr>
    </w:p>
    <w:p w14:paraId="75131254" w14:textId="77777777" w:rsidR="005F3E9D" w:rsidRDefault="005F3E9D" w:rsidP="005F3E9D">
      <w:pPr>
        <w:spacing w:after="0" w:line="240" w:lineRule="auto"/>
        <w:jc w:val="both"/>
      </w:pPr>
      <w:r>
        <w:rPr>
          <w:rFonts w:ascii="Times New Roman" w:hAnsi="Times New Roman"/>
          <w:sz w:val="28"/>
          <w:szCs w:val="28"/>
        </w:rPr>
        <w:t xml:space="preserve">     Sdělení Ministerstva práce a sociálních věcí č. 365/2023 Sb. určuje jako výchozí částku průměrnou mzdu (za 1. až 3. čtvrtletí roku 2023) ve výši 42 427 Kč. Pro rok 2024 tak činí jednorázová náhrada nemajetkové újmy pozůstalých 848 540 Kč a po zaokrouhlení na celé stokoruny nahoru ve smyslu ustanovení§ 272i odst. 2 zákoníku práce 848 600 Kč oproti dosavadním 786 200 Kč pro rok 2023. </w:t>
      </w:r>
      <w:r>
        <w:rPr>
          <w:rFonts w:ascii="Times New Roman" w:hAnsi="Times New Roman"/>
          <w:b/>
          <w:bCs/>
          <w:sz w:val="28"/>
          <w:szCs w:val="28"/>
        </w:rPr>
        <w:t>Meziroční nárůst tak představuje 62 400 Kč.</w:t>
      </w:r>
    </w:p>
    <w:p w14:paraId="77B307EA" w14:textId="77777777" w:rsidR="005F3E9D" w:rsidRDefault="005F3E9D" w:rsidP="005F3E9D">
      <w:pPr>
        <w:spacing w:after="0" w:line="240" w:lineRule="auto"/>
        <w:jc w:val="both"/>
        <w:rPr>
          <w:rFonts w:ascii="Times New Roman" w:hAnsi="Times New Roman"/>
          <w:b/>
          <w:bCs/>
          <w:sz w:val="28"/>
          <w:szCs w:val="28"/>
        </w:rPr>
      </w:pPr>
    </w:p>
    <w:p w14:paraId="2A438F53" w14:textId="77777777" w:rsidR="005F3E9D" w:rsidRDefault="005F3E9D" w:rsidP="005F3E9D">
      <w:pPr>
        <w:spacing w:after="0" w:line="240" w:lineRule="auto"/>
        <w:jc w:val="both"/>
        <w:rPr>
          <w:rFonts w:ascii="Times New Roman" w:hAnsi="Times New Roman"/>
          <w:b/>
          <w:bCs/>
          <w:sz w:val="28"/>
          <w:szCs w:val="28"/>
        </w:rPr>
      </w:pPr>
    </w:p>
    <w:p w14:paraId="7CDE2B9B"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Nárok má každý pozůstalý samostatně, ale oba žijící rodiče zaměstnance se spolu musejí rozdělit – dostávají jen polovinu</w:t>
      </w:r>
    </w:p>
    <w:p w14:paraId="723BCBF2" w14:textId="77777777" w:rsidR="005F3E9D" w:rsidRDefault="005F3E9D" w:rsidP="005F3E9D">
      <w:pPr>
        <w:spacing w:after="0" w:line="240" w:lineRule="auto"/>
        <w:jc w:val="both"/>
        <w:rPr>
          <w:rFonts w:ascii="Times New Roman" w:hAnsi="Times New Roman"/>
          <w:b/>
          <w:bCs/>
          <w:sz w:val="28"/>
          <w:szCs w:val="28"/>
        </w:rPr>
      </w:pPr>
    </w:p>
    <w:p w14:paraId="7B0BFFD1" w14:textId="77777777" w:rsidR="005F3E9D" w:rsidRDefault="005F3E9D" w:rsidP="005F3E9D">
      <w:pPr>
        <w:spacing w:after="0" w:line="240" w:lineRule="auto"/>
        <w:jc w:val="both"/>
        <w:rPr>
          <w:rFonts w:ascii="Times New Roman" w:hAnsi="Times New Roman"/>
          <w:sz w:val="28"/>
          <w:szCs w:val="28"/>
        </w:rPr>
      </w:pPr>
      <w:r>
        <w:rPr>
          <w:rFonts w:ascii="Times New Roman" w:hAnsi="Times New Roman"/>
          <w:sz w:val="28"/>
          <w:szCs w:val="28"/>
        </w:rPr>
        <w:t xml:space="preserve">     Na uvedenou částku v její plné výši má nárok každý z pozůstalých (manžel, popř. registrovaný partner, dítě, event. jiná osoba v poměru rodinném nebo obdobném, která újmu (smrt) zaměstnance pociťuje jako vlastní újmu). Je-li však náhrada vplácena oběma rodičům, vyplatí se každému z nich polovina částky čili 424 300 Kč.</w:t>
      </w:r>
    </w:p>
    <w:p w14:paraId="1661ED57" w14:textId="77777777" w:rsidR="005F3E9D" w:rsidRDefault="005F3E9D" w:rsidP="005F3E9D">
      <w:pPr>
        <w:spacing w:after="0" w:line="240" w:lineRule="auto"/>
        <w:jc w:val="both"/>
        <w:rPr>
          <w:rFonts w:ascii="Times New Roman" w:hAnsi="Times New Roman"/>
          <w:sz w:val="28"/>
          <w:szCs w:val="28"/>
        </w:rPr>
      </w:pPr>
    </w:p>
    <w:p w14:paraId="45DAD22F" w14:textId="77777777" w:rsidR="005F3E9D" w:rsidRDefault="005F3E9D" w:rsidP="005F3E9D">
      <w:pPr>
        <w:spacing w:after="0" w:line="240" w:lineRule="auto"/>
        <w:jc w:val="both"/>
        <w:rPr>
          <w:rFonts w:ascii="Times New Roman" w:hAnsi="Times New Roman"/>
          <w:sz w:val="28"/>
          <w:szCs w:val="28"/>
        </w:rPr>
      </w:pPr>
      <w:r>
        <w:rPr>
          <w:rFonts w:ascii="Times New Roman" w:hAnsi="Times New Roman"/>
          <w:sz w:val="28"/>
          <w:szCs w:val="28"/>
        </w:rPr>
        <w:t xml:space="preserve">     O výši odškodnění vůbec nerozhoduje, jak vidno, výše mzdy nebo platu zaměstnance. (Nárok není podmíněn existencí vyživovací povinnosti.) O výši částky, kterou musí zaměstnavatel, resp. jeho pojišťovna vyplatit pozůstalým, tak nerozhodují výdělkové poměry zaměstnance, ale počet pozůstalých osob, které na ni mají nárok.</w:t>
      </w:r>
    </w:p>
    <w:p w14:paraId="76BE3C06" w14:textId="77777777" w:rsidR="005F3E9D" w:rsidRDefault="005F3E9D" w:rsidP="005F3E9D">
      <w:pPr>
        <w:spacing w:after="0" w:line="240" w:lineRule="auto"/>
        <w:jc w:val="both"/>
        <w:rPr>
          <w:rFonts w:ascii="Times New Roman" w:hAnsi="Times New Roman"/>
          <w:sz w:val="28"/>
          <w:szCs w:val="28"/>
        </w:rPr>
      </w:pPr>
    </w:p>
    <w:p w14:paraId="7B11A20B" w14:textId="77777777" w:rsidR="005F3E9D" w:rsidRDefault="005F3E9D" w:rsidP="005F3E9D">
      <w:pPr>
        <w:spacing w:after="0" w:line="240" w:lineRule="auto"/>
        <w:jc w:val="both"/>
        <w:rPr>
          <w:rFonts w:ascii="Times New Roman" w:hAnsi="Times New Roman"/>
          <w:sz w:val="28"/>
          <w:szCs w:val="28"/>
        </w:rPr>
      </w:pPr>
    </w:p>
    <w:p w14:paraId="6E82878A"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Jednorázová náhrada nemajetkové újmy se liší od pozůstalostní renty</w:t>
      </w:r>
    </w:p>
    <w:p w14:paraId="2096A99A" w14:textId="77777777" w:rsidR="005F3E9D" w:rsidRDefault="005F3E9D" w:rsidP="005F3E9D">
      <w:pPr>
        <w:spacing w:after="0" w:line="240" w:lineRule="auto"/>
        <w:jc w:val="both"/>
        <w:rPr>
          <w:rFonts w:ascii="Times New Roman" w:hAnsi="Times New Roman"/>
          <w:b/>
          <w:bCs/>
          <w:sz w:val="28"/>
          <w:szCs w:val="28"/>
        </w:rPr>
      </w:pPr>
    </w:p>
    <w:p w14:paraId="4EF54526" w14:textId="77777777" w:rsidR="005F3E9D" w:rsidRDefault="005F3E9D" w:rsidP="005F3E9D">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Zmíněná jednorázová náhrada není totéž, co pravidelná renta pozůstalým, které zemřelý zaměstnanec vyživoval, tedy náhrada nákladů na výživu pozůstalých poskytovaná podle ustanovení § 271h zákoníku práce zejména vdovám, vdovcům a sirotkům po zaměstnanci popř. dalším osobám, kterým zaměstnanec výživu poskytoval nebo byl povinen poskytovat. Pravidelná renta je určena na úhradu nákladů živobytí, jednorázové odškodnění kompenzuje nehmotnou újmu (duševní útrapy).</w:t>
      </w:r>
    </w:p>
    <w:p w14:paraId="326A923B" w14:textId="77777777" w:rsidR="005F3E9D" w:rsidRDefault="005F3E9D" w:rsidP="005F3E9D">
      <w:pPr>
        <w:spacing w:after="0" w:line="240" w:lineRule="auto"/>
        <w:jc w:val="both"/>
        <w:rPr>
          <w:rFonts w:ascii="Times New Roman" w:hAnsi="Times New Roman"/>
          <w:sz w:val="28"/>
          <w:szCs w:val="28"/>
        </w:rPr>
      </w:pPr>
    </w:p>
    <w:p w14:paraId="3D78A997" w14:textId="77777777" w:rsidR="005F3E9D" w:rsidRDefault="005F3E9D" w:rsidP="005F3E9D">
      <w:pPr>
        <w:spacing w:after="0" w:line="240" w:lineRule="auto"/>
        <w:jc w:val="both"/>
        <w:rPr>
          <w:rFonts w:ascii="Times New Roman" w:hAnsi="Times New Roman"/>
          <w:sz w:val="28"/>
          <w:szCs w:val="28"/>
        </w:rPr>
      </w:pPr>
    </w:p>
    <w:p w14:paraId="590EDC9F"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Náhrada přiměřených nákladů spojených s pohřbem ve výši maximálně 1,5násobku průměrné mzdy</w:t>
      </w:r>
    </w:p>
    <w:p w14:paraId="2A32A6A4" w14:textId="77777777" w:rsidR="005F3E9D" w:rsidRDefault="005F3E9D" w:rsidP="005F3E9D">
      <w:pPr>
        <w:spacing w:after="0" w:line="240" w:lineRule="auto"/>
        <w:jc w:val="both"/>
        <w:rPr>
          <w:rFonts w:ascii="Times New Roman" w:hAnsi="Times New Roman"/>
          <w:b/>
          <w:bCs/>
          <w:sz w:val="28"/>
          <w:szCs w:val="28"/>
        </w:rPr>
      </w:pPr>
    </w:p>
    <w:p w14:paraId="742FA41D" w14:textId="77777777" w:rsidR="005F3E9D" w:rsidRDefault="005F3E9D" w:rsidP="005F3E9D">
      <w:pPr>
        <w:spacing w:after="0" w:line="240" w:lineRule="auto"/>
        <w:jc w:val="both"/>
      </w:pPr>
      <w:r>
        <w:rPr>
          <w:rFonts w:ascii="Times New Roman" w:hAnsi="Times New Roman"/>
          <w:sz w:val="28"/>
          <w:szCs w:val="28"/>
        </w:rPr>
        <w:t xml:space="preserve">     Podobně jako jednorázová náhrada nemajetkové újmy pozůstalých (dle ustanovení § 271i zákoníku práce) se valorizuje i výše náhrady přiměřených nákladů spojených s pohřbem (ustanovení § 271g zákoníku práce). Náhrada je poskytována do výše nejméně jedenapůlnásobku průměrné mzdy v národním hospodářství zjištěné za první až třetí čtvrtletí kalendářního roku předcházejícího kalendářnímu roku, ve kterém na tuto náhradu vznikne právo (ustanovení § 271i odst. 2 zákoníku práce), takže i tady dochází k valorizaci na základě údajů vyhlášených MPSV ve Sbírce zákonů (dle ustanovení § 271g odst. 3 zákoníku práce). Maximální částkou náhrady přiměřených nákladů spojených s pohřbem je tak pro rok 2024 částka 63 641 Kč čili po zaokrouhlení na celé stokoruny nahoru 63 700 Kč oproti dosavadním 59 000 Kč pro rok 2023. </w:t>
      </w:r>
      <w:r>
        <w:rPr>
          <w:rFonts w:ascii="Times New Roman" w:hAnsi="Times New Roman"/>
          <w:b/>
          <w:bCs/>
          <w:sz w:val="28"/>
          <w:szCs w:val="28"/>
        </w:rPr>
        <w:t>Meziroční nárůst tak představuje 4 700 Kč.</w:t>
      </w:r>
    </w:p>
    <w:p w14:paraId="62B7D1C3" w14:textId="77777777" w:rsidR="005F3E9D" w:rsidRDefault="005F3E9D" w:rsidP="005F3E9D">
      <w:pPr>
        <w:spacing w:after="0" w:line="240" w:lineRule="auto"/>
        <w:jc w:val="both"/>
        <w:rPr>
          <w:rFonts w:ascii="Times New Roman" w:hAnsi="Times New Roman"/>
          <w:b/>
          <w:bCs/>
          <w:sz w:val="28"/>
          <w:szCs w:val="28"/>
        </w:rPr>
      </w:pPr>
    </w:p>
    <w:p w14:paraId="40F70EF7" w14:textId="77777777" w:rsidR="005F3E9D" w:rsidRDefault="005F3E9D" w:rsidP="005F3E9D">
      <w:pPr>
        <w:spacing w:after="0" w:line="240" w:lineRule="auto"/>
        <w:jc w:val="both"/>
      </w:pPr>
      <w:r>
        <w:rPr>
          <w:rFonts w:ascii="Times New Roman" w:hAnsi="Times New Roman"/>
          <w:b/>
          <w:bCs/>
          <w:sz w:val="28"/>
          <w:szCs w:val="28"/>
        </w:rPr>
        <w:t xml:space="preserve">     </w:t>
      </w:r>
      <w:r>
        <w:rPr>
          <w:rFonts w:ascii="Times New Roman" w:hAnsi="Times New Roman"/>
          <w:sz w:val="28"/>
          <w:szCs w:val="28"/>
        </w:rPr>
        <w:t>Od přiměřených nákladů spojených s pohřbem se odečítá pohřebné. Náhrada přiměřených nákladů spojených s pohřbem přísluší tomu, kdo tyto náklady vynaložil (ustanovení § 271g odst. 1 zákoníku práce).</w:t>
      </w:r>
    </w:p>
    <w:p w14:paraId="6105ED80" w14:textId="77777777" w:rsidR="005F3E9D" w:rsidRDefault="005F3E9D" w:rsidP="005F3E9D">
      <w:pPr>
        <w:spacing w:after="0" w:line="240" w:lineRule="auto"/>
        <w:jc w:val="both"/>
        <w:rPr>
          <w:rFonts w:ascii="Times New Roman" w:hAnsi="Times New Roman"/>
          <w:sz w:val="28"/>
          <w:szCs w:val="28"/>
        </w:rPr>
      </w:pPr>
    </w:p>
    <w:p w14:paraId="3B752430" w14:textId="77777777" w:rsidR="005F3E9D" w:rsidRDefault="005F3E9D" w:rsidP="005F3E9D">
      <w:pPr>
        <w:spacing w:after="0" w:line="240" w:lineRule="auto"/>
        <w:jc w:val="both"/>
        <w:rPr>
          <w:rFonts w:ascii="Times New Roman" w:hAnsi="Times New Roman"/>
          <w:sz w:val="28"/>
          <w:szCs w:val="28"/>
        </w:rPr>
      </w:pPr>
    </w:p>
    <w:p w14:paraId="17FA135E"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Náhrada za bolest a ztížení společenského uplatnění je nárokem zaměstnance, ale stává se předmětem dědictví</w:t>
      </w:r>
    </w:p>
    <w:p w14:paraId="6FC5AD06" w14:textId="77777777" w:rsidR="005F3E9D" w:rsidRDefault="005F3E9D" w:rsidP="005F3E9D">
      <w:pPr>
        <w:spacing w:after="0" w:line="240" w:lineRule="auto"/>
        <w:jc w:val="both"/>
        <w:rPr>
          <w:rFonts w:ascii="Times New Roman" w:hAnsi="Times New Roman"/>
          <w:b/>
          <w:bCs/>
          <w:sz w:val="28"/>
          <w:szCs w:val="28"/>
        </w:rPr>
      </w:pPr>
    </w:p>
    <w:p w14:paraId="0D8BC202" w14:textId="77777777" w:rsidR="005F3E9D" w:rsidRDefault="005F3E9D" w:rsidP="005F3E9D">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Náhrada za bolest a ztížení společenského uplatnění, o které se pojednává dále, je však nárokem přímo poškozeného zaměstnance, nicméně nebylo-li bolestné nebo náhrada ztížení společenského uplatnění poškozenému vyplacena, ale nárok na něj byl uplatněn, stává se pohledávka předmětem dědictví. Nejvyšší soud ČR proto již ve svém rozsudku spis. zn. 21 Cdo 936/2010, ze dne 7. 4. 2011, potvrdil, že právo zaměstnance na náhradu za bolest a ztížení společenského uplatnění, které vzniklo po 1. 1. 2007, smrtí zaměstnance nezaniká; v plné výši se stává předmětem dědického řízení a přechází na toho, komu tato pohledávka podle výsledku dědického řízení připadla. </w:t>
      </w:r>
    </w:p>
    <w:p w14:paraId="459E7FE6" w14:textId="77777777" w:rsidR="005F3E9D" w:rsidRDefault="005F3E9D" w:rsidP="005F3E9D">
      <w:pPr>
        <w:spacing w:after="0" w:line="240" w:lineRule="auto"/>
        <w:jc w:val="both"/>
        <w:rPr>
          <w:rFonts w:ascii="Times New Roman" w:hAnsi="Times New Roman"/>
          <w:sz w:val="28"/>
          <w:szCs w:val="28"/>
        </w:rPr>
      </w:pPr>
    </w:p>
    <w:p w14:paraId="6C9D64BB" w14:textId="77777777" w:rsidR="005F3E9D" w:rsidRDefault="005F3E9D" w:rsidP="005F3E9D">
      <w:pPr>
        <w:spacing w:after="0" w:line="240" w:lineRule="auto"/>
        <w:jc w:val="both"/>
        <w:rPr>
          <w:rFonts w:ascii="Times New Roman" w:hAnsi="Times New Roman"/>
          <w:sz w:val="28"/>
          <w:szCs w:val="28"/>
        </w:rPr>
      </w:pPr>
    </w:p>
    <w:p w14:paraId="6D2E5364"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Bolestné a ztížení společenského uplatnění</w:t>
      </w:r>
    </w:p>
    <w:p w14:paraId="25420E1A" w14:textId="77777777" w:rsidR="005F3E9D" w:rsidRDefault="005F3E9D" w:rsidP="005F3E9D">
      <w:pPr>
        <w:spacing w:after="0" w:line="240" w:lineRule="auto"/>
        <w:jc w:val="both"/>
        <w:rPr>
          <w:rFonts w:ascii="Times New Roman" w:hAnsi="Times New Roman"/>
          <w:b/>
          <w:bCs/>
          <w:sz w:val="28"/>
          <w:szCs w:val="28"/>
        </w:rPr>
      </w:pPr>
    </w:p>
    <w:p w14:paraId="7223CF23" w14:textId="77777777" w:rsidR="005F3E9D" w:rsidRDefault="005F3E9D" w:rsidP="005F3E9D">
      <w:pPr>
        <w:spacing w:after="0" w:line="240" w:lineRule="auto"/>
        <w:jc w:val="both"/>
      </w:pPr>
      <w:r>
        <w:rPr>
          <w:rFonts w:ascii="Times New Roman" w:hAnsi="Times New Roman"/>
          <w:b/>
          <w:bCs/>
          <w:sz w:val="28"/>
          <w:szCs w:val="28"/>
        </w:rPr>
        <w:t xml:space="preserve">     </w:t>
      </w:r>
      <w:r>
        <w:rPr>
          <w:rFonts w:ascii="Times New Roman" w:hAnsi="Times New Roman"/>
          <w:sz w:val="28"/>
          <w:szCs w:val="28"/>
        </w:rPr>
        <w:t>Náhrada za bolest a ztížení společenského uplatnění se podle ustanovení § 271c zákoníku práce poskytuje zaměstnanci jednorázově, a to nejméně ve výši podle nařízení vlády č. 276/2015 Sb., v platném znění.</w:t>
      </w:r>
    </w:p>
    <w:p w14:paraId="62CE6DCB" w14:textId="77777777" w:rsidR="005F3E9D" w:rsidRDefault="005F3E9D" w:rsidP="005F3E9D">
      <w:pPr>
        <w:spacing w:after="0" w:line="240" w:lineRule="auto"/>
        <w:jc w:val="both"/>
        <w:rPr>
          <w:rFonts w:ascii="Times New Roman" w:hAnsi="Times New Roman"/>
          <w:sz w:val="28"/>
          <w:szCs w:val="28"/>
        </w:rPr>
      </w:pPr>
    </w:p>
    <w:p w14:paraId="2456FD28" w14:textId="77777777" w:rsidR="005F3E9D" w:rsidRDefault="005F3E9D" w:rsidP="005F3E9D">
      <w:pPr>
        <w:spacing w:after="0" w:line="240" w:lineRule="auto"/>
        <w:jc w:val="both"/>
      </w:pPr>
      <w:r>
        <w:rPr>
          <w:rFonts w:ascii="Times New Roman" w:hAnsi="Times New Roman"/>
          <w:sz w:val="28"/>
          <w:szCs w:val="28"/>
        </w:rPr>
        <w:t xml:space="preserve">     Náhradou za bolest a ztížení společenského uplatnění se odškodňuje nemateriální </w:t>
      </w:r>
      <w:r>
        <w:rPr>
          <w:rFonts w:ascii="Times New Roman" w:hAnsi="Times New Roman"/>
          <w:b/>
          <w:bCs/>
          <w:sz w:val="28"/>
          <w:szCs w:val="28"/>
        </w:rPr>
        <w:t xml:space="preserve">újma zaměstnance vzniklá v souvislosti s poškozením zdraví následkem pracovního úrazu nebo nemoci z povolání. </w:t>
      </w:r>
      <w:r>
        <w:rPr>
          <w:rFonts w:ascii="Times New Roman" w:hAnsi="Times New Roman"/>
          <w:sz w:val="28"/>
          <w:szCs w:val="28"/>
        </w:rPr>
        <w:t>Tělesné a duševní strádání při škodné události na zdraví a v době léčení se odškodňuje náhradou za bolest. Trvalé zdravotní následky projevující se v omezené možnosti zapojení do různých životních činností se odškodňují náhradou za ztížení společenského uplatnění.</w:t>
      </w:r>
    </w:p>
    <w:p w14:paraId="383ABD66" w14:textId="77777777" w:rsidR="005F3E9D" w:rsidRDefault="005F3E9D" w:rsidP="005F3E9D">
      <w:pPr>
        <w:spacing w:after="0" w:line="240" w:lineRule="auto"/>
        <w:jc w:val="both"/>
        <w:rPr>
          <w:rFonts w:ascii="Times New Roman" w:hAnsi="Times New Roman"/>
          <w:sz w:val="28"/>
          <w:szCs w:val="28"/>
        </w:rPr>
      </w:pPr>
    </w:p>
    <w:p w14:paraId="4080D20A" w14:textId="77777777" w:rsidR="005F3E9D" w:rsidRDefault="005F3E9D" w:rsidP="005F3E9D">
      <w:pPr>
        <w:spacing w:after="0" w:line="240" w:lineRule="auto"/>
        <w:jc w:val="both"/>
        <w:rPr>
          <w:rFonts w:ascii="Times New Roman" w:hAnsi="Times New Roman"/>
          <w:sz w:val="28"/>
          <w:szCs w:val="28"/>
        </w:rPr>
      </w:pPr>
      <w:r>
        <w:rPr>
          <w:rFonts w:ascii="Times New Roman" w:hAnsi="Times New Roman"/>
          <w:sz w:val="28"/>
          <w:szCs w:val="28"/>
        </w:rPr>
        <w:t xml:space="preserve">     Jednorázová náhrada za bolest a za ztížení společenského uplatnění se vypočítá tak, že bodové ohodnocení bolesti nebo ztížení společenského uplatnění stanovené nařízením vlády se násobí hodnotou bodu. Hodnota bodu se rovněž odvozuje od průměrné mzdy v národním hospodářství zjištěné na základě údajů Českého statistického úřadu za první až třetí čtvrtletí kalendářního roku předcházejícího kalendářnímu roku, v němž vznikla povinnost provést hodnocení bolesti a ztížení společenského uplatnění. Jeden bod má hodnotu 1 % takto zjištěné výše průměrné mzdy. Hodnota bodu se proto zvyšuje od 1. 1. 2024 z 393,06 Kč na 424,27 Kč, pokud se provádí lékařské hodnocení bolesti a následků pracovního úrazu nebo nemoci z povolání v r. 2024 (Příslušné nařízení vlády neupravuje problematiku zaokrouhlování ani na celé koruny, ani na celé stokoruny.)</w:t>
      </w:r>
    </w:p>
    <w:p w14:paraId="29069743" w14:textId="77777777" w:rsidR="005F3E9D" w:rsidRDefault="005F3E9D" w:rsidP="005F3E9D">
      <w:pPr>
        <w:spacing w:after="0" w:line="240" w:lineRule="auto"/>
        <w:jc w:val="both"/>
        <w:rPr>
          <w:rFonts w:ascii="Times New Roman" w:hAnsi="Times New Roman"/>
          <w:sz w:val="28"/>
          <w:szCs w:val="28"/>
        </w:rPr>
      </w:pPr>
    </w:p>
    <w:p w14:paraId="7CE59FB5" w14:textId="77777777" w:rsidR="005F3E9D" w:rsidRDefault="005F3E9D" w:rsidP="005F3E9D">
      <w:pPr>
        <w:spacing w:after="0" w:line="240" w:lineRule="auto"/>
        <w:jc w:val="both"/>
        <w:rPr>
          <w:rFonts w:ascii="Times New Roman" w:hAnsi="Times New Roman"/>
          <w:sz w:val="28"/>
          <w:szCs w:val="28"/>
        </w:rPr>
      </w:pPr>
    </w:p>
    <w:p w14:paraId="102CCFB4"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Způsob ohodnocení bolesti</w:t>
      </w:r>
    </w:p>
    <w:p w14:paraId="2228E411" w14:textId="77777777" w:rsidR="005F3E9D" w:rsidRDefault="005F3E9D" w:rsidP="005F3E9D">
      <w:pPr>
        <w:spacing w:after="0" w:line="240" w:lineRule="auto"/>
        <w:jc w:val="both"/>
        <w:rPr>
          <w:rFonts w:ascii="Times New Roman" w:hAnsi="Times New Roman"/>
          <w:b/>
          <w:bCs/>
          <w:sz w:val="28"/>
          <w:szCs w:val="28"/>
        </w:rPr>
      </w:pPr>
    </w:p>
    <w:p w14:paraId="15C21215" w14:textId="77777777" w:rsidR="005F3E9D" w:rsidRDefault="005F3E9D" w:rsidP="005F3E9D">
      <w:pPr>
        <w:spacing w:after="0" w:line="240" w:lineRule="auto"/>
        <w:jc w:val="both"/>
      </w:pPr>
      <w:r>
        <w:rPr>
          <w:rFonts w:ascii="Times New Roman" w:hAnsi="Times New Roman"/>
          <w:b/>
          <w:bCs/>
          <w:sz w:val="28"/>
          <w:szCs w:val="28"/>
        </w:rPr>
        <w:t xml:space="preserve">     Náhrada za bolest </w:t>
      </w:r>
      <w:r>
        <w:rPr>
          <w:rFonts w:ascii="Times New Roman" w:hAnsi="Times New Roman"/>
          <w:sz w:val="28"/>
          <w:szCs w:val="28"/>
        </w:rPr>
        <w:t xml:space="preserve">představuje </w:t>
      </w:r>
      <w:r>
        <w:rPr>
          <w:rFonts w:ascii="Times New Roman" w:hAnsi="Times New Roman"/>
          <w:b/>
          <w:bCs/>
          <w:sz w:val="28"/>
          <w:szCs w:val="28"/>
        </w:rPr>
        <w:t xml:space="preserve">jednorázové odškodnění za bolest, </w:t>
      </w:r>
      <w:r>
        <w:rPr>
          <w:rFonts w:ascii="Times New Roman" w:hAnsi="Times New Roman"/>
          <w:sz w:val="28"/>
          <w:szCs w:val="28"/>
        </w:rPr>
        <w:t xml:space="preserve">kterou poškozený (zaměstnanec) pociťuje nejen </w:t>
      </w:r>
      <w:r>
        <w:rPr>
          <w:rFonts w:ascii="Times New Roman" w:hAnsi="Times New Roman"/>
          <w:b/>
          <w:bCs/>
          <w:sz w:val="28"/>
          <w:szCs w:val="28"/>
        </w:rPr>
        <w:t xml:space="preserve">při samotném poškození zdraví pracovním úrazem </w:t>
      </w:r>
      <w:r>
        <w:rPr>
          <w:rFonts w:ascii="Times New Roman" w:hAnsi="Times New Roman"/>
          <w:sz w:val="28"/>
          <w:szCs w:val="28"/>
        </w:rPr>
        <w:t xml:space="preserve">(nebo v souvislosti s nemocí z povolání), ale </w:t>
      </w:r>
      <w:r>
        <w:rPr>
          <w:rFonts w:ascii="Times New Roman" w:hAnsi="Times New Roman"/>
          <w:b/>
          <w:bCs/>
          <w:sz w:val="28"/>
          <w:szCs w:val="28"/>
        </w:rPr>
        <w:t xml:space="preserve">i při léčení a v jeho průběhu. </w:t>
      </w:r>
      <w:r>
        <w:rPr>
          <w:rFonts w:ascii="Times New Roman" w:hAnsi="Times New Roman"/>
          <w:sz w:val="28"/>
          <w:szCs w:val="28"/>
        </w:rPr>
        <w:t xml:space="preserve">Odškodnění za bolest způsobenou pracovním úrazem a za bolest způsobenou nemocí z povolání se určuje </w:t>
      </w:r>
      <w:r>
        <w:rPr>
          <w:rFonts w:ascii="Times New Roman" w:hAnsi="Times New Roman"/>
          <w:b/>
          <w:bCs/>
          <w:sz w:val="28"/>
          <w:szCs w:val="28"/>
        </w:rPr>
        <w:t xml:space="preserve">podle sazeb bodového ohodnocení  </w:t>
      </w:r>
      <w:r>
        <w:rPr>
          <w:rFonts w:ascii="Times New Roman" w:hAnsi="Times New Roman"/>
          <w:sz w:val="28"/>
          <w:szCs w:val="28"/>
        </w:rPr>
        <w:t xml:space="preserve">uvedeného v přílohách č.1 (pro pracovní úrazy) a č. 2 (pro nemoci z povolání) nařízení vlády č. 276/2015 Sb., v platném znění, a to za bolest způsobenou poškozením zdraví, jejím léčením nebo odstraňováním jejich následků. Za bolest přitom považuje každé tělesné a duševní strádání způsobené poškozením zdraví osobě, která tuto škodu utrpěla. </w:t>
      </w:r>
    </w:p>
    <w:p w14:paraId="513C620E" w14:textId="77777777" w:rsidR="005F3E9D" w:rsidRDefault="005F3E9D" w:rsidP="005F3E9D">
      <w:pPr>
        <w:spacing w:after="0" w:line="240" w:lineRule="auto"/>
        <w:jc w:val="both"/>
        <w:rPr>
          <w:rFonts w:ascii="Times New Roman" w:hAnsi="Times New Roman"/>
          <w:sz w:val="28"/>
          <w:szCs w:val="28"/>
        </w:rPr>
      </w:pPr>
    </w:p>
    <w:p w14:paraId="148A964B" w14:textId="77777777" w:rsidR="005F3E9D" w:rsidRDefault="005F3E9D" w:rsidP="005F3E9D">
      <w:pPr>
        <w:spacing w:after="0" w:line="240" w:lineRule="auto"/>
        <w:jc w:val="both"/>
      </w:pPr>
      <w:r>
        <w:rPr>
          <w:rFonts w:ascii="Times New Roman" w:hAnsi="Times New Roman"/>
          <w:sz w:val="28"/>
          <w:szCs w:val="28"/>
        </w:rPr>
        <w:t xml:space="preserve">     Závěr o konečné výši bodového ohodnocení bolesti v jednotlivých případech pak činí lékař, a to případně s přihlédnutím k ustanovení § 6 odst. 1 písm. a), b) zmíněného nařízení vlády, která umožňují pro jednotlivé případy </w:t>
      </w:r>
      <w:r>
        <w:rPr>
          <w:rFonts w:ascii="Times New Roman" w:hAnsi="Times New Roman"/>
          <w:b/>
          <w:bCs/>
          <w:sz w:val="28"/>
          <w:szCs w:val="28"/>
        </w:rPr>
        <w:t xml:space="preserve">zohlednit jejich specifické okolnosti a bodové hodnocení navýšit s ohledem na zdravotní </w:t>
      </w:r>
      <w:r>
        <w:rPr>
          <w:rFonts w:ascii="Times New Roman" w:hAnsi="Times New Roman"/>
          <w:b/>
          <w:bCs/>
          <w:sz w:val="28"/>
          <w:szCs w:val="28"/>
        </w:rPr>
        <w:lastRenderedPageBreak/>
        <w:t xml:space="preserve">komplikace a náročný způsob léčby. </w:t>
      </w:r>
      <w:r>
        <w:rPr>
          <w:rFonts w:ascii="Times New Roman" w:hAnsi="Times New Roman"/>
          <w:sz w:val="28"/>
          <w:szCs w:val="28"/>
        </w:rPr>
        <w:t>Proto postup lékaře při stanovení bodového hodnocení však nelze zaměňovat s možností zvýšení této náhrady soudem podle ustanovení § 271s zákoníku práce. Soud může výši odškodnění stanovenou právním předpisem zvýšit.</w:t>
      </w:r>
    </w:p>
    <w:p w14:paraId="23B4819B" w14:textId="77777777" w:rsidR="005F3E9D" w:rsidRDefault="005F3E9D" w:rsidP="005F3E9D">
      <w:pPr>
        <w:spacing w:after="0" w:line="240" w:lineRule="auto"/>
        <w:jc w:val="both"/>
        <w:rPr>
          <w:rFonts w:ascii="Times New Roman" w:hAnsi="Times New Roman"/>
          <w:sz w:val="28"/>
          <w:szCs w:val="28"/>
        </w:rPr>
      </w:pPr>
    </w:p>
    <w:p w14:paraId="5EDCE04A" w14:textId="77777777" w:rsidR="005F3E9D" w:rsidRDefault="005F3E9D" w:rsidP="005F3E9D">
      <w:pPr>
        <w:spacing w:after="0" w:line="240" w:lineRule="auto"/>
        <w:jc w:val="both"/>
        <w:rPr>
          <w:rFonts w:ascii="Times New Roman" w:hAnsi="Times New Roman"/>
          <w:sz w:val="28"/>
          <w:szCs w:val="28"/>
        </w:rPr>
      </w:pPr>
    </w:p>
    <w:p w14:paraId="5A954D93" w14:textId="77777777" w:rsidR="005F3E9D" w:rsidRDefault="005F3E9D" w:rsidP="005F3E9D">
      <w:pPr>
        <w:spacing w:after="0" w:line="240" w:lineRule="auto"/>
        <w:jc w:val="both"/>
        <w:rPr>
          <w:rFonts w:ascii="Times New Roman" w:hAnsi="Times New Roman"/>
          <w:b/>
          <w:bCs/>
          <w:sz w:val="28"/>
          <w:szCs w:val="28"/>
        </w:rPr>
      </w:pPr>
      <w:r>
        <w:rPr>
          <w:rFonts w:ascii="Times New Roman" w:hAnsi="Times New Roman"/>
          <w:b/>
          <w:bCs/>
          <w:sz w:val="28"/>
          <w:szCs w:val="28"/>
        </w:rPr>
        <w:t>Způsob stanovení ztížení společenského uplatnění</w:t>
      </w:r>
    </w:p>
    <w:p w14:paraId="2CCDE050" w14:textId="77777777" w:rsidR="005F3E9D" w:rsidRDefault="005F3E9D" w:rsidP="005F3E9D">
      <w:pPr>
        <w:spacing w:after="0" w:line="240" w:lineRule="auto"/>
        <w:jc w:val="both"/>
        <w:rPr>
          <w:rFonts w:ascii="Times New Roman" w:hAnsi="Times New Roman"/>
          <w:b/>
          <w:bCs/>
          <w:sz w:val="28"/>
          <w:szCs w:val="28"/>
        </w:rPr>
      </w:pPr>
    </w:p>
    <w:p w14:paraId="712323B8" w14:textId="77777777" w:rsidR="005F3E9D" w:rsidRDefault="005F3E9D" w:rsidP="005F3E9D">
      <w:pPr>
        <w:spacing w:after="0" w:line="240" w:lineRule="auto"/>
        <w:jc w:val="both"/>
      </w:pPr>
      <w:r>
        <w:rPr>
          <w:rFonts w:ascii="Times New Roman" w:hAnsi="Times New Roman"/>
          <w:sz w:val="28"/>
          <w:szCs w:val="28"/>
        </w:rPr>
        <w:t xml:space="preserve">     Výše náhrady za </w:t>
      </w:r>
      <w:r>
        <w:rPr>
          <w:rFonts w:ascii="Times New Roman" w:hAnsi="Times New Roman"/>
          <w:b/>
          <w:bCs/>
          <w:sz w:val="28"/>
          <w:szCs w:val="28"/>
        </w:rPr>
        <w:t xml:space="preserve">ztížení společenského uplatnění </w:t>
      </w:r>
      <w:r>
        <w:rPr>
          <w:rFonts w:ascii="Times New Roman" w:hAnsi="Times New Roman"/>
          <w:sz w:val="28"/>
          <w:szCs w:val="28"/>
        </w:rPr>
        <w:t xml:space="preserve">se určuje podle </w:t>
      </w:r>
      <w:r>
        <w:rPr>
          <w:rFonts w:ascii="Times New Roman" w:hAnsi="Times New Roman"/>
          <w:b/>
          <w:bCs/>
          <w:sz w:val="28"/>
          <w:szCs w:val="28"/>
        </w:rPr>
        <w:t xml:space="preserve">sazeb bodového ohodnocení </w:t>
      </w:r>
      <w:r>
        <w:rPr>
          <w:rFonts w:ascii="Times New Roman" w:hAnsi="Times New Roman"/>
          <w:sz w:val="28"/>
          <w:szCs w:val="28"/>
        </w:rPr>
        <w:t xml:space="preserve">stanoveného v příloze č. 3  nařízení vlády č. 276/2015 Sb., v platném znění pro jednotlivá poškození zdraví způsobená pracovním úrazem a v příloze č. 4 nařízení vlády pro jednotlivé poškození zdraví způsobená emocí z povolání. Provádí se zpravidla až rok poté, kdy došlo k poškození zdraví pracovním úrazem nebo nemocí z povolání a je zřejmé, že </w:t>
      </w:r>
      <w:r>
        <w:rPr>
          <w:rFonts w:ascii="Times New Roman" w:hAnsi="Times New Roman"/>
          <w:b/>
          <w:bCs/>
          <w:sz w:val="28"/>
          <w:szCs w:val="28"/>
        </w:rPr>
        <w:t>jde o trvalé poškození zdraví a podle poznatků lékařské vědy dalším léčením, popřípadě léčebně rehabilitační péčí, nedojde ke zlepšení nebo stabilizaci zdravotního stavu.</w:t>
      </w:r>
    </w:p>
    <w:p w14:paraId="6C1E2EB2" w14:textId="77777777" w:rsidR="005F3E9D" w:rsidRDefault="005F3E9D" w:rsidP="005F3E9D">
      <w:pPr>
        <w:spacing w:after="0" w:line="240" w:lineRule="auto"/>
        <w:jc w:val="both"/>
        <w:rPr>
          <w:rFonts w:ascii="Times New Roman" w:hAnsi="Times New Roman"/>
          <w:b/>
          <w:bCs/>
          <w:sz w:val="28"/>
          <w:szCs w:val="28"/>
        </w:rPr>
      </w:pPr>
    </w:p>
    <w:p w14:paraId="5CF24F62" w14:textId="77777777" w:rsidR="005F3E9D" w:rsidRDefault="005F3E9D" w:rsidP="005F3E9D">
      <w:pPr>
        <w:spacing w:after="0" w:line="240" w:lineRule="auto"/>
        <w:jc w:val="both"/>
      </w:pPr>
      <w:r>
        <w:rPr>
          <w:rFonts w:ascii="Times New Roman" w:hAnsi="Times New Roman"/>
          <w:sz w:val="28"/>
          <w:szCs w:val="28"/>
        </w:rPr>
        <w:t xml:space="preserve">     Při bodovém ohodnocení ztížení společenského uplatnění se přihlíží </w:t>
      </w:r>
      <w:r>
        <w:rPr>
          <w:rFonts w:ascii="Times New Roman" w:hAnsi="Times New Roman"/>
          <w:b/>
          <w:bCs/>
          <w:sz w:val="28"/>
          <w:szCs w:val="28"/>
        </w:rPr>
        <w:t>k povaze, rozsahu, prognóze poškození zdraví, anatomickým a funkčním omezením a jejich dopadu na uspokojování životních, pracovních, vzdělávacích a sociálních potřeb poškozeného a jeho další uplatnění v životě.</w:t>
      </w:r>
    </w:p>
    <w:p w14:paraId="56DC5205" w14:textId="77777777" w:rsidR="005F3E9D" w:rsidRDefault="005F3E9D" w:rsidP="005F3E9D">
      <w:pPr>
        <w:spacing w:after="0" w:line="240" w:lineRule="auto"/>
        <w:jc w:val="both"/>
        <w:rPr>
          <w:rFonts w:ascii="Times New Roman" w:hAnsi="Times New Roman"/>
          <w:b/>
          <w:bCs/>
          <w:sz w:val="28"/>
          <w:szCs w:val="28"/>
        </w:rPr>
      </w:pPr>
    </w:p>
    <w:p w14:paraId="5D43677A" w14:textId="77777777" w:rsidR="005F3E9D" w:rsidRDefault="005F3E9D" w:rsidP="005F3E9D">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Oproti možnosti zvýšení bodového ohodnocení ztížení společenského uplatnění existuje i možnost jeho snížení, </w:t>
      </w:r>
      <w:r>
        <w:rPr>
          <w:rFonts w:ascii="Times New Roman" w:hAnsi="Times New Roman"/>
          <w:b/>
          <w:bCs/>
          <w:sz w:val="28"/>
          <w:szCs w:val="28"/>
        </w:rPr>
        <w:t xml:space="preserve">k němuž se přistupuje podle ustanovení § 4 odst. 5 nařízení vlády, </w:t>
      </w:r>
      <w:r>
        <w:rPr>
          <w:rFonts w:ascii="Times New Roman" w:hAnsi="Times New Roman"/>
          <w:sz w:val="28"/>
          <w:szCs w:val="28"/>
        </w:rPr>
        <w:t xml:space="preserve">pokud </w:t>
      </w:r>
      <w:r>
        <w:rPr>
          <w:rFonts w:ascii="Times New Roman" w:hAnsi="Times New Roman"/>
          <w:b/>
          <w:bCs/>
          <w:sz w:val="28"/>
          <w:szCs w:val="28"/>
        </w:rPr>
        <w:t>před vznikem poškození zdraví již existovalo ztížení společenského uplatnění způsobené změnami zdravotního stavu nesouvisejícího s poškození zdraví pracovním úrazem nebo nemocí z povolání.</w:t>
      </w:r>
    </w:p>
    <w:p w14:paraId="7DE58F1B" w14:textId="77777777" w:rsidR="005F3E9D" w:rsidRDefault="005F3E9D" w:rsidP="005F3E9D">
      <w:pPr>
        <w:spacing w:after="0" w:line="240" w:lineRule="auto"/>
        <w:jc w:val="both"/>
        <w:rPr>
          <w:rFonts w:ascii="Times New Roman" w:hAnsi="Times New Roman"/>
          <w:b/>
          <w:bCs/>
          <w:sz w:val="28"/>
          <w:szCs w:val="28"/>
        </w:rPr>
      </w:pPr>
    </w:p>
    <w:p w14:paraId="6AAFEC34" w14:textId="77777777" w:rsidR="005F3E9D" w:rsidRDefault="005F3E9D" w:rsidP="005F3E9D">
      <w:pPr>
        <w:spacing w:after="0" w:line="240" w:lineRule="auto"/>
        <w:jc w:val="both"/>
        <w:rPr>
          <w:rFonts w:ascii="Times New Roman" w:hAnsi="Times New Roman"/>
          <w:sz w:val="28"/>
          <w:szCs w:val="28"/>
        </w:rPr>
      </w:pPr>
      <w:r>
        <w:rPr>
          <w:rFonts w:ascii="Times New Roman" w:hAnsi="Times New Roman"/>
          <w:sz w:val="28"/>
          <w:szCs w:val="28"/>
        </w:rPr>
        <w:t>Zdroj: EPRAVO.CZ</w:t>
      </w:r>
    </w:p>
    <w:p w14:paraId="7A056838" w14:textId="77777777" w:rsidR="005F3E9D" w:rsidRDefault="005F3E9D" w:rsidP="005F3E9D">
      <w:pPr>
        <w:spacing w:after="0" w:line="240" w:lineRule="auto"/>
        <w:jc w:val="both"/>
        <w:rPr>
          <w:rFonts w:ascii="Times New Roman" w:hAnsi="Times New Roman"/>
          <w:sz w:val="28"/>
          <w:szCs w:val="28"/>
        </w:rPr>
      </w:pPr>
      <w:r>
        <w:rPr>
          <w:rFonts w:ascii="Times New Roman" w:hAnsi="Times New Roman"/>
          <w:sz w:val="28"/>
          <w:szCs w:val="28"/>
        </w:rPr>
        <w:t xml:space="preserve">           Zákon č. 262/2006 Sb., zákoník práce, ve znění pozdějších předpisů</w:t>
      </w:r>
    </w:p>
    <w:p w14:paraId="3C7C2AAC" w14:textId="77777777" w:rsidR="005F3E9D" w:rsidRDefault="005F3E9D" w:rsidP="005F3E9D">
      <w:pPr>
        <w:spacing w:after="0" w:line="240" w:lineRule="auto"/>
        <w:jc w:val="both"/>
        <w:rPr>
          <w:rFonts w:ascii="Times New Roman" w:hAnsi="Times New Roman"/>
          <w:sz w:val="28"/>
          <w:szCs w:val="28"/>
        </w:rPr>
      </w:pPr>
      <w:r>
        <w:rPr>
          <w:rFonts w:ascii="Times New Roman" w:hAnsi="Times New Roman"/>
          <w:sz w:val="28"/>
          <w:szCs w:val="28"/>
        </w:rPr>
        <w:t xml:space="preserve">           Nařízení vlády č. 275/2015 Sb., v platném znění</w:t>
      </w:r>
    </w:p>
    <w:p w14:paraId="027DEBEB" w14:textId="77777777" w:rsidR="005F3E9D" w:rsidRDefault="005F3E9D" w:rsidP="005F3E9D">
      <w:pPr>
        <w:spacing w:after="0" w:line="240" w:lineRule="auto"/>
        <w:jc w:val="both"/>
      </w:pPr>
      <w:r>
        <w:rPr>
          <w:rFonts w:ascii="Times New Roman" w:hAnsi="Times New Roman"/>
          <w:sz w:val="28"/>
          <w:szCs w:val="28"/>
        </w:rPr>
        <w:t xml:space="preserve">           Nařízení vlády č. 276/2015 Sb., v platném znění</w:t>
      </w:r>
    </w:p>
    <w:p w14:paraId="75E14CA6" w14:textId="77777777" w:rsidR="00BB78FA" w:rsidRDefault="00BB78FA" w:rsidP="00687941">
      <w:pPr>
        <w:tabs>
          <w:tab w:val="left" w:pos="4820"/>
        </w:tabs>
        <w:rPr>
          <w:sz w:val="28"/>
          <w:szCs w:val="28"/>
        </w:rPr>
      </w:pPr>
    </w:p>
    <w:p w14:paraId="2AD1457A" w14:textId="77777777" w:rsidR="005F3E9D" w:rsidRDefault="005F3E9D" w:rsidP="00687941">
      <w:pPr>
        <w:tabs>
          <w:tab w:val="left" w:pos="4820"/>
        </w:tabs>
        <w:rPr>
          <w:sz w:val="28"/>
          <w:szCs w:val="28"/>
        </w:rPr>
      </w:pPr>
    </w:p>
    <w:p w14:paraId="2D2483C7" w14:textId="77777777" w:rsidR="005F3E9D" w:rsidRDefault="005F3E9D" w:rsidP="00687941">
      <w:pPr>
        <w:tabs>
          <w:tab w:val="left" w:pos="4820"/>
        </w:tabs>
        <w:rPr>
          <w:sz w:val="28"/>
          <w:szCs w:val="28"/>
        </w:rPr>
      </w:pPr>
    </w:p>
    <w:p w14:paraId="6D9139AA" w14:textId="77777777" w:rsidR="005F3E9D" w:rsidRDefault="005F3E9D" w:rsidP="00687941">
      <w:pPr>
        <w:tabs>
          <w:tab w:val="left" w:pos="4820"/>
        </w:tabs>
        <w:rPr>
          <w:sz w:val="28"/>
          <w:szCs w:val="28"/>
        </w:rPr>
      </w:pPr>
    </w:p>
    <w:p w14:paraId="7375E286" w14:textId="77777777" w:rsidR="005F3E9D" w:rsidRDefault="005F3E9D" w:rsidP="00687941">
      <w:pPr>
        <w:tabs>
          <w:tab w:val="left" w:pos="4820"/>
        </w:tabs>
        <w:rPr>
          <w:sz w:val="28"/>
          <w:szCs w:val="28"/>
        </w:rPr>
      </w:pPr>
    </w:p>
    <w:p w14:paraId="2CB5E44C" w14:textId="77777777" w:rsidR="005F3E9D" w:rsidRDefault="005F3E9D" w:rsidP="00687941">
      <w:pPr>
        <w:tabs>
          <w:tab w:val="left" w:pos="4820"/>
        </w:tabs>
        <w:rPr>
          <w:sz w:val="28"/>
          <w:szCs w:val="28"/>
        </w:rPr>
      </w:pPr>
    </w:p>
    <w:p w14:paraId="0B6EE257" w14:textId="77777777" w:rsidR="005F3E9D" w:rsidRDefault="005F3E9D" w:rsidP="00687941">
      <w:pPr>
        <w:tabs>
          <w:tab w:val="left" w:pos="4820"/>
        </w:tabs>
        <w:rPr>
          <w:sz w:val="28"/>
          <w:szCs w:val="28"/>
        </w:rPr>
      </w:pPr>
    </w:p>
    <w:p w14:paraId="56963239" w14:textId="77777777" w:rsidR="00241498" w:rsidRDefault="00241498" w:rsidP="0024149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ZMĚNY V ZAHRANIČNÍCH CESTOVNÍCH NÁHRADÁCH</w:t>
      </w:r>
    </w:p>
    <w:p w14:paraId="5B11A03A" w14:textId="77777777" w:rsidR="00241498" w:rsidRDefault="00241498" w:rsidP="00241498">
      <w:pPr>
        <w:spacing w:after="0" w:line="240" w:lineRule="auto"/>
        <w:jc w:val="center"/>
        <w:rPr>
          <w:rFonts w:ascii="Times New Roman" w:hAnsi="Times New Roman"/>
          <w:b/>
          <w:bCs/>
          <w:sz w:val="28"/>
          <w:szCs w:val="28"/>
        </w:rPr>
      </w:pPr>
    </w:p>
    <w:p w14:paraId="4E3CC403" w14:textId="77777777" w:rsidR="00241498" w:rsidRDefault="00241498" w:rsidP="00241498">
      <w:pPr>
        <w:spacing w:after="0" w:line="240" w:lineRule="auto"/>
        <w:jc w:val="center"/>
        <w:rPr>
          <w:rFonts w:ascii="Times New Roman" w:hAnsi="Times New Roman"/>
          <w:b/>
          <w:bCs/>
          <w:sz w:val="28"/>
          <w:szCs w:val="28"/>
        </w:rPr>
      </w:pPr>
    </w:p>
    <w:p w14:paraId="0C3872FF" w14:textId="77777777" w:rsidR="00241498" w:rsidRDefault="00241498" w:rsidP="00241498">
      <w:pPr>
        <w:spacing w:after="0" w:line="240" w:lineRule="auto"/>
        <w:jc w:val="both"/>
        <w:rPr>
          <w:rFonts w:ascii="Times New Roman" w:hAnsi="Times New Roman"/>
          <w:b/>
          <w:bCs/>
          <w:sz w:val="28"/>
          <w:szCs w:val="28"/>
        </w:rPr>
      </w:pPr>
      <w:r>
        <w:rPr>
          <w:rFonts w:ascii="Times New Roman" w:hAnsi="Times New Roman"/>
          <w:b/>
          <w:bCs/>
          <w:sz w:val="28"/>
          <w:szCs w:val="28"/>
        </w:rPr>
        <w:t xml:space="preserve">Zahraniční cestovní náhrady se zvyšují. Ve kterých okolních i vzdálenějších zemích si na pracovních cestách zaměstnanci na stravném polepší? </w:t>
      </w:r>
    </w:p>
    <w:p w14:paraId="6CA0542F" w14:textId="77777777" w:rsidR="00241498" w:rsidRDefault="00241498" w:rsidP="00241498">
      <w:pPr>
        <w:spacing w:after="0" w:line="240" w:lineRule="auto"/>
        <w:jc w:val="both"/>
        <w:rPr>
          <w:rFonts w:ascii="Times New Roman" w:hAnsi="Times New Roman"/>
          <w:b/>
          <w:bCs/>
          <w:sz w:val="28"/>
          <w:szCs w:val="28"/>
        </w:rPr>
      </w:pPr>
    </w:p>
    <w:p w14:paraId="5DCA8E14" w14:textId="77777777" w:rsidR="00241498" w:rsidRDefault="00241498" w:rsidP="00241498">
      <w:pPr>
        <w:spacing w:after="0" w:line="240" w:lineRule="auto"/>
        <w:jc w:val="both"/>
        <w:rPr>
          <w:rFonts w:ascii="Times New Roman" w:hAnsi="Times New Roman"/>
          <w:b/>
          <w:bCs/>
          <w:sz w:val="28"/>
          <w:szCs w:val="28"/>
        </w:rPr>
      </w:pPr>
    </w:p>
    <w:p w14:paraId="3EB96A9C" w14:textId="77777777" w:rsidR="00241498" w:rsidRDefault="00241498" w:rsidP="00241498">
      <w:pPr>
        <w:spacing w:after="0" w:line="240" w:lineRule="auto"/>
        <w:jc w:val="both"/>
        <w:rPr>
          <w:rFonts w:ascii="Times New Roman" w:hAnsi="Times New Roman"/>
          <w:sz w:val="28"/>
          <w:szCs w:val="28"/>
        </w:rPr>
      </w:pPr>
      <w:r>
        <w:rPr>
          <w:rFonts w:ascii="Times New Roman" w:hAnsi="Times New Roman"/>
          <w:sz w:val="28"/>
          <w:szCs w:val="28"/>
        </w:rPr>
        <w:t xml:space="preserve">     Sazby zahraničního stravného pro rok 2024 byly vyhlášeny ve Sbírce zákonů pod číslem 341/2023 Sb.</w:t>
      </w:r>
    </w:p>
    <w:p w14:paraId="6A3BB83D" w14:textId="77777777" w:rsidR="00241498" w:rsidRDefault="00241498" w:rsidP="00241498">
      <w:pPr>
        <w:spacing w:after="0" w:line="240" w:lineRule="auto"/>
        <w:jc w:val="both"/>
        <w:rPr>
          <w:rFonts w:ascii="Times New Roman" w:hAnsi="Times New Roman"/>
          <w:sz w:val="28"/>
          <w:szCs w:val="28"/>
        </w:rPr>
      </w:pPr>
    </w:p>
    <w:p w14:paraId="1017E6A3" w14:textId="77777777" w:rsidR="00241498" w:rsidRDefault="00241498" w:rsidP="00241498">
      <w:pPr>
        <w:spacing w:after="0" w:line="240" w:lineRule="auto"/>
        <w:jc w:val="both"/>
        <w:rPr>
          <w:rFonts w:ascii="Times New Roman" w:hAnsi="Times New Roman"/>
          <w:sz w:val="28"/>
          <w:szCs w:val="28"/>
        </w:rPr>
      </w:pPr>
      <w:r>
        <w:rPr>
          <w:rFonts w:ascii="Times New Roman" w:hAnsi="Times New Roman"/>
          <w:sz w:val="28"/>
          <w:szCs w:val="28"/>
        </w:rPr>
        <w:t xml:space="preserve">     Např. pro Itálii a Francii zůstává sazba 50 EUR, pro Německo, Rakousko a Polsko sazba 45 EUR a pro Slovensko sazba 35 EUR. Ke zvýšení došlo naopak u Lichtenštejnska (ze 65 na 70 CHF), u Lotyšska (ze 40 EUR na 45 EUR), u Španělska (z 45 na 50 EUR) či u Švédska (ze 60  na 65 EUR).</w:t>
      </w:r>
    </w:p>
    <w:p w14:paraId="7FF7B2F5" w14:textId="77777777" w:rsidR="00241498" w:rsidRDefault="00241498" w:rsidP="00241498">
      <w:pPr>
        <w:spacing w:after="0" w:line="240" w:lineRule="auto"/>
        <w:jc w:val="both"/>
        <w:rPr>
          <w:rFonts w:ascii="Times New Roman" w:hAnsi="Times New Roman"/>
          <w:sz w:val="28"/>
          <w:szCs w:val="28"/>
        </w:rPr>
      </w:pPr>
    </w:p>
    <w:p w14:paraId="5C99669A" w14:textId="77777777" w:rsidR="00241498" w:rsidRDefault="00241498" w:rsidP="00241498">
      <w:pPr>
        <w:spacing w:after="0" w:line="240" w:lineRule="auto"/>
        <w:jc w:val="both"/>
        <w:rPr>
          <w:rFonts w:ascii="Times New Roman" w:hAnsi="Times New Roman"/>
          <w:sz w:val="28"/>
          <w:szCs w:val="28"/>
        </w:rPr>
      </w:pPr>
    </w:p>
    <w:p w14:paraId="0401F6B1" w14:textId="77777777" w:rsidR="00241498" w:rsidRDefault="00241498" w:rsidP="00241498">
      <w:pPr>
        <w:spacing w:after="0" w:line="240" w:lineRule="auto"/>
        <w:jc w:val="both"/>
        <w:rPr>
          <w:rFonts w:ascii="Times New Roman" w:hAnsi="Times New Roman"/>
          <w:b/>
          <w:bCs/>
          <w:sz w:val="28"/>
          <w:szCs w:val="28"/>
        </w:rPr>
      </w:pPr>
      <w:r>
        <w:rPr>
          <w:rFonts w:ascii="Times New Roman" w:hAnsi="Times New Roman"/>
          <w:b/>
          <w:bCs/>
          <w:sz w:val="28"/>
          <w:szCs w:val="28"/>
        </w:rPr>
        <w:t>Stravné je každoročně stanoveno vyhláškou</w:t>
      </w:r>
    </w:p>
    <w:p w14:paraId="5A61A87C" w14:textId="77777777" w:rsidR="00241498" w:rsidRDefault="00241498" w:rsidP="00241498">
      <w:pPr>
        <w:spacing w:after="0" w:line="240" w:lineRule="auto"/>
        <w:jc w:val="both"/>
        <w:rPr>
          <w:rFonts w:ascii="Times New Roman" w:hAnsi="Times New Roman"/>
          <w:b/>
          <w:bCs/>
          <w:sz w:val="28"/>
          <w:szCs w:val="28"/>
        </w:rPr>
      </w:pPr>
    </w:p>
    <w:p w14:paraId="6F89821F" w14:textId="77777777" w:rsidR="00241498" w:rsidRDefault="00241498" w:rsidP="00241498">
      <w:pPr>
        <w:spacing w:after="0" w:line="240" w:lineRule="auto"/>
        <w:jc w:val="both"/>
        <w:rPr>
          <w:rFonts w:ascii="Times New Roman" w:hAnsi="Times New Roman"/>
          <w:sz w:val="28"/>
          <w:szCs w:val="28"/>
        </w:rPr>
      </w:pPr>
      <w:r>
        <w:rPr>
          <w:rFonts w:ascii="Times New Roman" w:hAnsi="Times New Roman"/>
          <w:sz w:val="28"/>
          <w:szCs w:val="28"/>
        </w:rPr>
        <w:t xml:space="preserve">     Cílem vyhlášky je zajistit vysílaným zaměstnancům na zahraniční pracovní cesty přiměřenou finanční kompenzaci stanovením základních sazeb stravného pro každou zemi po zohlednění odlišné cenové hladiny v různých destinacích.</w:t>
      </w:r>
    </w:p>
    <w:p w14:paraId="0951E0BE" w14:textId="77777777" w:rsidR="00241498" w:rsidRDefault="00241498" w:rsidP="00241498">
      <w:pPr>
        <w:spacing w:after="0" w:line="240" w:lineRule="auto"/>
        <w:jc w:val="both"/>
        <w:rPr>
          <w:rFonts w:ascii="Times New Roman" w:hAnsi="Times New Roman"/>
          <w:sz w:val="28"/>
          <w:szCs w:val="28"/>
        </w:rPr>
      </w:pPr>
    </w:p>
    <w:p w14:paraId="252787B5" w14:textId="77777777" w:rsidR="00241498" w:rsidRDefault="00241498" w:rsidP="00241498">
      <w:pPr>
        <w:spacing w:after="0" w:line="240" w:lineRule="auto"/>
        <w:jc w:val="both"/>
        <w:rPr>
          <w:rFonts w:ascii="Times New Roman" w:hAnsi="Times New Roman"/>
          <w:sz w:val="28"/>
          <w:szCs w:val="28"/>
        </w:rPr>
      </w:pPr>
      <w:r>
        <w:rPr>
          <w:rFonts w:ascii="Times New Roman" w:hAnsi="Times New Roman"/>
          <w:sz w:val="28"/>
          <w:szCs w:val="28"/>
        </w:rPr>
        <w:t xml:space="preserve">     Nárok na zahraniční stravné při pracovních cestách je zakotveno v zákoníku práce. Ovšem konkrétní sazby se každoročně mění. Naposled byly stanoveny vyhláškou platnou pouze pro rok 2023. Není sice vyloučeno stanovení sazeb pro delší období, avšak každoroční vydávání vyhlášek umožňuje s kratší odezvou reagovat na případné silné výkyvy devizových kurzů nebo při radikální změně  meziročních indexů spotřebitelských cen v zahraničí.</w:t>
      </w:r>
    </w:p>
    <w:p w14:paraId="788DE472" w14:textId="77777777" w:rsidR="00241498" w:rsidRDefault="00241498" w:rsidP="00241498">
      <w:pPr>
        <w:spacing w:after="0" w:line="240" w:lineRule="auto"/>
        <w:jc w:val="both"/>
        <w:rPr>
          <w:rFonts w:ascii="Times New Roman" w:hAnsi="Times New Roman"/>
          <w:sz w:val="28"/>
          <w:szCs w:val="28"/>
        </w:rPr>
      </w:pPr>
    </w:p>
    <w:p w14:paraId="7681E45E" w14:textId="77777777" w:rsidR="00241498" w:rsidRDefault="00241498" w:rsidP="00241498">
      <w:pPr>
        <w:spacing w:after="0" w:line="240" w:lineRule="auto"/>
        <w:jc w:val="both"/>
        <w:rPr>
          <w:rFonts w:ascii="Times New Roman" w:hAnsi="Times New Roman"/>
          <w:sz w:val="28"/>
          <w:szCs w:val="28"/>
        </w:rPr>
      </w:pPr>
    </w:p>
    <w:p w14:paraId="7022ED32" w14:textId="77777777" w:rsidR="00241498" w:rsidRDefault="00241498" w:rsidP="00241498">
      <w:pPr>
        <w:spacing w:after="0" w:line="240" w:lineRule="auto"/>
        <w:jc w:val="both"/>
        <w:rPr>
          <w:rFonts w:ascii="Times New Roman" w:hAnsi="Times New Roman"/>
          <w:b/>
          <w:bCs/>
          <w:sz w:val="28"/>
          <w:szCs w:val="28"/>
        </w:rPr>
      </w:pPr>
      <w:r>
        <w:rPr>
          <w:rFonts w:ascii="Times New Roman" w:hAnsi="Times New Roman"/>
          <w:b/>
          <w:bCs/>
          <w:sz w:val="28"/>
          <w:szCs w:val="28"/>
        </w:rPr>
        <w:t>Zahraniční stravné pro státní i podnikatelskou sféru</w:t>
      </w:r>
    </w:p>
    <w:p w14:paraId="06F28B88" w14:textId="77777777" w:rsidR="00241498" w:rsidRDefault="00241498" w:rsidP="00241498">
      <w:pPr>
        <w:spacing w:after="0" w:line="240" w:lineRule="auto"/>
        <w:jc w:val="both"/>
        <w:rPr>
          <w:rFonts w:ascii="Times New Roman" w:hAnsi="Times New Roman"/>
          <w:b/>
          <w:bCs/>
          <w:sz w:val="28"/>
          <w:szCs w:val="28"/>
        </w:rPr>
      </w:pPr>
    </w:p>
    <w:p w14:paraId="21DF9755" w14:textId="77777777" w:rsidR="00241498" w:rsidRDefault="00241498" w:rsidP="00241498">
      <w:pPr>
        <w:spacing w:after="0" w:line="240" w:lineRule="auto"/>
        <w:jc w:val="both"/>
        <w:rPr>
          <w:rFonts w:ascii="Times New Roman" w:hAnsi="Times New Roman"/>
          <w:sz w:val="28"/>
          <w:szCs w:val="28"/>
        </w:rPr>
      </w:pPr>
      <w:r>
        <w:rPr>
          <w:rFonts w:ascii="Times New Roman" w:hAnsi="Times New Roman"/>
          <w:sz w:val="28"/>
          <w:szCs w:val="28"/>
        </w:rPr>
        <w:t xml:space="preserve">     Pro státní zaměstnance (zaměstnavatelem je stát, územní samosprávný celek, státní fond, příspěvková organizace) jsou sazby zahraničního stravného uvedené ve vyhlášce závazně. V souladu s ustanovením § 179 zákoníku práce však mohou být navýšeny pro vedoucí organizačních složek státu a jejich zástupce a statutární orgány a jejich zástupce, a to až o 15 % základní sazby stravného stanoveného vyhláškou. Výjimkou je speciální úprava této oblasti pro některé vybrané osoby dle zákona o platu a dalších náležitostech spojených s výkonem funkce představitelů státní moci a některých státních orgánů a  soudců a poslanců Evropského parlamentu.</w:t>
      </w:r>
    </w:p>
    <w:p w14:paraId="19BD50D4" w14:textId="77777777" w:rsidR="00241498" w:rsidRDefault="00241498" w:rsidP="00241498">
      <w:pPr>
        <w:spacing w:after="0" w:line="240" w:lineRule="auto"/>
        <w:jc w:val="both"/>
        <w:rPr>
          <w:rFonts w:ascii="Times New Roman" w:hAnsi="Times New Roman"/>
          <w:sz w:val="28"/>
          <w:szCs w:val="28"/>
        </w:rPr>
      </w:pPr>
    </w:p>
    <w:p w14:paraId="0ED28A4B" w14:textId="77777777" w:rsidR="00241498" w:rsidRDefault="00241498" w:rsidP="00241498">
      <w:pPr>
        <w:spacing w:after="0" w:line="240" w:lineRule="auto"/>
        <w:jc w:val="both"/>
        <w:rPr>
          <w:rFonts w:ascii="Times New Roman" w:hAnsi="Times New Roman"/>
          <w:sz w:val="28"/>
          <w:szCs w:val="28"/>
        </w:rPr>
      </w:pPr>
      <w:r>
        <w:rPr>
          <w:rFonts w:ascii="Times New Roman" w:hAnsi="Times New Roman"/>
          <w:sz w:val="28"/>
          <w:szCs w:val="28"/>
        </w:rPr>
        <w:t xml:space="preserve">     Ostatní zaměstnavatelé (podnikatelská sféra) mohou svým zaměstnancům sazby stanovené vyhláškou dokonce snížit podle § 170 odst. 2 zákoníku práce až o 25 %, </w:t>
      </w:r>
      <w:r>
        <w:rPr>
          <w:rFonts w:ascii="Times New Roman" w:hAnsi="Times New Roman"/>
          <w:sz w:val="28"/>
          <w:szCs w:val="28"/>
        </w:rPr>
        <w:lastRenderedPageBreak/>
        <w:t>případně o 50 % u posádek plavidel vnitrozemské plavby. Na druhou stranu ale mohou stanovené sazby také zvýšit a tím své zaměstnance vybavit částkami vyššími než určuje vyhláška pro zahraniční stravování. Tyto částky budou do výše stanovených základních sazeb zahraničního stravného daňově uznatelné. Nadlimitní částka se stane součástí mzdy zaměstnance (včetně odvodů sociálního a zdravotního pojištění).</w:t>
      </w:r>
    </w:p>
    <w:p w14:paraId="3E101858" w14:textId="77777777" w:rsidR="00241498" w:rsidRDefault="00241498" w:rsidP="00241498">
      <w:pPr>
        <w:spacing w:after="0" w:line="240" w:lineRule="auto"/>
        <w:jc w:val="both"/>
        <w:rPr>
          <w:rFonts w:ascii="Times New Roman" w:hAnsi="Times New Roman"/>
          <w:sz w:val="28"/>
          <w:szCs w:val="28"/>
        </w:rPr>
      </w:pPr>
    </w:p>
    <w:p w14:paraId="0A82AB2F" w14:textId="77777777" w:rsidR="00241498" w:rsidRDefault="00241498" w:rsidP="00241498">
      <w:pPr>
        <w:spacing w:after="0" w:line="240" w:lineRule="auto"/>
        <w:jc w:val="both"/>
        <w:rPr>
          <w:rFonts w:ascii="Times New Roman" w:hAnsi="Times New Roman"/>
          <w:sz w:val="28"/>
          <w:szCs w:val="28"/>
        </w:rPr>
      </w:pPr>
    </w:p>
    <w:p w14:paraId="51EDDAED" w14:textId="77777777" w:rsidR="00241498" w:rsidRDefault="00241498" w:rsidP="00241498">
      <w:pPr>
        <w:spacing w:after="0" w:line="240" w:lineRule="auto"/>
        <w:jc w:val="both"/>
        <w:rPr>
          <w:rFonts w:ascii="Times New Roman" w:hAnsi="Times New Roman"/>
          <w:b/>
          <w:bCs/>
          <w:sz w:val="28"/>
          <w:szCs w:val="28"/>
        </w:rPr>
      </w:pPr>
      <w:r>
        <w:rPr>
          <w:rFonts w:ascii="Times New Roman" w:hAnsi="Times New Roman"/>
          <w:b/>
          <w:bCs/>
          <w:sz w:val="28"/>
          <w:szCs w:val="28"/>
        </w:rPr>
        <w:t>Poskytnutí zálohy na stravné zaměstnanci</w:t>
      </w:r>
    </w:p>
    <w:p w14:paraId="2CF4A06C" w14:textId="77777777" w:rsidR="00241498" w:rsidRDefault="00241498" w:rsidP="00241498">
      <w:pPr>
        <w:spacing w:after="0" w:line="240" w:lineRule="auto"/>
        <w:jc w:val="both"/>
        <w:rPr>
          <w:rFonts w:ascii="Times New Roman" w:hAnsi="Times New Roman"/>
          <w:b/>
          <w:bCs/>
          <w:sz w:val="28"/>
          <w:szCs w:val="28"/>
        </w:rPr>
      </w:pPr>
    </w:p>
    <w:p w14:paraId="3FBB1F68" w14:textId="77777777" w:rsidR="00241498" w:rsidRDefault="00241498" w:rsidP="00241498">
      <w:pPr>
        <w:spacing w:after="0" w:line="240" w:lineRule="auto"/>
        <w:jc w:val="both"/>
        <w:rPr>
          <w:rFonts w:ascii="Times New Roman" w:hAnsi="Times New Roman"/>
          <w:sz w:val="28"/>
          <w:szCs w:val="28"/>
        </w:rPr>
      </w:pPr>
      <w:r>
        <w:rPr>
          <w:rFonts w:ascii="Times New Roman" w:hAnsi="Times New Roman"/>
          <w:sz w:val="28"/>
          <w:szCs w:val="28"/>
        </w:rPr>
        <w:t xml:space="preserve">     Vyhláška uvádí pouze cizí měny, tj. eura, americké dolary, anglické libry a švýcarské franky, které se dají běžně nakoupit v tuzemských bankách nebo v mimobankovních směnárnách, aby tak nevznikaly zaměstnavatelům potíže při vybavování pracovníků zálohou na zahraniční pracovní cesty. Ovšem v souladu s ustanovením § 183 odst. 2 zákoníku práce se mohou vzájemně dohodnout na poskytnutí zálohy v české měně nebo v jiné cizí měně, než která je uvedena ve vyhlášce. Tedy fakticky v jakékoliv měně. Pro přepočet se v takovém případě použije směnný kurz devizového trhu vyhlašovaný Českou národní bankou.</w:t>
      </w:r>
    </w:p>
    <w:p w14:paraId="08B0C043" w14:textId="77777777" w:rsidR="00241498" w:rsidRDefault="00241498" w:rsidP="00241498">
      <w:pPr>
        <w:spacing w:after="0" w:line="240" w:lineRule="auto"/>
        <w:jc w:val="both"/>
        <w:rPr>
          <w:rFonts w:ascii="Times New Roman" w:hAnsi="Times New Roman"/>
          <w:sz w:val="28"/>
          <w:szCs w:val="28"/>
        </w:rPr>
      </w:pPr>
    </w:p>
    <w:p w14:paraId="7FCC77E5" w14:textId="77777777" w:rsidR="00241498" w:rsidRDefault="00241498" w:rsidP="00241498">
      <w:pPr>
        <w:spacing w:after="0" w:line="240" w:lineRule="auto"/>
        <w:jc w:val="both"/>
        <w:rPr>
          <w:rFonts w:ascii="Times New Roman" w:hAnsi="Times New Roman"/>
          <w:sz w:val="28"/>
          <w:szCs w:val="28"/>
        </w:rPr>
      </w:pPr>
    </w:p>
    <w:p w14:paraId="622076D0" w14:textId="77777777" w:rsidR="00241498" w:rsidRDefault="00241498" w:rsidP="00241498">
      <w:pPr>
        <w:spacing w:after="0" w:line="240" w:lineRule="auto"/>
        <w:jc w:val="both"/>
        <w:rPr>
          <w:rFonts w:ascii="Times New Roman" w:hAnsi="Times New Roman"/>
          <w:b/>
          <w:bCs/>
          <w:sz w:val="28"/>
          <w:szCs w:val="28"/>
        </w:rPr>
      </w:pPr>
      <w:r>
        <w:rPr>
          <w:rFonts w:ascii="Times New Roman" w:hAnsi="Times New Roman"/>
          <w:b/>
          <w:bCs/>
          <w:sz w:val="28"/>
          <w:szCs w:val="28"/>
        </w:rPr>
        <w:t>Stravné je možné i snížit</w:t>
      </w:r>
    </w:p>
    <w:p w14:paraId="127AF5B0" w14:textId="77777777" w:rsidR="00241498" w:rsidRDefault="00241498" w:rsidP="00241498">
      <w:pPr>
        <w:spacing w:after="0" w:line="240" w:lineRule="auto"/>
        <w:jc w:val="both"/>
        <w:rPr>
          <w:rFonts w:ascii="Times New Roman" w:hAnsi="Times New Roman"/>
          <w:b/>
          <w:bCs/>
          <w:sz w:val="28"/>
          <w:szCs w:val="28"/>
        </w:rPr>
      </w:pPr>
    </w:p>
    <w:p w14:paraId="1230188A" w14:textId="77777777" w:rsidR="00241498" w:rsidRDefault="00241498" w:rsidP="00241498">
      <w:pPr>
        <w:spacing w:after="0" w:line="240" w:lineRule="auto"/>
        <w:jc w:val="both"/>
        <w:rPr>
          <w:rFonts w:ascii="Times New Roman" w:hAnsi="Times New Roman"/>
          <w:sz w:val="28"/>
          <w:szCs w:val="28"/>
        </w:rPr>
      </w:pPr>
      <w:r>
        <w:rPr>
          <w:rFonts w:ascii="Times New Roman" w:hAnsi="Times New Roman"/>
          <w:sz w:val="28"/>
          <w:szCs w:val="28"/>
        </w:rPr>
        <w:t xml:space="preserve">     Pro zahraniční stravné nadále platí jeho závazné snížení. V praxi je zaveden pojem „krácení“, zákoník práce jej však nepoužívá. Jestliže bylo zaměstnanci během zahraniční pracovní cesty bezplatně poskytnuto jídlo, které má charakter snídaně, oběda nebo večeře, na které zaměstnanec finančně nepřispívá, přísluší mu v takovém případě zahraniční stravné za každé poskytnuté jídlo ve výši:</w:t>
      </w:r>
    </w:p>
    <w:p w14:paraId="5A2A1111" w14:textId="77777777" w:rsidR="00241498" w:rsidRDefault="00241498" w:rsidP="00241498">
      <w:pPr>
        <w:spacing w:after="0" w:line="240" w:lineRule="auto"/>
        <w:jc w:val="both"/>
        <w:rPr>
          <w:rFonts w:ascii="Times New Roman" w:hAnsi="Times New Roman"/>
          <w:sz w:val="28"/>
          <w:szCs w:val="28"/>
        </w:rPr>
      </w:pPr>
    </w:p>
    <w:p w14:paraId="1ADD9617" w14:textId="77777777" w:rsidR="00241498" w:rsidRDefault="00241498" w:rsidP="00241498">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základní sazby snížené z každé bezplatné jídlo až o hodnotu 25 %,</w:t>
      </w:r>
    </w:p>
    <w:p w14:paraId="41D3ACD3" w14:textId="77777777" w:rsidR="00241498" w:rsidRDefault="00241498" w:rsidP="00241498">
      <w:pPr>
        <w:pStyle w:val="Odstavecseseznamem"/>
        <w:spacing w:after="0" w:line="240" w:lineRule="auto"/>
        <w:jc w:val="both"/>
        <w:rPr>
          <w:rFonts w:ascii="Times New Roman" w:hAnsi="Times New Roman"/>
          <w:sz w:val="28"/>
          <w:szCs w:val="28"/>
        </w:rPr>
      </w:pPr>
    </w:p>
    <w:p w14:paraId="7099E487" w14:textId="77777777" w:rsidR="00241498" w:rsidRDefault="00241498" w:rsidP="00241498">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dvoutřetinové základní sazby snížené za každé bezplatné jídlo až o hodnotu 35 %</w:t>
      </w:r>
    </w:p>
    <w:p w14:paraId="5AE112FE" w14:textId="77777777" w:rsidR="00241498" w:rsidRDefault="00241498" w:rsidP="00241498">
      <w:pPr>
        <w:pStyle w:val="Odstavecseseznamem"/>
        <w:rPr>
          <w:rFonts w:ascii="Times New Roman" w:hAnsi="Times New Roman"/>
          <w:sz w:val="28"/>
          <w:szCs w:val="28"/>
        </w:rPr>
      </w:pPr>
    </w:p>
    <w:p w14:paraId="07A26F2C" w14:textId="77777777" w:rsidR="00241498" w:rsidRDefault="00241498" w:rsidP="00241498">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třetinové výši základní sazby snížené za každé bezplatné jídlo až o hodnotu 70 %.</w:t>
      </w:r>
    </w:p>
    <w:p w14:paraId="7D8F96BD" w14:textId="77777777" w:rsidR="00241498" w:rsidRDefault="00241498" w:rsidP="00241498">
      <w:pPr>
        <w:pStyle w:val="Odstavecseseznamem"/>
        <w:rPr>
          <w:rFonts w:ascii="Times New Roman" w:hAnsi="Times New Roman"/>
          <w:sz w:val="28"/>
          <w:szCs w:val="28"/>
        </w:rPr>
      </w:pPr>
    </w:p>
    <w:p w14:paraId="0896D3DD" w14:textId="77777777" w:rsidR="00241498" w:rsidRDefault="00241498" w:rsidP="00241498">
      <w:pPr>
        <w:spacing w:after="0" w:line="240" w:lineRule="auto"/>
        <w:jc w:val="both"/>
        <w:rPr>
          <w:rFonts w:ascii="Times New Roman" w:hAnsi="Times New Roman"/>
          <w:sz w:val="28"/>
          <w:szCs w:val="28"/>
        </w:rPr>
      </w:pPr>
      <w:r>
        <w:rPr>
          <w:rFonts w:ascii="Times New Roman" w:hAnsi="Times New Roman"/>
          <w:sz w:val="28"/>
          <w:szCs w:val="28"/>
        </w:rPr>
        <w:t xml:space="preserve">     Zaměstnanci může být vyplaceno i kapesné, které není třeba zaměstnavateli následně nijak vyúčtovat. Daňově uznatelným výdajem je kapesné až do výše 40 % zahraničního stravného určeného podle délky doby strávené při zahraniční pracovní cestě mimo území České republiky (viz § 170 odst. 3 zákoníku práce). Kapesné se počítá před jeho případným snížením při poskytnutí bezplatného jídla.</w:t>
      </w:r>
    </w:p>
    <w:p w14:paraId="7AA238CA" w14:textId="77777777" w:rsidR="00613C17" w:rsidRDefault="00613C17" w:rsidP="00241498">
      <w:pPr>
        <w:spacing w:after="0" w:line="240" w:lineRule="auto"/>
        <w:jc w:val="both"/>
        <w:rPr>
          <w:rFonts w:ascii="Times New Roman" w:hAnsi="Times New Roman"/>
          <w:sz w:val="28"/>
          <w:szCs w:val="28"/>
        </w:rPr>
      </w:pPr>
    </w:p>
    <w:p w14:paraId="48A5E9EB" w14:textId="77777777" w:rsidR="00241498" w:rsidRDefault="00241498" w:rsidP="00241498">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Změny zahraničního stravného v roce 2024</w:t>
      </w:r>
    </w:p>
    <w:p w14:paraId="200BB517" w14:textId="77777777" w:rsidR="00241498" w:rsidRDefault="00241498" w:rsidP="00241498">
      <w:pPr>
        <w:spacing w:after="0" w:line="240" w:lineRule="auto"/>
        <w:jc w:val="both"/>
        <w:rPr>
          <w:rFonts w:ascii="Times New Roman" w:hAnsi="Times New Roman"/>
          <w:sz w:val="24"/>
          <w:szCs w:val="24"/>
        </w:rPr>
      </w:pPr>
      <w:r>
        <w:rPr>
          <w:rFonts w:ascii="Times New Roman" w:hAnsi="Times New Roman"/>
          <w:sz w:val="24"/>
          <w:szCs w:val="24"/>
        </w:rPr>
        <w:t>Uvedená tabulka představuje zmíněných 22 změn pro rok 2024.</w:t>
      </w:r>
    </w:p>
    <w:p w14:paraId="7C2EE93A" w14:textId="77777777" w:rsidR="00241498" w:rsidRDefault="00241498" w:rsidP="00241498">
      <w:pPr>
        <w:spacing w:after="0" w:line="240" w:lineRule="auto"/>
        <w:jc w:val="both"/>
        <w:rPr>
          <w:rFonts w:ascii="Times New Roman" w:hAnsi="Times New Roman"/>
          <w:sz w:val="24"/>
          <w:szCs w:val="24"/>
        </w:rPr>
      </w:pPr>
    </w:p>
    <w:p w14:paraId="2EB646EA" w14:textId="77777777" w:rsidR="00241498" w:rsidRDefault="00241498" w:rsidP="00241498">
      <w:pPr>
        <w:spacing w:after="0" w:line="240" w:lineRule="auto"/>
        <w:jc w:val="both"/>
        <w:rPr>
          <w:rFonts w:ascii="Times New Roman" w:hAnsi="Times New Roman"/>
          <w:sz w:val="24"/>
          <w:szCs w:val="24"/>
        </w:rPr>
      </w:pPr>
    </w:p>
    <w:p w14:paraId="21CB47C4" w14:textId="77777777" w:rsidR="00241498" w:rsidRDefault="00241498" w:rsidP="00241498">
      <w:pPr>
        <w:tabs>
          <w:tab w:val="left" w:pos="2835"/>
          <w:tab w:val="left" w:pos="4536"/>
          <w:tab w:val="left" w:pos="6237"/>
        </w:tabs>
        <w:spacing w:after="0" w:line="240" w:lineRule="auto"/>
        <w:jc w:val="both"/>
        <w:rPr>
          <w:rFonts w:ascii="Times New Roman" w:hAnsi="Times New Roman"/>
          <w:b/>
          <w:bCs/>
          <w:sz w:val="28"/>
          <w:szCs w:val="28"/>
        </w:rPr>
      </w:pPr>
      <w:r>
        <w:rPr>
          <w:rFonts w:ascii="Times New Roman" w:hAnsi="Times New Roman"/>
          <w:b/>
          <w:bCs/>
          <w:sz w:val="28"/>
          <w:szCs w:val="28"/>
        </w:rPr>
        <w:t>Země</w:t>
      </w:r>
      <w:r>
        <w:rPr>
          <w:rFonts w:ascii="Times New Roman" w:hAnsi="Times New Roman"/>
          <w:b/>
          <w:bCs/>
          <w:sz w:val="28"/>
          <w:szCs w:val="28"/>
        </w:rPr>
        <w:tab/>
        <w:t>Měna</w:t>
      </w:r>
      <w:r>
        <w:rPr>
          <w:rFonts w:ascii="Times New Roman" w:hAnsi="Times New Roman"/>
          <w:b/>
          <w:bCs/>
          <w:sz w:val="28"/>
          <w:szCs w:val="28"/>
        </w:rPr>
        <w:tab/>
        <w:t>2023</w:t>
      </w:r>
      <w:r>
        <w:rPr>
          <w:rFonts w:ascii="Times New Roman" w:hAnsi="Times New Roman"/>
          <w:b/>
          <w:bCs/>
          <w:sz w:val="28"/>
          <w:szCs w:val="28"/>
        </w:rPr>
        <w:tab/>
        <w:t>2024</w:t>
      </w:r>
    </w:p>
    <w:p w14:paraId="0E8CEBFE" w14:textId="77777777" w:rsidR="00241498" w:rsidRDefault="00241498" w:rsidP="00241498">
      <w:pPr>
        <w:tabs>
          <w:tab w:val="left" w:pos="2835"/>
          <w:tab w:val="left" w:pos="4536"/>
          <w:tab w:val="left" w:pos="6237"/>
        </w:tabs>
        <w:spacing w:after="0" w:line="240" w:lineRule="auto"/>
        <w:jc w:val="both"/>
        <w:rPr>
          <w:rFonts w:ascii="Times New Roman" w:hAnsi="Times New Roman"/>
          <w:b/>
          <w:bCs/>
          <w:sz w:val="28"/>
          <w:szCs w:val="28"/>
        </w:rPr>
      </w:pPr>
    </w:p>
    <w:p w14:paraId="4F46352E"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Andorra</w:t>
      </w:r>
      <w:r>
        <w:rPr>
          <w:rFonts w:ascii="Times New Roman" w:hAnsi="Times New Roman"/>
          <w:sz w:val="28"/>
          <w:szCs w:val="28"/>
        </w:rPr>
        <w:tab/>
        <w:t>EUR</w:t>
      </w:r>
      <w:r>
        <w:rPr>
          <w:rFonts w:ascii="Times New Roman" w:hAnsi="Times New Roman"/>
          <w:sz w:val="28"/>
          <w:szCs w:val="28"/>
        </w:rPr>
        <w:tab/>
        <w:t>45</w:t>
      </w:r>
      <w:r>
        <w:rPr>
          <w:rFonts w:ascii="Times New Roman" w:hAnsi="Times New Roman"/>
          <w:sz w:val="28"/>
          <w:szCs w:val="28"/>
        </w:rPr>
        <w:tab/>
        <w:t>50</w:t>
      </w:r>
    </w:p>
    <w:p w14:paraId="5373119B"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Arménie</w:t>
      </w:r>
      <w:r>
        <w:rPr>
          <w:rFonts w:ascii="Times New Roman" w:hAnsi="Times New Roman"/>
          <w:sz w:val="28"/>
          <w:szCs w:val="28"/>
        </w:rPr>
        <w:tab/>
        <w:t>EUR</w:t>
      </w:r>
      <w:r>
        <w:rPr>
          <w:rFonts w:ascii="Times New Roman" w:hAnsi="Times New Roman"/>
          <w:sz w:val="28"/>
          <w:szCs w:val="28"/>
        </w:rPr>
        <w:tab/>
        <w:t>40</w:t>
      </w:r>
      <w:r>
        <w:rPr>
          <w:rFonts w:ascii="Times New Roman" w:hAnsi="Times New Roman"/>
          <w:sz w:val="28"/>
          <w:szCs w:val="28"/>
        </w:rPr>
        <w:tab/>
        <w:t>45</w:t>
      </w:r>
    </w:p>
    <w:p w14:paraId="007756BB"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Černá Hora</w:t>
      </w:r>
      <w:r>
        <w:rPr>
          <w:rFonts w:ascii="Times New Roman" w:hAnsi="Times New Roman"/>
          <w:sz w:val="28"/>
          <w:szCs w:val="28"/>
        </w:rPr>
        <w:tab/>
        <w:t>EUR</w:t>
      </w:r>
      <w:r>
        <w:rPr>
          <w:rFonts w:ascii="Times New Roman" w:hAnsi="Times New Roman"/>
          <w:sz w:val="28"/>
          <w:szCs w:val="28"/>
        </w:rPr>
        <w:tab/>
        <w:t>35</w:t>
      </w:r>
      <w:r>
        <w:rPr>
          <w:rFonts w:ascii="Times New Roman" w:hAnsi="Times New Roman"/>
          <w:sz w:val="28"/>
          <w:szCs w:val="28"/>
        </w:rPr>
        <w:tab/>
        <w:t>40</w:t>
      </w:r>
    </w:p>
    <w:p w14:paraId="7D46FB3A"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Egypt</w:t>
      </w:r>
      <w:r>
        <w:rPr>
          <w:rFonts w:ascii="Times New Roman" w:hAnsi="Times New Roman"/>
          <w:sz w:val="28"/>
          <w:szCs w:val="28"/>
        </w:rPr>
        <w:tab/>
        <w:t>EUR</w:t>
      </w:r>
      <w:r>
        <w:rPr>
          <w:rFonts w:ascii="Times New Roman" w:hAnsi="Times New Roman"/>
          <w:sz w:val="28"/>
          <w:szCs w:val="28"/>
        </w:rPr>
        <w:tab/>
        <w:t>45</w:t>
      </w:r>
      <w:r>
        <w:rPr>
          <w:rFonts w:ascii="Times New Roman" w:hAnsi="Times New Roman"/>
          <w:sz w:val="28"/>
          <w:szCs w:val="28"/>
        </w:rPr>
        <w:tab/>
        <w:t>50</w:t>
      </w:r>
    </w:p>
    <w:p w14:paraId="2720E239"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Estonsko</w:t>
      </w:r>
      <w:r>
        <w:rPr>
          <w:rFonts w:ascii="Times New Roman" w:hAnsi="Times New Roman"/>
          <w:sz w:val="28"/>
          <w:szCs w:val="28"/>
        </w:rPr>
        <w:tab/>
        <w:t>EUR</w:t>
      </w:r>
      <w:r>
        <w:rPr>
          <w:rFonts w:ascii="Times New Roman" w:hAnsi="Times New Roman"/>
          <w:sz w:val="28"/>
          <w:szCs w:val="28"/>
        </w:rPr>
        <w:tab/>
        <w:t>40</w:t>
      </w:r>
      <w:r>
        <w:rPr>
          <w:rFonts w:ascii="Times New Roman" w:hAnsi="Times New Roman"/>
          <w:sz w:val="28"/>
          <w:szCs w:val="28"/>
        </w:rPr>
        <w:tab/>
        <w:t>45</w:t>
      </w:r>
      <w:r>
        <w:rPr>
          <w:rFonts w:ascii="Times New Roman" w:hAnsi="Times New Roman"/>
          <w:sz w:val="28"/>
          <w:szCs w:val="28"/>
        </w:rPr>
        <w:tab/>
      </w:r>
    </w:p>
    <w:p w14:paraId="3393775B"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Ghana</w:t>
      </w:r>
      <w:r>
        <w:rPr>
          <w:rFonts w:ascii="Times New Roman" w:hAnsi="Times New Roman"/>
          <w:sz w:val="28"/>
          <w:szCs w:val="28"/>
        </w:rPr>
        <w:tab/>
        <w:t>EUR</w:t>
      </w:r>
      <w:r>
        <w:rPr>
          <w:rFonts w:ascii="Times New Roman" w:hAnsi="Times New Roman"/>
          <w:sz w:val="28"/>
          <w:szCs w:val="28"/>
        </w:rPr>
        <w:tab/>
        <w:t>50</w:t>
      </w:r>
      <w:r>
        <w:rPr>
          <w:rFonts w:ascii="Times New Roman" w:hAnsi="Times New Roman"/>
          <w:sz w:val="28"/>
          <w:szCs w:val="28"/>
        </w:rPr>
        <w:tab/>
        <w:t>55</w:t>
      </w:r>
    </w:p>
    <w:p w14:paraId="3B569EF2"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Gruzie</w:t>
      </w:r>
      <w:r>
        <w:rPr>
          <w:rFonts w:ascii="Times New Roman" w:hAnsi="Times New Roman"/>
          <w:sz w:val="28"/>
          <w:szCs w:val="28"/>
        </w:rPr>
        <w:tab/>
        <w:t>EUR</w:t>
      </w:r>
      <w:r>
        <w:rPr>
          <w:rFonts w:ascii="Times New Roman" w:hAnsi="Times New Roman"/>
          <w:sz w:val="28"/>
          <w:szCs w:val="28"/>
        </w:rPr>
        <w:tab/>
        <w:t>40</w:t>
      </w:r>
      <w:r>
        <w:rPr>
          <w:rFonts w:ascii="Times New Roman" w:hAnsi="Times New Roman"/>
          <w:sz w:val="28"/>
          <w:szCs w:val="28"/>
        </w:rPr>
        <w:tab/>
        <w:t>45</w:t>
      </w:r>
    </w:p>
    <w:p w14:paraId="051C8F4C"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Hongkong</w:t>
      </w:r>
      <w:r>
        <w:rPr>
          <w:rFonts w:ascii="Times New Roman" w:hAnsi="Times New Roman"/>
          <w:sz w:val="28"/>
          <w:szCs w:val="28"/>
        </w:rPr>
        <w:tab/>
        <w:t>EUR</w:t>
      </w:r>
      <w:r>
        <w:rPr>
          <w:rFonts w:ascii="Times New Roman" w:hAnsi="Times New Roman"/>
          <w:sz w:val="28"/>
          <w:szCs w:val="28"/>
        </w:rPr>
        <w:tab/>
        <w:t>45</w:t>
      </w:r>
      <w:r>
        <w:rPr>
          <w:rFonts w:ascii="Times New Roman" w:hAnsi="Times New Roman"/>
          <w:sz w:val="28"/>
          <w:szCs w:val="28"/>
        </w:rPr>
        <w:tab/>
        <w:t>50</w:t>
      </w:r>
    </w:p>
    <w:p w14:paraId="33B200DF"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Chorvatsko</w:t>
      </w:r>
      <w:r>
        <w:rPr>
          <w:rFonts w:ascii="Times New Roman" w:hAnsi="Times New Roman"/>
          <w:sz w:val="28"/>
          <w:szCs w:val="28"/>
        </w:rPr>
        <w:tab/>
        <w:t>EUR</w:t>
      </w:r>
      <w:r>
        <w:rPr>
          <w:rFonts w:ascii="Times New Roman" w:hAnsi="Times New Roman"/>
          <w:sz w:val="28"/>
          <w:szCs w:val="28"/>
        </w:rPr>
        <w:tab/>
        <w:t>40</w:t>
      </w:r>
      <w:r>
        <w:rPr>
          <w:rFonts w:ascii="Times New Roman" w:hAnsi="Times New Roman"/>
          <w:sz w:val="28"/>
          <w:szCs w:val="28"/>
        </w:rPr>
        <w:tab/>
        <w:t>45</w:t>
      </w:r>
    </w:p>
    <w:p w14:paraId="4ED82F92"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Irák</w:t>
      </w:r>
      <w:r>
        <w:rPr>
          <w:rFonts w:ascii="Times New Roman" w:hAnsi="Times New Roman"/>
          <w:sz w:val="28"/>
          <w:szCs w:val="28"/>
        </w:rPr>
        <w:tab/>
        <w:t>EUR</w:t>
      </w:r>
      <w:r>
        <w:rPr>
          <w:rFonts w:ascii="Times New Roman" w:hAnsi="Times New Roman"/>
          <w:sz w:val="28"/>
          <w:szCs w:val="28"/>
        </w:rPr>
        <w:tab/>
        <w:t xml:space="preserve">45 </w:t>
      </w:r>
      <w:r>
        <w:rPr>
          <w:rFonts w:ascii="Times New Roman" w:hAnsi="Times New Roman"/>
          <w:sz w:val="28"/>
          <w:szCs w:val="28"/>
        </w:rPr>
        <w:tab/>
        <w:t>50</w:t>
      </w:r>
    </w:p>
    <w:p w14:paraId="56A5D598"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Island</w:t>
      </w:r>
      <w:r>
        <w:rPr>
          <w:rFonts w:ascii="Times New Roman" w:hAnsi="Times New Roman"/>
          <w:sz w:val="28"/>
          <w:szCs w:val="28"/>
        </w:rPr>
        <w:tab/>
        <w:t>EUR</w:t>
      </w:r>
      <w:r>
        <w:rPr>
          <w:rFonts w:ascii="Times New Roman" w:hAnsi="Times New Roman"/>
          <w:sz w:val="28"/>
          <w:szCs w:val="28"/>
        </w:rPr>
        <w:tab/>
        <w:t>60</w:t>
      </w:r>
      <w:r>
        <w:rPr>
          <w:rFonts w:ascii="Times New Roman" w:hAnsi="Times New Roman"/>
          <w:sz w:val="28"/>
          <w:szCs w:val="28"/>
        </w:rPr>
        <w:tab/>
        <w:t>65</w:t>
      </w:r>
    </w:p>
    <w:p w14:paraId="33001517"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Kypr</w:t>
      </w:r>
      <w:r>
        <w:rPr>
          <w:rFonts w:ascii="Times New Roman" w:hAnsi="Times New Roman"/>
          <w:sz w:val="28"/>
          <w:szCs w:val="28"/>
        </w:rPr>
        <w:tab/>
        <w:t>EUR</w:t>
      </w:r>
      <w:r>
        <w:rPr>
          <w:rFonts w:ascii="Times New Roman" w:hAnsi="Times New Roman"/>
          <w:sz w:val="28"/>
          <w:szCs w:val="28"/>
        </w:rPr>
        <w:tab/>
        <w:t>40</w:t>
      </w:r>
      <w:r>
        <w:rPr>
          <w:rFonts w:ascii="Times New Roman" w:hAnsi="Times New Roman"/>
          <w:sz w:val="28"/>
          <w:szCs w:val="28"/>
        </w:rPr>
        <w:tab/>
        <w:t>45</w:t>
      </w:r>
    </w:p>
    <w:p w14:paraId="2535EA46"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Lichtenštejnsko</w:t>
      </w:r>
      <w:r>
        <w:rPr>
          <w:rFonts w:ascii="Times New Roman" w:hAnsi="Times New Roman"/>
          <w:sz w:val="28"/>
          <w:szCs w:val="28"/>
        </w:rPr>
        <w:tab/>
        <w:t>CHF</w:t>
      </w:r>
      <w:r>
        <w:rPr>
          <w:rFonts w:ascii="Times New Roman" w:hAnsi="Times New Roman"/>
          <w:sz w:val="28"/>
          <w:szCs w:val="28"/>
        </w:rPr>
        <w:tab/>
        <w:t>65</w:t>
      </w:r>
      <w:r>
        <w:rPr>
          <w:rFonts w:ascii="Times New Roman" w:hAnsi="Times New Roman"/>
          <w:sz w:val="28"/>
          <w:szCs w:val="28"/>
        </w:rPr>
        <w:tab/>
        <w:t>70</w:t>
      </w:r>
    </w:p>
    <w:p w14:paraId="20694DE2"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Lotyšsko</w:t>
      </w:r>
      <w:r>
        <w:rPr>
          <w:rFonts w:ascii="Times New Roman" w:hAnsi="Times New Roman"/>
          <w:sz w:val="28"/>
          <w:szCs w:val="28"/>
        </w:rPr>
        <w:tab/>
        <w:t>EUR</w:t>
      </w:r>
      <w:r>
        <w:rPr>
          <w:rFonts w:ascii="Times New Roman" w:hAnsi="Times New Roman"/>
          <w:sz w:val="28"/>
          <w:szCs w:val="28"/>
        </w:rPr>
        <w:tab/>
        <w:t>40</w:t>
      </w:r>
      <w:r>
        <w:rPr>
          <w:rFonts w:ascii="Times New Roman" w:hAnsi="Times New Roman"/>
          <w:sz w:val="28"/>
          <w:szCs w:val="28"/>
        </w:rPr>
        <w:tab/>
        <w:t>45</w:t>
      </w:r>
    </w:p>
    <w:p w14:paraId="02DD9166"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Lucembursko</w:t>
      </w:r>
      <w:r>
        <w:rPr>
          <w:rFonts w:ascii="Times New Roman" w:hAnsi="Times New Roman"/>
          <w:sz w:val="28"/>
          <w:szCs w:val="28"/>
        </w:rPr>
        <w:tab/>
        <w:t>EUR</w:t>
      </w:r>
      <w:r>
        <w:rPr>
          <w:rFonts w:ascii="Times New Roman" w:hAnsi="Times New Roman"/>
          <w:sz w:val="28"/>
          <w:szCs w:val="28"/>
        </w:rPr>
        <w:tab/>
        <w:t>50</w:t>
      </w:r>
      <w:r>
        <w:rPr>
          <w:rFonts w:ascii="Times New Roman" w:hAnsi="Times New Roman"/>
          <w:sz w:val="28"/>
          <w:szCs w:val="28"/>
        </w:rPr>
        <w:tab/>
        <w:t>55</w:t>
      </w:r>
    </w:p>
    <w:p w14:paraId="091FB5AC"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Maďarsko</w:t>
      </w:r>
      <w:r>
        <w:rPr>
          <w:rFonts w:ascii="Times New Roman" w:hAnsi="Times New Roman"/>
          <w:sz w:val="28"/>
          <w:szCs w:val="28"/>
        </w:rPr>
        <w:tab/>
        <w:t>EUR</w:t>
      </w:r>
      <w:r>
        <w:rPr>
          <w:rFonts w:ascii="Times New Roman" w:hAnsi="Times New Roman"/>
          <w:sz w:val="28"/>
          <w:szCs w:val="28"/>
        </w:rPr>
        <w:tab/>
        <w:t>40</w:t>
      </w:r>
      <w:r>
        <w:rPr>
          <w:rFonts w:ascii="Times New Roman" w:hAnsi="Times New Roman"/>
          <w:sz w:val="28"/>
          <w:szCs w:val="28"/>
        </w:rPr>
        <w:tab/>
        <w:t>45</w:t>
      </w:r>
    </w:p>
    <w:p w14:paraId="20894322"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Maroko</w:t>
      </w:r>
      <w:r>
        <w:rPr>
          <w:rFonts w:ascii="Times New Roman" w:hAnsi="Times New Roman"/>
          <w:sz w:val="28"/>
          <w:szCs w:val="28"/>
        </w:rPr>
        <w:tab/>
        <w:t>EUR</w:t>
      </w:r>
      <w:r>
        <w:rPr>
          <w:rFonts w:ascii="Times New Roman" w:hAnsi="Times New Roman"/>
          <w:sz w:val="28"/>
          <w:szCs w:val="28"/>
        </w:rPr>
        <w:tab/>
        <w:t>45</w:t>
      </w:r>
      <w:r>
        <w:rPr>
          <w:rFonts w:ascii="Times New Roman" w:hAnsi="Times New Roman"/>
          <w:sz w:val="28"/>
          <w:szCs w:val="28"/>
        </w:rPr>
        <w:tab/>
        <w:t>50</w:t>
      </w:r>
    </w:p>
    <w:p w14:paraId="4CE129F0"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Norsko</w:t>
      </w:r>
      <w:r>
        <w:rPr>
          <w:rFonts w:ascii="Times New Roman" w:hAnsi="Times New Roman"/>
          <w:sz w:val="28"/>
          <w:szCs w:val="28"/>
        </w:rPr>
        <w:tab/>
        <w:t>EUR</w:t>
      </w:r>
      <w:r>
        <w:rPr>
          <w:rFonts w:ascii="Times New Roman" w:hAnsi="Times New Roman"/>
          <w:sz w:val="28"/>
          <w:szCs w:val="28"/>
        </w:rPr>
        <w:tab/>
        <w:t>60</w:t>
      </w:r>
      <w:r>
        <w:rPr>
          <w:rFonts w:ascii="Times New Roman" w:hAnsi="Times New Roman"/>
          <w:sz w:val="28"/>
          <w:szCs w:val="28"/>
        </w:rPr>
        <w:tab/>
        <w:t>65</w:t>
      </w:r>
    </w:p>
    <w:p w14:paraId="7512A86D"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Peru</w:t>
      </w:r>
      <w:r>
        <w:rPr>
          <w:rFonts w:ascii="Times New Roman" w:hAnsi="Times New Roman"/>
          <w:sz w:val="28"/>
          <w:szCs w:val="28"/>
        </w:rPr>
        <w:tab/>
        <w:t>USD</w:t>
      </w:r>
      <w:r>
        <w:rPr>
          <w:rFonts w:ascii="Times New Roman" w:hAnsi="Times New Roman"/>
          <w:sz w:val="28"/>
          <w:szCs w:val="28"/>
        </w:rPr>
        <w:tab/>
        <w:t>50</w:t>
      </w:r>
      <w:r>
        <w:rPr>
          <w:rFonts w:ascii="Times New Roman" w:hAnsi="Times New Roman"/>
          <w:sz w:val="28"/>
          <w:szCs w:val="28"/>
        </w:rPr>
        <w:tab/>
        <w:t>52</w:t>
      </w:r>
    </w:p>
    <w:p w14:paraId="67D443A6"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Severní Makedonie</w:t>
      </w:r>
      <w:r>
        <w:rPr>
          <w:rFonts w:ascii="Times New Roman" w:hAnsi="Times New Roman"/>
          <w:sz w:val="28"/>
          <w:szCs w:val="28"/>
        </w:rPr>
        <w:tab/>
        <w:t>EUR</w:t>
      </w:r>
      <w:r>
        <w:rPr>
          <w:rFonts w:ascii="Times New Roman" w:hAnsi="Times New Roman"/>
          <w:sz w:val="28"/>
          <w:szCs w:val="28"/>
        </w:rPr>
        <w:tab/>
        <w:t>35</w:t>
      </w:r>
      <w:r>
        <w:rPr>
          <w:rFonts w:ascii="Times New Roman" w:hAnsi="Times New Roman"/>
          <w:sz w:val="28"/>
          <w:szCs w:val="28"/>
        </w:rPr>
        <w:tab/>
        <w:t>40</w:t>
      </w:r>
    </w:p>
    <w:p w14:paraId="5534206E"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Španělsko</w:t>
      </w:r>
      <w:r>
        <w:rPr>
          <w:rFonts w:ascii="Times New Roman" w:hAnsi="Times New Roman"/>
          <w:sz w:val="28"/>
          <w:szCs w:val="28"/>
        </w:rPr>
        <w:tab/>
        <w:t>EUR</w:t>
      </w:r>
      <w:r>
        <w:rPr>
          <w:rFonts w:ascii="Times New Roman" w:hAnsi="Times New Roman"/>
          <w:sz w:val="28"/>
          <w:szCs w:val="28"/>
        </w:rPr>
        <w:tab/>
        <w:t>45</w:t>
      </w:r>
      <w:r>
        <w:rPr>
          <w:rFonts w:ascii="Times New Roman" w:hAnsi="Times New Roman"/>
          <w:sz w:val="28"/>
          <w:szCs w:val="28"/>
        </w:rPr>
        <w:tab/>
        <w:t>50</w:t>
      </w:r>
    </w:p>
    <w:p w14:paraId="4BCCEFBB" w14:textId="77777777" w:rsidR="00241498" w:rsidRDefault="00241498" w:rsidP="00241498">
      <w:pPr>
        <w:tabs>
          <w:tab w:val="left" w:pos="2835"/>
          <w:tab w:val="left" w:pos="4536"/>
          <w:tab w:val="left" w:pos="6237"/>
        </w:tabs>
        <w:spacing w:after="0" w:line="360" w:lineRule="auto"/>
        <w:jc w:val="both"/>
        <w:rPr>
          <w:rFonts w:ascii="Times New Roman" w:hAnsi="Times New Roman"/>
          <w:sz w:val="28"/>
          <w:szCs w:val="28"/>
        </w:rPr>
      </w:pPr>
      <w:r>
        <w:rPr>
          <w:rFonts w:ascii="Times New Roman" w:hAnsi="Times New Roman"/>
          <w:sz w:val="28"/>
          <w:szCs w:val="28"/>
        </w:rPr>
        <w:t>Švédsko</w:t>
      </w:r>
      <w:r>
        <w:rPr>
          <w:rFonts w:ascii="Times New Roman" w:hAnsi="Times New Roman"/>
          <w:sz w:val="28"/>
          <w:szCs w:val="28"/>
        </w:rPr>
        <w:tab/>
        <w:t>EUR</w:t>
      </w:r>
      <w:r>
        <w:rPr>
          <w:rFonts w:ascii="Times New Roman" w:hAnsi="Times New Roman"/>
          <w:sz w:val="28"/>
          <w:szCs w:val="28"/>
        </w:rPr>
        <w:tab/>
        <w:t>60</w:t>
      </w:r>
      <w:r>
        <w:rPr>
          <w:rFonts w:ascii="Times New Roman" w:hAnsi="Times New Roman"/>
          <w:sz w:val="28"/>
          <w:szCs w:val="28"/>
        </w:rPr>
        <w:tab/>
        <w:t>65</w:t>
      </w:r>
    </w:p>
    <w:p w14:paraId="0BE82240" w14:textId="77777777" w:rsidR="00613C17" w:rsidRDefault="00613C17" w:rsidP="00241498">
      <w:pPr>
        <w:tabs>
          <w:tab w:val="left" w:pos="2835"/>
          <w:tab w:val="left" w:pos="4536"/>
          <w:tab w:val="left" w:pos="6237"/>
        </w:tabs>
        <w:spacing w:after="0" w:line="360" w:lineRule="auto"/>
        <w:jc w:val="both"/>
        <w:rPr>
          <w:rFonts w:ascii="Times New Roman" w:hAnsi="Times New Roman"/>
          <w:sz w:val="28"/>
          <w:szCs w:val="28"/>
        </w:rPr>
      </w:pPr>
    </w:p>
    <w:p w14:paraId="5D013E0E" w14:textId="77777777" w:rsidR="00613C17" w:rsidRDefault="00613C17" w:rsidP="00241498">
      <w:pPr>
        <w:tabs>
          <w:tab w:val="left" w:pos="2835"/>
          <w:tab w:val="left" w:pos="4536"/>
          <w:tab w:val="left" w:pos="6237"/>
        </w:tabs>
        <w:spacing w:after="0" w:line="360" w:lineRule="auto"/>
        <w:jc w:val="both"/>
        <w:rPr>
          <w:rFonts w:ascii="Times New Roman" w:hAnsi="Times New Roman"/>
          <w:sz w:val="28"/>
          <w:szCs w:val="28"/>
        </w:rPr>
      </w:pPr>
    </w:p>
    <w:p w14:paraId="5CD0B0AB" w14:textId="77777777" w:rsidR="00613C17" w:rsidRDefault="00613C17" w:rsidP="00241498">
      <w:pPr>
        <w:tabs>
          <w:tab w:val="left" w:pos="2835"/>
          <w:tab w:val="left" w:pos="4536"/>
          <w:tab w:val="left" w:pos="6237"/>
        </w:tabs>
        <w:spacing w:after="0" w:line="360" w:lineRule="auto"/>
        <w:jc w:val="both"/>
        <w:rPr>
          <w:rFonts w:ascii="Times New Roman" w:hAnsi="Times New Roman"/>
          <w:sz w:val="28"/>
          <w:szCs w:val="28"/>
        </w:rPr>
      </w:pPr>
    </w:p>
    <w:p w14:paraId="1015B5A0" w14:textId="77777777" w:rsidR="00241498" w:rsidRDefault="00241498" w:rsidP="00241498">
      <w:pPr>
        <w:tabs>
          <w:tab w:val="left" w:pos="2835"/>
          <w:tab w:val="left" w:pos="4536"/>
          <w:tab w:val="left" w:pos="6237"/>
        </w:tabs>
        <w:spacing w:after="0" w:line="360" w:lineRule="auto"/>
        <w:jc w:val="both"/>
        <w:rPr>
          <w:rFonts w:ascii="Times New Roman" w:hAnsi="Times New Roman"/>
          <w:b/>
          <w:bCs/>
          <w:sz w:val="28"/>
          <w:szCs w:val="28"/>
        </w:rPr>
      </w:pPr>
      <w:r>
        <w:rPr>
          <w:rFonts w:ascii="Times New Roman" w:hAnsi="Times New Roman"/>
          <w:b/>
          <w:bCs/>
          <w:sz w:val="28"/>
          <w:szCs w:val="28"/>
        </w:rPr>
        <w:lastRenderedPageBreak/>
        <w:t>Zahraniční stravné ve vybraných zemích</w:t>
      </w:r>
    </w:p>
    <w:p w14:paraId="2BE562B0" w14:textId="77777777" w:rsidR="00241498" w:rsidRDefault="00241498" w:rsidP="00241498">
      <w:pPr>
        <w:tabs>
          <w:tab w:val="left" w:pos="2835"/>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Komplexní výčet sazeb zahraničního stravného pro rok 2024 uvádí vyhláška o stanovení sazeb zahraničního stravného č. 341/2023 Sb.</w:t>
      </w:r>
    </w:p>
    <w:p w14:paraId="1A07D02F" w14:textId="77777777" w:rsidR="00241498" w:rsidRDefault="00241498" w:rsidP="00241498">
      <w:pPr>
        <w:spacing w:after="0" w:line="240" w:lineRule="auto"/>
        <w:jc w:val="both"/>
        <w:rPr>
          <w:rFonts w:ascii="Times New Roman" w:hAnsi="Times New Roman"/>
          <w:sz w:val="28"/>
          <w:szCs w:val="28"/>
        </w:rPr>
      </w:pPr>
    </w:p>
    <w:p w14:paraId="38CA512C" w14:textId="77777777" w:rsidR="00241498" w:rsidRDefault="00241498" w:rsidP="00241498">
      <w:pPr>
        <w:spacing w:after="0" w:line="240" w:lineRule="auto"/>
        <w:jc w:val="both"/>
        <w:rPr>
          <w:rFonts w:ascii="Times New Roman" w:hAnsi="Times New Roman"/>
          <w:sz w:val="28"/>
          <w:szCs w:val="28"/>
        </w:rPr>
      </w:pPr>
    </w:p>
    <w:p w14:paraId="4498E45E" w14:textId="77777777" w:rsidR="00241498" w:rsidRDefault="00241498" w:rsidP="00241498">
      <w:pPr>
        <w:tabs>
          <w:tab w:val="left" w:pos="5670"/>
        </w:tabs>
        <w:spacing w:after="0" w:line="240" w:lineRule="auto"/>
        <w:jc w:val="both"/>
        <w:rPr>
          <w:rFonts w:ascii="Times New Roman" w:hAnsi="Times New Roman"/>
          <w:b/>
          <w:bCs/>
          <w:sz w:val="28"/>
          <w:szCs w:val="28"/>
        </w:rPr>
      </w:pPr>
      <w:r>
        <w:rPr>
          <w:rFonts w:ascii="Times New Roman" w:hAnsi="Times New Roman"/>
          <w:b/>
          <w:bCs/>
          <w:sz w:val="28"/>
          <w:szCs w:val="28"/>
        </w:rPr>
        <w:t>Země</w:t>
      </w:r>
      <w:r>
        <w:rPr>
          <w:rFonts w:ascii="Times New Roman" w:hAnsi="Times New Roman"/>
          <w:b/>
          <w:bCs/>
          <w:sz w:val="28"/>
          <w:szCs w:val="28"/>
        </w:rPr>
        <w:tab/>
        <w:t>Základní sazba stravného</w:t>
      </w:r>
    </w:p>
    <w:p w14:paraId="387DCCC1" w14:textId="77777777" w:rsidR="00241498" w:rsidRDefault="00241498" w:rsidP="00241498">
      <w:pPr>
        <w:tabs>
          <w:tab w:val="left" w:pos="5670"/>
        </w:tabs>
        <w:spacing w:after="0" w:line="240" w:lineRule="auto"/>
        <w:jc w:val="both"/>
        <w:rPr>
          <w:rFonts w:ascii="Times New Roman" w:hAnsi="Times New Roman"/>
          <w:b/>
          <w:bCs/>
          <w:sz w:val="28"/>
          <w:szCs w:val="28"/>
        </w:rPr>
      </w:pPr>
    </w:p>
    <w:p w14:paraId="4D24E373" w14:textId="77777777" w:rsidR="00241498" w:rsidRDefault="00241498" w:rsidP="00241498">
      <w:pPr>
        <w:tabs>
          <w:tab w:val="left" w:pos="5670"/>
        </w:tabs>
        <w:spacing w:after="0" w:line="360" w:lineRule="auto"/>
        <w:jc w:val="both"/>
        <w:rPr>
          <w:rFonts w:ascii="Times New Roman" w:hAnsi="Times New Roman"/>
          <w:b/>
          <w:bCs/>
          <w:sz w:val="28"/>
          <w:szCs w:val="28"/>
        </w:rPr>
      </w:pPr>
      <w:r>
        <w:rPr>
          <w:rFonts w:ascii="Times New Roman" w:hAnsi="Times New Roman"/>
          <w:b/>
          <w:bCs/>
          <w:sz w:val="28"/>
          <w:szCs w:val="28"/>
        </w:rPr>
        <w:t>Evropská unie:</w:t>
      </w:r>
    </w:p>
    <w:p w14:paraId="1B369CBB"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Slovensko</w:t>
      </w:r>
      <w:r>
        <w:rPr>
          <w:rFonts w:ascii="Times New Roman" w:hAnsi="Times New Roman"/>
          <w:sz w:val="28"/>
          <w:szCs w:val="28"/>
        </w:rPr>
        <w:tab/>
        <w:t>35 EUR</w:t>
      </w:r>
    </w:p>
    <w:p w14:paraId="19275F45" w14:textId="77777777" w:rsidR="00241498" w:rsidRDefault="00241498" w:rsidP="00241498">
      <w:pPr>
        <w:tabs>
          <w:tab w:val="left" w:pos="5670"/>
        </w:tabs>
        <w:spacing w:after="0" w:line="240" w:lineRule="auto"/>
        <w:jc w:val="both"/>
        <w:rPr>
          <w:rFonts w:ascii="Times New Roman" w:hAnsi="Times New Roman"/>
          <w:sz w:val="28"/>
          <w:szCs w:val="28"/>
        </w:rPr>
      </w:pPr>
      <w:r>
        <w:rPr>
          <w:rFonts w:ascii="Times New Roman" w:hAnsi="Times New Roman"/>
          <w:sz w:val="28"/>
          <w:szCs w:val="28"/>
        </w:rPr>
        <w:t>Bulharsko, Litva, Portugalsko, Rumunsko,</w:t>
      </w:r>
    </w:p>
    <w:p w14:paraId="167E896D"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Řecko, Slovinsko</w:t>
      </w:r>
      <w:r>
        <w:rPr>
          <w:rFonts w:ascii="Times New Roman" w:hAnsi="Times New Roman"/>
          <w:sz w:val="28"/>
          <w:szCs w:val="28"/>
        </w:rPr>
        <w:tab/>
        <w:t>40 EUR</w:t>
      </w:r>
    </w:p>
    <w:p w14:paraId="0F6AC649" w14:textId="77777777" w:rsidR="00241498" w:rsidRDefault="00241498" w:rsidP="00241498">
      <w:pPr>
        <w:tabs>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Chorvatsko, Estonsko, Kypr, Lotyšsko, </w:t>
      </w:r>
    </w:p>
    <w:p w14:paraId="0E458E07"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Maďarsko, Německo, Polsko, Rakousko</w:t>
      </w:r>
      <w:r>
        <w:rPr>
          <w:rFonts w:ascii="Times New Roman" w:hAnsi="Times New Roman"/>
          <w:sz w:val="28"/>
          <w:szCs w:val="28"/>
        </w:rPr>
        <w:tab/>
        <w:t>45 EUR</w:t>
      </w:r>
    </w:p>
    <w:p w14:paraId="1D665C2A" w14:textId="77777777" w:rsidR="00241498" w:rsidRDefault="00241498" w:rsidP="00241498">
      <w:pPr>
        <w:tabs>
          <w:tab w:val="left" w:pos="5670"/>
        </w:tabs>
        <w:spacing w:after="0" w:line="240" w:lineRule="auto"/>
        <w:jc w:val="both"/>
        <w:rPr>
          <w:rFonts w:ascii="Times New Roman" w:hAnsi="Times New Roman"/>
          <w:sz w:val="28"/>
          <w:szCs w:val="28"/>
        </w:rPr>
      </w:pPr>
      <w:r>
        <w:rPr>
          <w:rFonts w:ascii="Times New Roman" w:hAnsi="Times New Roman"/>
          <w:sz w:val="28"/>
          <w:szCs w:val="28"/>
        </w:rPr>
        <w:t>Belgie, Francie, Itálie, Irsko, Malta,</w:t>
      </w:r>
    </w:p>
    <w:p w14:paraId="7AEA84E1"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Nizozemsko, Španělsko</w:t>
      </w:r>
      <w:r>
        <w:rPr>
          <w:rFonts w:ascii="Times New Roman" w:hAnsi="Times New Roman"/>
          <w:sz w:val="28"/>
          <w:szCs w:val="28"/>
        </w:rPr>
        <w:tab/>
        <w:t>50 EUR</w:t>
      </w:r>
    </w:p>
    <w:p w14:paraId="11F8B2D6"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Finsko, Lucembursko</w:t>
      </w:r>
      <w:r>
        <w:rPr>
          <w:rFonts w:ascii="Times New Roman" w:hAnsi="Times New Roman"/>
          <w:sz w:val="28"/>
          <w:szCs w:val="28"/>
        </w:rPr>
        <w:tab/>
        <w:t>55 EUR</w:t>
      </w:r>
    </w:p>
    <w:p w14:paraId="0CF18267"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Dánsko</w:t>
      </w:r>
      <w:r>
        <w:rPr>
          <w:rFonts w:ascii="Times New Roman" w:hAnsi="Times New Roman"/>
          <w:sz w:val="28"/>
          <w:szCs w:val="28"/>
        </w:rPr>
        <w:tab/>
        <w:t>60 EUR</w:t>
      </w:r>
    </w:p>
    <w:p w14:paraId="282467E9"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Švédsko</w:t>
      </w:r>
      <w:r>
        <w:rPr>
          <w:rFonts w:ascii="Times New Roman" w:hAnsi="Times New Roman"/>
          <w:sz w:val="28"/>
          <w:szCs w:val="28"/>
        </w:rPr>
        <w:tab/>
        <w:t>65 EUR</w:t>
      </w:r>
    </w:p>
    <w:p w14:paraId="17B31BDB" w14:textId="77777777" w:rsidR="00241498" w:rsidRDefault="00241498" w:rsidP="00241498">
      <w:pPr>
        <w:tabs>
          <w:tab w:val="left" w:pos="5670"/>
        </w:tabs>
        <w:spacing w:after="0" w:line="360" w:lineRule="auto"/>
        <w:jc w:val="both"/>
        <w:rPr>
          <w:rFonts w:ascii="Times New Roman" w:hAnsi="Times New Roman"/>
          <w:sz w:val="28"/>
          <w:szCs w:val="28"/>
        </w:rPr>
      </w:pPr>
    </w:p>
    <w:p w14:paraId="4D405B9A" w14:textId="77777777" w:rsidR="00241498" w:rsidRDefault="00241498" w:rsidP="00241498">
      <w:pPr>
        <w:tabs>
          <w:tab w:val="left" w:pos="5670"/>
        </w:tabs>
        <w:spacing w:after="0" w:line="240" w:lineRule="auto"/>
        <w:jc w:val="both"/>
        <w:rPr>
          <w:rFonts w:ascii="Times New Roman" w:hAnsi="Times New Roman"/>
          <w:b/>
          <w:bCs/>
          <w:sz w:val="28"/>
          <w:szCs w:val="28"/>
        </w:rPr>
      </w:pPr>
      <w:r>
        <w:rPr>
          <w:rFonts w:ascii="Times New Roman" w:hAnsi="Times New Roman"/>
          <w:b/>
          <w:bCs/>
          <w:sz w:val="28"/>
          <w:szCs w:val="28"/>
        </w:rPr>
        <w:t>Ostatní Evropa:</w:t>
      </w:r>
    </w:p>
    <w:p w14:paraId="390701E1" w14:textId="77777777" w:rsidR="00241498" w:rsidRDefault="00241498" w:rsidP="00241498">
      <w:pPr>
        <w:tabs>
          <w:tab w:val="left" w:pos="5670"/>
        </w:tabs>
        <w:spacing w:after="0" w:line="240" w:lineRule="auto"/>
        <w:jc w:val="both"/>
        <w:rPr>
          <w:rFonts w:ascii="Times New Roman" w:hAnsi="Times New Roman"/>
          <w:b/>
          <w:bCs/>
          <w:sz w:val="28"/>
          <w:szCs w:val="28"/>
        </w:rPr>
      </w:pPr>
    </w:p>
    <w:p w14:paraId="5CDFF3E5"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Velká Británie</w:t>
      </w:r>
      <w:r>
        <w:rPr>
          <w:rFonts w:ascii="Times New Roman" w:hAnsi="Times New Roman"/>
          <w:sz w:val="28"/>
          <w:szCs w:val="28"/>
        </w:rPr>
        <w:tab/>
        <w:t>45 GBP</w:t>
      </w:r>
    </w:p>
    <w:p w14:paraId="169C8C42"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Bosna, Černá Hora, Hercegovina, Turecko</w:t>
      </w:r>
      <w:r>
        <w:rPr>
          <w:rFonts w:ascii="Times New Roman" w:hAnsi="Times New Roman"/>
          <w:sz w:val="28"/>
          <w:szCs w:val="28"/>
        </w:rPr>
        <w:tab/>
        <w:t>40 EUR</w:t>
      </w:r>
    </w:p>
    <w:p w14:paraId="0EBD8151"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Srbsko</w:t>
      </w:r>
      <w:r>
        <w:rPr>
          <w:rFonts w:ascii="Times New Roman" w:hAnsi="Times New Roman"/>
          <w:sz w:val="28"/>
          <w:szCs w:val="28"/>
        </w:rPr>
        <w:tab/>
        <w:t>35 EUR</w:t>
      </w:r>
    </w:p>
    <w:p w14:paraId="1716C2E4"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Rusko, Ukrajina</w:t>
      </w:r>
      <w:r>
        <w:rPr>
          <w:rFonts w:ascii="Times New Roman" w:hAnsi="Times New Roman"/>
          <w:sz w:val="28"/>
          <w:szCs w:val="28"/>
        </w:rPr>
        <w:tab/>
        <w:t>45 EUR</w:t>
      </w:r>
    </w:p>
    <w:p w14:paraId="5F3F5CB9"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Island</w:t>
      </w:r>
      <w:r>
        <w:rPr>
          <w:rFonts w:ascii="Times New Roman" w:hAnsi="Times New Roman"/>
          <w:sz w:val="28"/>
          <w:szCs w:val="28"/>
        </w:rPr>
        <w:tab/>
        <w:t>60 EUR</w:t>
      </w:r>
    </w:p>
    <w:p w14:paraId="1CD51261"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Norsko</w:t>
      </w:r>
      <w:r>
        <w:rPr>
          <w:rFonts w:ascii="Times New Roman" w:hAnsi="Times New Roman"/>
          <w:sz w:val="28"/>
          <w:szCs w:val="28"/>
        </w:rPr>
        <w:tab/>
        <w:t>65 EUR</w:t>
      </w:r>
    </w:p>
    <w:p w14:paraId="352EDFAB"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Lichtenštejnsko</w:t>
      </w:r>
      <w:r>
        <w:rPr>
          <w:rFonts w:ascii="Times New Roman" w:hAnsi="Times New Roman"/>
          <w:sz w:val="28"/>
          <w:szCs w:val="28"/>
        </w:rPr>
        <w:tab/>
        <w:t>70 CHF</w:t>
      </w:r>
    </w:p>
    <w:p w14:paraId="62476116"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Švýcarsko</w:t>
      </w:r>
      <w:r>
        <w:rPr>
          <w:rFonts w:ascii="Times New Roman" w:hAnsi="Times New Roman"/>
          <w:sz w:val="28"/>
          <w:szCs w:val="28"/>
        </w:rPr>
        <w:tab/>
        <w:t>75 EUR</w:t>
      </w:r>
    </w:p>
    <w:p w14:paraId="67646B25" w14:textId="77777777" w:rsidR="00241498" w:rsidRDefault="00241498" w:rsidP="00241498">
      <w:pPr>
        <w:tabs>
          <w:tab w:val="left" w:pos="5670"/>
        </w:tabs>
        <w:spacing w:after="0" w:line="360" w:lineRule="auto"/>
        <w:jc w:val="both"/>
        <w:rPr>
          <w:rFonts w:ascii="Times New Roman" w:hAnsi="Times New Roman"/>
          <w:sz w:val="28"/>
          <w:szCs w:val="28"/>
        </w:rPr>
      </w:pPr>
    </w:p>
    <w:p w14:paraId="126F68B3" w14:textId="77777777" w:rsidR="00241498" w:rsidRDefault="00241498" w:rsidP="00241498">
      <w:pPr>
        <w:tabs>
          <w:tab w:val="left" w:pos="5670"/>
        </w:tabs>
        <w:spacing w:after="0" w:line="240" w:lineRule="auto"/>
        <w:jc w:val="both"/>
        <w:rPr>
          <w:rFonts w:ascii="Times New Roman" w:hAnsi="Times New Roman"/>
          <w:b/>
          <w:bCs/>
          <w:sz w:val="28"/>
          <w:szCs w:val="28"/>
        </w:rPr>
      </w:pPr>
      <w:r>
        <w:rPr>
          <w:rFonts w:ascii="Times New Roman" w:hAnsi="Times New Roman"/>
          <w:b/>
          <w:bCs/>
          <w:sz w:val="28"/>
          <w:szCs w:val="28"/>
        </w:rPr>
        <w:t>Asie:</w:t>
      </w:r>
    </w:p>
    <w:p w14:paraId="571050FA" w14:textId="77777777" w:rsidR="00241498" w:rsidRDefault="00241498" w:rsidP="00241498">
      <w:pPr>
        <w:tabs>
          <w:tab w:val="left" w:pos="5670"/>
        </w:tabs>
        <w:spacing w:after="0" w:line="240" w:lineRule="auto"/>
        <w:jc w:val="both"/>
        <w:rPr>
          <w:rFonts w:ascii="Times New Roman" w:hAnsi="Times New Roman"/>
          <w:b/>
          <w:bCs/>
          <w:sz w:val="28"/>
          <w:szCs w:val="28"/>
        </w:rPr>
      </w:pPr>
    </w:p>
    <w:p w14:paraId="27FF5845"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Irán, Thajsko, Vietnam</w:t>
      </w:r>
      <w:r>
        <w:rPr>
          <w:rFonts w:ascii="Times New Roman" w:hAnsi="Times New Roman"/>
          <w:sz w:val="28"/>
          <w:szCs w:val="28"/>
        </w:rPr>
        <w:tab/>
        <w:t>40 EUR</w:t>
      </w:r>
    </w:p>
    <w:p w14:paraId="09EA138E"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Afghánistán, Čína, Indie</w:t>
      </w:r>
      <w:r>
        <w:rPr>
          <w:rFonts w:ascii="Times New Roman" w:hAnsi="Times New Roman"/>
          <w:sz w:val="28"/>
          <w:szCs w:val="28"/>
        </w:rPr>
        <w:tab/>
        <w:t>45 EUR</w:t>
      </w:r>
    </w:p>
    <w:p w14:paraId="73FCE2CF"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lastRenderedPageBreak/>
        <w:t>Irák</w:t>
      </w:r>
      <w:r>
        <w:rPr>
          <w:rFonts w:ascii="Times New Roman" w:hAnsi="Times New Roman"/>
          <w:sz w:val="28"/>
          <w:szCs w:val="28"/>
        </w:rPr>
        <w:tab/>
        <w:t>50 EUR</w:t>
      </w:r>
    </w:p>
    <w:p w14:paraId="47961031"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Japonsko</w:t>
      </w:r>
      <w:r>
        <w:rPr>
          <w:rFonts w:ascii="Times New Roman" w:hAnsi="Times New Roman"/>
          <w:sz w:val="28"/>
          <w:szCs w:val="28"/>
        </w:rPr>
        <w:tab/>
        <w:t>65 USD</w:t>
      </w:r>
    </w:p>
    <w:p w14:paraId="62F7FE57" w14:textId="77777777" w:rsidR="00241498" w:rsidRDefault="00241498" w:rsidP="00241498">
      <w:pPr>
        <w:tabs>
          <w:tab w:val="left" w:pos="5670"/>
        </w:tabs>
        <w:spacing w:after="0" w:line="360" w:lineRule="auto"/>
        <w:jc w:val="both"/>
        <w:rPr>
          <w:rFonts w:ascii="Times New Roman" w:hAnsi="Times New Roman"/>
          <w:sz w:val="28"/>
          <w:szCs w:val="28"/>
        </w:rPr>
      </w:pPr>
    </w:p>
    <w:p w14:paraId="5EE547F0" w14:textId="77777777" w:rsidR="00241498" w:rsidRDefault="00241498" w:rsidP="00241498">
      <w:pPr>
        <w:tabs>
          <w:tab w:val="left" w:pos="5670"/>
        </w:tabs>
        <w:spacing w:after="0" w:line="240" w:lineRule="auto"/>
        <w:jc w:val="both"/>
        <w:rPr>
          <w:rFonts w:ascii="Times New Roman" w:hAnsi="Times New Roman"/>
          <w:b/>
          <w:bCs/>
          <w:sz w:val="28"/>
          <w:szCs w:val="28"/>
        </w:rPr>
      </w:pPr>
      <w:r>
        <w:rPr>
          <w:rFonts w:ascii="Times New Roman" w:hAnsi="Times New Roman"/>
          <w:b/>
          <w:bCs/>
          <w:sz w:val="28"/>
          <w:szCs w:val="28"/>
        </w:rPr>
        <w:t>Zámoří:</w:t>
      </w:r>
    </w:p>
    <w:p w14:paraId="1D05B774" w14:textId="77777777" w:rsidR="00241498" w:rsidRDefault="00241498" w:rsidP="00241498">
      <w:pPr>
        <w:tabs>
          <w:tab w:val="left" w:pos="5670"/>
        </w:tabs>
        <w:spacing w:after="0" w:line="240" w:lineRule="auto"/>
        <w:jc w:val="both"/>
        <w:rPr>
          <w:rFonts w:ascii="Times New Roman" w:hAnsi="Times New Roman"/>
          <w:b/>
          <w:bCs/>
          <w:sz w:val="28"/>
          <w:szCs w:val="28"/>
        </w:rPr>
      </w:pPr>
    </w:p>
    <w:p w14:paraId="7F5B9AE1"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Kanada</w:t>
      </w:r>
      <w:r>
        <w:rPr>
          <w:rFonts w:ascii="Times New Roman" w:hAnsi="Times New Roman"/>
          <w:sz w:val="28"/>
          <w:szCs w:val="28"/>
        </w:rPr>
        <w:tab/>
        <w:t>50 USD</w:t>
      </w:r>
    </w:p>
    <w:p w14:paraId="78519D59"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Brazílie, USA</w:t>
      </w:r>
      <w:r>
        <w:rPr>
          <w:rFonts w:ascii="Times New Roman" w:hAnsi="Times New Roman"/>
          <w:sz w:val="28"/>
          <w:szCs w:val="28"/>
        </w:rPr>
        <w:tab/>
        <w:t>60 USD</w:t>
      </w:r>
    </w:p>
    <w:p w14:paraId="6E0E6A06" w14:textId="77777777" w:rsidR="00241498" w:rsidRDefault="00241498" w:rsidP="00241498">
      <w:pPr>
        <w:tabs>
          <w:tab w:val="left" w:pos="5670"/>
        </w:tabs>
        <w:spacing w:after="0" w:line="360" w:lineRule="auto"/>
        <w:jc w:val="both"/>
        <w:rPr>
          <w:rFonts w:ascii="Times New Roman" w:hAnsi="Times New Roman"/>
          <w:sz w:val="28"/>
          <w:szCs w:val="28"/>
        </w:rPr>
      </w:pPr>
    </w:p>
    <w:p w14:paraId="3A064A69" w14:textId="77777777" w:rsidR="00241498" w:rsidRDefault="00241498" w:rsidP="00241498">
      <w:pPr>
        <w:tabs>
          <w:tab w:val="left" w:pos="5670"/>
        </w:tabs>
        <w:spacing w:after="0" w:line="240" w:lineRule="auto"/>
        <w:jc w:val="both"/>
        <w:rPr>
          <w:rFonts w:ascii="Times New Roman" w:hAnsi="Times New Roman"/>
          <w:sz w:val="28"/>
          <w:szCs w:val="28"/>
        </w:rPr>
      </w:pPr>
      <w:r>
        <w:rPr>
          <w:rFonts w:ascii="Times New Roman" w:hAnsi="Times New Roman"/>
          <w:sz w:val="28"/>
          <w:szCs w:val="28"/>
        </w:rPr>
        <w:t>Zdroj: Zákon č. 262/2006 Sb., zákoník práce, ve znění pozdějších předpisů</w:t>
      </w:r>
    </w:p>
    <w:p w14:paraId="1E617D15" w14:textId="77777777" w:rsidR="00241498" w:rsidRDefault="00241498" w:rsidP="00241498">
      <w:pPr>
        <w:tabs>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Vyhláška č. 341/2023 Sb., o stanovení výše základních sazeb zahraničního</w:t>
      </w:r>
    </w:p>
    <w:p w14:paraId="1D08476D" w14:textId="77777777" w:rsidR="00241498" w:rsidRDefault="00241498" w:rsidP="00241498">
      <w:pPr>
        <w:tabs>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stravného pro rok 2024</w:t>
      </w:r>
    </w:p>
    <w:p w14:paraId="61A8EE4C" w14:textId="77777777" w:rsidR="00241498" w:rsidRDefault="00241498" w:rsidP="00241498">
      <w:pPr>
        <w:tabs>
          <w:tab w:val="left" w:pos="5670"/>
        </w:tabs>
        <w:spacing w:after="0" w:line="240" w:lineRule="auto"/>
        <w:jc w:val="both"/>
        <w:rPr>
          <w:rFonts w:ascii="Times New Roman" w:hAnsi="Times New Roman"/>
          <w:sz w:val="28"/>
          <w:szCs w:val="28"/>
        </w:rPr>
      </w:pPr>
      <w:r>
        <w:rPr>
          <w:rFonts w:ascii="Times New Roman" w:hAnsi="Times New Roman"/>
          <w:sz w:val="28"/>
          <w:szCs w:val="28"/>
        </w:rPr>
        <w:t xml:space="preserve">            Podnikatel.cz</w:t>
      </w:r>
    </w:p>
    <w:p w14:paraId="28CAC150" w14:textId="77777777" w:rsidR="00241498" w:rsidRDefault="00241498" w:rsidP="00241498">
      <w:pPr>
        <w:tabs>
          <w:tab w:val="left" w:pos="5670"/>
        </w:tabs>
        <w:spacing w:after="0" w:line="240" w:lineRule="auto"/>
        <w:jc w:val="both"/>
        <w:rPr>
          <w:rFonts w:ascii="Times New Roman" w:hAnsi="Times New Roman"/>
          <w:sz w:val="28"/>
          <w:szCs w:val="28"/>
        </w:rPr>
      </w:pPr>
    </w:p>
    <w:p w14:paraId="0566DC87" w14:textId="77777777" w:rsidR="00241498" w:rsidRDefault="00241498" w:rsidP="00241498">
      <w:pPr>
        <w:tabs>
          <w:tab w:val="left" w:pos="5670"/>
        </w:tabs>
        <w:spacing w:after="0" w:line="240" w:lineRule="auto"/>
        <w:jc w:val="both"/>
        <w:rPr>
          <w:rFonts w:ascii="Times New Roman" w:hAnsi="Times New Roman"/>
          <w:sz w:val="28"/>
          <w:szCs w:val="28"/>
        </w:rPr>
      </w:pPr>
    </w:p>
    <w:p w14:paraId="5626DEF0"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t xml:space="preserve">    </w:t>
      </w:r>
    </w:p>
    <w:p w14:paraId="2C438A5C" w14:textId="77777777" w:rsidR="00241498" w:rsidRDefault="00241498" w:rsidP="00241498">
      <w:pPr>
        <w:tabs>
          <w:tab w:val="left" w:pos="5670"/>
        </w:tabs>
        <w:spacing w:after="0" w:line="360" w:lineRule="auto"/>
        <w:jc w:val="both"/>
        <w:rPr>
          <w:rFonts w:ascii="Times New Roman" w:hAnsi="Times New Roman"/>
          <w:sz w:val="28"/>
          <w:szCs w:val="28"/>
        </w:rPr>
      </w:pPr>
      <w:r>
        <w:rPr>
          <w:rFonts w:ascii="Times New Roman" w:hAnsi="Times New Roman"/>
          <w:sz w:val="28"/>
          <w:szCs w:val="28"/>
        </w:rPr>
        <w:br/>
      </w:r>
    </w:p>
    <w:p w14:paraId="361FB7DA" w14:textId="77777777" w:rsidR="00241498" w:rsidRDefault="00241498" w:rsidP="00241498">
      <w:pPr>
        <w:tabs>
          <w:tab w:val="left" w:pos="5670"/>
        </w:tabs>
        <w:spacing w:after="0" w:line="240" w:lineRule="auto"/>
        <w:jc w:val="both"/>
        <w:rPr>
          <w:rFonts w:ascii="Times New Roman" w:hAnsi="Times New Roman"/>
          <w:sz w:val="28"/>
          <w:szCs w:val="28"/>
        </w:rPr>
      </w:pPr>
    </w:p>
    <w:p w14:paraId="79DCE428" w14:textId="77777777" w:rsidR="00241498" w:rsidRDefault="00241498" w:rsidP="00241498">
      <w:pPr>
        <w:tabs>
          <w:tab w:val="left" w:pos="5670"/>
        </w:tabs>
        <w:spacing w:after="0" w:line="240" w:lineRule="auto"/>
        <w:jc w:val="both"/>
        <w:rPr>
          <w:rFonts w:ascii="Times New Roman" w:hAnsi="Times New Roman"/>
          <w:b/>
          <w:bCs/>
          <w:sz w:val="28"/>
          <w:szCs w:val="28"/>
        </w:rPr>
      </w:pPr>
    </w:p>
    <w:p w14:paraId="2A29DB0D" w14:textId="77777777" w:rsidR="00241498" w:rsidRDefault="00241498" w:rsidP="00241498">
      <w:pPr>
        <w:spacing w:after="0" w:line="240" w:lineRule="auto"/>
        <w:jc w:val="both"/>
        <w:rPr>
          <w:rFonts w:ascii="Times New Roman" w:hAnsi="Times New Roman"/>
          <w:b/>
          <w:bCs/>
          <w:sz w:val="28"/>
          <w:szCs w:val="28"/>
        </w:rPr>
      </w:pPr>
    </w:p>
    <w:p w14:paraId="22C559C4" w14:textId="77777777" w:rsidR="00241498" w:rsidRDefault="00241498" w:rsidP="00241498">
      <w:pPr>
        <w:tabs>
          <w:tab w:val="left" w:pos="5670"/>
        </w:tabs>
        <w:spacing w:after="0" w:line="240" w:lineRule="auto"/>
        <w:jc w:val="both"/>
        <w:rPr>
          <w:rFonts w:ascii="Times New Roman" w:hAnsi="Times New Roman"/>
          <w:sz w:val="28"/>
          <w:szCs w:val="28"/>
        </w:rPr>
      </w:pPr>
    </w:p>
    <w:p w14:paraId="3D7D4E7A" w14:textId="77777777" w:rsidR="005F3E9D" w:rsidRDefault="005F3E9D" w:rsidP="00687941">
      <w:pPr>
        <w:tabs>
          <w:tab w:val="left" w:pos="4820"/>
        </w:tabs>
        <w:rPr>
          <w:sz w:val="28"/>
          <w:szCs w:val="28"/>
        </w:rPr>
      </w:pPr>
    </w:p>
    <w:p w14:paraId="3872F90E" w14:textId="77777777" w:rsidR="004307E3" w:rsidRDefault="004307E3" w:rsidP="00687941">
      <w:pPr>
        <w:tabs>
          <w:tab w:val="left" w:pos="4820"/>
        </w:tabs>
        <w:rPr>
          <w:sz w:val="28"/>
          <w:szCs w:val="28"/>
        </w:rPr>
      </w:pPr>
    </w:p>
    <w:p w14:paraId="23EC7207" w14:textId="77777777" w:rsidR="004307E3" w:rsidRDefault="004307E3" w:rsidP="00687941">
      <w:pPr>
        <w:tabs>
          <w:tab w:val="left" w:pos="4820"/>
        </w:tabs>
        <w:rPr>
          <w:sz w:val="28"/>
          <w:szCs w:val="28"/>
        </w:rPr>
      </w:pPr>
    </w:p>
    <w:p w14:paraId="50A02258" w14:textId="77777777" w:rsidR="004307E3" w:rsidRDefault="004307E3" w:rsidP="00687941">
      <w:pPr>
        <w:tabs>
          <w:tab w:val="left" w:pos="4820"/>
        </w:tabs>
        <w:rPr>
          <w:sz w:val="28"/>
          <w:szCs w:val="28"/>
        </w:rPr>
      </w:pPr>
    </w:p>
    <w:p w14:paraId="36C302C0" w14:textId="77777777" w:rsidR="004307E3" w:rsidRDefault="004307E3" w:rsidP="00687941">
      <w:pPr>
        <w:tabs>
          <w:tab w:val="left" w:pos="4820"/>
        </w:tabs>
        <w:rPr>
          <w:sz w:val="28"/>
          <w:szCs w:val="28"/>
        </w:rPr>
      </w:pPr>
    </w:p>
    <w:p w14:paraId="1B02D815" w14:textId="77777777" w:rsidR="004307E3" w:rsidRDefault="004307E3" w:rsidP="00687941">
      <w:pPr>
        <w:tabs>
          <w:tab w:val="left" w:pos="4820"/>
        </w:tabs>
        <w:rPr>
          <w:sz w:val="28"/>
          <w:szCs w:val="28"/>
        </w:rPr>
      </w:pPr>
    </w:p>
    <w:p w14:paraId="45009956" w14:textId="77777777" w:rsidR="004307E3" w:rsidRDefault="004307E3" w:rsidP="00687941">
      <w:pPr>
        <w:tabs>
          <w:tab w:val="left" w:pos="4820"/>
        </w:tabs>
        <w:rPr>
          <w:sz w:val="28"/>
          <w:szCs w:val="28"/>
        </w:rPr>
      </w:pPr>
    </w:p>
    <w:p w14:paraId="0BDBF62F" w14:textId="77777777" w:rsidR="004307E3" w:rsidRDefault="004307E3" w:rsidP="00687941">
      <w:pPr>
        <w:tabs>
          <w:tab w:val="left" w:pos="4820"/>
        </w:tabs>
        <w:rPr>
          <w:sz w:val="28"/>
          <w:szCs w:val="28"/>
        </w:rPr>
      </w:pPr>
    </w:p>
    <w:p w14:paraId="1C642F73" w14:textId="77777777" w:rsidR="004307E3" w:rsidRDefault="004307E3" w:rsidP="00687941">
      <w:pPr>
        <w:tabs>
          <w:tab w:val="left" w:pos="4820"/>
        </w:tabs>
        <w:rPr>
          <w:sz w:val="28"/>
          <w:szCs w:val="28"/>
        </w:rPr>
      </w:pPr>
    </w:p>
    <w:p w14:paraId="3D0AD867" w14:textId="77777777" w:rsidR="004307E3" w:rsidRDefault="004307E3" w:rsidP="00687941">
      <w:pPr>
        <w:tabs>
          <w:tab w:val="left" w:pos="4820"/>
        </w:tabs>
        <w:rPr>
          <w:sz w:val="28"/>
          <w:szCs w:val="28"/>
        </w:rPr>
      </w:pPr>
    </w:p>
    <w:p w14:paraId="6888C0AB" w14:textId="77777777" w:rsidR="004307E3" w:rsidRDefault="004307E3" w:rsidP="00687941">
      <w:pPr>
        <w:tabs>
          <w:tab w:val="left" w:pos="4820"/>
        </w:tabs>
        <w:rPr>
          <w:sz w:val="28"/>
          <w:szCs w:val="28"/>
        </w:rPr>
      </w:pPr>
    </w:p>
    <w:p w14:paraId="0E2ACE01" w14:textId="77777777" w:rsidR="004307E3" w:rsidRDefault="004307E3" w:rsidP="004307E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MRAZIVÉ POČASÍ A PRÁCE VENKU.</w:t>
      </w:r>
    </w:p>
    <w:p w14:paraId="1B2DBF94" w14:textId="77777777" w:rsidR="004307E3" w:rsidRDefault="004307E3" w:rsidP="004307E3">
      <w:pPr>
        <w:spacing w:after="0" w:line="240" w:lineRule="auto"/>
        <w:jc w:val="center"/>
        <w:rPr>
          <w:rFonts w:ascii="Times New Roman" w:hAnsi="Times New Roman"/>
          <w:b/>
          <w:bCs/>
          <w:sz w:val="28"/>
          <w:szCs w:val="28"/>
        </w:rPr>
      </w:pPr>
      <w:r>
        <w:rPr>
          <w:rFonts w:ascii="Times New Roman" w:hAnsi="Times New Roman"/>
          <w:b/>
          <w:bCs/>
          <w:sz w:val="28"/>
          <w:szCs w:val="28"/>
        </w:rPr>
        <w:t>CO ZAJISTIT A KDY UŽ ZAMÉSTNANCE VEN POSLAT NESMÍTE</w:t>
      </w:r>
    </w:p>
    <w:p w14:paraId="451B419E" w14:textId="77777777" w:rsidR="004307E3" w:rsidRDefault="004307E3" w:rsidP="004307E3">
      <w:pPr>
        <w:spacing w:after="0" w:line="240" w:lineRule="auto"/>
        <w:jc w:val="center"/>
        <w:rPr>
          <w:rFonts w:ascii="Times New Roman" w:hAnsi="Times New Roman"/>
          <w:b/>
          <w:bCs/>
          <w:sz w:val="28"/>
          <w:szCs w:val="28"/>
        </w:rPr>
      </w:pPr>
    </w:p>
    <w:p w14:paraId="41B134B9" w14:textId="77777777" w:rsidR="004307E3" w:rsidRDefault="004307E3" w:rsidP="004307E3">
      <w:pPr>
        <w:spacing w:after="0" w:line="240" w:lineRule="auto"/>
        <w:jc w:val="center"/>
        <w:rPr>
          <w:rFonts w:ascii="Times New Roman" w:hAnsi="Times New Roman"/>
          <w:b/>
          <w:bCs/>
          <w:sz w:val="28"/>
          <w:szCs w:val="28"/>
        </w:rPr>
      </w:pPr>
    </w:p>
    <w:p w14:paraId="46406D61" w14:textId="77777777" w:rsidR="004307E3" w:rsidRDefault="004307E3" w:rsidP="004307E3">
      <w:pPr>
        <w:spacing w:after="0" w:line="240" w:lineRule="auto"/>
        <w:jc w:val="both"/>
        <w:rPr>
          <w:rFonts w:ascii="Times New Roman" w:hAnsi="Times New Roman"/>
          <w:b/>
          <w:bCs/>
          <w:sz w:val="28"/>
          <w:szCs w:val="28"/>
        </w:rPr>
      </w:pPr>
      <w:r>
        <w:rPr>
          <w:rFonts w:ascii="Times New Roman" w:hAnsi="Times New Roman"/>
          <w:b/>
          <w:bCs/>
          <w:sz w:val="28"/>
          <w:szCs w:val="28"/>
        </w:rPr>
        <w:t>Zaměstnavatel má povinnost zajistit svým zaměstnancům, kteří pro něj pracují venku v mrazivém počasí, hned několik nezbytných věcí. Při výrazně nízkých teplotách je dokonce ven poslat pracovat nesmí vůbec.</w:t>
      </w:r>
    </w:p>
    <w:p w14:paraId="30B109B7" w14:textId="77777777" w:rsidR="004307E3" w:rsidRDefault="004307E3" w:rsidP="004307E3">
      <w:pPr>
        <w:spacing w:after="0" w:line="240" w:lineRule="auto"/>
        <w:jc w:val="both"/>
        <w:rPr>
          <w:rFonts w:ascii="Times New Roman" w:hAnsi="Times New Roman"/>
          <w:b/>
          <w:bCs/>
          <w:sz w:val="28"/>
          <w:szCs w:val="28"/>
        </w:rPr>
      </w:pPr>
    </w:p>
    <w:p w14:paraId="12CE8567" w14:textId="77777777" w:rsidR="004307E3" w:rsidRDefault="004307E3" w:rsidP="004307E3">
      <w:pPr>
        <w:spacing w:after="0" w:line="240" w:lineRule="auto"/>
        <w:jc w:val="both"/>
        <w:rPr>
          <w:rFonts w:ascii="Times New Roman" w:hAnsi="Times New Roman"/>
          <w:b/>
          <w:bCs/>
          <w:sz w:val="28"/>
          <w:szCs w:val="28"/>
        </w:rPr>
      </w:pPr>
    </w:p>
    <w:p w14:paraId="17E084AE" w14:textId="77777777" w:rsidR="004307E3" w:rsidRDefault="004307E3" w:rsidP="004307E3">
      <w:pPr>
        <w:spacing w:after="0" w:line="240" w:lineRule="auto"/>
        <w:jc w:val="both"/>
        <w:rPr>
          <w:rFonts w:ascii="Times New Roman" w:hAnsi="Times New Roman"/>
          <w:b/>
          <w:bCs/>
          <w:sz w:val="28"/>
          <w:szCs w:val="28"/>
        </w:rPr>
      </w:pPr>
      <w:r>
        <w:rPr>
          <w:rFonts w:ascii="Times New Roman" w:hAnsi="Times New Roman"/>
          <w:b/>
          <w:bCs/>
          <w:sz w:val="28"/>
          <w:szCs w:val="28"/>
        </w:rPr>
        <w:t>Oděv, obuv, rukavice</w:t>
      </w:r>
    </w:p>
    <w:p w14:paraId="1B4ECCE6" w14:textId="77777777" w:rsidR="004307E3" w:rsidRDefault="004307E3" w:rsidP="004307E3">
      <w:pPr>
        <w:spacing w:after="0" w:line="240" w:lineRule="auto"/>
        <w:jc w:val="both"/>
        <w:rPr>
          <w:rFonts w:ascii="Times New Roman" w:hAnsi="Times New Roman"/>
          <w:b/>
          <w:bCs/>
          <w:sz w:val="28"/>
          <w:szCs w:val="28"/>
        </w:rPr>
      </w:pPr>
    </w:p>
    <w:p w14:paraId="3917442F" w14:textId="77777777" w:rsidR="004307E3" w:rsidRDefault="004307E3" w:rsidP="004307E3">
      <w:pPr>
        <w:spacing w:after="0" w:line="240" w:lineRule="auto"/>
        <w:jc w:val="both"/>
      </w:pPr>
      <w:r>
        <w:rPr>
          <w:rFonts w:ascii="Times New Roman" w:hAnsi="Times New Roman"/>
          <w:sz w:val="28"/>
          <w:szCs w:val="28"/>
        </w:rPr>
        <w:t xml:space="preserve">     Jestliže klesne teplota pod minus 10 stupňů, je nutné zajistit zaměstnanci vhodný teplý oděv. Ten musí mít takové tepelné izolační vlastnosti, které postačují k zajištění tepelně neutrálních podmínek lidského organizmu vyjádřených teplotou vnitřního prostředí organizmu 36 až 37 </w:t>
      </w:r>
      <w:r>
        <w:rPr>
          <w:rFonts w:ascii="Times New Roman" w:hAnsi="Times New Roman"/>
          <w:sz w:val="28"/>
          <w:szCs w:val="28"/>
          <w:vertAlign w:val="superscript"/>
        </w:rPr>
        <w:t xml:space="preserve">o </w:t>
      </w:r>
      <w:r>
        <w:rPr>
          <w:rFonts w:ascii="Times New Roman" w:hAnsi="Times New Roman"/>
          <w:sz w:val="28"/>
          <w:szCs w:val="28"/>
        </w:rPr>
        <w:t xml:space="preserve">C. Při poklesu teploty vzduchu na pracovišti na 4 </w:t>
      </w:r>
      <w:r>
        <w:rPr>
          <w:rFonts w:ascii="Times New Roman" w:hAnsi="Times New Roman"/>
          <w:sz w:val="28"/>
          <w:szCs w:val="28"/>
          <w:vertAlign w:val="superscript"/>
        </w:rPr>
        <w:t xml:space="preserve">o </w:t>
      </w:r>
      <w:r>
        <w:rPr>
          <w:rFonts w:ascii="Times New Roman" w:hAnsi="Times New Roman"/>
          <w:sz w:val="28"/>
          <w:szCs w:val="28"/>
        </w:rPr>
        <w:t>C a nižší musí mít zaměstnanec také rukavice a pracovní obuv chránící před chladem.</w:t>
      </w:r>
    </w:p>
    <w:p w14:paraId="4C9F947E" w14:textId="77777777" w:rsidR="004307E3" w:rsidRDefault="004307E3" w:rsidP="004307E3">
      <w:pPr>
        <w:spacing w:after="0" w:line="240" w:lineRule="auto"/>
        <w:jc w:val="both"/>
        <w:rPr>
          <w:rFonts w:ascii="Times New Roman" w:hAnsi="Times New Roman"/>
          <w:sz w:val="28"/>
          <w:szCs w:val="28"/>
        </w:rPr>
      </w:pPr>
    </w:p>
    <w:p w14:paraId="21108250" w14:textId="77777777" w:rsidR="004307E3" w:rsidRDefault="004307E3" w:rsidP="004307E3">
      <w:pPr>
        <w:spacing w:after="0" w:line="240" w:lineRule="auto"/>
        <w:jc w:val="both"/>
        <w:rPr>
          <w:rFonts w:ascii="Times New Roman" w:hAnsi="Times New Roman"/>
          <w:b/>
          <w:bCs/>
          <w:sz w:val="28"/>
          <w:szCs w:val="28"/>
        </w:rPr>
      </w:pPr>
      <w:r>
        <w:rPr>
          <w:rFonts w:ascii="Times New Roman" w:hAnsi="Times New Roman"/>
          <w:b/>
          <w:bCs/>
          <w:sz w:val="28"/>
          <w:szCs w:val="28"/>
        </w:rPr>
        <w:t>Povinná je bezpečnostní přestávka</w:t>
      </w:r>
    </w:p>
    <w:p w14:paraId="1163F70E" w14:textId="77777777" w:rsidR="004307E3" w:rsidRDefault="004307E3" w:rsidP="004307E3">
      <w:pPr>
        <w:spacing w:after="0" w:line="240" w:lineRule="auto"/>
        <w:jc w:val="both"/>
        <w:rPr>
          <w:rFonts w:ascii="Times New Roman" w:hAnsi="Times New Roman"/>
          <w:b/>
          <w:bCs/>
          <w:sz w:val="28"/>
          <w:szCs w:val="28"/>
        </w:rPr>
      </w:pPr>
    </w:p>
    <w:p w14:paraId="43098C35" w14:textId="77777777" w:rsidR="004307E3" w:rsidRDefault="004307E3" w:rsidP="004307E3">
      <w:pPr>
        <w:spacing w:after="0" w:line="240" w:lineRule="auto"/>
        <w:jc w:val="both"/>
        <w:rPr>
          <w:rFonts w:ascii="Times New Roman" w:hAnsi="Times New Roman"/>
          <w:sz w:val="28"/>
          <w:szCs w:val="28"/>
        </w:rPr>
      </w:pPr>
      <w:r>
        <w:rPr>
          <w:rFonts w:ascii="Times New Roman" w:hAnsi="Times New Roman"/>
          <w:sz w:val="28"/>
          <w:szCs w:val="28"/>
        </w:rPr>
        <w:t xml:space="preserve">     Jestliže je teplota nižší než 4 stupně, musí být zaměstnanci při práci vykonávané po  dobu delší než 2 hodiny poskytnuta bezpečnostní přestávka v ohřívárně. Ohřívárna musí být vybavena zařízením pro prohřívání rukou.</w:t>
      </w:r>
    </w:p>
    <w:p w14:paraId="6054A8F7" w14:textId="77777777" w:rsidR="004307E3" w:rsidRDefault="004307E3" w:rsidP="004307E3">
      <w:pPr>
        <w:spacing w:after="0" w:line="240" w:lineRule="auto"/>
        <w:jc w:val="both"/>
        <w:rPr>
          <w:rFonts w:ascii="Times New Roman" w:hAnsi="Times New Roman"/>
          <w:sz w:val="28"/>
          <w:szCs w:val="28"/>
        </w:rPr>
      </w:pPr>
    </w:p>
    <w:p w14:paraId="2AE2F229" w14:textId="77777777" w:rsidR="004307E3" w:rsidRDefault="004307E3" w:rsidP="004307E3">
      <w:pPr>
        <w:spacing w:after="0" w:line="240" w:lineRule="auto"/>
        <w:jc w:val="both"/>
        <w:rPr>
          <w:rFonts w:ascii="Times New Roman" w:hAnsi="Times New Roman"/>
          <w:b/>
          <w:bCs/>
          <w:sz w:val="28"/>
          <w:szCs w:val="28"/>
        </w:rPr>
      </w:pPr>
      <w:r>
        <w:rPr>
          <w:rFonts w:ascii="Times New Roman" w:hAnsi="Times New Roman"/>
          <w:b/>
          <w:bCs/>
          <w:sz w:val="28"/>
          <w:szCs w:val="28"/>
        </w:rPr>
        <w:t>Bezpečnostní přestávka musí trvat nejméně 10 minut</w:t>
      </w:r>
    </w:p>
    <w:p w14:paraId="5F70CDFC" w14:textId="77777777" w:rsidR="004307E3" w:rsidRDefault="004307E3" w:rsidP="004307E3">
      <w:pPr>
        <w:spacing w:after="0" w:line="240" w:lineRule="auto"/>
        <w:jc w:val="both"/>
        <w:rPr>
          <w:rFonts w:ascii="Times New Roman" w:hAnsi="Times New Roman"/>
          <w:b/>
          <w:bCs/>
          <w:sz w:val="28"/>
          <w:szCs w:val="28"/>
        </w:rPr>
      </w:pPr>
    </w:p>
    <w:p w14:paraId="059B1424" w14:textId="77777777" w:rsidR="004307E3" w:rsidRDefault="004307E3" w:rsidP="004307E3">
      <w:pPr>
        <w:spacing w:after="0" w:line="240" w:lineRule="auto"/>
        <w:jc w:val="both"/>
      </w:pPr>
      <w:r>
        <w:rPr>
          <w:rFonts w:ascii="Times New Roman" w:hAnsi="Times New Roman"/>
          <w:sz w:val="28"/>
          <w:szCs w:val="28"/>
        </w:rPr>
        <w:t xml:space="preserve">     Pokud zaměstnanec pracuje při teplotě od 4 do – 10 </w:t>
      </w:r>
      <w:r>
        <w:rPr>
          <w:rFonts w:ascii="Times New Roman" w:hAnsi="Times New Roman"/>
          <w:sz w:val="28"/>
          <w:szCs w:val="28"/>
          <w:vertAlign w:val="superscript"/>
        </w:rPr>
        <w:t xml:space="preserve">o </w:t>
      </w:r>
      <w:r>
        <w:rPr>
          <w:rFonts w:ascii="Times New Roman" w:hAnsi="Times New Roman"/>
          <w:sz w:val="28"/>
          <w:szCs w:val="28"/>
        </w:rPr>
        <w:t xml:space="preserve">C, nesmí pracovní doba přesáhnout 2 hodiny, při teplotě vzduchu od – 10,1 do – 20 </w:t>
      </w:r>
      <w:r>
        <w:rPr>
          <w:rFonts w:ascii="Times New Roman" w:hAnsi="Times New Roman"/>
          <w:sz w:val="28"/>
          <w:szCs w:val="28"/>
          <w:vertAlign w:val="superscript"/>
        </w:rPr>
        <w:t>o</w:t>
      </w:r>
      <w:r>
        <w:rPr>
          <w:rFonts w:ascii="Times New Roman" w:hAnsi="Times New Roman"/>
          <w:sz w:val="28"/>
          <w:szCs w:val="28"/>
        </w:rPr>
        <w:t xml:space="preserve"> C 1 hodinu a od -20,1 do – 30 </w:t>
      </w:r>
      <w:r>
        <w:rPr>
          <w:rFonts w:ascii="Times New Roman" w:hAnsi="Times New Roman"/>
          <w:sz w:val="28"/>
          <w:szCs w:val="28"/>
          <w:vertAlign w:val="superscript"/>
        </w:rPr>
        <w:t>o</w:t>
      </w:r>
      <w:r>
        <w:rPr>
          <w:rFonts w:ascii="Times New Roman" w:hAnsi="Times New Roman"/>
          <w:sz w:val="28"/>
          <w:szCs w:val="28"/>
        </w:rPr>
        <w:t xml:space="preserve"> C 30 minut.</w:t>
      </w:r>
    </w:p>
    <w:p w14:paraId="29606985" w14:textId="77777777" w:rsidR="004307E3" w:rsidRDefault="004307E3" w:rsidP="004307E3">
      <w:pPr>
        <w:spacing w:after="0" w:line="240" w:lineRule="auto"/>
        <w:jc w:val="both"/>
        <w:rPr>
          <w:rFonts w:ascii="Times New Roman" w:hAnsi="Times New Roman"/>
          <w:sz w:val="28"/>
          <w:szCs w:val="28"/>
        </w:rPr>
      </w:pPr>
    </w:p>
    <w:p w14:paraId="72BCCEE2" w14:textId="77777777" w:rsidR="004307E3" w:rsidRDefault="004307E3" w:rsidP="004307E3">
      <w:pPr>
        <w:spacing w:after="0" w:line="240" w:lineRule="auto"/>
        <w:jc w:val="both"/>
        <w:rPr>
          <w:rFonts w:ascii="Times New Roman" w:hAnsi="Times New Roman"/>
          <w:b/>
          <w:bCs/>
          <w:sz w:val="28"/>
          <w:szCs w:val="28"/>
        </w:rPr>
      </w:pPr>
      <w:r>
        <w:rPr>
          <w:rFonts w:ascii="Times New Roman" w:hAnsi="Times New Roman"/>
          <w:b/>
          <w:bCs/>
          <w:sz w:val="28"/>
          <w:szCs w:val="28"/>
        </w:rPr>
        <w:t>Kdy už zaměstnance zaměstnavatel nesmí poslat ven ?</w:t>
      </w:r>
    </w:p>
    <w:p w14:paraId="50599D73" w14:textId="77777777" w:rsidR="004307E3" w:rsidRDefault="004307E3" w:rsidP="004307E3">
      <w:pPr>
        <w:spacing w:after="0" w:line="240" w:lineRule="auto"/>
        <w:jc w:val="both"/>
        <w:rPr>
          <w:rFonts w:ascii="Times New Roman" w:hAnsi="Times New Roman"/>
          <w:b/>
          <w:bCs/>
          <w:sz w:val="28"/>
          <w:szCs w:val="28"/>
        </w:rPr>
      </w:pPr>
    </w:p>
    <w:p w14:paraId="18FA2D9B" w14:textId="77777777" w:rsidR="004307E3" w:rsidRDefault="004307E3" w:rsidP="004307E3">
      <w:pPr>
        <w:spacing w:after="0" w:line="240" w:lineRule="auto"/>
        <w:jc w:val="both"/>
      </w:pPr>
      <w:r>
        <w:rPr>
          <w:rFonts w:ascii="Times New Roman" w:hAnsi="Times New Roman"/>
          <w:sz w:val="28"/>
          <w:szCs w:val="28"/>
        </w:rPr>
        <w:t xml:space="preserve">     Práce musí být upravena tak, aby ji zaměstnanec nekonal venku, kde je teplota vzduchu nižší než – 30 </w:t>
      </w:r>
      <w:r>
        <w:rPr>
          <w:rFonts w:ascii="Times New Roman" w:hAnsi="Times New Roman"/>
          <w:sz w:val="28"/>
          <w:szCs w:val="28"/>
          <w:vertAlign w:val="superscript"/>
        </w:rPr>
        <w:t>o</w:t>
      </w:r>
      <w:r>
        <w:rPr>
          <w:rFonts w:ascii="Times New Roman" w:hAnsi="Times New Roman"/>
          <w:sz w:val="28"/>
          <w:szCs w:val="28"/>
        </w:rPr>
        <w:t xml:space="preserve"> C, nejde-li o naléhavé provádění oprav, odvracení nebezpečí pro život nebo zdraví, při živelních a jiných mimořádných událostech; ochrana zdraví zaměstnanců se pro tyto účely zajišťuje střídáním zaměstnanců nebo jinou organizací práce podle konkrétních podmínek práce. Při korigované teplotě vzduchu – 30 </w:t>
      </w:r>
      <w:r>
        <w:rPr>
          <w:rFonts w:ascii="Times New Roman" w:hAnsi="Times New Roman"/>
          <w:sz w:val="28"/>
          <w:szCs w:val="28"/>
          <w:vertAlign w:val="superscript"/>
        </w:rPr>
        <w:t>o</w:t>
      </w:r>
      <w:r>
        <w:rPr>
          <w:rFonts w:ascii="Times New Roman" w:hAnsi="Times New Roman"/>
          <w:sz w:val="28"/>
          <w:szCs w:val="28"/>
        </w:rPr>
        <w:t xml:space="preserve"> C a nižší nesmí být nechráněná kůže exponována po dobu delší než 10 minut.</w:t>
      </w:r>
    </w:p>
    <w:p w14:paraId="50B44B34" w14:textId="77777777" w:rsidR="004307E3" w:rsidRDefault="004307E3" w:rsidP="004307E3">
      <w:pPr>
        <w:spacing w:after="0" w:line="240" w:lineRule="auto"/>
        <w:jc w:val="both"/>
        <w:rPr>
          <w:rFonts w:ascii="Times New Roman" w:hAnsi="Times New Roman"/>
          <w:sz w:val="28"/>
          <w:szCs w:val="28"/>
        </w:rPr>
      </w:pPr>
    </w:p>
    <w:p w14:paraId="2FB5F710" w14:textId="77777777" w:rsidR="004307E3" w:rsidRDefault="004307E3" w:rsidP="004307E3">
      <w:pPr>
        <w:spacing w:after="0" w:line="240" w:lineRule="auto"/>
        <w:jc w:val="both"/>
        <w:rPr>
          <w:rFonts w:ascii="Times New Roman" w:hAnsi="Times New Roman"/>
          <w:b/>
          <w:bCs/>
          <w:sz w:val="28"/>
          <w:szCs w:val="28"/>
        </w:rPr>
      </w:pPr>
      <w:r>
        <w:rPr>
          <w:rFonts w:ascii="Times New Roman" w:hAnsi="Times New Roman"/>
          <w:b/>
          <w:bCs/>
          <w:sz w:val="28"/>
          <w:szCs w:val="28"/>
        </w:rPr>
        <w:t>Ochranné nápoje</w:t>
      </w:r>
    </w:p>
    <w:p w14:paraId="72D3ED3D" w14:textId="77777777" w:rsidR="004307E3" w:rsidRDefault="004307E3" w:rsidP="004307E3">
      <w:pPr>
        <w:spacing w:after="0" w:line="240" w:lineRule="auto"/>
        <w:jc w:val="both"/>
        <w:rPr>
          <w:rFonts w:ascii="Times New Roman" w:hAnsi="Times New Roman"/>
          <w:b/>
          <w:bCs/>
          <w:sz w:val="28"/>
          <w:szCs w:val="28"/>
        </w:rPr>
      </w:pPr>
    </w:p>
    <w:p w14:paraId="4741217D" w14:textId="77777777" w:rsidR="004307E3" w:rsidRDefault="004307E3" w:rsidP="004307E3">
      <w:pPr>
        <w:spacing w:after="0" w:line="240" w:lineRule="auto"/>
        <w:jc w:val="both"/>
        <w:rPr>
          <w:rFonts w:ascii="Times New Roman" w:hAnsi="Times New Roman"/>
          <w:sz w:val="28"/>
          <w:szCs w:val="28"/>
        </w:rPr>
      </w:pPr>
      <w:r>
        <w:rPr>
          <w:rFonts w:ascii="Times New Roman" w:hAnsi="Times New Roman"/>
          <w:sz w:val="28"/>
          <w:szCs w:val="28"/>
        </w:rPr>
        <w:t xml:space="preserve">     Povinností zaměstnavatele je poskytnout ochranný nápoj chránící pře zátěží chladem. A to při práci na</w:t>
      </w:r>
    </w:p>
    <w:p w14:paraId="28AE9AA5" w14:textId="77777777" w:rsidR="004307E3" w:rsidRDefault="004307E3" w:rsidP="004307E3">
      <w:pPr>
        <w:spacing w:after="0" w:line="240" w:lineRule="auto"/>
        <w:jc w:val="both"/>
        <w:rPr>
          <w:rFonts w:ascii="Times New Roman" w:hAnsi="Times New Roman"/>
          <w:sz w:val="28"/>
          <w:szCs w:val="28"/>
        </w:rPr>
      </w:pPr>
    </w:p>
    <w:p w14:paraId="4D6F6470" w14:textId="77777777" w:rsidR="004307E3" w:rsidRDefault="004307E3" w:rsidP="004307E3">
      <w:pPr>
        <w:pStyle w:val="Odstavecseseznamem"/>
        <w:numPr>
          <w:ilvl w:val="0"/>
          <w:numId w:val="25"/>
        </w:numPr>
        <w:suppressAutoHyphens/>
        <w:autoSpaceDN w:val="0"/>
        <w:spacing w:after="0" w:line="240" w:lineRule="auto"/>
        <w:contextualSpacing w:val="0"/>
        <w:jc w:val="both"/>
        <w:textAlignment w:val="baseline"/>
      </w:pPr>
      <w:r>
        <w:rPr>
          <w:rFonts w:ascii="Times New Roman" w:hAnsi="Times New Roman"/>
          <w:sz w:val="28"/>
          <w:szCs w:val="28"/>
        </w:rPr>
        <w:t xml:space="preserve">a) nevenkovním pracovišti, na němž musí být udržována operativní nebo výsledná teplota jako technologický požadavek nižší než 4 </w:t>
      </w:r>
      <w:r>
        <w:rPr>
          <w:rFonts w:ascii="Times New Roman" w:hAnsi="Times New Roman"/>
          <w:sz w:val="28"/>
          <w:szCs w:val="28"/>
          <w:vertAlign w:val="superscript"/>
        </w:rPr>
        <w:t xml:space="preserve">o </w:t>
      </w:r>
      <w:r>
        <w:rPr>
          <w:rFonts w:ascii="Times New Roman" w:hAnsi="Times New Roman"/>
          <w:sz w:val="28"/>
          <w:szCs w:val="28"/>
        </w:rPr>
        <w:t>C</w:t>
      </w:r>
      <w:r>
        <w:rPr>
          <w:rFonts w:ascii="Times New Roman" w:hAnsi="Times New Roman"/>
          <w:sz w:val="28"/>
          <w:szCs w:val="28"/>
          <w:vertAlign w:val="superscript"/>
        </w:rPr>
        <w:t>,</w:t>
      </w:r>
    </w:p>
    <w:p w14:paraId="456CF4E1" w14:textId="77777777" w:rsidR="004307E3" w:rsidRDefault="004307E3" w:rsidP="004307E3">
      <w:pPr>
        <w:spacing w:after="0" w:line="240" w:lineRule="auto"/>
        <w:jc w:val="both"/>
        <w:rPr>
          <w:rFonts w:ascii="Times New Roman" w:hAnsi="Times New Roman"/>
          <w:sz w:val="28"/>
          <w:szCs w:val="28"/>
        </w:rPr>
      </w:pPr>
    </w:p>
    <w:p w14:paraId="7FFB2D8E" w14:textId="77777777" w:rsidR="004307E3" w:rsidRDefault="004307E3" w:rsidP="004307E3">
      <w:pPr>
        <w:pStyle w:val="Odstavecseseznamem"/>
        <w:numPr>
          <w:ilvl w:val="0"/>
          <w:numId w:val="25"/>
        </w:numPr>
        <w:suppressAutoHyphens/>
        <w:autoSpaceDN w:val="0"/>
        <w:spacing w:after="0" w:line="240" w:lineRule="auto"/>
        <w:contextualSpacing w:val="0"/>
        <w:jc w:val="both"/>
        <w:textAlignment w:val="baseline"/>
      </w:pPr>
      <w:r>
        <w:rPr>
          <w:rFonts w:ascii="Times New Roman" w:hAnsi="Times New Roman"/>
          <w:sz w:val="28"/>
          <w:szCs w:val="28"/>
        </w:rPr>
        <w:t xml:space="preserve"> b) venkovním pracovišti, na němž je korigovaná teplota vzduchu nižší než 4 </w:t>
      </w:r>
      <w:r>
        <w:rPr>
          <w:rFonts w:ascii="Times New Roman" w:hAnsi="Times New Roman"/>
          <w:sz w:val="28"/>
          <w:szCs w:val="28"/>
          <w:vertAlign w:val="superscript"/>
        </w:rPr>
        <w:t>o</w:t>
      </w:r>
      <w:r>
        <w:rPr>
          <w:rFonts w:ascii="Times New Roman" w:hAnsi="Times New Roman"/>
          <w:sz w:val="28"/>
          <w:szCs w:val="28"/>
        </w:rPr>
        <w:t xml:space="preserve"> C.</w:t>
      </w:r>
    </w:p>
    <w:p w14:paraId="620FAE46" w14:textId="77777777" w:rsidR="004307E3" w:rsidRDefault="004307E3" w:rsidP="004307E3">
      <w:pPr>
        <w:pStyle w:val="Odstavecseseznamem"/>
        <w:rPr>
          <w:rFonts w:ascii="Times New Roman" w:hAnsi="Times New Roman"/>
          <w:sz w:val="28"/>
          <w:szCs w:val="28"/>
        </w:rPr>
      </w:pPr>
    </w:p>
    <w:p w14:paraId="0E9D9FDB" w14:textId="77777777" w:rsidR="004307E3" w:rsidRDefault="004307E3" w:rsidP="004307E3">
      <w:pPr>
        <w:spacing w:after="0" w:line="240" w:lineRule="auto"/>
        <w:jc w:val="both"/>
      </w:pPr>
      <w:r>
        <w:rPr>
          <w:rFonts w:ascii="Times New Roman" w:hAnsi="Times New Roman"/>
          <w:sz w:val="28"/>
          <w:szCs w:val="28"/>
        </w:rPr>
        <w:t xml:space="preserve">     Konkrétní podmínky, které musí zaměstnavatel vůči zaměstnanci pracujícímu s rizikovými faktory mikroklimatických podmínek dodržet, upravuje </w:t>
      </w:r>
      <w:r>
        <w:rPr>
          <w:rFonts w:ascii="Times New Roman" w:hAnsi="Times New Roman"/>
          <w:b/>
          <w:bCs/>
          <w:sz w:val="28"/>
          <w:szCs w:val="28"/>
        </w:rPr>
        <w:t xml:space="preserve">nařízení vlády č. 361/2007 Sb., o ochraně zdraví při práci. </w:t>
      </w:r>
    </w:p>
    <w:p w14:paraId="500A41AA" w14:textId="77777777" w:rsidR="004307E3" w:rsidRDefault="004307E3" w:rsidP="004307E3">
      <w:pPr>
        <w:spacing w:after="0" w:line="240" w:lineRule="auto"/>
        <w:jc w:val="both"/>
        <w:rPr>
          <w:rFonts w:ascii="Times New Roman" w:hAnsi="Times New Roman"/>
          <w:b/>
          <w:bCs/>
          <w:sz w:val="28"/>
          <w:szCs w:val="28"/>
        </w:rPr>
      </w:pPr>
    </w:p>
    <w:p w14:paraId="3485FDEF" w14:textId="77777777" w:rsidR="004307E3" w:rsidRDefault="004307E3" w:rsidP="004307E3">
      <w:pPr>
        <w:spacing w:after="0" w:line="240" w:lineRule="auto"/>
        <w:jc w:val="both"/>
      </w:pPr>
      <w:r>
        <w:rPr>
          <w:rFonts w:ascii="Times New Roman" w:hAnsi="Times New Roman"/>
          <w:sz w:val="28"/>
          <w:szCs w:val="28"/>
        </w:rPr>
        <w:t>Zdroj: Podnikatel.cz</w:t>
      </w:r>
    </w:p>
    <w:p w14:paraId="7B95F21E" w14:textId="77777777" w:rsidR="004307E3" w:rsidRDefault="004307E3" w:rsidP="00687941">
      <w:pPr>
        <w:tabs>
          <w:tab w:val="left" w:pos="4820"/>
        </w:tabs>
        <w:rPr>
          <w:sz w:val="28"/>
          <w:szCs w:val="28"/>
        </w:rPr>
      </w:pPr>
    </w:p>
    <w:p w14:paraId="4380A257" w14:textId="77777777" w:rsidR="00FA5598" w:rsidRDefault="00FA5598" w:rsidP="00687941">
      <w:pPr>
        <w:tabs>
          <w:tab w:val="left" w:pos="4820"/>
        </w:tabs>
        <w:rPr>
          <w:sz w:val="28"/>
          <w:szCs w:val="28"/>
        </w:rPr>
      </w:pPr>
    </w:p>
    <w:p w14:paraId="2182C812" w14:textId="77777777" w:rsidR="00FA5598" w:rsidRDefault="00FA5598" w:rsidP="00687941">
      <w:pPr>
        <w:tabs>
          <w:tab w:val="left" w:pos="4820"/>
        </w:tabs>
        <w:rPr>
          <w:sz w:val="28"/>
          <w:szCs w:val="28"/>
        </w:rPr>
      </w:pPr>
    </w:p>
    <w:p w14:paraId="50036B66" w14:textId="77777777" w:rsidR="00FA5598" w:rsidRDefault="00FA5598" w:rsidP="00687941">
      <w:pPr>
        <w:tabs>
          <w:tab w:val="left" w:pos="4820"/>
        </w:tabs>
        <w:rPr>
          <w:sz w:val="28"/>
          <w:szCs w:val="28"/>
        </w:rPr>
      </w:pPr>
    </w:p>
    <w:p w14:paraId="4ECB43BE" w14:textId="77777777" w:rsidR="00FA5598" w:rsidRDefault="00FA5598" w:rsidP="00687941">
      <w:pPr>
        <w:tabs>
          <w:tab w:val="left" w:pos="4820"/>
        </w:tabs>
        <w:rPr>
          <w:sz w:val="28"/>
          <w:szCs w:val="28"/>
        </w:rPr>
      </w:pPr>
    </w:p>
    <w:p w14:paraId="07A1C6FE" w14:textId="77777777" w:rsidR="00FA5598" w:rsidRDefault="00FA5598" w:rsidP="00687941">
      <w:pPr>
        <w:tabs>
          <w:tab w:val="left" w:pos="4820"/>
        </w:tabs>
        <w:rPr>
          <w:sz w:val="28"/>
          <w:szCs w:val="28"/>
        </w:rPr>
      </w:pPr>
    </w:p>
    <w:p w14:paraId="2EF80AD1" w14:textId="77777777" w:rsidR="00FA5598" w:rsidRDefault="00FA5598" w:rsidP="00687941">
      <w:pPr>
        <w:tabs>
          <w:tab w:val="left" w:pos="4820"/>
        </w:tabs>
        <w:rPr>
          <w:sz w:val="28"/>
          <w:szCs w:val="28"/>
        </w:rPr>
      </w:pPr>
    </w:p>
    <w:p w14:paraId="7D1BBC7F" w14:textId="77777777" w:rsidR="00FA5598" w:rsidRDefault="00FA5598" w:rsidP="00687941">
      <w:pPr>
        <w:tabs>
          <w:tab w:val="left" w:pos="4820"/>
        </w:tabs>
        <w:rPr>
          <w:sz w:val="28"/>
          <w:szCs w:val="28"/>
        </w:rPr>
      </w:pPr>
    </w:p>
    <w:p w14:paraId="2C66030C" w14:textId="77777777" w:rsidR="00FA5598" w:rsidRDefault="00FA5598" w:rsidP="00687941">
      <w:pPr>
        <w:tabs>
          <w:tab w:val="left" w:pos="4820"/>
        </w:tabs>
        <w:rPr>
          <w:sz w:val="28"/>
          <w:szCs w:val="28"/>
        </w:rPr>
      </w:pPr>
    </w:p>
    <w:p w14:paraId="044ECB3B" w14:textId="77777777" w:rsidR="00FA5598" w:rsidRDefault="00FA5598" w:rsidP="00687941">
      <w:pPr>
        <w:tabs>
          <w:tab w:val="left" w:pos="4820"/>
        </w:tabs>
        <w:rPr>
          <w:sz w:val="28"/>
          <w:szCs w:val="28"/>
        </w:rPr>
      </w:pPr>
    </w:p>
    <w:p w14:paraId="271BA2BE" w14:textId="77777777" w:rsidR="00FA5598" w:rsidRDefault="00FA5598" w:rsidP="00687941">
      <w:pPr>
        <w:tabs>
          <w:tab w:val="left" w:pos="4820"/>
        </w:tabs>
        <w:rPr>
          <w:sz w:val="28"/>
          <w:szCs w:val="28"/>
        </w:rPr>
      </w:pPr>
    </w:p>
    <w:p w14:paraId="0FE342EC" w14:textId="77777777" w:rsidR="00FA5598" w:rsidRDefault="00FA5598" w:rsidP="00687941">
      <w:pPr>
        <w:tabs>
          <w:tab w:val="left" w:pos="4820"/>
        </w:tabs>
        <w:rPr>
          <w:sz w:val="28"/>
          <w:szCs w:val="28"/>
        </w:rPr>
      </w:pPr>
    </w:p>
    <w:p w14:paraId="20EB9DBE" w14:textId="77777777" w:rsidR="00FA5598" w:rsidRDefault="00FA5598" w:rsidP="00687941">
      <w:pPr>
        <w:tabs>
          <w:tab w:val="left" w:pos="4820"/>
        </w:tabs>
        <w:rPr>
          <w:sz w:val="28"/>
          <w:szCs w:val="28"/>
        </w:rPr>
      </w:pPr>
    </w:p>
    <w:p w14:paraId="083BB65E" w14:textId="77777777" w:rsidR="00FA5598" w:rsidRDefault="00FA5598" w:rsidP="00687941">
      <w:pPr>
        <w:tabs>
          <w:tab w:val="left" w:pos="4820"/>
        </w:tabs>
        <w:rPr>
          <w:sz w:val="28"/>
          <w:szCs w:val="28"/>
        </w:rPr>
      </w:pPr>
    </w:p>
    <w:p w14:paraId="4670FA37" w14:textId="77777777" w:rsidR="00FA5598" w:rsidRDefault="00FA5598" w:rsidP="00687941">
      <w:pPr>
        <w:tabs>
          <w:tab w:val="left" w:pos="4820"/>
        </w:tabs>
        <w:rPr>
          <w:sz w:val="28"/>
          <w:szCs w:val="28"/>
        </w:rPr>
      </w:pPr>
    </w:p>
    <w:p w14:paraId="51F5DE68" w14:textId="77777777" w:rsidR="00FA5598" w:rsidRDefault="00FA5598" w:rsidP="00687941">
      <w:pPr>
        <w:tabs>
          <w:tab w:val="left" w:pos="4820"/>
        </w:tabs>
        <w:rPr>
          <w:sz w:val="28"/>
          <w:szCs w:val="28"/>
        </w:rPr>
      </w:pPr>
    </w:p>
    <w:p w14:paraId="2F48B666" w14:textId="77777777" w:rsidR="00FA5598" w:rsidRDefault="00FA5598" w:rsidP="00687941">
      <w:pPr>
        <w:tabs>
          <w:tab w:val="left" w:pos="4820"/>
        </w:tabs>
        <w:rPr>
          <w:sz w:val="28"/>
          <w:szCs w:val="28"/>
        </w:rPr>
      </w:pPr>
    </w:p>
    <w:p w14:paraId="37FFB8D9" w14:textId="77777777" w:rsidR="00FA5598" w:rsidRDefault="00FA5598" w:rsidP="00687941">
      <w:pPr>
        <w:tabs>
          <w:tab w:val="left" w:pos="4820"/>
        </w:tabs>
        <w:rPr>
          <w:sz w:val="28"/>
          <w:szCs w:val="28"/>
        </w:rPr>
      </w:pPr>
    </w:p>
    <w:p w14:paraId="42A5259A" w14:textId="77777777" w:rsidR="00FA5598" w:rsidRDefault="00FA5598" w:rsidP="00687941">
      <w:pPr>
        <w:tabs>
          <w:tab w:val="left" w:pos="4820"/>
        </w:tabs>
        <w:rPr>
          <w:sz w:val="28"/>
          <w:szCs w:val="28"/>
        </w:rPr>
      </w:pPr>
    </w:p>
    <w:p w14:paraId="7296132A" w14:textId="77777777" w:rsidR="007C6AE0" w:rsidRDefault="007C6AE0" w:rsidP="007C6AE0">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BEZPEČNOSTNÍ PŘESTÁVKY, ANEB MNOHO POVYKU PRO NIC</w:t>
      </w:r>
    </w:p>
    <w:p w14:paraId="026A2B1F" w14:textId="77777777" w:rsidR="007C6AE0" w:rsidRDefault="007C6AE0" w:rsidP="007C6AE0">
      <w:pPr>
        <w:spacing w:after="0" w:line="240" w:lineRule="auto"/>
        <w:jc w:val="center"/>
        <w:rPr>
          <w:rFonts w:ascii="Times New Roman" w:hAnsi="Times New Roman"/>
          <w:b/>
          <w:bCs/>
          <w:sz w:val="28"/>
          <w:szCs w:val="28"/>
        </w:rPr>
      </w:pPr>
    </w:p>
    <w:p w14:paraId="3E04F74A" w14:textId="77777777" w:rsidR="007C6AE0" w:rsidRDefault="007C6AE0" w:rsidP="007C6AE0">
      <w:pPr>
        <w:spacing w:after="0" w:line="240" w:lineRule="auto"/>
        <w:jc w:val="center"/>
        <w:rPr>
          <w:rFonts w:ascii="Times New Roman" w:hAnsi="Times New Roman"/>
          <w:b/>
          <w:bCs/>
          <w:sz w:val="28"/>
          <w:szCs w:val="28"/>
        </w:rPr>
      </w:pPr>
    </w:p>
    <w:p w14:paraId="5F8FA01C" w14:textId="77777777" w:rsidR="007C6AE0" w:rsidRDefault="007C6AE0" w:rsidP="007C6AE0">
      <w:pPr>
        <w:spacing w:after="0" w:line="240" w:lineRule="auto"/>
        <w:jc w:val="both"/>
        <w:rPr>
          <w:rFonts w:ascii="Times New Roman" w:hAnsi="Times New Roman"/>
          <w:b/>
          <w:bCs/>
          <w:sz w:val="28"/>
          <w:szCs w:val="28"/>
        </w:rPr>
      </w:pPr>
      <w:r>
        <w:rPr>
          <w:rFonts w:ascii="Times New Roman" w:hAnsi="Times New Roman"/>
          <w:b/>
          <w:bCs/>
          <w:sz w:val="28"/>
          <w:szCs w:val="28"/>
        </w:rPr>
        <w:t>To, co platilo (o délce bezpečnostních přestávek) to bylo zrušeno, aby to zrušené, bylo zase zrušeno tak, aby zase platilo to, co platilo původně.</w:t>
      </w:r>
    </w:p>
    <w:p w14:paraId="23FE34EE" w14:textId="77777777" w:rsidR="007C6AE0" w:rsidRDefault="007C6AE0" w:rsidP="007C6AE0">
      <w:pPr>
        <w:spacing w:after="0" w:line="240" w:lineRule="auto"/>
        <w:jc w:val="both"/>
        <w:rPr>
          <w:rFonts w:ascii="Times New Roman" w:hAnsi="Times New Roman"/>
          <w:b/>
          <w:bCs/>
          <w:sz w:val="28"/>
          <w:szCs w:val="28"/>
        </w:rPr>
      </w:pPr>
    </w:p>
    <w:p w14:paraId="6A41515F" w14:textId="77777777" w:rsidR="007C6AE0" w:rsidRDefault="007C6AE0" w:rsidP="007C6AE0">
      <w:pPr>
        <w:spacing w:after="0" w:line="240" w:lineRule="auto"/>
        <w:jc w:val="both"/>
        <w:rPr>
          <w:rFonts w:ascii="Times New Roman" w:hAnsi="Times New Roman"/>
          <w:b/>
          <w:bCs/>
          <w:sz w:val="28"/>
          <w:szCs w:val="28"/>
        </w:rPr>
      </w:pPr>
    </w:p>
    <w:p w14:paraId="66DB8B37" w14:textId="77777777" w:rsidR="007C6AE0" w:rsidRDefault="007C6AE0" w:rsidP="007C6AE0">
      <w:pPr>
        <w:spacing w:after="0" w:line="240" w:lineRule="auto"/>
        <w:jc w:val="both"/>
        <w:rPr>
          <w:rFonts w:ascii="Times New Roman" w:hAnsi="Times New Roman"/>
          <w:b/>
          <w:bCs/>
          <w:sz w:val="28"/>
          <w:szCs w:val="28"/>
        </w:rPr>
      </w:pPr>
      <w:r>
        <w:rPr>
          <w:rFonts w:ascii="Times New Roman" w:hAnsi="Times New Roman"/>
          <w:b/>
          <w:bCs/>
          <w:sz w:val="28"/>
          <w:szCs w:val="28"/>
        </w:rPr>
        <w:t>Srozumitelněji lze záležitost vysvětlit asi takto:</w:t>
      </w:r>
    </w:p>
    <w:p w14:paraId="0F78B7CB" w14:textId="77777777" w:rsidR="007C6AE0" w:rsidRDefault="007C6AE0" w:rsidP="007C6AE0">
      <w:pPr>
        <w:spacing w:after="0" w:line="240" w:lineRule="auto"/>
        <w:jc w:val="both"/>
        <w:rPr>
          <w:rFonts w:ascii="Times New Roman" w:hAnsi="Times New Roman"/>
          <w:b/>
          <w:bCs/>
          <w:sz w:val="28"/>
          <w:szCs w:val="28"/>
        </w:rPr>
      </w:pPr>
    </w:p>
    <w:p w14:paraId="252F8F0F" w14:textId="77777777" w:rsidR="007C6AE0" w:rsidRDefault="007C6AE0" w:rsidP="007C6AE0">
      <w:pPr>
        <w:pStyle w:val="Odstavecseseznamem"/>
        <w:numPr>
          <w:ilvl w:val="0"/>
          <w:numId w:val="26"/>
        </w:numPr>
        <w:suppressAutoHyphens/>
        <w:autoSpaceDN w:val="0"/>
        <w:spacing w:after="0" w:line="240" w:lineRule="auto"/>
        <w:contextualSpacing w:val="0"/>
        <w:jc w:val="both"/>
        <w:textAlignment w:val="baseline"/>
      </w:pPr>
      <w:r>
        <w:rPr>
          <w:rFonts w:ascii="Times New Roman" w:hAnsi="Times New Roman"/>
          <w:b/>
          <w:bCs/>
          <w:sz w:val="28"/>
          <w:szCs w:val="28"/>
        </w:rPr>
        <w:t xml:space="preserve">Dne 18. října 2023 bylo vydáno nařízení vlády č. 330/2023 Sb., </w:t>
      </w:r>
      <w:r>
        <w:rPr>
          <w:rFonts w:ascii="Times New Roman" w:hAnsi="Times New Roman"/>
          <w:sz w:val="28"/>
          <w:szCs w:val="28"/>
        </w:rPr>
        <w:t>kterým se mění nařízení vlády č. 361/2007 Sb., kterým se stanoví podmínky ochrany zdraví při práci, ve znění pozdějších předpisů. Účinnost předmětných ustanovení byla stanovena na 1. leden 2024.</w:t>
      </w:r>
    </w:p>
    <w:p w14:paraId="2C9001A6" w14:textId="77777777" w:rsidR="007C6AE0" w:rsidRDefault="007C6AE0" w:rsidP="007C6AE0">
      <w:pPr>
        <w:spacing w:after="0" w:line="240" w:lineRule="auto"/>
        <w:jc w:val="both"/>
        <w:rPr>
          <w:rFonts w:ascii="Times New Roman" w:hAnsi="Times New Roman"/>
          <w:sz w:val="28"/>
          <w:szCs w:val="28"/>
        </w:rPr>
      </w:pPr>
    </w:p>
    <w:p w14:paraId="2B9C16EC" w14:textId="77777777" w:rsidR="007C6AE0" w:rsidRDefault="007C6AE0" w:rsidP="007C6AE0">
      <w:pPr>
        <w:spacing w:after="0" w:line="240" w:lineRule="auto"/>
        <w:jc w:val="both"/>
        <w:rPr>
          <w:rFonts w:ascii="Times New Roman" w:hAnsi="Times New Roman"/>
          <w:b/>
          <w:bCs/>
          <w:sz w:val="28"/>
          <w:szCs w:val="28"/>
        </w:rPr>
      </w:pPr>
      <w:r>
        <w:rPr>
          <w:rFonts w:ascii="Times New Roman" w:hAnsi="Times New Roman"/>
          <w:b/>
          <w:bCs/>
          <w:sz w:val="28"/>
          <w:szCs w:val="28"/>
        </w:rPr>
        <w:t>V ustanovení nařízení vlády byla (mimo jiné změny), změněna délka bezpečnostních přestávek u těchto činností:</w:t>
      </w:r>
    </w:p>
    <w:p w14:paraId="1E281881" w14:textId="77777777" w:rsidR="007C6AE0" w:rsidRDefault="007C6AE0" w:rsidP="007C6AE0">
      <w:pPr>
        <w:spacing w:after="0" w:line="240" w:lineRule="auto"/>
        <w:jc w:val="both"/>
        <w:rPr>
          <w:rFonts w:ascii="Times New Roman" w:hAnsi="Times New Roman"/>
          <w:b/>
          <w:bCs/>
          <w:sz w:val="28"/>
          <w:szCs w:val="28"/>
        </w:rPr>
      </w:pPr>
    </w:p>
    <w:p w14:paraId="0340CC42" w14:textId="77777777" w:rsidR="007C6AE0" w:rsidRDefault="007C6AE0" w:rsidP="007C6AE0">
      <w:pPr>
        <w:pStyle w:val="Odstavecseseznamem"/>
        <w:numPr>
          <w:ilvl w:val="0"/>
          <w:numId w:val="27"/>
        </w:numPr>
        <w:suppressAutoHyphens/>
        <w:autoSpaceDN w:val="0"/>
        <w:spacing w:after="0" w:line="240" w:lineRule="auto"/>
        <w:contextualSpacing w:val="0"/>
        <w:jc w:val="both"/>
        <w:textAlignment w:val="baseline"/>
      </w:pPr>
      <w:r>
        <w:rPr>
          <w:rFonts w:ascii="Times New Roman" w:hAnsi="Times New Roman"/>
          <w:sz w:val="28"/>
          <w:szCs w:val="28"/>
        </w:rPr>
        <w:t>při práci s celkovou fyzickou a lokální svalovou zátěží (</w:t>
      </w:r>
      <w:r>
        <w:rPr>
          <w:rFonts w:ascii="Times New Roman" w:hAnsi="Times New Roman"/>
          <w:b/>
          <w:bCs/>
          <w:sz w:val="28"/>
          <w:szCs w:val="28"/>
        </w:rPr>
        <w:t>§ 25a NV č. 361/2007 Sb.),</w:t>
      </w:r>
    </w:p>
    <w:p w14:paraId="67E8A6B6" w14:textId="77777777" w:rsidR="007C6AE0" w:rsidRDefault="007C6AE0" w:rsidP="007C6AE0">
      <w:pPr>
        <w:pStyle w:val="Odstavecseseznamem"/>
        <w:numPr>
          <w:ilvl w:val="0"/>
          <w:numId w:val="27"/>
        </w:numPr>
        <w:suppressAutoHyphens/>
        <w:autoSpaceDN w:val="0"/>
        <w:spacing w:after="0" w:line="240" w:lineRule="auto"/>
        <w:contextualSpacing w:val="0"/>
        <w:jc w:val="both"/>
        <w:textAlignment w:val="baseline"/>
      </w:pPr>
      <w:r>
        <w:rPr>
          <w:rFonts w:ascii="Times New Roman" w:hAnsi="Times New Roman"/>
          <w:sz w:val="28"/>
          <w:szCs w:val="28"/>
        </w:rPr>
        <w:t xml:space="preserve">při práci v podmíněně přijatelných a nepřijatelných pracovních polohách </w:t>
      </w:r>
      <w:r>
        <w:rPr>
          <w:rFonts w:ascii="Times New Roman" w:hAnsi="Times New Roman"/>
          <w:b/>
          <w:bCs/>
          <w:sz w:val="28"/>
          <w:szCs w:val="28"/>
        </w:rPr>
        <w:t>(§27a NV č. 361/2007 Sb.),</w:t>
      </w:r>
    </w:p>
    <w:p w14:paraId="635090CC" w14:textId="77777777" w:rsidR="007C6AE0" w:rsidRDefault="007C6AE0" w:rsidP="007C6AE0">
      <w:pPr>
        <w:pStyle w:val="Odstavecseseznamem"/>
        <w:numPr>
          <w:ilvl w:val="0"/>
          <w:numId w:val="27"/>
        </w:numPr>
        <w:suppressAutoHyphens/>
        <w:autoSpaceDN w:val="0"/>
        <w:spacing w:after="0" w:line="240" w:lineRule="auto"/>
        <w:contextualSpacing w:val="0"/>
        <w:jc w:val="both"/>
        <w:textAlignment w:val="baseline"/>
      </w:pPr>
      <w:r>
        <w:rPr>
          <w:rFonts w:ascii="Times New Roman" w:hAnsi="Times New Roman"/>
          <w:sz w:val="28"/>
          <w:szCs w:val="28"/>
        </w:rPr>
        <w:t xml:space="preserve">při práci spojené s ruční manipulací s břemenem překračující stanovené hygienické limity </w:t>
      </w:r>
      <w:r>
        <w:rPr>
          <w:rFonts w:ascii="Times New Roman" w:hAnsi="Times New Roman"/>
          <w:b/>
          <w:bCs/>
          <w:sz w:val="28"/>
          <w:szCs w:val="28"/>
        </w:rPr>
        <w:t>(§ 30 odst. 3 NV č. 361/2007 Sb.),</w:t>
      </w:r>
    </w:p>
    <w:p w14:paraId="24CFDC8B" w14:textId="77777777" w:rsidR="007C6AE0" w:rsidRDefault="007C6AE0" w:rsidP="007C6AE0">
      <w:pPr>
        <w:pStyle w:val="Odstavecseseznamem"/>
        <w:numPr>
          <w:ilvl w:val="0"/>
          <w:numId w:val="27"/>
        </w:numPr>
        <w:suppressAutoHyphens/>
        <w:autoSpaceDN w:val="0"/>
        <w:spacing w:after="0" w:line="240" w:lineRule="auto"/>
        <w:contextualSpacing w:val="0"/>
        <w:jc w:val="both"/>
        <w:textAlignment w:val="baseline"/>
      </w:pPr>
      <w:r>
        <w:rPr>
          <w:rFonts w:ascii="Times New Roman" w:hAnsi="Times New Roman"/>
          <w:sz w:val="28"/>
          <w:szCs w:val="28"/>
        </w:rPr>
        <w:t xml:space="preserve">při práci spojené s monotonií, jakož i při práci ve vnuceném pracovním tempu </w:t>
      </w:r>
      <w:r>
        <w:rPr>
          <w:rFonts w:ascii="Times New Roman" w:hAnsi="Times New Roman"/>
          <w:b/>
          <w:bCs/>
          <w:sz w:val="28"/>
          <w:szCs w:val="28"/>
        </w:rPr>
        <w:t>(§ 33 NV č. 361/2007 Sb.),</w:t>
      </w:r>
    </w:p>
    <w:p w14:paraId="554C92B1" w14:textId="77777777" w:rsidR="007C6AE0" w:rsidRDefault="007C6AE0" w:rsidP="007C6AE0">
      <w:pPr>
        <w:pStyle w:val="Odstavecseseznamem"/>
        <w:numPr>
          <w:ilvl w:val="0"/>
          <w:numId w:val="27"/>
        </w:numPr>
        <w:suppressAutoHyphens/>
        <w:autoSpaceDN w:val="0"/>
        <w:spacing w:after="0" w:line="240" w:lineRule="auto"/>
        <w:contextualSpacing w:val="0"/>
        <w:jc w:val="both"/>
        <w:textAlignment w:val="baseline"/>
      </w:pPr>
      <w:r>
        <w:rPr>
          <w:rFonts w:ascii="Times New Roman" w:hAnsi="Times New Roman"/>
          <w:sz w:val="28"/>
          <w:szCs w:val="28"/>
        </w:rPr>
        <w:t xml:space="preserve">při práci spojené se zrakovou zátěží </w:t>
      </w:r>
      <w:r>
        <w:rPr>
          <w:rFonts w:ascii="Times New Roman" w:hAnsi="Times New Roman"/>
          <w:b/>
          <w:bCs/>
          <w:sz w:val="28"/>
          <w:szCs w:val="28"/>
        </w:rPr>
        <w:t>(§ 35 NV č. 361/2007 Sb.).</w:t>
      </w:r>
    </w:p>
    <w:p w14:paraId="75A4741A" w14:textId="77777777" w:rsidR="007C6AE0" w:rsidRDefault="007C6AE0" w:rsidP="007C6AE0">
      <w:pPr>
        <w:spacing w:after="0" w:line="240" w:lineRule="auto"/>
        <w:jc w:val="both"/>
        <w:rPr>
          <w:rFonts w:ascii="Times New Roman" w:hAnsi="Times New Roman"/>
          <w:sz w:val="28"/>
          <w:szCs w:val="28"/>
        </w:rPr>
      </w:pPr>
    </w:p>
    <w:p w14:paraId="4107078D" w14:textId="77777777" w:rsidR="007C6AE0" w:rsidRDefault="007C6AE0" w:rsidP="007C6AE0">
      <w:pPr>
        <w:spacing w:after="0" w:line="240" w:lineRule="auto"/>
        <w:jc w:val="both"/>
      </w:pPr>
      <w:r>
        <w:rPr>
          <w:rFonts w:ascii="Times New Roman" w:hAnsi="Times New Roman"/>
          <w:sz w:val="28"/>
          <w:szCs w:val="28"/>
        </w:rPr>
        <w:t xml:space="preserve">     </w:t>
      </w:r>
      <w:r>
        <w:rPr>
          <w:rFonts w:ascii="Times New Roman" w:hAnsi="Times New Roman"/>
          <w:b/>
          <w:bCs/>
          <w:sz w:val="28"/>
          <w:szCs w:val="28"/>
        </w:rPr>
        <w:t>U shora uvedených ustanovení změna právní úpravy spočívala v délce bezpečnostních přestávek, kdy původní text</w:t>
      </w:r>
      <w:r>
        <w:rPr>
          <w:rFonts w:ascii="Times New Roman" w:hAnsi="Times New Roman"/>
          <w:sz w:val="28"/>
          <w:szCs w:val="28"/>
        </w:rPr>
        <w:t xml:space="preserve">: „práce … musí být přerušována bezpečnostními přestávkami v trvání </w:t>
      </w:r>
      <w:r>
        <w:rPr>
          <w:rFonts w:ascii="Times New Roman" w:hAnsi="Times New Roman"/>
          <w:b/>
          <w:bCs/>
          <w:sz w:val="28"/>
          <w:szCs w:val="28"/>
        </w:rPr>
        <w:t xml:space="preserve">5 až 10 minut </w:t>
      </w:r>
      <w:r>
        <w:rPr>
          <w:rFonts w:ascii="Times New Roman" w:hAnsi="Times New Roman"/>
          <w:sz w:val="28"/>
          <w:szCs w:val="28"/>
        </w:rPr>
        <w:t xml:space="preserve">po každých 2 hodinách“, </w:t>
      </w:r>
      <w:r>
        <w:rPr>
          <w:rFonts w:ascii="Times New Roman" w:hAnsi="Times New Roman"/>
          <w:b/>
          <w:bCs/>
          <w:sz w:val="28"/>
          <w:szCs w:val="28"/>
        </w:rPr>
        <w:t xml:space="preserve">byl nahrazen slovy: </w:t>
      </w:r>
      <w:r>
        <w:rPr>
          <w:rFonts w:ascii="Times New Roman" w:hAnsi="Times New Roman"/>
          <w:sz w:val="28"/>
          <w:szCs w:val="28"/>
        </w:rPr>
        <w:t xml:space="preserve">„práce … musí být přerušována bezpečnostními přestávkami v trvání </w:t>
      </w:r>
      <w:r>
        <w:rPr>
          <w:rFonts w:ascii="Times New Roman" w:hAnsi="Times New Roman"/>
          <w:b/>
          <w:bCs/>
          <w:sz w:val="28"/>
          <w:szCs w:val="28"/>
        </w:rPr>
        <w:t xml:space="preserve">nejméně 10 minut nejpozději </w:t>
      </w:r>
      <w:r>
        <w:rPr>
          <w:rFonts w:ascii="Times New Roman" w:hAnsi="Times New Roman"/>
          <w:sz w:val="28"/>
          <w:szCs w:val="28"/>
        </w:rPr>
        <w:t>po každých 2 hodinách“.</w:t>
      </w:r>
    </w:p>
    <w:p w14:paraId="45B97AAC" w14:textId="77777777" w:rsidR="007C6AE0" w:rsidRDefault="007C6AE0" w:rsidP="007C6AE0">
      <w:pPr>
        <w:spacing w:after="0" w:line="240" w:lineRule="auto"/>
        <w:jc w:val="both"/>
        <w:rPr>
          <w:rFonts w:ascii="Times New Roman" w:hAnsi="Times New Roman"/>
          <w:sz w:val="28"/>
          <w:szCs w:val="28"/>
        </w:rPr>
      </w:pPr>
    </w:p>
    <w:p w14:paraId="77A3F924" w14:textId="77777777" w:rsidR="007C6AE0" w:rsidRDefault="007C6AE0" w:rsidP="007C6AE0">
      <w:pPr>
        <w:spacing w:after="0" w:line="240" w:lineRule="auto"/>
        <w:jc w:val="both"/>
        <w:rPr>
          <w:rFonts w:ascii="Times New Roman" w:hAnsi="Times New Roman"/>
          <w:sz w:val="28"/>
          <w:szCs w:val="28"/>
        </w:rPr>
      </w:pPr>
    </w:p>
    <w:p w14:paraId="6899C00E" w14:textId="77777777" w:rsidR="007C6AE0" w:rsidRDefault="007C6AE0" w:rsidP="007C6AE0">
      <w:pPr>
        <w:pStyle w:val="Odstavecseseznamem"/>
        <w:numPr>
          <w:ilvl w:val="0"/>
          <w:numId w:val="26"/>
        </w:numPr>
        <w:suppressAutoHyphens/>
        <w:autoSpaceDN w:val="0"/>
        <w:spacing w:after="0" w:line="240" w:lineRule="auto"/>
        <w:contextualSpacing w:val="0"/>
        <w:jc w:val="both"/>
        <w:textAlignment w:val="baseline"/>
      </w:pPr>
      <w:r>
        <w:rPr>
          <w:rFonts w:ascii="Times New Roman" w:hAnsi="Times New Roman"/>
          <w:b/>
          <w:bCs/>
          <w:sz w:val="28"/>
          <w:szCs w:val="28"/>
        </w:rPr>
        <w:t xml:space="preserve">Dne 20 prosince 2023 bylo vydáno nařízení vlády č. 452/2023 Sb., </w:t>
      </w:r>
      <w:r>
        <w:rPr>
          <w:rFonts w:ascii="Times New Roman" w:hAnsi="Times New Roman"/>
          <w:sz w:val="28"/>
          <w:szCs w:val="28"/>
        </w:rPr>
        <w:t>kterým se mění nařízení vlády č. 361/2007 Sb., kterým se stanoví podmínky ochrany zdraví při práci, ve znění pozdějších předpisů. Účinnost změny právní úpravy byla stanovena na 1. leden 2024.</w:t>
      </w:r>
    </w:p>
    <w:p w14:paraId="6D69BB2A" w14:textId="77777777" w:rsidR="007C6AE0" w:rsidRDefault="007C6AE0" w:rsidP="007C6AE0">
      <w:pPr>
        <w:spacing w:after="0" w:line="240" w:lineRule="auto"/>
        <w:ind w:left="345"/>
        <w:jc w:val="both"/>
        <w:rPr>
          <w:rFonts w:ascii="Times New Roman" w:hAnsi="Times New Roman"/>
          <w:b/>
          <w:bCs/>
          <w:sz w:val="28"/>
          <w:szCs w:val="28"/>
        </w:rPr>
      </w:pPr>
    </w:p>
    <w:p w14:paraId="0C3E318C" w14:textId="77777777" w:rsidR="007C6AE0" w:rsidRDefault="007C6AE0" w:rsidP="007C6AE0">
      <w:pPr>
        <w:spacing w:after="0" w:line="240" w:lineRule="auto"/>
        <w:jc w:val="both"/>
        <w:rPr>
          <w:rFonts w:ascii="Times New Roman" w:hAnsi="Times New Roman"/>
          <w:sz w:val="28"/>
          <w:szCs w:val="28"/>
        </w:rPr>
      </w:pPr>
      <w:r>
        <w:rPr>
          <w:rFonts w:ascii="Times New Roman" w:hAnsi="Times New Roman"/>
          <w:sz w:val="28"/>
          <w:szCs w:val="28"/>
        </w:rPr>
        <w:t xml:space="preserve">     To, co bylo zrušeno (v oblasti délky bezpečnostních přestávek), nařízením vlády č. 330/2023 Sb., bylo vráceno zpět do podoby platné před 18. říjnem 2023.</w:t>
      </w:r>
    </w:p>
    <w:p w14:paraId="48FF81EE" w14:textId="77777777" w:rsidR="007C6AE0" w:rsidRDefault="007C6AE0" w:rsidP="007C6AE0">
      <w:pPr>
        <w:spacing w:after="0" w:line="240" w:lineRule="auto"/>
        <w:jc w:val="both"/>
        <w:rPr>
          <w:rFonts w:ascii="Times New Roman" w:hAnsi="Times New Roman"/>
          <w:sz w:val="28"/>
          <w:szCs w:val="28"/>
        </w:rPr>
      </w:pPr>
    </w:p>
    <w:p w14:paraId="0D285889" w14:textId="77777777" w:rsidR="007C6AE0" w:rsidRDefault="007C6AE0" w:rsidP="007C6AE0">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 xml:space="preserve">     Právní ustanovení, u kterých proběhlo změnové řízení (u bezpečnostních přestávek) a zase došlo k návratu do původního znění, je dále uvedeno ve znění, jaké platí k 1. lednu 2024:</w:t>
      </w:r>
    </w:p>
    <w:p w14:paraId="5FD947C6" w14:textId="77777777" w:rsidR="007C6AE0" w:rsidRDefault="007C6AE0" w:rsidP="007C6AE0">
      <w:pPr>
        <w:spacing w:after="0" w:line="240" w:lineRule="auto"/>
        <w:jc w:val="both"/>
        <w:rPr>
          <w:rFonts w:ascii="Times New Roman" w:hAnsi="Times New Roman"/>
          <w:b/>
          <w:bCs/>
          <w:sz w:val="28"/>
          <w:szCs w:val="28"/>
        </w:rPr>
      </w:pPr>
    </w:p>
    <w:p w14:paraId="2DA36620" w14:textId="77777777" w:rsidR="007C6AE0" w:rsidRDefault="007C6AE0" w:rsidP="007C6AE0">
      <w:pPr>
        <w:pStyle w:val="Odstavecseseznamem"/>
        <w:numPr>
          <w:ilvl w:val="1"/>
          <w:numId w:val="26"/>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Paragraf 25a NV č. 361/2007 SB., zní:</w:t>
      </w:r>
    </w:p>
    <w:p w14:paraId="7091A261" w14:textId="77777777" w:rsidR="007C6AE0" w:rsidRDefault="007C6AE0" w:rsidP="007C6AE0">
      <w:pPr>
        <w:spacing w:after="0" w:line="240" w:lineRule="auto"/>
        <w:jc w:val="both"/>
        <w:rPr>
          <w:rFonts w:ascii="Times New Roman" w:hAnsi="Times New Roman"/>
          <w:b/>
          <w:bCs/>
          <w:sz w:val="28"/>
          <w:szCs w:val="28"/>
        </w:rPr>
      </w:pPr>
    </w:p>
    <w:p w14:paraId="1E0F4B64" w14:textId="77777777" w:rsidR="007C6AE0" w:rsidRDefault="007C6AE0" w:rsidP="007C6AE0">
      <w:pPr>
        <w:spacing w:after="0" w:line="240" w:lineRule="auto"/>
        <w:jc w:val="both"/>
      </w:pPr>
      <w:r>
        <w:rPr>
          <w:rFonts w:ascii="Times New Roman" w:hAnsi="Times New Roman"/>
          <w:b/>
          <w:bCs/>
          <w:i/>
          <w:iCs/>
          <w:sz w:val="28"/>
          <w:szCs w:val="28"/>
        </w:rPr>
        <w:t xml:space="preserve">„Práce spojená s celkovou fyzickou zátěží a lokální svalovou zátěží </w:t>
      </w:r>
      <w:r>
        <w:rPr>
          <w:rFonts w:ascii="Times New Roman" w:hAnsi="Times New Roman"/>
          <w:i/>
          <w:iCs/>
          <w:sz w:val="28"/>
          <w:szCs w:val="28"/>
        </w:rPr>
        <w:t xml:space="preserve">překračující hygienické limity musí být přerušována bezpečnostními přestávkami </w:t>
      </w:r>
      <w:r>
        <w:rPr>
          <w:rFonts w:ascii="Times New Roman" w:hAnsi="Times New Roman"/>
          <w:b/>
          <w:bCs/>
          <w:i/>
          <w:iCs/>
          <w:sz w:val="28"/>
          <w:szCs w:val="28"/>
        </w:rPr>
        <w:t xml:space="preserve">v trvání 5 až 10 minut po každých 2 hodinách </w:t>
      </w:r>
      <w:r>
        <w:rPr>
          <w:rFonts w:ascii="Times New Roman" w:hAnsi="Times New Roman"/>
          <w:i/>
          <w:iCs/>
          <w:sz w:val="28"/>
          <w:szCs w:val="28"/>
        </w:rPr>
        <w:t>od započetí výkonu práce nebo musí být zajištěno střídání činností nebo zaměstnanců.“</w:t>
      </w:r>
    </w:p>
    <w:p w14:paraId="4BCC0163" w14:textId="77777777" w:rsidR="007C6AE0" w:rsidRDefault="007C6AE0" w:rsidP="007C6AE0">
      <w:pPr>
        <w:spacing w:after="0" w:line="240" w:lineRule="auto"/>
        <w:jc w:val="both"/>
        <w:rPr>
          <w:rFonts w:ascii="Times New Roman" w:hAnsi="Times New Roman"/>
          <w:i/>
          <w:iCs/>
          <w:sz w:val="28"/>
          <w:szCs w:val="28"/>
        </w:rPr>
      </w:pPr>
    </w:p>
    <w:p w14:paraId="6C5E066F" w14:textId="77777777" w:rsidR="007C6AE0" w:rsidRDefault="007C6AE0" w:rsidP="007C6AE0">
      <w:pPr>
        <w:pStyle w:val="Odstavecseseznamem"/>
        <w:numPr>
          <w:ilvl w:val="1"/>
          <w:numId w:val="26"/>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Paragraf 27a NV č. 361/2007 Sb., zní:</w:t>
      </w:r>
    </w:p>
    <w:p w14:paraId="6E29B77F" w14:textId="77777777" w:rsidR="007C6AE0" w:rsidRDefault="007C6AE0" w:rsidP="007C6AE0">
      <w:pPr>
        <w:spacing w:after="0" w:line="240" w:lineRule="auto"/>
        <w:jc w:val="both"/>
        <w:rPr>
          <w:rFonts w:ascii="Times New Roman" w:hAnsi="Times New Roman"/>
          <w:b/>
          <w:bCs/>
          <w:sz w:val="28"/>
          <w:szCs w:val="28"/>
        </w:rPr>
      </w:pPr>
    </w:p>
    <w:p w14:paraId="517187FC" w14:textId="77777777" w:rsidR="007C6AE0" w:rsidRDefault="007C6AE0" w:rsidP="007C6AE0">
      <w:pPr>
        <w:spacing w:after="0" w:line="240" w:lineRule="auto"/>
        <w:jc w:val="both"/>
      </w:pPr>
      <w:r>
        <w:rPr>
          <w:rFonts w:ascii="Times New Roman" w:hAnsi="Times New Roman"/>
          <w:b/>
          <w:bCs/>
          <w:i/>
          <w:iCs/>
          <w:sz w:val="28"/>
          <w:szCs w:val="28"/>
        </w:rPr>
        <w:t xml:space="preserve">„Práce spojená se zaujímáním podmíněně přijatelných a nepřijatelných  pracovních poloh </w:t>
      </w:r>
      <w:r>
        <w:rPr>
          <w:rFonts w:ascii="Times New Roman" w:hAnsi="Times New Roman"/>
          <w:i/>
          <w:iCs/>
          <w:sz w:val="28"/>
          <w:szCs w:val="28"/>
        </w:rPr>
        <w:t xml:space="preserve">po dobu překračující stanovené hygienické limity musí být přerušována bezpečnostními přestávkami </w:t>
      </w:r>
      <w:r>
        <w:rPr>
          <w:rFonts w:ascii="Times New Roman" w:hAnsi="Times New Roman"/>
          <w:b/>
          <w:bCs/>
          <w:i/>
          <w:iCs/>
          <w:sz w:val="28"/>
          <w:szCs w:val="28"/>
        </w:rPr>
        <w:t xml:space="preserve">v trvání 5 až 10 minut po každých 2 hodinách </w:t>
      </w:r>
      <w:r>
        <w:rPr>
          <w:rFonts w:ascii="Times New Roman" w:hAnsi="Times New Roman"/>
          <w:i/>
          <w:iCs/>
          <w:sz w:val="28"/>
          <w:szCs w:val="28"/>
        </w:rPr>
        <w:t>od započetí výkonu práce nebo musí být zajištěno střídání činností nebo zaměstnanců.“</w:t>
      </w:r>
    </w:p>
    <w:p w14:paraId="0B7AAA56" w14:textId="77777777" w:rsidR="007C6AE0" w:rsidRDefault="007C6AE0" w:rsidP="007C6AE0">
      <w:pPr>
        <w:spacing w:after="0" w:line="240" w:lineRule="auto"/>
        <w:jc w:val="both"/>
        <w:rPr>
          <w:rFonts w:ascii="Times New Roman" w:hAnsi="Times New Roman"/>
          <w:i/>
          <w:iCs/>
          <w:sz w:val="28"/>
          <w:szCs w:val="28"/>
        </w:rPr>
      </w:pPr>
    </w:p>
    <w:p w14:paraId="7BE56C45" w14:textId="77777777" w:rsidR="007C6AE0" w:rsidRDefault="007C6AE0" w:rsidP="007C6AE0">
      <w:pPr>
        <w:spacing w:after="0" w:line="240" w:lineRule="auto"/>
        <w:jc w:val="both"/>
        <w:rPr>
          <w:rFonts w:ascii="Times New Roman" w:hAnsi="Times New Roman"/>
          <w:b/>
          <w:bCs/>
          <w:sz w:val="28"/>
          <w:szCs w:val="28"/>
        </w:rPr>
      </w:pPr>
      <w:r>
        <w:rPr>
          <w:rFonts w:ascii="Times New Roman" w:hAnsi="Times New Roman"/>
          <w:b/>
          <w:bCs/>
          <w:sz w:val="28"/>
          <w:szCs w:val="28"/>
        </w:rPr>
        <w:t xml:space="preserve">     2.3 Paragraf 30 odst. 3 NV č. 361/2007 Sb., zní:</w:t>
      </w:r>
    </w:p>
    <w:p w14:paraId="2B779AC3" w14:textId="77777777" w:rsidR="007C6AE0" w:rsidRDefault="007C6AE0" w:rsidP="007C6AE0">
      <w:pPr>
        <w:spacing w:after="0" w:line="240" w:lineRule="auto"/>
        <w:jc w:val="both"/>
        <w:rPr>
          <w:rFonts w:ascii="Times New Roman" w:hAnsi="Times New Roman"/>
          <w:b/>
          <w:bCs/>
          <w:sz w:val="28"/>
          <w:szCs w:val="28"/>
        </w:rPr>
      </w:pPr>
    </w:p>
    <w:p w14:paraId="267902E2" w14:textId="77777777" w:rsidR="007C6AE0" w:rsidRDefault="007C6AE0" w:rsidP="007C6AE0">
      <w:pPr>
        <w:spacing w:after="0" w:line="240" w:lineRule="auto"/>
        <w:jc w:val="both"/>
      </w:pPr>
      <w:r>
        <w:rPr>
          <w:rFonts w:ascii="Times New Roman" w:hAnsi="Times New Roman"/>
          <w:b/>
          <w:bCs/>
          <w:i/>
          <w:iCs/>
          <w:sz w:val="28"/>
          <w:szCs w:val="28"/>
        </w:rPr>
        <w:t xml:space="preserve">„Práce spojená s ruční manipulací s břemenem překračující stanovené hygienické limity </w:t>
      </w:r>
      <w:r>
        <w:rPr>
          <w:rFonts w:ascii="Times New Roman" w:hAnsi="Times New Roman"/>
          <w:i/>
          <w:iCs/>
          <w:sz w:val="28"/>
          <w:szCs w:val="28"/>
        </w:rPr>
        <w:t xml:space="preserve">musí být přerušována bezpečnostními přestávkami </w:t>
      </w:r>
      <w:r>
        <w:rPr>
          <w:rFonts w:ascii="Times New Roman" w:hAnsi="Times New Roman"/>
          <w:b/>
          <w:bCs/>
          <w:i/>
          <w:iCs/>
          <w:sz w:val="28"/>
          <w:szCs w:val="28"/>
        </w:rPr>
        <w:t xml:space="preserve">v trvání 5 až 10 minut po každých 2 hodinách </w:t>
      </w:r>
      <w:r>
        <w:rPr>
          <w:rFonts w:ascii="Times New Roman" w:hAnsi="Times New Roman"/>
          <w:i/>
          <w:iCs/>
          <w:sz w:val="28"/>
          <w:szCs w:val="28"/>
        </w:rPr>
        <w:t>od započetí výkonu práce nebo musí být zajištěno střídání činností nebo zaměstnanců.“</w:t>
      </w:r>
    </w:p>
    <w:p w14:paraId="0B705BFD" w14:textId="77777777" w:rsidR="007C6AE0" w:rsidRDefault="007C6AE0" w:rsidP="007C6AE0">
      <w:pPr>
        <w:spacing w:after="0" w:line="240" w:lineRule="auto"/>
        <w:jc w:val="both"/>
        <w:rPr>
          <w:rFonts w:ascii="Times New Roman" w:hAnsi="Times New Roman"/>
          <w:i/>
          <w:iCs/>
          <w:sz w:val="28"/>
          <w:szCs w:val="28"/>
        </w:rPr>
      </w:pPr>
    </w:p>
    <w:p w14:paraId="7085C21D" w14:textId="77777777" w:rsidR="007C6AE0" w:rsidRDefault="007C6AE0" w:rsidP="007C6AE0">
      <w:pPr>
        <w:spacing w:after="0" w:line="240" w:lineRule="auto"/>
        <w:ind w:left="345"/>
        <w:jc w:val="both"/>
        <w:rPr>
          <w:rFonts w:ascii="Times New Roman" w:hAnsi="Times New Roman"/>
          <w:b/>
          <w:bCs/>
          <w:sz w:val="28"/>
          <w:szCs w:val="28"/>
        </w:rPr>
      </w:pPr>
      <w:r>
        <w:rPr>
          <w:rFonts w:ascii="Times New Roman" w:hAnsi="Times New Roman"/>
          <w:b/>
          <w:bCs/>
          <w:sz w:val="28"/>
          <w:szCs w:val="28"/>
        </w:rPr>
        <w:t>2.4 Paragraf 33 NV č. 361/2007 Sb., zní:</w:t>
      </w:r>
    </w:p>
    <w:p w14:paraId="5674BE22" w14:textId="77777777" w:rsidR="007C6AE0" w:rsidRDefault="007C6AE0" w:rsidP="007C6AE0">
      <w:pPr>
        <w:spacing w:after="0" w:line="240" w:lineRule="auto"/>
        <w:jc w:val="both"/>
        <w:rPr>
          <w:rFonts w:ascii="Times New Roman" w:hAnsi="Times New Roman"/>
          <w:b/>
          <w:bCs/>
          <w:sz w:val="28"/>
          <w:szCs w:val="28"/>
        </w:rPr>
      </w:pPr>
    </w:p>
    <w:p w14:paraId="57AEF1E5" w14:textId="77777777" w:rsidR="007C6AE0" w:rsidRDefault="007C6AE0" w:rsidP="007C6AE0">
      <w:pPr>
        <w:spacing w:after="0" w:line="240" w:lineRule="auto"/>
        <w:jc w:val="both"/>
      </w:pPr>
      <w:r>
        <w:rPr>
          <w:rFonts w:ascii="Times New Roman" w:hAnsi="Times New Roman"/>
          <w:b/>
          <w:bCs/>
          <w:i/>
          <w:iCs/>
          <w:sz w:val="28"/>
          <w:szCs w:val="28"/>
        </w:rPr>
        <w:t xml:space="preserve">„Práce spojené s monotonií, jakož i práce ve vnuceném pracovním tempu, </w:t>
      </w:r>
      <w:r>
        <w:rPr>
          <w:rFonts w:ascii="Times New Roman" w:hAnsi="Times New Roman"/>
          <w:i/>
          <w:iCs/>
          <w:sz w:val="28"/>
          <w:szCs w:val="28"/>
        </w:rPr>
        <w:t xml:space="preserve">musí být k omezení jejich nepříznivého vlivu na zdraví přerušovány bezpečnostními přestávkami </w:t>
      </w:r>
      <w:r>
        <w:rPr>
          <w:rFonts w:ascii="Times New Roman" w:hAnsi="Times New Roman"/>
          <w:b/>
          <w:bCs/>
          <w:i/>
          <w:iCs/>
          <w:sz w:val="28"/>
          <w:szCs w:val="28"/>
        </w:rPr>
        <w:t xml:space="preserve">v trvání 5 až 10 minut po každých 2 hodinách </w:t>
      </w:r>
      <w:r>
        <w:rPr>
          <w:rFonts w:ascii="Times New Roman" w:hAnsi="Times New Roman"/>
          <w:i/>
          <w:iCs/>
          <w:sz w:val="28"/>
          <w:szCs w:val="28"/>
        </w:rPr>
        <w:t xml:space="preserve"> od započetí výkonu práce nebo musí být zajištěno střídání činností nebo zaměstnanců.“</w:t>
      </w:r>
    </w:p>
    <w:p w14:paraId="6D82CC55" w14:textId="77777777" w:rsidR="007C6AE0" w:rsidRDefault="007C6AE0" w:rsidP="007C6AE0">
      <w:pPr>
        <w:spacing w:after="0" w:line="240" w:lineRule="auto"/>
        <w:jc w:val="both"/>
        <w:rPr>
          <w:rFonts w:ascii="Times New Roman" w:hAnsi="Times New Roman"/>
          <w:i/>
          <w:iCs/>
          <w:sz w:val="28"/>
          <w:szCs w:val="28"/>
        </w:rPr>
      </w:pPr>
    </w:p>
    <w:p w14:paraId="4DE5D988" w14:textId="77777777" w:rsidR="007C6AE0" w:rsidRDefault="007C6AE0" w:rsidP="007C6AE0">
      <w:pPr>
        <w:pStyle w:val="Odstavecseseznamem"/>
        <w:numPr>
          <w:ilvl w:val="1"/>
          <w:numId w:val="28"/>
        </w:numPr>
        <w:suppressAutoHyphens/>
        <w:autoSpaceDN w:val="0"/>
        <w:spacing w:after="0" w:line="240" w:lineRule="auto"/>
        <w:contextualSpacing w:val="0"/>
        <w:jc w:val="both"/>
        <w:textAlignment w:val="baseline"/>
        <w:rPr>
          <w:rFonts w:ascii="Times New Roman" w:hAnsi="Times New Roman"/>
          <w:b/>
          <w:bCs/>
          <w:sz w:val="28"/>
          <w:szCs w:val="28"/>
        </w:rPr>
      </w:pPr>
      <w:r>
        <w:rPr>
          <w:rFonts w:ascii="Times New Roman" w:hAnsi="Times New Roman"/>
          <w:b/>
          <w:bCs/>
          <w:sz w:val="28"/>
          <w:szCs w:val="28"/>
        </w:rPr>
        <w:t xml:space="preserve"> Paragraf 35 NV č. 361/2007 Sb., zní:</w:t>
      </w:r>
    </w:p>
    <w:p w14:paraId="05D70B9B" w14:textId="77777777" w:rsidR="007C6AE0" w:rsidRDefault="007C6AE0" w:rsidP="007C6AE0">
      <w:pPr>
        <w:spacing w:after="0" w:line="240" w:lineRule="auto"/>
        <w:jc w:val="both"/>
        <w:rPr>
          <w:rFonts w:ascii="Times New Roman" w:hAnsi="Times New Roman"/>
          <w:b/>
          <w:bCs/>
          <w:sz w:val="28"/>
          <w:szCs w:val="28"/>
        </w:rPr>
      </w:pPr>
    </w:p>
    <w:p w14:paraId="25E4DA94" w14:textId="77777777" w:rsidR="007C6AE0" w:rsidRDefault="007C6AE0" w:rsidP="007C6AE0">
      <w:pPr>
        <w:spacing w:after="0" w:line="240" w:lineRule="auto"/>
        <w:jc w:val="both"/>
      </w:pPr>
      <w:r>
        <w:rPr>
          <w:rFonts w:ascii="Times New Roman" w:hAnsi="Times New Roman"/>
          <w:b/>
          <w:bCs/>
          <w:i/>
          <w:iCs/>
          <w:sz w:val="28"/>
          <w:szCs w:val="28"/>
        </w:rPr>
        <w:t xml:space="preserve">„Práce se zrakovou zátěží </w:t>
      </w:r>
      <w:r>
        <w:rPr>
          <w:rFonts w:ascii="Times New Roman" w:hAnsi="Times New Roman"/>
          <w:i/>
          <w:iCs/>
          <w:sz w:val="28"/>
          <w:szCs w:val="28"/>
        </w:rPr>
        <w:t xml:space="preserve">musí být v zájmu omezení jejího nepříznivého vlivu na zdraví zaměstnance přerušována bezpečnostními přestávkami </w:t>
      </w:r>
      <w:r>
        <w:rPr>
          <w:rFonts w:ascii="Times New Roman" w:hAnsi="Times New Roman"/>
          <w:b/>
          <w:bCs/>
          <w:i/>
          <w:iCs/>
          <w:sz w:val="28"/>
          <w:szCs w:val="28"/>
        </w:rPr>
        <w:t xml:space="preserve">v trvání 5 až 10 minut po každých 2 hodinách </w:t>
      </w:r>
      <w:r>
        <w:rPr>
          <w:rFonts w:ascii="Times New Roman" w:hAnsi="Times New Roman"/>
          <w:i/>
          <w:iCs/>
          <w:sz w:val="28"/>
          <w:szCs w:val="28"/>
        </w:rPr>
        <w:t>od započetí výkonu práce nebo musí být zajištěno střídání činností nebo zaměstnanců.“</w:t>
      </w:r>
    </w:p>
    <w:p w14:paraId="57A22C1E" w14:textId="77777777" w:rsidR="007C6AE0" w:rsidRDefault="007C6AE0" w:rsidP="007C6AE0">
      <w:pPr>
        <w:spacing w:after="0" w:line="240" w:lineRule="auto"/>
        <w:jc w:val="both"/>
        <w:rPr>
          <w:rFonts w:ascii="Times New Roman" w:hAnsi="Times New Roman"/>
          <w:i/>
          <w:iCs/>
          <w:sz w:val="28"/>
          <w:szCs w:val="28"/>
        </w:rPr>
      </w:pPr>
    </w:p>
    <w:p w14:paraId="03835843" w14:textId="77777777" w:rsidR="007C6AE0" w:rsidRDefault="007C6AE0" w:rsidP="007C6AE0">
      <w:pPr>
        <w:spacing w:after="0" w:line="240" w:lineRule="auto"/>
        <w:jc w:val="both"/>
        <w:rPr>
          <w:rFonts w:ascii="Times New Roman" w:hAnsi="Times New Roman"/>
          <w:i/>
          <w:iCs/>
          <w:sz w:val="28"/>
          <w:szCs w:val="28"/>
        </w:rPr>
      </w:pPr>
    </w:p>
    <w:p w14:paraId="1207CF3D" w14:textId="77777777" w:rsidR="000A1705" w:rsidRDefault="000A1705" w:rsidP="007C6AE0">
      <w:pPr>
        <w:spacing w:after="0" w:line="240" w:lineRule="auto"/>
        <w:jc w:val="both"/>
        <w:rPr>
          <w:rFonts w:ascii="Times New Roman" w:hAnsi="Times New Roman"/>
          <w:i/>
          <w:iCs/>
          <w:sz w:val="28"/>
          <w:szCs w:val="28"/>
        </w:rPr>
      </w:pPr>
    </w:p>
    <w:p w14:paraId="60DDC241" w14:textId="50A61008" w:rsidR="007C6AE0" w:rsidRDefault="007C6AE0" w:rsidP="007C6AE0">
      <w:pPr>
        <w:pStyle w:val="Odstavecseseznamem"/>
        <w:spacing w:after="0" w:line="240" w:lineRule="auto"/>
        <w:ind w:left="375"/>
        <w:jc w:val="both"/>
      </w:pPr>
      <w:r>
        <w:rPr>
          <w:rFonts w:ascii="Times New Roman" w:hAnsi="Times New Roman"/>
          <w:b/>
          <w:bCs/>
          <w:sz w:val="28"/>
          <w:szCs w:val="28"/>
        </w:rPr>
        <w:lastRenderedPageBreak/>
        <w:t>3</w:t>
      </w:r>
      <w:r w:rsidR="000A1705">
        <w:rPr>
          <w:rFonts w:ascii="Times New Roman" w:hAnsi="Times New Roman"/>
          <w:b/>
          <w:bCs/>
          <w:sz w:val="28"/>
          <w:szCs w:val="28"/>
        </w:rPr>
        <w:t xml:space="preserve"> </w:t>
      </w:r>
      <w:r>
        <w:rPr>
          <w:rFonts w:ascii="Times New Roman" w:hAnsi="Times New Roman"/>
          <w:b/>
          <w:bCs/>
          <w:sz w:val="28"/>
          <w:szCs w:val="28"/>
        </w:rPr>
        <w:t xml:space="preserve">Upozornění: na změny </w:t>
      </w:r>
      <w:r>
        <w:rPr>
          <w:rFonts w:ascii="Times New Roman" w:hAnsi="Times New Roman"/>
          <w:sz w:val="28"/>
          <w:szCs w:val="28"/>
        </w:rPr>
        <w:t xml:space="preserve">právní úpravy stanovené NV č. 330/2023 Sb., kterým se mění NV č. 361/2007 Sb., </w:t>
      </w:r>
      <w:r>
        <w:rPr>
          <w:rFonts w:ascii="Times New Roman" w:hAnsi="Times New Roman"/>
          <w:b/>
          <w:bCs/>
          <w:sz w:val="28"/>
          <w:szCs w:val="28"/>
        </w:rPr>
        <w:t xml:space="preserve">které se netýkaly bezpečnostních přestávek, nařízení vlády č. 452/2023 Sb., nedopadá </w:t>
      </w:r>
      <w:r>
        <w:rPr>
          <w:rFonts w:ascii="Times New Roman" w:hAnsi="Times New Roman"/>
          <w:sz w:val="28"/>
          <w:szCs w:val="28"/>
        </w:rPr>
        <w:t>/Tyto změny v NV č. 361/2007 Sb., zůstávají platné).</w:t>
      </w:r>
    </w:p>
    <w:p w14:paraId="36720F21" w14:textId="77777777" w:rsidR="007C6AE0" w:rsidRDefault="007C6AE0" w:rsidP="007C6AE0">
      <w:pPr>
        <w:spacing w:after="0" w:line="240" w:lineRule="auto"/>
        <w:jc w:val="both"/>
        <w:rPr>
          <w:rFonts w:ascii="Times New Roman" w:hAnsi="Times New Roman"/>
          <w:b/>
          <w:bCs/>
          <w:sz w:val="28"/>
          <w:szCs w:val="28"/>
        </w:rPr>
      </w:pPr>
    </w:p>
    <w:p w14:paraId="50BB44D2" w14:textId="77777777" w:rsidR="007C6AE0" w:rsidRDefault="007C6AE0" w:rsidP="007C6AE0">
      <w:pPr>
        <w:spacing w:after="0" w:line="240" w:lineRule="auto"/>
        <w:jc w:val="both"/>
      </w:pPr>
      <w:r>
        <w:rPr>
          <w:rFonts w:ascii="Times New Roman" w:hAnsi="Times New Roman"/>
          <w:b/>
          <w:bCs/>
          <w:sz w:val="28"/>
          <w:szCs w:val="28"/>
        </w:rPr>
        <w:t xml:space="preserve">     BOZPprofi proto doporučuje, aby došlo </w:t>
      </w:r>
      <w:r>
        <w:rPr>
          <w:rFonts w:ascii="Times New Roman" w:hAnsi="Times New Roman"/>
          <w:sz w:val="28"/>
          <w:szCs w:val="28"/>
        </w:rPr>
        <w:t xml:space="preserve">(prostřednictvím odpovědných osob), </w:t>
      </w:r>
      <w:r>
        <w:rPr>
          <w:rFonts w:ascii="Times New Roman" w:hAnsi="Times New Roman"/>
          <w:b/>
          <w:bCs/>
          <w:sz w:val="28"/>
          <w:szCs w:val="28"/>
        </w:rPr>
        <w:t xml:space="preserve">k promítnutí nových právních požadavků </w:t>
      </w:r>
      <w:r>
        <w:rPr>
          <w:rFonts w:ascii="Times New Roman" w:hAnsi="Times New Roman"/>
          <w:sz w:val="28"/>
          <w:szCs w:val="28"/>
        </w:rPr>
        <w:t xml:space="preserve">(uvedených v NV č. 330/2023 Sb.) </w:t>
      </w:r>
      <w:r>
        <w:rPr>
          <w:rFonts w:ascii="Times New Roman" w:hAnsi="Times New Roman"/>
          <w:b/>
          <w:bCs/>
          <w:sz w:val="28"/>
          <w:szCs w:val="28"/>
        </w:rPr>
        <w:t xml:space="preserve">do systému managementu BOZP </w:t>
      </w:r>
      <w:r>
        <w:rPr>
          <w:rFonts w:ascii="Times New Roman" w:hAnsi="Times New Roman"/>
          <w:sz w:val="28"/>
          <w:szCs w:val="28"/>
        </w:rPr>
        <w:t>ve všech firmách a organizacích.</w:t>
      </w:r>
    </w:p>
    <w:p w14:paraId="3B4C1258" w14:textId="77777777" w:rsidR="007C6AE0" w:rsidRDefault="007C6AE0" w:rsidP="007C6AE0">
      <w:pPr>
        <w:spacing w:after="0" w:line="240" w:lineRule="auto"/>
        <w:jc w:val="both"/>
        <w:rPr>
          <w:rFonts w:ascii="Times New Roman" w:hAnsi="Times New Roman"/>
          <w:sz w:val="28"/>
          <w:szCs w:val="28"/>
        </w:rPr>
      </w:pPr>
    </w:p>
    <w:p w14:paraId="70687C94" w14:textId="77777777" w:rsidR="007C6AE0" w:rsidRDefault="007C6AE0" w:rsidP="007C6AE0">
      <w:pPr>
        <w:spacing w:after="0" w:line="240" w:lineRule="auto"/>
        <w:jc w:val="both"/>
        <w:rPr>
          <w:rFonts w:ascii="Times New Roman" w:hAnsi="Times New Roman"/>
          <w:sz w:val="28"/>
          <w:szCs w:val="28"/>
        </w:rPr>
      </w:pPr>
      <w:r>
        <w:rPr>
          <w:rFonts w:ascii="Times New Roman" w:hAnsi="Times New Roman"/>
          <w:sz w:val="28"/>
          <w:szCs w:val="28"/>
        </w:rPr>
        <w:t>Zdroj:www,bozpprofi.cz</w:t>
      </w:r>
    </w:p>
    <w:p w14:paraId="738025F6" w14:textId="77777777" w:rsidR="007C6AE0" w:rsidRDefault="007C6AE0" w:rsidP="007C6AE0">
      <w:pPr>
        <w:spacing w:after="0" w:line="240" w:lineRule="auto"/>
        <w:jc w:val="both"/>
        <w:rPr>
          <w:rFonts w:ascii="Times New Roman" w:hAnsi="Times New Roman"/>
          <w:sz w:val="28"/>
          <w:szCs w:val="28"/>
        </w:rPr>
      </w:pPr>
    </w:p>
    <w:p w14:paraId="163D334C" w14:textId="77777777" w:rsidR="007C6AE0" w:rsidRDefault="007C6AE0" w:rsidP="007C6AE0">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44E5B7DC" w14:textId="77777777" w:rsidR="007C6AE0" w:rsidRDefault="007C6AE0" w:rsidP="007C6AE0">
      <w:pPr>
        <w:spacing w:after="0" w:line="240" w:lineRule="auto"/>
        <w:jc w:val="both"/>
        <w:rPr>
          <w:rFonts w:ascii="Times New Roman" w:hAnsi="Times New Roman"/>
          <w:sz w:val="28"/>
          <w:szCs w:val="28"/>
        </w:rPr>
      </w:pPr>
    </w:p>
    <w:p w14:paraId="3BCB572D" w14:textId="77777777" w:rsidR="007C6AE0" w:rsidRDefault="007C6AE0" w:rsidP="007C6AE0">
      <w:pPr>
        <w:spacing w:after="0" w:line="240" w:lineRule="auto"/>
        <w:ind w:left="345"/>
        <w:jc w:val="both"/>
        <w:rPr>
          <w:rFonts w:ascii="Times New Roman" w:hAnsi="Times New Roman"/>
          <w:sz w:val="28"/>
          <w:szCs w:val="28"/>
        </w:rPr>
      </w:pPr>
    </w:p>
    <w:p w14:paraId="02DC348A" w14:textId="77777777" w:rsidR="007C6AE0" w:rsidRDefault="007C6AE0" w:rsidP="007C6AE0">
      <w:pPr>
        <w:spacing w:after="0" w:line="240" w:lineRule="auto"/>
        <w:ind w:left="345"/>
        <w:jc w:val="both"/>
        <w:rPr>
          <w:rFonts w:ascii="Times New Roman" w:hAnsi="Times New Roman"/>
          <w:sz w:val="28"/>
          <w:szCs w:val="28"/>
        </w:rPr>
      </w:pPr>
    </w:p>
    <w:p w14:paraId="28BFC6EA" w14:textId="77777777" w:rsidR="00FA5598" w:rsidRDefault="00FA5598" w:rsidP="00687941">
      <w:pPr>
        <w:tabs>
          <w:tab w:val="left" w:pos="4820"/>
        </w:tabs>
        <w:rPr>
          <w:sz w:val="28"/>
          <w:szCs w:val="28"/>
        </w:rPr>
      </w:pPr>
    </w:p>
    <w:p w14:paraId="668C26B1" w14:textId="77777777" w:rsidR="00B54D3E" w:rsidRDefault="00B54D3E" w:rsidP="00687941">
      <w:pPr>
        <w:tabs>
          <w:tab w:val="left" w:pos="4820"/>
        </w:tabs>
        <w:rPr>
          <w:sz w:val="28"/>
          <w:szCs w:val="28"/>
        </w:rPr>
      </w:pPr>
    </w:p>
    <w:p w14:paraId="282ABC12" w14:textId="77777777" w:rsidR="00B54D3E" w:rsidRDefault="00B54D3E" w:rsidP="00687941">
      <w:pPr>
        <w:tabs>
          <w:tab w:val="left" w:pos="4820"/>
        </w:tabs>
        <w:rPr>
          <w:sz w:val="28"/>
          <w:szCs w:val="28"/>
        </w:rPr>
      </w:pPr>
    </w:p>
    <w:p w14:paraId="13E3AC77" w14:textId="77777777" w:rsidR="00B54D3E" w:rsidRDefault="00B54D3E" w:rsidP="00687941">
      <w:pPr>
        <w:tabs>
          <w:tab w:val="left" w:pos="4820"/>
        </w:tabs>
        <w:rPr>
          <w:sz w:val="28"/>
          <w:szCs w:val="28"/>
        </w:rPr>
      </w:pPr>
    </w:p>
    <w:p w14:paraId="03F9D345" w14:textId="77777777" w:rsidR="00B54D3E" w:rsidRDefault="00B54D3E" w:rsidP="00687941">
      <w:pPr>
        <w:tabs>
          <w:tab w:val="left" w:pos="4820"/>
        </w:tabs>
        <w:rPr>
          <w:sz w:val="28"/>
          <w:szCs w:val="28"/>
        </w:rPr>
      </w:pPr>
    </w:p>
    <w:p w14:paraId="57F03570" w14:textId="77777777" w:rsidR="00B54D3E" w:rsidRDefault="00B54D3E" w:rsidP="00687941">
      <w:pPr>
        <w:tabs>
          <w:tab w:val="left" w:pos="4820"/>
        </w:tabs>
        <w:rPr>
          <w:sz w:val="28"/>
          <w:szCs w:val="28"/>
        </w:rPr>
      </w:pPr>
    </w:p>
    <w:p w14:paraId="4B494595" w14:textId="77777777" w:rsidR="00B54D3E" w:rsidRDefault="00B54D3E" w:rsidP="00687941">
      <w:pPr>
        <w:tabs>
          <w:tab w:val="left" w:pos="4820"/>
        </w:tabs>
        <w:rPr>
          <w:sz w:val="28"/>
          <w:szCs w:val="28"/>
        </w:rPr>
      </w:pPr>
    </w:p>
    <w:p w14:paraId="5EE3247B" w14:textId="77777777" w:rsidR="00B54D3E" w:rsidRDefault="00B54D3E" w:rsidP="00687941">
      <w:pPr>
        <w:tabs>
          <w:tab w:val="left" w:pos="4820"/>
        </w:tabs>
        <w:rPr>
          <w:sz w:val="28"/>
          <w:szCs w:val="28"/>
        </w:rPr>
      </w:pPr>
    </w:p>
    <w:p w14:paraId="2980A230" w14:textId="77777777" w:rsidR="00B54D3E" w:rsidRDefault="00B54D3E" w:rsidP="00687941">
      <w:pPr>
        <w:tabs>
          <w:tab w:val="left" w:pos="4820"/>
        </w:tabs>
        <w:rPr>
          <w:sz w:val="28"/>
          <w:szCs w:val="28"/>
        </w:rPr>
      </w:pPr>
    </w:p>
    <w:p w14:paraId="5413E390" w14:textId="77777777" w:rsidR="00B54D3E" w:rsidRDefault="00B54D3E" w:rsidP="00687941">
      <w:pPr>
        <w:tabs>
          <w:tab w:val="left" w:pos="4820"/>
        </w:tabs>
        <w:rPr>
          <w:sz w:val="28"/>
          <w:szCs w:val="28"/>
        </w:rPr>
      </w:pPr>
    </w:p>
    <w:p w14:paraId="2305B05E" w14:textId="77777777" w:rsidR="00B54D3E" w:rsidRDefault="00B54D3E" w:rsidP="00687941">
      <w:pPr>
        <w:tabs>
          <w:tab w:val="left" w:pos="4820"/>
        </w:tabs>
        <w:rPr>
          <w:sz w:val="28"/>
          <w:szCs w:val="28"/>
        </w:rPr>
      </w:pPr>
    </w:p>
    <w:p w14:paraId="71C38DC9" w14:textId="77777777" w:rsidR="00B54D3E" w:rsidRDefault="00B54D3E" w:rsidP="00687941">
      <w:pPr>
        <w:tabs>
          <w:tab w:val="left" w:pos="4820"/>
        </w:tabs>
        <w:rPr>
          <w:sz w:val="28"/>
          <w:szCs w:val="28"/>
        </w:rPr>
      </w:pPr>
    </w:p>
    <w:p w14:paraId="405EE988" w14:textId="77777777" w:rsidR="00B54D3E" w:rsidRDefault="00B54D3E" w:rsidP="00687941">
      <w:pPr>
        <w:tabs>
          <w:tab w:val="left" w:pos="4820"/>
        </w:tabs>
        <w:rPr>
          <w:sz w:val="28"/>
          <w:szCs w:val="28"/>
        </w:rPr>
      </w:pPr>
    </w:p>
    <w:p w14:paraId="5943993F" w14:textId="77777777" w:rsidR="00B54D3E" w:rsidRDefault="00B54D3E" w:rsidP="00687941">
      <w:pPr>
        <w:tabs>
          <w:tab w:val="left" w:pos="4820"/>
        </w:tabs>
        <w:rPr>
          <w:sz w:val="28"/>
          <w:szCs w:val="28"/>
        </w:rPr>
      </w:pPr>
    </w:p>
    <w:p w14:paraId="67BB636D" w14:textId="77777777" w:rsidR="00B54D3E" w:rsidRDefault="00B54D3E" w:rsidP="00687941">
      <w:pPr>
        <w:tabs>
          <w:tab w:val="left" w:pos="4820"/>
        </w:tabs>
        <w:rPr>
          <w:sz w:val="28"/>
          <w:szCs w:val="28"/>
        </w:rPr>
      </w:pPr>
    </w:p>
    <w:p w14:paraId="76CBA497" w14:textId="77777777" w:rsidR="00B54D3E" w:rsidRDefault="00B54D3E" w:rsidP="00687941">
      <w:pPr>
        <w:tabs>
          <w:tab w:val="left" w:pos="4820"/>
        </w:tabs>
        <w:rPr>
          <w:sz w:val="28"/>
          <w:szCs w:val="28"/>
        </w:rPr>
      </w:pPr>
    </w:p>
    <w:p w14:paraId="3923A61D" w14:textId="77777777" w:rsidR="00B54D3E" w:rsidRDefault="00B54D3E" w:rsidP="00687941">
      <w:pPr>
        <w:tabs>
          <w:tab w:val="left" w:pos="4820"/>
        </w:tabs>
        <w:rPr>
          <w:sz w:val="28"/>
          <w:szCs w:val="28"/>
        </w:rPr>
      </w:pPr>
    </w:p>
    <w:p w14:paraId="2E5CFFDF" w14:textId="77777777" w:rsidR="00B54D3E" w:rsidRDefault="00B54D3E" w:rsidP="00687941">
      <w:pPr>
        <w:tabs>
          <w:tab w:val="left" w:pos="4820"/>
        </w:tabs>
        <w:rPr>
          <w:sz w:val="28"/>
          <w:szCs w:val="28"/>
        </w:rPr>
      </w:pPr>
    </w:p>
    <w:p w14:paraId="29DCB90A" w14:textId="77777777" w:rsidR="008A16DA" w:rsidRDefault="008A16DA" w:rsidP="008A16DA">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 INFLACE – PROSINEC 2024</w:t>
      </w:r>
    </w:p>
    <w:p w14:paraId="13B38841" w14:textId="77777777" w:rsidR="008A16DA" w:rsidRDefault="008A16DA" w:rsidP="008A16DA">
      <w:pPr>
        <w:spacing w:after="0" w:line="240" w:lineRule="auto"/>
        <w:jc w:val="center"/>
        <w:rPr>
          <w:rFonts w:ascii="Times New Roman" w:hAnsi="Times New Roman"/>
          <w:b/>
          <w:bCs/>
          <w:sz w:val="28"/>
          <w:szCs w:val="28"/>
        </w:rPr>
      </w:pPr>
    </w:p>
    <w:p w14:paraId="697EF45C" w14:textId="77777777" w:rsidR="008A16DA" w:rsidRDefault="008A16DA" w:rsidP="008A16DA">
      <w:pPr>
        <w:spacing w:after="0" w:line="240" w:lineRule="auto"/>
        <w:jc w:val="center"/>
        <w:rPr>
          <w:rFonts w:ascii="Times New Roman" w:hAnsi="Times New Roman"/>
          <w:b/>
          <w:bCs/>
          <w:sz w:val="28"/>
          <w:szCs w:val="28"/>
        </w:rPr>
      </w:pPr>
    </w:p>
    <w:p w14:paraId="467169F4" w14:textId="77777777" w:rsidR="008A16DA" w:rsidRDefault="008A16DA" w:rsidP="008A16DA">
      <w:pPr>
        <w:spacing w:after="0" w:line="240" w:lineRule="auto"/>
        <w:jc w:val="center"/>
        <w:rPr>
          <w:rFonts w:ascii="Times New Roman" w:hAnsi="Times New Roman"/>
          <w:b/>
          <w:bCs/>
          <w:sz w:val="28"/>
          <w:szCs w:val="28"/>
        </w:rPr>
      </w:pPr>
    </w:p>
    <w:p w14:paraId="07FA8B23" w14:textId="77777777" w:rsidR="008A16DA" w:rsidRDefault="008A16DA" w:rsidP="008A16DA">
      <w:pPr>
        <w:spacing w:after="0" w:line="240" w:lineRule="auto"/>
        <w:jc w:val="both"/>
        <w:rPr>
          <w:rFonts w:ascii="Times New Roman" w:hAnsi="Times New Roman"/>
          <w:b/>
          <w:bCs/>
          <w:sz w:val="28"/>
          <w:szCs w:val="28"/>
        </w:rPr>
      </w:pPr>
      <w:r>
        <w:rPr>
          <w:rFonts w:ascii="Times New Roman" w:hAnsi="Times New Roman"/>
          <w:b/>
          <w:bCs/>
          <w:sz w:val="28"/>
          <w:szCs w:val="28"/>
        </w:rPr>
        <w:t>Spotřebitelské ceny meziměsíčně klesly o 0,4 %. Tento vývoj byl ovlivněn zejména poklesem cen v oddíle potraviny a nealkoholické nápoje. Meziročně vzrostly spotřebitelské ceny v prosinci o 6,9 %, což bylo o  0,4 procentního bodu méně než v listopadu. Průměrná míra inflace za celý rok 2023 byla 10,7 %.</w:t>
      </w:r>
    </w:p>
    <w:p w14:paraId="31B87ADC" w14:textId="77777777" w:rsidR="008A16DA" w:rsidRDefault="008A16DA" w:rsidP="008A16DA">
      <w:pPr>
        <w:spacing w:after="0" w:line="240" w:lineRule="auto"/>
        <w:jc w:val="both"/>
        <w:rPr>
          <w:rFonts w:ascii="Times New Roman" w:hAnsi="Times New Roman"/>
          <w:b/>
          <w:bCs/>
          <w:sz w:val="28"/>
          <w:szCs w:val="28"/>
        </w:rPr>
      </w:pPr>
    </w:p>
    <w:p w14:paraId="0D4E05CB" w14:textId="77777777" w:rsidR="008A16DA" w:rsidRDefault="008A16DA" w:rsidP="008A16DA">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0540F53F" w14:textId="77777777" w:rsidR="008A16DA" w:rsidRDefault="008A16DA" w:rsidP="008A16DA">
      <w:pPr>
        <w:spacing w:after="0" w:line="240" w:lineRule="auto"/>
        <w:jc w:val="both"/>
        <w:rPr>
          <w:rFonts w:ascii="Times New Roman" w:hAnsi="Times New Roman"/>
          <w:b/>
          <w:bCs/>
          <w:sz w:val="28"/>
          <w:szCs w:val="28"/>
        </w:rPr>
      </w:pPr>
    </w:p>
    <w:p w14:paraId="280D23B7" w14:textId="77777777" w:rsidR="008A16DA" w:rsidRDefault="008A16DA" w:rsidP="008A16DA">
      <w:pPr>
        <w:spacing w:after="0" w:line="240" w:lineRule="auto"/>
        <w:jc w:val="both"/>
        <w:rPr>
          <w:rFonts w:ascii="Times New Roman" w:hAnsi="Times New Roman"/>
          <w:sz w:val="28"/>
          <w:szCs w:val="28"/>
        </w:rPr>
      </w:pPr>
      <w:r>
        <w:rPr>
          <w:rFonts w:ascii="Times New Roman" w:hAnsi="Times New Roman"/>
          <w:sz w:val="28"/>
          <w:szCs w:val="28"/>
        </w:rPr>
        <w:t xml:space="preserve">     Meziměsíčně spotřebitelské ceny v prosinci klesly o 0,4 %. V oddíle potraviny a nealkoholické nápoje byly ceny nižší u většiny sledovaných položek. Klesly především ceny ovoce o 5,6 %, uzenin o 2,7 %, nealkoholických nápojů o 1,3 %, sýrů a tvarohů o 2,1 %, margarínu a ostatních rostlinných tuků o 6,6 % a drůbežího masa o 1,2 %. V oddíle alkoholické nápoje, tabák se snížily ceny vína o 5,2 %, piva o 3,0 % a lihovin o 2,6 %. Vývoj cen v oddíle doprava byl ovlivněn především nižšími cenami pohonných hmot a olejů o 4,7 %. Průměrná cena benzinu Natural 95 (36,32 Kč/l) byla nejnižší od ledna 2022,</w:t>
      </w:r>
    </w:p>
    <w:p w14:paraId="1B1FF54E" w14:textId="77777777" w:rsidR="008A16DA" w:rsidRDefault="008A16DA" w:rsidP="008A16DA">
      <w:pPr>
        <w:spacing w:after="0" w:line="240" w:lineRule="auto"/>
        <w:jc w:val="both"/>
        <w:rPr>
          <w:rFonts w:ascii="Times New Roman" w:hAnsi="Times New Roman"/>
          <w:sz w:val="28"/>
          <w:szCs w:val="28"/>
        </w:rPr>
      </w:pPr>
      <w:r>
        <w:rPr>
          <w:rFonts w:ascii="Times New Roman" w:hAnsi="Times New Roman"/>
          <w:sz w:val="28"/>
          <w:szCs w:val="28"/>
        </w:rPr>
        <w:t xml:space="preserve">Na meziměsíční zvyšování celkové cenové hladiny měly v prosinci největší vliv ceny v oddíle bydlení, kde vzrostly ceny elektřiny o 1,0 % a zemního plynu o 0,4 %. Z potravin byly vyšší zejména ceny brambor o 6,5 %. </w:t>
      </w:r>
    </w:p>
    <w:p w14:paraId="3412724D" w14:textId="77777777" w:rsidR="008A16DA" w:rsidRDefault="008A16DA" w:rsidP="008A16DA">
      <w:pPr>
        <w:spacing w:after="0" w:line="240" w:lineRule="auto"/>
        <w:jc w:val="both"/>
        <w:rPr>
          <w:rFonts w:ascii="Times New Roman" w:hAnsi="Times New Roman"/>
          <w:sz w:val="28"/>
          <w:szCs w:val="28"/>
        </w:rPr>
      </w:pPr>
    </w:p>
    <w:p w14:paraId="42B7B9F5" w14:textId="77777777" w:rsidR="008A16DA" w:rsidRDefault="008A16DA" w:rsidP="008A16DA">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klesly o 0,8 %, zatímco cen služeb o 0,2 % vzrostly.</w:t>
      </w:r>
    </w:p>
    <w:p w14:paraId="1D65B882" w14:textId="77777777" w:rsidR="008A16DA" w:rsidRDefault="008A16DA" w:rsidP="008A16DA">
      <w:pPr>
        <w:spacing w:after="0" w:line="240" w:lineRule="auto"/>
        <w:jc w:val="both"/>
        <w:rPr>
          <w:rFonts w:ascii="Times New Roman" w:hAnsi="Times New Roman"/>
          <w:sz w:val="28"/>
          <w:szCs w:val="28"/>
        </w:rPr>
      </w:pPr>
    </w:p>
    <w:p w14:paraId="62641829" w14:textId="77777777" w:rsidR="008A16DA" w:rsidRDefault="008A16DA" w:rsidP="008A16DA">
      <w:pPr>
        <w:spacing w:after="0" w:line="240" w:lineRule="auto"/>
        <w:jc w:val="both"/>
        <w:rPr>
          <w:rFonts w:ascii="Times New Roman" w:hAnsi="Times New Roman"/>
          <w:sz w:val="28"/>
          <w:szCs w:val="28"/>
        </w:rPr>
      </w:pPr>
    </w:p>
    <w:p w14:paraId="34FFBAEE" w14:textId="77777777" w:rsidR="008A16DA" w:rsidRDefault="008A16DA" w:rsidP="008A16DA">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51B314BA" w14:textId="77777777" w:rsidR="008A16DA" w:rsidRDefault="008A16DA" w:rsidP="008A16DA">
      <w:pPr>
        <w:spacing w:after="0" w:line="240" w:lineRule="auto"/>
        <w:jc w:val="both"/>
        <w:rPr>
          <w:rFonts w:ascii="Times New Roman" w:hAnsi="Times New Roman"/>
          <w:b/>
          <w:bCs/>
          <w:sz w:val="28"/>
          <w:szCs w:val="28"/>
        </w:rPr>
      </w:pPr>
    </w:p>
    <w:p w14:paraId="5E2EFC5C" w14:textId="77777777" w:rsidR="008A16DA" w:rsidRDefault="008A16DA" w:rsidP="008A16DA">
      <w:pPr>
        <w:spacing w:after="0" w:line="240" w:lineRule="auto"/>
        <w:jc w:val="both"/>
        <w:rPr>
          <w:rFonts w:ascii="Times New Roman" w:hAnsi="Times New Roman"/>
          <w:sz w:val="28"/>
          <w:szCs w:val="28"/>
        </w:rPr>
      </w:pPr>
      <w:r>
        <w:rPr>
          <w:rFonts w:ascii="Times New Roman" w:hAnsi="Times New Roman"/>
          <w:sz w:val="28"/>
          <w:szCs w:val="28"/>
        </w:rPr>
        <w:t xml:space="preserve">     Meziročně spotřebitelské ceny v prosinci vzrostly o 6,9 %, což bylo o 0,4 procentního bodu méně než v listopadu. Bez započtení vlivu „Úsporného tarifu“ do indexu spotřebitelských cen v roce 2022 by meziroční cenový růst dosáhl hodnoty 4,2 %.</w:t>
      </w:r>
    </w:p>
    <w:p w14:paraId="4B9438A0" w14:textId="77777777" w:rsidR="008A16DA" w:rsidRDefault="008A16DA" w:rsidP="008A16DA">
      <w:pPr>
        <w:spacing w:after="0" w:line="240" w:lineRule="auto"/>
        <w:jc w:val="both"/>
        <w:rPr>
          <w:rFonts w:ascii="Times New Roman" w:hAnsi="Times New Roman"/>
          <w:sz w:val="28"/>
          <w:szCs w:val="28"/>
        </w:rPr>
      </w:pPr>
    </w:p>
    <w:p w14:paraId="104D3ED9" w14:textId="77777777" w:rsidR="008A16DA" w:rsidRDefault="008A16DA" w:rsidP="008A16DA">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Zpomalení </w:t>
      </w:r>
      <w:r>
        <w:rPr>
          <w:rFonts w:ascii="Times New Roman" w:hAnsi="Times New Roman"/>
          <w:sz w:val="28"/>
          <w:szCs w:val="28"/>
        </w:rPr>
        <w:t>meziročního cenového růstu bylo ovlivněno především cenami v oddíle potraviny a nealkoholické nápoje, kde většina sledovaných potravin zmírnila svůj meziroční cenový růst nebo prohloubila cenový pokles. Ceny uzenin byly v prosinci vyšší o 0,6 % (v listopadu růst o 3,4 %) a ceny ovoce o 5, 8 % (v listopadu růst o 8,4 %). Klesly především ceny polotučného trvanlivého mléka o 28,3 % (v listopadu pokles o 19,5 %), ceny sýrů a tvarohů o 5,4 % (v listopadu pokles o 2,4 %), ceny vajec o 30,3 % (v listopadu pokles o 25,5 %). Naopak ceny v oddíle doprava zpomalily meziroční pokles. Ceny pohonných hmot a olejů byly nižší o 2,9 % (v listopadu pokles o 8,8 %), a to především vlivem jejich výraznějšího meziměsíční poklesu v prosinci 2022.</w:t>
      </w:r>
    </w:p>
    <w:p w14:paraId="7E70D3CF" w14:textId="77777777" w:rsidR="008A16DA" w:rsidRDefault="008A16DA" w:rsidP="008A16DA">
      <w:pPr>
        <w:spacing w:after="0" w:line="240" w:lineRule="auto"/>
        <w:jc w:val="both"/>
        <w:rPr>
          <w:rFonts w:ascii="Times New Roman" w:hAnsi="Times New Roman"/>
          <w:sz w:val="28"/>
          <w:szCs w:val="28"/>
        </w:rPr>
      </w:pPr>
    </w:p>
    <w:p w14:paraId="497AA941" w14:textId="77777777" w:rsidR="008A16DA" w:rsidRDefault="008A16DA" w:rsidP="008A16DA">
      <w:p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růst cenové hladiny</w:t>
      </w:r>
      <w:r>
        <w:rPr>
          <w:rFonts w:ascii="Times New Roman" w:hAnsi="Times New Roman"/>
          <w:sz w:val="28"/>
          <w:szCs w:val="28"/>
        </w:rPr>
        <w:t xml:space="preserve"> měly v prosinci největší vliv ceny v oddíle bydlení, kde vzrostly ceny nájemného z bytu o 7,3 %, výrobků a služeb pro běžnou údržbu bytu o 6,6 %, vodného o 16,3 %, stočného o 26,3 %. elektřiny o 142,4 % a tepla a teplé vody o 24,2 %. Ceny zemního plynu meziročně klesly o 7,7 % a tuhých paliv o 2,0 %. V oddíle alkoholické nápoje, tabák byly vyšší ceny lihovin o 2,1 %, vína o 3,6 %, piva o 6,2 % a tabákových výrobků o 7,0 %. V oddíle rekreace a kultura vzrostly ceny dovolených s komplexními službami o 7,5 %. V oddíle stavování a ubytování se zvýšily ceny stravovacích služeb o 8,1  % a ceny ubytovacích služeb o 11,4 %. K meziročnímu snížení celkové cenové hladiny přispěly v prosinci především ceny v oddíle potraviny a nealkoholické nápoje (pokles o 0,3 %) a v oddíle doprava (pokles o 0,2 %).</w:t>
      </w:r>
    </w:p>
    <w:p w14:paraId="01BC029A" w14:textId="77777777" w:rsidR="008A16DA" w:rsidRDefault="008A16DA" w:rsidP="008A16DA">
      <w:pPr>
        <w:spacing w:after="0" w:line="240" w:lineRule="auto"/>
        <w:jc w:val="both"/>
        <w:rPr>
          <w:rFonts w:ascii="Times New Roman" w:hAnsi="Times New Roman"/>
          <w:sz w:val="28"/>
          <w:szCs w:val="28"/>
        </w:rPr>
      </w:pPr>
    </w:p>
    <w:p w14:paraId="24BC7536" w14:textId="77777777" w:rsidR="008A16DA" w:rsidRDefault="008A16DA" w:rsidP="008A16DA">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0,6 % (v listopadu o 0,5 %) Úhrnný index spotřebitelských cen bez započtení nákladů vlastnického bydlení byl 107,7 %.</w:t>
      </w:r>
    </w:p>
    <w:p w14:paraId="6CE952FC" w14:textId="77777777" w:rsidR="008A16DA" w:rsidRDefault="008A16DA" w:rsidP="008A16DA">
      <w:pPr>
        <w:spacing w:after="0" w:line="240" w:lineRule="auto"/>
        <w:jc w:val="both"/>
        <w:rPr>
          <w:rFonts w:ascii="Times New Roman" w:hAnsi="Times New Roman"/>
          <w:sz w:val="28"/>
          <w:szCs w:val="28"/>
        </w:rPr>
      </w:pPr>
    </w:p>
    <w:p w14:paraId="4E21917F" w14:textId="77777777" w:rsidR="008A16DA" w:rsidRDefault="008A16DA" w:rsidP="008A16DA">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7,6 % a ceny služeb o 5,7 %.</w:t>
      </w:r>
    </w:p>
    <w:p w14:paraId="78D78A07" w14:textId="77777777" w:rsidR="008A16DA" w:rsidRDefault="008A16DA" w:rsidP="008A16DA">
      <w:pPr>
        <w:spacing w:after="0" w:line="240" w:lineRule="auto"/>
        <w:jc w:val="both"/>
        <w:rPr>
          <w:rFonts w:ascii="Times New Roman" w:hAnsi="Times New Roman"/>
          <w:sz w:val="28"/>
          <w:szCs w:val="28"/>
        </w:rPr>
      </w:pPr>
    </w:p>
    <w:p w14:paraId="7FD72706" w14:textId="77777777" w:rsidR="008A16DA" w:rsidRDefault="008A16DA" w:rsidP="008A16DA">
      <w:pPr>
        <w:spacing w:after="0" w:line="240" w:lineRule="auto"/>
        <w:jc w:val="both"/>
        <w:rPr>
          <w:rFonts w:ascii="Times New Roman" w:hAnsi="Times New Roman"/>
          <w:sz w:val="28"/>
          <w:szCs w:val="28"/>
        </w:rPr>
      </w:pPr>
    </w:p>
    <w:p w14:paraId="7C011460" w14:textId="77777777" w:rsidR="008A16DA" w:rsidRDefault="008A16DA" w:rsidP="008A16DA">
      <w:pPr>
        <w:spacing w:after="0" w:line="240" w:lineRule="auto"/>
        <w:jc w:val="both"/>
        <w:rPr>
          <w:rFonts w:ascii="Times New Roman" w:hAnsi="Times New Roman"/>
          <w:b/>
          <w:bCs/>
          <w:sz w:val="28"/>
          <w:szCs w:val="28"/>
        </w:rPr>
      </w:pPr>
      <w:r>
        <w:rPr>
          <w:rFonts w:ascii="Times New Roman" w:hAnsi="Times New Roman"/>
          <w:b/>
          <w:bCs/>
          <w:sz w:val="28"/>
          <w:szCs w:val="28"/>
        </w:rPr>
        <w:t>Průměrná míra inflace</w:t>
      </w:r>
    </w:p>
    <w:p w14:paraId="5077A92D" w14:textId="77777777" w:rsidR="008A16DA" w:rsidRDefault="008A16DA" w:rsidP="008A16DA">
      <w:pPr>
        <w:spacing w:after="0" w:line="240" w:lineRule="auto"/>
        <w:jc w:val="both"/>
        <w:rPr>
          <w:rFonts w:ascii="Times New Roman" w:hAnsi="Times New Roman"/>
          <w:b/>
          <w:bCs/>
          <w:sz w:val="28"/>
          <w:szCs w:val="28"/>
        </w:rPr>
      </w:pPr>
    </w:p>
    <w:p w14:paraId="19A1F865" w14:textId="77777777" w:rsidR="008A16DA" w:rsidRDefault="008A16DA" w:rsidP="008A16DA">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Průměrná míra inflace za rok 2023 činila 10,7 %. </w:t>
      </w:r>
      <w:r>
        <w:rPr>
          <w:rFonts w:ascii="Times New Roman" w:hAnsi="Times New Roman"/>
          <w:sz w:val="28"/>
          <w:szCs w:val="28"/>
        </w:rPr>
        <w:t>Bylo to o 4,4 procentního bodu méně než v roce 2022. Ceny zboží úhrnem v roce 2023 vzrostly o 12,1 % a ceny služeb o 8,4 %.</w:t>
      </w:r>
    </w:p>
    <w:p w14:paraId="75C2F462" w14:textId="77777777" w:rsidR="008A16DA" w:rsidRDefault="008A16DA" w:rsidP="008A16DA">
      <w:pPr>
        <w:spacing w:after="0" w:line="240" w:lineRule="auto"/>
        <w:jc w:val="both"/>
        <w:rPr>
          <w:rFonts w:ascii="Times New Roman" w:hAnsi="Times New Roman"/>
          <w:sz w:val="28"/>
          <w:szCs w:val="28"/>
        </w:rPr>
      </w:pPr>
    </w:p>
    <w:p w14:paraId="53264E8F" w14:textId="77777777" w:rsidR="008A16DA" w:rsidRDefault="008A16DA" w:rsidP="008A16DA">
      <w:pPr>
        <w:spacing w:after="0" w:line="240" w:lineRule="auto"/>
        <w:jc w:val="both"/>
        <w:rPr>
          <w:rFonts w:ascii="Times New Roman" w:hAnsi="Times New Roman"/>
          <w:sz w:val="28"/>
          <w:szCs w:val="28"/>
        </w:rPr>
      </w:pPr>
    </w:p>
    <w:p w14:paraId="7FA0A0A2" w14:textId="77777777" w:rsidR="008A16DA" w:rsidRDefault="008A16DA" w:rsidP="008A16DA">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503F5B24" w14:textId="77777777" w:rsidR="008A16DA" w:rsidRDefault="008A16DA" w:rsidP="008A16DA">
      <w:pPr>
        <w:spacing w:after="0" w:line="240" w:lineRule="auto"/>
        <w:jc w:val="both"/>
        <w:rPr>
          <w:rFonts w:ascii="Times New Roman" w:hAnsi="Times New Roman"/>
          <w:b/>
          <w:bCs/>
          <w:sz w:val="28"/>
          <w:szCs w:val="28"/>
        </w:rPr>
      </w:pPr>
    </w:p>
    <w:p w14:paraId="29984A53" w14:textId="77777777" w:rsidR="008A16DA" w:rsidRDefault="008A16DA" w:rsidP="008A16DA">
      <w:pPr>
        <w:spacing w:after="0" w:line="240" w:lineRule="auto"/>
        <w:jc w:val="both"/>
      </w:pPr>
      <w:r>
        <w:rPr>
          <w:rFonts w:ascii="Times New Roman" w:hAnsi="Times New Roman"/>
          <w:sz w:val="28"/>
          <w:szCs w:val="28"/>
        </w:rPr>
        <w:t xml:space="preserve">     Podle předběžných výpočtů klesl v </w:t>
      </w:r>
      <w:r>
        <w:rPr>
          <w:rFonts w:ascii="Times New Roman" w:hAnsi="Times New Roman"/>
          <w:b/>
          <w:bCs/>
          <w:sz w:val="28"/>
          <w:szCs w:val="28"/>
        </w:rPr>
        <w:t>prosinci HICP v Česku meziměsíčně o 0,4 % a meziročně vzrostl o 7,6 %</w:t>
      </w:r>
      <w:r>
        <w:rPr>
          <w:rFonts w:ascii="Times New Roman" w:hAnsi="Times New Roman"/>
          <w:sz w:val="28"/>
          <w:szCs w:val="28"/>
        </w:rPr>
        <w:t xml:space="preserve"> (v listopadu o 8,0 %). Podle bleskových odhadů Eurostatu byla </w:t>
      </w:r>
      <w:r>
        <w:rPr>
          <w:rFonts w:ascii="Times New Roman" w:hAnsi="Times New Roman"/>
          <w:b/>
          <w:bCs/>
          <w:sz w:val="28"/>
          <w:szCs w:val="28"/>
        </w:rPr>
        <w:t xml:space="preserve">meziroční změna HICP v prosinci 2023 za Eurozónu 2,9 % </w:t>
      </w:r>
      <w:r>
        <w:rPr>
          <w:rFonts w:ascii="Times New Roman" w:hAnsi="Times New Roman"/>
          <w:sz w:val="28"/>
          <w:szCs w:val="28"/>
        </w:rPr>
        <w:t xml:space="preserve">(v listopadu 2,4 %), v Německu 3,8 %. Nejvyšší byla v prosinci na Slovensku (6,6 %) a nejnižší v Belgii a Itálii (shodně 0,5 %). Podle předběžných údajů Eurostatu byla </w:t>
      </w:r>
      <w:r>
        <w:rPr>
          <w:rFonts w:ascii="Times New Roman" w:hAnsi="Times New Roman"/>
          <w:b/>
          <w:bCs/>
          <w:sz w:val="28"/>
          <w:szCs w:val="28"/>
        </w:rPr>
        <w:t xml:space="preserve">meziroční změna HICP 27 členských zemí EU v listopadu 3,1 %, </w:t>
      </w:r>
      <w:r>
        <w:rPr>
          <w:rFonts w:ascii="Times New Roman" w:hAnsi="Times New Roman"/>
          <w:sz w:val="28"/>
          <w:szCs w:val="28"/>
        </w:rPr>
        <w:t>což bylo o 0,</w:t>
      </w:r>
      <w:r>
        <w:rPr>
          <w:rFonts w:ascii="Times New Roman" w:hAnsi="Times New Roman"/>
          <w:b/>
          <w:bCs/>
          <w:sz w:val="28"/>
          <w:szCs w:val="28"/>
        </w:rPr>
        <w:t>5procentního</w:t>
      </w:r>
      <w:r>
        <w:rPr>
          <w:rFonts w:ascii="Times New Roman" w:hAnsi="Times New Roman"/>
          <w:sz w:val="28"/>
          <w:szCs w:val="28"/>
        </w:rPr>
        <w:t xml:space="preserve"> bodu méně než v říjnu. Nejvyšší byla v listopadu v Česku (8.0 %) a nejnižší v Belgii (pokles o 0,8 %). </w:t>
      </w:r>
    </w:p>
    <w:p w14:paraId="52680840" w14:textId="77777777" w:rsidR="008A16DA" w:rsidRDefault="008A16DA" w:rsidP="008A16DA">
      <w:pPr>
        <w:spacing w:after="0" w:line="240" w:lineRule="auto"/>
        <w:jc w:val="both"/>
        <w:rPr>
          <w:rFonts w:ascii="Times New Roman" w:hAnsi="Times New Roman"/>
          <w:sz w:val="28"/>
          <w:szCs w:val="28"/>
        </w:rPr>
      </w:pPr>
    </w:p>
    <w:p w14:paraId="7C115EA1" w14:textId="77777777" w:rsidR="008A16DA" w:rsidRDefault="008A16DA" w:rsidP="008A16DA">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41684F75" w14:textId="77777777" w:rsidR="008A16DA" w:rsidRDefault="008A16DA" w:rsidP="008A16DA">
      <w:pPr>
        <w:spacing w:after="0" w:line="240" w:lineRule="auto"/>
        <w:jc w:val="both"/>
        <w:rPr>
          <w:rFonts w:ascii="Times New Roman" w:hAnsi="Times New Roman"/>
          <w:sz w:val="28"/>
          <w:szCs w:val="28"/>
        </w:rPr>
      </w:pPr>
    </w:p>
    <w:p w14:paraId="59BD16D7" w14:textId="77777777" w:rsidR="008A16DA" w:rsidRDefault="008A16DA" w:rsidP="008A16DA">
      <w:pPr>
        <w:spacing w:after="0" w:line="240" w:lineRule="auto"/>
        <w:jc w:val="both"/>
        <w:rPr>
          <w:rFonts w:ascii="Times New Roman" w:hAnsi="Times New Roman"/>
          <w:sz w:val="28"/>
          <w:szCs w:val="28"/>
        </w:rPr>
      </w:pPr>
    </w:p>
    <w:p w14:paraId="57F089E0" w14:textId="77777777" w:rsidR="008A16DA" w:rsidRDefault="008A16DA" w:rsidP="008A16DA">
      <w:pPr>
        <w:spacing w:after="0" w:line="240" w:lineRule="auto"/>
        <w:jc w:val="both"/>
        <w:rPr>
          <w:rFonts w:ascii="Times New Roman" w:hAnsi="Times New Roman"/>
          <w:sz w:val="28"/>
          <w:szCs w:val="28"/>
        </w:rPr>
      </w:pPr>
    </w:p>
    <w:p w14:paraId="3A8BF4D9" w14:textId="77777777" w:rsidR="008A16DA" w:rsidRDefault="008A16DA" w:rsidP="008A16DA">
      <w:pPr>
        <w:spacing w:after="0" w:line="240" w:lineRule="auto"/>
        <w:jc w:val="both"/>
        <w:rPr>
          <w:rFonts w:ascii="Times New Roman" w:hAnsi="Times New Roman"/>
          <w:sz w:val="28"/>
          <w:szCs w:val="28"/>
        </w:rPr>
      </w:pPr>
    </w:p>
    <w:p w14:paraId="0A57D7CB" w14:textId="77777777" w:rsidR="008A16DA" w:rsidRDefault="008A16DA" w:rsidP="008A16DA">
      <w:pPr>
        <w:spacing w:after="0" w:line="240" w:lineRule="auto"/>
        <w:jc w:val="both"/>
        <w:rPr>
          <w:rFonts w:ascii="Times New Roman" w:hAnsi="Times New Roman"/>
          <w:sz w:val="28"/>
          <w:szCs w:val="28"/>
        </w:rPr>
      </w:pPr>
    </w:p>
    <w:p w14:paraId="4622200E" w14:textId="77777777" w:rsidR="008A16DA" w:rsidRDefault="008A16DA" w:rsidP="008A16DA">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 (indexy, míra inflace)</w:t>
      </w:r>
    </w:p>
    <w:p w14:paraId="26348CC8" w14:textId="77777777" w:rsidR="008A16DA" w:rsidRDefault="008A16DA" w:rsidP="008A16DA">
      <w:pPr>
        <w:spacing w:after="0" w:line="240" w:lineRule="auto"/>
        <w:jc w:val="both"/>
        <w:rPr>
          <w:rFonts w:ascii="Times New Roman" w:hAnsi="Times New Roman"/>
          <w:b/>
          <w:bCs/>
          <w:sz w:val="24"/>
          <w:szCs w:val="24"/>
        </w:rPr>
      </w:pPr>
    </w:p>
    <w:p w14:paraId="4909AA60" w14:textId="77777777" w:rsidR="008A16DA" w:rsidRDefault="008A16DA" w:rsidP="008A16DA">
      <w:pPr>
        <w:spacing w:after="0" w:line="240" w:lineRule="auto"/>
        <w:jc w:val="both"/>
        <w:rPr>
          <w:rFonts w:ascii="Times New Roman" w:hAnsi="Times New Roman"/>
          <w:b/>
          <w:bCs/>
          <w:sz w:val="24"/>
          <w:szCs w:val="24"/>
        </w:rPr>
      </w:pPr>
    </w:p>
    <w:p w14:paraId="12D9F6ED" w14:textId="77777777" w:rsidR="008A16DA" w:rsidRDefault="008A16DA" w:rsidP="008A16DA">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4EE2919A"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t>měsíc=100</w:t>
      </w:r>
      <w:r>
        <w:rPr>
          <w:rFonts w:ascii="Times New Roman" w:hAnsi="Times New Roman"/>
          <w:b/>
          <w:bCs/>
          <w:sz w:val="24"/>
          <w:szCs w:val="24"/>
        </w:rPr>
        <w:tab/>
        <w:t xml:space="preserve">             roku=100</w:t>
      </w:r>
      <w:r>
        <w:rPr>
          <w:rFonts w:ascii="Times New Roman" w:hAnsi="Times New Roman"/>
          <w:b/>
          <w:bCs/>
          <w:sz w:val="24"/>
          <w:szCs w:val="24"/>
        </w:rPr>
        <w:tab/>
      </w:r>
      <w:r>
        <w:rPr>
          <w:rFonts w:ascii="Times New Roman" w:hAnsi="Times New Roman"/>
          <w:b/>
          <w:bCs/>
          <w:sz w:val="24"/>
          <w:szCs w:val="24"/>
        </w:rPr>
        <w:tab/>
        <w:t>inflace</w:t>
      </w:r>
    </w:p>
    <w:p w14:paraId="64F8A0ED"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10/23</w:t>
      </w:r>
      <w:r>
        <w:rPr>
          <w:rFonts w:ascii="Times New Roman" w:hAnsi="Times New Roman"/>
          <w:b/>
          <w:bCs/>
          <w:sz w:val="24"/>
          <w:szCs w:val="24"/>
        </w:rPr>
        <w:tab/>
        <w:t>11/23</w:t>
      </w:r>
      <w:r>
        <w:rPr>
          <w:rFonts w:ascii="Times New Roman" w:hAnsi="Times New Roman"/>
          <w:b/>
          <w:bCs/>
          <w:sz w:val="24"/>
          <w:szCs w:val="24"/>
        </w:rPr>
        <w:tab/>
        <w:t>12/23</w:t>
      </w:r>
    </w:p>
    <w:p w14:paraId="31429816"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62D164B9"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1611FA28"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 xml:space="preserve">  99,6</w:t>
      </w:r>
      <w:r>
        <w:rPr>
          <w:rFonts w:ascii="Times New Roman" w:hAnsi="Times New Roman"/>
          <w:b/>
          <w:bCs/>
          <w:sz w:val="24"/>
          <w:szCs w:val="24"/>
        </w:rPr>
        <w:tab/>
        <w:t>108,5</w:t>
      </w:r>
      <w:r>
        <w:rPr>
          <w:rFonts w:ascii="Times New Roman" w:hAnsi="Times New Roman"/>
          <w:b/>
          <w:bCs/>
          <w:sz w:val="24"/>
          <w:szCs w:val="24"/>
        </w:rPr>
        <w:tab/>
        <w:t>107,3</w:t>
      </w:r>
      <w:r>
        <w:rPr>
          <w:rFonts w:ascii="Times New Roman" w:hAnsi="Times New Roman"/>
          <w:b/>
          <w:bCs/>
          <w:sz w:val="24"/>
          <w:szCs w:val="24"/>
        </w:rPr>
        <w:tab/>
        <w:t>106,9</w:t>
      </w:r>
      <w:r>
        <w:rPr>
          <w:rFonts w:ascii="Times New Roman" w:hAnsi="Times New Roman"/>
          <w:b/>
          <w:bCs/>
          <w:sz w:val="24"/>
          <w:szCs w:val="24"/>
        </w:rPr>
        <w:tab/>
        <w:t>110,7</w:t>
      </w:r>
    </w:p>
    <w:p w14:paraId="4AB6880E"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578E4B6A"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Potraviny a nealko</w:t>
      </w:r>
      <w:r>
        <w:rPr>
          <w:rFonts w:ascii="Times New Roman" w:hAnsi="Times New Roman"/>
          <w:sz w:val="24"/>
          <w:szCs w:val="24"/>
        </w:rPr>
        <w:tab/>
        <w:t xml:space="preserve">  98,6</w:t>
      </w:r>
      <w:r>
        <w:rPr>
          <w:rFonts w:ascii="Times New Roman" w:hAnsi="Times New Roman"/>
          <w:sz w:val="24"/>
          <w:szCs w:val="24"/>
        </w:rPr>
        <w:tab/>
        <w:t>103,7</w:t>
      </w:r>
      <w:r>
        <w:rPr>
          <w:rFonts w:ascii="Times New Roman" w:hAnsi="Times New Roman"/>
          <w:sz w:val="24"/>
          <w:szCs w:val="24"/>
        </w:rPr>
        <w:tab/>
        <w:t>101,5</w:t>
      </w:r>
      <w:r>
        <w:rPr>
          <w:rFonts w:ascii="Times New Roman" w:hAnsi="Times New Roman"/>
          <w:sz w:val="24"/>
          <w:szCs w:val="24"/>
        </w:rPr>
        <w:tab/>
        <w:t xml:space="preserve">  99,7</w:t>
      </w:r>
      <w:r>
        <w:rPr>
          <w:rFonts w:ascii="Times New Roman" w:hAnsi="Times New Roman"/>
          <w:sz w:val="24"/>
          <w:szCs w:val="24"/>
        </w:rPr>
        <w:tab/>
        <w:t>111,5</w:t>
      </w:r>
    </w:p>
    <w:p w14:paraId="08F0028B"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 xml:space="preserve">  98,5</w:t>
      </w:r>
      <w:r>
        <w:rPr>
          <w:rFonts w:ascii="Times New Roman" w:hAnsi="Times New Roman"/>
          <w:sz w:val="24"/>
          <w:szCs w:val="24"/>
        </w:rPr>
        <w:tab/>
        <w:t>106,1</w:t>
      </w:r>
      <w:r>
        <w:rPr>
          <w:rFonts w:ascii="Times New Roman" w:hAnsi="Times New Roman"/>
          <w:sz w:val="24"/>
          <w:szCs w:val="24"/>
        </w:rPr>
        <w:tab/>
        <w:t>105,9</w:t>
      </w:r>
      <w:r>
        <w:rPr>
          <w:rFonts w:ascii="Times New Roman" w:hAnsi="Times New Roman"/>
          <w:sz w:val="24"/>
          <w:szCs w:val="24"/>
        </w:rPr>
        <w:tab/>
        <w:t>106,7</w:t>
      </w:r>
      <w:r>
        <w:rPr>
          <w:rFonts w:ascii="Times New Roman" w:hAnsi="Times New Roman"/>
          <w:sz w:val="24"/>
          <w:szCs w:val="24"/>
        </w:rPr>
        <w:tab/>
        <w:t>106,6</w:t>
      </w:r>
    </w:p>
    <w:p w14:paraId="7A9E4A96"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t xml:space="preserve">  </w:t>
      </w:r>
      <w:r>
        <w:rPr>
          <w:rFonts w:ascii="Times New Roman" w:hAnsi="Times New Roman"/>
          <w:sz w:val="24"/>
          <w:szCs w:val="24"/>
        </w:rPr>
        <w:t>99,5</w:t>
      </w:r>
      <w:r>
        <w:rPr>
          <w:rFonts w:ascii="Times New Roman" w:hAnsi="Times New Roman"/>
          <w:sz w:val="24"/>
          <w:szCs w:val="24"/>
        </w:rPr>
        <w:tab/>
        <w:t>107,9</w:t>
      </w:r>
      <w:r>
        <w:rPr>
          <w:rFonts w:ascii="Times New Roman" w:hAnsi="Times New Roman"/>
          <w:sz w:val="24"/>
          <w:szCs w:val="24"/>
        </w:rPr>
        <w:tab/>
        <w:t>107,4</w:t>
      </w:r>
      <w:r>
        <w:rPr>
          <w:rFonts w:ascii="Times New Roman" w:hAnsi="Times New Roman"/>
          <w:sz w:val="24"/>
          <w:szCs w:val="24"/>
        </w:rPr>
        <w:tab/>
        <w:t>106,1</w:t>
      </w:r>
      <w:r>
        <w:rPr>
          <w:rFonts w:ascii="Times New Roman" w:hAnsi="Times New Roman"/>
          <w:sz w:val="24"/>
          <w:szCs w:val="24"/>
        </w:rPr>
        <w:tab/>
        <w:t>111,1</w:t>
      </w:r>
    </w:p>
    <w:p w14:paraId="25A05042"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1233BFE2"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119,6</w:t>
      </w:r>
      <w:r>
        <w:rPr>
          <w:rFonts w:ascii="Times New Roman" w:hAnsi="Times New Roman"/>
          <w:sz w:val="24"/>
          <w:szCs w:val="24"/>
        </w:rPr>
        <w:tab/>
        <w:t>117,0</w:t>
      </w:r>
      <w:r>
        <w:rPr>
          <w:rFonts w:ascii="Times New Roman" w:hAnsi="Times New Roman"/>
          <w:sz w:val="24"/>
          <w:szCs w:val="24"/>
        </w:rPr>
        <w:tab/>
        <w:t>116,8</w:t>
      </w:r>
      <w:r>
        <w:rPr>
          <w:rFonts w:ascii="Times New Roman" w:hAnsi="Times New Roman"/>
          <w:sz w:val="24"/>
          <w:szCs w:val="24"/>
        </w:rPr>
        <w:tab/>
        <w:t>116,8</w:t>
      </w:r>
    </w:p>
    <w:p w14:paraId="6654F4A6"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103,3</w:t>
      </w:r>
      <w:r>
        <w:rPr>
          <w:rFonts w:ascii="Times New Roman" w:hAnsi="Times New Roman"/>
          <w:sz w:val="24"/>
          <w:szCs w:val="24"/>
        </w:rPr>
        <w:tab/>
        <w:t>102,6</w:t>
      </w:r>
      <w:r>
        <w:rPr>
          <w:rFonts w:ascii="Times New Roman" w:hAnsi="Times New Roman"/>
          <w:sz w:val="24"/>
          <w:szCs w:val="24"/>
        </w:rPr>
        <w:tab/>
        <w:t>102,3</w:t>
      </w:r>
      <w:r>
        <w:rPr>
          <w:rFonts w:ascii="Times New Roman" w:hAnsi="Times New Roman"/>
          <w:sz w:val="24"/>
          <w:szCs w:val="24"/>
        </w:rPr>
        <w:tab/>
        <w:t>107,6</w:t>
      </w:r>
    </w:p>
    <w:p w14:paraId="643A834E"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109,2</w:t>
      </w:r>
      <w:r>
        <w:rPr>
          <w:rFonts w:ascii="Times New Roman" w:hAnsi="Times New Roman"/>
          <w:sz w:val="24"/>
          <w:szCs w:val="24"/>
        </w:rPr>
        <w:tab/>
        <w:t>106,2</w:t>
      </w:r>
      <w:r>
        <w:rPr>
          <w:rFonts w:ascii="Times New Roman" w:hAnsi="Times New Roman"/>
          <w:sz w:val="24"/>
          <w:szCs w:val="24"/>
        </w:rPr>
        <w:tab/>
        <w:t>106,6</w:t>
      </w:r>
      <w:r>
        <w:rPr>
          <w:rFonts w:ascii="Times New Roman" w:hAnsi="Times New Roman"/>
          <w:sz w:val="24"/>
          <w:szCs w:val="24"/>
        </w:rPr>
        <w:tab/>
        <w:t>108,8</w:t>
      </w:r>
    </w:p>
    <w:p w14:paraId="33CC42F8"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 xml:space="preserve">  98,9</w:t>
      </w:r>
      <w:r>
        <w:rPr>
          <w:rFonts w:ascii="Times New Roman" w:hAnsi="Times New Roman"/>
          <w:sz w:val="24"/>
          <w:szCs w:val="24"/>
        </w:rPr>
        <w:tab/>
        <w:t xml:space="preserve">  97,8</w:t>
      </w:r>
      <w:r>
        <w:rPr>
          <w:rFonts w:ascii="Times New Roman" w:hAnsi="Times New Roman"/>
          <w:sz w:val="24"/>
          <w:szCs w:val="24"/>
        </w:rPr>
        <w:tab/>
        <w:t xml:space="preserve">  97,7</w:t>
      </w:r>
      <w:r>
        <w:rPr>
          <w:rFonts w:ascii="Times New Roman" w:hAnsi="Times New Roman"/>
          <w:sz w:val="24"/>
          <w:szCs w:val="24"/>
        </w:rPr>
        <w:tab/>
        <w:t xml:space="preserve">  99,8</w:t>
      </w:r>
      <w:r>
        <w:rPr>
          <w:rFonts w:ascii="Times New Roman" w:hAnsi="Times New Roman"/>
          <w:sz w:val="24"/>
          <w:szCs w:val="24"/>
        </w:rPr>
        <w:tab/>
        <w:t xml:space="preserve">  99,0</w:t>
      </w:r>
    </w:p>
    <w:p w14:paraId="3E31F2B2"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103,3</w:t>
      </w:r>
      <w:r>
        <w:rPr>
          <w:rFonts w:ascii="Times New Roman" w:hAnsi="Times New Roman"/>
          <w:sz w:val="24"/>
          <w:szCs w:val="24"/>
        </w:rPr>
        <w:tab/>
        <w:t>103,2</w:t>
      </w:r>
      <w:r>
        <w:rPr>
          <w:rFonts w:ascii="Times New Roman" w:hAnsi="Times New Roman"/>
          <w:sz w:val="24"/>
          <w:szCs w:val="24"/>
        </w:rPr>
        <w:tab/>
        <w:t>103,6</w:t>
      </w:r>
      <w:r>
        <w:rPr>
          <w:rFonts w:ascii="Times New Roman" w:hAnsi="Times New Roman"/>
          <w:sz w:val="24"/>
          <w:szCs w:val="24"/>
        </w:rPr>
        <w:tab/>
        <w:t>103,6</w:t>
      </w:r>
    </w:p>
    <w:p w14:paraId="1D385EE6"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107,7</w:t>
      </w:r>
      <w:r>
        <w:rPr>
          <w:rFonts w:ascii="Times New Roman" w:hAnsi="Times New Roman"/>
          <w:sz w:val="24"/>
          <w:szCs w:val="24"/>
        </w:rPr>
        <w:tab/>
        <w:t>106,9</w:t>
      </w:r>
      <w:r>
        <w:rPr>
          <w:rFonts w:ascii="Times New Roman" w:hAnsi="Times New Roman"/>
          <w:sz w:val="24"/>
          <w:szCs w:val="24"/>
        </w:rPr>
        <w:tab/>
        <w:t>106,0</w:t>
      </w:r>
      <w:r>
        <w:rPr>
          <w:rFonts w:ascii="Times New Roman" w:hAnsi="Times New Roman"/>
          <w:sz w:val="24"/>
          <w:szCs w:val="24"/>
        </w:rPr>
        <w:tab/>
        <w:t>110,5</w:t>
      </w:r>
    </w:p>
    <w:p w14:paraId="169D54EE"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106,5</w:t>
      </w:r>
      <w:r>
        <w:rPr>
          <w:rFonts w:ascii="Times New Roman" w:hAnsi="Times New Roman"/>
          <w:sz w:val="24"/>
          <w:szCs w:val="24"/>
        </w:rPr>
        <w:tab/>
        <w:t>106,4</w:t>
      </w:r>
      <w:r>
        <w:rPr>
          <w:rFonts w:ascii="Times New Roman" w:hAnsi="Times New Roman"/>
          <w:sz w:val="24"/>
          <w:szCs w:val="24"/>
        </w:rPr>
        <w:tab/>
        <w:t>106,4</w:t>
      </w:r>
      <w:r>
        <w:rPr>
          <w:rFonts w:ascii="Times New Roman" w:hAnsi="Times New Roman"/>
          <w:sz w:val="24"/>
          <w:szCs w:val="24"/>
        </w:rPr>
        <w:tab/>
        <w:t>107,0</w:t>
      </w:r>
    </w:p>
    <w:p w14:paraId="2CCFEADB"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100,4</w:t>
      </w:r>
      <w:r>
        <w:rPr>
          <w:rFonts w:ascii="Times New Roman" w:hAnsi="Times New Roman"/>
          <w:sz w:val="24"/>
          <w:szCs w:val="24"/>
        </w:rPr>
        <w:tab/>
        <w:t>109,2</w:t>
      </w:r>
      <w:r>
        <w:rPr>
          <w:rFonts w:ascii="Times New Roman" w:hAnsi="Times New Roman"/>
          <w:sz w:val="24"/>
          <w:szCs w:val="24"/>
        </w:rPr>
        <w:tab/>
        <w:t>108,8</w:t>
      </w:r>
      <w:r>
        <w:rPr>
          <w:rFonts w:ascii="Times New Roman" w:hAnsi="Times New Roman"/>
          <w:sz w:val="24"/>
          <w:szCs w:val="24"/>
        </w:rPr>
        <w:tab/>
        <w:t>108,5</w:t>
      </w:r>
      <w:r>
        <w:rPr>
          <w:rFonts w:ascii="Times New Roman" w:hAnsi="Times New Roman"/>
          <w:sz w:val="24"/>
          <w:szCs w:val="24"/>
        </w:rPr>
        <w:tab/>
        <w:t>114,2</w:t>
      </w:r>
    </w:p>
    <w:p w14:paraId="3F719678" w14:textId="77777777" w:rsidR="008A16DA" w:rsidRDefault="008A16DA" w:rsidP="008A16DA">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 xml:space="preserve">  99,4</w:t>
      </w:r>
      <w:r>
        <w:rPr>
          <w:rFonts w:ascii="Times New Roman" w:hAnsi="Times New Roman"/>
          <w:sz w:val="24"/>
          <w:szCs w:val="24"/>
        </w:rPr>
        <w:tab/>
        <w:t>105,4</w:t>
      </w:r>
      <w:r>
        <w:rPr>
          <w:rFonts w:ascii="Times New Roman" w:hAnsi="Times New Roman"/>
          <w:sz w:val="24"/>
          <w:szCs w:val="24"/>
        </w:rPr>
        <w:tab/>
        <w:t>106,0</w:t>
      </w:r>
      <w:r>
        <w:rPr>
          <w:rFonts w:ascii="Times New Roman" w:hAnsi="Times New Roman"/>
          <w:sz w:val="24"/>
          <w:szCs w:val="24"/>
        </w:rPr>
        <w:tab/>
        <w:t>104,9</w:t>
      </w:r>
      <w:r>
        <w:rPr>
          <w:rFonts w:ascii="Times New Roman" w:hAnsi="Times New Roman"/>
          <w:sz w:val="24"/>
          <w:szCs w:val="24"/>
        </w:rPr>
        <w:tab/>
        <w:t>109,4</w:t>
      </w:r>
    </w:p>
    <w:p w14:paraId="03A65B4E" w14:textId="77777777" w:rsidR="008A16DA" w:rsidRDefault="008A16DA"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0096D6B" w14:textId="77777777" w:rsidR="008A16DA" w:rsidRDefault="008A16DA"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ab/>
      </w:r>
    </w:p>
    <w:p w14:paraId="24B7708C" w14:textId="77777777" w:rsidR="008A16DA" w:rsidRDefault="008A16DA"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551F4F5" w14:textId="77777777" w:rsidR="00A25ABD" w:rsidRDefault="00A25ABD"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55DEDF0" w14:textId="77777777" w:rsidR="00A25ABD" w:rsidRDefault="00A25ABD"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8ED29BB" w14:textId="77777777" w:rsidR="00A25ABD" w:rsidRDefault="00A25ABD"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78F9485" w14:textId="77777777" w:rsidR="00A25ABD" w:rsidRDefault="00A25ABD"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F9F2CB8" w14:textId="77777777" w:rsidR="00A25ABD" w:rsidRDefault="00A25ABD"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6BAF7A4" w14:textId="77777777" w:rsidR="00A25ABD" w:rsidRDefault="00A25ABD"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6D5744E" w14:textId="77777777" w:rsidR="00A25ABD" w:rsidRDefault="00A25ABD"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1F6083D" w14:textId="77777777" w:rsidR="00A25ABD" w:rsidRDefault="00A25ABD"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60162A9" w14:textId="77777777" w:rsidR="00A25ABD" w:rsidRDefault="00A25ABD"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0B570A4" w14:textId="77777777" w:rsidR="00A25ABD" w:rsidRDefault="00A25ABD"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819B4FF" w14:textId="77777777" w:rsidR="005E73B2" w:rsidRDefault="005E73B2" w:rsidP="005E73B2">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UVOLŇOVÁNÍ ZAMĚSTNANCŮ NA TÁBORY A</w:t>
      </w:r>
    </w:p>
    <w:p w14:paraId="1D418590" w14:textId="77777777" w:rsidR="005E73B2" w:rsidRDefault="005E73B2" w:rsidP="005E73B2">
      <w:pPr>
        <w:spacing w:after="0" w:line="240" w:lineRule="auto"/>
        <w:jc w:val="center"/>
        <w:rPr>
          <w:rFonts w:ascii="Times New Roman" w:hAnsi="Times New Roman"/>
          <w:b/>
          <w:bCs/>
          <w:sz w:val="28"/>
          <w:szCs w:val="28"/>
        </w:rPr>
      </w:pPr>
      <w:r>
        <w:rPr>
          <w:rFonts w:ascii="Times New Roman" w:hAnsi="Times New Roman"/>
          <w:b/>
          <w:bCs/>
          <w:sz w:val="28"/>
          <w:szCs w:val="28"/>
        </w:rPr>
        <w:t>SPORTOVNÍ SOUSTŘEDĚNÍ BUDE JEDNODUŠŠÍ</w:t>
      </w:r>
    </w:p>
    <w:p w14:paraId="75ADA081" w14:textId="77777777" w:rsidR="005E73B2" w:rsidRDefault="005E73B2" w:rsidP="005E73B2">
      <w:pPr>
        <w:spacing w:after="0" w:line="240" w:lineRule="auto"/>
        <w:jc w:val="center"/>
        <w:rPr>
          <w:rFonts w:ascii="Times New Roman" w:hAnsi="Times New Roman"/>
          <w:b/>
          <w:bCs/>
          <w:sz w:val="28"/>
          <w:szCs w:val="28"/>
        </w:rPr>
      </w:pPr>
    </w:p>
    <w:p w14:paraId="20F361BC" w14:textId="77777777" w:rsidR="005E73B2" w:rsidRDefault="005E73B2" w:rsidP="005E73B2">
      <w:pPr>
        <w:spacing w:after="0" w:line="240" w:lineRule="auto"/>
        <w:jc w:val="center"/>
        <w:rPr>
          <w:rFonts w:ascii="Times New Roman" w:hAnsi="Times New Roman"/>
          <w:b/>
          <w:bCs/>
          <w:sz w:val="28"/>
          <w:szCs w:val="28"/>
        </w:rPr>
      </w:pPr>
    </w:p>
    <w:p w14:paraId="33F9404A" w14:textId="77777777" w:rsidR="005E73B2" w:rsidRDefault="005E73B2" w:rsidP="005E73B2">
      <w:pPr>
        <w:spacing w:after="0" w:line="240" w:lineRule="auto"/>
        <w:jc w:val="both"/>
        <w:rPr>
          <w:rFonts w:ascii="Times New Roman" w:hAnsi="Times New Roman"/>
          <w:b/>
          <w:bCs/>
          <w:sz w:val="28"/>
          <w:szCs w:val="28"/>
        </w:rPr>
      </w:pPr>
      <w:r>
        <w:rPr>
          <w:rFonts w:ascii="Times New Roman" w:hAnsi="Times New Roman"/>
          <w:b/>
          <w:bCs/>
          <w:sz w:val="28"/>
          <w:szCs w:val="28"/>
        </w:rPr>
        <w:t>Novelou zákoníku práce se v roce 2024 mění pravidla uvolňování zaměstnanců na tábory a sportovní soustředění. Zjednoduší se žádosti o náhrady za uvolnění.</w:t>
      </w:r>
    </w:p>
    <w:p w14:paraId="7C242C4C" w14:textId="77777777" w:rsidR="005E73B2" w:rsidRDefault="005E73B2" w:rsidP="005E73B2">
      <w:pPr>
        <w:spacing w:after="0" w:line="240" w:lineRule="auto"/>
        <w:jc w:val="both"/>
        <w:rPr>
          <w:rFonts w:ascii="Times New Roman" w:hAnsi="Times New Roman"/>
          <w:b/>
          <w:bCs/>
          <w:sz w:val="28"/>
          <w:szCs w:val="28"/>
        </w:rPr>
      </w:pPr>
    </w:p>
    <w:p w14:paraId="12C46283" w14:textId="77777777" w:rsidR="005E73B2" w:rsidRDefault="005E73B2" w:rsidP="005E73B2">
      <w:pPr>
        <w:spacing w:after="0" w:line="240" w:lineRule="auto"/>
        <w:jc w:val="both"/>
        <w:rPr>
          <w:rFonts w:ascii="Times New Roman" w:hAnsi="Times New Roman"/>
          <w:sz w:val="28"/>
          <w:szCs w:val="28"/>
        </w:rPr>
      </w:pPr>
      <w:r>
        <w:rPr>
          <w:rFonts w:ascii="Times New Roman" w:hAnsi="Times New Roman"/>
          <w:sz w:val="28"/>
          <w:szCs w:val="28"/>
        </w:rPr>
        <w:t xml:space="preserve">     Novelou č 321/2023 Sb., se od roku 2024 mění zákon o organizaci a provádění sociálního zabezpečení i zákoník práce. Výrazně se zjednoduší postup úhrady náhrady mzdy nebo platu za pracovní volno související s akcí pro děti a mládež. Změna byla přijata na základě podaného pozměňovacího návrhu.</w:t>
      </w:r>
    </w:p>
    <w:p w14:paraId="1303FBA8" w14:textId="77777777" w:rsidR="005E73B2" w:rsidRDefault="005E73B2" w:rsidP="005E73B2">
      <w:pPr>
        <w:spacing w:after="0" w:line="240" w:lineRule="auto"/>
        <w:jc w:val="both"/>
        <w:rPr>
          <w:rFonts w:ascii="Times New Roman" w:hAnsi="Times New Roman"/>
          <w:sz w:val="28"/>
          <w:szCs w:val="28"/>
        </w:rPr>
      </w:pPr>
    </w:p>
    <w:p w14:paraId="1ADA1B20" w14:textId="77777777" w:rsidR="005E73B2" w:rsidRDefault="005E73B2" w:rsidP="005E73B2">
      <w:pPr>
        <w:spacing w:after="0" w:line="240" w:lineRule="auto"/>
        <w:jc w:val="both"/>
        <w:rPr>
          <w:rFonts w:ascii="Times New Roman" w:hAnsi="Times New Roman"/>
          <w:b/>
          <w:bCs/>
          <w:sz w:val="28"/>
          <w:szCs w:val="28"/>
        </w:rPr>
      </w:pPr>
      <w:r>
        <w:rPr>
          <w:rFonts w:ascii="Times New Roman" w:hAnsi="Times New Roman"/>
          <w:b/>
          <w:bCs/>
          <w:sz w:val="28"/>
          <w:szCs w:val="28"/>
        </w:rPr>
        <w:t>Dosavadní právní úprava byla zatěžující</w:t>
      </w:r>
    </w:p>
    <w:p w14:paraId="3C4F4BDA" w14:textId="77777777" w:rsidR="005E73B2" w:rsidRDefault="005E73B2" w:rsidP="005E73B2">
      <w:pPr>
        <w:spacing w:after="0" w:line="240" w:lineRule="auto"/>
        <w:jc w:val="both"/>
        <w:rPr>
          <w:rFonts w:ascii="Times New Roman" w:hAnsi="Times New Roman"/>
          <w:b/>
          <w:bCs/>
          <w:sz w:val="28"/>
          <w:szCs w:val="28"/>
        </w:rPr>
      </w:pPr>
    </w:p>
    <w:p w14:paraId="491DD0FF" w14:textId="77777777" w:rsidR="005E73B2" w:rsidRDefault="005E73B2" w:rsidP="005E73B2">
      <w:pPr>
        <w:spacing w:after="0" w:line="240" w:lineRule="auto"/>
        <w:jc w:val="both"/>
      </w:pPr>
      <w:r>
        <w:rPr>
          <w:rFonts w:ascii="Times New Roman" w:hAnsi="Times New Roman"/>
          <w:sz w:val="28"/>
          <w:szCs w:val="28"/>
        </w:rPr>
        <w:t xml:space="preserve">     Dosud upravovala úhradu náhrady mzdy nebo platu strohá právní úprava omezená na ustanovení § 203 odst. 2 písm. h) a § 203a zákoníku práce. Zaměstnavatel uvolňující zaměstnance na tábor či sportovní soustředění má nárok na úhradu poskytnuté náhrady mzdy nebo platu ze státního rozpočtu. Úhradu poskytuje na žádost zaměstnavatele příslušná okresní správa sociálního zabezpečení. Je vždy přiznávána a vyplácena na základě posouzení individuální žádosti zaměstnavatele v rámci správního řízení podle správního řádu. V odůvodnění navržené změny se píše, že </w:t>
      </w:r>
      <w:r>
        <w:rPr>
          <w:rFonts w:ascii="Times New Roman" w:hAnsi="Times New Roman"/>
          <w:i/>
          <w:iCs/>
          <w:sz w:val="28"/>
          <w:szCs w:val="28"/>
        </w:rPr>
        <w:t>uplatňování rigidních procesních postupů není z řady důvodů praktické, přináší neopodstatněnou byrokratickou zátěž pro zaměstnavatele uplatňujícího nárok na úhradu náhrady mzdy nebo platu.</w:t>
      </w:r>
    </w:p>
    <w:p w14:paraId="17E7A892" w14:textId="77777777" w:rsidR="005E73B2" w:rsidRDefault="005E73B2" w:rsidP="005E73B2">
      <w:pPr>
        <w:spacing w:after="0" w:line="240" w:lineRule="auto"/>
        <w:jc w:val="both"/>
        <w:rPr>
          <w:rFonts w:ascii="Times New Roman" w:hAnsi="Times New Roman"/>
          <w:i/>
          <w:iCs/>
          <w:sz w:val="28"/>
          <w:szCs w:val="28"/>
        </w:rPr>
      </w:pPr>
    </w:p>
    <w:p w14:paraId="2D3AAC07" w14:textId="77777777" w:rsidR="005E73B2" w:rsidRDefault="005E73B2" w:rsidP="005E73B2">
      <w:pPr>
        <w:spacing w:after="0" w:line="240" w:lineRule="auto"/>
        <w:jc w:val="both"/>
        <w:rPr>
          <w:rFonts w:ascii="Times New Roman" w:hAnsi="Times New Roman"/>
          <w:b/>
          <w:bCs/>
          <w:sz w:val="28"/>
          <w:szCs w:val="28"/>
        </w:rPr>
      </w:pPr>
      <w:r>
        <w:rPr>
          <w:rFonts w:ascii="Times New Roman" w:hAnsi="Times New Roman"/>
          <w:b/>
          <w:bCs/>
          <w:sz w:val="28"/>
          <w:szCs w:val="28"/>
        </w:rPr>
        <w:t>Správní řízení je nadbytečné</w:t>
      </w:r>
    </w:p>
    <w:p w14:paraId="3EE64ADB" w14:textId="77777777" w:rsidR="005E73B2" w:rsidRDefault="005E73B2" w:rsidP="005E73B2">
      <w:pPr>
        <w:spacing w:after="0" w:line="240" w:lineRule="auto"/>
        <w:jc w:val="both"/>
        <w:rPr>
          <w:rFonts w:ascii="Times New Roman" w:hAnsi="Times New Roman"/>
          <w:b/>
          <w:bCs/>
          <w:sz w:val="28"/>
          <w:szCs w:val="28"/>
        </w:rPr>
      </w:pPr>
    </w:p>
    <w:p w14:paraId="23D283E2" w14:textId="77777777" w:rsidR="005E73B2" w:rsidRDefault="005E73B2" w:rsidP="005E73B2">
      <w:pPr>
        <w:spacing w:after="0" w:line="240" w:lineRule="auto"/>
        <w:jc w:val="both"/>
        <w:rPr>
          <w:rFonts w:ascii="Times New Roman" w:hAnsi="Times New Roman"/>
          <w:sz w:val="28"/>
          <w:szCs w:val="28"/>
        </w:rPr>
      </w:pPr>
      <w:r>
        <w:rPr>
          <w:rFonts w:ascii="Times New Roman" w:hAnsi="Times New Roman"/>
          <w:sz w:val="28"/>
          <w:szCs w:val="28"/>
        </w:rPr>
        <w:t xml:space="preserve">     Zaměstnavatelé ještě před podáním žádosti o úhradu náhrady zpravidla požadují posouzení podmínek ze strany OSSZ, tedy v podstatě realizaci postupu, jež je zákonem vyhrazen správnímu řízení zahájenému na základě podané žádosti. Navíc ve velkém počtu případů zpravidla nejsou o splnění podmínek vážnější pochybnosti a vydání správního rozhodnutí, jímž se žádosti o úhradu mzdy nebo platu plně vyhovuje, se jeví jako nadbytečné a procesně zatěžující. V naprosté většině případů je toto řízení kladně posouzeno, avšak zatěžuje jak okresní správy sociálního zabezpečení, tak zaměstnavatele.</w:t>
      </w:r>
    </w:p>
    <w:p w14:paraId="5E1A4426" w14:textId="77777777" w:rsidR="005E73B2" w:rsidRDefault="005E73B2" w:rsidP="005E73B2">
      <w:pPr>
        <w:spacing w:after="0" w:line="240" w:lineRule="auto"/>
        <w:jc w:val="both"/>
        <w:rPr>
          <w:rFonts w:ascii="Times New Roman" w:hAnsi="Times New Roman"/>
          <w:sz w:val="28"/>
          <w:szCs w:val="28"/>
        </w:rPr>
      </w:pPr>
    </w:p>
    <w:p w14:paraId="30B557D9" w14:textId="77777777" w:rsidR="005E73B2" w:rsidRDefault="005E73B2" w:rsidP="005E73B2">
      <w:pPr>
        <w:spacing w:after="0" w:line="240" w:lineRule="auto"/>
        <w:jc w:val="both"/>
        <w:rPr>
          <w:rFonts w:ascii="Times New Roman" w:hAnsi="Times New Roman"/>
          <w:sz w:val="28"/>
          <w:szCs w:val="28"/>
        </w:rPr>
      </w:pPr>
      <w:r>
        <w:rPr>
          <w:rFonts w:ascii="Times New Roman" w:hAnsi="Times New Roman"/>
          <w:sz w:val="28"/>
          <w:szCs w:val="28"/>
        </w:rPr>
        <w:t xml:space="preserve">     Dalším praktickým problémem je, že ČSSZ nemá přidělovány prostředky na úhradu těchto výdajů, musí je hradit ze svých provozních výdajů, přestože se podle povahy výdaje jedná o výdaj mandatorní. Ministerstvo práce a sociálních věcí, které zpětně, na základě požadavku ČSSZ, navyšuje opakovaně rozpočet ČSSZ o proplacené a evidované žádosti. Nová právní úprava tuto situaci změnou postupu upravuje.</w:t>
      </w:r>
    </w:p>
    <w:p w14:paraId="37F7E4D8" w14:textId="77777777" w:rsidR="005E73B2" w:rsidRDefault="005E73B2" w:rsidP="005E73B2">
      <w:pPr>
        <w:spacing w:after="0" w:line="240" w:lineRule="auto"/>
        <w:jc w:val="both"/>
        <w:rPr>
          <w:rFonts w:ascii="Times New Roman" w:hAnsi="Times New Roman"/>
          <w:sz w:val="28"/>
          <w:szCs w:val="28"/>
        </w:rPr>
      </w:pPr>
    </w:p>
    <w:p w14:paraId="3C12F11C" w14:textId="77777777" w:rsidR="005E73B2" w:rsidRDefault="005E73B2" w:rsidP="005E73B2">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Zjednodušený postup při žádosti o úhradu</w:t>
      </w:r>
    </w:p>
    <w:p w14:paraId="3DB89351" w14:textId="77777777" w:rsidR="005E73B2" w:rsidRDefault="005E73B2" w:rsidP="005E73B2">
      <w:pPr>
        <w:spacing w:after="0" w:line="240" w:lineRule="auto"/>
        <w:jc w:val="both"/>
        <w:rPr>
          <w:rFonts w:ascii="Times New Roman" w:hAnsi="Times New Roman"/>
          <w:b/>
          <w:bCs/>
          <w:sz w:val="28"/>
          <w:szCs w:val="28"/>
        </w:rPr>
      </w:pPr>
    </w:p>
    <w:p w14:paraId="6CF86397" w14:textId="77777777" w:rsidR="005E73B2" w:rsidRDefault="005E73B2" w:rsidP="005E73B2">
      <w:pPr>
        <w:spacing w:after="0" w:line="240" w:lineRule="auto"/>
        <w:jc w:val="both"/>
        <w:rPr>
          <w:rFonts w:ascii="Times New Roman" w:hAnsi="Times New Roman"/>
          <w:sz w:val="28"/>
          <w:szCs w:val="28"/>
        </w:rPr>
      </w:pPr>
      <w:r>
        <w:rPr>
          <w:rFonts w:ascii="Times New Roman" w:hAnsi="Times New Roman"/>
          <w:sz w:val="28"/>
          <w:szCs w:val="28"/>
        </w:rPr>
        <w:t xml:space="preserve">     Celý postup se výrazně zjednoduší a zefektivní. Částka v požadované výši bude zaměstnavateli vyplacena, případně bude použita na úhradu dlužných pohledávek zaměstnavatele v oblasti sociálního pojištění (bez zdlouhavého řízení). Jestliže ale bude zaměstnavateli zasláno oznámení o záporném výsledku jeho žádosti o úhradu náhrady mzdy nebo platu (úhrada nebude poskytnuta vůbec nebo nebude poskytnuta v požadované výši), bude moci požádat o vydání rozhodnutí. Podáním této písemné žádosti bude teprve zahájeno řízení podle správního řádu.</w:t>
      </w:r>
    </w:p>
    <w:p w14:paraId="1011778B" w14:textId="77777777" w:rsidR="005E73B2" w:rsidRDefault="005E73B2" w:rsidP="005E73B2">
      <w:pPr>
        <w:spacing w:after="0" w:line="240" w:lineRule="auto"/>
        <w:jc w:val="both"/>
        <w:rPr>
          <w:rFonts w:ascii="Times New Roman" w:hAnsi="Times New Roman"/>
          <w:sz w:val="28"/>
          <w:szCs w:val="28"/>
        </w:rPr>
      </w:pPr>
    </w:p>
    <w:p w14:paraId="0923C154" w14:textId="77777777" w:rsidR="005E73B2" w:rsidRDefault="005E73B2" w:rsidP="005E73B2">
      <w:pPr>
        <w:spacing w:after="0" w:line="240" w:lineRule="auto"/>
        <w:jc w:val="both"/>
        <w:rPr>
          <w:rFonts w:ascii="Times New Roman" w:hAnsi="Times New Roman"/>
          <w:b/>
          <w:bCs/>
          <w:sz w:val="28"/>
          <w:szCs w:val="28"/>
        </w:rPr>
      </w:pPr>
      <w:r>
        <w:rPr>
          <w:rFonts w:ascii="Times New Roman" w:hAnsi="Times New Roman"/>
          <w:b/>
          <w:bCs/>
          <w:sz w:val="28"/>
          <w:szCs w:val="28"/>
        </w:rPr>
        <w:t>Novela zákoníku práce</w:t>
      </w:r>
    </w:p>
    <w:p w14:paraId="3BBC5EFA" w14:textId="77777777" w:rsidR="005E73B2" w:rsidRDefault="005E73B2" w:rsidP="005E73B2">
      <w:pPr>
        <w:spacing w:after="0" w:line="240" w:lineRule="auto"/>
        <w:jc w:val="both"/>
        <w:rPr>
          <w:rFonts w:ascii="Times New Roman" w:hAnsi="Times New Roman"/>
          <w:b/>
          <w:bCs/>
          <w:sz w:val="28"/>
          <w:szCs w:val="28"/>
        </w:rPr>
      </w:pPr>
    </w:p>
    <w:p w14:paraId="44945DC8" w14:textId="77777777" w:rsidR="005E73B2" w:rsidRDefault="005E73B2" w:rsidP="005E73B2">
      <w:pPr>
        <w:spacing w:after="0" w:line="240" w:lineRule="auto"/>
        <w:jc w:val="both"/>
        <w:rPr>
          <w:rFonts w:ascii="Times New Roman" w:hAnsi="Times New Roman"/>
          <w:b/>
          <w:bCs/>
          <w:sz w:val="28"/>
          <w:szCs w:val="28"/>
        </w:rPr>
      </w:pPr>
      <w:r>
        <w:rPr>
          <w:rFonts w:ascii="Times New Roman" w:hAnsi="Times New Roman"/>
          <w:b/>
          <w:bCs/>
          <w:sz w:val="28"/>
          <w:szCs w:val="28"/>
        </w:rPr>
        <w:t xml:space="preserve">     V novele zákoníku práce se od 1. ledna 2024 upravuje § 203a, kde se přesouvá stávající úprava obsažená v § 203 odst. 2 písm. h).</w:t>
      </w:r>
    </w:p>
    <w:p w14:paraId="0ADEAE02" w14:textId="77777777" w:rsidR="005E73B2" w:rsidRDefault="005E73B2" w:rsidP="005E73B2">
      <w:pPr>
        <w:spacing w:after="0" w:line="240" w:lineRule="auto"/>
        <w:jc w:val="both"/>
        <w:rPr>
          <w:rFonts w:ascii="Times New Roman" w:hAnsi="Times New Roman"/>
          <w:b/>
          <w:bCs/>
          <w:sz w:val="28"/>
          <w:szCs w:val="28"/>
        </w:rPr>
      </w:pPr>
    </w:p>
    <w:p w14:paraId="1BC628DE" w14:textId="77777777" w:rsidR="005E73B2" w:rsidRDefault="005E73B2" w:rsidP="005E73B2">
      <w:pPr>
        <w:spacing w:after="0" w:line="240" w:lineRule="auto"/>
        <w:jc w:val="both"/>
      </w:pPr>
      <w:r>
        <w:rPr>
          <w:rFonts w:ascii="Times New Roman" w:hAnsi="Times New Roman"/>
          <w:b/>
          <w:bCs/>
          <w:sz w:val="28"/>
          <w:szCs w:val="28"/>
        </w:rPr>
        <w:t xml:space="preserve">     </w:t>
      </w:r>
      <w:r>
        <w:rPr>
          <w:rFonts w:ascii="Times New Roman" w:hAnsi="Times New Roman"/>
          <w:sz w:val="28"/>
          <w:szCs w:val="28"/>
        </w:rPr>
        <w:t>Nová právní úprava:</w:t>
      </w:r>
    </w:p>
    <w:p w14:paraId="1C1A9196" w14:textId="77777777" w:rsidR="005E73B2" w:rsidRDefault="005E73B2" w:rsidP="005E73B2">
      <w:pPr>
        <w:spacing w:after="0" w:line="240" w:lineRule="auto"/>
        <w:jc w:val="both"/>
        <w:rPr>
          <w:rFonts w:ascii="Times New Roman" w:hAnsi="Times New Roman"/>
          <w:sz w:val="28"/>
          <w:szCs w:val="28"/>
        </w:rPr>
      </w:pPr>
    </w:p>
    <w:p w14:paraId="424FDF2A" w14:textId="77777777" w:rsidR="005E73B2" w:rsidRDefault="005E73B2" w:rsidP="005E73B2">
      <w:pPr>
        <w:spacing w:after="0" w:line="240" w:lineRule="auto"/>
        <w:jc w:val="both"/>
      </w:pPr>
      <w:r>
        <w:rPr>
          <w:rFonts w:ascii="Times New Roman" w:hAnsi="Times New Roman"/>
          <w:b/>
          <w:bCs/>
          <w:i/>
          <w:iCs/>
          <w:sz w:val="28"/>
          <w:szCs w:val="28"/>
        </w:rPr>
        <w:t>§ 203a Pracovní volno související s akcí pro děti a mládež</w:t>
      </w:r>
      <w:r>
        <w:rPr>
          <w:rFonts w:ascii="Times New Roman" w:hAnsi="Times New Roman"/>
          <w:i/>
          <w:iCs/>
          <w:sz w:val="28"/>
          <w:szCs w:val="28"/>
        </w:rPr>
        <w:t xml:space="preserve"> </w:t>
      </w:r>
    </w:p>
    <w:p w14:paraId="0D312687" w14:textId="77777777" w:rsidR="005E73B2" w:rsidRDefault="005E73B2" w:rsidP="005E73B2">
      <w:pPr>
        <w:spacing w:after="0" w:line="240" w:lineRule="auto"/>
        <w:jc w:val="both"/>
        <w:rPr>
          <w:rFonts w:ascii="Times New Roman" w:hAnsi="Times New Roman"/>
          <w:i/>
          <w:iCs/>
          <w:sz w:val="28"/>
          <w:szCs w:val="28"/>
        </w:rPr>
      </w:pPr>
    </w:p>
    <w:p w14:paraId="319FBB79" w14:textId="77777777" w:rsidR="005E73B2" w:rsidRDefault="005E73B2" w:rsidP="005E73B2">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Pracovní volno pro jiný úkon v obecném zájmu přísluší zaměstnanci</w:t>
      </w:r>
    </w:p>
    <w:p w14:paraId="57E7CDCC" w14:textId="77777777" w:rsidR="005E73B2" w:rsidRDefault="005E73B2" w:rsidP="005E73B2">
      <w:pPr>
        <w:spacing w:after="0" w:line="240" w:lineRule="auto"/>
        <w:jc w:val="both"/>
        <w:rPr>
          <w:rFonts w:ascii="Times New Roman" w:hAnsi="Times New Roman"/>
          <w:i/>
          <w:iCs/>
          <w:sz w:val="28"/>
          <w:szCs w:val="28"/>
        </w:rPr>
      </w:pPr>
    </w:p>
    <w:p w14:paraId="72CEF7D4" w14:textId="77777777" w:rsidR="005E73B2" w:rsidRDefault="005E73B2" w:rsidP="005E73B2">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a) k činnosti vedoucích táborů pro děti a mládež a jejich zástupců pro věci hospodářské a zdravotní,</w:t>
      </w:r>
    </w:p>
    <w:p w14:paraId="09066F5D" w14:textId="77777777" w:rsidR="005E73B2" w:rsidRDefault="005E73B2" w:rsidP="005E73B2">
      <w:pPr>
        <w:spacing w:after="0" w:line="240" w:lineRule="auto"/>
        <w:jc w:val="both"/>
        <w:rPr>
          <w:rFonts w:ascii="Times New Roman" w:hAnsi="Times New Roman"/>
          <w:i/>
          <w:iCs/>
          <w:sz w:val="28"/>
          <w:szCs w:val="28"/>
        </w:rPr>
      </w:pPr>
    </w:p>
    <w:p w14:paraId="56EAF343" w14:textId="77777777" w:rsidR="005E73B2" w:rsidRDefault="005E73B2" w:rsidP="005E73B2">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b) k činnosti oddílových vedoucích, vychovatelů, instruktorů a středních zdravotnických pracovníků v táborech pro děti a mládež a</w:t>
      </w:r>
    </w:p>
    <w:p w14:paraId="0E833F30" w14:textId="77777777" w:rsidR="005E73B2" w:rsidRDefault="005E73B2" w:rsidP="005E73B2">
      <w:pPr>
        <w:pStyle w:val="Odstavecseseznamem"/>
        <w:rPr>
          <w:rFonts w:ascii="Times New Roman" w:hAnsi="Times New Roman"/>
          <w:i/>
          <w:iCs/>
          <w:sz w:val="28"/>
          <w:szCs w:val="28"/>
        </w:rPr>
      </w:pPr>
    </w:p>
    <w:p w14:paraId="5C1BD2DA" w14:textId="77777777" w:rsidR="005E73B2" w:rsidRDefault="005E73B2" w:rsidP="005E73B2">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c) k obdobným činnostem na sportovních soustředěních dětí a mládeže, a to v nezbytně nutném rozsahu, nejvýše však 3 týdny v kalendářním roce.</w:t>
      </w:r>
    </w:p>
    <w:p w14:paraId="3274DACD" w14:textId="77777777" w:rsidR="005E73B2" w:rsidRDefault="005E73B2" w:rsidP="005E73B2">
      <w:pPr>
        <w:pStyle w:val="Odstavecseseznamem"/>
        <w:rPr>
          <w:rFonts w:ascii="Times New Roman" w:hAnsi="Times New Roman"/>
          <w:i/>
          <w:iCs/>
          <w:sz w:val="28"/>
          <w:szCs w:val="28"/>
        </w:rPr>
      </w:pPr>
    </w:p>
    <w:p w14:paraId="47FAA9A3" w14:textId="77777777" w:rsidR="005E73B2" w:rsidRDefault="005E73B2" w:rsidP="005E73B2">
      <w:pPr>
        <w:spacing w:after="0" w:line="240" w:lineRule="auto"/>
        <w:jc w:val="both"/>
        <w:rPr>
          <w:rFonts w:ascii="Times New Roman" w:hAnsi="Times New Roman"/>
          <w:sz w:val="28"/>
          <w:szCs w:val="28"/>
        </w:rPr>
      </w:pPr>
      <w:r>
        <w:rPr>
          <w:rFonts w:ascii="Times New Roman" w:hAnsi="Times New Roman"/>
          <w:sz w:val="28"/>
          <w:szCs w:val="28"/>
        </w:rPr>
        <w:t xml:space="preserve">     Za účelem větší míry srozumitelnosti a přehlednosti je text rozčleněn do písmen.</w:t>
      </w:r>
    </w:p>
    <w:p w14:paraId="764AB0C5" w14:textId="77777777" w:rsidR="005E73B2" w:rsidRDefault="005E73B2" w:rsidP="005E73B2">
      <w:pPr>
        <w:spacing w:after="0" w:line="240" w:lineRule="auto"/>
        <w:jc w:val="both"/>
        <w:rPr>
          <w:rFonts w:ascii="Times New Roman" w:hAnsi="Times New Roman"/>
          <w:sz w:val="28"/>
          <w:szCs w:val="28"/>
        </w:rPr>
      </w:pPr>
    </w:p>
    <w:p w14:paraId="2A6C7E9D" w14:textId="77777777" w:rsidR="005E73B2" w:rsidRDefault="005E73B2" w:rsidP="005E73B2">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Pracovní volno zaměstnanci přísluší,</w:t>
      </w:r>
    </w:p>
    <w:p w14:paraId="1F42090E" w14:textId="77777777" w:rsidR="005E73B2" w:rsidRDefault="005E73B2" w:rsidP="005E73B2">
      <w:pPr>
        <w:pStyle w:val="Odstavecseseznamem"/>
        <w:numPr>
          <w:ilvl w:val="0"/>
          <w:numId w:val="31"/>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a) nebrání-li tomu vážné provozní důvody na straně zaměstnavatele a</w:t>
      </w:r>
    </w:p>
    <w:p w14:paraId="43622485" w14:textId="77777777" w:rsidR="005E73B2" w:rsidRDefault="005E73B2" w:rsidP="005E73B2">
      <w:pPr>
        <w:spacing w:after="0" w:line="240" w:lineRule="auto"/>
        <w:jc w:val="both"/>
        <w:rPr>
          <w:rFonts w:ascii="Times New Roman" w:hAnsi="Times New Roman"/>
          <w:i/>
          <w:iCs/>
          <w:sz w:val="28"/>
          <w:szCs w:val="28"/>
        </w:rPr>
      </w:pPr>
    </w:p>
    <w:p w14:paraId="271FD244" w14:textId="77777777" w:rsidR="005E73B2" w:rsidRDefault="005E73B2" w:rsidP="005E73B2">
      <w:pPr>
        <w:pStyle w:val="Odstavecseseznamem"/>
        <w:numPr>
          <w:ilvl w:val="0"/>
          <w:numId w:val="31"/>
        </w:numPr>
        <w:suppressAutoHyphens/>
        <w:autoSpaceDN w:val="0"/>
        <w:spacing w:after="0" w:line="240" w:lineRule="auto"/>
        <w:contextualSpacing w:val="0"/>
        <w:jc w:val="both"/>
        <w:textAlignment w:val="baseline"/>
      </w:pPr>
      <w:r>
        <w:rPr>
          <w:rFonts w:ascii="Times New Roman" w:hAnsi="Times New Roman"/>
          <w:i/>
          <w:iCs/>
          <w:sz w:val="28"/>
          <w:szCs w:val="28"/>
        </w:rPr>
        <w:t xml:space="preserve">b) zaměstnanec nejméně po dobu 1 roku bezprostředně před uvolněním pracoval </w:t>
      </w:r>
      <w:r>
        <w:rPr>
          <w:rFonts w:ascii="Times New Roman" w:hAnsi="Times New Roman"/>
          <w:b/>
          <w:bCs/>
          <w:i/>
          <w:iCs/>
          <w:sz w:val="28"/>
          <w:szCs w:val="28"/>
        </w:rPr>
        <w:t xml:space="preserve">soustavně a bezplatně </w:t>
      </w:r>
      <w:r>
        <w:rPr>
          <w:rFonts w:ascii="Times New Roman" w:hAnsi="Times New Roman"/>
          <w:i/>
          <w:iCs/>
          <w:sz w:val="28"/>
          <w:szCs w:val="28"/>
        </w:rPr>
        <w:t>s dětmi nebo s mládeží; tato podmínka se nevyžaduje, jde-li o tábory nebo sportovní soustředění pro zdravotně postižené děti a mládež.</w:t>
      </w:r>
    </w:p>
    <w:p w14:paraId="0AD24D47" w14:textId="77777777" w:rsidR="005E73B2" w:rsidRDefault="005E73B2" w:rsidP="005E73B2">
      <w:pPr>
        <w:pStyle w:val="Odstavecseseznamem"/>
        <w:rPr>
          <w:rFonts w:ascii="Times New Roman" w:hAnsi="Times New Roman"/>
          <w:i/>
          <w:iCs/>
          <w:sz w:val="28"/>
          <w:szCs w:val="28"/>
        </w:rPr>
      </w:pPr>
    </w:p>
    <w:p w14:paraId="11472558" w14:textId="77777777" w:rsidR="000A1705" w:rsidRDefault="000A1705" w:rsidP="005E73B2">
      <w:pPr>
        <w:pStyle w:val="Odstavecseseznamem"/>
        <w:rPr>
          <w:rFonts w:ascii="Times New Roman" w:hAnsi="Times New Roman"/>
          <w:i/>
          <w:iCs/>
          <w:sz w:val="28"/>
          <w:szCs w:val="28"/>
        </w:rPr>
      </w:pPr>
    </w:p>
    <w:p w14:paraId="40EB56B6" w14:textId="77777777" w:rsidR="005E73B2" w:rsidRDefault="005E73B2" w:rsidP="005E73B2">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Splnění podmínek dokládá zaměstnanec potvrzením od příslušného subjektu. Soustavnou prací s dětmi a mládeží je práce v rámci určité více nebo méně formalizované struktury a pro kterou je typické, že vymezené aktivity (např. sportovní aktivity určitého druhu, aktivity zaměřené na ochranu přírody) jsou realizovány opakovaně. A to podle předem daného harmonogramu práce, z něhož plyne konání akcí (oddílových schůzek, sportovních tréninků, výprav apod.). Opakovaně znamená alespoň dvakrát za měsíc, s výjimkou období školních prázdnin. Práce s dětmi a mládeží není soustavná, je-li vykonávána nahodile, jednorázově či příležitostně.</w:t>
      </w:r>
    </w:p>
    <w:p w14:paraId="1F6A6D9E" w14:textId="77777777" w:rsidR="005E73B2" w:rsidRDefault="005E73B2" w:rsidP="005E73B2">
      <w:pPr>
        <w:spacing w:after="0" w:line="240" w:lineRule="auto"/>
        <w:jc w:val="both"/>
        <w:rPr>
          <w:rFonts w:ascii="Times New Roman" w:hAnsi="Times New Roman"/>
          <w:sz w:val="28"/>
          <w:szCs w:val="28"/>
        </w:rPr>
      </w:pPr>
    </w:p>
    <w:p w14:paraId="50FC16A5" w14:textId="77777777" w:rsidR="005E73B2" w:rsidRDefault="005E73B2" w:rsidP="005E73B2">
      <w:pPr>
        <w:spacing w:after="0" w:line="240" w:lineRule="auto"/>
        <w:jc w:val="both"/>
        <w:rPr>
          <w:rFonts w:ascii="Times New Roman" w:hAnsi="Times New Roman"/>
          <w:sz w:val="28"/>
          <w:szCs w:val="28"/>
        </w:rPr>
      </w:pPr>
      <w:r>
        <w:rPr>
          <w:rFonts w:ascii="Times New Roman" w:hAnsi="Times New Roman"/>
          <w:sz w:val="28"/>
          <w:szCs w:val="28"/>
        </w:rPr>
        <w:t xml:space="preserve">     Podmínka soustavné celoroční práce nemůže být splněna pouhou každoroční účastí na dětském táboře anebo obdobné akci. Prací s dětmi a mládeží není např. administrativa, propagace, údržba sportoviště, úklid, řízení motorového vozidla pod. Podmínka bezplatnosti nejméně po dobu 1 roku před uvolněním ale neznamená, že uvolněný zaměstnanec musí činnost, pro kterou byl uvolněn, tj. na táboře či soustředění, vykonávat bezplatně.</w:t>
      </w:r>
    </w:p>
    <w:p w14:paraId="71FDA662" w14:textId="77777777" w:rsidR="005E73B2" w:rsidRDefault="005E73B2" w:rsidP="005E73B2">
      <w:pPr>
        <w:spacing w:after="0" w:line="240" w:lineRule="auto"/>
        <w:jc w:val="both"/>
        <w:rPr>
          <w:rFonts w:ascii="Times New Roman" w:hAnsi="Times New Roman"/>
          <w:sz w:val="28"/>
          <w:szCs w:val="28"/>
        </w:rPr>
      </w:pPr>
    </w:p>
    <w:p w14:paraId="2AE4F3C4" w14:textId="77777777" w:rsidR="005E73B2" w:rsidRDefault="005E73B2" w:rsidP="005E73B2">
      <w:pPr>
        <w:pStyle w:val="Odstavecseseznamem"/>
        <w:numPr>
          <w:ilvl w:val="0"/>
          <w:numId w:val="29"/>
        </w:numPr>
        <w:suppressAutoHyphens/>
        <w:autoSpaceDN w:val="0"/>
        <w:spacing w:after="0" w:line="240" w:lineRule="auto"/>
        <w:contextualSpacing w:val="0"/>
        <w:jc w:val="both"/>
        <w:textAlignment w:val="baseline"/>
      </w:pPr>
      <w:r>
        <w:rPr>
          <w:rFonts w:ascii="Times New Roman" w:hAnsi="Times New Roman"/>
          <w:i/>
          <w:iCs/>
          <w:sz w:val="28"/>
          <w:szCs w:val="28"/>
        </w:rPr>
        <w:t xml:space="preserve">Za dobu čerpání pracovního volna přísluší zaměstnanci za podmínek a v rozsahu uvedených v odstavcích 4 a 5 náhrada mzdy nebo platu, pokud se jedná o </w:t>
      </w:r>
      <w:r>
        <w:rPr>
          <w:rFonts w:ascii="Times New Roman" w:hAnsi="Times New Roman"/>
          <w:b/>
          <w:bCs/>
          <w:i/>
          <w:iCs/>
          <w:sz w:val="28"/>
          <w:szCs w:val="28"/>
        </w:rPr>
        <w:t>akci pořádanou právnickou osobou,</w:t>
      </w:r>
    </w:p>
    <w:p w14:paraId="2C686AEA" w14:textId="77777777" w:rsidR="005E73B2" w:rsidRDefault="005E73B2" w:rsidP="005E73B2">
      <w:pPr>
        <w:spacing w:after="0" w:line="240" w:lineRule="auto"/>
        <w:jc w:val="both"/>
        <w:rPr>
          <w:rFonts w:ascii="Times New Roman" w:hAnsi="Times New Roman"/>
          <w:b/>
          <w:bCs/>
          <w:i/>
          <w:iCs/>
          <w:sz w:val="28"/>
          <w:szCs w:val="28"/>
        </w:rPr>
      </w:pPr>
    </w:p>
    <w:p w14:paraId="3CDA5C23" w14:textId="77777777" w:rsidR="005E73B2" w:rsidRDefault="005E73B2" w:rsidP="005E73B2">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i/>
          <w:iCs/>
          <w:sz w:val="28"/>
          <w:szCs w:val="28"/>
        </w:rPr>
        <w:t xml:space="preserve">a) zapsanou ve veřejném rejstříku právnických a fyzických osob po dobu nejméně 5 let </w:t>
      </w:r>
    </w:p>
    <w:p w14:paraId="200D8F59" w14:textId="77777777" w:rsidR="005E73B2" w:rsidRDefault="005E73B2" w:rsidP="005E73B2">
      <w:pPr>
        <w:spacing w:after="0" w:line="240" w:lineRule="auto"/>
        <w:jc w:val="both"/>
        <w:rPr>
          <w:rFonts w:ascii="Times New Roman" w:hAnsi="Times New Roman"/>
          <w:b/>
          <w:bCs/>
          <w:i/>
          <w:iCs/>
          <w:sz w:val="28"/>
          <w:szCs w:val="28"/>
        </w:rPr>
      </w:pPr>
    </w:p>
    <w:p w14:paraId="4340FAA3" w14:textId="77777777" w:rsidR="005E73B2" w:rsidRDefault="005E73B2" w:rsidP="005E73B2">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i/>
          <w:iCs/>
          <w:sz w:val="28"/>
          <w:szCs w:val="28"/>
        </w:rPr>
        <w:t>b) práce s dětmi a mládeží tvoří podstatnou část její hlavní činnosti.</w:t>
      </w:r>
    </w:p>
    <w:p w14:paraId="2EDC069F" w14:textId="77777777" w:rsidR="005E73B2" w:rsidRDefault="005E73B2" w:rsidP="005E73B2">
      <w:pPr>
        <w:pStyle w:val="Odstavecseseznamem"/>
        <w:rPr>
          <w:rFonts w:ascii="Times New Roman" w:hAnsi="Times New Roman"/>
          <w:b/>
          <w:bCs/>
          <w:i/>
          <w:iCs/>
          <w:sz w:val="28"/>
          <w:szCs w:val="28"/>
        </w:rPr>
      </w:pPr>
    </w:p>
    <w:p w14:paraId="49F6DF92" w14:textId="77777777" w:rsidR="005E73B2" w:rsidRDefault="005E73B2" w:rsidP="005E73B2">
      <w:pPr>
        <w:spacing w:after="0" w:line="240" w:lineRule="auto"/>
        <w:jc w:val="both"/>
        <w:rPr>
          <w:rFonts w:ascii="Times New Roman" w:hAnsi="Times New Roman"/>
          <w:sz w:val="28"/>
          <w:szCs w:val="28"/>
        </w:rPr>
      </w:pPr>
      <w:r>
        <w:rPr>
          <w:rFonts w:ascii="Times New Roman" w:hAnsi="Times New Roman"/>
          <w:sz w:val="28"/>
          <w:szCs w:val="28"/>
        </w:rPr>
        <w:t xml:space="preserve">     Tuto skutečnost je zaměstnanec povinen zaměstnavateli prokázat. Veřejným rejstříkem zde nejsou myšleny pouze veřejné rejstříky upravené zákonem o veřejných rejstřících právnických a fyzických osob a o evidenci svěřenských fondů. Jde o kterýkoliv veřejný rejstřík (registr), kde se zapisují právnické osoby. Podmínka zápisu ve veřejném rejstříku nejméně po dobu 5 let před konáním akce je splněna i prostřednictvím doby, po kterou byl v rejstříku zapsán právní předchůdce pořadatelské právnické osoby. Pokud je pořadatelem akce fyzická osoba, přísluší zaměstnanci pracovní volno, avšak nepřísluší mu náhrada mzdy nebo platu (ani kdyby byla tato osoba zapsána ve veřejném rejstříku).</w:t>
      </w:r>
    </w:p>
    <w:p w14:paraId="1EEBCDC4" w14:textId="77777777" w:rsidR="005E73B2" w:rsidRDefault="005E73B2" w:rsidP="005E73B2">
      <w:pPr>
        <w:spacing w:after="0" w:line="240" w:lineRule="auto"/>
        <w:jc w:val="both"/>
        <w:rPr>
          <w:rFonts w:ascii="Times New Roman" w:hAnsi="Times New Roman"/>
          <w:sz w:val="28"/>
          <w:szCs w:val="28"/>
        </w:rPr>
      </w:pPr>
    </w:p>
    <w:p w14:paraId="0A4A705C" w14:textId="0377F0F4" w:rsidR="005E73B2" w:rsidRPr="00B5055E" w:rsidRDefault="005E73B2" w:rsidP="005E73B2">
      <w:pPr>
        <w:pStyle w:val="Odstavecseseznamem"/>
        <w:numPr>
          <w:ilvl w:val="0"/>
          <w:numId w:val="29"/>
        </w:numPr>
        <w:suppressAutoHyphens/>
        <w:autoSpaceDN w:val="0"/>
        <w:spacing w:after="0" w:line="240" w:lineRule="auto"/>
        <w:contextualSpacing w:val="0"/>
        <w:jc w:val="both"/>
        <w:textAlignment w:val="baseline"/>
      </w:pPr>
      <w:r>
        <w:rPr>
          <w:rFonts w:ascii="Times New Roman" w:hAnsi="Times New Roman"/>
          <w:i/>
          <w:iCs/>
          <w:sz w:val="28"/>
          <w:szCs w:val="28"/>
        </w:rPr>
        <w:t xml:space="preserve">V kalendářním roce přísluší zaměstnanci náhrada mzdy nebo platu za </w:t>
      </w:r>
      <w:r>
        <w:rPr>
          <w:rFonts w:ascii="Times New Roman" w:hAnsi="Times New Roman"/>
          <w:b/>
          <w:bCs/>
          <w:i/>
          <w:iCs/>
          <w:sz w:val="28"/>
          <w:szCs w:val="28"/>
        </w:rPr>
        <w:t xml:space="preserve">počet hodin pracovního volna odpovídající délce jeho stanovené nebo kratší týdenní pracovní doby </w:t>
      </w:r>
      <w:r>
        <w:rPr>
          <w:rFonts w:ascii="Times New Roman" w:hAnsi="Times New Roman"/>
          <w:i/>
          <w:iCs/>
          <w:sz w:val="28"/>
          <w:szCs w:val="28"/>
        </w:rPr>
        <w:t>(dále jen „roční limit“); Tato náhrada se poskytuje od započetí prvního čerpání pracovního volna v kalendářním roce. Při změně délky stanovené nebo kratší týdenní pracovní doby v průběhu kalendářního roku se počet hodin zbývajících do ročního limitu vyjádří stejným poměrem k nové délce stanovené nebo kratší týdenní pracovní doby.</w:t>
      </w:r>
    </w:p>
    <w:p w14:paraId="64C523FB" w14:textId="77777777" w:rsidR="005E73B2" w:rsidRDefault="005E73B2" w:rsidP="005E73B2">
      <w:pPr>
        <w:spacing w:after="0" w:line="240" w:lineRule="auto"/>
        <w:jc w:val="both"/>
      </w:pPr>
      <w:r>
        <w:rPr>
          <w:rFonts w:ascii="Times New Roman" w:hAnsi="Times New Roman"/>
          <w:sz w:val="28"/>
          <w:szCs w:val="28"/>
        </w:rPr>
        <w:lastRenderedPageBreak/>
        <w:t xml:space="preserve">     Opouští se koncept poskytování náhrady mzdy nebo latu nejvýše za dobu 1 týdne, neboť v praxi toto ustanovení činilo značné výkladové a aplikační problémy (např. pokud zaměstnanec čerpal pracovní volno postupně, mnohdy to vedlo k tomu, že obdržel náhradu mzdy/platu za 7 pracovních dnů. Nově se počet hodin, za které zaměstnanci v kalendářním roce maximálně přísluší náhrada mzdy nebo platu, odvíjí od jeho stanovené nebo kratší týdenní pracovní doby. Náhrada se poskytuje </w:t>
      </w:r>
      <w:r>
        <w:rPr>
          <w:rFonts w:ascii="Times New Roman" w:hAnsi="Times New Roman"/>
          <w:b/>
          <w:bCs/>
          <w:sz w:val="28"/>
          <w:szCs w:val="28"/>
        </w:rPr>
        <w:t xml:space="preserve">od započetí čerpání pracovního volna v daném kalendářním roce, </w:t>
      </w:r>
      <w:r>
        <w:rPr>
          <w:rFonts w:ascii="Times New Roman" w:hAnsi="Times New Roman"/>
          <w:sz w:val="28"/>
          <w:szCs w:val="28"/>
        </w:rPr>
        <w:t>nelze určit jiný začátek čerpání. Při změně týdenní pracovní doby je určující aktuální týdenní pracovní doba v době čerpání pracovního volna.</w:t>
      </w:r>
    </w:p>
    <w:p w14:paraId="7A02349D" w14:textId="77777777" w:rsidR="005E73B2" w:rsidRDefault="005E73B2" w:rsidP="005E73B2">
      <w:pPr>
        <w:spacing w:after="0" w:line="240" w:lineRule="auto"/>
        <w:jc w:val="both"/>
        <w:rPr>
          <w:rFonts w:ascii="Times New Roman" w:hAnsi="Times New Roman"/>
          <w:sz w:val="28"/>
          <w:szCs w:val="28"/>
        </w:rPr>
      </w:pPr>
    </w:p>
    <w:p w14:paraId="41A96279" w14:textId="77777777" w:rsidR="005E73B2" w:rsidRDefault="005E73B2" w:rsidP="005E73B2">
      <w:pPr>
        <w:pStyle w:val="Odstavecseseznamem"/>
        <w:numPr>
          <w:ilvl w:val="0"/>
          <w:numId w:val="29"/>
        </w:numPr>
        <w:suppressAutoHyphens/>
        <w:autoSpaceDN w:val="0"/>
        <w:spacing w:after="0" w:line="240" w:lineRule="auto"/>
        <w:contextualSpacing w:val="0"/>
        <w:jc w:val="both"/>
        <w:textAlignment w:val="baseline"/>
      </w:pPr>
      <w:r>
        <w:rPr>
          <w:rFonts w:ascii="Times New Roman" w:hAnsi="Times New Roman"/>
          <w:i/>
          <w:iCs/>
          <w:sz w:val="28"/>
          <w:szCs w:val="28"/>
        </w:rPr>
        <w:t xml:space="preserve">Náhrada mzdy nebo platu přísluší zaměstnanci ve výši průměrného hodinového výdělku, </w:t>
      </w:r>
      <w:r>
        <w:rPr>
          <w:rFonts w:ascii="Times New Roman" w:hAnsi="Times New Roman"/>
          <w:b/>
          <w:bCs/>
          <w:i/>
          <w:iCs/>
          <w:sz w:val="28"/>
          <w:szCs w:val="28"/>
        </w:rPr>
        <w:t xml:space="preserve">nejvýše však ve výši jedné stočtyřiasedmdesátiny průměrné mzdy </w:t>
      </w:r>
      <w:r>
        <w:rPr>
          <w:rFonts w:ascii="Times New Roman" w:hAnsi="Times New Roman"/>
          <w:i/>
          <w:iCs/>
          <w:sz w:val="28"/>
          <w:szCs w:val="28"/>
        </w:rPr>
        <w:t>v národním hospodářství na přepočtené počty zaměstnanců zveřejněné Českým statistickým úřadem za první až třetí kalendářní čtvrtletí kalendářního roku předcházejícího kalendářnímu roku, ve kterém se poskytuje pracovní volno s náhradou mzdy nebo platu. Výši jedné stočtyřiasedmdesátiny průměrné mzdy podle věty první vyhlásí Ministerstvo práce a sociálních věcí ČR sdělením uveřejněném ve Sbírce zákonů; částka se zaokrouhlí na desetihaléře směrem nahoru.</w:t>
      </w:r>
    </w:p>
    <w:p w14:paraId="1A33841E" w14:textId="77777777" w:rsidR="005E73B2" w:rsidRDefault="005E73B2" w:rsidP="005E73B2">
      <w:pPr>
        <w:spacing w:after="0" w:line="240" w:lineRule="auto"/>
        <w:jc w:val="both"/>
        <w:rPr>
          <w:rFonts w:ascii="Times New Roman" w:hAnsi="Times New Roman"/>
          <w:i/>
          <w:iCs/>
          <w:sz w:val="28"/>
          <w:szCs w:val="28"/>
        </w:rPr>
      </w:pPr>
    </w:p>
    <w:p w14:paraId="4560234D" w14:textId="77777777" w:rsidR="005E73B2" w:rsidRDefault="005E73B2" w:rsidP="005E73B2">
      <w:pPr>
        <w:spacing w:after="0" w:line="240" w:lineRule="auto"/>
        <w:jc w:val="both"/>
        <w:rPr>
          <w:rFonts w:ascii="Times New Roman" w:hAnsi="Times New Roman"/>
          <w:sz w:val="28"/>
          <w:szCs w:val="28"/>
        </w:rPr>
      </w:pPr>
      <w:r>
        <w:rPr>
          <w:rFonts w:ascii="Times New Roman" w:hAnsi="Times New Roman"/>
          <w:sz w:val="28"/>
          <w:szCs w:val="28"/>
        </w:rPr>
        <w:t xml:space="preserve">     Hodinový limit úhrady průměrné hodinové mzdy se zjistí jako 1/174 z průměrné mzdy v národním hospodářství, kdy jedna stočtyřiasedmdesátina představuje průměrný počet pracovních hodin v průměrném kalendářním měsíci zaměstnance se stanovenou týdenní pracovní dobou 40 hodin zjištěný jako násobek průměrného počtu týdnů připadajících na 1 měsíc v průměrném kalendářním roce podle § 356 odst. 2 zákoníku práce, tedy 4,348 a stanovenou týdenní pracovní dobou 40 hodin.</w:t>
      </w:r>
    </w:p>
    <w:p w14:paraId="143727DA" w14:textId="77777777" w:rsidR="005E73B2" w:rsidRDefault="005E73B2" w:rsidP="005E73B2">
      <w:pPr>
        <w:spacing w:after="0" w:line="240" w:lineRule="auto"/>
        <w:jc w:val="both"/>
        <w:rPr>
          <w:rFonts w:ascii="Times New Roman" w:hAnsi="Times New Roman"/>
          <w:sz w:val="28"/>
          <w:szCs w:val="28"/>
        </w:rPr>
      </w:pPr>
    </w:p>
    <w:p w14:paraId="230098BC" w14:textId="77777777" w:rsidR="005E73B2" w:rsidRDefault="005E73B2" w:rsidP="005E73B2">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i/>
          <w:iCs/>
          <w:sz w:val="28"/>
          <w:szCs w:val="28"/>
        </w:rPr>
      </w:pPr>
      <w:r>
        <w:rPr>
          <w:rFonts w:ascii="Times New Roman" w:hAnsi="Times New Roman"/>
          <w:i/>
          <w:iCs/>
          <w:sz w:val="28"/>
          <w:szCs w:val="28"/>
        </w:rPr>
        <w:t xml:space="preserve"> Zaměstnavatel má nárok na úhradu poskytnuté náhrady mzdy nebo platu ze státního rozpočtu podle jiného právního předpisu; nehradí se náhrada mzdy nebo platu nad rozsah stanovený v odstavcích 3 až 5. Zaměstnavatel musí doložit poskytnutí náhrady mzdy nebo platu a splnění podmínek pro její poskytnutí.</w:t>
      </w:r>
    </w:p>
    <w:p w14:paraId="68F02329" w14:textId="77777777" w:rsidR="005E73B2" w:rsidRDefault="005E73B2" w:rsidP="005E73B2">
      <w:pPr>
        <w:spacing w:after="0" w:line="240" w:lineRule="auto"/>
        <w:jc w:val="both"/>
        <w:rPr>
          <w:rFonts w:ascii="Times New Roman" w:hAnsi="Times New Roman"/>
          <w:i/>
          <w:iCs/>
          <w:sz w:val="28"/>
          <w:szCs w:val="28"/>
        </w:rPr>
      </w:pPr>
    </w:p>
    <w:p w14:paraId="5F81C4F1" w14:textId="77777777" w:rsidR="005E73B2" w:rsidRPr="005E73B2" w:rsidRDefault="005E73B2" w:rsidP="005E73B2">
      <w:pPr>
        <w:pStyle w:val="Odstavecseseznamem"/>
        <w:numPr>
          <w:ilvl w:val="0"/>
          <w:numId w:val="29"/>
        </w:numPr>
        <w:suppressAutoHyphens/>
        <w:autoSpaceDN w:val="0"/>
        <w:spacing w:after="0" w:line="240" w:lineRule="auto"/>
        <w:contextualSpacing w:val="0"/>
        <w:jc w:val="both"/>
        <w:textAlignment w:val="baseline"/>
      </w:pPr>
      <w:r>
        <w:rPr>
          <w:rFonts w:ascii="Times New Roman" w:hAnsi="Times New Roman"/>
          <w:i/>
          <w:iCs/>
          <w:sz w:val="28"/>
          <w:szCs w:val="28"/>
        </w:rPr>
        <w:t xml:space="preserve">Za děti a mládež se pro účely tohoto ustanovení považují fyzické osoby </w:t>
      </w:r>
      <w:r>
        <w:rPr>
          <w:rFonts w:ascii="Times New Roman" w:hAnsi="Times New Roman"/>
          <w:b/>
          <w:bCs/>
          <w:i/>
          <w:iCs/>
          <w:sz w:val="28"/>
          <w:szCs w:val="28"/>
        </w:rPr>
        <w:t>mladší než 26 let.</w:t>
      </w:r>
    </w:p>
    <w:p w14:paraId="180542D2" w14:textId="77777777" w:rsidR="005E73B2" w:rsidRDefault="005E73B2" w:rsidP="005E73B2">
      <w:pPr>
        <w:pStyle w:val="Odstavecseseznamem"/>
      </w:pPr>
    </w:p>
    <w:p w14:paraId="53F5CEA4" w14:textId="77777777" w:rsidR="005E73B2" w:rsidRDefault="005E73B2" w:rsidP="00C440F6">
      <w:pPr>
        <w:suppressAutoHyphens/>
        <w:autoSpaceDN w:val="0"/>
        <w:spacing w:after="0" w:line="240" w:lineRule="auto"/>
        <w:ind w:left="360"/>
        <w:jc w:val="both"/>
        <w:textAlignment w:val="baseline"/>
      </w:pPr>
    </w:p>
    <w:p w14:paraId="106D44B8" w14:textId="77777777" w:rsidR="005E73B2" w:rsidRDefault="005E73B2" w:rsidP="005E73B2">
      <w:r>
        <w:rPr>
          <w:rFonts w:ascii="Times New Roman" w:hAnsi="Times New Roman"/>
          <w:sz w:val="28"/>
          <w:szCs w:val="28"/>
        </w:rPr>
        <w:t>Zdroj: Podnikatel.cz</w:t>
      </w:r>
    </w:p>
    <w:p w14:paraId="0A21EB83" w14:textId="77777777" w:rsidR="00A25ABD" w:rsidRDefault="00A25ABD"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8EA7360" w14:textId="77777777" w:rsidR="005E73B2" w:rsidRDefault="005E73B2"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C884456" w14:textId="77777777" w:rsidR="005E73B2" w:rsidRDefault="005E73B2" w:rsidP="008A16DA">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98F258A" w14:textId="77777777" w:rsidR="00B54D3E" w:rsidRDefault="00B54D3E" w:rsidP="00687941">
      <w:pPr>
        <w:tabs>
          <w:tab w:val="left" w:pos="4820"/>
        </w:tabs>
        <w:rPr>
          <w:sz w:val="28"/>
          <w:szCs w:val="28"/>
        </w:rPr>
      </w:pPr>
    </w:p>
    <w:sectPr w:rsidR="00B54D3E" w:rsidSect="007C2CDE">
      <w:footerReference w:type="default" r:id="rId11"/>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6DFF3" w14:textId="77777777" w:rsidR="007C2CDE" w:rsidRDefault="007C2CDE" w:rsidP="00A77E6D">
      <w:pPr>
        <w:spacing w:after="0" w:line="240" w:lineRule="auto"/>
      </w:pPr>
      <w:r>
        <w:separator/>
      </w:r>
    </w:p>
  </w:endnote>
  <w:endnote w:type="continuationSeparator" w:id="0">
    <w:p w14:paraId="4246BA26" w14:textId="77777777" w:rsidR="007C2CDE" w:rsidRDefault="007C2CDE"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C6165" w14:textId="77777777" w:rsidR="007C2CDE" w:rsidRDefault="007C2CDE" w:rsidP="00A77E6D">
      <w:pPr>
        <w:spacing w:after="0" w:line="240" w:lineRule="auto"/>
      </w:pPr>
      <w:r>
        <w:separator/>
      </w:r>
    </w:p>
  </w:footnote>
  <w:footnote w:type="continuationSeparator" w:id="0">
    <w:p w14:paraId="5BEA82A6" w14:textId="77777777" w:rsidR="007C2CDE" w:rsidRDefault="007C2CDE"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2BF3"/>
    <w:multiLevelType w:val="multilevel"/>
    <w:tmpl w:val="913653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35C0D"/>
    <w:multiLevelType w:val="multilevel"/>
    <w:tmpl w:val="2EC4A1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1E326E5"/>
    <w:multiLevelType w:val="multilevel"/>
    <w:tmpl w:val="90F6C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5435EC"/>
    <w:multiLevelType w:val="multilevel"/>
    <w:tmpl w:val="A2287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5533F6"/>
    <w:multiLevelType w:val="multilevel"/>
    <w:tmpl w:val="4D2AB9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90E3FDE"/>
    <w:multiLevelType w:val="multilevel"/>
    <w:tmpl w:val="C7C6A9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5D717D"/>
    <w:multiLevelType w:val="multilevel"/>
    <w:tmpl w:val="36BE8D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CE75FD9"/>
    <w:multiLevelType w:val="multilevel"/>
    <w:tmpl w:val="C3EA63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36907D1"/>
    <w:multiLevelType w:val="multilevel"/>
    <w:tmpl w:val="2ACE9E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B5204AC"/>
    <w:multiLevelType w:val="multilevel"/>
    <w:tmpl w:val="B8203214"/>
    <w:lvl w:ilvl="0">
      <w:start w:val="2"/>
      <w:numFmt w:val="decimal"/>
      <w:lvlText w:val="%1"/>
      <w:lvlJc w:val="left"/>
      <w:pPr>
        <w:ind w:left="375" w:hanging="375"/>
      </w:pPr>
    </w:lvl>
    <w:lvl w:ilvl="1">
      <w:start w:val="5"/>
      <w:numFmt w:val="decimal"/>
      <w:lvlText w:val="%1.%2"/>
      <w:lvlJc w:val="left"/>
      <w:pPr>
        <w:ind w:left="720" w:hanging="375"/>
      </w:pPr>
    </w:lvl>
    <w:lvl w:ilvl="2">
      <w:start w:val="1"/>
      <w:numFmt w:val="decimal"/>
      <w:lvlText w:val="%1.%2.%3"/>
      <w:lvlJc w:val="left"/>
      <w:pPr>
        <w:ind w:left="1410" w:hanging="720"/>
      </w:pPr>
    </w:lvl>
    <w:lvl w:ilvl="3">
      <w:start w:val="1"/>
      <w:numFmt w:val="decimal"/>
      <w:lvlText w:val="%1.%2.%3.%4"/>
      <w:lvlJc w:val="left"/>
      <w:pPr>
        <w:ind w:left="2115" w:hanging="1080"/>
      </w:pPr>
    </w:lvl>
    <w:lvl w:ilvl="4">
      <w:start w:val="1"/>
      <w:numFmt w:val="decimal"/>
      <w:lvlText w:val="%1.%2.%3.%4.%5"/>
      <w:lvlJc w:val="left"/>
      <w:pPr>
        <w:ind w:left="2460" w:hanging="1080"/>
      </w:pPr>
    </w:lvl>
    <w:lvl w:ilvl="5">
      <w:start w:val="1"/>
      <w:numFmt w:val="decimal"/>
      <w:lvlText w:val="%1.%2.%3.%4.%5.%6"/>
      <w:lvlJc w:val="left"/>
      <w:pPr>
        <w:ind w:left="3165" w:hanging="1440"/>
      </w:pPr>
    </w:lvl>
    <w:lvl w:ilvl="6">
      <w:start w:val="1"/>
      <w:numFmt w:val="decimal"/>
      <w:lvlText w:val="%1.%2.%3.%4.%5.%6.%7"/>
      <w:lvlJc w:val="left"/>
      <w:pPr>
        <w:ind w:left="3510" w:hanging="1440"/>
      </w:pPr>
    </w:lvl>
    <w:lvl w:ilvl="7">
      <w:start w:val="1"/>
      <w:numFmt w:val="decimal"/>
      <w:lvlText w:val="%1.%2.%3.%4.%5.%6.%7.%8"/>
      <w:lvlJc w:val="left"/>
      <w:pPr>
        <w:ind w:left="4215" w:hanging="1800"/>
      </w:pPr>
    </w:lvl>
    <w:lvl w:ilvl="8">
      <w:start w:val="1"/>
      <w:numFmt w:val="decimal"/>
      <w:lvlText w:val="%1.%2.%3.%4.%5.%6.%7.%8.%9"/>
      <w:lvlJc w:val="left"/>
      <w:pPr>
        <w:ind w:left="4920" w:hanging="2160"/>
      </w:pPr>
    </w:lvl>
  </w:abstractNum>
  <w:abstractNum w:abstractNumId="10" w15:restartNumberingAfterBreak="0">
    <w:nsid w:val="3BCB23B4"/>
    <w:multiLevelType w:val="multilevel"/>
    <w:tmpl w:val="D4C06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571586"/>
    <w:multiLevelType w:val="multilevel"/>
    <w:tmpl w:val="DFDA3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846D5D"/>
    <w:multiLevelType w:val="multilevel"/>
    <w:tmpl w:val="8E48E48C"/>
    <w:lvl w:ilvl="0">
      <w:start w:val="1"/>
      <w:numFmt w:val="decimal"/>
      <w:lvlText w:val="%1."/>
      <w:lvlJc w:val="left"/>
      <w:pPr>
        <w:ind w:left="705" w:hanging="360"/>
      </w:pPr>
    </w:lvl>
    <w:lvl w:ilvl="1">
      <w:start w:val="1"/>
      <w:numFmt w:val="decimal"/>
      <w:lvlText w:val="%1.%2"/>
      <w:lvlJc w:val="left"/>
      <w:pPr>
        <w:ind w:left="765" w:hanging="420"/>
      </w:pPr>
    </w:lvl>
    <w:lvl w:ilvl="2">
      <w:start w:val="1"/>
      <w:numFmt w:val="decimal"/>
      <w:lvlText w:val="%1.%2.%3"/>
      <w:lvlJc w:val="left"/>
      <w:pPr>
        <w:ind w:left="1065" w:hanging="720"/>
      </w:pPr>
    </w:lvl>
    <w:lvl w:ilvl="3">
      <w:start w:val="1"/>
      <w:numFmt w:val="decimal"/>
      <w:lvlText w:val="%1.%2.%3.%4"/>
      <w:lvlJc w:val="left"/>
      <w:pPr>
        <w:ind w:left="1425" w:hanging="1080"/>
      </w:pPr>
    </w:lvl>
    <w:lvl w:ilvl="4">
      <w:start w:val="1"/>
      <w:numFmt w:val="decimal"/>
      <w:lvlText w:val="%1.%2.%3.%4.%5"/>
      <w:lvlJc w:val="left"/>
      <w:pPr>
        <w:ind w:left="1425" w:hanging="1080"/>
      </w:pPr>
    </w:lvl>
    <w:lvl w:ilvl="5">
      <w:start w:val="1"/>
      <w:numFmt w:val="decimal"/>
      <w:lvlText w:val="%1.%2.%3.%4.%5.%6"/>
      <w:lvlJc w:val="left"/>
      <w:pPr>
        <w:ind w:left="1785" w:hanging="1440"/>
      </w:pPr>
    </w:lvl>
    <w:lvl w:ilvl="6">
      <w:start w:val="1"/>
      <w:numFmt w:val="decimal"/>
      <w:lvlText w:val="%1.%2.%3.%4.%5.%6.%7"/>
      <w:lvlJc w:val="left"/>
      <w:pPr>
        <w:ind w:left="1785" w:hanging="1440"/>
      </w:pPr>
    </w:lvl>
    <w:lvl w:ilvl="7">
      <w:start w:val="1"/>
      <w:numFmt w:val="decimal"/>
      <w:lvlText w:val="%1.%2.%3.%4.%5.%6.%7.%8"/>
      <w:lvlJc w:val="left"/>
      <w:pPr>
        <w:ind w:left="2145" w:hanging="1800"/>
      </w:pPr>
    </w:lvl>
    <w:lvl w:ilvl="8">
      <w:start w:val="1"/>
      <w:numFmt w:val="decimal"/>
      <w:lvlText w:val="%1.%2.%3.%4.%5.%6.%7.%8.%9"/>
      <w:lvlJc w:val="left"/>
      <w:pPr>
        <w:ind w:left="2505" w:hanging="2160"/>
      </w:pPr>
    </w:lvl>
  </w:abstractNum>
  <w:abstractNum w:abstractNumId="13" w15:restartNumberingAfterBreak="0">
    <w:nsid w:val="3FB6764D"/>
    <w:multiLevelType w:val="multilevel"/>
    <w:tmpl w:val="699C04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336B92"/>
    <w:multiLevelType w:val="multilevel"/>
    <w:tmpl w:val="FEFCA4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4261CE8"/>
    <w:multiLevelType w:val="multilevel"/>
    <w:tmpl w:val="304C29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5F454EA"/>
    <w:multiLevelType w:val="multilevel"/>
    <w:tmpl w:val="D2AE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9365555"/>
    <w:multiLevelType w:val="multilevel"/>
    <w:tmpl w:val="D10EC3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8F4F01"/>
    <w:multiLevelType w:val="multilevel"/>
    <w:tmpl w:val="1AC089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F4F57D2"/>
    <w:multiLevelType w:val="multilevel"/>
    <w:tmpl w:val="D6C86F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1573763"/>
    <w:multiLevelType w:val="multilevel"/>
    <w:tmpl w:val="31A623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8087036"/>
    <w:multiLevelType w:val="multilevel"/>
    <w:tmpl w:val="1A36F8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D79267F"/>
    <w:multiLevelType w:val="hybridMultilevel"/>
    <w:tmpl w:val="24066C58"/>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23" w15:restartNumberingAfterBreak="0">
    <w:nsid w:val="5EB108FF"/>
    <w:multiLevelType w:val="multilevel"/>
    <w:tmpl w:val="9DA67A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256B95"/>
    <w:multiLevelType w:val="multilevel"/>
    <w:tmpl w:val="E19815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FEE7DA4"/>
    <w:multiLevelType w:val="multilevel"/>
    <w:tmpl w:val="BEFC3F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04F07BF"/>
    <w:multiLevelType w:val="multilevel"/>
    <w:tmpl w:val="BFF49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6312E65"/>
    <w:multiLevelType w:val="multilevel"/>
    <w:tmpl w:val="0B3C7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1B1649C"/>
    <w:multiLevelType w:val="multilevel"/>
    <w:tmpl w:val="EE1ADD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49B1E48"/>
    <w:multiLevelType w:val="multilevel"/>
    <w:tmpl w:val="F474CD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CE06F32"/>
    <w:multiLevelType w:val="multilevel"/>
    <w:tmpl w:val="1D6612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F8A2F52"/>
    <w:multiLevelType w:val="multilevel"/>
    <w:tmpl w:val="1AF0D5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19947169">
    <w:abstractNumId w:val="22"/>
  </w:num>
  <w:num w:numId="2" w16cid:durableId="1790397501">
    <w:abstractNumId w:val="1"/>
  </w:num>
  <w:num w:numId="3" w16cid:durableId="736515288">
    <w:abstractNumId w:val="14"/>
  </w:num>
  <w:num w:numId="4" w16cid:durableId="1551458505">
    <w:abstractNumId w:val="26"/>
  </w:num>
  <w:num w:numId="5" w16cid:durableId="1624996938">
    <w:abstractNumId w:val="30"/>
  </w:num>
  <w:num w:numId="6" w16cid:durableId="481580558">
    <w:abstractNumId w:val="20"/>
  </w:num>
  <w:num w:numId="7" w16cid:durableId="1198548993">
    <w:abstractNumId w:val="18"/>
  </w:num>
  <w:num w:numId="8" w16cid:durableId="1386107224">
    <w:abstractNumId w:val="6"/>
  </w:num>
  <w:num w:numId="9" w16cid:durableId="224608142">
    <w:abstractNumId w:val="25"/>
  </w:num>
  <w:num w:numId="10" w16cid:durableId="461119493">
    <w:abstractNumId w:val="24"/>
  </w:num>
  <w:num w:numId="11" w16cid:durableId="1282613665">
    <w:abstractNumId w:val="13"/>
  </w:num>
  <w:num w:numId="12" w16cid:durableId="816532369">
    <w:abstractNumId w:val="23"/>
  </w:num>
  <w:num w:numId="13" w16cid:durableId="1320114376">
    <w:abstractNumId w:val="5"/>
  </w:num>
  <w:num w:numId="14" w16cid:durableId="1343095155">
    <w:abstractNumId w:val="10"/>
  </w:num>
  <w:num w:numId="15" w16cid:durableId="1950428128">
    <w:abstractNumId w:val="21"/>
  </w:num>
  <w:num w:numId="16" w16cid:durableId="1758669299">
    <w:abstractNumId w:val="16"/>
  </w:num>
  <w:num w:numId="17" w16cid:durableId="1387531085">
    <w:abstractNumId w:val="7"/>
  </w:num>
  <w:num w:numId="18" w16cid:durableId="188564115">
    <w:abstractNumId w:val="3"/>
  </w:num>
  <w:num w:numId="19" w16cid:durableId="1606110001">
    <w:abstractNumId w:val="0"/>
  </w:num>
  <w:num w:numId="20" w16cid:durableId="1820924669">
    <w:abstractNumId w:val="27"/>
  </w:num>
  <w:num w:numId="21" w16cid:durableId="1766924906">
    <w:abstractNumId w:val="2"/>
  </w:num>
  <w:num w:numId="22" w16cid:durableId="641693209">
    <w:abstractNumId w:val="11"/>
  </w:num>
  <w:num w:numId="23" w16cid:durableId="671689327">
    <w:abstractNumId w:val="4"/>
  </w:num>
  <w:num w:numId="24" w16cid:durableId="1931498550">
    <w:abstractNumId w:val="28"/>
  </w:num>
  <w:num w:numId="25" w16cid:durableId="1904755886">
    <w:abstractNumId w:val="8"/>
  </w:num>
  <w:num w:numId="26" w16cid:durableId="1043100091">
    <w:abstractNumId w:val="12"/>
  </w:num>
  <w:num w:numId="27" w16cid:durableId="1157920367">
    <w:abstractNumId w:val="29"/>
  </w:num>
  <w:num w:numId="28" w16cid:durableId="1193887094">
    <w:abstractNumId w:val="9"/>
  </w:num>
  <w:num w:numId="29" w16cid:durableId="1434519141">
    <w:abstractNumId w:val="17"/>
  </w:num>
  <w:num w:numId="30" w16cid:durableId="182477113">
    <w:abstractNumId w:val="19"/>
  </w:num>
  <w:num w:numId="31" w16cid:durableId="875435924">
    <w:abstractNumId w:val="31"/>
  </w:num>
  <w:num w:numId="32" w16cid:durableId="1876307210">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AB0"/>
    <w:rsid w:val="00004C3A"/>
    <w:rsid w:val="0001140E"/>
    <w:rsid w:val="00013909"/>
    <w:rsid w:val="00020958"/>
    <w:rsid w:val="0002192D"/>
    <w:rsid w:val="000404E6"/>
    <w:rsid w:val="00045464"/>
    <w:rsid w:val="00063FA1"/>
    <w:rsid w:val="000649AB"/>
    <w:rsid w:val="00066898"/>
    <w:rsid w:val="000748D5"/>
    <w:rsid w:val="000760C2"/>
    <w:rsid w:val="00087948"/>
    <w:rsid w:val="00090BCF"/>
    <w:rsid w:val="000969C9"/>
    <w:rsid w:val="000A1705"/>
    <w:rsid w:val="000A2664"/>
    <w:rsid w:val="000A67C7"/>
    <w:rsid w:val="000B1E14"/>
    <w:rsid w:val="000B42AE"/>
    <w:rsid w:val="000C6C8C"/>
    <w:rsid w:val="000D7128"/>
    <w:rsid w:val="000E0D5F"/>
    <w:rsid w:val="000E21F1"/>
    <w:rsid w:val="000E303B"/>
    <w:rsid w:val="000E4CC4"/>
    <w:rsid w:val="000F1DC2"/>
    <w:rsid w:val="000F5B65"/>
    <w:rsid w:val="000F670D"/>
    <w:rsid w:val="00100B99"/>
    <w:rsid w:val="00113A6A"/>
    <w:rsid w:val="00114714"/>
    <w:rsid w:val="00120A13"/>
    <w:rsid w:val="00121312"/>
    <w:rsid w:val="00133DB3"/>
    <w:rsid w:val="00136252"/>
    <w:rsid w:val="00137832"/>
    <w:rsid w:val="001454F8"/>
    <w:rsid w:val="00155417"/>
    <w:rsid w:val="00160B94"/>
    <w:rsid w:val="00164573"/>
    <w:rsid w:val="00164737"/>
    <w:rsid w:val="00173F34"/>
    <w:rsid w:val="001813A7"/>
    <w:rsid w:val="00182797"/>
    <w:rsid w:val="001869CF"/>
    <w:rsid w:val="001875D7"/>
    <w:rsid w:val="00187942"/>
    <w:rsid w:val="00192132"/>
    <w:rsid w:val="001A20F3"/>
    <w:rsid w:val="001A3C58"/>
    <w:rsid w:val="001B5CA2"/>
    <w:rsid w:val="001B6607"/>
    <w:rsid w:val="001C14FA"/>
    <w:rsid w:val="001C5618"/>
    <w:rsid w:val="001D5D1B"/>
    <w:rsid w:val="001D7BE8"/>
    <w:rsid w:val="001F2117"/>
    <w:rsid w:val="001F7487"/>
    <w:rsid w:val="002100E0"/>
    <w:rsid w:val="00224341"/>
    <w:rsid w:val="00226210"/>
    <w:rsid w:val="00241498"/>
    <w:rsid w:val="00243ABE"/>
    <w:rsid w:val="00245454"/>
    <w:rsid w:val="002615B1"/>
    <w:rsid w:val="00261FE6"/>
    <w:rsid w:val="002637F7"/>
    <w:rsid w:val="00271B39"/>
    <w:rsid w:val="0027219F"/>
    <w:rsid w:val="00276DF9"/>
    <w:rsid w:val="0028286D"/>
    <w:rsid w:val="00283725"/>
    <w:rsid w:val="00285721"/>
    <w:rsid w:val="00286270"/>
    <w:rsid w:val="002878B8"/>
    <w:rsid w:val="002A16D2"/>
    <w:rsid w:val="002A35C0"/>
    <w:rsid w:val="002B266D"/>
    <w:rsid w:val="002B4F71"/>
    <w:rsid w:val="002B7C79"/>
    <w:rsid w:val="002C1B36"/>
    <w:rsid w:val="002C29EE"/>
    <w:rsid w:val="002C2E69"/>
    <w:rsid w:val="002C54DD"/>
    <w:rsid w:val="002C63A3"/>
    <w:rsid w:val="002C7D25"/>
    <w:rsid w:val="002D7BFF"/>
    <w:rsid w:val="002E5808"/>
    <w:rsid w:val="002F35B5"/>
    <w:rsid w:val="00307B78"/>
    <w:rsid w:val="00312CEE"/>
    <w:rsid w:val="00315D4C"/>
    <w:rsid w:val="003247E2"/>
    <w:rsid w:val="003400A0"/>
    <w:rsid w:val="003456EF"/>
    <w:rsid w:val="00346B6B"/>
    <w:rsid w:val="00347AE1"/>
    <w:rsid w:val="00347CCD"/>
    <w:rsid w:val="00353F28"/>
    <w:rsid w:val="00354AF5"/>
    <w:rsid w:val="00356B30"/>
    <w:rsid w:val="003645F6"/>
    <w:rsid w:val="003658C5"/>
    <w:rsid w:val="003679A9"/>
    <w:rsid w:val="003709AC"/>
    <w:rsid w:val="00373EFC"/>
    <w:rsid w:val="003804B6"/>
    <w:rsid w:val="00386748"/>
    <w:rsid w:val="003904DA"/>
    <w:rsid w:val="003919C7"/>
    <w:rsid w:val="00393B84"/>
    <w:rsid w:val="003A226C"/>
    <w:rsid w:val="003B2496"/>
    <w:rsid w:val="003B338C"/>
    <w:rsid w:val="003B3F8A"/>
    <w:rsid w:val="003D4859"/>
    <w:rsid w:val="003D6BBB"/>
    <w:rsid w:val="003D7869"/>
    <w:rsid w:val="003E3A6B"/>
    <w:rsid w:val="003F1441"/>
    <w:rsid w:val="003F1D8D"/>
    <w:rsid w:val="00404011"/>
    <w:rsid w:val="00404C7D"/>
    <w:rsid w:val="00405A49"/>
    <w:rsid w:val="00410FC5"/>
    <w:rsid w:val="004131C3"/>
    <w:rsid w:val="00416807"/>
    <w:rsid w:val="004212CD"/>
    <w:rsid w:val="00425721"/>
    <w:rsid w:val="00425737"/>
    <w:rsid w:val="00425928"/>
    <w:rsid w:val="00426404"/>
    <w:rsid w:val="004307E3"/>
    <w:rsid w:val="00434DE2"/>
    <w:rsid w:val="0043731A"/>
    <w:rsid w:val="0044348E"/>
    <w:rsid w:val="004604A2"/>
    <w:rsid w:val="0046153A"/>
    <w:rsid w:val="004618D8"/>
    <w:rsid w:val="00473174"/>
    <w:rsid w:val="00474251"/>
    <w:rsid w:val="00480243"/>
    <w:rsid w:val="004864EF"/>
    <w:rsid w:val="00490C36"/>
    <w:rsid w:val="004935BF"/>
    <w:rsid w:val="004A479B"/>
    <w:rsid w:val="004A6554"/>
    <w:rsid w:val="004B1FEC"/>
    <w:rsid w:val="004B3A94"/>
    <w:rsid w:val="004B4F97"/>
    <w:rsid w:val="004D420F"/>
    <w:rsid w:val="004E4410"/>
    <w:rsid w:val="004E4E35"/>
    <w:rsid w:val="004F35E2"/>
    <w:rsid w:val="004F44F6"/>
    <w:rsid w:val="004F4FBE"/>
    <w:rsid w:val="004F6231"/>
    <w:rsid w:val="0050007D"/>
    <w:rsid w:val="00501E6E"/>
    <w:rsid w:val="0050497D"/>
    <w:rsid w:val="00510ECC"/>
    <w:rsid w:val="00511280"/>
    <w:rsid w:val="005139AB"/>
    <w:rsid w:val="005160F8"/>
    <w:rsid w:val="00517BA3"/>
    <w:rsid w:val="005233EB"/>
    <w:rsid w:val="0053436B"/>
    <w:rsid w:val="00534CC7"/>
    <w:rsid w:val="00540445"/>
    <w:rsid w:val="00545A82"/>
    <w:rsid w:val="00550CE0"/>
    <w:rsid w:val="0055159A"/>
    <w:rsid w:val="00554D93"/>
    <w:rsid w:val="00557AEC"/>
    <w:rsid w:val="00560220"/>
    <w:rsid w:val="005629D8"/>
    <w:rsid w:val="00565E55"/>
    <w:rsid w:val="005737BE"/>
    <w:rsid w:val="005756BF"/>
    <w:rsid w:val="00580ED6"/>
    <w:rsid w:val="00585F5F"/>
    <w:rsid w:val="00587CA5"/>
    <w:rsid w:val="005913E2"/>
    <w:rsid w:val="00596890"/>
    <w:rsid w:val="005A02BA"/>
    <w:rsid w:val="005A3297"/>
    <w:rsid w:val="005B16B4"/>
    <w:rsid w:val="005B2FA0"/>
    <w:rsid w:val="005B324B"/>
    <w:rsid w:val="005B5F1E"/>
    <w:rsid w:val="005C48CE"/>
    <w:rsid w:val="005D2181"/>
    <w:rsid w:val="005D36E9"/>
    <w:rsid w:val="005D496D"/>
    <w:rsid w:val="005E048E"/>
    <w:rsid w:val="005E1C2E"/>
    <w:rsid w:val="005E2CAF"/>
    <w:rsid w:val="005E73B2"/>
    <w:rsid w:val="005F0A64"/>
    <w:rsid w:val="005F1D34"/>
    <w:rsid w:val="005F362F"/>
    <w:rsid w:val="005F3E9D"/>
    <w:rsid w:val="005F5191"/>
    <w:rsid w:val="005F6594"/>
    <w:rsid w:val="006063B8"/>
    <w:rsid w:val="00613C17"/>
    <w:rsid w:val="00614673"/>
    <w:rsid w:val="006177B6"/>
    <w:rsid w:val="0062749A"/>
    <w:rsid w:val="00627D36"/>
    <w:rsid w:val="00633713"/>
    <w:rsid w:val="0065103E"/>
    <w:rsid w:val="006558AE"/>
    <w:rsid w:val="00655A66"/>
    <w:rsid w:val="00657929"/>
    <w:rsid w:val="00661396"/>
    <w:rsid w:val="00664FD8"/>
    <w:rsid w:val="006702FC"/>
    <w:rsid w:val="006807EF"/>
    <w:rsid w:val="00687941"/>
    <w:rsid w:val="00690345"/>
    <w:rsid w:val="006B251C"/>
    <w:rsid w:val="006C43B2"/>
    <w:rsid w:val="006C6563"/>
    <w:rsid w:val="006D4047"/>
    <w:rsid w:val="006D5654"/>
    <w:rsid w:val="006D67BD"/>
    <w:rsid w:val="006E1136"/>
    <w:rsid w:val="006E7662"/>
    <w:rsid w:val="006F3155"/>
    <w:rsid w:val="00700C5D"/>
    <w:rsid w:val="00702B94"/>
    <w:rsid w:val="00710AA6"/>
    <w:rsid w:val="00716E8E"/>
    <w:rsid w:val="00720AAA"/>
    <w:rsid w:val="0072779A"/>
    <w:rsid w:val="00736AF1"/>
    <w:rsid w:val="00736EB8"/>
    <w:rsid w:val="00740AFA"/>
    <w:rsid w:val="00746E96"/>
    <w:rsid w:val="007623B0"/>
    <w:rsid w:val="00762634"/>
    <w:rsid w:val="00762D75"/>
    <w:rsid w:val="00766ED4"/>
    <w:rsid w:val="00773E3D"/>
    <w:rsid w:val="0078272B"/>
    <w:rsid w:val="00785B07"/>
    <w:rsid w:val="0079037B"/>
    <w:rsid w:val="007929D5"/>
    <w:rsid w:val="007A1DE8"/>
    <w:rsid w:val="007A292E"/>
    <w:rsid w:val="007A39E3"/>
    <w:rsid w:val="007B5118"/>
    <w:rsid w:val="007B5442"/>
    <w:rsid w:val="007B7CF9"/>
    <w:rsid w:val="007C13BF"/>
    <w:rsid w:val="007C2CDE"/>
    <w:rsid w:val="007C6AE0"/>
    <w:rsid w:val="007C758B"/>
    <w:rsid w:val="007C7CEA"/>
    <w:rsid w:val="007D22B4"/>
    <w:rsid w:val="007D2434"/>
    <w:rsid w:val="007D485E"/>
    <w:rsid w:val="007D6070"/>
    <w:rsid w:val="007D66EC"/>
    <w:rsid w:val="007D6A41"/>
    <w:rsid w:val="007E4F9A"/>
    <w:rsid w:val="007E556A"/>
    <w:rsid w:val="007E55DA"/>
    <w:rsid w:val="007E59D5"/>
    <w:rsid w:val="007E76E8"/>
    <w:rsid w:val="007F1577"/>
    <w:rsid w:val="0080576F"/>
    <w:rsid w:val="00810135"/>
    <w:rsid w:val="00810C7B"/>
    <w:rsid w:val="00822553"/>
    <w:rsid w:val="008242F2"/>
    <w:rsid w:val="0082607D"/>
    <w:rsid w:val="0083185A"/>
    <w:rsid w:val="00832B6F"/>
    <w:rsid w:val="00836325"/>
    <w:rsid w:val="00836AD7"/>
    <w:rsid w:val="00844FF4"/>
    <w:rsid w:val="00852E54"/>
    <w:rsid w:val="00855D53"/>
    <w:rsid w:val="00877C91"/>
    <w:rsid w:val="00885BCA"/>
    <w:rsid w:val="00886857"/>
    <w:rsid w:val="008903ED"/>
    <w:rsid w:val="008A16DA"/>
    <w:rsid w:val="008A2A17"/>
    <w:rsid w:val="008A367D"/>
    <w:rsid w:val="008A6310"/>
    <w:rsid w:val="008B240B"/>
    <w:rsid w:val="008B4829"/>
    <w:rsid w:val="008B4D73"/>
    <w:rsid w:val="008B637F"/>
    <w:rsid w:val="008C4D5A"/>
    <w:rsid w:val="008C558F"/>
    <w:rsid w:val="008C5C3E"/>
    <w:rsid w:val="008C5C5D"/>
    <w:rsid w:val="008C6B3E"/>
    <w:rsid w:val="008D33D3"/>
    <w:rsid w:val="008D7BED"/>
    <w:rsid w:val="008F2A29"/>
    <w:rsid w:val="008F7F9F"/>
    <w:rsid w:val="00913054"/>
    <w:rsid w:val="009144A5"/>
    <w:rsid w:val="009205C8"/>
    <w:rsid w:val="00923EE4"/>
    <w:rsid w:val="00927FC1"/>
    <w:rsid w:val="00930F23"/>
    <w:rsid w:val="00942EB9"/>
    <w:rsid w:val="009479C4"/>
    <w:rsid w:val="009514B2"/>
    <w:rsid w:val="0095354A"/>
    <w:rsid w:val="00955C7D"/>
    <w:rsid w:val="009608F8"/>
    <w:rsid w:val="00975D08"/>
    <w:rsid w:val="009811B1"/>
    <w:rsid w:val="0098424E"/>
    <w:rsid w:val="00985E75"/>
    <w:rsid w:val="0098648A"/>
    <w:rsid w:val="009A1772"/>
    <w:rsid w:val="009A3761"/>
    <w:rsid w:val="009B6E68"/>
    <w:rsid w:val="009C6AC0"/>
    <w:rsid w:val="009D0099"/>
    <w:rsid w:val="009D5B28"/>
    <w:rsid w:val="009D71D6"/>
    <w:rsid w:val="009D74F3"/>
    <w:rsid w:val="009E236F"/>
    <w:rsid w:val="009E4246"/>
    <w:rsid w:val="009E436B"/>
    <w:rsid w:val="009E4642"/>
    <w:rsid w:val="009E4A04"/>
    <w:rsid w:val="00A06BB2"/>
    <w:rsid w:val="00A07FC7"/>
    <w:rsid w:val="00A1359B"/>
    <w:rsid w:val="00A14C25"/>
    <w:rsid w:val="00A20055"/>
    <w:rsid w:val="00A20832"/>
    <w:rsid w:val="00A2092D"/>
    <w:rsid w:val="00A25ABD"/>
    <w:rsid w:val="00A26FD2"/>
    <w:rsid w:val="00A324A0"/>
    <w:rsid w:val="00A32617"/>
    <w:rsid w:val="00A34658"/>
    <w:rsid w:val="00A54568"/>
    <w:rsid w:val="00A56E4C"/>
    <w:rsid w:val="00A57B59"/>
    <w:rsid w:val="00A61C12"/>
    <w:rsid w:val="00A64A7D"/>
    <w:rsid w:val="00A651EE"/>
    <w:rsid w:val="00A67194"/>
    <w:rsid w:val="00A74EAA"/>
    <w:rsid w:val="00A7742A"/>
    <w:rsid w:val="00A77E6D"/>
    <w:rsid w:val="00A8716E"/>
    <w:rsid w:val="00A954FC"/>
    <w:rsid w:val="00A962D7"/>
    <w:rsid w:val="00AA4EDB"/>
    <w:rsid w:val="00AB2A93"/>
    <w:rsid w:val="00AC442A"/>
    <w:rsid w:val="00AD1CFE"/>
    <w:rsid w:val="00AD20C7"/>
    <w:rsid w:val="00AD69D3"/>
    <w:rsid w:val="00AD7AB7"/>
    <w:rsid w:val="00AE103A"/>
    <w:rsid w:val="00AE10F0"/>
    <w:rsid w:val="00AE2A3B"/>
    <w:rsid w:val="00AF5680"/>
    <w:rsid w:val="00B10215"/>
    <w:rsid w:val="00B20A61"/>
    <w:rsid w:val="00B20CD7"/>
    <w:rsid w:val="00B2472D"/>
    <w:rsid w:val="00B32A95"/>
    <w:rsid w:val="00B33337"/>
    <w:rsid w:val="00B35BB1"/>
    <w:rsid w:val="00B41FF5"/>
    <w:rsid w:val="00B43CE8"/>
    <w:rsid w:val="00B5055E"/>
    <w:rsid w:val="00B52E50"/>
    <w:rsid w:val="00B547A6"/>
    <w:rsid w:val="00B54D3E"/>
    <w:rsid w:val="00B56AA1"/>
    <w:rsid w:val="00B626EA"/>
    <w:rsid w:val="00B7265B"/>
    <w:rsid w:val="00B76F3F"/>
    <w:rsid w:val="00B80268"/>
    <w:rsid w:val="00B8144D"/>
    <w:rsid w:val="00B84A7B"/>
    <w:rsid w:val="00B86B78"/>
    <w:rsid w:val="00B9596D"/>
    <w:rsid w:val="00B96A2B"/>
    <w:rsid w:val="00B96A6D"/>
    <w:rsid w:val="00BB43AA"/>
    <w:rsid w:val="00BB7331"/>
    <w:rsid w:val="00BB78FA"/>
    <w:rsid w:val="00BC02CF"/>
    <w:rsid w:val="00BC07AA"/>
    <w:rsid w:val="00BD46FE"/>
    <w:rsid w:val="00BD50D2"/>
    <w:rsid w:val="00BD5243"/>
    <w:rsid w:val="00BF19D9"/>
    <w:rsid w:val="00C07AAB"/>
    <w:rsid w:val="00C1224F"/>
    <w:rsid w:val="00C162AC"/>
    <w:rsid w:val="00C2177E"/>
    <w:rsid w:val="00C22D82"/>
    <w:rsid w:val="00C2535C"/>
    <w:rsid w:val="00C3172F"/>
    <w:rsid w:val="00C34D1B"/>
    <w:rsid w:val="00C36A2B"/>
    <w:rsid w:val="00C36FE9"/>
    <w:rsid w:val="00C41A40"/>
    <w:rsid w:val="00C43BA5"/>
    <w:rsid w:val="00C43CFB"/>
    <w:rsid w:val="00C440F6"/>
    <w:rsid w:val="00C47B0F"/>
    <w:rsid w:val="00C51C82"/>
    <w:rsid w:val="00C532B4"/>
    <w:rsid w:val="00C57E26"/>
    <w:rsid w:val="00C610B6"/>
    <w:rsid w:val="00C66ABC"/>
    <w:rsid w:val="00C73F55"/>
    <w:rsid w:val="00C849B8"/>
    <w:rsid w:val="00C86FE9"/>
    <w:rsid w:val="00C97782"/>
    <w:rsid w:val="00CA37AE"/>
    <w:rsid w:val="00CA392F"/>
    <w:rsid w:val="00CA6CDE"/>
    <w:rsid w:val="00CA7E77"/>
    <w:rsid w:val="00CB15C8"/>
    <w:rsid w:val="00CB5A66"/>
    <w:rsid w:val="00CC5552"/>
    <w:rsid w:val="00CC7BFC"/>
    <w:rsid w:val="00CC7CB6"/>
    <w:rsid w:val="00CD28E3"/>
    <w:rsid w:val="00CD3224"/>
    <w:rsid w:val="00CE2C65"/>
    <w:rsid w:val="00CE4164"/>
    <w:rsid w:val="00CE7913"/>
    <w:rsid w:val="00CE7CC2"/>
    <w:rsid w:val="00CF1E12"/>
    <w:rsid w:val="00CF3A60"/>
    <w:rsid w:val="00CF6A9C"/>
    <w:rsid w:val="00CF7468"/>
    <w:rsid w:val="00D06E8D"/>
    <w:rsid w:val="00D10529"/>
    <w:rsid w:val="00D112E0"/>
    <w:rsid w:val="00D13669"/>
    <w:rsid w:val="00D13B4E"/>
    <w:rsid w:val="00D14E41"/>
    <w:rsid w:val="00D15E0B"/>
    <w:rsid w:val="00D16FCB"/>
    <w:rsid w:val="00D2197A"/>
    <w:rsid w:val="00D30D2C"/>
    <w:rsid w:val="00D43F55"/>
    <w:rsid w:val="00D626EF"/>
    <w:rsid w:val="00D6359F"/>
    <w:rsid w:val="00D6371B"/>
    <w:rsid w:val="00D637B6"/>
    <w:rsid w:val="00D643EA"/>
    <w:rsid w:val="00D737FC"/>
    <w:rsid w:val="00D76AEA"/>
    <w:rsid w:val="00D77051"/>
    <w:rsid w:val="00D770BA"/>
    <w:rsid w:val="00D80621"/>
    <w:rsid w:val="00D8487F"/>
    <w:rsid w:val="00D84A25"/>
    <w:rsid w:val="00D9156B"/>
    <w:rsid w:val="00DA522C"/>
    <w:rsid w:val="00DA5653"/>
    <w:rsid w:val="00DC050A"/>
    <w:rsid w:val="00DC0D79"/>
    <w:rsid w:val="00DC1F8C"/>
    <w:rsid w:val="00DC2311"/>
    <w:rsid w:val="00DC3CD1"/>
    <w:rsid w:val="00DC6FC6"/>
    <w:rsid w:val="00DD17B6"/>
    <w:rsid w:val="00DD3E7B"/>
    <w:rsid w:val="00DD648C"/>
    <w:rsid w:val="00DD758A"/>
    <w:rsid w:val="00DE2DE3"/>
    <w:rsid w:val="00DE427A"/>
    <w:rsid w:val="00DE6816"/>
    <w:rsid w:val="00DF35F4"/>
    <w:rsid w:val="00DF38B7"/>
    <w:rsid w:val="00E01939"/>
    <w:rsid w:val="00E03722"/>
    <w:rsid w:val="00E03871"/>
    <w:rsid w:val="00E07996"/>
    <w:rsid w:val="00E079EF"/>
    <w:rsid w:val="00E10810"/>
    <w:rsid w:val="00E11979"/>
    <w:rsid w:val="00E2526B"/>
    <w:rsid w:val="00E36E8B"/>
    <w:rsid w:val="00E40A79"/>
    <w:rsid w:val="00E440D4"/>
    <w:rsid w:val="00E554EE"/>
    <w:rsid w:val="00E56C72"/>
    <w:rsid w:val="00E64062"/>
    <w:rsid w:val="00E70CB6"/>
    <w:rsid w:val="00E71B5A"/>
    <w:rsid w:val="00E73E23"/>
    <w:rsid w:val="00E80EA0"/>
    <w:rsid w:val="00E84674"/>
    <w:rsid w:val="00E903C5"/>
    <w:rsid w:val="00E93F52"/>
    <w:rsid w:val="00E974B5"/>
    <w:rsid w:val="00EB0C8D"/>
    <w:rsid w:val="00EB55F5"/>
    <w:rsid w:val="00EB6C8E"/>
    <w:rsid w:val="00EC4F3E"/>
    <w:rsid w:val="00ED0A0A"/>
    <w:rsid w:val="00ED388F"/>
    <w:rsid w:val="00ED70A6"/>
    <w:rsid w:val="00EE047D"/>
    <w:rsid w:val="00EE7B7B"/>
    <w:rsid w:val="00EF5B01"/>
    <w:rsid w:val="00F027A3"/>
    <w:rsid w:val="00F05A6C"/>
    <w:rsid w:val="00F10015"/>
    <w:rsid w:val="00F174FE"/>
    <w:rsid w:val="00F24CAE"/>
    <w:rsid w:val="00F364CE"/>
    <w:rsid w:val="00F440E0"/>
    <w:rsid w:val="00F50687"/>
    <w:rsid w:val="00F55061"/>
    <w:rsid w:val="00F55A4F"/>
    <w:rsid w:val="00F561D8"/>
    <w:rsid w:val="00F77A0B"/>
    <w:rsid w:val="00F943E7"/>
    <w:rsid w:val="00FA2102"/>
    <w:rsid w:val="00FA2979"/>
    <w:rsid w:val="00FA5598"/>
    <w:rsid w:val="00FB0ACE"/>
    <w:rsid w:val="00FB3CBC"/>
    <w:rsid w:val="00FB4DFB"/>
    <w:rsid w:val="00FB5271"/>
    <w:rsid w:val="00FB658A"/>
    <w:rsid w:val="00FB76B2"/>
    <w:rsid w:val="00FC080F"/>
    <w:rsid w:val="00FD69AC"/>
    <w:rsid w:val="00FE1FF2"/>
    <w:rsid w:val="00FE38D0"/>
    <w:rsid w:val="00FF0BCD"/>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7969</Words>
  <Characters>47020</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Obývák</cp:lastModifiedBy>
  <cp:revision>2</cp:revision>
  <cp:lastPrinted>2020-05-04T06:09:00Z</cp:lastPrinted>
  <dcterms:created xsi:type="dcterms:W3CDTF">2024-02-13T14:33:00Z</dcterms:created>
  <dcterms:modified xsi:type="dcterms:W3CDTF">2024-02-13T14:33:00Z</dcterms:modified>
</cp:coreProperties>
</file>