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5F0070D0"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7C7CEA">
        <w:rPr>
          <w:rFonts w:ascii="Times New Roman" w:hAnsi="Times New Roman" w:cs="Times New Roman"/>
          <w:b/>
          <w:bCs/>
          <w:sz w:val="56"/>
          <w:szCs w:val="56"/>
        </w:rPr>
        <w:t>1</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7C6CA63" w:rsidR="000760C2" w:rsidRDefault="004F4FBE" w:rsidP="008D7BED">
      <w:pPr>
        <w:spacing w:after="0"/>
        <w:jc w:val="both"/>
        <w:rPr>
          <w:rFonts w:ascii="Times New Roman" w:hAnsi="Times New Roman" w:cs="Times New Roman"/>
          <w:sz w:val="28"/>
          <w:szCs w:val="28"/>
        </w:rPr>
      </w:pPr>
      <w:r>
        <w:rPr>
          <w:rFonts w:ascii="Times New Roman" w:hAnsi="Times New Roman" w:cs="Times New Roman"/>
          <w:sz w:val="28"/>
          <w:szCs w:val="28"/>
        </w:rPr>
        <w:t>Úvodní slova předsedy OSPZV-ASO ČR</w:t>
      </w:r>
      <w:r w:rsidR="00716E8E">
        <w:rPr>
          <w:rFonts w:ascii="Times New Roman" w:hAnsi="Times New Roman" w:cs="Times New Roman"/>
          <w:sz w:val="28"/>
          <w:szCs w:val="28"/>
        </w:rPr>
        <w:t xml:space="preserve"> Bohumíra Dufka do nového roku 2024</w:t>
      </w:r>
    </w:p>
    <w:p w14:paraId="072689EF" w14:textId="7584DFE4" w:rsidR="00FA2979" w:rsidRDefault="00FD69AC" w:rsidP="008D7BED">
      <w:pPr>
        <w:spacing w:after="0"/>
        <w:jc w:val="both"/>
        <w:rPr>
          <w:rFonts w:ascii="Times New Roman" w:hAnsi="Times New Roman" w:cs="Times New Roman"/>
          <w:sz w:val="28"/>
          <w:szCs w:val="28"/>
        </w:rPr>
      </w:pPr>
      <w:r>
        <w:rPr>
          <w:rFonts w:ascii="Times New Roman" w:hAnsi="Times New Roman" w:cs="Times New Roman"/>
          <w:sz w:val="28"/>
          <w:szCs w:val="28"/>
        </w:rPr>
        <w:t>Důležité změny v oblasti zamě</w:t>
      </w:r>
      <w:r w:rsidR="004604A2">
        <w:rPr>
          <w:rFonts w:ascii="Times New Roman" w:hAnsi="Times New Roman" w:cs="Times New Roman"/>
          <w:sz w:val="28"/>
          <w:szCs w:val="28"/>
        </w:rPr>
        <w:t>s</w:t>
      </w:r>
      <w:r>
        <w:rPr>
          <w:rFonts w:ascii="Times New Roman" w:hAnsi="Times New Roman" w:cs="Times New Roman"/>
          <w:sz w:val="28"/>
          <w:szCs w:val="28"/>
        </w:rPr>
        <w:t>tnanosti od 1. 1. 2024</w:t>
      </w:r>
    </w:p>
    <w:p w14:paraId="0F118F9A" w14:textId="075C5B3A" w:rsidR="00EB0C8D" w:rsidRDefault="00271B39" w:rsidP="008D7BED">
      <w:pPr>
        <w:spacing w:after="0"/>
        <w:jc w:val="both"/>
        <w:rPr>
          <w:rFonts w:ascii="Times New Roman" w:hAnsi="Times New Roman" w:cs="Times New Roman"/>
          <w:sz w:val="28"/>
          <w:szCs w:val="28"/>
        </w:rPr>
      </w:pPr>
      <w:r>
        <w:rPr>
          <w:rFonts w:ascii="Times New Roman" w:hAnsi="Times New Roman" w:cs="Times New Roman"/>
          <w:sz w:val="28"/>
          <w:szCs w:val="28"/>
        </w:rPr>
        <w:t>Valorizace odškodnění pracovního úrazu a nemoci z</w:t>
      </w:r>
      <w:r w:rsidR="00FA2102">
        <w:rPr>
          <w:rFonts w:ascii="Times New Roman" w:hAnsi="Times New Roman" w:cs="Times New Roman"/>
          <w:sz w:val="28"/>
          <w:szCs w:val="28"/>
        </w:rPr>
        <w:t> </w:t>
      </w:r>
      <w:r>
        <w:rPr>
          <w:rFonts w:ascii="Times New Roman" w:hAnsi="Times New Roman" w:cs="Times New Roman"/>
          <w:sz w:val="28"/>
          <w:szCs w:val="28"/>
        </w:rPr>
        <w:t>povolání</w:t>
      </w:r>
      <w:r w:rsidR="00FA2102">
        <w:rPr>
          <w:rFonts w:ascii="Times New Roman" w:hAnsi="Times New Roman" w:cs="Times New Roman"/>
          <w:sz w:val="28"/>
          <w:szCs w:val="28"/>
        </w:rPr>
        <w:t xml:space="preserve"> k 1. 1. 2024</w:t>
      </w:r>
    </w:p>
    <w:p w14:paraId="0DED9221" w14:textId="119FC5FF" w:rsidR="00A20055" w:rsidRDefault="00E11979"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Změny v zahraničních </w:t>
      </w:r>
      <w:r w:rsidR="00852E54">
        <w:rPr>
          <w:rFonts w:ascii="Times New Roman" w:hAnsi="Times New Roman" w:cs="Times New Roman"/>
          <w:sz w:val="28"/>
          <w:szCs w:val="28"/>
        </w:rPr>
        <w:t>cestovních náhradách</w:t>
      </w:r>
      <w:r w:rsidR="00517BA3">
        <w:rPr>
          <w:rFonts w:ascii="Times New Roman" w:hAnsi="Times New Roman" w:cs="Times New Roman"/>
          <w:sz w:val="28"/>
          <w:szCs w:val="28"/>
        </w:rPr>
        <w:t xml:space="preserve"> </w:t>
      </w:r>
      <w:r w:rsidR="00416807">
        <w:rPr>
          <w:rFonts w:ascii="Times New Roman" w:hAnsi="Times New Roman" w:cs="Times New Roman"/>
          <w:sz w:val="28"/>
          <w:szCs w:val="28"/>
        </w:rPr>
        <w:t xml:space="preserve"> </w:t>
      </w:r>
    </w:p>
    <w:p w14:paraId="1F166855" w14:textId="6764C031"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prosinec </w:t>
      </w:r>
      <w:r w:rsidR="00C97782">
        <w:rPr>
          <w:rFonts w:ascii="Times New Roman" w:hAnsi="Times New Roman" w:cs="Times New Roman"/>
          <w:sz w:val="28"/>
          <w:szCs w:val="28"/>
        </w:rPr>
        <w:t>2024</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r w:rsidR="00C36A2B" w:rsidRPr="00D9156B">
        <w:rPr>
          <w:rFonts w:ascii="Times New Roman" w:hAnsi="Times New Roman" w:cs="Times New Roman"/>
          <w:b/>
          <w:sz w:val="32"/>
          <w:szCs w:val="32"/>
        </w:rPr>
        <w:t>O  B  S  A  H</w:t>
      </w:r>
    </w:p>
    <w:p w14:paraId="65A3D1FD" w14:textId="65EA7909" w:rsidR="00BC02CF"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0B3A6F91" w14:textId="77777777" w:rsidR="00CB15C8" w:rsidRDefault="00CB15C8" w:rsidP="00353F28">
      <w:pPr>
        <w:tabs>
          <w:tab w:val="left" w:pos="1134"/>
          <w:tab w:val="right" w:leader="dot" w:pos="7938"/>
        </w:tabs>
        <w:spacing w:after="0" w:line="240" w:lineRule="auto"/>
        <w:jc w:val="both"/>
        <w:rPr>
          <w:rFonts w:ascii="Times New Roman" w:hAnsi="Times New Roman" w:cs="Times New Roman"/>
          <w:b/>
          <w:sz w:val="28"/>
          <w:szCs w:val="28"/>
        </w:rPr>
      </w:pPr>
    </w:p>
    <w:p w14:paraId="5BD06367" w14:textId="77777777" w:rsidR="00CB15C8" w:rsidRDefault="00CB15C8" w:rsidP="00353F28">
      <w:pPr>
        <w:tabs>
          <w:tab w:val="left" w:pos="1134"/>
          <w:tab w:val="right" w:leader="dot" w:pos="7938"/>
        </w:tabs>
        <w:spacing w:after="0" w:line="240" w:lineRule="auto"/>
        <w:jc w:val="both"/>
        <w:rPr>
          <w:rFonts w:ascii="Times New Roman" w:hAnsi="Times New Roman" w:cs="Times New Roman"/>
          <w:b/>
          <w:sz w:val="28"/>
          <w:szCs w:val="28"/>
        </w:rPr>
      </w:pP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77777777"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r w:rsidR="00655A66">
        <w:rPr>
          <w:rFonts w:ascii="Times New Roman" w:hAnsi="Times New Roman" w:cs="Times New Roman"/>
          <w:b/>
          <w:sz w:val="28"/>
          <w:szCs w:val="28"/>
        </w:rPr>
        <w:t>Úvodní slova předsedy OSPZV</w:t>
      </w:r>
      <w:r w:rsidR="00740AFA">
        <w:rPr>
          <w:rFonts w:ascii="Times New Roman" w:hAnsi="Times New Roman" w:cs="Times New Roman"/>
          <w:b/>
          <w:sz w:val="28"/>
          <w:szCs w:val="28"/>
        </w:rPr>
        <w:t>-A</w:t>
      </w:r>
      <w:r w:rsidR="00655A66">
        <w:rPr>
          <w:rFonts w:ascii="Times New Roman" w:hAnsi="Times New Roman" w:cs="Times New Roman"/>
          <w:b/>
          <w:sz w:val="28"/>
          <w:szCs w:val="28"/>
        </w:rPr>
        <w:t>SO ČR</w:t>
      </w:r>
    </w:p>
    <w:p w14:paraId="2690E892" w14:textId="6D4C9D78" w:rsidR="00B56AA1" w:rsidRDefault="003F1D8D" w:rsidP="001F748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Bohumíra Dufka do nového roku 2024</w:t>
      </w:r>
      <w:r w:rsidR="001F7487">
        <w:rPr>
          <w:rFonts w:ascii="Times New Roman" w:hAnsi="Times New Roman" w:cs="Times New Roman"/>
          <w:b/>
          <w:sz w:val="28"/>
          <w:szCs w:val="28"/>
        </w:rPr>
        <w:tab/>
      </w:r>
      <w:r w:rsidR="007623B0">
        <w:rPr>
          <w:rFonts w:ascii="Times New Roman" w:hAnsi="Times New Roman" w:cs="Times New Roman"/>
          <w:b/>
          <w:sz w:val="28"/>
          <w:szCs w:val="28"/>
        </w:rPr>
        <w:t>st</w:t>
      </w:r>
      <w:r w:rsidR="009E4246">
        <w:rPr>
          <w:rFonts w:ascii="Times New Roman" w:hAnsi="Times New Roman" w:cs="Times New Roman"/>
          <w:b/>
          <w:sz w:val="28"/>
          <w:szCs w:val="28"/>
        </w:rPr>
        <w:t>r. 3</w:t>
      </w:r>
      <w:r w:rsidR="00474251">
        <w:rPr>
          <w:rFonts w:ascii="Times New Roman" w:hAnsi="Times New Roman" w:cs="Times New Roman"/>
          <w:b/>
          <w:sz w:val="28"/>
          <w:szCs w:val="28"/>
        </w:rPr>
        <w:t xml:space="preserve"> </w:t>
      </w:r>
    </w:p>
    <w:p w14:paraId="689AC5DB" w14:textId="3F96B017" w:rsidR="00353F28" w:rsidRDefault="00CF3A60" w:rsidP="00405A4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56AA1">
        <w:rPr>
          <w:rFonts w:ascii="Times New Roman" w:hAnsi="Times New Roman" w:cs="Times New Roman"/>
          <w:b/>
          <w:sz w:val="28"/>
          <w:szCs w:val="28"/>
        </w:rPr>
        <w:t xml:space="preserve"> </w:t>
      </w:r>
      <w:r w:rsidR="00405A49">
        <w:rPr>
          <w:rFonts w:ascii="Times New Roman" w:hAnsi="Times New Roman" w:cs="Times New Roman"/>
          <w:b/>
          <w:sz w:val="28"/>
          <w:szCs w:val="28"/>
        </w:rPr>
        <w:t>Důležité změny v oblasti zaměstnanosti</w:t>
      </w:r>
    </w:p>
    <w:p w14:paraId="5301FEBB" w14:textId="35F4ADB6" w:rsidR="00664FD8" w:rsidRDefault="00B96A6D" w:rsidP="00844FF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od 1. ledna 202</w:t>
      </w:r>
      <w:r w:rsidR="00844FF4">
        <w:rPr>
          <w:rFonts w:ascii="Times New Roman" w:hAnsi="Times New Roman" w:cs="Times New Roman"/>
          <w:b/>
          <w:sz w:val="28"/>
          <w:szCs w:val="28"/>
        </w:rPr>
        <w:t>4</w:t>
      </w:r>
      <w:r w:rsidR="00844FF4">
        <w:rPr>
          <w:rFonts w:ascii="Times New Roman" w:hAnsi="Times New Roman" w:cs="Times New Roman"/>
          <w:b/>
          <w:sz w:val="28"/>
          <w:szCs w:val="28"/>
        </w:rPr>
        <w:tab/>
        <w:t xml:space="preserve"> str- 4</w:t>
      </w:r>
    </w:p>
    <w:p w14:paraId="648031C4" w14:textId="27A396E2" w:rsidR="007D2434" w:rsidRDefault="00664FD8" w:rsidP="002C2E6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C2E69">
        <w:rPr>
          <w:rFonts w:ascii="Times New Roman" w:hAnsi="Times New Roman" w:cs="Times New Roman"/>
          <w:b/>
          <w:sz w:val="28"/>
          <w:szCs w:val="28"/>
        </w:rPr>
        <w:t>Výše podpory v nezaměstnanosti a výdělku</w:t>
      </w:r>
    </w:p>
    <w:p w14:paraId="6497E171" w14:textId="2FC7A4F0" w:rsidR="00DC1F8C" w:rsidRDefault="005F6594" w:rsidP="00021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822553">
        <w:rPr>
          <w:rFonts w:ascii="Times New Roman" w:hAnsi="Times New Roman" w:cs="Times New Roman"/>
          <w:b/>
          <w:sz w:val="28"/>
          <w:szCs w:val="28"/>
        </w:rPr>
        <w:t xml:space="preserve"> v nekolidujícím zaměstnání od 1. 1. 2024</w:t>
      </w:r>
      <w:r w:rsidR="00822553">
        <w:rPr>
          <w:rFonts w:ascii="Times New Roman" w:hAnsi="Times New Roman" w:cs="Times New Roman"/>
          <w:b/>
          <w:sz w:val="28"/>
          <w:szCs w:val="28"/>
        </w:rPr>
        <w:tab/>
        <w:t xml:space="preserve"> str. 7</w:t>
      </w:r>
    </w:p>
    <w:p w14:paraId="6C96B3D7" w14:textId="75EADB41" w:rsidR="00353F28" w:rsidRDefault="00DC1F8C" w:rsidP="000F5B6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558AE">
        <w:rPr>
          <w:rFonts w:ascii="Times New Roman" w:hAnsi="Times New Roman" w:cs="Times New Roman"/>
          <w:b/>
          <w:sz w:val="28"/>
          <w:szCs w:val="28"/>
        </w:rPr>
        <w:t>Valorizace odškodnění pracovního úrazu a</w:t>
      </w:r>
    </w:p>
    <w:p w14:paraId="757B3DDC" w14:textId="704B357F" w:rsidR="000F5B65" w:rsidRDefault="000F5B65" w:rsidP="008C5C3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nemoci z povolání k 1. lednu 2024</w:t>
      </w:r>
      <w:r>
        <w:rPr>
          <w:rFonts w:ascii="Times New Roman" w:hAnsi="Times New Roman" w:cs="Times New Roman"/>
          <w:b/>
          <w:sz w:val="28"/>
          <w:szCs w:val="28"/>
        </w:rPr>
        <w:tab/>
        <w:t xml:space="preserve"> str. 10</w:t>
      </w:r>
    </w:p>
    <w:p w14:paraId="399A135D" w14:textId="05A94521" w:rsidR="005F0A64" w:rsidRDefault="003F1D8D" w:rsidP="0051128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20832">
        <w:rPr>
          <w:rFonts w:ascii="Times New Roman" w:hAnsi="Times New Roman" w:cs="Times New Roman"/>
          <w:b/>
          <w:sz w:val="28"/>
          <w:szCs w:val="28"/>
        </w:rPr>
        <w:t xml:space="preserve"> </w:t>
      </w:r>
      <w:r w:rsidR="00955C7D">
        <w:rPr>
          <w:rFonts w:ascii="Times New Roman" w:hAnsi="Times New Roman" w:cs="Times New Roman"/>
          <w:b/>
          <w:sz w:val="28"/>
          <w:szCs w:val="28"/>
        </w:rPr>
        <w:tab/>
        <w:t xml:space="preserve">  </w:t>
      </w:r>
      <w:r w:rsidR="004212CD">
        <w:rPr>
          <w:rFonts w:ascii="Times New Roman" w:hAnsi="Times New Roman" w:cs="Times New Roman"/>
          <w:b/>
          <w:sz w:val="28"/>
          <w:szCs w:val="28"/>
        </w:rPr>
        <w:t>Z</w:t>
      </w:r>
      <w:r w:rsidR="009E236F">
        <w:rPr>
          <w:rFonts w:ascii="Times New Roman" w:hAnsi="Times New Roman" w:cs="Times New Roman"/>
          <w:b/>
          <w:sz w:val="28"/>
          <w:szCs w:val="28"/>
        </w:rPr>
        <w:t>měny v zahraničních cestovních náhradách</w:t>
      </w:r>
      <w:r w:rsidR="007C7CEA">
        <w:rPr>
          <w:rFonts w:ascii="Times New Roman" w:hAnsi="Times New Roman" w:cs="Times New Roman"/>
          <w:b/>
          <w:sz w:val="28"/>
          <w:szCs w:val="28"/>
        </w:rPr>
        <w:tab/>
      </w:r>
      <w:r w:rsidR="00CA37AE">
        <w:rPr>
          <w:rFonts w:ascii="Times New Roman" w:hAnsi="Times New Roman" w:cs="Times New Roman"/>
          <w:b/>
          <w:sz w:val="28"/>
          <w:szCs w:val="28"/>
        </w:rPr>
        <w:t xml:space="preserve"> str. </w:t>
      </w:r>
      <w:r w:rsidR="00DE2DE3">
        <w:rPr>
          <w:rFonts w:ascii="Times New Roman" w:hAnsi="Times New Roman" w:cs="Times New Roman"/>
          <w:b/>
          <w:sz w:val="28"/>
          <w:szCs w:val="28"/>
        </w:rPr>
        <w:t>1</w:t>
      </w:r>
      <w:r w:rsidR="009E236F">
        <w:rPr>
          <w:rFonts w:ascii="Times New Roman" w:hAnsi="Times New Roman" w:cs="Times New Roman"/>
          <w:b/>
          <w:sz w:val="28"/>
          <w:szCs w:val="28"/>
        </w:rPr>
        <w:t>6</w:t>
      </w:r>
    </w:p>
    <w:p w14:paraId="32F2C354" w14:textId="78AF02DA" w:rsidR="005E048E" w:rsidRDefault="00DE2DE3" w:rsidP="00FE1FF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11280">
        <w:rPr>
          <w:rFonts w:ascii="Times New Roman" w:hAnsi="Times New Roman" w:cs="Times New Roman"/>
          <w:b/>
          <w:sz w:val="28"/>
          <w:szCs w:val="28"/>
        </w:rPr>
        <w:t xml:space="preserve">  </w:t>
      </w:r>
      <w:r w:rsidR="005C48CE">
        <w:rPr>
          <w:rFonts w:ascii="Times New Roman" w:hAnsi="Times New Roman" w:cs="Times New Roman"/>
          <w:b/>
          <w:sz w:val="28"/>
          <w:szCs w:val="28"/>
        </w:rPr>
        <w:t>Mrazivé počasí a práce venku. Co zajistit a</w:t>
      </w:r>
    </w:p>
    <w:p w14:paraId="29B57BE9" w14:textId="3E7840B9" w:rsidR="00FE1FF2" w:rsidRDefault="005E048E" w:rsidP="0046153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C6C8C">
        <w:rPr>
          <w:rFonts w:ascii="Times New Roman" w:hAnsi="Times New Roman" w:cs="Times New Roman"/>
          <w:b/>
          <w:sz w:val="28"/>
          <w:szCs w:val="28"/>
        </w:rPr>
        <w:t xml:space="preserve">  </w:t>
      </w:r>
      <w:r w:rsidR="00B10215">
        <w:rPr>
          <w:rFonts w:ascii="Times New Roman" w:hAnsi="Times New Roman" w:cs="Times New Roman"/>
          <w:b/>
          <w:sz w:val="28"/>
          <w:szCs w:val="28"/>
        </w:rPr>
        <w:t>kdy už</w:t>
      </w:r>
      <w:r w:rsidR="005C48CE">
        <w:rPr>
          <w:rFonts w:ascii="Times New Roman" w:hAnsi="Times New Roman" w:cs="Times New Roman"/>
          <w:b/>
          <w:sz w:val="28"/>
          <w:szCs w:val="28"/>
        </w:rPr>
        <w:t xml:space="preserve"> zaměstnance ven poslat nesmíte</w:t>
      </w:r>
      <w:r w:rsidR="00FE1FF2">
        <w:rPr>
          <w:rFonts w:ascii="Times New Roman" w:hAnsi="Times New Roman" w:cs="Times New Roman"/>
          <w:b/>
          <w:sz w:val="28"/>
          <w:szCs w:val="28"/>
        </w:rPr>
        <w:tab/>
        <w:t xml:space="preserve"> str.</w:t>
      </w:r>
      <w:r w:rsidR="00B10215">
        <w:rPr>
          <w:rFonts w:ascii="Times New Roman" w:hAnsi="Times New Roman" w:cs="Times New Roman"/>
          <w:b/>
          <w:sz w:val="28"/>
          <w:szCs w:val="28"/>
        </w:rPr>
        <w:t>21</w:t>
      </w:r>
    </w:p>
    <w:p w14:paraId="3C8757B2" w14:textId="55B7A421" w:rsidR="0046153A" w:rsidRDefault="0046153A" w:rsidP="00ED388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D388F">
        <w:rPr>
          <w:rFonts w:ascii="Times New Roman" w:hAnsi="Times New Roman" w:cs="Times New Roman"/>
          <w:b/>
          <w:sz w:val="28"/>
          <w:szCs w:val="28"/>
        </w:rPr>
        <w:t>Bezpečnostní přestávky, aneb mnoho povyk</w:t>
      </w:r>
      <w:r w:rsidR="0098648A">
        <w:rPr>
          <w:rFonts w:ascii="Times New Roman" w:hAnsi="Times New Roman" w:cs="Times New Roman"/>
          <w:b/>
          <w:sz w:val="28"/>
          <w:szCs w:val="28"/>
        </w:rPr>
        <w:t>u</w:t>
      </w:r>
    </w:p>
    <w:p w14:paraId="092294DE" w14:textId="281ECFCA" w:rsidR="003247E2" w:rsidRDefault="003247E2" w:rsidP="0098648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8B637F">
        <w:rPr>
          <w:rFonts w:ascii="Times New Roman" w:hAnsi="Times New Roman" w:cs="Times New Roman"/>
          <w:b/>
          <w:sz w:val="28"/>
          <w:szCs w:val="28"/>
        </w:rPr>
        <w:t>pro nic</w:t>
      </w:r>
      <w:r w:rsidR="008B637F">
        <w:rPr>
          <w:rFonts w:ascii="Times New Roman" w:hAnsi="Times New Roman" w:cs="Times New Roman"/>
          <w:b/>
          <w:sz w:val="28"/>
          <w:szCs w:val="28"/>
        </w:rPr>
        <w:tab/>
        <w:t xml:space="preserve"> str. 23</w:t>
      </w:r>
    </w:p>
    <w:p w14:paraId="5D452470" w14:textId="5F3C1D53" w:rsidR="00090BCF" w:rsidRDefault="00090BCF" w:rsidP="007F157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C5552">
        <w:rPr>
          <w:rFonts w:ascii="Times New Roman" w:hAnsi="Times New Roman" w:cs="Times New Roman"/>
          <w:b/>
          <w:sz w:val="28"/>
          <w:szCs w:val="28"/>
        </w:rPr>
        <w:t>Vývoj spotřebitel</w:t>
      </w:r>
      <w:r w:rsidR="00D80621">
        <w:rPr>
          <w:rFonts w:ascii="Times New Roman" w:hAnsi="Times New Roman" w:cs="Times New Roman"/>
          <w:b/>
          <w:sz w:val="28"/>
          <w:szCs w:val="28"/>
        </w:rPr>
        <w:t>s</w:t>
      </w:r>
      <w:r w:rsidR="00CC5552">
        <w:rPr>
          <w:rFonts w:ascii="Times New Roman" w:hAnsi="Times New Roman" w:cs="Times New Roman"/>
          <w:b/>
          <w:sz w:val="28"/>
          <w:szCs w:val="28"/>
        </w:rPr>
        <w:t xml:space="preserve">kých cen </w:t>
      </w:r>
      <w:r w:rsidR="00D80621">
        <w:rPr>
          <w:rFonts w:ascii="Times New Roman" w:hAnsi="Times New Roman" w:cs="Times New Roman"/>
          <w:b/>
          <w:sz w:val="28"/>
          <w:szCs w:val="28"/>
        </w:rPr>
        <w:t>–</w:t>
      </w:r>
      <w:r w:rsidR="00CC5552">
        <w:rPr>
          <w:rFonts w:ascii="Times New Roman" w:hAnsi="Times New Roman" w:cs="Times New Roman"/>
          <w:b/>
          <w:sz w:val="28"/>
          <w:szCs w:val="28"/>
        </w:rPr>
        <w:t xml:space="preserve"> inflace</w:t>
      </w:r>
      <w:r w:rsidR="00D80621">
        <w:rPr>
          <w:rFonts w:ascii="Times New Roman" w:hAnsi="Times New Roman" w:cs="Times New Roman"/>
          <w:b/>
          <w:sz w:val="28"/>
          <w:szCs w:val="28"/>
        </w:rPr>
        <w:t xml:space="preserve"> </w:t>
      </w:r>
      <w:r w:rsidR="007F1577">
        <w:rPr>
          <w:rFonts w:ascii="Times New Roman" w:hAnsi="Times New Roman" w:cs="Times New Roman"/>
          <w:b/>
          <w:sz w:val="28"/>
          <w:szCs w:val="28"/>
        </w:rPr>
        <w:t>–</w:t>
      </w:r>
      <w:r w:rsidR="00D80621">
        <w:rPr>
          <w:rFonts w:ascii="Times New Roman" w:hAnsi="Times New Roman" w:cs="Times New Roman"/>
          <w:b/>
          <w:sz w:val="28"/>
          <w:szCs w:val="28"/>
        </w:rPr>
        <w:t xml:space="preserve"> </w:t>
      </w:r>
      <w:r w:rsidR="00063FA1">
        <w:rPr>
          <w:rFonts w:ascii="Times New Roman" w:hAnsi="Times New Roman" w:cs="Times New Roman"/>
          <w:b/>
          <w:sz w:val="28"/>
          <w:szCs w:val="28"/>
        </w:rPr>
        <w:t xml:space="preserve"> </w:t>
      </w:r>
    </w:p>
    <w:p w14:paraId="38893E7A" w14:textId="6ECC5E60" w:rsidR="007F1577" w:rsidRDefault="007F1577" w:rsidP="005629D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425928">
        <w:rPr>
          <w:rFonts w:ascii="Times New Roman" w:hAnsi="Times New Roman" w:cs="Times New Roman"/>
          <w:b/>
          <w:sz w:val="28"/>
          <w:szCs w:val="28"/>
        </w:rPr>
        <w:t>prosinec 2024</w:t>
      </w:r>
      <w:r w:rsidR="00425928">
        <w:rPr>
          <w:rFonts w:ascii="Times New Roman" w:hAnsi="Times New Roman" w:cs="Times New Roman"/>
          <w:b/>
          <w:sz w:val="28"/>
          <w:szCs w:val="28"/>
        </w:rPr>
        <w:tab/>
        <w:t xml:space="preserve"> str. 26</w:t>
      </w:r>
    </w:p>
    <w:p w14:paraId="68A722A5" w14:textId="314D772C" w:rsidR="002D7BFF" w:rsidRDefault="002D7BFF" w:rsidP="0050497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878B8">
        <w:rPr>
          <w:rFonts w:ascii="Times New Roman" w:hAnsi="Times New Roman" w:cs="Times New Roman"/>
          <w:b/>
          <w:sz w:val="28"/>
          <w:szCs w:val="28"/>
        </w:rPr>
        <w:t>Uvolňování zaměstnanců na tábory a sportovní</w:t>
      </w:r>
    </w:p>
    <w:p w14:paraId="3E44F213" w14:textId="03E194DA" w:rsidR="002878B8" w:rsidRDefault="002878B8" w:rsidP="0050497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F1D34">
        <w:rPr>
          <w:rFonts w:ascii="Times New Roman" w:hAnsi="Times New Roman" w:cs="Times New Roman"/>
          <w:b/>
          <w:sz w:val="28"/>
          <w:szCs w:val="28"/>
        </w:rPr>
        <w:t>soustředění bude jednodušší</w:t>
      </w:r>
      <w:r w:rsidR="005F1D34">
        <w:rPr>
          <w:rFonts w:ascii="Times New Roman" w:hAnsi="Times New Roman" w:cs="Times New Roman"/>
          <w:b/>
          <w:sz w:val="28"/>
          <w:szCs w:val="28"/>
        </w:rPr>
        <w:tab/>
        <w:t xml:space="preserve"> str. 29</w:t>
      </w:r>
    </w:p>
    <w:p w14:paraId="2CCA2A7D" w14:textId="74904C92" w:rsidR="00FE1FF2" w:rsidRDefault="0050497D" w:rsidP="00CB15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64DB2168" w14:textId="77777777" w:rsidR="00FE1FF2" w:rsidRDefault="00FE1FF2" w:rsidP="00FE1FF2">
      <w:pPr>
        <w:tabs>
          <w:tab w:val="left" w:pos="1134"/>
          <w:tab w:val="right" w:leader="dot" w:pos="7938"/>
        </w:tabs>
        <w:spacing w:after="0" w:line="240" w:lineRule="auto"/>
        <w:jc w:val="both"/>
        <w:rPr>
          <w:rFonts w:ascii="Times New Roman" w:hAnsi="Times New Roman" w:cs="Times New Roman"/>
          <w:b/>
          <w:sz w:val="28"/>
          <w:szCs w:val="28"/>
        </w:rPr>
      </w:pPr>
    </w:p>
    <w:p w14:paraId="039B5AE6" w14:textId="26E94B31" w:rsidR="00B20CD7" w:rsidRDefault="00BD46FE" w:rsidP="00353F2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7C58EAF" w14:textId="77777777" w:rsidR="00FE1FF2" w:rsidRDefault="00FE1FF2" w:rsidP="00353F28">
      <w:pPr>
        <w:tabs>
          <w:tab w:val="left" w:pos="1134"/>
          <w:tab w:val="right" w:leader="dot" w:pos="7938"/>
        </w:tabs>
        <w:spacing w:after="0" w:line="360" w:lineRule="auto"/>
        <w:jc w:val="both"/>
        <w:rPr>
          <w:rFonts w:ascii="Times New Roman" w:hAnsi="Times New Roman" w:cs="Times New Roman"/>
          <w:b/>
          <w:sz w:val="28"/>
          <w:szCs w:val="28"/>
        </w:rPr>
      </w:pPr>
    </w:p>
    <w:p w14:paraId="7E1296A5" w14:textId="77777777" w:rsidR="00FE1FF2" w:rsidRDefault="00FE1FF2" w:rsidP="00353F28">
      <w:pPr>
        <w:tabs>
          <w:tab w:val="left" w:pos="1134"/>
          <w:tab w:val="right" w:leader="dot" w:pos="7938"/>
        </w:tabs>
        <w:spacing w:after="0" w:line="360" w:lineRule="auto"/>
        <w:jc w:val="both"/>
        <w:rPr>
          <w:rFonts w:ascii="Times New Roman" w:hAnsi="Times New Roman" w:cs="Times New Roman"/>
          <w:b/>
          <w:sz w:val="28"/>
          <w:szCs w:val="28"/>
        </w:rPr>
      </w:pPr>
    </w:p>
    <w:p w14:paraId="1C422A8F" w14:textId="14DE7567" w:rsidR="0028286D" w:rsidRPr="00D9156B" w:rsidRDefault="0028286D" w:rsidP="00FE1FF2">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4B2FEA18" w14:textId="77777777" w:rsidR="00687941" w:rsidRDefault="00687941" w:rsidP="00687941">
      <w:pPr>
        <w:tabs>
          <w:tab w:val="left" w:pos="4820"/>
        </w:tabs>
        <w:rPr>
          <w:sz w:val="28"/>
          <w:szCs w:val="28"/>
        </w:rPr>
      </w:pPr>
    </w:p>
    <w:p w14:paraId="5A5D672B" w14:textId="77777777" w:rsidR="008903ED" w:rsidRDefault="008903ED" w:rsidP="008903E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ÚVODNÍ SLOVA PŘEDSEDY OSPZV-ASO ČR BOHUMÍRA DUFKA</w:t>
      </w:r>
    </w:p>
    <w:p w14:paraId="4C4BB6FC" w14:textId="77777777" w:rsidR="008903ED" w:rsidRDefault="008903ED" w:rsidP="008903ED">
      <w:pPr>
        <w:spacing w:after="240" w:line="240" w:lineRule="auto"/>
        <w:jc w:val="center"/>
        <w:rPr>
          <w:rFonts w:ascii="Times New Roman" w:hAnsi="Times New Roman"/>
          <w:b/>
          <w:bCs/>
          <w:sz w:val="28"/>
          <w:szCs w:val="28"/>
        </w:rPr>
      </w:pPr>
      <w:r>
        <w:rPr>
          <w:rFonts w:ascii="Times New Roman" w:hAnsi="Times New Roman"/>
          <w:b/>
          <w:bCs/>
          <w:sz w:val="28"/>
          <w:szCs w:val="28"/>
        </w:rPr>
        <w:t>DO NOVĚHO ROKU 2024</w:t>
      </w:r>
    </w:p>
    <w:p w14:paraId="0FB7BDA3" w14:textId="77777777" w:rsidR="008903ED" w:rsidRDefault="008903ED" w:rsidP="008903ED">
      <w:pPr>
        <w:spacing w:after="240" w:line="240" w:lineRule="auto"/>
        <w:jc w:val="center"/>
        <w:rPr>
          <w:rFonts w:ascii="Times New Roman" w:hAnsi="Times New Roman"/>
          <w:b/>
          <w:bCs/>
          <w:sz w:val="28"/>
          <w:szCs w:val="28"/>
        </w:rPr>
      </w:pPr>
    </w:p>
    <w:p w14:paraId="16F2D2C2" w14:textId="77777777" w:rsidR="008903ED" w:rsidRDefault="008903ED" w:rsidP="008903ED">
      <w:pPr>
        <w:spacing w:after="0" w:line="240" w:lineRule="auto"/>
        <w:jc w:val="both"/>
      </w:pPr>
      <w:r>
        <w:rPr>
          <w:rFonts w:ascii="Times New Roman" w:hAnsi="Times New Roman"/>
          <w:b/>
          <w:bCs/>
          <w:sz w:val="28"/>
          <w:szCs w:val="28"/>
        </w:rPr>
        <w:t xml:space="preserve">     </w:t>
      </w:r>
      <w:r>
        <w:rPr>
          <w:rFonts w:ascii="Times New Roman" w:hAnsi="Times New Roman"/>
          <w:sz w:val="28"/>
          <w:szCs w:val="28"/>
        </w:rPr>
        <w:t>Kolegyně a kolegové:</w:t>
      </w:r>
    </w:p>
    <w:p w14:paraId="7C8C2D52" w14:textId="77777777" w:rsidR="008903ED" w:rsidRDefault="008903ED" w:rsidP="008903ED">
      <w:pPr>
        <w:spacing w:after="0" w:line="240" w:lineRule="auto"/>
        <w:jc w:val="both"/>
        <w:rPr>
          <w:rFonts w:ascii="Times New Roman" w:hAnsi="Times New Roman"/>
          <w:sz w:val="28"/>
          <w:szCs w:val="28"/>
        </w:rPr>
      </w:pPr>
    </w:p>
    <w:p w14:paraId="28B3A29E"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Rád vás oslovuji v tomto novém roce, s optimismem a nadějí. Přeji vám v letošním roce především už vyšší životní úroveň.</w:t>
      </w:r>
    </w:p>
    <w:p w14:paraId="0E725CBF" w14:textId="77777777" w:rsidR="008903ED" w:rsidRDefault="008903ED" w:rsidP="008903ED">
      <w:pPr>
        <w:spacing w:after="0" w:line="240" w:lineRule="auto"/>
        <w:jc w:val="both"/>
        <w:rPr>
          <w:rFonts w:ascii="Times New Roman" w:hAnsi="Times New Roman"/>
          <w:sz w:val="28"/>
          <w:szCs w:val="28"/>
        </w:rPr>
      </w:pPr>
    </w:p>
    <w:p w14:paraId="545CBA97"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Rok, který začíná, je pro nás všechny velká neznámá. Možná, že je to čas plný příležitostí a výzev se zvyšující se životní úrovní, nebo také čas plný nepříjemných překvapení a životního strádání.</w:t>
      </w:r>
    </w:p>
    <w:p w14:paraId="046F1D55" w14:textId="77777777" w:rsidR="008903ED" w:rsidRDefault="008903ED" w:rsidP="008903ED">
      <w:pPr>
        <w:spacing w:after="0" w:line="240" w:lineRule="auto"/>
        <w:jc w:val="both"/>
        <w:rPr>
          <w:rFonts w:ascii="Times New Roman" w:hAnsi="Times New Roman"/>
          <w:sz w:val="28"/>
          <w:szCs w:val="28"/>
        </w:rPr>
      </w:pPr>
    </w:p>
    <w:p w14:paraId="35C4FDA0"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V minulé roce nám vláda připravila velké množství nepříjemných situací, které jsme museli tvrdě zaplatit. Museli jsme dokázat je přijmout, ale se zaťatými zuby. Uskutečnili jsme několik odborných akcí a shromáždění, a s těmito aktivitami musíme pokračovat i nadále.</w:t>
      </w:r>
    </w:p>
    <w:p w14:paraId="6142C25B" w14:textId="77777777" w:rsidR="008903ED" w:rsidRDefault="008903ED" w:rsidP="008903ED">
      <w:pPr>
        <w:spacing w:after="0" w:line="240" w:lineRule="auto"/>
        <w:jc w:val="both"/>
        <w:rPr>
          <w:rFonts w:ascii="Times New Roman" w:hAnsi="Times New Roman"/>
          <w:sz w:val="28"/>
          <w:szCs w:val="28"/>
        </w:rPr>
      </w:pPr>
    </w:p>
    <w:p w14:paraId="59271817"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Musíme uplatňovat odborovou solidaritu, spolupráci a musíme být odhodláni bránit naše odborové myšlenky. </w:t>
      </w:r>
    </w:p>
    <w:p w14:paraId="4BD40DEF" w14:textId="77777777" w:rsidR="008903ED" w:rsidRDefault="008903ED" w:rsidP="008903ED">
      <w:pPr>
        <w:spacing w:after="0" w:line="240" w:lineRule="auto"/>
        <w:jc w:val="both"/>
        <w:rPr>
          <w:rFonts w:ascii="Times New Roman" w:hAnsi="Times New Roman"/>
          <w:sz w:val="28"/>
          <w:szCs w:val="28"/>
        </w:rPr>
      </w:pPr>
    </w:p>
    <w:p w14:paraId="21277307"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Chci vám všem poděkovat za vaše nasazení a odhodlanost, které jste dosud v uskutečňování těchto myšlenek prokazovali. Současně si musím postesknout, že by bylo zapotřebí, aby nás bylo více, abychom měli plné Václavské a Malostranské náměstí.</w:t>
      </w:r>
    </w:p>
    <w:p w14:paraId="017487EC" w14:textId="77777777" w:rsidR="008903ED" w:rsidRDefault="008903ED" w:rsidP="008903ED">
      <w:pPr>
        <w:spacing w:after="0" w:line="240" w:lineRule="auto"/>
        <w:jc w:val="both"/>
        <w:rPr>
          <w:rFonts w:ascii="Times New Roman" w:hAnsi="Times New Roman"/>
          <w:sz w:val="28"/>
          <w:szCs w:val="28"/>
        </w:rPr>
      </w:pPr>
    </w:p>
    <w:p w14:paraId="6E8F1AEF"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Doufám, že v tomto roce budeme pokračovat ještě s větším odhodláním a nasazením tak, abychom své pozice uhájili.</w:t>
      </w:r>
    </w:p>
    <w:p w14:paraId="0309377E" w14:textId="77777777" w:rsidR="008903ED" w:rsidRDefault="008903ED" w:rsidP="008903ED">
      <w:pPr>
        <w:spacing w:after="0" w:line="240" w:lineRule="auto"/>
        <w:jc w:val="both"/>
        <w:rPr>
          <w:rFonts w:ascii="Times New Roman" w:hAnsi="Times New Roman"/>
          <w:sz w:val="28"/>
          <w:szCs w:val="28"/>
        </w:rPr>
      </w:pPr>
    </w:p>
    <w:p w14:paraId="13A294BF"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Společně můžeme dosahovat takových úspěchů, kterých bychom sami nikdy nedosáhli.</w:t>
      </w:r>
    </w:p>
    <w:p w14:paraId="5F31312A" w14:textId="77777777" w:rsidR="008903ED" w:rsidRDefault="008903ED" w:rsidP="008903ED">
      <w:pPr>
        <w:spacing w:after="0" w:line="240" w:lineRule="auto"/>
        <w:jc w:val="both"/>
        <w:rPr>
          <w:rFonts w:ascii="Times New Roman" w:hAnsi="Times New Roman"/>
          <w:sz w:val="28"/>
          <w:szCs w:val="28"/>
        </w:rPr>
      </w:pPr>
    </w:p>
    <w:p w14:paraId="7D37F790"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Musím také připomenout, že v tomto roce nás čekají důležité volby, a byl bych rád, abyste voliti srdcem a zodpovědně.</w:t>
      </w:r>
    </w:p>
    <w:p w14:paraId="67215150" w14:textId="77777777" w:rsidR="008903ED" w:rsidRDefault="008903ED" w:rsidP="008903ED">
      <w:pPr>
        <w:spacing w:after="0" w:line="240" w:lineRule="auto"/>
        <w:jc w:val="both"/>
        <w:rPr>
          <w:rFonts w:ascii="Times New Roman" w:hAnsi="Times New Roman"/>
          <w:sz w:val="28"/>
          <w:szCs w:val="28"/>
        </w:rPr>
      </w:pPr>
    </w:p>
    <w:p w14:paraId="0439499A" w14:textId="77777777" w:rsidR="008903ED" w:rsidRDefault="008903ED" w:rsidP="008903ED">
      <w:pPr>
        <w:spacing w:after="0" w:line="240" w:lineRule="auto"/>
        <w:jc w:val="both"/>
        <w:rPr>
          <w:rFonts w:ascii="Times New Roman" w:hAnsi="Times New Roman"/>
          <w:sz w:val="28"/>
          <w:szCs w:val="28"/>
        </w:rPr>
      </w:pPr>
      <w:r>
        <w:rPr>
          <w:rFonts w:ascii="Times New Roman" w:hAnsi="Times New Roman"/>
          <w:sz w:val="28"/>
          <w:szCs w:val="28"/>
        </w:rPr>
        <w:t xml:space="preserve">     A na závěr přání – ať je tento rok pro vás a vaše blízké rokem úspěšným!</w:t>
      </w:r>
    </w:p>
    <w:p w14:paraId="24C93CC3" w14:textId="77777777" w:rsidR="008903ED" w:rsidRDefault="008903ED" w:rsidP="008903ED">
      <w:pPr>
        <w:spacing w:after="0" w:line="240" w:lineRule="auto"/>
        <w:jc w:val="both"/>
        <w:rPr>
          <w:rFonts w:ascii="Times New Roman" w:hAnsi="Times New Roman"/>
          <w:sz w:val="28"/>
          <w:szCs w:val="28"/>
        </w:rPr>
      </w:pPr>
    </w:p>
    <w:p w14:paraId="572CD7EF" w14:textId="77777777" w:rsidR="008903ED" w:rsidRDefault="008903ED" w:rsidP="008903ED">
      <w:pPr>
        <w:spacing w:after="0" w:line="240" w:lineRule="auto"/>
        <w:jc w:val="both"/>
        <w:rPr>
          <w:rFonts w:ascii="Times New Roman" w:hAnsi="Times New Roman"/>
          <w:sz w:val="28"/>
          <w:szCs w:val="28"/>
        </w:rPr>
      </w:pPr>
    </w:p>
    <w:p w14:paraId="6E64D685" w14:textId="77777777" w:rsidR="008903ED" w:rsidRDefault="008903ED" w:rsidP="008903ED">
      <w:pPr>
        <w:spacing w:after="0" w:line="240" w:lineRule="auto"/>
        <w:jc w:val="both"/>
        <w:rPr>
          <w:rFonts w:ascii="Times New Roman" w:hAnsi="Times New Roman"/>
          <w:sz w:val="28"/>
          <w:szCs w:val="28"/>
        </w:rPr>
      </w:pPr>
    </w:p>
    <w:p w14:paraId="2D869F55" w14:textId="77777777" w:rsidR="008903ED" w:rsidRDefault="008903ED" w:rsidP="008903ED">
      <w:pPr>
        <w:spacing w:after="0" w:line="240" w:lineRule="auto"/>
        <w:jc w:val="right"/>
      </w:pPr>
      <w:r>
        <w:rPr>
          <w:noProof/>
        </w:rPr>
        <w:drawing>
          <wp:inline distT="0" distB="0" distL="0" distR="0" wp14:anchorId="209B52D4" wp14:editId="01C5456B">
            <wp:extent cx="2495470" cy="816147"/>
            <wp:effectExtent l="0" t="0" r="0" b="0"/>
            <wp:docPr id="202577228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95470" cy="816147"/>
                    </a:xfrm>
                    <a:prstGeom prst="rect">
                      <a:avLst/>
                    </a:prstGeom>
                    <a:noFill/>
                    <a:ln>
                      <a:noFill/>
                      <a:prstDash/>
                    </a:ln>
                  </pic:spPr>
                </pic:pic>
              </a:graphicData>
            </a:graphic>
          </wp:inline>
        </w:drawing>
      </w:r>
    </w:p>
    <w:p w14:paraId="745ED03B" w14:textId="77777777" w:rsidR="002100E0" w:rsidRDefault="002100E0" w:rsidP="002100E0">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DŮLEŽITÉ ZMĚNY V OBLASTI ZAMĚSTNANOSTI</w:t>
      </w:r>
    </w:p>
    <w:p w14:paraId="7467598C" w14:textId="77777777" w:rsidR="002100E0" w:rsidRDefault="002100E0" w:rsidP="002100E0">
      <w:pPr>
        <w:spacing w:after="0" w:line="240" w:lineRule="auto"/>
        <w:jc w:val="center"/>
        <w:rPr>
          <w:rFonts w:ascii="Times New Roman" w:hAnsi="Times New Roman"/>
          <w:b/>
          <w:bCs/>
          <w:sz w:val="28"/>
          <w:szCs w:val="28"/>
        </w:rPr>
      </w:pPr>
      <w:r>
        <w:rPr>
          <w:rFonts w:ascii="Times New Roman" w:hAnsi="Times New Roman"/>
          <w:b/>
          <w:bCs/>
          <w:sz w:val="28"/>
          <w:szCs w:val="28"/>
        </w:rPr>
        <w:t>OD 1. LEDNA 2024</w:t>
      </w:r>
    </w:p>
    <w:p w14:paraId="3BE34247" w14:textId="77777777" w:rsidR="002100E0" w:rsidRDefault="002100E0" w:rsidP="002100E0">
      <w:pPr>
        <w:spacing w:after="0" w:line="240" w:lineRule="auto"/>
        <w:jc w:val="center"/>
        <w:rPr>
          <w:rFonts w:ascii="Times New Roman" w:hAnsi="Times New Roman"/>
          <w:b/>
          <w:bCs/>
          <w:sz w:val="28"/>
          <w:szCs w:val="28"/>
        </w:rPr>
      </w:pPr>
    </w:p>
    <w:p w14:paraId="18725F5C" w14:textId="77777777" w:rsidR="002100E0" w:rsidRDefault="002100E0" w:rsidP="002100E0">
      <w:pPr>
        <w:spacing w:after="0" w:line="240" w:lineRule="auto"/>
        <w:jc w:val="center"/>
        <w:rPr>
          <w:rFonts w:ascii="Times New Roman" w:hAnsi="Times New Roman"/>
          <w:b/>
          <w:bCs/>
          <w:sz w:val="28"/>
          <w:szCs w:val="28"/>
        </w:rPr>
      </w:pPr>
    </w:p>
    <w:p w14:paraId="76C0FD6C"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 xml:space="preserve">Od 1. ledna 2024 vstoupil v účinnost zákon č. 408/2023 Sb., kterým se mění zákon č. 435/2004 Sb., o zaměstnanosti, ve znění pozdějších předpisů, a další související zákony. Stalo se tak poté, co zákon 14. prosince podepsal prezident Petr Pavel a byl vyhlášen ve Sbírce zákonů. Novela zákona o zaměstnanosti přináší hned několik důležitých změn v oblasti zaměstnanosti, když upravuje definici nelegální práce; mění podmínky pro ukládání sankcí z strany orgánů inspekce práce a podmínky pro agenturní zaměstnávání. Mimo to přináší Novela tvrdší postihy za nelegální či zastřené zaměstnání. </w:t>
      </w:r>
    </w:p>
    <w:p w14:paraId="64C7107E" w14:textId="77777777" w:rsidR="002100E0" w:rsidRDefault="002100E0" w:rsidP="002100E0">
      <w:pPr>
        <w:spacing w:after="0" w:line="240" w:lineRule="auto"/>
        <w:jc w:val="both"/>
        <w:rPr>
          <w:rFonts w:ascii="Times New Roman" w:hAnsi="Times New Roman"/>
          <w:b/>
          <w:bCs/>
          <w:sz w:val="28"/>
          <w:szCs w:val="28"/>
        </w:rPr>
      </w:pPr>
    </w:p>
    <w:p w14:paraId="43D0A025" w14:textId="77777777" w:rsidR="002100E0" w:rsidRDefault="002100E0" w:rsidP="002100E0">
      <w:pPr>
        <w:spacing w:after="0" w:line="240" w:lineRule="auto"/>
        <w:jc w:val="both"/>
        <w:rPr>
          <w:rFonts w:ascii="Times New Roman" w:hAnsi="Times New Roman"/>
          <w:b/>
          <w:bCs/>
          <w:sz w:val="28"/>
          <w:szCs w:val="28"/>
        </w:rPr>
      </w:pPr>
    </w:p>
    <w:p w14:paraId="359C7446"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Úprava definice „nelegální práce“</w:t>
      </w:r>
    </w:p>
    <w:p w14:paraId="4E256A2F" w14:textId="77777777" w:rsidR="002100E0" w:rsidRDefault="002100E0" w:rsidP="002100E0">
      <w:pPr>
        <w:spacing w:after="0" w:line="240" w:lineRule="auto"/>
        <w:jc w:val="both"/>
        <w:rPr>
          <w:rFonts w:ascii="Times New Roman" w:hAnsi="Times New Roman"/>
          <w:b/>
          <w:bCs/>
          <w:sz w:val="28"/>
          <w:szCs w:val="28"/>
        </w:rPr>
      </w:pPr>
    </w:p>
    <w:p w14:paraId="0C67753A"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Přestože původní vládní návrh úpravu definice „nelegální práce“ neobsahoval, tak se při dalších čtení v rámci legislativního procesu prostřednictvím pozměňovacích návrhů přece jenom do konečného znění Novely dostal. Zákon č. 435/2004 Sb., o zaměstnanosti, ve znění účinném do 31. prosince 2023, definoval nelegální práci takto:</w:t>
      </w:r>
    </w:p>
    <w:p w14:paraId="7808F7FA" w14:textId="77777777" w:rsidR="002100E0" w:rsidRDefault="002100E0" w:rsidP="002100E0">
      <w:pPr>
        <w:spacing w:after="0" w:line="240" w:lineRule="auto"/>
        <w:jc w:val="both"/>
        <w:rPr>
          <w:rFonts w:ascii="Times New Roman" w:hAnsi="Times New Roman"/>
          <w:sz w:val="28"/>
          <w:szCs w:val="28"/>
        </w:rPr>
      </w:pPr>
    </w:p>
    <w:p w14:paraId="0B1E1DB8" w14:textId="77777777" w:rsidR="002100E0" w:rsidRDefault="002100E0" w:rsidP="002100E0">
      <w:pPr>
        <w:spacing w:after="0" w:line="240" w:lineRule="auto"/>
        <w:jc w:val="both"/>
        <w:rPr>
          <w:rFonts w:ascii="Times New Roman" w:hAnsi="Times New Roman"/>
          <w:i/>
          <w:iCs/>
          <w:sz w:val="28"/>
          <w:szCs w:val="28"/>
        </w:rPr>
      </w:pPr>
      <w:r>
        <w:rPr>
          <w:rFonts w:ascii="Times New Roman" w:hAnsi="Times New Roman"/>
          <w:i/>
          <w:iCs/>
          <w:sz w:val="28"/>
          <w:szCs w:val="28"/>
        </w:rPr>
        <w:t>„Pro účely tohoto zákona se rozumí</w:t>
      </w:r>
    </w:p>
    <w:p w14:paraId="1D66E4E7" w14:textId="77777777" w:rsidR="002100E0" w:rsidRDefault="002100E0" w:rsidP="002100E0">
      <w:pPr>
        <w:spacing w:after="0" w:line="240" w:lineRule="auto"/>
        <w:jc w:val="both"/>
        <w:rPr>
          <w:rFonts w:ascii="Times New Roman" w:hAnsi="Times New Roman"/>
          <w:i/>
          <w:iCs/>
          <w:sz w:val="28"/>
          <w:szCs w:val="28"/>
        </w:rPr>
      </w:pPr>
    </w:p>
    <w:p w14:paraId="0F682938" w14:textId="77777777" w:rsidR="002100E0" w:rsidRDefault="002100E0" w:rsidP="002100E0">
      <w:pPr>
        <w:spacing w:after="0" w:line="240" w:lineRule="auto"/>
        <w:jc w:val="both"/>
        <w:rPr>
          <w:rFonts w:ascii="Times New Roman" w:hAnsi="Times New Roman"/>
          <w:i/>
          <w:iCs/>
          <w:sz w:val="28"/>
          <w:szCs w:val="28"/>
        </w:rPr>
      </w:pPr>
      <w:r>
        <w:rPr>
          <w:rFonts w:ascii="Times New Roman" w:hAnsi="Times New Roman"/>
          <w:i/>
          <w:iCs/>
          <w:sz w:val="28"/>
          <w:szCs w:val="28"/>
        </w:rPr>
        <w:t>e) nelegální prací</w:t>
      </w:r>
    </w:p>
    <w:p w14:paraId="2A01FEC5" w14:textId="77777777" w:rsidR="002100E0" w:rsidRDefault="002100E0" w:rsidP="002100E0">
      <w:pPr>
        <w:spacing w:after="0" w:line="240" w:lineRule="auto"/>
        <w:jc w:val="both"/>
        <w:rPr>
          <w:rFonts w:ascii="Times New Roman" w:hAnsi="Times New Roman"/>
          <w:i/>
          <w:iCs/>
          <w:sz w:val="28"/>
          <w:szCs w:val="28"/>
        </w:rPr>
      </w:pPr>
    </w:p>
    <w:p w14:paraId="2997929A" w14:textId="77777777" w:rsidR="002100E0" w:rsidRDefault="002100E0" w:rsidP="002100E0">
      <w:pPr>
        <w:pStyle w:val="Odstavecseseznamem"/>
        <w:numPr>
          <w:ilvl w:val="0"/>
          <w:numId w:val="2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Závislá práce vykonávaná fyzickou osobou mimo pracovněprávní vztah,</w:t>
      </w:r>
    </w:p>
    <w:p w14:paraId="36DFD8EA" w14:textId="77777777" w:rsidR="002100E0" w:rsidRDefault="002100E0" w:rsidP="002100E0">
      <w:pPr>
        <w:pStyle w:val="Odstavecseseznamem"/>
        <w:spacing w:after="0" w:line="240" w:lineRule="auto"/>
        <w:jc w:val="both"/>
        <w:rPr>
          <w:rFonts w:ascii="Times New Roman" w:hAnsi="Times New Roman"/>
          <w:i/>
          <w:iCs/>
          <w:sz w:val="28"/>
          <w:szCs w:val="28"/>
        </w:rPr>
      </w:pPr>
    </w:p>
    <w:p w14:paraId="449160F9" w14:textId="77777777" w:rsidR="002100E0" w:rsidRDefault="002100E0" w:rsidP="002100E0">
      <w:pPr>
        <w:pStyle w:val="Odstavecseseznamem"/>
        <w:numPr>
          <w:ilvl w:val="0"/>
          <w:numId w:val="2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Práce vykonávaná cizincem v rozporu s vydaným povolením k zaměstnání nebo bez tohoto povolení, je-li podle tohoto zákona vyžadováno, nebo v rozporu se zaměstnaneckou kartou, kartou vnitropodnikově převedeného zaměstnance nebo modrou kartou vydanými podle zákona o pobytu cizinců na území České republiky nebo bez některé z těchto karet; to neplatí v případě výkonu jiné práce podle § 41 odst. 2 písm. c) zákoníku práce, nebo</w:t>
      </w:r>
    </w:p>
    <w:p w14:paraId="184213BD" w14:textId="77777777" w:rsidR="002100E0" w:rsidRDefault="002100E0" w:rsidP="002100E0">
      <w:pPr>
        <w:pStyle w:val="Odstavecseseznamem"/>
        <w:rPr>
          <w:rFonts w:ascii="Times New Roman" w:hAnsi="Times New Roman"/>
          <w:i/>
          <w:iCs/>
          <w:sz w:val="28"/>
          <w:szCs w:val="28"/>
        </w:rPr>
      </w:pPr>
    </w:p>
    <w:p w14:paraId="39FC06FD" w14:textId="77777777" w:rsidR="002100E0" w:rsidRDefault="002100E0" w:rsidP="002100E0">
      <w:pPr>
        <w:pStyle w:val="Odstavecseseznamem"/>
        <w:numPr>
          <w:ilvl w:val="0"/>
          <w:numId w:val="2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Práce vykonávaná cizincem pro právnickou nebo fyzickou osobu bez platného oprávnění k pobytu na území České republiky, je-li podle zákona o pobytu cizinců na území České republiky vyžadováno.</w:t>
      </w:r>
    </w:p>
    <w:p w14:paraId="14A4DCC6" w14:textId="77777777" w:rsidR="002100E0" w:rsidRDefault="002100E0" w:rsidP="002100E0">
      <w:pPr>
        <w:pStyle w:val="Odstavecseseznamem"/>
        <w:rPr>
          <w:rFonts w:ascii="Times New Roman" w:hAnsi="Times New Roman"/>
          <w:i/>
          <w:iCs/>
          <w:sz w:val="28"/>
          <w:szCs w:val="28"/>
        </w:rPr>
      </w:pPr>
    </w:p>
    <w:p w14:paraId="13B648A3" w14:textId="77777777" w:rsidR="002100E0" w:rsidRDefault="002100E0" w:rsidP="002100E0">
      <w:pPr>
        <w:spacing w:after="0" w:line="240" w:lineRule="auto"/>
        <w:jc w:val="both"/>
      </w:pPr>
      <w:r>
        <w:rPr>
          <w:rFonts w:ascii="Times New Roman" w:hAnsi="Times New Roman"/>
          <w:sz w:val="28"/>
          <w:szCs w:val="28"/>
        </w:rPr>
        <w:t xml:space="preserve">     Rozhodovací praxe českých soudů dovozovala některé další znaky nelegální práce nad tento rámec. Zejména judikatura podmiňovala nelegální práci soustavností jejího výkonu. To však Novela mění, když nově explicitně v novelizovaném ustanovení § 5 písm. e) ke stávajícímu výše citovaného znění doplňuje, že: </w:t>
      </w:r>
      <w:r>
        <w:rPr>
          <w:rFonts w:ascii="Times New Roman" w:hAnsi="Times New Roman"/>
          <w:i/>
          <w:iCs/>
          <w:sz w:val="28"/>
          <w:szCs w:val="28"/>
        </w:rPr>
        <w:t xml:space="preserve">„pro </w:t>
      </w:r>
      <w:r>
        <w:rPr>
          <w:rFonts w:ascii="Times New Roman" w:hAnsi="Times New Roman"/>
          <w:i/>
          <w:iCs/>
          <w:sz w:val="28"/>
          <w:szCs w:val="28"/>
        </w:rPr>
        <w:lastRenderedPageBreak/>
        <w:t>posouzení toho, zda se jedná o nelegální práci, není podstatná délka výkonu této práce.“</w:t>
      </w:r>
    </w:p>
    <w:p w14:paraId="530D4B3D" w14:textId="77777777" w:rsidR="002100E0" w:rsidRDefault="002100E0" w:rsidP="002100E0">
      <w:pPr>
        <w:spacing w:after="0" w:line="240" w:lineRule="auto"/>
        <w:jc w:val="both"/>
        <w:rPr>
          <w:rFonts w:ascii="Times New Roman" w:hAnsi="Times New Roman"/>
          <w:i/>
          <w:iCs/>
          <w:sz w:val="28"/>
          <w:szCs w:val="28"/>
        </w:rPr>
      </w:pPr>
    </w:p>
    <w:p w14:paraId="400C3B93" w14:textId="77777777" w:rsidR="002100E0" w:rsidRDefault="002100E0" w:rsidP="002100E0">
      <w:pPr>
        <w:spacing w:after="0" w:line="240" w:lineRule="auto"/>
        <w:jc w:val="both"/>
        <w:rPr>
          <w:rFonts w:ascii="Times New Roman" w:hAnsi="Times New Roman"/>
          <w:i/>
          <w:iCs/>
          <w:sz w:val="28"/>
          <w:szCs w:val="28"/>
        </w:rPr>
      </w:pPr>
    </w:p>
    <w:p w14:paraId="30565D21"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Potírání nelegálního zaměstnávání</w:t>
      </w:r>
    </w:p>
    <w:p w14:paraId="7C3F95F3" w14:textId="77777777" w:rsidR="002100E0" w:rsidRDefault="002100E0" w:rsidP="002100E0">
      <w:pPr>
        <w:spacing w:after="0" w:line="240" w:lineRule="auto"/>
        <w:jc w:val="both"/>
        <w:rPr>
          <w:rFonts w:ascii="Times New Roman" w:hAnsi="Times New Roman"/>
          <w:b/>
          <w:bCs/>
          <w:sz w:val="28"/>
          <w:szCs w:val="28"/>
        </w:rPr>
      </w:pPr>
    </w:p>
    <w:p w14:paraId="2E6878C0"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Novela počítá s přísnějším postihováním nelegálního zaměstnávání, zastřeného zprostředkování zaměstnání a umožnění zastřeného zprostředkování zaměstnání. Orgány inspekce práce mohou nově uložit trest zákazu činnosti až na 2 roky a mohou tak efektivněji sankcionovat rozsáhle páchání přestupků v oblasti zaměstnanosti.</w:t>
      </w:r>
    </w:p>
    <w:p w14:paraId="78ED1FC2" w14:textId="77777777" w:rsidR="002100E0" w:rsidRDefault="002100E0" w:rsidP="002100E0">
      <w:pPr>
        <w:spacing w:after="0" w:line="240" w:lineRule="auto"/>
        <w:jc w:val="both"/>
        <w:rPr>
          <w:rFonts w:ascii="Times New Roman" w:hAnsi="Times New Roman"/>
          <w:sz w:val="28"/>
          <w:szCs w:val="28"/>
        </w:rPr>
      </w:pPr>
    </w:p>
    <w:p w14:paraId="3BE856A7"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Rozšířil se rovněž výčet důvodů, pro které nedojde k zařazení volného pracovního místa do evidence volných pracovních míst obsaditelných držiteli zaměstnanecké karty nebo modré karty, když s účinností Novely nedojde k zařazení volného pracovního místa zaměstnavatele do evidence, pokud byla zaměstnavateli v posledních 4 měsících uložena pravomocně pokuta za umožnění  výkonu nelegální práce, za zastřené zprostředkování zaměstnání nebo za umožnění výkonu zastřeného zprostředkování zaměstnání. Stejná sankce čeká také na zaměstnavatele, kterému byla Státním úřadem inspekce práce nebo oblastním inspektorátem práce jako kontrolované osobě v období posledních 4 měsíců pravomocně uložena pokuta vyšší než 50 000 Kč za neposkytnutí  součinnosti při kontrole.</w:t>
      </w:r>
    </w:p>
    <w:p w14:paraId="5B512433" w14:textId="77777777" w:rsidR="002100E0" w:rsidRDefault="002100E0" w:rsidP="002100E0">
      <w:pPr>
        <w:spacing w:after="0" w:line="240" w:lineRule="auto"/>
        <w:jc w:val="both"/>
        <w:rPr>
          <w:rFonts w:ascii="Times New Roman" w:hAnsi="Times New Roman"/>
          <w:sz w:val="28"/>
          <w:szCs w:val="28"/>
        </w:rPr>
      </w:pPr>
    </w:p>
    <w:p w14:paraId="52E6A912"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Současně Novela zákona o zaměstnanosti rozšířila ručení za úhradu pokuty za přestupek jako je umožnění výkonu nelegální práce, zastřené zprostředkování zaměstnání nebo výkon zastřeného zprostředkování zaměstnání tak,iby zamezila obcházení prostřednictvím subdodavatelů.</w:t>
      </w:r>
    </w:p>
    <w:p w14:paraId="75F0EAA2" w14:textId="77777777" w:rsidR="002100E0" w:rsidRDefault="002100E0" w:rsidP="002100E0">
      <w:pPr>
        <w:spacing w:after="0" w:line="240" w:lineRule="auto"/>
        <w:jc w:val="both"/>
        <w:rPr>
          <w:rFonts w:ascii="Times New Roman" w:hAnsi="Times New Roman"/>
          <w:sz w:val="28"/>
          <w:szCs w:val="28"/>
        </w:rPr>
      </w:pPr>
    </w:p>
    <w:p w14:paraId="3666338D" w14:textId="77777777" w:rsidR="002100E0" w:rsidRDefault="002100E0" w:rsidP="002100E0">
      <w:pPr>
        <w:spacing w:after="0" w:line="240" w:lineRule="auto"/>
        <w:jc w:val="both"/>
        <w:rPr>
          <w:rFonts w:ascii="Times New Roman" w:hAnsi="Times New Roman"/>
          <w:sz w:val="28"/>
          <w:szCs w:val="28"/>
        </w:rPr>
      </w:pPr>
    </w:p>
    <w:p w14:paraId="09D474E1"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Agenturní zaměstnávání</w:t>
      </w:r>
    </w:p>
    <w:p w14:paraId="3694883F" w14:textId="77777777" w:rsidR="002100E0" w:rsidRDefault="002100E0" w:rsidP="002100E0">
      <w:pPr>
        <w:spacing w:after="0" w:line="240" w:lineRule="auto"/>
        <w:jc w:val="both"/>
        <w:rPr>
          <w:rFonts w:ascii="Times New Roman" w:hAnsi="Times New Roman"/>
          <w:b/>
          <w:bCs/>
          <w:sz w:val="28"/>
          <w:szCs w:val="28"/>
        </w:rPr>
      </w:pPr>
    </w:p>
    <w:p w14:paraId="7B3BAEAD" w14:textId="77777777" w:rsidR="002100E0" w:rsidRDefault="002100E0" w:rsidP="002100E0">
      <w:pPr>
        <w:spacing w:after="0" w:line="240" w:lineRule="auto"/>
        <w:jc w:val="both"/>
      </w:pPr>
      <w:r>
        <w:rPr>
          <w:rFonts w:ascii="Times New Roman" w:hAnsi="Times New Roman"/>
          <w:sz w:val="28"/>
          <w:szCs w:val="28"/>
        </w:rPr>
        <w:t xml:space="preserve">     Novela zvyšuje tlak na to, aby zprostředkování zaměstnání vykonávaly jen seriózní subjekty, a tak zvyšuje kauci pro agentury práce z dosavadních 500 tisíc Kč na 1 milion Kč. Současně musí agentury práce prokazovat svou bezdlužnost nejen při podání žádosti o zprostředkování zaměstnání, ale nově i v průběhu platnosti vydaného povolení jednou za 6 měsíců. Zpřísnění doznaly i požadavky na odbornou praxi odpovědného zástupce agentury práce. Odbornou praxí se nově rozumí: </w:t>
      </w:r>
      <w:r>
        <w:rPr>
          <w:rFonts w:ascii="Times New Roman" w:hAnsi="Times New Roman"/>
          <w:i/>
          <w:iCs/>
          <w:sz w:val="28"/>
          <w:szCs w:val="28"/>
        </w:rPr>
        <w:t xml:space="preserve">„soustavný osobní výkon činnosti v oblasti zprostředkování zaměstnání nebo v oboru, pro který má být zprostředkování zaměstnání povoleno, fyzickou osobou v rozsahu nejméně 20 hodin týdně.“ </w:t>
      </w:r>
      <w:r>
        <w:rPr>
          <w:rFonts w:ascii="Times New Roman" w:hAnsi="Times New Roman"/>
          <w:sz w:val="28"/>
          <w:szCs w:val="28"/>
        </w:rPr>
        <w:t xml:space="preserve">Přičemž: </w:t>
      </w:r>
      <w:r>
        <w:rPr>
          <w:rFonts w:ascii="Times New Roman" w:hAnsi="Times New Roman"/>
          <w:i/>
          <w:iCs/>
          <w:sz w:val="28"/>
          <w:szCs w:val="28"/>
        </w:rPr>
        <w:t>„Odbornou praxi je fyzická  osoba povinna získat v době 10 let bezprostředně předcházejících podání žádosti o vydání povolení ke zprostředkování zaměstnání.“</w:t>
      </w:r>
    </w:p>
    <w:p w14:paraId="3BA9223A" w14:textId="77777777" w:rsidR="002100E0" w:rsidRDefault="002100E0" w:rsidP="002100E0">
      <w:pPr>
        <w:spacing w:after="0" w:line="240" w:lineRule="auto"/>
        <w:jc w:val="both"/>
        <w:rPr>
          <w:rFonts w:ascii="Times New Roman" w:hAnsi="Times New Roman"/>
          <w:i/>
          <w:iCs/>
          <w:sz w:val="28"/>
          <w:szCs w:val="28"/>
        </w:rPr>
      </w:pPr>
    </w:p>
    <w:p w14:paraId="6292DCD1" w14:textId="77777777" w:rsidR="002100E0" w:rsidRDefault="002100E0" w:rsidP="002100E0">
      <w:pPr>
        <w:spacing w:after="0" w:line="240" w:lineRule="auto"/>
        <w:jc w:val="both"/>
      </w:pPr>
      <w:r>
        <w:rPr>
          <w:rFonts w:ascii="Times New Roman" w:hAnsi="Times New Roman"/>
          <w:i/>
          <w:iCs/>
          <w:sz w:val="28"/>
          <w:szCs w:val="28"/>
        </w:rPr>
        <w:lastRenderedPageBreak/>
        <w:t xml:space="preserve">     </w:t>
      </w:r>
      <w:r>
        <w:rPr>
          <w:rFonts w:ascii="Times New Roman" w:hAnsi="Times New Roman"/>
          <w:sz w:val="28"/>
          <w:szCs w:val="28"/>
        </w:rPr>
        <w:t>Zásadní novinkou je i to, že nově spravuje povolení ke zprostředkování zaměstnání Ministerstvo práce a sociálních věcí namísto generálního ředitelství Úřadu práce.</w:t>
      </w:r>
    </w:p>
    <w:p w14:paraId="372E1E49" w14:textId="77777777" w:rsidR="002100E0" w:rsidRDefault="002100E0" w:rsidP="002100E0">
      <w:pPr>
        <w:spacing w:after="0" w:line="240" w:lineRule="auto"/>
        <w:jc w:val="both"/>
        <w:rPr>
          <w:rFonts w:ascii="Times New Roman" w:hAnsi="Times New Roman"/>
          <w:sz w:val="28"/>
          <w:szCs w:val="28"/>
        </w:rPr>
      </w:pPr>
    </w:p>
    <w:p w14:paraId="7F4CA09F"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Cíl zákonodárce „efektivněji bojovat s různými formami nelegálního zaměstnávání“ se projevil i v oblasti zprostředkování zaměstnání, když je nově explicitně uvedeno umožnění nelegální práce, zastřené zprostředkování zaměstnání nebo umožnění zastřeného zprostředkování zaměstnání spolu s porušením zákazu diskriminace a opakovaným neposkytováním součinnosti při kontrole ze strany inspekce práce jako jeden z důvodů pro odejmutí povolení ke zprostředkování zaměstnání.</w:t>
      </w:r>
    </w:p>
    <w:p w14:paraId="39BAE641" w14:textId="77777777" w:rsidR="002100E0" w:rsidRDefault="002100E0" w:rsidP="002100E0">
      <w:pPr>
        <w:spacing w:after="0" w:line="240" w:lineRule="auto"/>
        <w:jc w:val="both"/>
        <w:rPr>
          <w:rFonts w:ascii="Times New Roman" w:hAnsi="Times New Roman"/>
          <w:sz w:val="28"/>
          <w:szCs w:val="28"/>
        </w:rPr>
      </w:pPr>
    </w:p>
    <w:p w14:paraId="52201411" w14:textId="77777777" w:rsidR="002100E0" w:rsidRDefault="002100E0" w:rsidP="002100E0">
      <w:pPr>
        <w:spacing w:after="0" w:line="240" w:lineRule="auto"/>
        <w:jc w:val="both"/>
        <w:rPr>
          <w:rFonts w:ascii="Times New Roman" w:hAnsi="Times New Roman"/>
          <w:sz w:val="28"/>
          <w:szCs w:val="28"/>
        </w:rPr>
      </w:pPr>
    </w:p>
    <w:p w14:paraId="33AEC2D1"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Změny od 1. července 2024 – zaměstnávání cizinců</w:t>
      </w:r>
    </w:p>
    <w:p w14:paraId="5274A251" w14:textId="77777777" w:rsidR="002100E0" w:rsidRDefault="002100E0" w:rsidP="002100E0">
      <w:pPr>
        <w:spacing w:after="0" w:line="240" w:lineRule="auto"/>
        <w:jc w:val="both"/>
        <w:rPr>
          <w:rFonts w:ascii="Times New Roman" w:hAnsi="Times New Roman"/>
          <w:b/>
          <w:bCs/>
          <w:sz w:val="28"/>
          <w:szCs w:val="28"/>
        </w:rPr>
      </w:pPr>
    </w:p>
    <w:p w14:paraId="5F83E7D3" w14:textId="77777777" w:rsidR="002100E0" w:rsidRDefault="002100E0" w:rsidP="002100E0">
      <w:pPr>
        <w:spacing w:after="0" w:line="240" w:lineRule="auto"/>
        <w:jc w:val="both"/>
      </w:pPr>
      <w:r>
        <w:rPr>
          <w:rFonts w:ascii="Times New Roman" w:hAnsi="Times New Roman"/>
          <w:b/>
          <w:bCs/>
          <w:sz w:val="28"/>
          <w:szCs w:val="28"/>
        </w:rPr>
        <w:t xml:space="preserve">     </w:t>
      </w:r>
      <w:r>
        <w:rPr>
          <w:rFonts w:ascii="Times New Roman" w:hAnsi="Times New Roman"/>
          <w:sz w:val="28"/>
          <w:szCs w:val="28"/>
        </w:rPr>
        <w:t>Novela zákona o zaměstnanosti má dělenou účinnost, a tak se některé její změny v oblasti zaměstnanosti projeví až od 1. července 2024. Tou zřejmě nejzásadnější bude zrušení testu trhu práce pro zaměstnanecké karty.</w:t>
      </w:r>
    </w:p>
    <w:p w14:paraId="626160CB" w14:textId="77777777" w:rsidR="002100E0" w:rsidRDefault="002100E0" w:rsidP="002100E0">
      <w:pPr>
        <w:spacing w:after="0" w:line="240" w:lineRule="auto"/>
        <w:jc w:val="both"/>
        <w:rPr>
          <w:rFonts w:ascii="Times New Roman" w:hAnsi="Times New Roman"/>
          <w:sz w:val="28"/>
          <w:szCs w:val="28"/>
        </w:rPr>
      </w:pPr>
    </w:p>
    <w:p w14:paraId="4CCB2F1A"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V současné době, pokud hodlá zaměstnavatel zaměstnávat cizince, tak je povinen oznámit volné místo úřadu práce. Ten následně provádí tzv. test trhu práce, při kterém úřad práce zjišťuje, zdali nelze obsadit volnou pracovní pozici občanem ČR. Úřad práce tento test provádí po dobu 10 až 30 dnů.</w:t>
      </w:r>
    </w:p>
    <w:p w14:paraId="29DACCBE" w14:textId="77777777" w:rsidR="002100E0" w:rsidRDefault="002100E0" w:rsidP="002100E0">
      <w:pPr>
        <w:spacing w:after="0" w:line="240" w:lineRule="auto"/>
        <w:jc w:val="both"/>
        <w:rPr>
          <w:rFonts w:ascii="Times New Roman" w:hAnsi="Times New Roman"/>
          <w:sz w:val="28"/>
          <w:szCs w:val="28"/>
        </w:rPr>
      </w:pPr>
    </w:p>
    <w:p w14:paraId="49ED55C3" w14:textId="77777777" w:rsidR="002100E0" w:rsidRDefault="002100E0" w:rsidP="002100E0">
      <w:pPr>
        <w:spacing w:after="0" w:line="240" w:lineRule="auto"/>
        <w:jc w:val="both"/>
        <w:rPr>
          <w:rFonts w:ascii="Times New Roman" w:hAnsi="Times New Roman"/>
          <w:sz w:val="28"/>
          <w:szCs w:val="28"/>
        </w:rPr>
      </w:pPr>
      <w:r>
        <w:rPr>
          <w:rFonts w:ascii="Times New Roman" w:hAnsi="Times New Roman"/>
          <w:sz w:val="28"/>
          <w:szCs w:val="28"/>
        </w:rPr>
        <w:t xml:space="preserve">     Od 1. července 2024 však postačí, pokud zaměstnavatel, který má v úmyslu zaměstnávat cizince, pouze oznámí své volné místo. Nebude tedy nadále povinen čekat po dobu 10 až 30 dnů na to, zdali úřad práce nenajde jiného vhodného kandidáta mezi občany ČR v rámci testu trhu práce. Zaměstnávání cizinců by tak mohlo být od 1. července 2024 zase o kousek snazší.</w:t>
      </w:r>
    </w:p>
    <w:p w14:paraId="30FFF148" w14:textId="77777777" w:rsidR="002100E0" w:rsidRDefault="002100E0" w:rsidP="002100E0">
      <w:pPr>
        <w:spacing w:after="0" w:line="240" w:lineRule="auto"/>
        <w:jc w:val="both"/>
        <w:rPr>
          <w:rFonts w:ascii="Times New Roman" w:hAnsi="Times New Roman"/>
          <w:sz w:val="28"/>
          <w:szCs w:val="28"/>
        </w:rPr>
      </w:pPr>
    </w:p>
    <w:p w14:paraId="65D83005" w14:textId="77777777" w:rsidR="002100E0" w:rsidRDefault="002100E0" w:rsidP="002100E0">
      <w:pPr>
        <w:spacing w:after="0" w:line="240" w:lineRule="auto"/>
        <w:jc w:val="both"/>
        <w:rPr>
          <w:rFonts w:ascii="Times New Roman" w:hAnsi="Times New Roman"/>
          <w:sz w:val="28"/>
          <w:szCs w:val="28"/>
        </w:rPr>
      </w:pPr>
    </w:p>
    <w:p w14:paraId="31B719FE" w14:textId="77777777" w:rsidR="002100E0" w:rsidRDefault="002100E0" w:rsidP="002100E0">
      <w:pPr>
        <w:spacing w:after="0" w:line="240" w:lineRule="auto"/>
        <w:jc w:val="both"/>
        <w:rPr>
          <w:rFonts w:ascii="Times New Roman" w:hAnsi="Times New Roman"/>
          <w:b/>
          <w:bCs/>
          <w:sz w:val="28"/>
          <w:szCs w:val="28"/>
        </w:rPr>
      </w:pPr>
      <w:r>
        <w:rPr>
          <w:rFonts w:ascii="Times New Roman" w:hAnsi="Times New Roman"/>
          <w:b/>
          <w:bCs/>
          <w:sz w:val="28"/>
          <w:szCs w:val="28"/>
        </w:rPr>
        <w:t>Závěrem</w:t>
      </w:r>
    </w:p>
    <w:p w14:paraId="586CE782" w14:textId="77777777" w:rsidR="002100E0" w:rsidRDefault="002100E0" w:rsidP="002100E0">
      <w:pPr>
        <w:spacing w:after="0" w:line="240" w:lineRule="auto"/>
        <w:jc w:val="both"/>
        <w:rPr>
          <w:rFonts w:ascii="Times New Roman" w:hAnsi="Times New Roman"/>
          <w:b/>
          <w:bCs/>
          <w:sz w:val="28"/>
          <w:szCs w:val="28"/>
        </w:rPr>
      </w:pPr>
    </w:p>
    <w:p w14:paraId="64FA55F1" w14:textId="77777777" w:rsidR="002100E0" w:rsidRDefault="002100E0" w:rsidP="002100E0">
      <w:pPr>
        <w:spacing w:after="0" w:line="240" w:lineRule="auto"/>
        <w:jc w:val="both"/>
      </w:pPr>
      <w:r>
        <w:rPr>
          <w:rFonts w:ascii="Times New Roman" w:hAnsi="Times New Roman"/>
          <w:b/>
          <w:bCs/>
          <w:sz w:val="28"/>
          <w:szCs w:val="28"/>
        </w:rPr>
        <w:t xml:space="preserve">     </w:t>
      </w:r>
      <w:r>
        <w:rPr>
          <w:rFonts w:ascii="Times New Roman" w:hAnsi="Times New Roman"/>
          <w:sz w:val="28"/>
          <w:szCs w:val="28"/>
        </w:rPr>
        <w:t>Novela s účinností od 1. ledna 2024 upravuje definici „nelegální práce“, mění podmínky agenturního zaměstnávání a od 1. července 2024 podmínky pro zaměstnávání cizinců. Cílem předmětné Novely zákona o zaměstnanosti je mimo jiné předcházet nelegálnímu zaměstnávání a efektivněji sankcionovat jeho různé formy. To, zdali tohoto cíle Novela dosáhne, ukáže už jen praxe.</w:t>
      </w:r>
    </w:p>
    <w:p w14:paraId="72BFF815" w14:textId="77777777" w:rsidR="002100E0" w:rsidRDefault="002100E0" w:rsidP="002100E0">
      <w:pPr>
        <w:spacing w:after="0" w:line="240" w:lineRule="auto"/>
        <w:jc w:val="both"/>
        <w:rPr>
          <w:rFonts w:ascii="Times New Roman" w:hAnsi="Times New Roman"/>
          <w:sz w:val="28"/>
          <w:szCs w:val="28"/>
        </w:rPr>
      </w:pPr>
    </w:p>
    <w:p w14:paraId="499D2F4B" w14:textId="77777777" w:rsidR="002100E0" w:rsidRDefault="002100E0" w:rsidP="002100E0">
      <w:pPr>
        <w:spacing w:after="0" w:line="240" w:lineRule="auto"/>
        <w:jc w:val="both"/>
      </w:pPr>
      <w:r>
        <w:rPr>
          <w:rFonts w:ascii="Times New Roman" w:hAnsi="Times New Roman"/>
          <w:sz w:val="28"/>
          <w:szCs w:val="28"/>
        </w:rPr>
        <w:t>Zdroj: www.epravo.cz</w:t>
      </w:r>
    </w:p>
    <w:p w14:paraId="7C7CE440" w14:textId="77777777" w:rsidR="00E554EE" w:rsidRDefault="00E554EE" w:rsidP="00687941">
      <w:pPr>
        <w:tabs>
          <w:tab w:val="left" w:pos="4820"/>
        </w:tabs>
        <w:rPr>
          <w:sz w:val="28"/>
          <w:szCs w:val="28"/>
        </w:rPr>
      </w:pPr>
    </w:p>
    <w:p w14:paraId="31EA145C" w14:textId="77777777" w:rsidR="002100E0" w:rsidRDefault="002100E0" w:rsidP="00687941">
      <w:pPr>
        <w:tabs>
          <w:tab w:val="left" w:pos="4820"/>
        </w:tabs>
        <w:rPr>
          <w:sz w:val="28"/>
          <w:szCs w:val="28"/>
        </w:rPr>
      </w:pPr>
    </w:p>
    <w:p w14:paraId="6586F482" w14:textId="77777777" w:rsidR="00927FC1" w:rsidRDefault="00927FC1" w:rsidP="00927FC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VÝŠE PODPORY V NEZAMĚSTNANOSTI A</w:t>
      </w:r>
    </w:p>
    <w:p w14:paraId="055F0475" w14:textId="77777777" w:rsidR="00927FC1" w:rsidRDefault="00927FC1" w:rsidP="00927FC1">
      <w:pPr>
        <w:spacing w:after="0" w:line="240" w:lineRule="auto"/>
        <w:jc w:val="center"/>
        <w:rPr>
          <w:rFonts w:ascii="Times New Roman" w:hAnsi="Times New Roman"/>
          <w:b/>
          <w:bCs/>
          <w:sz w:val="28"/>
          <w:szCs w:val="28"/>
        </w:rPr>
      </w:pPr>
      <w:r>
        <w:rPr>
          <w:rFonts w:ascii="Times New Roman" w:hAnsi="Times New Roman"/>
          <w:b/>
          <w:bCs/>
          <w:sz w:val="28"/>
          <w:szCs w:val="28"/>
        </w:rPr>
        <w:t>VÝDĚLKU V NEKOLIDUJÍCÍM ZAMĚSTNÁNÍ OD 1. 1. 2024</w:t>
      </w:r>
    </w:p>
    <w:p w14:paraId="293ABF31" w14:textId="77777777" w:rsidR="00927FC1" w:rsidRDefault="00927FC1" w:rsidP="00927FC1">
      <w:pPr>
        <w:spacing w:after="0" w:line="240" w:lineRule="auto"/>
        <w:jc w:val="center"/>
        <w:rPr>
          <w:rFonts w:ascii="Times New Roman" w:hAnsi="Times New Roman"/>
          <w:b/>
          <w:bCs/>
          <w:sz w:val="28"/>
          <w:szCs w:val="28"/>
        </w:rPr>
      </w:pPr>
    </w:p>
    <w:p w14:paraId="4DC5879A" w14:textId="77777777" w:rsidR="00927FC1" w:rsidRDefault="00927FC1" w:rsidP="00927FC1">
      <w:pPr>
        <w:spacing w:after="0" w:line="240" w:lineRule="auto"/>
        <w:jc w:val="center"/>
        <w:rPr>
          <w:rFonts w:ascii="Times New Roman" w:hAnsi="Times New Roman"/>
          <w:b/>
          <w:bCs/>
          <w:sz w:val="28"/>
          <w:szCs w:val="28"/>
        </w:rPr>
      </w:pPr>
    </w:p>
    <w:p w14:paraId="2DEFFFC1" w14:textId="77777777" w:rsidR="00927FC1" w:rsidRDefault="00927FC1" w:rsidP="00927FC1">
      <w:pPr>
        <w:spacing w:after="0" w:line="240" w:lineRule="auto"/>
        <w:jc w:val="both"/>
        <w:rPr>
          <w:rFonts w:ascii="Times New Roman" w:hAnsi="Times New Roman"/>
          <w:b/>
          <w:bCs/>
          <w:sz w:val="28"/>
          <w:szCs w:val="28"/>
        </w:rPr>
      </w:pPr>
      <w:r>
        <w:rPr>
          <w:rFonts w:ascii="Times New Roman" w:hAnsi="Times New Roman"/>
          <w:b/>
          <w:bCs/>
          <w:sz w:val="28"/>
          <w:szCs w:val="28"/>
        </w:rPr>
        <w:t>Od 1. ledna 2024 se zvyšují s ohledem na nárůst průměrné mzdy maximální částky podpory v nezaměstnanosti a podpory při rekvalifikaci. Od stejného data se zvyšuje, a to na základě valorizace minimální mzdy, i limit povoleného výdělku pro uchazeče o zaměstnání nepobírající podporu a činného v tzv. nekolidujícím zaměstnání.</w:t>
      </w:r>
    </w:p>
    <w:p w14:paraId="6B335CA9" w14:textId="77777777" w:rsidR="00927FC1" w:rsidRDefault="00927FC1" w:rsidP="00927FC1">
      <w:pPr>
        <w:spacing w:after="0" w:line="240" w:lineRule="auto"/>
        <w:jc w:val="both"/>
        <w:rPr>
          <w:rFonts w:ascii="Times New Roman" w:hAnsi="Times New Roman"/>
          <w:b/>
          <w:bCs/>
          <w:sz w:val="28"/>
          <w:szCs w:val="28"/>
        </w:rPr>
      </w:pPr>
    </w:p>
    <w:p w14:paraId="2C76BF86" w14:textId="77777777" w:rsidR="00927FC1" w:rsidRDefault="00927FC1" w:rsidP="00927FC1">
      <w:pPr>
        <w:spacing w:after="0" w:line="240" w:lineRule="auto"/>
        <w:jc w:val="both"/>
        <w:rPr>
          <w:rFonts w:ascii="Times New Roman" w:hAnsi="Times New Roman"/>
          <w:b/>
          <w:bCs/>
          <w:sz w:val="28"/>
          <w:szCs w:val="28"/>
        </w:rPr>
      </w:pPr>
    </w:p>
    <w:p w14:paraId="629E4288" w14:textId="77777777" w:rsidR="00927FC1" w:rsidRDefault="00927FC1" w:rsidP="00927FC1">
      <w:pPr>
        <w:spacing w:after="0" w:line="240" w:lineRule="auto"/>
        <w:jc w:val="both"/>
        <w:rPr>
          <w:rFonts w:ascii="Times New Roman" w:hAnsi="Times New Roman"/>
          <w:b/>
          <w:bCs/>
          <w:sz w:val="28"/>
          <w:szCs w:val="28"/>
        </w:rPr>
      </w:pPr>
      <w:r>
        <w:rPr>
          <w:rFonts w:ascii="Times New Roman" w:hAnsi="Times New Roman"/>
          <w:b/>
          <w:bCs/>
          <w:sz w:val="28"/>
          <w:szCs w:val="28"/>
        </w:rPr>
        <w:t>Podpora v nezaměstnanosti</w:t>
      </w:r>
    </w:p>
    <w:p w14:paraId="6C6B46DA" w14:textId="77777777" w:rsidR="00927FC1" w:rsidRDefault="00927FC1" w:rsidP="00927FC1">
      <w:pPr>
        <w:spacing w:after="0" w:line="240" w:lineRule="auto"/>
        <w:jc w:val="both"/>
        <w:rPr>
          <w:rFonts w:ascii="Times New Roman" w:hAnsi="Times New Roman"/>
          <w:b/>
          <w:bCs/>
          <w:sz w:val="28"/>
          <w:szCs w:val="28"/>
        </w:rPr>
      </w:pPr>
    </w:p>
    <w:p w14:paraId="6A8A052A" w14:textId="77777777" w:rsidR="00927FC1" w:rsidRDefault="00927FC1" w:rsidP="00927FC1">
      <w:pPr>
        <w:spacing w:after="0" w:line="240" w:lineRule="auto"/>
        <w:jc w:val="both"/>
      </w:pPr>
      <w:r>
        <w:rPr>
          <w:rFonts w:ascii="Times New Roman" w:hAnsi="Times New Roman"/>
          <w:sz w:val="28"/>
          <w:szCs w:val="28"/>
        </w:rPr>
        <w:t xml:space="preserve">     Maximální výše podpory v nezaměstnanosti činí </w:t>
      </w:r>
      <w:r>
        <w:rPr>
          <w:rFonts w:ascii="Times New Roman" w:hAnsi="Times New Roman"/>
          <w:b/>
          <w:bCs/>
          <w:sz w:val="28"/>
          <w:szCs w:val="28"/>
        </w:rPr>
        <w:t xml:space="preserve">0,58násobek průměrné mzdy v národním hospodářství za první až třetí čtvrtletí kalendářního roku předcházejícího kalendářnímu roku, ve kterém byla podána žádost o podporu v nezaměstnanosti. </w:t>
      </w:r>
      <w:r>
        <w:rPr>
          <w:rFonts w:ascii="Times New Roman" w:hAnsi="Times New Roman"/>
          <w:sz w:val="28"/>
          <w:szCs w:val="28"/>
        </w:rPr>
        <w:t>Průměrná mzda v národním hospodářství za 1. až 3. čtvrtletí roku 2023 činila 42 427 Kč. Její výše byla vyhlášena pro účely zákona o zaměstnanosti Sdělením Ministerstva práce a sociálních věcí č. 366/2023 Sb. Maximální výše podpory v nezaměstnanosti tak může dosáhnout až 24 608 Kč měsíčně, jestliže žádost o podporu byla uplatněna po 31. prosinci 2023, tedy v r. 2024 (Jestliže byla žádost o podporu v nezaměstnanosti uplatněna ještě do 31. prosince 2023, pak její maximální možná výše činí a zůstává na úrovni dosavadního maxima 22 798 Kč měsíčně. Kdo již podporu v nezaměstnanosti před uvedeným datem pobírá, tak se ho valorizace její maximální částky od 1. 1. 2024 netýká,)</w:t>
      </w:r>
    </w:p>
    <w:p w14:paraId="4BF512B8" w14:textId="77777777" w:rsidR="00927FC1" w:rsidRDefault="00927FC1" w:rsidP="00927FC1">
      <w:pPr>
        <w:spacing w:after="0" w:line="240" w:lineRule="auto"/>
        <w:jc w:val="both"/>
        <w:rPr>
          <w:rFonts w:ascii="Times New Roman" w:hAnsi="Times New Roman"/>
          <w:sz w:val="28"/>
          <w:szCs w:val="28"/>
        </w:rPr>
      </w:pPr>
    </w:p>
    <w:p w14:paraId="13DBFD5B" w14:textId="77777777" w:rsidR="00927FC1" w:rsidRDefault="00927FC1" w:rsidP="00927FC1">
      <w:pPr>
        <w:spacing w:after="0" w:line="240" w:lineRule="auto"/>
        <w:jc w:val="both"/>
        <w:rPr>
          <w:rFonts w:ascii="Times New Roman" w:hAnsi="Times New Roman"/>
          <w:sz w:val="28"/>
          <w:szCs w:val="28"/>
        </w:rPr>
      </w:pPr>
    </w:p>
    <w:p w14:paraId="79933DBC" w14:textId="77777777" w:rsidR="00927FC1" w:rsidRDefault="00927FC1" w:rsidP="00927FC1">
      <w:pPr>
        <w:spacing w:after="0" w:line="240" w:lineRule="auto"/>
        <w:jc w:val="both"/>
        <w:rPr>
          <w:rFonts w:ascii="Times New Roman" w:hAnsi="Times New Roman"/>
          <w:b/>
          <w:bCs/>
          <w:sz w:val="28"/>
          <w:szCs w:val="28"/>
        </w:rPr>
      </w:pPr>
      <w:r>
        <w:rPr>
          <w:rFonts w:ascii="Times New Roman" w:hAnsi="Times New Roman"/>
          <w:b/>
          <w:bCs/>
          <w:sz w:val="28"/>
          <w:szCs w:val="28"/>
        </w:rPr>
        <w:t>Podpora při rekvalifikaci</w:t>
      </w:r>
    </w:p>
    <w:p w14:paraId="20B43F8C" w14:textId="77777777" w:rsidR="00927FC1" w:rsidRDefault="00927FC1" w:rsidP="00927FC1">
      <w:pPr>
        <w:spacing w:after="0" w:line="240" w:lineRule="auto"/>
        <w:jc w:val="both"/>
        <w:rPr>
          <w:rFonts w:ascii="Times New Roman" w:hAnsi="Times New Roman"/>
          <w:b/>
          <w:bCs/>
          <w:sz w:val="28"/>
          <w:szCs w:val="28"/>
        </w:rPr>
      </w:pPr>
    </w:p>
    <w:p w14:paraId="3DF6A737" w14:textId="77777777" w:rsidR="00927FC1" w:rsidRDefault="00927FC1" w:rsidP="00927FC1">
      <w:pPr>
        <w:spacing w:after="0" w:line="240" w:lineRule="auto"/>
        <w:jc w:val="both"/>
        <w:rPr>
          <w:rFonts w:ascii="Times New Roman" w:hAnsi="Times New Roman"/>
          <w:sz w:val="28"/>
          <w:szCs w:val="28"/>
        </w:rPr>
      </w:pPr>
      <w:r>
        <w:rPr>
          <w:rFonts w:ascii="Times New Roman" w:hAnsi="Times New Roman"/>
          <w:sz w:val="28"/>
          <w:szCs w:val="28"/>
        </w:rPr>
        <w:t xml:space="preserve">     Maximální výše podpory při  rekvalifikaci činí 0,65násobek průměrné mzdy v národním hospodářství za první až třetí čtvrtletí kalendářního roku předcházejícího kalendářnímu roku, ve kterém uchazeč o zaměstnání nastoupil na rekvalifikaci. Nejvyšší podpora při rekvalifikaci nastoupené nově v r. 2024 tak může dosáhnout až 27 578 Kč za měsíc. (Pokud uchazeč o zaměstnání nastoupil rekvalifikaci již v r. 2023, činí maximální podpora při rekvalifikaci nadále 25 549 Kč.)</w:t>
      </w:r>
    </w:p>
    <w:p w14:paraId="3A79BC27" w14:textId="77777777" w:rsidR="00927FC1" w:rsidRDefault="00927FC1" w:rsidP="00927FC1">
      <w:pPr>
        <w:spacing w:after="0" w:line="240" w:lineRule="auto"/>
        <w:jc w:val="both"/>
        <w:rPr>
          <w:rFonts w:ascii="Times New Roman" w:hAnsi="Times New Roman"/>
          <w:sz w:val="28"/>
          <w:szCs w:val="28"/>
        </w:rPr>
      </w:pPr>
    </w:p>
    <w:p w14:paraId="6B33EF78" w14:textId="77777777" w:rsidR="00927FC1" w:rsidRDefault="00927FC1" w:rsidP="00927FC1">
      <w:pPr>
        <w:spacing w:after="0" w:line="240" w:lineRule="auto"/>
        <w:jc w:val="both"/>
        <w:rPr>
          <w:rFonts w:ascii="Times New Roman" w:hAnsi="Times New Roman"/>
          <w:sz w:val="28"/>
          <w:szCs w:val="28"/>
        </w:rPr>
      </w:pPr>
    </w:p>
    <w:p w14:paraId="4276BD7D" w14:textId="77777777" w:rsidR="00927FC1" w:rsidRDefault="00927FC1" w:rsidP="00927FC1">
      <w:pPr>
        <w:spacing w:after="0" w:line="240" w:lineRule="auto"/>
        <w:jc w:val="both"/>
        <w:rPr>
          <w:rFonts w:ascii="Times New Roman" w:hAnsi="Times New Roman"/>
          <w:b/>
          <w:bCs/>
          <w:sz w:val="28"/>
          <w:szCs w:val="28"/>
        </w:rPr>
      </w:pPr>
      <w:r>
        <w:rPr>
          <w:rFonts w:ascii="Times New Roman" w:hAnsi="Times New Roman"/>
          <w:b/>
          <w:bCs/>
          <w:sz w:val="28"/>
          <w:szCs w:val="28"/>
        </w:rPr>
        <w:t>Výše dávek, když ji není z čeho spočítat</w:t>
      </w:r>
    </w:p>
    <w:p w14:paraId="605037A7" w14:textId="77777777" w:rsidR="00927FC1" w:rsidRDefault="00927FC1" w:rsidP="00927FC1">
      <w:pPr>
        <w:spacing w:after="0" w:line="240" w:lineRule="auto"/>
        <w:jc w:val="both"/>
        <w:rPr>
          <w:rFonts w:ascii="Times New Roman" w:hAnsi="Times New Roman"/>
          <w:b/>
          <w:bCs/>
          <w:sz w:val="28"/>
          <w:szCs w:val="28"/>
        </w:rPr>
      </w:pPr>
    </w:p>
    <w:p w14:paraId="0073FA4F" w14:textId="77777777" w:rsidR="00927FC1" w:rsidRDefault="00927FC1" w:rsidP="00927FC1">
      <w:pPr>
        <w:spacing w:after="0" w:line="240" w:lineRule="auto"/>
        <w:jc w:val="both"/>
      </w:pPr>
      <w:r>
        <w:rPr>
          <w:rFonts w:ascii="Times New Roman" w:hAnsi="Times New Roman"/>
          <w:sz w:val="28"/>
          <w:szCs w:val="28"/>
        </w:rPr>
        <w:t>Uchazeč o zaměstnání, který bez svého zavinění nemůže osvědčit výši průměrného měsíčního čistého výdělku nebo vyměřovacího základu (</w:t>
      </w:r>
      <w:r>
        <w:rPr>
          <w:rFonts w:ascii="Times New Roman" w:hAnsi="Times New Roman"/>
          <w:i/>
          <w:iCs/>
          <w:sz w:val="28"/>
          <w:szCs w:val="28"/>
        </w:rPr>
        <w:t xml:space="preserve">vyměřovacího základu pro pojistné na sociální zabezpečení pokud uchazeč o zaměstnání podnikal před zařazením do evidence uchazečů o zaměstnání jako osoba samostatně výdělečné </w:t>
      </w:r>
      <w:r>
        <w:rPr>
          <w:rFonts w:ascii="Times New Roman" w:hAnsi="Times New Roman"/>
          <w:i/>
          <w:iCs/>
          <w:sz w:val="28"/>
          <w:szCs w:val="28"/>
        </w:rPr>
        <w:lastRenderedPageBreak/>
        <w:t xml:space="preserve">činná), </w:t>
      </w:r>
      <w:r>
        <w:rPr>
          <w:rFonts w:ascii="Times New Roman" w:hAnsi="Times New Roman"/>
          <w:sz w:val="28"/>
          <w:szCs w:val="28"/>
        </w:rPr>
        <w:t xml:space="preserve">anebo u něj nelze průměrný měsíční čistý výdělek nebo vyměřovací základ stanovit, jakož i uchazeči, který splnil podmínku pro přiznání podpory – podmínku doby předchozího zaměstnání započtením náhradní doby (a tato doba se posuzuje jako poslední zaměstnání) se podpora v nezaměstnanosti stanoví </w:t>
      </w:r>
      <w:r>
        <w:rPr>
          <w:rFonts w:ascii="Times New Roman" w:hAnsi="Times New Roman"/>
          <w:b/>
          <w:bCs/>
          <w:sz w:val="28"/>
          <w:szCs w:val="28"/>
        </w:rPr>
        <w:t xml:space="preserve">za první 2 měsíce ve výši 0,15násobku, další 2 měsíce ve výši 0,12násobku a po zbývající podpůrčí dobu 0,11násobku </w:t>
      </w:r>
      <w:r>
        <w:rPr>
          <w:rFonts w:ascii="Times New Roman" w:hAnsi="Times New Roman"/>
          <w:sz w:val="28"/>
          <w:szCs w:val="28"/>
        </w:rPr>
        <w:t xml:space="preserve"> průměrné mzdy v národním hospodářství za 1. až 3. čtvrtletí kalendářního roku předcházejícího kalendářnímu roku, ve kterém byla podána žádost o tuto podporu.</w:t>
      </w:r>
    </w:p>
    <w:p w14:paraId="7C5646BE" w14:textId="77777777" w:rsidR="00927FC1" w:rsidRDefault="00927FC1" w:rsidP="00927FC1">
      <w:pPr>
        <w:spacing w:after="0" w:line="240" w:lineRule="auto"/>
        <w:jc w:val="both"/>
        <w:rPr>
          <w:rFonts w:ascii="Times New Roman" w:hAnsi="Times New Roman"/>
          <w:sz w:val="28"/>
          <w:szCs w:val="28"/>
        </w:rPr>
      </w:pPr>
    </w:p>
    <w:p w14:paraId="14E4E103" w14:textId="77777777" w:rsidR="00927FC1" w:rsidRDefault="00927FC1" w:rsidP="00927FC1">
      <w:pPr>
        <w:spacing w:after="0" w:line="240" w:lineRule="auto"/>
        <w:jc w:val="both"/>
        <w:rPr>
          <w:rFonts w:ascii="Times New Roman" w:hAnsi="Times New Roman"/>
          <w:sz w:val="28"/>
          <w:szCs w:val="28"/>
        </w:rPr>
      </w:pPr>
    </w:p>
    <w:p w14:paraId="2B98E404" w14:textId="77777777" w:rsidR="00927FC1" w:rsidRDefault="00927FC1" w:rsidP="00927FC1">
      <w:pPr>
        <w:tabs>
          <w:tab w:val="left" w:pos="3119"/>
          <w:tab w:val="left" w:pos="5387"/>
        </w:tabs>
        <w:spacing w:after="0" w:line="240" w:lineRule="auto"/>
        <w:jc w:val="both"/>
      </w:pPr>
      <w:r>
        <w:rPr>
          <w:rFonts w:ascii="Times New Roman" w:hAnsi="Times New Roman"/>
          <w:sz w:val="24"/>
          <w:szCs w:val="24"/>
        </w:rPr>
        <w:t>Délka podpůrčí doby</w:t>
      </w:r>
      <w:r>
        <w:rPr>
          <w:rFonts w:ascii="Times New Roman" w:hAnsi="Times New Roman"/>
          <w:sz w:val="24"/>
          <w:szCs w:val="24"/>
        </w:rPr>
        <w:tab/>
        <w:t>Výše podpory v</w:t>
      </w:r>
      <w:r>
        <w:rPr>
          <w:rFonts w:ascii="Times New Roman" w:hAnsi="Times New Roman"/>
          <w:sz w:val="24"/>
          <w:szCs w:val="24"/>
        </w:rPr>
        <w:tab/>
        <w:t> </w:t>
      </w:r>
      <w:r>
        <w:rPr>
          <w:rFonts w:ascii="Times New Roman" w:hAnsi="Times New Roman"/>
          <w:b/>
          <w:bCs/>
          <w:sz w:val="24"/>
          <w:szCs w:val="24"/>
        </w:rPr>
        <w:t xml:space="preserve">Výše podpory v nezaměstnanosti </w:t>
      </w:r>
    </w:p>
    <w:p w14:paraId="23704293" w14:textId="77777777" w:rsidR="00927FC1" w:rsidRDefault="00927FC1" w:rsidP="00927FC1">
      <w:pPr>
        <w:tabs>
          <w:tab w:val="left" w:pos="3119"/>
          <w:tab w:val="left" w:pos="5387"/>
        </w:tabs>
        <w:spacing w:after="0" w:line="240" w:lineRule="auto"/>
        <w:jc w:val="both"/>
      </w:pPr>
      <w:r>
        <w:rPr>
          <w:rFonts w:ascii="Times New Roman" w:hAnsi="Times New Roman"/>
          <w:sz w:val="24"/>
          <w:szCs w:val="24"/>
        </w:rPr>
        <w:t>podpory v nezaměstnanosti</w:t>
      </w:r>
      <w:r>
        <w:rPr>
          <w:rFonts w:ascii="Times New Roman" w:hAnsi="Times New Roman"/>
          <w:sz w:val="24"/>
          <w:szCs w:val="24"/>
        </w:rPr>
        <w:tab/>
        <w:t>nezaměstnanosti</w:t>
      </w:r>
      <w:r>
        <w:rPr>
          <w:rFonts w:ascii="Times New Roman" w:hAnsi="Times New Roman"/>
          <w:sz w:val="24"/>
          <w:szCs w:val="24"/>
        </w:rPr>
        <w:tab/>
        <w:t xml:space="preserve"> </w:t>
      </w:r>
      <w:r>
        <w:rPr>
          <w:rFonts w:ascii="Times New Roman" w:hAnsi="Times New Roman"/>
          <w:b/>
          <w:bCs/>
          <w:sz w:val="24"/>
          <w:szCs w:val="24"/>
        </w:rPr>
        <w:t>v r. 2024 (a dosud v r. 2023) za</w:t>
      </w:r>
    </w:p>
    <w:p w14:paraId="24B6C211" w14:textId="77777777" w:rsidR="00927FC1" w:rsidRDefault="00927FC1" w:rsidP="00927FC1">
      <w:pPr>
        <w:tabs>
          <w:tab w:val="left" w:pos="3119"/>
          <w:tab w:val="left" w:pos="5387"/>
        </w:tabs>
        <w:spacing w:after="0" w:line="240" w:lineRule="auto"/>
        <w:jc w:val="both"/>
      </w:pPr>
      <w:r>
        <w:rPr>
          <w:rFonts w:ascii="Times New Roman" w:hAnsi="Times New Roman"/>
          <w:b/>
          <w:bCs/>
          <w:sz w:val="24"/>
          <w:szCs w:val="24"/>
        </w:rPr>
        <w:tab/>
      </w:r>
      <w:r>
        <w:rPr>
          <w:rFonts w:ascii="Times New Roman" w:hAnsi="Times New Roman"/>
          <w:sz w:val="24"/>
          <w:szCs w:val="24"/>
        </w:rPr>
        <w:t>(ze statisticky</w:t>
      </w:r>
      <w:r>
        <w:rPr>
          <w:rFonts w:ascii="Times New Roman" w:hAnsi="Times New Roman"/>
          <w:sz w:val="24"/>
          <w:szCs w:val="24"/>
        </w:rPr>
        <w:tab/>
      </w:r>
      <w:r>
        <w:rPr>
          <w:rFonts w:ascii="Times New Roman" w:hAnsi="Times New Roman"/>
          <w:b/>
          <w:bCs/>
          <w:sz w:val="24"/>
          <w:szCs w:val="24"/>
        </w:rPr>
        <w:t xml:space="preserve"> měsíc</w:t>
      </w:r>
    </w:p>
    <w:p w14:paraId="123FD6A7" w14:textId="77777777" w:rsidR="00927FC1" w:rsidRDefault="00927FC1" w:rsidP="00927FC1">
      <w:pPr>
        <w:tabs>
          <w:tab w:val="left" w:pos="3119"/>
          <w:tab w:val="left" w:pos="5387"/>
        </w:tabs>
        <w:spacing w:after="0" w:line="240" w:lineRule="auto"/>
        <w:jc w:val="both"/>
        <w:rPr>
          <w:rFonts w:ascii="Times New Roman" w:hAnsi="Times New Roman"/>
          <w:sz w:val="24"/>
          <w:szCs w:val="24"/>
        </w:rPr>
      </w:pPr>
      <w:r>
        <w:rPr>
          <w:rFonts w:ascii="Times New Roman" w:hAnsi="Times New Roman"/>
          <w:sz w:val="24"/>
          <w:szCs w:val="24"/>
        </w:rPr>
        <w:tab/>
        <w:t>zjištěné průměrné mzdy)</w:t>
      </w:r>
    </w:p>
    <w:p w14:paraId="361A7B4B" w14:textId="77777777" w:rsidR="00927FC1" w:rsidRDefault="00927FC1" w:rsidP="00927FC1">
      <w:pPr>
        <w:tabs>
          <w:tab w:val="left" w:pos="3119"/>
          <w:tab w:val="left" w:pos="5387"/>
        </w:tabs>
        <w:spacing w:after="0" w:line="240" w:lineRule="auto"/>
        <w:jc w:val="both"/>
        <w:rPr>
          <w:rFonts w:ascii="Times New Roman" w:hAnsi="Times New Roman"/>
          <w:sz w:val="24"/>
          <w:szCs w:val="24"/>
        </w:rPr>
      </w:pPr>
    </w:p>
    <w:p w14:paraId="30F8AFAF" w14:textId="77777777" w:rsidR="00927FC1" w:rsidRDefault="00927FC1" w:rsidP="00927FC1">
      <w:pPr>
        <w:tabs>
          <w:tab w:val="left" w:pos="3119"/>
          <w:tab w:val="left" w:pos="5387"/>
        </w:tabs>
        <w:spacing w:after="0" w:line="240" w:lineRule="auto"/>
        <w:jc w:val="both"/>
      </w:pPr>
      <w:r>
        <w:rPr>
          <w:rFonts w:ascii="Times New Roman" w:hAnsi="Times New Roman"/>
          <w:sz w:val="24"/>
          <w:szCs w:val="24"/>
        </w:rPr>
        <w:t>první 2 měsíce</w:t>
      </w:r>
      <w:r>
        <w:rPr>
          <w:rFonts w:ascii="Times New Roman" w:hAnsi="Times New Roman"/>
          <w:sz w:val="24"/>
          <w:szCs w:val="24"/>
        </w:rPr>
        <w:tab/>
      </w:r>
      <w:r>
        <w:rPr>
          <w:rFonts w:ascii="Times New Roman" w:hAnsi="Times New Roman"/>
          <w:b/>
          <w:bCs/>
          <w:sz w:val="24"/>
          <w:szCs w:val="24"/>
        </w:rPr>
        <w:t>15 %</w:t>
      </w:r>
      <w:r>
        <w:rPr>
          <w:rFonts w:ascii="Times New Roman" w:hAnsi="Times New Roman"/>
          <w:b/>
          <w:bCs/>
          <w:sz w:val="24"/>
          <w:szCs w:val="24"/>
        </w:rPr>
        <w:tab/>
        <w:t xml:space="preserve">     6 365 Kč (5 896 Kč)</w:t>
      </w:r>
    </w:p>
    <w:p w14:paraId="4F789255" w14:textId="77777777" w:rsidR="00927FC1" w:rsidRDefault="00927FC1" w:rsidP="00927FC1">
      <w:pPr>
        <w:tabs>
          <w:tab w:val="left" w:pos="3119"/>
          <w:tab w:val="left" w:pos="5387"/>
        </w:tabs>
        <w:spacing w:after="0" w:line="240" w:lineRule="auto"/>
        <w:jc w:val="both"/>
        <w:rPr>
          <w:rFonts w:ascii="Times New Roman" w:hAnsi="Times New Roman"/>
          <w:b/>
          <w:bCs/>
          <w:sz w:val="24"/>
          <w:szCs w:val="24"/>
        </w:rPr>
      </w:pPr>
    </w:p>
    <w:p w14:paraId="5F92A4D6" w14:textId="77777777" w:rsidR="00927FC1" w:rsidRDefault="00927FC1" w:rsidP="00927FC1">
      <w:pPr>
        <w:tabs>
          <w:tab w:val="left" w:pos="3119"/>
          <w:tab w:val="left" w:pos="5387"/>
        </w:tabs>
        <w:spacing w:after="0" w:line="240" w:lineRule="auto"/>
        <w:jc w:val="both"/>
      </w:pPr>
      <w:r>
        <w:rPr>
          <w:rFonts w:ascii="Times New Roman" w:hAnsi="Times New Roman"/>
          <w:sz w:val="24"/>
          <w:szCs w:val="24"/>
        </w:rPr>
        <w:t>další 2 měsíce (3. a 4.)</w:t>
      </w:r>
      <w:r>
        <w:rPr>
          <w:rFonts w:ascii="Times New Roman" w:hAnsi="Times New Roman"/>
          <w:sz w:val="24"/>
          <w:szCs w:val="24"/>
        </w:rPr>
        <w:tab/>
      </w:r>
      <w:r>
        <w:rPr>
          <w:rFonts w:ascii="Times New Roman" w:hAnsi="Times New Roman"/>
          <w:b/>
          <w:bCs/>
          <w:sz w:val="24"/>
          <w:szCs w:val="24"/>
        </w:rPr>
        <w:t>12 %</w:t>
      </w:r>
      <w:r>
        <w:rPr>
          <w:rFonts w:ascii="Times New Roman" w:hAnsi="Times New Roman"/>
          <w:b/>
          <w:bCs/>
          <w:sz w:val="24"/>
          <w:szCs w:val="24"/>
        </w:rPr>
        <w:tab/>
      </w:r>
      <w:r>
        <w:rPr>
          <w:rFonts w:ascii="Times New Roman" w:hAnsi="Times New Roman"/>
          <w:b/>
          <w:bCs/>
          <w:sz w:val="24"/>
          <w:szCs w:val="24"/>
        </w:rPr>
        <w:tab/>
        <w:t>5 092 Kč (4 717 Kč)</w:t>
      </w:r>
    </w:p>
    <w:p w14:paraId="17CA9D68" w14:textId="77777777" w:rsidR="00927FC1" w:rsidRDefault="00927FC1" w:rsidP="00927FC1">
      <w:pPr>
        <w:tabs>
          <w:tab w:val="left" w:pos="3119"/>
          <w:tab w:val="left" w:pos="5387"/>
        </w:tabs>
        <w:spacing w:after="0" w:line="240" w:lineRule="auto"/>
        <w:jc w:val="both"/>
        <w:rPr>
          <w:rFonts w:ascii="Times New Roman" w:hAnsi="Times New Roman"/>
          <w:b/>
          <w:bCs/>
          <w:sz w:val="24"/>
          <w:szCs w:val="24"/>
        </w:rPr>
      </w:pPr>
    </w:p>
    <w:p w14:paraId="53055554" w14:textId="77777777" w:rsidR="00927FC1" w:rsidRDefault="00927FC1" w:rsidP="00927FC1">
      <w:pPr>
        <w:tabs>
          <w:tab w:val="left" w:pos="3119"/>
          <w:tab w:val="left" w:pos="5387"/>
        </w:tabs>
        <w:spacing w:after="0" w:line="240" w:lineRule="auto"/>
        <w:jc w:val="both"/>
      </w:pPr>
      <w:r>
        <w:rPr>
          <w:rFonts w:ascii="Times New Roman" w:hAnsi="Times New Roman"/>
          <w:sz w:val="24"/>
          <w:szCs w:val="24"/>
        </w:rPr>
        <w:t>po zbývající dobu</w:t>
      </w:r>
      <w:r>
        <w:rPr>
          <w:rFonts w:ascii="Times New Roman" w:hAnsi="Times New Roman"/>
          <w:sz w:val="24"/>
          <w:szCs w:val="24"/>
        </w:rPr>
        <w:tab/>
      </w:r>
      <w:r>
        <w:rPr>
          <w:rFonts w:ascii="Times New Roman" w:hAnsi="Times New Roman"/>
          <w:b/>
          <w:bCs/>
          <w:sz w:val="24"/>
          <w:szCs w:val="24"/>
        </w:rPr>
        <w:t>11 %</w:t>
      </w:r>
      <w:r>
        <w:rPr>
          <w:rFonts w:ascii="Times New Roman" w:hAnsi="Times New Roman"/>
          <w:b/>
          <w:bCs/>
          <w:sz w:val="24"/>
          <w:szCs w:val="24"/>
        </w:rPr>
        <w:tab/>
      </w:r>
      <w:r>
        <w:rPr>
          <w:rFonts w:ascii="Times New Roman" w:hAnsi="Times New Roman"/>
          <w:b/>
          <w:bCs/>
          <w:sz w:val="24"/>
          <w:szCs w:val="24"/>
        </w:rPr>
        <w:tab/>
        <w:t>4 667 Kč (4 324 Kč)</w:t>
      </w:r>
    </w:p>
    <w:p w14:paraId="0EA75A59" w14:textId="77777777" w:rsidR="00927FC1" w:rsidRDefault="00927FC1" w:rsidP="00927FC1">
      <w:pPr>
        <w:tabs>
          <w:tab w:val="left" w:pos="3119"/>
          <w:tab w:val="left" w:pos="5387"/>
        </w:tabs>
        <w:spacing w:after="0" w:line="240" w:lineRule="auto"/>
        <w:jc w:val="both"/>
        <w:rPr>
          <w:rFonts w:ascii="Times New Roman" w:hAnsi="Times New Roman"/>
          <w:b/>
          <w:bCs/>
          <w:sz w:val="24"/>
          <w:szCs w:val="24"/>
        </w:rPr>
      </w:pPr>
    </w:p>
    <w:p w14:paraId="4541D236" w14:textId="77777777" w:rsidR="00927FC1" w:rsidRDefault="00927FC1" w:rsidP="00927FC1">
      <w:pPr>
        <w:tabs>
          <w:tab w:val="left" w:pos="3119"/>
          <w:tab w:val="left" w:pos="5387"/>
        </w:tabs>
        <w:spacing w:after="0" w:line="240" w:lineRule="auto"/>
        <w:jc w:val="both"/>
        <w:rPr>
          <w:rFonts w:ascii="Times New Roman" w:hAnsi="Times New Roman"/>
          <w:b/>
          <w:bCs/>
          <w:sz w:val="24"/>
          <w:szCs w:val="24"/>
        </w:rPr>
      </w:pPr>
    </w:p>
    <w:p w14:paraId="092A3F35" w14:textId="77777777" w:rsidR="00927FC1" w:rsidRDefault="00927FC1" w:rsidP="00927FC1">
      <w:pPr>
        <w:tabs>
          <w:tab w:val="left" w:pos="3119"/>
          <w:tab w:val="left" w:pos="5387"/>
        </w:tabs>
        <w:spacing w:after="0" w:line="240" w:lineRule="auto"/>
        <w:jc w:val="both"/>
      </w:pPr>
      <w:r>
        <w:rPr>
          <w:rFonts w:ascii="Times New Roman" w:hAnsi="Times New Roman"/>
          <w:i/>
          <w:iCs/>
          <w:sz w:val="24"/>
          <w:szCs w:val="24"/>
        </w:rPr>
        <w:t xml:space="preserve">Podpora při rekvalifikaci po celou dobu rekvalifikace činí </w:t>
      </w:r>
      <w:r>
        <w:rPr>
          <w:rFonts w:ascii="Times New Roman" w:hAnsi="Times New Roman"/>
          <w:b/>
          <w:bCs/>
          <w:i/>
          <w:iCs/>
          <w:sz w:val="24"/>
          <w:szCs w:val="24"/>
        </w:rPr>
        <w:t>14 % průměrné mzdy, takže nově v r. 2024 5 940 Kč</w:t>
      </w:r>
      <w:r>
        <w:rPr>
          <w:rFonts w:ascii="Times New Roman" w:hAnsi="Times New Roman"/>
          <w:i/>
          <w:iCs/>
          <w:sz w:val="24"/>
          <w:szCs w:val="24"/>
        </w:rPr>
        <w:t>, (dosud v r. 2023 to bylo 5 503 Kč.)</w:t>
      </w:r>
    </w:p>
    <w:p w14:paraId="34C782B6" w14:textId="77777777" w:rsidR="00927FC1" w:rsidRDefault="00927FC1" w:rsidP="00927FC1">
      <w:pPr>
        <w:tabs>
          <w:tab w:val="left" w:pos="3119"/>
          <w:tab w:val="left" w:pos="5387"/>
        </w:tabs>
        <w:spacing w:after="0" w:line="240" w:lineRule="auto"/>
        <w:jc w:val="both"/>
        <w:rPr>
          <w:rFonts w:ascii="Times New Roman" w:hAnsi="Times New Roman"/>
          <w:i/>
          <w:iCs/>
          <w:sz w:val="24"/>
          <w:szCs w:val="24"/>
        </w:rPr>
      </w:pPr>
    </w:p>
    <w:p w14:paraId="64EE4B45" w14:textId="77777777" w:rsidR="00927FC1" w:rsidRDefault="00927FC1" w:rsidP="00927FC1">
      <w:pPr>
        <w:tabs>
          <w:tab w:val="left" w:pos="3119"/>
          <w:tab w:val="left" w:pos="5387"/>
        </w:tabs>
        <w:spacing w:after="0" w:line="240" w:lineRule="auto"/>
        <w:jc w:val="both"/>
        <w:rPr>
          <w:rFonts w:ascii="Times New Roman" w:hAnsi="Times New Roman"/>
          <w:i/>
          <w:iCs/>
          <w:sz w:val="24"/>
          <w:szCs w:val="24"/>
        </w:rPr>
      </w:pPr>
    </w:p>
    <w:p w14:paraId="24CA7707" w14:textId="77777777" w:rsidR="00927FC1" w:rsidRDefault="00927FC1" w:rsidP="00927FC1">
      <w:pPr>
        <w:tabs>
          <w:tab w:val="left" w:pos="3119"/>
          <w:tab w:val="left" w:pos="5387"/>
        </w:tabs>
        <w:spacing w:after="0" w:line="240" w:lineRule="auto"/>
        <w:jc w:val="both"/>
        <w:rPr>
          <w:rFonts w:ascii="Times New Roman" w:hAnsi="Times New Roman"/>
          <w:i/>
          <w:iCs/>
          <w:sz w:val="24"/>
          <w:szCs w:val="24"/>
        </w:rPr>
      </w:pPr>
    </w:p>
    <w:p w14:paraId="0644FCAC" w14:textId="77777777" w:rsidR="00927FC1" w:rsidRDefault="00927FC1" w:rsidP="00927FC1">
      <w:pPr>
        <w:tabs>
          <w:tab w:val="left" w:pos="3119"/>
          <w:tab w:val="left" w:pos="5387"/>
        </w:tabs>
        <w:spacing w:after="0" w:line="240" w:lineRule="auto"/>
        <w:jc w:val="both"/>
        <w:rPr>
          <w:rFonts w:ascii="Times New Roman" w:hAnsi="Times New Roman"/>
          <w:b/>
          <w:bCs/>
          <w:sz w:val="28"/>
          <w:szCs w:val="28"/>
        </w:rPr>
      </w:pPr>
      <w:r>
        <w:rPr>
          <w:rFonts w:ascii="Times New Roman" w:hAnsi="Times New Roman"/>
          <w:b/>
          <w:bCs/>
          <w:sz w:val="28"/>
          <w:szCs w:val="28"/>
        </w:rPr>
        <w:t>Povolený výdělek v nekolidujícím zaměstnání</w:t>
      </w:r>
    </w:p>
    <w:p w14:paraId="1F9DFDA5" w14:textId="77777777" w:rsidR="00927FC1" w:rsidRDefault="00927FC1" w:rsidP="00927FC1">
      <w:pPr>
        <w:tabs>
          <w:tab w:val="left" w:pos="3119"/>
          <w:tab w:val="left" w:pos="5387"/>
        </w:tabs>
        <w:spacing w:after="0" w:line="240" w:lineRule="auto"/>
        <w:jc w:val="both"/>
        <w:rPr>
          <w:rFonts w:ascii="Times New Roman" w:hAnsi="Times New Roman"/>
          <w:b/>
          <w:bCs/>
          <w:sz w:val="28"/>
          <w:szCs w:val="28"/>
        </w:rPr>
      </w:pPr>
    </w:p>
    <w:p w14:paraId="0B186E66" w14:textId="77777777" w:rsidR="00927FC1" w:rsidRDefault="00927FC1" w:rsidP="00927FC1">
      <w:pPr>
        <w:tabs>
          <w:tab w:val="left" w:pos="3119"/>
          <w:tab w:val="left" w:pos="5387"/>
        </w:tabs>
        <w:spacing w:after="0" w:line="240" w:lineRule="auto"/>
        <w:jc w:val="both"/>
      </w:pPr>
      <w:r>
        <w:rPr>
          <w:rFonts w:ascii="Times New Roman" w:hAnsi="Times New Roman"/>
          <w:sz w:val="28"/>
          <w:szCs w:val="28"/>
        </w:rPr>
        <w:t xml:space="preserve">     Zařazení a vedení v evidenci uchazečů o zaměstnání</w:t>
      </w:r>
      <w:r>
        <w:rPr>
          <w:rFonts w:ascii="Times New Roman" w:hAnsi="Times New Roman"/>
          <w:b/>
          <w:bCs/>
          <w:sz w:val="28"/>
          <w:szCs w:val="28"/>
        </w:rPr>
        <w:tab/>
      </w:r>
      <w:r>
        <w:rPr>
          <w:rFonts w:ascii="Times New Roman" w:hAnsi="Times New Roman"/>
          <w:sz w:val="28"/>
          <w:szCs w:val="28"/>
        </w:rPr>
        <w:t>(na rozdíl od nároku na podporu v nezaměstnanosti) podle ustanovení § 25 odst. 3 zákona o zaměstnanosti (srov. s ustanovením § 39 odst. 2 písm. d) zákona o zaměstnanosti) nebrání výkon činnosti na základě pracovního nebo služebního poměru, nebo výkon činnosti na základě dohody o pracovní činnosti (nikoliv dohody o provedení práce) pokud měsíční odměna nepřesáhne polovinu minimální mzdy (v hrubém) – čili nově od 1. 1. 2024 polovinu z 18 900 Kč, takže 9 450 Kč (dosud v r. 2023 to bylo  8 650 Kč), přičemž pokud by nezaměstnaný vykonával více takových činností, tak se výdělky sčítají. Jde o tzv. nekolidující zaměstnání.</w:t>
      </w:r>
    </w:p>
    <w:p w14:paraId="434FEF29" w14:textId="77777777" w:rsidR="00927FC1" w:rsidRDefault="00927FC1" w:rsidP="00927FC1">
      <w:pPr>
        <w:tabs>
          <w:tab w:val="left" w:pos="3119"/>
          <w:tab w:val="left" w:pos="5387"/>
        </w:tabs>
        <w:spacing w:after="0" w:line="240" w:lineRule="auto"/>
        <w:jc w:val="both"/>
        <w:rPr>
          <w:rFonts w:ascii="Times New Roman" w:hAnsi="Times New Roman"/>
          <w:sz w:val="28"/>
          <w:szCs w:val="28"/>
        </w:rPr>
      </w:pPr>
    </w:p>
    <w:p w14:paraId="6C96C2E5" w14:textId="77777777" w:rsidR="00927FC1" w:rsidRDefault="00927FC1" w:rsidP="00927FC1">
      <w:pPr>
        <w:tabs>
          <w:tab w:val="left" w:pos="3119"/>
          <w:tab w:val="left" w:pos="5387"/>
        </w:tabs>
        <w:spacing w:after="0" w:line="240" w:lineRule="auto"/>
        <w:jc w:val="both"/>
        <w:rPr>
          <w:rFonts w:ascii="Times New Roman" w:hAnsi="Times New Roman"/>
          <w:sz w:val="28"/>
          <w:szCs w:val="28"/>
        </w:rPr>
      </w:pPr>
      <w:r>
        <w:rPr>
          <w:rFonts w:ascii="Times New Roman" w:hAnsi="Times New Roman"/>
          <w:sz w:val="28"/>
          <w:szCs w:val="28"/>
        </w:rPr>
        <w:t xml:space="preserve">      Výkon práce v takovém zaměstnání musí uchazeč nahlásit úřadu práce při podání žádosti o zprostředkování zaměstnání nebo v den nástupu do výdělečné činnosti a ta mu nesmí bránit v poskytování součinnosti úřadu práce při zprostředkování zaměstnání a v přijetí nabídky vhodného zaměstnání od úřadu práce.</w:t>
      </w:r>
    </w:p>
    <w:p w14:paraId="6EBFC493" w14:textId="77777777" w:rsidR="00927FC1" w:rsidRDefault="00927FC1" w:rsidP="00927FC1">
      <w:pPr>
        <w:tabs>
          <w:tab w:val="left" w:pos="3119"/>
          <w:tab w:val="left" w:pos="5387"/>
        </w:tabs>
        <w:spacing w:after="0" w:line="240" w:lineRule="auto"/>
        <w:jc w:val="both"/>
        <w:rPr>
          <w:rFonts w:ascii="Times New Roman" w:hAnsi="Times New Roman"/>
          <w:sz w:val="28"/>
          <w:szCs w:val="28"/>
        </w:rPr>
      </w:pPr>
    </w:p>
    <w:p w14:paraId="4DE51F22" w14:textId="77777777" w:rsidR="00927FC1" w:rsidRDefault="00927FC1" w:rsidP="00927FC1">
      <w:pPr>
        <w:tabs>
          <w:tab w:val="left" w:pos="3119"/>
          <w:tab w:val="left" w:pos="5387"/>
        </w:tabs>
        <w:spacing w:after="0" w:line="240" w:lineRule="auto"/>
        <w:jc w:val="both"/>
      </w:pPr>
      <w:r>
        <w:rPr>
          <w:rFonts w:ascii="Times New Roman" w:hAnsi="Times New Roman"/>
          <w:sz w:val="28"/>
          <w:szCs w:val="28"/>
        </w:rPr>
        <w:lastRenderedPageBreak/>
        <w:t xml:space="preserve">     Možnost pracovat a vydělávat si v nekolidujícím zaměstnání je tedy určena uchazečům, kteří nemají nárok na podporu v nezaměstnanosti, buď vůbec </w:t>
      </w:r>
      <w:r>
        <w:rPr>
          <w:rFonts w:ascii="Times New Roman" w:hAnsi="Times New Roman"/>
          <w:i/>
          <w:iCs/>
          <w:sz w:val="28"/>
          <w:szCs w:val="28"/>
        </w:rPr>
        <w:t xml:space="preserve">(protože nesplnili podmínky pro přiznání sociální dávky – např. protože nezískali v posledních 2 letech před zařazením do evidenci uchazečů o zaměstnání zaměstnáním nebo jinou výdělečnou činností dobu důchodového pojištění v délce alespoň 12 měsíců nebo nesplnili podmínky pro přiznání sociální dávky v případě opětovného zařazení do evidence uchazečů o zaměstnání ve smyslu ustanovení § 48 a 49 zákona o zaměstnanosti), </w:t>
      </w:r>
      <w:r>
        <w:rPr>
          <w:rFonts w:ascii="Times New Roman" w:hAnsi="Times New Roman"/>
          <w:sz w:val="28"/>
          <w:szCs w:val="28"/>
        </w:rPr>
        <w:t xml:space="preserve">nebo po vyčerpání podpůrčí doby </w:t>
      </w:r>
      <w:r>
        <w:rPr>
          <w:rFonts w:ascii="Times New Roman" w:hAnsi="Times New Roman"/>
          <w:i/>
          <w:iCs/>
          <w:sz w:val="28"/>
          <w:szCs w:val="28"/>
        </w:rPr>
        <w:t xml:space="preserve">(která trvá maximálně 5 měsíců u uchazečů o zaměstnání do 50 let věku, 8 měsíců u uchazečů o zaměstnání nad 50 a do 55 let věku a 11 měsíců u uchazečů o zaměstnání nad 55 let věku, přičemž rozhodující pro délku podpůrčí doby je věk uchazeče o zaměstnání dosažený ke dni podání žádosti o podporu v nezaměstnanosti.) </w:t>
      </w:r>
    </w:p>
    <w:p w14:paraId="69E82C32" w14:textId="77777777" w:rsidR="00927FC1" w:rsidRDefault="00927FC1" w:rsidP="00927FC1">
      <w:pPr>
        <w:tabs>
          <w:tab w:val="left" w:pos="3119"/>
          <w:tab w:val="left" w:pos="5387"/>
        </w:tabs>
        <w:spacing w:after="0" w:line="240" w:lineRule="auto"/>
        <w:jc w:val="both"/>
        <w:rPr>
          <w:rFonts w:ascii="Times New Roman" w:hAnsi="Times New Roman"/>
          <w:i/>
          <w:iCs/>
          <w:sz w:val="28"/>
          <w:szCs w:val="28"/>
        </w:rPr>
      </w:pPr>
    </w:p>
    <w:p w14:paraId="0AF479FF" w14:textId="77777777" w:rsidR="00927FC1" w:rsidRDefault="00927FC1" w:rsidP="00927FC1">
      <w:pPr>
        <w:tabs>
          <w:tab w:val="left" w:pos="3119"/>
          <w:tab w:val="left" w:pos="5387"/>
        </w:tabs>
        <w:spacing w:after="0" w:line="240" w:lineRule="auto"/>
        <w:jc w:val="both"/>
      </w:pPr>
      <w:r>
        <w:rPr>
          <w:rFonts w:ascii="Times New Roman" w:hAnsi="Times New Roman"/>
          <w:i/>
          <w:iCs/>
          <w:sz w:val="28"/>
          <w:szCs w:val="28"/>
        </w:rPr>
        <w:t xml:space="preserve">     </w:t>
      </w:r>
      <w:r>
        <w:rPr>
          <w:rFonts w:ascii="Times New Roman" w:hAnsi="Times New Roman"/>
          <w:sz w:val="28"/>
          <w:szCs w:val="28"/>
        </w:rPr>
        <w:t>Pro výkon nekolidujícího zaměstnání odpadá od 1. 1. 2024 situace, kdy si takto vydělával uchazeč o zaměstnání, když mu byl odložen nárok na podporu v nezaměstnanosti, protože mu bylo v posledním zaměstnání vyplaceno odstupné, odbytné nebo odchodné. Doposud byl totiž nárok na výplatu (čerpání) podpory v nezaměstnanosti odkládán po dobu, dokud neuplynula doba určená podle počtu násobků průměrného výdělku, ze kterých byla odvozena minimální (tj. zákonná) výše odstupného a dalších zmíněných plnění.</w:t>
      </w:r>
    </w:p>
    <w:p w14:paraId="5FF8DA77" w14:textId="77777777" w:rsidR="00927FC1" w:rsidRDefault="00927FC1" w:rsidP="00927FC1">
      <w:pPr>
        <w:tabs>
          <w:tab w:val="left" w:pos="3119"/>
          <w:tab w:val="left" w:pos="5387"/>
        </w:tabs>
        <w:spacing w:after="0" w:line="240" w:lineRule="auto"/>
        <w:jc w:val="both"/>
        <w:rPr>
          <w:rFonts w:ascii="Times New Roman" w:hAnsi="Times New Roman"/>
          <w:sz w:val="28"/>
          <w:szCs w:val="28"/>
        </w:rPr>
      </w:pPr>
    </w:p>
    <w:p w14:paraId="68E1F539" w14:textId="77777777" w:rsidR="00927FC1" w:rsidRDefault="00927FC1" w:rsidP="00927FC1">
      <w:pPr>
        <w:tabs>
          <w:tab w:val="left" w:pos="3119"/>
          <w:tab w:val="left" w:pos="5387"/>
        </w:tabs>
        <w:spacing w:after="0" w:line="240" w:lineRule="auto"/>
        <w:jc w:val="both"/>
        <w:rPr>
          <w:rFonts w:ascii="Times New Roman" w:hAnsi="Times New Roman"/>
          <w:sz w:val="24"/>
          <w:szCs w:val="24"/>
        </w:rPr>
      </w:pPr>
      <w:r>
        <w:rPr>
          <w:rFonts w:ascii="Times New Roman" w:hAnsi="Times New Roman"/>
          <w:sz w:val="24"/>
          <w:szCs w:val="24"/>
        </w:rPr>
        <w:t>Xxxxxxxxxxxxxxxxxxxxxxxxxxxxxxxxxxx</w:t>
      </w:r>
    </w:p>
    <w:p w14:paraId="3F897E6C" w14:textId="77777777" w:rsidR="00927FC1" w:rsidRDefault="00927FC1" w:rsidP="00927FC1">
      <w:pPr>
        <w:tabs>
          <w:tab w:val="left" w:pos="3119"/>
          <w:tab w:val="left" w:pos="5387"/>
        </w:tabs>
        <w:spacing w:after="0" w:line="240" w:lineRule="auto"/>
        <w:jc w:val="both"/>
        <w:rPr>
          <w:rFonts w:ascii="Times New Roman" w:hAnsi="Times New Roman"/>
          <w:sz w:val="24"/>
          <w:szCs w:val="24"/>
        </w:rPr>
      </w:pPr>
    </w:p>
    <w:p w14:paraId="18C3D299" w14:textId="77777777" w:rsidR="00927FC1" w:rsidRDefault="00927FC1" w:rsidP="00927FC1">
      <w:pPr>
        <w:tabs>
          <w:tab w:val="left" w:pos="3119"/>
          <w:tab w:val="left" w:pos="5387"/>
        </w:tabs>
        <w:spacing w:after="0" w:line="240" w:lineRule="auto"/>
        <w:jc w:val="both"/>
        <w:rPr>
          <w:rFonts w:ascii="Times New Roman" w:hAnsi="Times New Roman"/>
          <w:i/>
          <w:iCs/>
          <w:sz w:val="24"/>
          <w:szCs w:val="24"/>
        </w:rPr>
      </w:pPr>
      <w:r>
        <w:rPr>
          <w:rFonts w:ascii="Times New Roman" w:hAnsi="Times New Roman"/>
          <w:i/>
          <w:iCs/>
          <w:sz w:val="24"/>
          <w:szCs w:val="24"/>
        </w:rPr>
        <w:t xml:space="preserve">     Nemožnost určit vyměřovací základ může nastat v situaci, kdy je samostatná výdělečná činnost zahájena a zároveň ukončena v témže kalendářním roce, přičemž je rovněž v tomto roce podána žádost o podporu v nezaměstnanosti (s tím, že zbývající potřebná část do doby důchodového pojištění – 12 měsíců v posledních 2 letech je splněna předchozím zaměstnáním nebo započtením náhradní doby z předchozího roku). Např. zaměstnanci skončí zaměstnání nebo rodiči podpůrčí doba rodičovského příspěvku k 31. prosinci, přičemž od 1. ledna následujícího kalendářního roku začne podnikat jako osoba samostatně výdělečně činná, avšak tuto činnost ukončí v průběhu roku. Vzhledem k tomu, že vyměřovací základ lze stanovit pouze za ukončené zdaňovací období, jímž je kalendářní rok, nelze vyměřovací základ určit dříve než v dalším následujícím kalendářním roce po podání přehledu příjmů a výdajů za uplynulý kalendářní rok. Je tak nutno postupovat dle ustanovení § 51 odst. 1 písm. c) zákona o zaměstnanosti.</w:t>
      </w:r>
    </w:p>
    <w:p w14:paraId="2B72F77F" w14:textId="77777777" w:rsidR="00927FC1" w:rsidRDefault="00927FC1" w:rsidP="00927FC1">
      <w:pPr>
        <w:tabs>
          <w:tab w:val="left" w:pos="3119"/>
          <w:tab w:val="left" w:pos="5387"/>
        </w:tabs>
        <w:spacing w:after="0" w:line="240" w:lineRule="auto"/>
        <w:jc w:val="both"/>
        <w:rPr>
          <w:rFonts w:ascii="Times New Roman" w:hAnsi="Times New Roman"/>
          <w:i/>
          <w:iCs/>
          <w:sz w:val="24"/>
          <w:szCs w:val="24"/>
        </w:rPr>
      </w:pPr>
    </w:p>
    <w:p w14:paraId="748D9AA6" w14:textId="77777777" w:rsidR="00927FC1" w:rsidRDefault="00927FC1" w:rsidP="00927FC1">
      <w:pPr>
        <w:tabs>
          <w:tab w:val="left" w:pos="3119"/>
          <w:tab w:val="left" w:pos="5387"/>
        </w:tabs>
        <w:spacing w:after="0" w:line="240" w:lineRule="auto"/>
        <w:jc w:val="both"/>
      </w:pPr>
      <w:r>
        <w:rPr>
          <w:rFonts w:ascii="Times New Roman" w:hAnsi="Times New Roman"/>
          <w:sz w:val="28"/>
          <w:szCs w:val="28"/>
        </w:rPr>
        <w:t>Zdroj: www.epravo.cz</w:t>
      </w:r>
    </w:p>
    <w:p w14:paraId="54C04FCE" w14:textId="77777777" w:rsidR="002100E0" w:rsidRDefault="002100E0" w:rsidP="00687941">
      <w:pPr>
        <w:tabs>
          <w:tab w:val="left" w:pos="4820"/>
        </w:tabs>
        <w:rPr>
          <w:sz w:val="28"/>
          <w:szCs w:val="28"/>
        </w:rPr>
      </w:pPr>
    </w:p>
    <w:p w14:paraId="5AE462C5" w14:textId="77777777" w:rsidR="00BB78FA" w:rsidRDefault="00BB78FA" w:rsidP="00687941">
      <w:pPr>
        <w:tabs>
          <w:tab w:val="left" w:pos="4820"/>
        </w:tabs>
        <w:rPr>
          <w:sz w:val="28"/>
          <w:szCs w:val="28"/>
        </w:rPr>
      </w:pPr>
    </w:p>
    <w:p w14:paraId="5A8824FD" w14:textId="77777777" w:rsidR="00BB78FA" w:rsidRDefault="00BB78FA" w:rsidP="00687941">
      <w:pPr>
        <w:tabs>
          <w:tab w:val="left" w:pos="4820"/>
        </w:tabs>
        <w:rPr>
          <w:sz w:val="28"/>
          <w:szCs w:val="28"/>
        </w:rPr>
      </w:pPr>
    </w:p>
    <w:p w14:paraId="7977AD3F" w14:textId="77777777" w:rsidR="00BB78FA" w:rsidRDefault="00BB78FA" w:rsidP="00687941">
      <w:pPr>
        <w:tabs>
          <w:tab w:val="left" w:pos="4820"/>
        </w:tabs>
        <w:rPr>
          <w:sz w:val="28"/>
          <w:szCs w:val="28"/>
        </w:rPr>
      </w:pPr>
    </w:p>
    <w:p w14:paraId="11E6FA8A" w14:textId="77777777" w:rsidR="00BB78FA" w:rsidRDefault="00BB78FA" w:rsidP="00687941">
      <w:pPr>
        <w:tabs>
          <w:tab w:val="left" w:pos="4820"/>
        </w:tabs>
        <w:rPr>
          <w:sz w:val="28"/>
          <w:szCs w:val="28"/>
        </w:rPr>
      </w:pPr>
    </w:p>
    <w:p w14:paraId="066B6FC7" w14:textId="77777777" w:rsidR="00BB78FA" w:rsidRDefault="00BB78FA" w:rsidP="00687941">
      <w:pPr>
        <w:tabs>
          <w:tab w:val="left" w:pos="4820"/>
        </w:tabs>
        <w:rPr>
          <w:sz w:val="28"/>
          <w:szCs w:val="28"/>
        </w:rPr>
      </w:pPr>
    </w:p>
    <w:p w14:paraId="338954DE" w14:textId="77777777" w:rsidR="005F3E9D" w:rsidRDefault="005F3E9D" w:rsidP="005F3E9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VALORIZACE ODŠKODNÉNÍ PRACOVNÍHO ÚRAZU</w:t>
      </w:r>
    </w:p>
    <w:p w14:paraId="36899B72" w14:textId="77777777" w:rsidR="005F3E9D" w:rsidRDefault="005F3E9D" w:rsidP="005F3E9D">
      <w:pPr>
        <w:spacing w:after="0" w:line="240" w:lineRule="auto"/>
        <w:jc w:val="center"/>
        <w:rPr>
          <w:rFonts w:ascii="Times New Roman" w:hAnsi="Times New Roman"/>
          <w:b/>
          <w:bCs/>
          <w:sz w:val="28"/>
          <w:szCs w:val="28"/>
        </w:rPr>
      </w:pPr>
      <w:r>
        <w:rPr>
          <w:rFonts w:ascii="Times New Roman" w:hAnsi="Times New Roman"/>
          <w:b/>
          <w:bCs/>
          <w:sz w:val="28"/>
          <w:szCs w:val="28"/>
        </w:rPr>
        <w:t>A NEMOCI Z POVOLÁNÍ K 1. LEDNU 2024</w:t>
      </w:r>
    </w:p>
    <w:p w14:paraId="581D333D" w14:textId="77777777" w:rsidR="005F3E9D" w:rsidRDefault="005F3E9D" w:rsidP="005F3E9D">
      <w:pPr>
        <w:spacing w:after="0" w:line="240" w:lineRule="auto"/>
        <w:jc w:val="center"/>
        <w:rPr>
          <w:rFonts w:ascii="Times New Roman" w:hAnsi="Times New Roman"/>
          <w:b/>
          <w:bCs/>
          <w:sz w:val="28"/>
          <w:szCs w:val="28"/>
        </w:rPr>
      </w:pPr>
    </w:p>
    <w:p w14:paraId="7343884B" w14:textId="77777777" w:rsidR="005F3E9D" w:rsidRDefault="005F3E9D" w:rsidP="005F3E9D">
      <w:pPr>
        <w:spacing w:after="0" w:line="240" w:lineRule="auto"/>
        <w:jc w:val="center"/>
        <w:rPr>
          <w:rFonts w:ascii="Times New Roman" w:hAnsi="Times New Roman"/>
          <w:b/>
          <w:bCs/>
          <w:sz w:val="28"/>
          <w:szCs w:val="28"/>
        </w:rPr>
      </w:pPr>
    </w:p>
    <w:p w14:paraId="00D09CFC" w14:textId="77777777" w:rsidR="005F3E9D" w:rsidRDefault="005F3E9D" w:rsidP="005F3E9D">
      <w:pPr>
        <w:spacing w:after="0" w:line="240" w:lineRule="auto"/>
        <w:jc w:val="both"/>
        <w:rPr>
          <w:rFonts w:ascii="Times New Roman" w:hAnsi="Times New Roman"/>
          <w:b/>
          <w:bCs/>
          <w:i/>
          <w:iCs/>
          <w:sz w:val="28"/>
          <w:szCs w:val="28"/>
        </w:rPr>
      </w:pPr>
      <w:r>
        <w:rPr>
          <w:rFonts w:ascii="Times New Roman" w:hAnsi="Times New Roman"/>
          <w:b/>
          <w:bCs/>
          <w:i/>
          <w:iCs/>
          <w:sz w:val="28"/>
          <w:szCs w:val="28"/>
        </w:rPr>
        <w:t>V minulém čísle Agros-bulletinu (12/2023) jsme psali o  valorizaci úrazových a pozůstalostních rent k 1. lednu 2024. V tomto článku uvedeme jak se bude valorizovat od začátku roku 2024 odškodňování pracovního úrazu a nemoci z povolání.</w:t>
      </w:r>
    </w:p>
    <w:p w14:paraId="5E232D36" w14:textId="77777777" w:rsidR="005F3E9D" w:rsidRDefault="005F3E9D" w:rsidP="005F3E9D">
      <w:pPr>
        <w:spacing w:after="0" w:line="240" w:lineRule="auto"/>
        <w:jc w:val="both"/>
        <w:rPr>
          <w:rFonts w:ascii="Times New Roman" w:hAnsi="Times New Roman"/>
          <w:b/>
          <w:bCs/>
          <w:i/>
          <w:iCs/>
          <w:sz w:val="28"/>
          <w:szCs w:val="28"/>
        </w:rPr>
      </w:pPr>
    </w:p>
    <w:p w14:paraId="068A5D45" w14:textId="77777777" w:rsidR="005F3E9D" w:rsidRDefault="005F3E9D" w:rsidP="005F3E9D">
      <w:pPr>
        <w:spacing w:after="0" w:line="240" w:lineRule="auto"/>
        <w:jc w:val="both"/>
        <w:rPr>
          <w:rFonts w:ascii="Times New Roman" w:hAnsi="Times New Roman"/>
          <w:b/>
          <w:bCs/>
          <w:sz w:val="28"/>
          <w:szCs w:val="28"/>
        </w:rPr>
      </w:pPr>
    </w:p>
    <w:p w14:paraId="0528C72F"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Od 1. ledna 2024 dochází k výraznému zvýšení jednorázové náhrady nemajetkové (duševní) újmy pozůstalých rodinných příslušníků (po zaměstnanci zemřelém v důsledku pracovního úrazu nebo nemoci z povolání), zatímco rozhodný výdělek pro výpočet pozůstalostní renty (náhrady nákladů a výživu pozůstalých) řešící hmotné otázky živobytí zaměstnancem vyživovaných osob se podobně, stejně jako pro stanovení tzv. úrazové renty (náhrad za ztrátu na výdělku po skončení pracovní neschopnosti nebo při uznání invalidity pro samotné poškozené zaměstnance), zvyšuje jen málo.</w:t>
      </w:r>
    </w:p>
    <w:p w14:paraId="086E0283" w14:textId="77777777" w:rsidR="005F3E9D" w:rsidRDefault="005F3E9D" w:rsidP="005F3E9D">
      <w:pPr>
        <w:spacing w:after="0" w:line="240" w:lineRule="auto"/>
        <w:jc w:val="both"/>
        <w:rPr>
          <w:rFonts w:ascii="Times New Roman" w:hAnsi="Times New Roman"/>
          <w:b/>
          <w:bCs/>
          <w:sz w:val="28"/>
          <w:szCs w:val="28"/>
        </w:rPr>
      </w:pPr>
    </w:p>
    <w:p w14:paraId="7F63040C"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Současně se zvyšuje též limit náhrady přiměřených nákladů spojených s pohřbem zaměstnance, které proplácí zaměstnavatel. Dále se zvyšuje hodnota bodu pro účely stanovení bolestného a ztížení společenského uplatnění.</w:t>
      </w:r>
    </w:p>
    <w:p w14:paraId="149F43DD" w14:textId="77777777" w:rsidR="005F3E9D" w:rsidRDefault="005F3E9D" w:rsidP="005F3E9D">
      <w:pPr>
        <w:spacing w:after="0" w:line="240" w:lineRule="auto"/>
        <w:jc w:val="both"/>
        <w:rPr>
          <w:rFonts w:ascii="Times New Roman" w:hAnsi="Times New Roman"/>
          <w:b/>
          <w:bCs/>
          <w:sz w:val="28"/>
          <w:szCs w:val="28"/>
        </w:rPr>
      </w:pPr>
    </w:p>
    <w:p w14:paraId="3CFB205F"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Valorizace odškodňovacích plnění podle průměrné mzdy v národním hospodářství nebo podle valorizace důchodů,</w:t>
      </w:r>
    </w:p>
    <w:p w14:paraId="0915A100" w14:textId="77777777" w:rsidR="005F3E9D" w:rsidRDefault="005F3E9D" w:rsidP="005F3E9D">
      <w:pPr>
        <w:spacing w:after="0" w:line="240" w:lineRule="auto"/>
        <w:jc w:val="both"/>
        <w:rPr>
          <w:rFonts w:ascii="Times New Roman" w:hAnsi="Times New Roman"/>
          <w:b/>
          <w:bCs/>
          <w:sz w:val="28"/>
          <w:szCs w:val="28"/>
        </w:rPr>
      </w:pPr>
    </w:p>
    <w:p w14:paraId="1DCE313A" w14:textId="77777777" w:rsidR="005F3E9D" w:rsidRDefault="005F3E9D" w:rsidP="005F3E9D">
      <w:pPr>
        <w:spacing w:after="0" w:line="240" w:lineRule="auto"/>
        <w:jc w:val="both"/>
        <w:rPr>
          <w:rFonts w:ascii="Times New Roman" w:hAnsi="Times New Roman"/>
          <w:b/>
          <w:bCs/>
          <w:sz w:val="28"/>
          <w:szCs w:val="28"/>
        </w:rPr>
      </w:pPr>
    </w:p>
    <w:p w14:paraId="0A4348B4"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Valorizace:</w:t>
      </w:r>
    </w:p>
    <w:p w14:paraId="5248D192" w14:textId="77777777" w:rsidR="005F3E9D" w:rsidRDefault="005F3E9D" w:rsidP="005F3E9D">
      <w:pPr>
        <w:spacing w:after="0" w:line="240" w:lineRule="auto"/>
        <w:jc w:val="both"/>
        <w:rPr>
          <w:rFonts w:ascii="Times New Roman" w:hAnsi="Times New Roman"/>
          <w:sz w:val="28"/>
          <w:szCs w:val="28"/>
        </w:rPr>
      </w:pPr>
    </w:p>
    <w:p w14:paraId="4E9CA003" w14:textId="77777777" w:rsidR="005F3E9D" w:rsidRDefault="005F3E9D" w:rsidP="005F3E9D">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jednorázové náhrady nemajetkové újmy pozůstalých,</w:t>
      </w:r>
    </w:p>
    <w:p w14:paraId="69B361FD" w14:textId="77777777" w:rsidR="005F3E9D" w:rsidRDefault="005F3E9D" w:rsidP="005F3E9D">
      <w:pPr>
        <w:spacing w:after="0" w:line="240" w:lineRule="auto"/>
        <w:jc w:val="both"/>
        <w:rPr>
          <w:rFonts w:ascii="Times New Roman" w:hAnsi="Times New Roman"/>
          <w:sz w:val="28"/>
          <w:szCs w:val="28"/>
        </w:rPr>
      </w:pPr>
    </w:p>
    <w:p w14:paraId="21C30B04" w14:textId="77777777" w:rsidR="005F3E9D" w:rsidRDefault="005F3E9D" w:rsidP="005F3E9D">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limitu náhrady přiměřených nákladů na pohřeb, jakož i</w:t>
      </w:r>
    </w:p>
    <w:p w14:paraId="528A65B4" w14:textId="77777777" w:rsidR="005F3E9D" w:rsidRDefault="005F3E9D" w:rsidP="005F3E9D">
      <w:pPr>
        <w:pStyle w:val="Odstavecseseznamem"/>
        <w:rPr>
          <w:rFonts w:ascii="Times New Roman" w:hAnsi="Times New Roman"/>
          <w:sz w:val="28"/>
          <w:szCs w:val="28"/>
        </w:rPr>
      </w:pPr>
    </w:p>
    <w:p w14:paraId="226C8EA6" w14:textId="77777777" w:rsidR="005F3E9D" w:rsidRDefault="005F3E9D" w:rsidP="005F3E9D">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hodnoty bodu pro stanovení bolestného a ztížení společenského uplatnění</w:t>
      </w:r>
    </w:p>
    <w:p w14:paraId="39A92B21" w14:textId="77777777" w:rsidR="005F3E9D" w:rsidRDefault="005F3E9D" w:rsidP="005F3E9D">
      <w:pPr>
        <w:pStyle w:val="Odstavecseseznamem"/>
        <w:rPr>
          <w:rFonts w:ascii="Times New Roman" w:hAnsi="Times New Roman"/>
          <w:sz w:val="28"/>
          <w:szCs w:val="28"/>
        </w:rPr>
      </w:pPr>
    </w:p>
    <w:p w14:paraId="29E86D00" w14:textId="77777777" w:rsidR="005F3E9D" w:rsidRDefault="005F3E9D" w:rsidP="005F3E9D">
      <w:pPr>
        <w:spacing w:after="0" w:line="240" w:lineRule="auto"/>
        <w:jc w:val="both"/>
      </w:pPr>
      <w:r>
        <w:rPr>
          <w:rFonts w:ascii="Times New Roman" w:hAnsi="Times New Roman"/>
          <w:sz w:val="28"/>
          <w:szCs w:val="28"/>
        </w:rPr>
        <w:t xml:space="preserve">     </w:t>
      </w:r>
      <w:r>
        <w:rPr>
          <w:rFonts w:ascii="Times New Roman" w:hAnsi="Times New Roman"/>
          <w:b/>
          <w:bCs/>
          <w:sz w:val="28"/>
          <w:szCs w:val="28"/>
        </w:rPr>
        <w:t>se odvíjí od nárůstu průměrné mzdy v národním hospodářství.</w:t>
      </w:r>
    </w:p>
    <w:p w14:paraId="54AA74F0" w14:textId="77777777" w:rsidR="005F3E9D" w:rsidRDefault="005F3E9D" w:rsidP="005F3E9D">
      <w:pPr>
        <w:spacing w:after="0" w:line="240" w:lineRule="auto"/>
        <w:jc w:val="both"/>
        <w:rPr>
          <w:rFonts w:ascii="Times New Roman" w:hAnsi="Times New Roman"/>
          <w:b/>
          <w:bCs/>
          <w:sz w:val="28"/>
          <w:szCs w:val="28"/>
        </w:rPr>
      </w:pPr>
    </w:p>
    <w:p w14:paraId="2A54F028"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Naproti tomu navýšení rozhodného výdělku (průměrného výdělku, kterého  dosahoval zaměstnanec před vznikem škody způsobené pracovním úrazem nebo nemoci z povolání, případně již dříve valorizovaného), jež je východiskem pro stanovení</w:t>
      </w:r>
    </w:p>
    <w:p w14:paraId="178E07A0" w14:textId="77777777" w:rsidR="005F3E9D" w:rsidRDefault="005F3E9D" w:rsidP="005F3E9D">
      <w:pPr>
        <w:spacing w:after="0" w:line="240" w:lineRule="auto"/>
        <w:jc w:val="both"/>
        <w:rPr>
          <w:rFonts w:ascii="Times New Roman" w:hAnsi="Times New Roman"/>
          <w:sz w:val="28"/>
          <w:szCs w:val="28"/>
        </w:rPr>
      </w:pPr>
    </w:p>
    <w:p w14:paraId="3EC7377A" w14:textId="77777777" w:rsidR="005F3E9D" w:rsidRDefault="005F3E9D" w:rsidP="005F3E9D">
      <w:pPr>
        <w:pStyle w:val="Odstavecseseznamem"/>
        <w:numPr>
          <w:ilvl w:val="0"/>
          <w:numId w:val="2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úrazové renty nebo</w:t>
      </w:r>
    </w:p>
    <w:p w14:paraId="7BA81F8E" w14:textId="77777777" w:rsidR="005F3E9D" w:rsidRDefault="005F3E9D" w:rsidP="005F3E9D">
      <w:pPr>
        <w:pStyle w:val="Odstavecseseznamem"/>
        <w:spacing w:after="0" w:line="240" w:lineRule="auto"/>
        <w:jc w:val="both"/>
        <w:rPr>
          <w:rFonts w:ascii="Times New Roman" w:hAnsi="Times New Roman"/>
          <w:sz w:val="28"/>
          <w:szCs w:val="28"/>
        </w:rPr>
      </w:pPr>
    </w:p>
    <w:p w14:paraId="7BCF7B6D" w14:textId="77777777" w:rsidR="005F3E9D" w:rsidRDefault="005F3E9D" w:rsidP="005F3E9D">
      <w:pPr>
        <w:pStyle w:val="Odstavecseseznamem"/>
        <w:numPr>
          <w:ilvl w:val="0"/>
          <w:numId w:val="2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pozůstalostní renty,</w:t>
      </w:r>
    </w:p>
    <w:p w14:paraId="61BEF3B7" w14:textId="77777777" w:rsidR="005F3E9D" w:rsidRDefault="005F3E9D" w:rsidP="005F3E9D">
      <w:pPr>
        <w:pStyle w:val="Odstavecseseznamem"/>
        <w:rPr>
          <w:rFonts w:ascii="Times New Roman" w:hAnsi="Times New Roman"/>
          <w:sz w:val="28"/>
          <w:szCs w:val="28"/>
        </w:rPr>
      </w:pPr>
    </w:p>
    <w:p w14:paraId="75989BB4" w14:textId="77777777" w:rsidR="005F3E9D" w:rsidRDefault="005F3E9D" w:rsidP="005F3E9D">
      <w:pPr>
        <w:spacing w:after="0" w:line="240" w:lineRule="auto"/>
        <w:jc w:val="both"/>
      </w:pPr>
      <w:r>
        <w:rPr>
          <w:rFonts w:ascii="Times New Roman" w:hAnsi="Times New Roman"/>
          <w:sz w:val="28"/>
          <w:szCs w:val="28"/>
        </w:rPr>
        <w:t xml:space="preserve">     </w:t>
      </w:r>
      <w:r>
        <w:rPr>
          <w:rFonts w:ascii="Times New Roman" w:hAnsi="Times New Roman"/>
          <w:b/>
          <w:bCs/>
          <w:sz w:val="28"/>
          <w:szCs w:val="28"/>
        </w:rPr>
        <w:t>vychází z parametrů důchodového pojištění - - z míry valorizace důchodů.</w:t>
      </w:r>
    </w:p>
    <w:p w14:paraId="7A9A3BA1" w14:textId="77777777" w:rsidR="005F3E9D" w:rsidRDefault="005F3E9D" w:rsidP="005F3E9D">
      <w:pPr>
        <w:spacing w:after="0" w:line="240" w:lineRule="auto"/>
        <w:jc w:val="both"/>
        <w:rPr>
          <w:rFonts w:ascii="Times New Roman" w:hAnsi="Times New Roman"/>
          <w:b/>
          <w:bCs/>
          <w:sz w:val="28"/>
          <w:szCs w:val="28"/>
        </w:rPr>
      </w:pPr>
    </w:p>
    <w:p w14:paraId="09EE776B" w14:textId="77777777" w:rsidR="005F3E9D" w:rsidRDefault="005F3E9D" w:rsidP="005F3E9D">
      <w:pPr>
        <w:spacing w:after="0" w:line="240" w:lineRule="auto"/>
        <w:jc w:val="both"/>
        <w:rPr>
          <w:rFonts w:ascii="Times New Roman" w:hAnsi="Times New Roman"/>
          <w:b/>
          <w:bCs/>
          <w:sz w:val="28"/>
          <w:szCs w:val="28"/>
        </w:rPr>
      </w:pPr>
    </w:p>
    <w:p w14:paraId="1C67F4F4"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Jde o teprve druhou, resp. čtvrtou valorizaci podle aktuálních pravidel pracovněprávních předpisů.</w:t>
      </w:r>
    </w:p>
    <w:p w14:paraId="5B2CE724" w14:textId="77777777" w:rsidR="005F3E9D" w:rsidRDefault="005F3E9D" w:rsidP="005F3E9D">
      <w:pPr>
        <w:spacing w:after="0" w:line="240" w:lineRule="auto"/>
        <w:jc w:val="both"/>
        <w:rPr>
          <w:rFonts w:ascii="Times New Roman" w:hAnsi="Times New Roman"/>
          <w:b/>
          <w:bCs/>
          <w:sz w:val="28"/>
          <w:szCs w:val="28"/>
        </w:rPr>
      </w:pPr>
    </w:p>
    <w:p w14:paraId="64AC3A40"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Zatímco valorizace rozhodného výdělku pro účely stanovení úrazových a pozůstalostních rent je za mnoho předcházejících let poměrně zažitou skutečností, tak k valorizaci jednorázové náhrady nemajetkové újmy pozůstalých (a též limitu náhrady přiměřených nákladů spojených s pohřbem) podle aktuálních pravidel (ustanovení § 271l a ustanovení § 271g) dochází teprve počtvrté (poprvé se tak stalo k 1. 1. 2021) a k valorizaci hodnoty bodu pro účely stanovení bolestného a náhrady ztížení společenského uplatnění (podle ustanovení § 271c zákoníku práce ve spojení s ustanovení § 7 nařízení vlády č. 277/2015 Sb., v platném znění) dochází teprve podruhé (poprvé tomu tak bylo vloni od 1. 1. 2023).</w:t>
      </w:r>
    </w:p>
    <w:p w14:paraId="3E4391DA" w14:textId="77777777" w:rsidR="005F3E9D" w:rsidRDefault="005F3E9D" w:rsidP="005F3E9D">
      <w:pPr>
        <w:spacing w:after="0" w:line="240" w:lineRule="auto"/>
        <w:jc w:val="both"/>
        <w:rPr>
          <w:rFonts w:ascii="Times New Roman" w:hAnsi="Times New Roman"/>
          <w:sz w:val="28"/>
          <w:szCs w:val="28"/>
        </w:rPr>
      </w:pPr>
    </w:p>
    <w:p w14:paraId="413F218D"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Valorizace úrazových rent (náhrad nákladů po skončení pracovní neschopnosti nebo při uznání invalidity)  pozůstalostních rent (náhrad na výživu pozůstalých) prostřednictvím valorizace rozhodného výdělku k 1. lednu 2024 již byla předmětem samostatného výkladu v článku Valorizace úrazových a pozůstalostních rent k 1. lednu 2024. Tento nyní následující článek je věnován valorizaci dalších nároků poškozeného zaměstnance nebo jeho pozůstalých. A to nároků (odškodňovacích plnění), jejichž výše se odvíjí od výše průměrné mzdy v národním hospodářství.</w:t>
      </w:r>
    </w:p>
    <w:p w14:paraId="2DF6F165" w14:textId="77777777" w:rsidR="005F3E9D" w:rsidRDefault="005F3E9D" w:rsidP="005F3E9D">
      <w:pPr>
        <w:spacing w:after="0" w:line="240" w:lineRule="auto"/>
        <w:jc w:val="both"/>
        <w:rPr>
          <w:rFonts w:ascii="Times New Roman" w:hAnsi="Times New Roman"/>
          <w:sz w:val="28"/>
          <w:szCs w:val="28"/>
        </w:rPr>
      </w:pPr>
    </w:p>
    <w:p w14:paraId="75977AFE"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Jednorázová náhrada nemajetkové újmy pozůstalých</w:t>
      </w:r>
    </w:p>
    <w:p w14:paraId="4F56512B" w14:textId="77777777" w:rsidR="005F3E9D" w:rsidRDefault="005F3E9D" w:rsidP="005F3E9D">
      <w:pPr>
        <w:spacing w:after="0" w:line="240" w:lineRule="auto"/>
        <w:jc w:val="both"/>
        <w:rPr>
          <w:rFonts w:ascii="Times New Roman" w:hAnsi="Times New Roman"/>
          <w:b/>
          <w:bCs/>
          <w:sz w:val="28"/>
          <w:szCs w:val="28"/>
        </w:rPr>
      </w:pPr>
    </w:p>
    <w:p w14:paraId="3D74B1DE"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Podle ustanovení §271l odst. 1 zákoníku práce náleží jednorázová náhrada nemajetkové újmy pozůstalých (po zaměstnanci, který zemřel v důsledku pracovního úrazu nebo nemoci z povolání)</w:t>
      </w:r>
    </w:p>
    <w:p w14:paraId="40D863EC" w14:textId="77777777" w:rsidR="005F3E9D" w:rsidRDefault="005F3E9D" w:rsidP="005F3E9D">
      <w:pPr>
        <w:spacing w:after="0" w:line="240" w:lineRule="auto"/>
        <w:jc w:val="both"/>
        <w:rPr>
          <w:rFonts w:ascii="Times New Roman" w:hAnsi="Times New Roman"/>
          <w:sz w:val="28"/>
          <w:szCs w:val="28"/>
        </w:rPr>
      </w:pPr>
    </w:p>
    <w:p w14:paraId="487E1925" w14:textId="77777777" w:rsidR="005F3E9D" w:rsidRDefault="005F3E9D" w:rsidP="005F3E9D">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manželovi (event. registrovanému partnerovi) zemřelého zaměstnance,</w:t>
      </w:r>
    </w:p>
    <w:p w14:paraId="28977410" w14:textId="77777777" w:rsidR="005F3E9D" w:rsidRDefault="005F3E9D" w:rsidP="005F3E9D">
      <w:pPr>
        <w:spacing w:after="0" w:line="240" w:lineRule="auto"/>
        <w:jc w:val="both"/>
        <w:rPr>
          <w:rFonts w:ascii="Times New Roman" w:hAnsi="Times New Roman"/>
          <w:sz w:val="28"/>
          <w:szCs w:val="28"/>
        </w:rPr>
      </w:pPr>
    </w:p>
    <w:p w14:paraId="554C5890" w14:textId="77777777" w:rsidR="005F3E9D" w:rsidRDefault="005F3E9D" w:rsidP="005F3E9D">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dítěti zemřelého zaměstnance (a to nejen dítěti nezaopatřenému, ale i dítěti zletilému čili tzv. dospělému, a to i výdělečně činnému),</w:t>
      </w:r>
    </w:p>
    <w:p w14:paraId="6CEE627A" w14:textId="77777777" w:rsidR="005F3E9D" w:rsidRDefault="005F3E9D" w:rsidP="005F3E9D">
      <w:pPr>
        <w:pStyle w:val="Odstavecseseznamem"/>
        <w:rPr>
          <w:rFonts w:ascii="Times New Roman" w:hAnsi="Times New Roman"/>
          <w:sz w:val="28"/>
          <w:szCs w:val="28"/>
        </w:rPr>
      </w:pPr>
    </w:p>
    <w:p w14:paraId="1044DE2E" w14:textId="77777777" w:rsidR="005F3E9D" w:rsidRDefault="005F3E9D" w:rsidP="005F3E9D">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rodiči zemřelého zaměstnance (a to i když nežili se zaměstnancem ve společné domácnosti).</w:t>
      </w:r>
    </w:p>
    <w:p w14:paraId="3D0C47EE" w14:textId="77777777" w:rsidR="005F3E9D" w:rsidRDefault="005F3E9D" w:rsidP="005F3E9D">
      <w:pPr>
        <w:pStyle w:val="Odstavecseseznamem"/>
        <w:rPr>
          <w:rFonts w:ascii="Times New Roman" w:hAnsi="Times New Roman"/>
          <w:sz w:val="28"/>
          <w:szCs w:val="28"/>
        </w:rPr>
      </w:pPr>
    </w:p>
    <w:p w14:paraId="1B30384D"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Jednorázová náhrada nemajetkové újmy na základě ustanovení § 271l odst. 3 zákoníku práce náleží i dalším osobám v poměru rodinném nebo obdobném, které smrt zaměstnance pociťují jako vlastní újmu. Půjde především např. o družku zaměstnance nebo druha zaměstnankyně.</w:t>
      </w:r>
    </w:p>
    <w:p w14:paraId="23EC9659" w14:textId="77777777" w:rsidR="005F3E9D" w:rsidRDefault="005F3E9D" w:rsidP="005F3E9D">
      <w:pPr>
        <w:spacing w:after="0" w:line="240" w:lineRule="auto"/>
        <w:jc w:val="both"/>
        <w:rPr>
          <w:rFonts w:ascii="Times New Roman" w:hAnsi="Times New Roman"/>
          <w:sz w:val="28"/>
          <w:szCs w:val="28"/>
        </w:rPr>
      </w:pPr>
    </w:p>
    <w:p w14:paraId="4650ACE6" w14:textId="77777777" w:rsidR="005F3E9D" w:rsidRDefault="005F3E9D" w:rsidP="005F3E9D">
      <w:pPr>
        <w:spacing w:after="0" w:line="240" w:lineRule="auto"/>
        <w:jc w:val="both"/>
        <w:rPr>
          <w:rFonts w:ascii="Times New Roman" w:hAnsi="Times New Roman"/>
          <w:sz w:val="28"/>
          <w:szCs w:val="28"/>
        </w:rPr>
      </w:pPr>
    </w:p>
    <w:p w14:paraId="2005C1DB"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Odškodnění duševních útrap ve výši dvacetinásobku průměrné mzdy</w:t>
      </w:r>
    </w:p>
    <w:p w14:paraId="17EAC148" w14:textId="77777777" w:rsidR="005F3E9D" w:rsidRDefault="005F3E9D" w:rsidP="005F3E9D">
      <w:pPr>
        <w:spacing w:after="0" w:line="240" w:lineRule="auto"/>
        <w:jc w:val="both"/>
        <w:rPr>
          <w:rFonts w:ascii="Times New Roman" w:hAnsi="Times New Roman"/>
          <w:b/>
          <w:bCs/>
          <w:sz w:val="28"/>
          <w:szCs w:val="28"/>
        </w:rPr>
      </w:pPr>
    </w:p>
    <w:p w14:paraId="2405AF04"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Výše náhrady je (dle ustanovení § 271i odst. 2 zákoníku práce) odvozena od dvacetinásobku průměrné mzdy v národním hospodářství zjištěné za první až třetí čtvrtletí kalendářního roku předcházejícího kalendářnímu roku, ve kterém vznikne pozůstalému právo na jednorázovou náhradu (rozhodující je den úmrtí zaměstnance). Pro odškodnění za úmrtí v roce 2024 je tak rozhodující výše průměrné mzdy za 1. až 3. čtvrtletí roku 2023. Výši průměrné mzdy vyhlašuje Ministerstvo práce a sociálních věcí ve Sbírce zákonů, a to na základě údajů Českého statistického úřadu (ustanovení § 271i odst. 4 zákoníku práce).</w:t>
      </w:r>
    </w:p>
    <w:p w14:paraId="0917E75A" w14:textId="77777777" w:rsidR="005F3E9D" w:rsidRDefault="005F3E9D" w:rsidP="005F3E9D">
      <w:pPr>
        <w:spacing w:after="0" w:line="240" w:lineRule="auto"/>
        <w:jc w:val="both"/>
        <w:rPr>
          <w:rFonts w:ascii="Times New Roman" w:hAnsi="Times New Roman"/>
          <w:sz w:val="28"/>
          <w:szCs w:val="28"/>
        </w:rPr>
      </w:pPr>
    </w:p>
    <w:p w14:paraId="75131254" w14:textId="77777777" w:rsidR="005F3E9D" w:rsidRDefault="005F3E9D" w:rsidP="005F3E9D">
      <w:pPr>
        <w:spacing w:after="0" w:line="240" w:lineRule="auto"/>
        <w:jc w:val="both"/>
      </w:pPr>
      <w:r>
        <w:rPr>
          <w:rFonts w:ascii="Times New Roman" w:hAnsi="Times New Roman"/>
          <w:sz w:val="28"/>
          <w:szCs w:val="28"/>
        </w:rPr>
        <w:t xml:space="preserve">     Sdělení Ministerstva práce a sociálních věcí č. 365/2023 Sb. určuje jako výchozí částku průměrnou mzdu (za 1. až 3. čtvrtletí roku 2023) ve výši 42 427 Kč. Pro rok 2024 tak činí jednorázová náhrada nemajetkové újmy pozůstalých 848 540 Kč a po zaokrouhlení na celé stokoruny nahoru ve smyslu ustanovení§ 272i odst. 2 zákoníku práce 848 600 Kč oproti dosavadním 786 200 Kč pro rok 2023. </w:t>
      </w:r>
      <w:r>
        <w:rPr>
          <w:rFonts w:ascii="Times New Roman" w:hAnsi="Times New Roman"/>
          <w:b/>
          <w:bCs/>
          <w:sz w:val="28"/>
          <w:szCs w:val="28"/>
        </w:rPr>
        <w:t>Meziroční nárůst tak představuje 62 400 Kč.</w:t>
      </w:r>
    </w:p>
    <w:p w14:paraId="77B307EA" w14:textId="77777777" w:rsidR="005F3E9D" w:rsidRDefault="005F3E9D" w:rsidP="005F3E9D">
      <w:pPr>
        <w:spacing w:after="0" w:line="240" w:lineRule="auto"/>
        <w:jc w:val="both"/>
        <w:rPr>
          <w:rFonts w:ascii="Times New Roman" w:hAnsi="Times New Roman"/>
          <w:b/>
          <w:bCs/>
          <w:sz w:val="28"/>
          <w:szCs w:val="28"/>
        </w:rPr>
      </w:pPr>
    </w:p>
    <w:p w14:paraId="2A438F53" w14:textId="77777777" w:rsidR="005F3E9D" w:rsidRDefault="005F3E9D" w:rsidP="005F3E9D">
      <w:pPr>
        <w:spacing w:after="0" w:line="240" w:lineRule="auto"/>
        <w:jc w:val="both"/>
        <w:rPr>
          <w:rFonts w:ascii="Times New Roman" w:hAnsi="Times New Roman"/>
          <w:b/>
          <w:bCs/>
          <w:sz w:val="28"/>
          <w:szCs w:val="28"/>
        </w:rPr>
      </w:pPr>
    </w:p>
    <w:p w14:paraId="7CDE2B9B"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Nárok má každý pozůstalý samostatně, ale oba žijící rodiče zaměstnance se spolu musejí rozdělit – dostávají jen polovinu</w:t>
      </w:r>
    </w:p>
    <w:p w14:paraId="723BCBF2" w14:textId="77777777" w:rsidR="005F3E9D" w:rsidRDefault="005F3E9D" w:rsidP="005F3E9D">
      <w:pPr>
        <w:spacing w:after="0" w:line="240" w:lineRule="auto"/>
        <w:jc w:val="both"/>
        <w:rPr>
          <w:rFonts w:ascii="Times New Roman" w:hAnsi="Times New Roman"/>
          <w:b/>
          <w:bCs/>
          <w:sz w:val="28"/>
          <w:szCs w:val="28"/>
        </w:rPr>
      </w:pPr>
    </w:p>
    <w:p w14:paraId="7B0BFFD1"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Na uvedenou částku v její plné výši má nárok každý z pozůstalých (manžel, popř. registrovaný partner, dítě, event. jiná osoba v poměru rodinném nebo obdobném, která újmu (smrt) zaměstnance pociťuje jako vlastní újmu). Je-li však náhrada vplácena oběma rodičům, vyplatí se každému z nich polovina částky čili 424 300 Kč.</w:t>
      </w:r>
    </w:p>
    <w:p w14:paraId="1661ED57" w14:textId="77777777" w:rsidR="005F3E9D" w:rsidRDefault="005F3E9D" w:rsidP="005F3E9D">
      <w:pPr>
        <w:spacing w:after="0" w:line="240" w:lineRule="auto"/>
        <w:jc w:val="both"/>
        <w:rPr>
          <w:rFonts w:ascii="Times New Roman" w:hAnsi="Times New Roman"/>
          <w:sz w:val="28"/>
          <w:szCs w:val="28"/>
        </w:rPr>
      </w:pPr>
    </w:p>
    <w:p w14:paraId="45DAD22F"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O výši odškodnění vůbec nerozhoduje, jak vidno, výše mzdy nebo platu zaměstnance. (Nárok není podmíněn existencí vyživovací povinnosti.) O výši částky, kterou musí zaměstnavatel, resp. jeho pojišťovna vyplatit pozůstalým, tak nerozhodují výdělkové poměry zaměstnance, ale počet pozůstalých osob, které na ni mají nárok.</w:t>
      </w:r>
    </w:p>
    <w:p w14:paraId="76BE3C06" w14:textId="77777777" w:rsidR="005F3E9D" w:rsidRDefault="005F3E9D" w:rsidP="005F3E9D">
      <w:pPr>
        <w:spacing w:after="0" w:line="240" w:lineRule="auto"/>
        <w:jc w:val="both"/>
        <w:rPr>
          <w:rFonts w:ascii="Times New Roman" w:hAnsi="Times New Roman"/>
          <w:sz w:val="28"/>
          <w:szCs w:val="28"/>
        </w:rPr>
      </w:pPr>
    </w:p>
    <w:p w14:paraId="7B11A20B" w14:textId="77777777" w:rsidR="005F3E9D" w:rsidRDefault="005F3E9D" w:rsidP="005F3E9D">
      <w:pPr>
        <w:spacing w:after="0" w:line="240" w:lineRule="auto"/>
        <w:jc w:val="both"/>
        <w:rPr>
          <w:rFonts w:ascii="Times New Roman" w:hAnsi="Times New Roman"/>
          <w:sz w:val="28"/>
          <w:szCs w:val="28"/>
        </w:rPr>
      </w:pPr>
    </w:p>
    <w:p w14:paraId="6E82878A"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Jednorázová náhrada nemajetkové újmy se liší od pozůstalostní renty</w:t>
      </w:r>
    </w:p>
    <w:p w14:paraId="2096A99A" w14:textId="77777777" w:rsidR="005F3E9D" w:rsidRDefault="005F3E9D" w:rsidP="005F3E9D">
      <w:pPr>
        <w:spacing w:after="0" w:line="240" w:lineRule="auto"/>
        <w:jc w:val="both"/>
        <w:rPr>
          <w:rFonts w:ascii="Times New Roman" w:hAnsi="Times New Roman"/>
          <w:b/>
          <w:bCs/>
          <w:sz w:val="28"/>
          <w:szCs w:val="28"/>
        </w:rPr>
      </w:pPr>
    </w:p>
    <w:p w14:paraId="4EF54526"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Zmíněná jednorázová náhrada není totéž, co pravidelná renta pozůstalým, které zemřelý zaměstnanec vyživoval, tedy náhrada nákladů na výživu pozůstalých poskytovaná podle ustanovení § 271h zákoníku práce zejména vdovám, vdovcům a sirotkům po zaměstnanci popř. dalším osobám, kterým zaměstnanec výživu poskytoval nebo byl povinen poskytovat. Pravidelná renta je určena na úhradu nákladů živobytí, jednorázové odškodnění kompenzuje nehmotnou újmu (duševní útrapy).</w:t>
      </w:r>
    </w:p>
    <w:p w14:paraId="326A923B" w14:textId="77777777" w:rsidR="005F3E9D" w:rsidRDefault="005F3E9D" w:rsidP="005F3E9D">
      <w:pPr>
        <w:spacing w:after="0" w:line="240" w:lineRule="auto"/>
        <w:jc w:val="both"/>
        <w:rPr>
          <w:rFonts w:ascii="Times New Roman" w:hAnsi="Times New Roman"/>
          <w:sz w:val="28"/>
          <w:szCs w:val="28"/>
        </w:rPr>
      </w:pPr>
    </w:p>
    <w:p w14:paraId="3D78A997" w14:textId="77777777" w:rsidR="005F3E9D" w:rsidRDefault="005F3E9D" w:rsidP="005F3E9D">
      <w:pPr>
        <w:spacing w:after="0" w:line="240" w:lineRule="auto"/>
        <w:jc w:val="both"/>
        <w:rPr>
          <w:rFonts w:ascii="Times New Roman" w:hAnsi="Times New Roman"/>
          <w:sz w:val="28"/>
          <w:szCs w:val="28"/>
        </w:rPr>
      </w:pPr>
    </w:p>
    <w:p w14:paraId="590EDC9F"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Náhrada přiměřených nákladů spojených s pohřbem ve výši maximálně 1,5násobku průměrné mzdy</w:t>
      </w:r>
    </w:p>
    <w:p w14:paraId="2A32A6A4" w14:textId="77777777" w:rsidR="005F3E9D" w:rsidRDefault="005F3E9D" w:rsidP="005F3E9D">
      <w:pPr>
        <w:spacing w:after="0" w:line="240" w:lineRule="auto"/>
        <w:jc w:val="both"/>
        <w:rPr>
          <w:rFonts w:ascii="Times New Roman" w:hAnsi="Times New Roman"/>
          <w:b/>
          <w:bCs/>
          <w:sz w:val="28"/>
          <w:szCs w:val="28"/>
        </w:rPr>
      </w:pPr>
    </w:p>
    <w:p w14:paraId="742FA41D" w14:textId="77777777" w:rsidR="005F3E9D" w:rsidRDefault="005F3E9D" w:rsidP="005F3E9D">
      <w:pPr>
        <w:spacing w:after="0" w:line="240" w:lineRule="auto"/>
        <w:jc w:val="both"/>
      </w:pPr>
      <w:r>
        <w:rPr>
          <w:rFonts w:ascii="Times New Roman" w:hAnsi="Times New Roman"/>
          <w:sz w:val="28"/>
          <w:szCs w:val="28"/>
        </w:rPr>
        <w:t xml:space="preserve">     Podobně jako jednorázová náhrada nemajetkové újmy pozůstalých (dle ustanovení § 271i zákoníku práce) se valorizuje i výše náhrady přiměřených nákladů spojených s pohřbem (ustanovení § 271g zákoníku práce). Náhrada je poskytována do výše nejméně jedenapůlnásobku průměrné mzdy v národním hospodářství zjištěné za první až třetí čtvrtletí kalendářního roku předcházejícího kalendářnímu roku, ve kterém na tuto náhradu vznikne právo (ustanovení § 271i odst. 2 zákoníku práce), takže i tady dochází k valorizaci na základě údajů vyhlášených MPSV ve Sbírce zákonů (dle ustanovení § 271g odst. 3 zákoníku práce). Maximální částkou náhrady přiměřených nákladů spojených s pohřbem je tak pro rok 2024 částka 63 641 Kč čili po zaokrouhlení na celé stokoruny nahoru 63 700 Kč oproti dosavadním 59 000 Kč pro rok 2023. </w:t>
      </w:r>
      <w:r>
        <w:rPr>
          <w:rFonts w:ascii="Times New Roman" w:hAnsi="Times New Roman"/>
          <w:b/>
          <w:bCs/>
          <w:sz w:val="28"/>
          <w:szCs w:val="28"/>
        </w:rPr>
        <w:t>Meziroční nárůst tak představuje 4 700 Kč.</w:t>
      </w:r>
    </w:p>
    <w:p w14:paraId="62B7D1C3" w14:textId="77777777" w:rsidR="005F3E9D" w:rsidRDefault="005F3E9D" w:rsidP="005F3E9D">
      <w:pPr>
        <w:spacing w:after="0" w:line="240" w:lineRule="auto"/>
        <w:jc w:val="both"/>
        <w:rPr>
          <w:rFonts w:ascii="Times New Roman" w:hAnsi="Times New Roman"/>
          <w:b/>
          <w:bCs/>
          <w:sz w:val="28"/>
          <w:szCs w:val="28"/>
        </w:rPr>
      </w:pPr>
    </w:p>
    <w:p w14:paraId="40F70EF7"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přiměřených nákladů spojených s pohřbem se odečítá pohřebné. Náhrada přiměřených nákladů spojených s pohřbem přísluší tomu, kdo tyto náklady vynaložil (ustanovení § 271g odst. 1 zákoníku práce).</w:t>
      </w:r>
    </w:p>
    <w:p w14:paraId="6105ED80" w14:textId="77777777" w:rsidR="005F3E9D" w:rsidRDefault="005F3E9D" w:rsidP="005F3E9D">
      <w:pPr>
        <w:spacing w:after="0" w:line="240" w:lineRule="auto"/>
        <w:jc w:val="both"/>
        <w:rPr>
          <w:rFonts w:ascii="Times New Roman" w:hAnsi="Times New Roman"/>
          <w:sz w:val="28"/>
          <w:szCs w:val="28"/>
        </w:rPr>
      </w:pPr>
    </w:p>
    <w:p w14:paraId="3B752430" w14:textId="77777777" w:rsidR="005F3E9D" w:rsidRDefault="005F3E9D" w:rsidP="005F3E9D">
      <w:pPr>
        <w:spacing w:after="0" w:line="240" w:lineRule="auto"/>
        <w:jc w:val="both"/>
        <w:rPr>
          <w:rFonts w:ascii="Times New Roman" w:hAnsi="Times New Roman"/>
          <w:sz w:val="28"/>
          <w:szCs w:val="28"/>
        </w:rPr>
      </w:pPr>
    </w:p>
    <w:p w14:paraId="17FA135E"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Náhrada za bolest a ztížení společenského uplatnění je nárokem zaměstnance, ale stává se předmětem dědictví</w:t>
      </w:r>
    </w:p>
    <w:p w14:paraId="6FC5AD06" w14:textId="77777777" w:rsidR="005F3E9D" w:rsidRDefault="005F3E9D" w:rsidP="005F3E9D">
      <w:pPr>
        <w:spacing w:after="0" w:line="240" w:lineRule="auto"/>
        <w:jc w:val="both"/>
        <w:rPr>
          <w:rFonts w:ascii="Times New Roman" w:hAnsi="Times New Roman"/>
          <w:b/>
          <w:bCs/>
          <w:sz w:val="28"/>
          <w:szCs w:val="28"/>
        </w:rPr>
      </w:pPr>
    </w:p>
    <w:p w14:paraId="0D8BC202"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Náhrada za bolest a ztížení společenského uplatnění, o které se pojednává dále, je však nárokem přímo poškozeného zaměstnance, nicméně nebylo-li bolestné nebo náhrada ztížení společenského uplatnění poškozenému vyplacena, ale nárok na něj byl uplatněn, stává se pohledávka předmětem dědictví. Nejvyšší soud ČR proto již ve svém rozsudku spis. zn. 21 Cdo 936/2010, ze dne 7. 4. 2011, potvrdil, že právo zaměstnance na náhradu za bolest a ztížení společenského uplatnění, které vzniklo po 1. 1. 2007, smrtí zaměstnance nezaniká; v plné výši se stává předmětem dědického řízení a přechází na toho, komu tato pohledávka podle výsledku dědického řízení připadla. </w:t>
      </w:r>
    </w:p>
    <w:p w14:paraId="459E7FE6" w14:textId="77777777" w:rsidR="005F3E9D" w:rsidRDefault="005F3E9D" w:rsidP="005F3E9D">
      <w:pPr>
        <w:spacing w:after="0" w:line="240" w:lineRule="auto"/>
        <w:jc w:val="both"/>
        <w:rPr>
          <w:rFonts w:ascii="Times New Roman" w:hAnsi="Times New Roman"/>
          <w:sz w:val="28"/>
          <w:szCs w:val="28"/>
        </w:rPr>
      </w:pPr>
    </w:p>
    <w:p w14:paraId="6C9D64BB" w14:textId="77777777" w:rsidR="005F3E9D" w:rsidRDefault="005F3E9D" w:rsidP="005F3E9D">
      <w:pPr>
        <w:spacing w:after="0" w:line="240" w:lineRule="auto"/>
        <w:jc w:val="both"/>
        <w:rPr>
          <w:rFonts w:ascii="Times New Roman" w:hAnsi="Times New Roman"/>
          <w:sz w:val="28"/>
          <w:szCs w:val="28"/>
        </w:rPr>
      </w:pPr>
    </w:p>
    <w:p w14:paraId="6D2E5364"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Bolestné a ztížení společenského uplatnění</w:t>
      </w:r>
    </w:p>
    <w:p w14:paraId="25420E1A" w14:textId="77777777" w:rsidR="005F3E9D" w:rsidRDefault="005F3E9D" w:rsidP="005F3E9D">
      <w:pPr>
        <w:spacing w:after="0" w:line="240" w:lineRule="auto"/>
        <w:jc w:val="both"/>
        <w:rPr>
          <w:rFonts w:ascii="Times New Roman" w:hAnsi="Times New Roman"/>
          <w:b/>
          <w:bCs/>
          <w:sz w:val="28"/>
          <w:szCs w:val="28"/>
        </w:rPr>
      </w:pPr>
    </w:p>
    <w:p w14:paraId="7223CF23"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Náhrada za bolest a ztížení společenského uplatnění se podle ustanovení § 271c zákoníku práce poskytuje zaměstnanci jednorázově, a to nejméně ve výši podle nařízení vlády č. 276/2015 Sb., v platném znění.</w:t>
      </w:r>
    </w:p>
    <w:p w14:paraId="62CE6DCB" w14:textId="77777777" w:rsidR="005F3E9D" w:rsidRDefault="005F3E9D" w:rsidP="005F3E9D">
      <w:pPr>
        <w:spacing w:after="0" w:line="240" w:lineRule="auto"/>
        <w:jc w:val="both"/>
        <w:rPr>
          <w:rFonts w:ascii="Times New Roman" w:hAnsi="Times New Roman"/>
          <w:sz w:val="28"/>
          <w:szCs w:val="28"/>
        </w:rPr>
      </w:pPr>
    </w:p>
    <w:p w14:paraId="2456FD28" w14:textId="77777777" w:rsidR="005F3E9D" w:rsidRDefault="005F3E9D" w:rsidP="005F3E9D">
      <w:pPr>
        <w:spacing w:after="0" w:line="240" w:lineRule="auto"/>
        <w:jc w:val="both"/>
      </w:pPr>
      <w:r>
        <w:rPr>
          <w:rFonts w:ascii="Times New Roman" w:hAnsi="Times New Roman"/>
          <w:sz w:val="28"/>
          <w:szCs w:val="28"/>
        </w:rPr>
        <w:t xml:space="preserve">     Náhradou za bolest a ztížení společenského uplatnění se odškodňuje nemateriální </w:t>
      </w:r>
      <w:r>
        <w:rPr>
          <w:rFonts w:ascii="Times New Roman" w:hAnsi="Times New Roman"/>
          <w:b/>
          <w:bCs/>
          <w:sz w:val="28"/>
          <w:szCs w:val="28"/>
        </w:rPr>
        <w:t xml:space="preserve">újma zaměstnance vzniklá v souvislosti s poškozením zdraví následkem pracovního úrazu nebo nemoci z povolání. </w:t>
      </w:r>
      <w:r>
        <w:rPr>
          <w:rFonts w:ascii="Times New Roman" w:hAnsi="Times New Roman"/>
          <w:sz w:val="28"/>
          <w:szCs w:val="28"/>
        </w:rPr>
        <w:t>Tělesné a duševní strádání při škodné události na zdraví a v době léčení se odškodňuje náhradou za bolest. Trvalé zdravotní následky projevující se v omezené možnosti zapojení do různých životních činností se odškodňují náhradou za ztížení společenského uplatnění.</w:t>
      </w:r>
    </w:p>
    <w:p w14:paraId="383ABD66" w14:textId="77777777" w:rsidR="005F3E9D" w:rsidRDefault="005F3E9D" w:rsidP="005F3E9D">
      <w:pPr>
        <w:spacing w:after="0" w:line="240" w:lineRule="auto"/>
        <w:jc w:val="both"/>
        <w:rPr>
          <w:rFonts w:ascii="Times New Roman" w:hAnsi="Times New Roman"/>
          <w:sz w:val="28"/>
          <w:szCs w:val="28"/>
        </w:rPr>
      </w:pPr>
    </w:p>
    <w:p w14:paraId="4080D20A"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Jednorázová náhrada za bolest a za ztížení společenského uplatnění se vypočítá tak, že bodové ohodnocení bolesti nebo ztížení společenského uplatnění stanovené nařízením vlády se násobí hodnotou bodu. Hodnota bodu se rovněž odvozuje od průměrné mzdy v národním hospodářství zjištěné na základě údajů Českého statistického úřadu za první až třetí čtvrtletí kalendářního roku předcházejícího kalendářnímu roku, v němž vznikla povinnost provést hodnocení bolesti a ztížení společenského uplatnění. Jeden bod má hodnotu 1 % takto zjištěné výše průměrné mzdy. Hodnota bodu se proto zvyšuje od 1. 1. 2024 z 393,06 Kč na 424,27 Kč, pokud se provádí lékařské hodnocení bolesti a následků pracovního úrazu nebo nemoci z povolání v r. 2024 (Příslušné nařízení vlády neupravuje problematiku zaokrouhlování ani na celé koruny, ani na celé stokoruny.)</w:t>
      </w:r>
    </w:p>
    <w:p w14:paraId="29069743" w14:textId="77777777" w:rsidR="005F3E9D" w:rsidRDefault="005F3E9D" w:rsidP="005F3E9D">
      <w:pPr>
        <w:spacing w:after="0" w:line="240" w:lineRule="auto"/>
        <w:jc w:val="both"/>
        <w:rPr>
          <w:rFonts w:ascii="Times New Roman" w:hAnsi="Times New Roman"/>
          <w:sz w:val="28"/>
          <w:szCs w:val="28"/>
        </w:rPr>
      </w:pPr>
    </w:p>
    <w:p w14:paraId="7CE59FB5" w14:textId="77777777" w:rsidR="005F3E9D" w:rsidRDefault="005F3E9D" w:rsidP="005F3E9D">
      <w:pPr>
        <w:spacing w:after="0" w:line="240" w:lineRule="auto"/>
        <w:jc w:val="both"/>
        <w:rPr>
          <w:rFonts w:ascii="Times New Roman" w:hAnsi="Times New Roman"/>
          <w:sz w:val="28"/>
          <w:szCs w:val="28"/>
        </w:rPr>
      </w:pPr>
    </w:p>
    <w:p w14:paraId="102CCFB4"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Způsob ohodnocení bolesti</w:t>
      </w:r>
    </w:p>
    <w:p w14:paraId="2228E411" w14:textId="77777777" w:rsidR="005F3E9D" w:rsidRDefault="005F3E9D" w:rsidP="005F3E9D">
      <w:pPr>
        <w:spacing w:after="0" w:line="240" w:lineRule="auto"/>
        <w:jc w:val="both"/>
        <w:rPr>
          <w:rFonts w:ascii="Times New Roman" w:hAnsi="Times New Roman"/>
          <w:b/>
          <w:bCs/>
          <w:sz w:val="28"/>
          <w:szCs w:val="28"/>
        </w:rPr>
      </w:pPr>
    </w:p>
    <w:p w14:paraId="15C21215" w14:textId="77777777" w:rsidR="005F3E9D" w:rsidRDefault="005F3E9D" w:rsidP="005F3E9D">
      <w:pPr>
        <w:spacing w:after="0" w:line="240" w:lineRule="auto"/>
        <w:jc w:val="both"/>
      </w:pPr>
      <w:r>
        <w:rPr>
          <w:rFonts w:ascii="Times New Roman" w:hAnsi="Times New Roman"/>
          <w:b/>
          <w:bCs/>
          <w:sz w:val="28"/>
          <w:szCs w:val="28"/>
        </w:rPr>
        <w:t xml:space="preserve">     Náhrada za bolest </w:t>
      </w:r>
      <w:r>
        <w:rPr>
          <w:rFonts w:ascii="Times New Roman" w:hAnsi="Times New Roman"/>
          <w:sz w:val="28"/>
          <w:szCs w:val="28"/>
        </w:rPr>
        <w:t xml:space="preserve">představuje </w:t>
      </w:r>
      <w:r>
        <w:rPr>
          <w:rFonts w:ascii="Times New Roman" w:hAnsi="Times New Roman"/>
          <w:b/>
          <w:bCs/>
          <w:sz w:val="28"/>
          <w:szCs w:val="28"/>
        </w:rPr>
        <w:t xml:space="preserve">jednorázové odškodnění za bolest, </w:t>
      </w:r>
      <w:r>
        <w:rPr>
          <w:rFonts w:ascii="Times New Roman" w:hAnsi="Times New Roman"/>
          <w:sz w:val="28"/>
          <w:szCs w:val="28"/>
        </w:rPr>
        <w:t xml:space="preserve">kterou poškozený (zaměstnanec) pociťuje nejen </w:t>
      </w:r>
      <w:r>
        <w:rPr>
          <w:rFonts w:ascii="Times New Roman" w:hAnsi="Times New Roman"/>
          <w:b/>
          <w:bCs/>
          <w:sz w:val="28"/>
          <w:szCs w:val="28"/>
        </w:rPr>
        <w:t xml:space="preserve">při samotném poškození zdraví pracovním úrazem </w:t>
      </w:r>
      <w:r>
        <w:rPr>
          <w:rFonts w:ascii="Times New Roman" w:hAnsi="Times New Roman"/>
          <w:sz w:val="28"/>
          <w:szCs w:val="28"/>
        </w:rPr>
        <w:t xml:space="preserve">(nebo v souvislosti s nemocí z povolání), ale </w:t>
      </w:r>
      <w:r>
        <w:rPr>
          <w:rFonts w:ascii="Times New Roman" w:hAnsi="Times New Roman"/>
          <w:b/>
          <w:bCs/>
          <w:sz w:val="28"/>
          <w:szCs w:val="28"/>
        </w:rPr>
        <w:t xml:space="preserve">i při léčení a v jeho průběhu. </w:t>
      </w:r>
      <w:r>
        <w:rPr>
          <w:rFonts w:ascii="Times New Roman" w:hAnsi="Times New Roman"/>
          <w:sz w:val="28"/>
          <w:szCs w:val="28"/>
        </w:rPr>
        <w:t xml:space="preserve">Odškodnění za bolest způsobenou pracovním úrazem a za bolest způsobenou nemocí z povolání se určuje </w:t>
      </w:r>
      <w:r>
        <w:rPr>
          <w:rFonts w:ascii="Times New Roman" w:hAnsi="Times New Roman"/>
          <w:b/>
          <w:bCs/>
          <w:sz w:val="28"/>
          <w:szCs w:val="28"/>
        </w:rPr>
        <w:t xml:space="preserve">podle sazeb bodového ohodnocení  </w:t>
      </w:r>
      <w:r>
        <w:rPr>
          <w:rFonts w:ascii="Times New Roman" w:hAnsi="Times New Roman"/>
          <w:sz w:val="28"/>
          <w:szCs w:val="28"/>
        </w:rPr>
        <w:t xml:space="preserve">uvedeného v přílohách č.1 (pro pracovní úrazy) a č. 2 (pro nemoci z povolání) nařízení vlády č. 276/2015 Sb., v platném znění, a to za bolest způsobenou poškozením zdraví, jejím léčením nebo odstraňováním jejich následků. Za bolest přitom považuje každé tělesné a duševní strádání způsobené poškozením zdraví osobě, která tuto škodu utrpěla. </w:t>
      </w:r>
    </w:p>
    <w:p w14:paraId="513C620E" w14:textId="77777777" w:rsidR="005F3E9D" w:rsidRDefault="005F3E9D" w:rsidP="005F3E9D">
      <w:pPr>
        <w:spacing w:after="0" w:line="240" w:lineRule="auto"/>
        <w:jc w:val="both"/>
        <w:rPr>
          <w:rFonts w:ascii="Times New Roman" w:hAnsi="Times New Roman"/>
          <w:sz w:val="28"/>
          <w:szCs w:val="28"/>
        </w:rPr>
      </w:pPr>
    </w:p>
    <w:p w14:paraId="148A964B" w14:textId="77777777" w:rsidR="005F3E9D" w:rsidRDefault="005F3E9D" w:rsidP="005F3E9D">
      <w:pPr>
        <w:spacing w:after="0" w:line="240" w:lineRule="auto"/>
        <w:jc w:val="both"/>
      </w:pPr>
      <w:r>
        <w:rPr>
          <w:rFonts w:ascii="Times New Roman" w:hAnsi="Times New Roman"/>
          <w:sz w:val="28"/>
          <w:szCs w:val="28"/>
        </w:rPr>
        <w:t xml:space="preserve">     Závěr o konečné výši bodového ohodnocení bolesti v jednotlivých případech pak činí lékař, a to případně s přihlédnutím k ustanovení § 6 odst. 1 písm. a), b) zmíněného nařízení vlády, která umožňují pro jednotlivé případy </w:t>
      </w:r>
      <w:r>
        <w:rPr>
          <w:rFonts w:ascii="Times New Roman" w:hAnsi="Times New Roman"/>
          <w:b/>
          <w:bCs/>
          <w:sz w:val="28"/>
          <w:szCs w:val="28"/>
        </w:rPr>
        <w:t xml:space="preserve">zohlednit jejich specifické okolnosti a bodové hodnocení navýšit s ohledem na zdravotní </w:t>
      </w:r>
      <w:r>
        <w:rPr>
          <w:rFonts w:ascii="Times New Roman" w:hAnsi="Times New Roman"/>
          <w:b/>
          <w:bCs/>
          <w:sz w:val="28"/>
          <w:szCs w:val="28"/>
        </w:rPr>
        <w:lastRenderedPageBreak/>
        <w:t xml:space="preserve">komplikace a náročný způsob léčby. </w:t>
      </w:r>
      <w:r>
        <w:rPr>
          <w:rFonts w:ascii="Times New Roman" w:hAnsi="Times New Roman"/>
          <w:sz w:val="28"/>
          <w:szCs w:val="28"/>
        </w:rPr>
        <w:t>Proto postup lékaře při stanovení bodového hodnocení však nelze zaměňovat s možností zvýšení této náhrady soudem podle ustanovení § 271s zákoníku práce. Soud může výši odškodnění stanovenou právním předpisem zvýšit.</w:t>
      </w:r>
    </w:p>
    <w:p w14:paraId="23B4819B" w14:textId="77777777" w:rsidR="005F3E9D" w:rsidRDefault="005F3E9D" w:rsidP="005F3E9D">
      <w:pPr>
        <w:spacing w:after="0" w:line="240" w:lineRule="auto"/>
        <w:jc w:val="both"/>
        <w:rPr>
          <w:rFonts w:ascii="Times New Roman" w:hAnsi="Times New Roman"/>
          <w:sz w:val="28"/>
          <w:szCs w:val="28"/>
        </w:rPr>
      </w:pPr>
    </w:p>
    <w:p w14:paraId="5EDCE04A" w14:textId="77777777" w:rsidR="005F3E9D" w:rsidRDefault="005F3E9D" w:rsidP="005F3E9D">
      <w:pPr>
        <w:spacing w:after="0" w:line="240" w:lineRule="auto"/>
        <w:jc w:val="both"/>
        <w:rPr>
          <w:rFonts w:ascii="Times New Roman" w:hAnsi="Times New Roman"/>
          <w:sz w:val="28"/>
          <w:szCs w:val="28"/>
        </w:rPr>
      </w:pPr>
    </w:p>
    <w:p w14:paraId="5A954D93" w14:textId="77777777" w:rsidR="005F3E9D" w:rsidRDefault="005F3E9D" w:rsidP="005F3E9D">
      <w:pPr>
        <w:spacing w:after="0" w:line="240" w:lineRule="auto"/>
        <w:jc w:val="both"/>
        <w:rPr>
          <w:rFonts w:ascii="Times New Roman" w:hAnsi="Times New Roman"/>
          <w:b/>
          <w:bCs/>
          <w:sz w:val="28"/>
          <w:szCs w:val="28"/>
        </w:rPr>
      </w:pPr>
      <w:r>
        <w:rPr>
          <w:rFonts w:ascii="Times New Roman" w:hAnsi="Times New Roman"/>
          <w:b/>
          <w:bCs/>
          <w:sz w:val="28"/>
          <w:szCs w:val="28"/>
        </w:rPr>
        <w:t>Způsob stanovení ztížení společenského uplatnění</w:t>
      </w:r>
    </w:p>
    <w:p w14:paraId="2CCDE050" w14:textId="77777777" w:rsidR="005F3E9D" w:rsidRDefault="005F3E9D" w:rsidP="005F3E9D">
      <w:pPr>
        <w:spacing w:after="0" w:line="240" w:lineRule="auto"/>
        <w:jc w:val="both"/>
        <w:rPr>
          <w:rFonts w:ascii="Times New Roman" w:hAnsi="Times New Roman"/>
          <w:b/>
          <w:bCs/>
          <w:sz w:val="28"/>
          <w:szCs w:val="28"/>
        </w:rPr>
      </w:pPr>
    </w:p>
    <w:p w14:paraId="712323B8" w14:textId="77777777" w:rsidR="005F3E9D" w:rsidRDefault="005F3E9D" w:rsidP="005F3E9D">
      <w:pPr>
        <w:spacing w:after="0" w:line="240" w:lineRule="auto"/>
        <w:jc w:val="both"/>
      </w:pPr>
      <w:r>
        <w:rPr>
          <w:rFonts w:ascii="Times New Roman" w:hAnsi="Times New Roman"/>
          <w:sz w:val="28"/>
          <w:szCs w:val="28"/>
        </w:rPr>
        <w:t xml:space="preserve">     Výše náhrady za </w:t>
      </w:r>
      <w:r>
        <w:rPr>
          <w:rFonts w:ascii="Times New Roman" w:hAnsi="Times New Roman"/>
          <w:b/>
          <w:bCs/>
          <w:sz w:val="28"/>
          <w:szCs w:val="28"/>
        </w:rPr>
        <w:t xml:space="preserve">ztížení společenského uplatnění </w:t>
      </w:r>
      <w:r>
        <w:rPr>
          <w:rFonts w:ascii="Times New Roman" w:hAnsi="Times New Roman"/>
          <w:sz w:val="28"/>
          <w:szCs w:val="28"/>
        </w:rPr>
        <w:t xml:space="preserve">se určuje podle </w:t>
      </w:r>
      <w:r>
        <w:rPr>
          <w:rFonts w:ascii="Times New Roman" w:hAnsi="Times New Roman"/>
          <w:b/>
          <w:bCs/>
          <w:sz w:val="28"/>
          <w:szCs w:val="28"/>
        </w:rPr>
        <w:t xml:space="preserve">sazeb bodového ohodnocení </w:t>
      </w:r>
      <w:r>
        <w:rPr>
          <w:rFonts w:ascii="Times New Roman" w:hAnsi="Times New Roman"/>
          <w:sz w:val="28"/>
          <w:szCs w:val="28"/>
        </w:rPr>
        <w:t xml:space="preserve">stanoveného v příloze č. 3  nařízení vlády č. 276/2015 Sb., v platném znění pro jednotlivá poškození zdraví způsobená pracovním úrazem a v příloze č. 4 nařízení vlády pro jednotlivé poškození zdraví způsobená emocí z povolání. Provádí se zpravidla až rok poté, kdy došlo k poškození zdraví pracovním úrazem nebo nemocí z povolání a je zřejmé, že </w:t>
      </w:r>
      <w:r>
        <w:rPr>
          <w:rFonts w:ascii="Times New Roman" w:hAnsi="Times New Roman"/>
          <w:b/>
          <w:bCs/>
          <w:sz w:val="28"/>
          <w:szCs w:val="28"/>
        </w:rPr>
        <w:t>jde o trvalé poškození zdraví a podle poznatků lékařské vědy dalším léčením, popřípadě léčebně rehabilitační péčí, nedojde ke zlepšení nebo stabilizaci zdravotního stavu.</w:t>
      </w:r>
    </w:p>
    <w:p w14:paraId="6C1E2EB2" w14:textId="77777777" w:rsidR="005F3E9D" w:rsidRDefault="005F3E9D" w:rsidP="005F3E9D">
      <w:pPr>
        <w:spacing w:after="0" w:line="240" w:lineRule="auto"/>
        <w:jc w:val="both"/>
        <w:rPr>
          <w:rFonts w:ascii="Times New Roman" w:hAnsi="Times New Roman"/>
          <w:b/>
          <w:bCs/>
          <w:sz w:val="28"/>
          <w:szCs w:val="28"/>
        </w:rPr>
      </w:pPr>
    </w:p>
    <w:p w14:paraId="5CF24F62" w14:textId="77777777" w:rsidR="005F3E9D" w:rsidRDefault="005F3E9D" w:rsidP="005F3E9D">
      <w:pPr>
        <w:spacing w:after="0" w:line="240" w:lineRule="auto"/>
        <w:jc w:val="both"/>
      </w:pPr>
      <w:r>
        <w:rPr>
          <w:rFonts w:ascii="Times New Roman" w:hAnsi="Times New Roman"/>
          <w:sz w:val="28"/>
          <w:szCs w:val="28"/>
        </w:rPr>
        <w:t xml:space="preserve">     Při bodovém ohodnocení ztížení společenského uplatnění se přihlíží </w:t>
      </w:r>
      <w:r>
        <w:rPr>
          <w:rFonts w:ascii="Times New Roman" w:hAnsi="Times New Roman"/>
          <w:b/>
          <w:bCs/>
          <w:sz w:val="28"/>
          <w:szCs w:val="28"/>
        </w:rPr>
        <w:t>k povaze, rozsahu, prognóze poškození zdraví, anatomickým a funkčním omezením a jejich dopadu na uspokojování životních, pracovních, vzdělávacích a sociálních potřeb poškozeného a jeho další uplatnění v životě.</w:t>
      </w:r>
    </w:p>
    <w:p w14:paraId="56DC5205" w14:textId="77777777" w:rsidR="005F3E9D" w:rsidRDefault="005F3E9D" w:rsidP="005F3E9D">
      <w:pPr>
        <w:spacing w:after="0" w:line="240" w:lineRule="auto"/>
        <w:jc w:val="both"/>
        <w:rPr>
          <w:rFonts w:ascii="Times New Roman" w:hAnsi="Times New Roman"/>
          <w:b/>
          <w:bCs/>
          <w:sz w:val="28"/>
          <w:szCs w:val="28"/>
        </w:rPr>
      </w:pPr>
    </w:p>
    <w:p w14:paraId="5D43677A" w14:textId="77777777" w:rsidR="005F3E9D" w:rsidRDefault="005F3E9D" w:rsidP="005F3E9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Oproti možnosti zvýšení bodového ohodnocení ztížení společenského uplatnění existuje i možnost jeho snížení, </w:t>
      </w:r>
      <w:r>
        <w:rPr>
          <w:rFonts w:ascii="Times New Roman" w:hAnsi="Times New Roman"/>
          <w:b/>
          <w:bCs/>
          <w:sz w:val="28"/>
          <w:szCs w:val="28"/>
        </w:rPr>
        <w:t xml:space="preserve">k němuž se přistupuje podle ustanovení § 4 odst. 5 nařízení vlády, </w:t>
      </w:r>
      <w:r>
        <w:rPr>
          <w:rFonts w:ascii="Times New Roman" w:hAnsi="Times New Roman"/>
          <w:sz w:val="28"/>
          <w:szCs w:val="28"/>
        </w:rPr>
        <w:t xml:space="preserve">pokud </w:t>
      </w:r>
      <w:r>
        <w:rPr>
          <w:rFonts w:ascii="Times New Roman" w:hAnsi="Times New Roman"/>
          <w:b/>
          <w:bCs/>
          <w:sz w:val="28"/>
          <w:szCs w:val="28"/>
        </w:rPr>
        <w:t>před vznikem poškození zdraví již existovalo ztížení společenského uplatnění způsobené změnami zdravotního stavu nesouvisejícího s poškození zdraví pracovním úrazem nebo nemocí z povolání.</w:t>
      </w:r>
    </w:p>
    <w:p w14:paraId="7DE58F1B" w14:textId="77777777" w:rsidR="005F3E9D" w:rsidRDefault="005F3E9D" w:rsidP="005F3E9D">
      <w:pPr>
        <w:spacing w:after="0" w:line="240" w:lineRule="auto"/>
        <w:jc w:val="both"/>
        <w:rPr>
          <w:rFonts w:ascii="Times New Roman" w:hAnsi="Times New Roman"/>
          <w:b/>
          <w:bCs/>
          <w:sz w:val="28"/>
          <w:szCs w:val="28"/>
        </w:rPr>
      </w:pPr>
    </w:p>
    <w:p w14:paraId="6AAFEC34"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Zdroj: EPRAVO.CZ</w:t>
      </w:r>
    </w:p>
    <w:p w14:paraId="7A056838"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Zákon č. 262/2006 Sb., zákoník práce, ve znění pozdějších předpisů</w:t>
      </w:r>
    </w:p>
    <w:p w14:paraId="3C7C2AAC" w14:textId="77777777" w:rsidR="005F3E9D" w:rsidRDefault="005F3E9D" w:rsidP="005F3E9D">
      <w:pPr>
        <w:spacing w:after="0" w:line="240" w:lineRule="auto"/>
        <w:jc w:val="both"/>
        <w:rPr>
          <w:rFonts w:ascii="Times New Roman" w:hAnsi="Times New Roman"/>
          <w:sz w:val="28"/>
          <w:szCs w:val="28"/>
        </w:rPr>
      </w:pPr>
      <w:r>
        <w:rPr>
          <w:rFonts w:ascii="Times New Roman" w:hAnsi="Times New Roman"/>
          <w:sz w:val="28"/>
          <w:szCs w:val="28"/>
        </w:rPr>
        <w:t xml:space="preserve">           Nařízení vlády č. 275/2015 Sb., v platném znění</w:t>
      </w:r>
    </w:p>
    <w:p w14:paraId="027DEBEB" w14:textId="77777777" w:rsidR="005F3E9D" w:rsidRDefault="005F3E9D" w:rsidP="005F3E9D">
      <w:pPr>
        <w:spacing w:after="0" w:line="240" w:lineRule="auto"/>
        <w:jc w:val="both"/>
      </w:pPr>
      <w:r>
        <w:rPr>
          <w:rFonts w:ascii="Times New Roman" w:hAnsi="Times New Roman"/>
          <w:sz w:val="28"/>
          <w:szCs w:val="28"/>
        </w:rPr>
        <w:t xml:space="preserve">           Nařízení vlády č. 276/2015 Sb., v platném znění</w:t>
      </w:r>
    </w:p>
    <w:p w14:paraId="75E14CA6" w14:textId="77777777" w:rsidR="00BB78FA" w:rsidRDefault="00BB78FA" w:rsidP="00687941">
      <w:pPr>
        <w:tabs>
          <w:tab w:val="left" w:pos="4820"/>
        </w:tabs>
        <w:rPr>
          <w:sz w:val="28"/>
          <w:szCs w:val="28"/>
        </w:rPr>
      </w:pPr>
    </w:p>
    <w:p w14:paraId="2AD1457A" w14:textId="77777777" w:rsidR="005F3E9D" w:rsidRDefault="005F3E9D" w:rsidP="00687941">
      <w:pPr>
        <w:tabs>
          <w:tab w:val="left" w:pos="4820"/>
        </w:tabs>
        <w:rPr>
          <w:sz w:val="28"/>
          <w:szCs w:val="28"/>
        </w:rPr>
      </w:pPr>
    </w:p>
    <w:p w14:paraId="2D2483C7" w14:textId="77777777" w:rsidR="005F3E9D" w:rsidRDefault="005F3E9D" w:rsidP="00687941">
      <w:pPr>
        <w:tabs>
          <w:tab w:val="left" w:pos="4820"/>
        </w:tabs>
        <w:rPr>
          <w:sz w:val="28"/>
          <w:szCs w:val="28"/>
        </w:rPr>
      </w:pPr>
    </w:p>
    <w:p w14:paraId="6D9139AA" w14:textId="77777777" w:rsidR="005F3E9D" w:rsidRDefault="005F3E9D" w:rsidP="00687941">
      <w:pPr>
        <w:tabs>
          <w:tab w:val="left" w:pos="4820"/>
        </w:tabs>
        <w:rPr>
          <w:sz w:val="28"/>
          <w:szCs w:val="28"/>
        </w:rPr>
      </w:pPr>
    </w:p>
    <w:p w14:paraId="7375E286" w14:textId="77777777" w:rsidR="005F3E9D" w:rsidRDefault="005F3E9D" w:rsidP="00687941">
      <w:pPr>
        <w:tabs>
          <w:tab w:val="left" w:pos="4820"/>
        </w:tabs>
        <w:rPr>
          <w:sz w:val="28"/>
          <w:szCs w:val="28"/>
        </w:rPr>
      </w:pPr>
    </w:p>
    <w:p w14:paraId="2CB5E44C" w14:textId="77777777" w:rsidR="005F3E9D" w:rsidRDefault="005F3E9D" w:rsidP="00687941">
      <w:pPr>
        <w:tabs>
          <w:tab w:val="left" w:pos="4820"/>
        </w:tabs>
        <w:rPr>
          <w:sz w:val="28"/>
          <w:szCs w:val="28"/>
        </w:rPr>
      </w:pPr>
    </w:p>
    <w:p w14:paraId="0B6EE257" w14:textId="77777777" w:rsidR="005F3E9D" w:rsidRDefault="005F3E9D" w:rsidP="00687941">
      <w:pPr>
        <w:tabs>
          <w:tab w:val="left" w:pos="4820"/>
        </w:tabs>
        <w:rPr>
          <w:sz w:val="28"/>
          <w:szCs w:val="28"/>
        </w:rPr>
      </w:pPr>
    </w:p>
    <w:p w14:paraId="56963239" w14:textId="77777777" w:rsidR="00241498" w:rsidRDefault="00241498" w:rsidP="0024149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ZMĚNY V ZAHRANIČNÍCH CESTOVNÍCH NÁHRADÁCH</w:t>
      </w:r>
    </w:p>
    <w:p w14:paraId="5B11A03A" w14:textId="77777777" w:rsidR="00241498" w:rsidRDefault="00241498" w:rsidP="00241498">
      <w:pPr>
        <w:spacing w:after="0" w:line="240" w:lineRule="auto"/>
        <w:jc w:val="center"/>
        <w:rPr>
          <w:rFonts w:ascii="Times New Roman" w:hAnsi="Times New Roman"/>
          <w:b/>
          <w:bCs/>
          <w:sz w:val="28"/>
          <w:szCs w:val="28"/>
        </w:rPr>
      </w:pPr>
    </w:p>
    <w:p w14:paraId="4E3CC403" w14:textId="77777777" w:rsidR="00241498" w:rsidRDefault="00241498" w:rsidP="00241498">
      <w:pPr>
        <w:spacing w:after="0" w:line="240" w:lineRule="auto"/>
        <w:jc w:val="center"/>
        <w:rPr>
          <w:rFonts w:ascii="Times New Roman" w:hAnsi="Times New Roman"/>
          <w:b/>
          <w:bCs/>
          <w:sz w:val="28"/>
          <w:szCs w:val="28"/>
        </w:rPr>
      </w:pPr>
    </w:p>
    <w:p w14:paraId="0C3872FF"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t xml:space="preserve">Zahraniční cestovní náhrady se zvyšují. Ve kterých okolních i vzdálenějších zemích si na pracovních cestách zaměstnanci na stravném polepší? </w:t>
      </w:r>
    </w:p>
    <w:p w14:paraId="6CA0542F" w14:textId="77777777" w:rsidR="00241498" w:rsidRDefault="00241498" w:rsidP="00241498">
      <w:pPr>
        <w:spacing w:after="0" w:line="240" w:lineRule="auto"/>
        <w:jc w:val="both"/>
        <w:rPr>
          <w:rFonts w:ascii="Times New Roman" w:hAnsi="Times New Roman"/>
          <w:b/>
          <w:bCs/>
          <w:sz w:val="28"/>
          <w:szCs w:val="28"/>
        </w:rPr>
      </w:pPr>
    </w:p>
    <w:p w14:paraId="5DCA8E14" w14:textId="77777777" w:rsidR="00241498" w:rsidRDefault="00241498" w:rsidP="00241498">
      <w:pPr>
        <w:spacing w:after="0" w:line="240" w:lineRule="auto"/>
        <w:jc w:val="both"/>
        <w:rPr>
          <w:rFonts w:ascii="Times New Roman" w:hAnsi="Times New Roman"/>
          <w:b/>
          <w:bCs/>
          <w:sz w:val="28"/>
          <w:szCs w:val="28"/>
        </w:rPr>
      </w:pPr>
    </w:p>
    <w:p w14:paraId="3EB96A9C"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Sazby zahraničního stravného pro rok 2024 byly vyhlášeny ve Sbírce zákonů pod číslem 341/2023 Sb.</w:t>
      </w:r>
    </w:p>
    <w:p w14:paraId="6A3BB83D" w14:textId="77777777" w:rsidR="00241498" w:rsidRDefault="00241498" w:rsidP="00241498">
      <w:pPr>
        <w:spacing w:after="0" w:line="240" w:lineRule="auto"/>
        <w:jc w:val="both"/>
        <w:rPr>
          <w:rFonts w:ascii="Times New Roman" w:hAnsi="Times New Roman"/>
          <w:sz w:val="28"/>
          <w:szCs w:val="28"/>
        </w:rPr>
      </w:pPr>
    </w:p>
    <w:p w14:paraId="1017E6A3"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Např. pro Itálii a Francii zůstává sazba 50 EUR, pro Německo, Rakousko a Polsko sazba 45 EUR a pro Slovensko sazba 35 EUR. Ke zvýšení došlo naopak u Lichtenštejnska (ze 65 na 70 CHF), u Lotyšska (ze 40 EUR na 45 EUR), u Španělska (z 45 na 50 EUR) či u Švédska (ze 60  na 65 EUR).</w:t>
      </w:r>
    </w:p>
    <w:p w14:paraId="7FF7B2F5" w14:textId="77777777" w:rsidR="00241498" w:rsidRDefault="00241498" w:rsidP="00241498">
      <w:pPr>
        <w:spacing w:after="0" w:line="240" w:lineRule="auto"/>
        <w:jc w:val="both"/>
        <w:rPr>
          <w:rFonts w:ascii="Times New Roman" w:hAnsi="Times New Roman"/>
          <w:sz w:val="28"/>
          <w:szCs w:val="28"/>
        </w:rPr>
      </w:pPr>
    </w:p>
    <w:p w14:paraId="5C99669A" w14:textId="77777777" w:rsidR="00241498" w:rsidRDefault="00241498" w:rsidP="00241498">
      <w:pPr>
        <w:spacing w:after="0" w:line="240" w:lineRule="auto"/>
        <w:jc w:val="both"/>
        <w:rPr>
          <w:rFonts w:ascii="Times New Roman" w:hAnsi="Times New Roman"/>
          <w:sz w:val="28"/>
          <w:szCs w:val="28"/>
        </w:rPr>
      </w:pPr>
    </w:p>
    <w:p w14:paraId="0401F6B1"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t>Stravné je každoročně stanoveno vyhláškou</w:t>
      </w:r>
    </w:p>
    <w:p w14:paraId="5A61A87C" w14:textId="77777777" w:rsidR="00241498" w:rsidRDefault="00241498" w:rsidP="00241498">
      <w:pPr>
        <w:spacing w:after="0" w:line="240" w:lineRule="auto"/>
        <w:jc w:val="both"/>
        <w:rPr>
          <w:rFonts w:ascii="Times New Roman" w:hAnsi="Times New Roman"/>
          <w:b/>
          <w:bCs/>
          <w:sz w:val="28"/>
          <w:szCs w:val="28"/>
        </w:rPr>
      </w:pPr>
    </w:p>
    <w:p w14:paraId="6F89821F"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Cílem vyhlášky je zajistit vysílaným zaměstnancům na zahraniční pracovní cesty přiměřenou finanční kompenzaci stanovením základních sazeb stravného pro každou zemi po zohlednění odlišné cenové hladiny v různých destinacích.</w:t>
      </w:r>
    </w:p>
    <w:p w14:paraId="0951E0BE" w14:textId="77777777" w:rsidR="00241498" w:rsidRDefault="00241498" w:rsidP="00241498">
      <w:pPr>
        <w:spacing w:after="0" w:line="240" w:lineRule="auto"/>
        <w:jc w:val="both"/>
        <w:rPr>
          <w:rFonts w:ascii="Times New Roman" w:hAnsi="Times New Roman"/>
          <w:sz w:val="28"/>
          <w:szCs w:val="28"/>
        </w:rPr>
      </w:pPr>
    </w:p>
    <w:p w14:paraId="252787B5"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Nárok na zahraniční stravné při pracovních cestách je zakotveno v zákoníku práce. Ovšem konkrétní sazby se každoročně mění. Naposled byly stanoveny vyhláškou platnou pouze pro rok 2023. Není sice vyloučeno stanovení sazeb pro delší období, avšak každoroční vydávání vyhlášek umožňuje s kratší odezvou reagovat na případné silné výkyvy devizových kurzů nebo při radikální změně  meziročních indexů spotřebitelských cen v zahraničí.</w:t>
      </w:r>
    </w:p>
    <w:p w14:paraId="788DE472" w14:textId="77777777" w:rsidR="00241498" w:rsidRDefault="00241498" w:rsidP="00241498">
      <w:pPr>
        <w:spacing w:after="0" w:line="240" w:lineRule="auto"/>
        <w:jc w:val="both"/>
        <w:rPr>
          <w:rFonts w:ascii="Times New Roman" w:hAnsi="Times New Roman"/>
          <w:sz w:val="28"/>
          <w:szCs w:val="28"/>
        </w:rPr>
      </w:pPr>
    </w:p>
    <w:p w14:paraId="7681E45E" w14:textId="77777777" w:rsidR="00241498" w:rsidRDefault="00241498" w:rsidP="00241498">
      <w:pPr>
        <w:spacing w:after="0" w:line="240" w:lineRule="auto"/>
        <w:jc w:val="both"/>
        <w:rPr>
          <w:rFonts w:ascii="Times New Roman" w:hAnsi="Times New Roman"/>
          <w:sz w:val="28"/>
          <w:szCs w:val="28"/>
        </w:rPr>
      </w:pPr>
    </w:p>
    <w:p w14:paraId="7022ED32"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t>Zahraniční stravné pro státní i podnikatelskou sféru</w:t>
      </w:r>
    </w:p>
    <w:p w14:paraId="06F28B88" w14:textId="77777777" w:rsidR="00241498" w:rsidRDefault="00241498" w:rsidP="00241498">
      <w:pPr>
        <w:spacing w:after="0" w:line="240" w:lineRule="auto"/>
        <w:jc w:val="both"/>
        <w:rPr>
          <w:rFonts w:ascii="Times New Roman" w:hAnsi="Times New Roman"/>
          <w:b/>
          <w:bCs/>
          <w:sz w:val="28"/>
          <w:szCs w:val="28"/>
        </w:rPr>
      </w:pPr>
    </w:p>
    <w:p w14:paraId="21DF9755"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Pro státní zaměstnance (zaměstnavatelem je stát, územní samosprávný celek, státní fond, příspěvková organizace) jsou sazby zahraničního stravného uvedené ve vyhlášce závazně. V souladu s ustanovením § 179 zákoníku práce však mohou být navýšeny pro vedoucí organizačních složek státu a jejich zástupce a statutární orgány a jejich zástupce, a to až o 15 % základní sazby stravného stanoveného vyhláškou. Výjimkou je speciální úprava této oblasti pro některé vybrané osoby dle zákona o platu a dalších náležitostech spojených s výkonem funkce představitelů státní moci a některých státních orgánů a  soudců a poslanců Evropského parlamentu.</w:t>
      </w:r>
    </w:p>
    <w:p w14:paraId="19BD50D4" w14:textId="77777777" w:rsidR="00241498" w:rsidRDefault="00241498" w:rsidP="00241498">
      <w:pPr>
        <w:spacing w:after="0" w:line="240" w:lineRule="auto"/>
        <w:jc w:val="both"/>
        <w:rPr>
          <w:rFonts w:ascii="Times New Roman" w:hAnsi="Times New Roman"/>
          <w:sz w:val="28"/>
          <w:szCs w:val="28"/>
        </w:rPr>
      </w:pPr>
    </w:p>
    <w:p w14:paraId="0ED28A4B"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Ostatní zaměstnavatelé (podnikatelská sféra) mohou svým zaměstnancům sazby stanovené vyhláškou dokonce snížit podle § 170 odst. 2 zákoníku práce až o 25 %, </w:t>
      </w:r>
      <w:r>
        <w:rPr>
          <w:rFonts w:ascii="Times New Roman" w:hAnsi="Times New Roman"/>
          <w:sz w:val="28"/>
          <w:szCs w:val="28"/>
        </w:rPr>
        <w:lastRenderedPageBreak/>
        <w:t>případně o 50 % u posádek plavidel vnitrozemské plavby. Na druhou stranu ale mohou stanovené sazby také zvýšit a tím své zaměstnance vybavit částkami vyššími než určuje vyhláška pro zahraniční stravování. Tyto částky budou do výše stanovených základních sazeb zahraničního stravného daňově uznatelné. Nadlimitní částka se stane součástí mzdy zaměstnance (včetně odvodů sociálního a zdravotního pojištění).</w:t>
      </w:r>
    </w:p>
    <w:p w14:paraId="3E101858" w14:textId="77777777" w:rsidR="00241498" w:rsidRDefault="00241498" w:rsidP="00241498">
      <w:pPr>
        <w:spacing w:after="0" w:line="240" w:lineRule="auto"/>
        <w:jc w:val="both"/>
        <w:rPr>
          <w:rFonts w:ascii="Times New Roman" w:hAnsi="Times New Roman"/>
          <w:sz w:val="28"/>
          <w:szCs w:val="28"/>
        </w:rPr>
      </w:pPr>
    </w:p>
    <w:p w14:paraId="0A82AB2F" w14:textId="77777777" w:rsidR="00241498" w:rsidRDefault="00241498" w:rsidP="00241498">
      <w:pPr>
        <w:spacing w:after="0" w:line="240" w:lineRule="auto"/>
        <w:jc w:val="both"/>
        <w:rPr>
          <w:rFonts w:ascii="Times New Roman" w:hAnsi="Times New Roman"/>
          <w:sz w:val="28"/>
          <w:szCs w:val="28"/>
        </w:rPr>
      </w:pPr>
    </w:p>
    <w:p w14:paraId="51EDDAED"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t>Poskytnutí zálohy na stravné zaměstnanci</w:t>
      </w:r>
    </w:p>
    <w:p w14:paraId="2CF4A06C" w14:textId="77777777" w:rsidR="00241498" w:rsidRDefault="00241498" w:rsidP="00241498">
      <w:pPr>
        <w:spacing w:after="0" w:line="240" w:lineRule="auto"/>
        <w:jc w:val="both"/>
        <w:rPr>
          <w:rFonts w:ascii="Times New Roman" w:hAnsi="Times New Roman"/>
          <w:b/>
          <w:bCs/>
          <w:sz w:val="28"/>
          <w:szCs w:val="28"/>
        </w:rPr>
      </w:pPr>
    </w:p>
    <w:p w14:paraId="3FBB1F68"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Vyhláška uvádí pouze cizí měny, tj. eura, americké dolary, anglické libry a švýcarské franky, které se dají běžně nakoupit v tuzemských bankách nebo v mimobankovních směnárnách, aby tak nevznikaly zaměstnavatelům potíže při vybavování pracovníků zálohou na zahraniční pracovní cesty. Ovšem v souladu s ustanovením § 183 odst. 2 zákoníku práce se mohou vzájemně dohodnout na poskytnutí zálohy v české měně nebo v jiné cizí měně, než která je uvedena ve vyhlášce. Tedy fakticky v jakékoliv měně. Pro přepočet se v takovém případě použije směnný kurz devizového trhu vyhlašovaný Českou národní bankou.</w:t>
      </w:r>
    </w:p>
    <w:p w14:paraId="08B0C043" w14:textId="77777777" w:rsidR="00241498" w:rsidRDefault="00241498" w:rsidP="00241498">
      <w:pPr>
        <w:spacing w:after="0" w:line="240" w:lineRule="auto"/>
        <w:jc w:val="both"/>
        <w:rPr>
          <w:rFonts w:ascii="Times New Roman" w:hAnsi="Times New Roman"/>
          <w:sz w:val="28"/>
          <w:szCs w:val="28"/>
        </w:rPr>
      </w:pPr>
    </w:p>
    <w:p w14:paraId="7FCC77E5" w14:textId="77777777" w:rsidR="00241498" w:rsidRDefault="00241498" w:rsidP="00241498">
      <w:pPr>
        <w:spacing w:after="0" w:line="240" w:lineRule="auto"/>
        <w:jc w:val="both"/>
        <w:rPr>
          <w:rFonts w:ascii="Times New Roman" w:hAnsi="Times New Roman"/>
          <w:sz w:val="28"/>
          <w:szCs w:val="28"/>
        </w:rPr>
      </w:pPr>
    </w:p>
    <w:p w14:paraId="622076D0"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t>Stravné je možné i snížit</w:t>
      </w:r>
    </w:p>
    <w:p w14:paraId="127AF5B0" w14:textId="77777777" w:rsidR="00241498" w:rsidRDefault="00241498" w:rsidP="00241498">
      <w:pPr>
        <w:spacing w:after="0" w:line="240" w:lineRule="auto"/>
        <w:jc w:val="both"/>
        <w:rPr>
          <w:rFonts w:ascii="Times New Roman" w:hAnsi="Times New Roman"/>
          <w:b/>
          <w:bCs/>
          <w:sz w:val="28"/>
          <w:szCs w:val="28"/>
        </w:rPr>
      </w:pPr>
    </w:p>
    <w:p w14:paraId="1230188A"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Pro zahraniční stravné nadále platí jeho závazné snížení. V praxi je zaveden pojem „krácení“, zákoník práce jej však nepoužívá. Jestliže bylo zaměstnanci během zahraniční pracovní cesty bezplatně poskytnuto jídlo, které má charakter snídaně, oběda nebo večeře, na které zaměstnanec finančně nepřispívá, přísluší mu v takovém případě zahraniční stravné za každé poskytnuté jídlo ve výši:</w:t>
      </w:r>
    </w:p>
    <w:p w14:paraId="5A2A1111" w14:textId="77777777" w:rsidR="00241498" w:rsidRDefault="00241498" w:rsidP="00241498">
      <w:pPr>
        <w:spacing w:after="0" w:line="240" w:lineRule="auto"/>
        <w:jc w:val="both"/>
        <w:rPr>
          <w:rFonts w:ascii="Times New Roman" w:hAnsi="Times New Roman"/>
          <w:sz w:val="28"/>
          <w:szCs w:val="28"/>
        </w:rPr>
      </w:pPr>
    </w:p>
    <w:p w14:paraId="1ADD9617" w14:textId="77777777" w:rsidR="00241498" w:rsidRDefault="00241498" w:rsidP="00241498">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základní sazby snížené z každé bezplatné jídlo až o hodnotu 25 %,</w:t>
      </w:r>
    </w:p>
    <w:p w14:paraId="41D3ACD3" w14:textId="77777777" w:rsidR="00241498" w:rsidRDefault="00241498" w:rsidP="00241498">
      <w:pPr>
        <w:pStyle w:val="Odstavecseseznamem"/>
        <w:spacing w:after="0" w:line="240" w:lineRule="auto"/>
        <w:jc w:val="both"/>
        <w:rPr>
          <w:rFonts w:ascii="Times New Roman" w:hAnsi="Times New Roman"/>
          <w:sz w:val="28"/>
          <w:szCs w:val="28"/>
        </w:rPr>
      </w:pPr>
    </w:p>
    <w:p w14:paraId="7099E487" w14:textId="77777777" w:rsidR="00241498" w:rsidRDefault="00241498" w:rsidP="00241498">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dvoutřetinové základní sazby snížené za každé bezplatné jídlo až o hodnotu 35 %</w:t>
      </w:r>
    </w:p>
    <w:p w14:paraId="5AE112FE" w14:textId="77777777" w:rsidR="00241498" w:rsidRDefault="00241498" w:rsidP="00241498">
      <w:pPr>
        <w:pStyle w:val="Odstavecseseznamem"/>
        <w:rPr>
          <w:rFonts w:ascii="Times New Roman" w:hAnsi="Times New Roman"/>
          <w:sz w:val="28"/>
          <w:szCs w:val="28"/>
        </w:rPr>
      </w:pPr>
    </w:p>
    <w:p w14:paraId="07A26F2C" w14:textId="77777777" w:rsidR="00241498" w:rsidRDefault="00241498" w:rsidP="00241498">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třetinové výši základní sazby snížené za každé bezplatné jídlo až o hodnotu 70 %.</w:t>
      </w:r>
    </w:p>
    <w:p w14:paraId="7D8F96BD" w14:textId="77777777" w:rsidR="00241498" w:rsidRDefault="00241498" w:rsidP="00241498">
      <w:pPr>
        <w:pStyle w:val="Odstavecseseznamem"/>
        <w:rPr>
          <w:rFonts w:ascii="Times New Roman" w:hAnsi="Times New Roman"/>
          <w:sz w:val="28"/>
          <w:szCs w:val="28"/>
        </w:rPr>
      </w:pPr>
    </w:p>
    <w:p w14:paraId="0896D3DD" w14:textId="77777777" w:rsidR="00241498" w:rsidRDefault="00241498" w:rsidP="00241498">
      <w:pPr>
        <w:spacing w:after="0" w:line="240" w:lineRule="auto"/>
        <w:jc w:val="both"/>
        <w:rPr>
          <w:rFonts w:ascii="Times New Roman" w:hAnsi="Times New Roman"/>
          <w:sz w:val="28"/>
          <w:szCs w:val="28"/>
        </w:rPr>
      </w:pPr>
      <w:r>
        <w:rPr>
          <w:rFonts w:ascii="Times New Roman" w:hAnsi="Times New Roman"/>
          <w:sz w:val="28"/>
          <w:szCs w:val="28"/>
        </w:rPr>
        <w:t xml:space="preserve">     Zaměstnanci může být vyplaceno i kapesné, které není třeba zaměstnavateli následně nijak vyúčtovat. Daňově uznatelným výdajem je kapesné až do výše 40 % zahraničního stravného určeného podle délky doby strávené při zahraniční pracovní cestě mimo území České republiky (viz § 170 odst. 3 zákoníku práce). Kapesné se počítá před jeho případným snížením při poskytnutí bezplatného jídla.</w:t>
      </w:r>
    </w:p>
    <w:p w14:paraId="7AA238CA" w14:textId="77777777" w:rsidR="00613C17" w:rsidRDefault="00613C17" w:rsidP="00241498">
      <w:pPr>
        <w:spacing w:after="0" w:line="240" w:lineRule="auto"/>
        <w:jc w:val="both"/>
        <w:rPr>
          <w:rFonts w:ascii="Times New Roman" w:hAnsi="Times New Roman"/>
          <w:sz w:val="28"/>
          <w:szCs w:val="28"/>
        </w:rPr>
      </w:pPr>
    </w:p>
    <w:p w14:paraId="48A5E9EB" w14:textId="77777777" w:rsidR="00241498" w:rsidRDefault="00241498" w:rsidP="0024149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Změny zahraničního stravného v roce 2024</w:t>
      </w:r>
    </w:p>
    <w:p w14:paraId="200BB517" w14:textId="77777777" w:rsidR="00241498" w:rsidRDefault="00241498" w:rsidP="00241498">
      <w:pPr>
        <w:spacing w:after="0" w:line="240" w:lineRule="auto"/>
        <w:jc w:val="both"/>
        <w:rPr>
          <w:rFonts w:ascii="Times New Roman" w:hAnsi="Times New Roman"/>
          <w:sz w:val="24"/>
          <w:szCs w:val="24"/>
        </w:rPr>
      </w:pPr>
      <w:r>
        <w:rPr>
          <w:rFonts w:ascii="Times New Roman" w:hAnsi="Times New Roman"/>
          <w:sz w:val="24"/>
          <w:szCs w:val="24"/>
        </w:rPr>
        <w:t>Uvedená tabulka představuje zmíněných 22 změn pro rok 2024.</w:t>
      </w:r>
    </w:p>
    <w:p w14:paraId="7C2EE93A" w14:textId="77777777" w:rsidR="00241498" w:rsidRDefault="00241498" w:rsidP="00241498">
      <w:pPr>
        <w:spacing w:after="0" w:line="240" w:lineRule="auto"/>
        <w:jc w:val="both"/>
        <w:rPr>
          <w:rFonts w:ascii="Times New Roman" w:hAnsi="Times New Roman"/>
          <w:sz w:val="24"/>
          <w:szCs w:val="24"/>
        </w:rPr>
      </w:pPr>
    </w:p>
    <w:p w14:paraId="2EB646EA" w14:textId="77777777" w:rsidR="00241498" w:rsidRDefault="00241498" w:rsidP="00241498">
      <w:pPr>
        <w:spacing w:after="0" w:line="240" w:lineRule="auto"/>
        <w:jc w:val="both"/>
        <w:rPr>
          <w:rFonts w:ascii="Times New Roman" w:hAnsi="Times New Roman"/>
          <w:sz w:val="24"/>
          <w:szCs w:val="24"/>
        </w:rPr>
      </w:pPr>
    </w:p>
    <w:p w14:paraId="21CB47C4" w14:textId="77777777" w:rsidR="00241498" w:rsidRDefault="00241498" w:rsidP="00241498">
      <w:pPr>
        <w:tabs>
          <w:tab w:val="left" w:pos="2835"/>
          <w:tab w:val="left" w:pos="4536"/>
          <w:tab w:val="left" w:pos="6237"/>
        </w:tabs>
        <w:spacing w:after="0" w:line="240" w:lineRule="auto"/>
        <w:jc w:val="both"/>
        <w:rPr>
          <w:rFonts w:ascii="Times New Roman" w:hAnsi="Times New Roman"/>
          <w:b/>
          <w:bCs/>
          <w:sz w:val="28"/>
          <w:szCs w:val="28"/>
        </w:rPr>
      </w:pPr>
      <w:r>
        <w:rPr>
          <w:rFonts w:ascii="Times New Roman" w:hAnsi="Times New Roman"/>
          <w:b/>
          <w:bCs/>
          <w:sz w:val="28"/>
          <w:szCs w:val="28"/>
        </w:rPr>
        <w:t>Země</w:t>
      </w:r>
      <w:r>
        <w:rPr>
          <w:rFonts w:ascii="Times New Roman" w:hAnsi="Times New Roman"/>
          <w:b/>
          <w:bCs/>
          <w:sz w:val="28"/>
          <w:szCs w:val="28"/>
        </w:rPr>
        <w:tab/>
        <w:t>Měna</w:t>
      </w:r>
      <w:r>
        <w:rPr>
          <w:rFonts w:ascii="Times New Roman" w:hAnsi="Times New Roman"/>
          <w:b/>
          <w:bCs/>
          <w:sz w:val="28"/>
          <w:szCs w:val="28"/>
        </w:rPr>
        <w:tab/>
        <w:t>2023</w:t>
      </w:r>
      <w:r>
        <w:rPr>
          <w:rFonts w:ascii="Times New Roman" w:hAnsi="Times New Roman"/>
          <w:b/>
          <w:bCs/>
          <w:sz w:val="28"/>
          <w:szCs w:val="28"/>
        </w:rPr>
        <w:tab/>
        <w:t>2024</w:t>
      </w:r>
    </w:p>
    <w:p w14:paraId="0E8CEBFE" w14:textId="77777777" w:rsidR="00241498" w:rsidRDefault="00241498" w:rsidP="00241498">
      <w:pPr>
        <w:tabs>
          <w:tab w:val="left" w:pos="2835"/>
          <w:tab w:val="left" w:pos="4536"/>
          <w:tab w:val="left" w:pos="6237"/>
        </w:tabs>
        <w:spacing w:after="0" w:line="240" w:lineRule="auto"/>
        <w:jc w:val="both"/>
        <w:rPr>
          <w:rFonts w:ascii="Times New Roman" w:hAnsi="Times New Roman"/>
          <w:b/>
          <w:bCs/>
          <w:sz w:val="28"/>
          <w:szCs w:val="28"/>
        </w:rPr>
      </w:pPr>
    </w:p>
    <w:p w14:paraId="4F46352E"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Andorra</w:t>
      </w:r>
      <w:r>
        <w:rPr>
          <w:rFonts w:ascii="Times New Roman" w:hAnsi="Times New Roman"/>
          <w:sz w:val="28"/>
          <w:szCs w:val="28"/>
        </w:rPr>
        <w:tab/>
        <w:t>EUR</w:t>
      </w:r>
      <w:r>
        <w:rPr>
          <w:rFonts w:ascii="Times New Roman" w:hAnsi="Times New Roman"/>
          <w:sz w:val="28"/>
          <w:szCs w:val="28"/>
        </w:rPr>
        <w:tab/>
        <w:t>45</w:t>
      </w:r>
      <w:r>
        <w:rPr>
          <w:rFonts w:ascii="Times New Roman" w:hAnsi="Times New Roman"/>
          <w:sz w:val="28"/>
          <w:szCs w:val="28"/>
        </w:rPr>
        <w:tab/>
        <w:t>50</w:t>
      </w:r>
    </w:p>
    <w:p w14:paraId="5373119B"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Arménie</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007756BB"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Černá Hora</w:t>
      </w:r>
      <w:r>
        <w:rPr>
          <w:rFonts w:ascii="Times New Roman" w:hAnsi="Times New Roman"/>
          <w:sz w:val="28"/>
          <w:szCs w:val="28"/>
        </w:rPr>
        <w:tab/>
        <w:t>EUR</w:t>
      </w:r>
      <w:r>
        <w:rPr>
          <w:rFonts w:ascii="Times New Roman" w:hAnsi="Times New Roman"/>
          <w:sz w:val="28"/>
          <w:szCs w:val="28"/>
        </w:rPr>
        <w:tab/>
        <w:t>35</w:t>
      </w:r>
      <w:r>
        <w:rPr>
          <w:rFonts w:ascii="Times New Roman" w:hAnsi="Times New Roman"/>
          <w:sz w:val="28"/>
          <w:szCs w:val="28"/>
        </w:rPr>
        <w:tab/>
        <w:t>40</w:t>
      </w:r>
    </w:p>
    <w:p w14:paraId="7D46FB3A"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Egypt</w:t>
      </w:r>
      <w:r>
        <w:rPr>
          <w:rFonts w:ascii="Times New Roman" w:hAnsi="Times New Roman"/>
          <w:sz w:val="28"/>
          <w:szCs w:val="28"/>
        </w:rPr>
        <w:tab/>
        <w:t>EUR</w:t>
      </w:r>
      <w:r>
        <w:rPr>
          <w:rFonts w:ascii="Times New Roman" w:hAnsi="Times New Roman"/>
          <w:sz w:val="28"/>
          <w:szCs w:val="28"/>
        </w:rPr>
        <w:tab/>
        <w:t>45</w:t>
      </w:r>
      <w:r>
        <w:rPr>
          <w:rFonts w:ascii="Times New Roman" w:hAnsi="Times New Roman"/>
          <w:sz w:val="28"/>
          <w:szCs w:val="28"/>
        </w:rPr>
        <w:tab/>
        <w:t>50</w:t>
      </w:r>
    </w:p>
    <w:p w14:paraId="2720E239"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Estonsko</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r>
        <w:rPr>
          <w:rFonts w:ascii="Times New Roman" w:hAnsi="Times New Roman"/>
          <w:sz w:val="28"/>
          <w:szCs w:val="28"/>
        </w:rPr>
        <w:tab/>
      </w:r>
    </w:p>
    <w:p w14:paraId="3393775B"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Ghana</w:t>
      </w:r>
      <w:r>
        <w:rPr>
          <w:rFonts w:ascii="Times New Roman" w:hAnsi="Times New Roman"/>
          <w:sz w:val="28"/>
          <w:szCs w:val="28"/>
        </w:rPr>
        <w:tab/>
        <w:t>EUR</w:t>
      </w:r>
      <w:r>
        <w:rPr>
          <w:rFonts w:ascii="Times New Roman" w:hAnsi="Times New Roman"/>
          <w:sz w:val="28"/>
          <w:szCs w:val="28"/>
        </w:rPr>
        <w:tab/>
        <w:t>50</w:t>
      </w:r>
      <w:r>
        <w:rPr>
          <w:rFonts w:ascii="Times New Roman" w:hAnsi="Times New Roman"/>
          <w:sz w:val="28"/>
          <w:szCs w:val="28"/>
        </w:rPr>
        <w:tab/>
        <w:t>55</w:t>
      </w:r>
    </w:p>
    <w:p w14:paraId="3B569EF2"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Gruzie</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051C8F4C"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Hongkong</w:t>
      </w:r>
      <w:r>
        <w:rPr>
          <w:rFonts w:ascii="Times New Roman" w:hAnsi="Times New Roman"/>
          <w:sz w:val="28"/>
          <w:szCs w:val="28"/>
        </w:rPr>
        <w:tab/>
        <w:t>EUR</w:t>
      </w:r>
      <w:r>
        <w:rPr>
          <w:rFonts w:ascii="Times New Roman" w:hAnsi="Times New Roman"/>
          <w:sz w:val="28"/>
          <w:szCs w:val="28"/>
        </w:rPr>
        <w:tab/>
        <w:t>45</w:t>
      </w:r>
      <w:r>
        <w:rPr>
          <w:rFonts w:ascii="Times New Roman" w:hAnsi="Times New Roman"/>
          <w:sz w:val="28"/>
          <w:szCs w:val="28"/>
        </w:rPr>
        <w:tab/>
        <w:t>50</w:t>
      </w:r>
    </w:p>
    <w:p w14:paraId="33B200DF"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Chorvatsko</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4ED82F92"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Irák</w:t>
      </w:r>
      <w:r>
        <w:rPr>
          <w:rFonts w:ascii="Times New Roman" w:hAnsi="Times New Roman"/>
          <w:sz w:val="28"/>
          <w:szCs w:val="28"/>
        </w:rPr>
        <w:tab/>
        <w:t>EUR</w:t>
      </w:r>
      <w:r>
        <w:rPr>
          <w:rFonts w:ascii="Times New Roman" w:hAnsi="Times New Roman"/>
          <w:sz w:val="28"/>
          <w:szCs w:val="28"/>
        </w:rPr>
        <w:tab/>
        <w:t xml:space="preserve">45 </w:t>
      </w:r>
      <w:r>
        <w:rPr>
          <w:rFonts w:ascii="Times New Roman" w:hAnsi="Times New Roman"/>
          <w:sz w:val="28"/>
          <w:szCs w:val="28"/>
        </w:rPr>
        <w:tab/>
        <w:t>50</w:t>
      </w:r>
    </w:p>
    <w:p w14:paraId="56A5D598"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Island</w:t>
      </w:r>
      <w:r>
        <w:rPr>
          <w:rFonts w:ascii="Times New Roman" w:hAnsi="Times New Roman"/>
          <w:sz w:val="28"/>
          <w:szCs w:val="28"/>
        </w:rPr>
        <w:tab/>
        <w:t>EUR</w:t>
      </w:r>
      <w:r>
        <w:rPr>
          <w:rFonts w:ascii="Times New Roman" w:hAnsi="Times New Roman"/>
          <w:sz w:val="28"/>
          <w:szCs w:val="28"/>
        </w:rPr>
        <w:tab/>
        <w:t>60</w:t>
      </w:r>
      <w:r>
        <w:rPr>
          <w:rFonts w:ascii="Times New Roman" w:hAnsi="Times New Roman"/>
          <w:sz w:val="28"/>
          <w:szCs w:val="28"/>
        </w:rPr>
        <w:tab/>
        <w:t>65</w:t>
      </w:r>
    </w:p>
    <w:p w14:paraId="33001517"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Kypr</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2535EA46"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Lichtenštejnsko</w:t>
      </w:r>
      <w:r>
        <w:rPr>
          <w:rFonts w:ascii="Times New Roman" w:hAnsi="Times New Roman"/>
          <w:sz w:val="28"/>
          <w:szCs w:val="28"/>
        </w:rPr>
        <w:tab/>
        <w:t>CHF</w:t>
      </w:r>
      <w:r>
        <w:rPr>
          <w:rFonts w:ascii="Times New Roman" w:hAnsi="Times New Roman"/>
          <w:sz w:val="28"/>
          <w:szCs w:val="28"/>
        </w:rPr>
        <w:tab/>
        <w:t>65</w:t>
      </w:r>
      <w:r>
        <w:rPr>
          <w:rFonts w:ascii="Times New Roman" w:hAnsi="Times New Roman"/>
          <w:sz w:val="28"/>
          <w:szCs w:val="28"/>
        </w:rPr>
        <w:tab/>
        <w:t>70</w:t>
      </w:r>
    </w:p>
    <w:p w14:paraId="20694DE2"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Lotyšsko</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02DD9166"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Lucembursko</w:t>
      </w:r>
      <w:r>
        <w:rPr>
          <w:rFonts w:ascii="Times New Roman" w:hAnsi="Times New Roman"/>
          <w:sz w:val="28"/>
          <w:szCs w:val="28"/>
        </w:rPr>
        <w:tab/>
        <w:t>EUR</w:t>
      </w:r>
      <w:r>
        <w:rPr>
          <w:rFonts w:ascii="Times New Roman" w:hAnsi="Times New Roman"/>
          <w:sz w:val="28"/>
          <w:szCs w:val="28"/>
        </w:rPr>
        <w:tab/>
        <w:t>50</w:t>
      </w:r>
      <w:r>
        <w:rPr>
          <w:rFonts w:ascii="Times New Roman" w:hAnsi="Times New Roman"/>
          <w:sz w:val="28"/>
          <w:szCs w:val="28"/>
        </w:rPr>
        <w:tab/>
        <w:t>55</w:t>
      </w:r>
    </w:p>
    <w:p w14:paraId="091FB5AC"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Maďarsko</w:t>
      </w:r>
      <w:r>
        <w:rPr>
          <w:rFonts w:ascii="Times New Roman" w:hAnsi="Times New Roman"/>
          <w:sz w:val="28"/>
          <w:szCs w:val="28"/>
        </w:rPr>
        <w:tab/>
        <w:t>EUR</w:t>
      </w:r>
      <w:r>
        <w:rPr>
          <w:rFonts w:ascii="Times New Roman" w:hAnsi="Times New Roman"/>
          <w:sz w:val="28"/>
          <w:szCs w:val="28"/>
        </w:rPr>
        <w:tab/>
        <w:t>40</w:t>
      </w:r>
      <w:r>
        <w:rPr>
          <w:rFonts w:ascii="Times New Roman" w:hAnsi="Times New Roman"/>
          <w:sz w:val="28"/>
          <w:szCs w:val="28"/>
        </w:rPr>
        <w:tab/>
        <w:t>45</w:t>
      </w:r>
    </w:p>
    <w:p w14:paraId="20894322"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Maroko</w:t>
      </w:r>
      <w:r>
        <w:rPr>
          <w:rFonts w:ascii="Times New Roman" w:hAnsi="Times New Roman"/>
          <w:sz w:val="28"/>
          <w:szCs w:val="28"/>
        </w:rPr>
        <w:tab/>
        <w:t>EUR</w:t>
      </w:r>
      <w:r>
        <w:rPr>
          <w:rFonts w:ascii="Times New Roman" w:hAnsi="Times New Roman"/>
          <w:sz w:val="28"/>
          <w:szCs w:val="28"/>
        </w:rPr>
        <w:tab/>
        <w:t>45</w:t>
      </w:r>
      <w:r>
        <w:rPr>
          <w:rFonts w:ascii="Times New Roman" w:hAnsi="Times New Roman"/>
          <w:sz w:val="28"/>
          <w:szCs w:val="28"/>
        </w:rPr>
        <w:tab/>
        <w:t>50</w:t>
      </w:r>
    </w:p>
    <w:p w14:paraId="4CE129F0"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Norsko</w:t>
      </w:r>
      <w:r>
        <w:rPr>
          <w:rFonts w:ascii="Times New Roman" w:hAnsi="Times New Roman"/>
          <w:sz w:val="28"/>
          <w:szCs w:val="28"/>
        </w:rPr>
        <w:tab/>
        <w:t>EUR</w:t>
      </w:r>
      <w:r>
        <w:rPr>
          <w:rFonts w:ascii="Times New Roman" w:hAnsi="Times New Roman"/>
          <w:sz w:val="28"/>
          <w:szCs w:val="28"/>
        </w:rPr>
        <w:tab/>
        <w:t>60</w:t>
      </w:r>
      <w:r>
        <w:rPr>
          <w:rFonts w:ascii="Times New Roman" w:hAnsi="Times New Roman"/>
          <w:sz w:val="28"/>
          <w:szCs w:val="28"/>
        </w:rPr>
        <w:tab/>
        <w:t>65</w:t>
      </w:r>
    </w:p>
    <w:p w14:paraId="7512A86D"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Peru</w:t>
      </w:r>
      <w:r>
        <w:rPr>
          <w:rFonts w:ascii="Times New Roman" w:hAnsi="Times New Roman"/>
          <w:sz w:val="28"/>
          <w:szCs w:val="28"/>
        </w:rPr>
        <w:tab/>
        <w:t>USD</w:t>
      </w:r>
      <w:r>
        <w:rPr>
          <w:rFonts w:ascii="Times New Roman" w:hAnsi="Times New Roman"/>
          <w:sz w:val="28"/>
          <w:szCs w:val="28"/>
        </w:rPr>
        <w:tab/>
        <w:t>50</w:t>
      </w:r>
      <w:r>
        <w:rPr>
          <w:rFonts w:ascii="Times New Roman" w:hAnsi="Times New Roman"/>
          <w:sz w:val="28"/>
          <w:szCs w:val="28"/>
        </w:rPr>
        <w:tab/>
        <w:t>52</w:t>
      </w:r>
    </w:p>
    <w:p w14:paraId="67D443A6"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Severní Makedonie</w:t>
      </w:r>
      <w:r>
        <w:rPr>
          <w:rFonts w:ascii="Times New Roman" w:hAnsi="Times New Roman"/>
          <w:sz w:val="28"/>
          <w:szCs w:val="28"/>
        </w:rPr>
        <w:tab/>
        <w:t>EUR</w:t>
      </w:r>
      <w:r>
        <w:rPr>
          <w:rFonts w:ascii="Times New Roman" w:hAnsi="Times New Roman"/>
          <w:sz w:val="28"/>
          <w:szCs w:val="28"/>
        </w:rPr>
        <w:tab/>
        <w:t>35</w:t>
      </w:r>
      <w:r>
        <w:rPr>
          <w:rFonts w:ascii="Times New Roman" w:hAnsi="Times New Roman"/>
          <w:sz w:val="28"/>
          <w:szCs w:val="28"/>
        </w:rPr>
        <w:tab/>
        <w:t>40</w:t>
      </w:r>
    </w:p>
    <w:p w14:paraId="5534206E"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Španělsko</w:t>
      </w:r>
      <w:r>
        <w:rPr>
          <w:rFonts w:ascii="Times New Roman" w:hAnsi="Times New Roman"/>
          <w:sz w:val="28"/>
          <w:szCs w:val="28"/>
        </w:rPr>
        <w:tab/>
        <w:t>EUR</w:t>
      </w:r>
      <w:r>
        <w:rPr>
          <w:rFonts w:ascii="Times New Roman" w:hAnsi="Times New Roman"/>
          <w:sz w:val="28"/>
          <w:szCs w:val="28"/>
        </w:rPr>
        <w:tab/>
        <w:t>45</w:t>
      </w:r>
      <w:r>
        <w:rPr>
          <w:rFonts w:ascii="Times New Roman" w:hAnsi="Times New Roman"/>
          <w:sz w:val="28"/>
          <w:szCs w:val="28"/>
        </w:rPr>
        <w:tab/>
        <w:t>50</w:t>
      </w:r>
    </w:p>
    <w:p w14:paraId="4BCCEFBB" w14:textId="77777777" w:rsidR="00241498" w:rsidRDefault="00241498" w:rsidP="00241498">
      <w:pPr>
        <w:tabs>
          <w:tab w:val="left" w:pos="2835"/>
          <w:tab w:val="left" w:pos="4536"/>
          <w:tab w:val="left" w:pos="6237"/>
        </w:tabs>
        <w:spacing w:after="0" w:line="360" w:lineRule="auto"/>
        <w:jc w:val="both"/>
        <w:rPr>
          <w:rFonts w:ascii="Times New Roman" w:hAnsi="Times New Roman"/>
          <w:sz w:val="28"/>
          <w:szCs w:val="28"/>
        </w:rPr>
      </w:pPr>
      <w:r>
        <w:rPr>
          <w:rFonts w:ascii="Times New Roman" w:hAnsi="Times New Roman"/>
          <w:sz w:val="28"/>
          <w:szCs w:val="28"/>
        </w:rPr>
        <w:t>Švédsko</w:t>
      </w:r>
      <w:r>
        <w:rPr>
          <w:rFonts w:ascii="Times New Roman" w:hAnsi="Times New Roman"/>
          <w:sz w:val="28"/>
          <w:szCs w:val="28"/>
        </w:rPr>
        <w:tab/>
        <w:t>EUR</w:t>
      </w:r>
      <w:r>
        <w:rPr>
          <w:rFonts w:ascii="Times New Roman" w:hAnsi="Times New Roman"/>
          <w:sz w:val="28"/>
          <w:szCs w:val="28"/>
        </w:rPr>
        <w:tab/>
        <w:t>60</w:t>
      </w:r>
      <w:r>
        <w:rPr>
          <w:rFonts w:ascii="Times New Roman" w:hAnsi="Times New Roman"/>
          <w:sz w:val="28"/>
          <w:szCs w:val="28"/>
        </w:rPr>
        <w:tab/>
        <w:t>65</w:t>
      </w:r>
    </w:p>
    <w:p w14:paraId="0BE82240" w14:textId="77777777" w:rsidR="00613C17" w:rsidRDefault="00613C17" w:rsidP="00241498">
      <w:pPr>
        <w:tabs>
          <w:tab w:val="left" w:pos="2835"/>
          <w:tab w:val="left" w:pos="4536"/>
          <w:tab w:val="left" w:pos="6237"/>
        </w:tabs>
        <w:spacing w:after="0" w:line="360" w:lineRule="auto"/>
        <w:jc w:val="both"/>
        <w:rPr>
          <w:rFonts w:ascii="Times New Roman" w:hAnsi="Times New Roman"/>
          <w:sz w:val="28"/>
          <w:szCs w:val="28"/>
        </w:rPr>
      </w:pPr>
    </w:p>
    <w:p w14:paraId="5D013E0E" w14:textId="77777777" w:rsidR="00613C17" w:rsidRDefault="00613C17" w:rsidP="00241498">
      <w:pPr>
        <w:tabs>
          <w:tab w:val="left" w:pos="2835"/>
          <w:tab w:val="left" w:pos="4536"/>
          <w:tab w:val="left" w:pos="6237"/>
        </w:tabs>
        <w:spacing w:after="0" w:line="360" w:lineRule="auto"/>
        <w:jc w:val="both"/>
        <w:rPr>
          <w:rFonts w:ascii="Times New Roman" w:hAnsi="Times New Roman"/>
          <w:sz w:val="28"/>
          <w:szCs w:val="28"/>
        </w:rPr>
      </w:pPr>
    </w:p>
    <w:p w14:paraId="5CD0B0AB" w14:textId="77777777" w:rsidR="00613C17" w:rsidRDefault="00613C17" w:rsidP="00241498">
      <w:pPr>
        <w:tabs>
          <w:tab w:val="left" w:pos="2835"/>
          <w:tab w:val="left" w:pos="4536"/>
          <w:tab w:val="left" w:pos="6237"/>
        </w:tabs>
        <w:spacing w:after="0" w:line="360" w:lineRule="auto"/>
        <w:jc w:val="both"/>
        <w:rPr>
          <w:rFonts w:ascii="Times New Roman" w:hAnsi="Times New Roman"/>
          <w:sz w:val="28"/>
          <w:szCs w:val="28"/>
        </w:rPr>
      </w:pPr>
    </w:p>
    <w:p w14:paraId="1015B5A0" w14:textId="77777777" w:rsidR="00241498" w:rsidRDefault="00241498" w:rsidP="00241498">
      <w:pPr>
        <w:tabs>
          <w:tab w:val="left" w:pos="2835"/>
          <w:tab w:val="left" w:pos="4536"/>
          <w:tab w:val="left" w:pos="6237"/>
        </w:tabs>
        <w:spacing w:after="0" w:line="360" w:lineRule="auto"/>
        <w:jc w:val="both"/>
        <w:rPr>
          <w:rFonts w:ascii="Times New Roman" w:hAnsi="Times New Roman"/>
          <w:b/>
          <w:bCs/>
          <w:sz w:val="28"/>
          <w:szCs w:val="28"/>
        </w:rPr>
      </w:pPr>
      <w:r>
        <w:rPr>
          <w:rFonts w:ascii="Times New Roman" w:hAnsi="Times New Roman"/>
          <w:b/>
          <w:bCs/>
          <w:sz w:val="28"/>
          <w:szCs w:val="28"/>
        </w:rPr>
        <w:lastRenderedPageBreak/>
        <w:t>Zahraniční stravné ve vybraných zemích</w:t>
      </w:r>
    </w:p>
    <w:p w14:paraId="2BE562B0" w14:textId="77777777" w:rsidR="00241498" w:rsidRDefault="00241498" w:rsidP="00241498">
      <w:pPr>
        <w:tabs>
          <w:tab w:val="left" w:pos="2835"/>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Komplexní výčet sazeb zahraničního stravného pro rok 2024 uvádí vyhláška o stanovení sazeb zahraničního stravného č. 341/2023 Sb.</w:t>
      </w:r>
    </w:p>
    <w:p w14:paraId="1A07D02F" w14:textId="77777777" w:rsidR="00241498" w:rsidRDefault="00241498" w:rsidP="00241498">
      <w:pPr>
        <w:spacing w:after="0" w:line="240" w:lineRule="auto"/>
        <w:jc w:val="both"/>
        <w:rPr>
          <w:rFonts w:ascii="Times New Roman" w:hAnsi="Times New Roman"/>
          <w:sz w:val="28"/>
          <w:szCs w:val="28"/>
        </w:rPr>
      </w:pPr>
    </w:p>
    <w:p w14:paraId="38CA512C" w14:textId="77777777" w:rsidR="00241498" w:rsidRDefault="00241498" w:rsidP="00241498">
      <w:pPr>
        <w:spacing w:after="0" w:line="240" w:lineRule="auto"/>
        <w:jc w:val="both"/>
        <w:rPr>
          <w:rFonts w:ascii="Times New Roman" w:hAnsi="Times New Roman"/>
          <w:sz w:val="28"/>
          <w:szCs w:val="28"/>
        </w:rPr>
      </w:pPr>
    </w:p>
    <w:p w14:paraId="4498E45E" w14:textId="77777777" w:rsidR="00241498" w:rsidRDefault="00241498" w:rsidP="0024149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Země</w:t>
      </w:r>
      <w:r>
        <w:rPr>
          <w:rFonts w:ascii="Times New Roman" w:hAnsi="Times New Roman"/>
          <w:b/>
          <w:bCs/>
          <w:sz w:val="28"/>
          <w:szCs w:val="28"/>
        </w:rPr>
        <w:tab/>
        <w:t>Základní sazba stravného</w:t>
      </w:r>
    </w:p>
    <w:p w14:paraId="387DCCC1" w14:textId="77777777" w:rsidR="00241498" w:rsidRDefault="00241498" w:rsidP="00241498">
      <w:pPr>
        <w:tabs>
          <w:tab w:val="left" w:pos="5670"/>
        </w:tabs>
        <w:spacing w:after="0" w:line="240" w:lineRule="auto"/>
        <w:jc w:val="both"/>
        <w:rPr>
          <w:rFonts w:ascii="Times New Roman" w:hAnsi="Times New Roman"/>
          <w:b/>
          <w:bCs/>
          <w:sz w:val="28"/>
          <w:szCs w:val="28"/>
        </w:rPr>
      </w:pPr>
    </w:p>
    <w:p w14:paraId="4D24E373" w14:textId="77777777" w:rsidR="00241498" w:rsidRDefault="00241498" w:rsidP="00241498">
      <w:pPr>
        <w:tabs>
          <w:tab w:val="left" w:pos="5670"/>
        </w:tabs>
        <w:spacing w:after="0" w:line="360" w:lineRule="auto"/>
        <w:jc w:val="both"/>
        <w:rPr>
          <w:rFonts w:ascii="Times New Roman" w:hAnsi="Times New Roman"/>
          <w:b/>
          <w:bCs/>
          <w:sz w:val="28"/>
          <w:szCs w:val="28"/>
        </w:rPr>
      </w:pPr>
      <w:r>
        <w:rPr>
          <w:rFonts w:ascii="Times New Roman" w:hAnsi="Times New Roman"/>
          <w:b/>
          <w:bCs/>
          <w:sz w:val="28"/>
          <w:szCs w:val="28"/>
        </w:rPr>
        <w:t>Evropská unie:</w:t>
      </w:r>
    </w:p>
    <w:p w14:paraId="1B369CBB"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Slovensko</w:t>
      </w:r>
      <w:r>
        <w:rPr>
          <w:rFonts w:ascii="Times New Roman" w:hAnsi="Times New Roman"/>
          <w:sz w:val="28"/>
          <w:szCs w:val="28"/>
        </w:rPr>
        <w:tab/>
        <w:t>35 EUR</w:t>
      </w:r>
    </w:p>
    <w:p w14:paraId="19275F45"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Bulharsko, Litva, Portugalsko, Rumunsko,</w:t>
      </w:r>
    </w:p>
    <w:p w14:paraId="167E896D"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Řecko, Slovinsko</w:t>
      </w:r>
      <w:r>
        <w:rPr>
          <w:rFonts w:ascii="Times New Roman" w:hAnsi="Times New Roman"/>
          <w:sz w:val="28"/>
          <w:szCs w:val="28"/>
        </w:rPr>
        <w:tab/>
        <w:t>40 EUR</w:t>
      </w:r>
    </w:p>
    <w:p w14:paraId="0F6AC649"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Chorvatsko, Estonsko, Kypr, Lotyšsko, </w:t>
      </w:r>
    </w:p>
    <w:p w14:paraId="0E458E07"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Maďarsko, Německo, Polsko, Rakousko</w:t>
      </w:r>
      <w:r>
        <w:rPr>
          <w:rFonts w:ascii="Times New Roman" w:hAnsi="Times New Roman"/>
          <w:sz w:val="28"/>
          <w:szCs w:val="28"/>
        </w:rPr>
        <w:tab/>
        <w:t>45 EUR</w:t>
      </w:r>
    </w:p>
    <w:p w14:paraId="1D665C2A"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Belgie, Francie, Itálie, Irsko, Malta,</w:t>
      </w:r>
    </w:p>
    <w:p w14:paraId="7AEA84E1"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Nizozemsko, Španělsko</w:t>
      </w:r>
      <w:r>
        <w:rPr>
          <w:rFonts w:ascii="Times New Roman" w:hAnsi="Times New Roman"/>
          <w:sz w:val="28"/>
          <w:szCs w:val="28"/>
        </w:rPr>
        <w:tab/>
        <w:t>50 EUR</w:t>
      </w:r>
    </w:p>
    <w:p w14:paraId="11F8B2D6"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Finsko, Lucembursko</w:t>
      </w:r>
      <w:r>
        <w:rPr>
          <w:rFonts w:ascii="Times New Roman" w:hAnsi="Times New Roman"/>
          <w:sz w:val="28"/>
          <w:szCs w:val="28"/>
        </w:rPr>
        <w:tab/>
        <w:t>55 EUR</w:t>
      </w:r>
    </w:p>
    <w:p w14:paraId="0CF18267"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Dánsko</w:t>
      </w:r>
      <w:r>
        <w:rPr>
          <w:rFonts w:ascii="Times New Roman" w:hAnsi="Times New Roman"/>
          <w:sz w:val="28"/>
          <w:szCs w:val="28"/>
        </w:rPr>
        <w:tab/>
        <w:t>60 EUR</w:t>
      </w:r>
    </w:p>
    <w:p w14:paraId="282467E9"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Švédsko</w:t>
      </w:r>
      <w:r>
        <w:rPr>
          <w:rFonts w:ascii="Times New Roman" w:hAnsi="Times New Roman"/>
          <w:sz w:val="28"/>
          <w:szCs w:val="28"/>
        </w:rPr>
        <w:tab/>
        <w:t>65 EUR</w:t>
      </w:r>
    </w:p>
    <w:p w14:paraId="17B31BDB" w14:textId="77777777" w:rsidR="00241498" w:rsidRDefault="00241498" w:rsidP="00241498">
      <w:pPr>
        <w:tabs>
          <w:tab w:val="left" w:pos="5670"/>
        </w:tabs>
        <w:spacing w:after="0" w:line="360" w:lineRule="auto"/>
        <w:jc w:val="both"/>
        <w:rPr>
          <w:rFonts w:ascii="Times New Roman" w:hAnsi="Times New Roman"/>
          <w:sz w:val="28"/>
          <w:szCs w:val="28"/>
        </w:rPr>
      </w:pPr>
    </w:p>
    <w:p w14:paraId="4D405B9A" w14:textId="77777777" w:rsidR="00241498" w:rsidRDefault="00241498" w:rsidP="0024149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Ostatní Evropa:</w:t>
      </w:r>
    </w:p>
    <w:p w14:paraId="390701E1" w14:textId="77777777" w:rsidR="00241498" w:rsidRDefault="00241498" w:rsidP="00241498">
      <w:pPr>
        <w:tabs>
          <w:tab w:val="left" w:pos="5670"/>
        </w:tabs>
        <w:spacing w:after="0" w:line="240" w:lineRule="auto"/>
        <w:jc w:val="both"/>
        <w:rPr>
          <w:rFonts w:ascii="Times New Roman" w:hAnsi="Times New Roman"/>
          <w:b/>
          <w:bCs/>
          <w:sz w:val="28"/>
          <w:szCs w:val="28"/>
        </w:rPr>
      </w:pPr>
    </w:p>
    <w:p w14:paraId="5CDFF3E5"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Velká Británie</w:t>
      </w:r>
      <w:r>
        <w:rPr>
          <w:rFonts w:ascii="Times New Roman" w:hAnsi="Times New Roman"/>
          <w:sz w:val="28"/>
          <w:szCs w:val="28"/>
        </w:rPr>
        <w:tab/>
        <w:t>45 GBP</w:t>
      </w:r>
    </w:p>
    <w:p w14:paraId="169C8C42"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Bosna, Černá Hora, Hercegovina, Turecko</w:t>
      </w:r>
      <w:r>
        <w:rPr>
          <w:rFonts w:ascii="Times New Roman" w:hAnsi="Times New Roman"/>
          <w:sz w:val="28"/>
          <w:szCs w:val="28"/>
        </w:rPr>
        <w:tab/>
        <w:t>40 EUR</w:t>
      </w:r>
    </w:p>
    <w:p w14:paraId="0EBD8151"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Srbsko</w:t>
      </w:r>
      <w:r>
        <w:rPr>
          <w:rFonts w:ascii="Times New Roman" w:hAnsi="Times New Roman"/>
          <w:sz w:val="28"/>
          <w:szCs w:val="28"/>
        </w:rPr>
        <w:tab/>
        <w:t>35 EUR</w:t>
      </w:r>
    </w:p>
    <w:p w14:paraId="1716C2E4"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Rusko, Ukrajina</w:t>
      </w:r>
      <w:r>
        <w:rPr>
          <w:rFonts w:ascii="Times New Roman" w:hAnsi="Times New Roman"/>
          <w:sz w:val="28"/>
          <w:szCs w:val="28"/>
        </w:rPr>
        <w:tab/>
        <w:t>45 EUR</w:t>
      </w:r>
    </w:p>
    <w:p w14:paraId="5F3F5CB9"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Island</w:t>
      </w:r>
      <w:r>
        <w:rPr>
          <w:rFonts w:ascii="Times New Roman" w:hAnsi="Times New Roman"/>
          <w:sz w:val="28"/>
          <w:szCs w:val="28"/>
        </w:rPr>
        <w:tab/>
        <w:t>60 EUR</w:t>
      </w:r>
    </w:p>
    <w:p w14:paraId="1CD51261"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Norsko</w:t>
      </w:r>
      <w:r>
        <w:rPr>
          <w:rFonts w:ascii="Times New Roman" w:hAnsi="Times New Roman"/>
          <w:sz w:val="28"/>
          <w:szCs w:val="28"/>
        </w:rPr>
        <w:tab/>
        <w:t>65 EUR</w:t>
      </w:r>
    </w:p>
    <w:p w14:paraId="352EDFAB"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Lichtenštejnsko</w:t>
      </w:r>
      <w:r>
        <w:rPr>
          <w:rFonts w:ascii="Times New Roman" w:hAnsi="Times New Roman"/>
          <w:sz w:val="28"/>
          <w:szCs w:val="28"/>
        </w:rPr>
        <w:tab/>
        <w:t>70 CHF</w:t>
      </w:r>
    </w:p>
    <w:p w14:paraId="62476116"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Švýcarsko</w:t>
      </w:r>
      <w:r>
        <w:rPr>
          <w:rFonts w:ascii="Times New Roman" w:hAnsi="Times New Roman"/>
          <w:sz w:val="28"/>
          <w:szCs w:val="28"/>
        </w:rPr>
        <w:tab/>
        <w:t>75 EUR</w:t>
      </w:r>
    </w:p>
    <w:p w14:paraId="67646B25" w14:textId="77777777" w:rsidR="00241498" w:rsidRDefault="00241498" w:rsidP="00241498">
      <w:pPr>
        <w:tabs>
          <w:tab w:val="left" w:pos="5670"/>
        </w:tabs>
        <w:spacing w:after="0" w:line="360" w:lineRule="auto"/>
        <w:jc w:val="both"/>
        <w:rPr>
          <w:rFonts w:ascii="Times New Roman" w:hAnsi="Times New Roman"/>
          <w:sz w:val="28"/>
          <w:szCs w:val="28"/>
        </w:rPr>
      </w:pPr>
    </w:p>
    <w:p w14:paraId="126F68B3" w14:textId="77777777" w:rsidR="00241498" w:rsidRDefault="00241498" w:rsidP="0024149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Asie:</w:t>
      </w:r>
    </w:p>
    <w:p w14:paraId="571050FA" w14:textId="77777777" w:rsidR="00241498" w:rsidRDefault="00241498" w:rsidP="00241498">
      <w:pPr>
        <w:tabs>
          <w:tab w:val="left" w:pos="5670"/>
        </w:tabs>
        <w:spacing w:after="0" w:line="240" w:lineRule="auto"/>
        <w:jc w:val="both"/>
        <w:rPr>
          <w:rFonts w:ascii="Times New Roman" w:hAnsi="Times New Roman"/>
          <w:b/>
          <w:bCs/>
          <w:sz w:val="28"/>
          <w:szCs w:val="28"/>
        </w:rPr>
      </w:pPr>
    </w:p>
    <w:p w14:paraId="27FF5845"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Irán, Thajsko, Vietnam</w:t>
      </w:r>
      <w:r>
        <w:rPr>
          <w:rFonts w:ascii="Times New Roman" w:hAnsi="Times New Roman"/>
          <w:sz w:val="28"/>
          <w:szCs w:val="28"/>
        </w:rPr>
        <w:tab/>
        <w:t>40 EUR</w:t>
      </w:r>
    </w:p>
    <w:p w14:paraId="09EA138E"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Afghánistán, Čína, Indie</w:t>
      </w:r>
      <w:r>
        <w:rPr>
          <w:rFonts w:ascii="Times New Roman" w:hAnsi="Times New Roman"/>
          <w:sz w:val="28"/>
          <w:szCs w:val="28"/>
        </w:rPr>
        <w:tab/>
        <w:t>45 EUR</w:t>
      </w:r>
    </w:p>
    <w:p w14:paraId="73FCE2CF"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lastRenderedPageBreak/>
        <w:t>Irák</w:t>
      </w:r>
      <w:r>
        <w:rPr>
          <w:rFonts w:ascii="Times New Roman" w:hAnsi="Times New Roman"/>
          <w:sz w:val="28"/>
          <w:szCs w:val="28"/>
        </w:rPr>
        <w:tab/>
        <w:t>50 EUR</w:t>
      </w:r>
    </w:p>
    <w:p w14:paraId="47961031"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Japonsko</w:t>
      </w:r>
      <w:r>
        <w:rPr>
          <w:rFonts w:ascii="Times New Roman" w:hAnsi="Times New Roman"/>
          <w:sz w:val="28"/>
          <w:szCs w:val="28"/>
        </w:rPr>
        <w:tab/>
        <w:t>65 USD</w:t>
      </w:r>
    </w:p>
    <w:p w14:paraId="62F7FE57" w14:textId="77777777" w:rsidR="00241498" w:rsidRDefault="00241498" w:rsidP="00241498">
      <w:pPr>
        <w:tabs>
          <w:tab w:val="left" w:pos="5670"/>
        </w:tabs>
        <w:spacing w:after="0" w:line="360" w:lineRule="auto"/>
        <w:jc w:val="both"/>
        <w:rPr>
          <w:rFonts w:ascii="Times New Roman" w:hAnsi="Times New Roman"/>
          <w:sz w:val="28"/>
          <w:szCs w:val="28"/>
        </w:rPr>
      </w:pPr>
    </w:p>
    <w:p w14:paraId="5EE547F0" w14:textId="77777777" w:rsidR="00241498" w:rsidRDefault="00241498" w:rsidP="0024149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Zámoří:</w:t>
      </w:r>
    </w:p>
    <w:p w14:paraId="1D05B774" w14:textId="77777777" w:rsidR="00241498" w:rsidRDefault="00241498" w:rsidP="00241498">
      <w:pPr>
        <w:tabs>
          <w:tab w:val="left" w:pos="5670"/>
        </w:tabs>
        <w:spacing w:after="0" w:line="240" w:lineRule="auto"/>
        <w:jc w:val="both"/>
        <w:rPr>
          <w:rFonts w:ascii="Times New Roman" w:hAnsi="Times New Roman"/>
          <w:b/>
          <w:bCs/>
          <w:sz w:val="28"/>
          <w:szCs w:val="28"/>
        </w:rPr>
      </w:pPr>
    </w:p>
    <w:p w14:paraId="7F5B9AE1"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Kanada</w:t>
      </w:r>
      <w:r>
        <w:rPr>
          <w:rFonts w:ascii="Times New Roman" w:hAnsi="Times New Roman"/>
          <w:sz w:val="28"/>
          <w:szCs w:val="28"/>
        </w:rPr>
        <w:tab/>
        <w:t>50 USD</w:t>
      </w:r>
    </w:p>
    <w:p w14:paraId="78519D59"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Brazílie, USA</w:t>
      </w:r>
      <w:r>
        <w:rPr>
          <w:rFonts w:ascii="Times New Roman" w:hAnsi="Times New Roman"/>
          <w:sz w:val="28"/>
          <w:szCs w:val="28"/>
        </w:rPr>
        <w:tab/>
        <w:t>60 USD</w:t>
      </w:r>
    </w:p>
    <w:p w14:paraId="6E0E6A06" w14:textId="77777777" w:rsidR="00241498" w:rsidRDefault="00241498" w:rsidP="00241498">
      <w:pPr>
        <w:tabs>
          <w:tab w:val="left" w:pos="5670"/>
        </w:tabs>
        <w:spacing w:after="0" w:line="360" w:lineRule="auto"/>
        <w:jc w:val="both"/>
        <w:rPr>
          <w:rFonts w:ascii="Times New Roman" w:hAnsi="Times New Roman"/>
          <w:sz w:val="28"/>
          <w:szCs w:val="28"/>
        </w:rPr>
      </w:pPr>
    </w:p>
    <w:p w14:paraId="3A064A69"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1E617D15"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Vyhláška č. 341/2023 Sb., o stanovení výše základních sazeb zahraničního</w:t>
      </w:r>
    </w:p>
    <w:p w14:paraId="1D08476D"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stravného pro rok 2024</w:t>
      </w:r>
    </w:p>
    <w:p w14:paraId="61A8EE4C" w14:textId="77777777" w:rsidR="00241498" w:rsidRDefault="00241498" w:rsidP="0024149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28CAC150" w14:textId="77777777" w:rsidR="00241498" w:rsidRDefault="00241498" w:rsidP="00241498">
      <w:pPr>
        <w:tabs>
          <w:tab w:val="left" w:pos="5670"/>
        </w:tabs>
        <w:spacing w:after="0" w:line="240" w:lineRule="auto"/>
        <w:jc w:val="both"/>
        <w:rPr>
          <w:rFonts w:ascii="Times New Roman" w:hAnsi="Times New Roman"/>
          <w:sz w:val="28"/>
          <w:szCs w:val="28"/>
        </w:rPr>
      </w:pPr>
    </w:p>
    <w:p w14:paraId="0566DC87" w14:textId="77777777" w:rsidR="00241498" w:rsidRDefault="00241498" w:rsidP="00241498">
      <w:pPr>
        <w:tabs>
          <w:tab w:val="left" w:pos="5670"/>
        </w:tabs>
        <w:spacing w:after="0" w:line="240" w:lineRule="auto"/>
        <w:jc w:val="both"/>
        <w:rPr>
          <w:rFonts w:ascii="Times New Roman" w:hAnsi="Times New Roman"/>
          <w:sz w:val="28"/>
          <w:szCs w:val="28"/>
        </w:rPr>
      </w:pPr>
    </w:p>
    <w:p w14:paraId="5626DEF0"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t xml:space="preserve">    </w:t>
      </w:r>
    </w:p>
    <w:p w14:paraId="2C438A5C" w14:textId="77777777" w:rsidR="00241498" w:rsidRDefault="00241498" w:rsidP="00241498">
      <w:pPr>
        <w:tabs>
          <w:tab w:val="left" w:pos="5670"/>
        </w:tabs>
        <w:spacing w:after="0" w:line="360" w:lineRule="auto"/>
        <w:jc w:val="both"/>
        <w:rPr>
          <w:rFonts w:ascii="Times New Roman" w:hAnsi="Times New Roman"/>
          <w:sz w:val="28"/>
          <w:szCs w:val="28"/>
        </w:rPr>
      </w:pPr>
      <w:r>
        <w:rPr>
          <w:rFonts w:ascii="Times New Roman" w:hAnsi="Times New Roman"/>
          <w:sz w:val="28"/>
          <w:szCs w:val="28"/>
        </w:rPr>
        <w:br/>
      </w:r>
    </w:p>
    <w:p w14:paraId="361FB7DA" w14:textId="77777777" w:rsidR="00241498" w:rsidRDefault="00241498" w:rsidP="00241498">
      <w:pPr>
        <w:tabs>
          <w:tab w:val="left" w:pos="5670"/>
        </w:tabs>
        <w:spacing w:after="0" w:line="240" w:lineRule="auto"/>
        <w:jc w:val="both"/>
        <w:rPr>
          <w:rFonts w:ascii="Times New Roman" w:hAnsi="Times New Roman"/>
          <w:sz w:val="28"/>
          <w:szCs w:val="28"/>
        </w:rPr>
      </w:pPr>
    </w:p>
    <w:p w14:paraId="79DCE428" w14:textId="77777777" w:rsidR="00241498" w:rsidRDefault="00241498" w:rsidP="00241498">
      <w:pPr>
        <w:tabs>
          <w:tab w:val="left" w:pos="5670"/>
        </w:tabs>
        <w:spacing w:after="0" w:line="240" w:lineRule="auto"/>
        <w:jc w:val="both"/>
        <w:rPr>
          <w:rFonts w:ascii="Times New Roman" w:hAnsi="Times New Roman"/>
          <w:b/>
          <w:bCs/>
          <w:sz w:val="28"/>
          <w:szCs w:val="28"/>
        </w:rPr>
      </w:pPr>
    </w:p>
    <w:p w14:paraId="2A29DB0D" w14:textId="77777777" w:rsidR="00241498" w:rsidRDefault="00241498" w:rsidP="00241498">
      <w:pPr>
        <w:spacing w:after="0" w:line="240" w:lineRule="auto"/>
        <w:jc w:val="both"/>
        <w:rPr>
          <w:rFonts w:ascii="Times New Roman" w:hAnsi="Times New Roman"/>
          <w:b/>
          <w:bCs/>
          <w:sz w:val="28"/>
          <w:szCs w:val="28"/>
        </w:rPr>
      </w:pPr>
    </w:p>
    <w:p w14:paraId="22C559C4" w14:textId="77777777" w:rsidR="00241498" w:rsidRDefault="00241498" w:rsidP="00241498">
      <w:pPr>
        <w:tabs>
          <w:tab w:val="left" w:pos="5670"/>
        </w:tabs>
        <w:spacing w:after="0" w:line="240" w:lineRule="auto"/>
        <w:jc w:val="both"/>
        <w:rPr>
          <w:rFonts w:ascii="Times New Roman" w:hAnsi="Times New Roman"/>
          <w:sz w:val="28"/>
          <w:szCs w:val="28"/>
        </w:rPr>
      </w:pPr>
    </w:p>
    <w:p w14:paraId="3D7D4E7A" w14:textId="77777777" w:rsidR="005F3E9D" w:rsidRDefault="005F3E9D" w:rsidP="00687941">
      <w:pPr>
        <w:tabs>
          <w:tab w:val="left" w:pos="4820"/>
        </w:tabs>
        <w:rPr>
          <w:sz w:val="28"/>
          <w:szCs w:val="28"/>
        </w:rPr>
      </w:pPr>
    </w:p>
    <w:p w14:paraId="3872F90E" w14:textId="77777777" w:rsidR="004307E3" w:rsidRDefault="004307E3" w:rsidP="00687941">
      <w:pPr>
        <w:tabs>
          <w:tab w:val="left" w:pos="4820"/>
        </w:tabs>
        <w:rPr>
          <w:sz w:val="28"/>
          <w:szCs w:val="28"/>
        </w:rPr>
      </w:pPr>
    </w:p>
    <w:p w14:paraId="23EC7207" w14:textId="77777777" w:rsidR="004307E3" w:rsidRDefault="004307E3" w:rsidP="00687941">
      <w:pPr>
        <w:tabs>
          <w:tab w:val="left" w:pos="4820"/>
        </w:tabs>
        <w:rPr>
          <w:sz w:val="28"/>
          <w:szCs w:val="28"/>
        </w:rPr>
      </w:pPr>
    </w:p>
    <w:p w14:paraId="50A02258" w14:textId="77777777" w:rsidR="004307E3" w:rsidRDefault="004307E3" w:rsidP="00687941">
      <w:pPr>
        <w:tabs>
          <w:tab w:val="left" w:pos="4820"/>
        </w:tabs>
        <w:rPr>
          <w:sz w:val="28"/>
          <w:szCs w:val="28"/>
        </w:rPr>
      </w:pPr>
    </w:p>
    <w:p w14:paraId="36C302C0" w14:textId="77777777" w:rsidR="004307E3" w:rsidRDefault="004307E3" w:rsidP="00687941">
      <w:pPr>
        <w:tabs>
          <w:tab w:val="left" w:pos="4820"/>
        </w:tabs>
        <w:rPr>
          <w:sz w:val="28"/>
          <w:szCs w:val="28"/>
        </w:rPr>
      </w:pPr>
    </w:p>
    <w:p w14:paraId="1B02D815" w14:textId="77777777" w:rsidR="004307E3" w:rsidRDefault="004307E3" w:rsidP="00687941">
      <w:pPr>
        <w:tabs>
          <w:tab w:val="left" w:pos="4820"/>
        </w:tabs>
        <w:rPr>
          <w:sz w:val="28"/>
          <w:szCs w:val="28"/>
        </w:rPr>
      </w:pPr>
    </w:p>
    <w:p w14:paraId="45009956" w14:textId="77777777" w:rsidR="004307E3" w:rsidRDefault="004307E3" w:rsidP="00687941">
      <w:pPr>
        <w:tabs>
          <w:tab w:val="left" w:pos="4820"/>
        </w:tabs>
        <w:rPr>
          <w:sz w:val="28"/>
          <w:szCs w:val="28"/>
        </w:rPr>
      </w:pPr>
    </w:p>
    <w:p w14:paraId="0BDBF62F" w14:textId="77777777" w:rsidR="004307E3" w:rsidRDefault="004307E3" w:rsidP="00687941">
      <w:pPr>
        <w:tabs>
          <w:tab w:val="left" w:pos="4820"/>
        </w:tabs>
        <w:rPr>
          <w:sz w:val="28"/>
          <w:szCs w:val="28"/>
        </w:rPr>
      </w:pPr>
    </w:p>
    <w:p w14:paraId="1C642F73" w14:textId="77777777" w:rsidR="004307E3" w:rsidRDefault="004307E3" w:rsidP="00687941">
      <w:pPr>
        <w:tabs>
          <w:tab w:val="left" w:pos="4820"/>
        </w:tabs>
        <w:rPr>
          <w:sz w:val="28"/>
          <w:szCs w:val="28"/>
        </w:rPr>
      </w:pPr>
    </w:p>
    <w:p w14:paraId="3D0AD867" w14:textId="77777777" w:rsidR="004307E3" w:rsidRDefault="004307E3" w:rsidP="00687941">
      <w:pPr>
        <w:tabs>
          <w:tab w:val="left" w:pos="4820"/>
        </w:tabs>
        <w:rPr>
          <w:sz w:val="28"/>
          <w:szCs w:val="28"/>
        </w:rPr>
      </w:pPr>
    </w:p>
    <w:p w14:paraId="6888C0AB" w14:textId="77777777" w:rsidR="004307E3" w:rsidRDefault="004307E3" w:rsidP="00687941">
      <w:pPr>
        <w:tabs>
          <w:tab w:val="left" w:pos="4820"/>
        </w:tabs>
        <w:rPr>
          <w:sz w:val="28"/>
          <w:szCs w:val="28"/>
        </w:rPr>
      </w:pPr>
    </w:p>
    <w:p w14:paraId="0E2ACE01" w14:textId="77777777" w:rsidR="004307E3" w:rsidRDefault="004307E3" w:rsidP="004307E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MRAZIVÉ POČASÍ A PRÁCE VENKU.</w:t>
      </w:r>
    </w:p>
    <w:p w14:paraId="1B2DBF94" w14:textId="77777777" w:rsidR="004307E3" w:rsidRDefault="004307E3" w:rsidP="004307E3">
      <w:pPr>
        <w:spacing w:after="0" w:line="240" w:lineRule="auto"/>
        <w:jc w:val="center"/>
        <w:rPr>
          <w:rFonts w:ascii="Times New Roman" w:hAnsi="Times New Roman"/>
          <w:b/>
          <w:bCs/>
          <w:sz w:val="28"/>
          <w:szCs w:val="28"/>
        </w:rPr>
      </w:pPr>
      <w:r>
        <w:rPr>
          <w:rFonts w:ascii="Times New Roman" w:hAnsi="Times New Roman"/>
          <w:b/>
          <w:bCs/>
          <w:sz w:val="28"/>
          <w:szCs w:val="28"/>
        </w:rPr>
        <w:t>CO ZAJISTIT A KDY UŽ ZAMÉSTNANCE VEN POSLAT NESMÍTE</w:t>
      </w:r>
    </w:p>
    <w:p w14:paraId="451B419E" w14:textId="77777777" w:rsidR="004307E3" w:rsidRDefault="004307E3" w:rsidP="004307E3">
      <w:pPr>
        <w:spacing w:after="0" w:line="240" w:lineRule="auto"/>
        <w:jc w:val="center"/>
        <w:rPr>
          <w:rFonts w:ascii="Times New Roman" w:hAnsi="Times New Roman"/>
          <w:b/>
          <w:bCs/>
          <w:sz w:val="28"/>
          <w:szCs w:val="28"/>
        </w:rPr>
      </w:pPr>
    </w:p>
    <w:p w14:paraId="41B134B9" w14:textId="77777777" w:rsidR="004307E3" w:rsidRDefault="004307E3" w:rsidP="004307E3">
      <w:pPr>
        <w:spacing w:after="0" w:line="240" w:lineRule="auto"/>
        <w:jc w:val="center"/>
        <w:rPr>
          <w:rFonts w:ascii="Times New Roman" w:hAnsi="Times New Roman"/>
          <w:b/>
          <w:bCs/>
          <w:sz w:val="28"/>
          <w:szCs w:val="28"/>
        </w:rPr>
      </w:pPr>
    </w:p>
    <w:p w14:paraId="46406D61"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Zaměstnavatel má povinnost zajistit svým zaměstnancům, kteří pro něj pracují venku v mrazivém počasí, hned několik nezbytných věcí. Při výrazně nízkých teplotách je dokonce ven poslat pracovat nesmí vůbec.</w:t>
      </w:r>
    </w:p>
    <w:p w14:paraId="30B109B7" w14:textId="77777777" w:rsidR="004307E3" w:rsidRDefault="004307E3" w:rsidP="004307E3">
      <w:pPr>
        <w:spacing w:after="0" w:line="240" w:lineRule="auto"/>
        <w:jc w:val="both"/>
        <w:rPr>
          <w:rFonts w:ascii="Times New Roman" w:hAnsi="Times New Roman"/>
          <w:b/>
          <w:bCs/>
          <w:sz w:val="28"/>
          <w:szCs w:val="28"/>
        </w:rPr>
      </w:pPr>
    </w:p>
    <w:p w14:paraId="12CE8567" w14:textId="77777777" w:rsidR="004307E3" w:rsidRDefault="004307E3" w:rsidP="004307E3">
      <w:pPr>
        <w:spacing w:after="0" w:line="240" w:lineRule="auto"/>
        <w:jc w:val="both"/>
        <w:rPr>
          <w:rFonts w:ascii="Times New Roman" w:hAnsi="Times New Roman"/>
          <w:b/>
          <w:bCs/>
          <w:sz w:val="28"/>
          <w:szCs w:val="28"/>
        </w:rPr>
      </w:pPr>
    </w:p>
    <w:p w14:paraId="17E084AE"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Oděv, obuv, rukavice</w:t>
      </w:r>
    </w:p>
    <w:p w14:paraId="1B4ECCE6" w14:textId="77777777" w:rsidR="004307E3" w:rsidRDefault="004307E3" w:rsidP="004307E3">
      <w:pPr>
        <w:spacing w:after="0" w:line="240" w:lineRule="auto"/>
        <w:jc w:val="both"/>
        <w:rPr>
          <w:rFonts w:ascii="Times New Roman" w:hAnsi="Times New Roman"/>
          <w:b/>
          <w:bCs/>
          <w:sz w:val="28"/>
          <w:szCs w:val="28"/>
        </w:rPr>
      </w:pPr>
    </w:p>
    <w:p w14:paraId="3917442F" w14:textId="77777777" w:rsidR="004307E3" w:rsidRDefault="004307E3" w:rsidP="004307E3">
      <w:pPr>
        <w:spacing w:after="0" w:line="240" w:lineRule="auto"/>
        <w:jc w:val="both"/>
      </w:pPr>
      <w:r>
        <w:rPr>
          <w:rFonts w:ascii="Times New Roman" w:hAnsi="Times New Roman"/>
          <w:sz w:val="28"/>
          <w:szCs w:val="28"/>
        </w:rPr>
        <w:t xml:space="preserve">     Jestliže klesne teplota pod minus 10 stupňů, je nutné zajistit zaměstnanci vhodný teplý oděv. Ten musí mít takové tepelné izolační vlastnosti, které postačují k zajištění tepelně neutrálních podmínek lidského organizmu vyjádřených teplotou vnitřního prostředí organizmu 36 až 37 </w:t>
      </w:r>
      <w:r>
        <w:rPr>
          <w:rFonts w:ascii="Times New Roman" w:hAnsi="Times New Roman"/>
          <w:sz w:val="28"/>
          <w:szCs w:val="28"/>
          <w:vertAlign w:val="superscript"/>
        </w:rPr>
        <w:t xml:space="preserve">o </w:t>
      </w:r>
      <w:r>
        <w:rPr>
          <w:rFonts w:ascii="Times New Roman" w:hAnsi="Times New Roman"/>
          <w:sz w:val="28"/>
          <w:szCs w:val="28"/>
        </w:rPr>
        <w:t xml:space="preserve">C. Při poklesu teploty vzduchu na pracovišti na 4 </w:t>
      </w:r>
      <w:r>
        <w:rPr>
          <w:rFonts w:ascii="Times New Roman" w:hAnsi="Times New Roman"/>
          <w:sz w:val="28"/>
          <w:szCs w:val="28"/>
          <w:vertAlign w:val="superscript"/>
        </w:rPr>
        <w:t xml:space="preserve">o </w:t>
      </w:r>
      <w:r>
        <w:rPr>
          <w:rFonts w:ascii="Times New Roman" w:hAnsi="Times New Roman"/>
          <w:sz w:val="28"/>
          <w:szCs w:val="28"/>
        </w:rPr>
        <w:t>C a nižší musí mít zaměstnanec také rukavice a pracovní obuv chránící před chladem.</w:t>
      </w:r>
    </w:p>
    <w:p w14:paraId="4C9F947E" w14:textId="77777777" w:rsidR="004307E3" w:rsidRDefault="004307E3" w:rsidP="004307E3">
      <w:pPr>
        <w:spacing w:after="0" w:line="240" w:lineRule="auto"/>
        <w:jc w:val="both"/>
        <w:rPr>
          <w:rFonts w:ascii="Times New Roman" w:hAnsi="Times New Roman"/>
          <w:sz w:val="28"/>
          <w:szCs w:val="28"/>
        </w:rPr>
      </w:pPr>
    </w:p>
    <w:p w14:paraId="21108250"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Povinná je bezpečnostní přestávka</w:t>
      </w:r>
    </w:p>
    <w:p w14:paraId="1163F70E" w14:textId="77777777" w:rsidR="004307E3" w:rsidRDefault="004307E3" w:rsidP="004307E3">
      <w:pPr>
        <w:spacing w:after="0" w:line="240" w:lineRule="auto"/>
        <w:jc w:val="both"/>
        <w:rPr>
          <w:rFonts w:ascii="Times New Roman" w:hAnsi="Times New Roman"/>
          <w:b/>
          <w:bCs/>
          <w:sz w:val="28"/>
          <w:szCs w:val="28"/>
        </w:rPr>
      </w:pPr>
    </w:p>
    <w:p w14:paraId="43098C35" w14:textId="77777777" w:rsidR="004307E3" w:rsidRDefault="004307E3" w:rsidP="004307E3">
      <w:pPr>
        <w:spacing w:after="0" w:line="240" w:lineRule="auto"/>
        <w:jc w:val="both"/>
        <w:rPr>
          <w:rFonts w:ascii="Times New Roman" w:hAnsi="Times New Roman"/>
          <w:sz w:val="28"/>
          <w:szCs w:val="28"/>
        </w:rPr>
      </w:pPr>
      <w:r>
        <w:rPr>
          <w:rFonts w:ascii="Times New Roman" w:hAnsi="Times New Roman"/>
          <w:sz w:val="28"/>
          <w:szCs w:val="28"/>
        </w:rPr>
        <w:t xml:space="preserve">     Jestliže je teplota nižší než 4 stupně, musí být zaměstnanci při práci vykonávané po  dobu delší než 2 hodiny poskytnuta bezpečnostní přestávka v ohřívárně. Ohřívárna musí být vybavena zařízením pro prohřívání rukou.</w:t>
      </w:r>
    </w:p>
    <w:p w14:paraId="6054A8F7" w14:textId="77777777" w:rsidR="004307E3" w:rsidRDefault="004307E3" w:rsidP="004307E3">
      <w:pPr>
        <w:spacing w:after="0" w:line="240" w:lineRule="auto"/>
        <w:jc w:val="both"/>
        <w:rPr>
          <w:rFonts w:ascii="Times New Roman" w:hAnsi="Times New Roman"/>
          <w:sz w:val="28"/>
          <w:szCs w:val="28"/>
        </w:rPr>
      </w:pPr>
    </w:p>
    <w:p w14:paraId="2AE2F229"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Bezpečnostní přestávka musí trvat nejméně 10 minut</w:t>
      </w:r>
    </w:p>
    <w:p w14:paraId="5F70CDFC" w14:textId="77777777" w:rsidR="004307E3" w:rsidRDefault="004307E3" w:rsidP="004307E3">
      <w:pPr>
        <w:spacing w:after="0" w:line="240" w:lineRule="auto"/>
        <w:jc w:val="both"/>
        <w:rPr>
          <w:rFonts w:ascii="Times New Roman" w:hAnsi="Times New Roman"/>
          <w:b/>
          <w:bCs/>
          <w:sz w:val="28"/>
          <w:szCs w:val="28"/>
        </w:rPr>
      </w:pPr>
    </w:p>
    <w:p w14:paraId="059B1424" w14:textId="77777777" w:rsidR="004307E3" w:rsidRDefault="004307E3" w:rsidP="004307E3">
      <w:pPr>
        <w:spacing w:after="0" w:line="240" w:lineRule="auto"/>
        <w:jc w:val="both"/>
      </w:pPr>
      <w:r>
        <w:rPr>
          <w:rFonts w:ascii="Times New Roman" w:hAnsi="Times New Roman"/>
          <w:sz w:val="28"/>
          <w:szCs w:val="28"/>
        </w:rPr>
        <w:t xml:space="preserve">     Pokud zaměstnanec pracuje při teplotě od 4 do – 10 </w:t>
      </w:r>
      <w:r>
        <w:rPr>
          <w:rFonts w:ascii="Times New Roman" w:hAnsi="Times New Roman"/>
          <w:sz w:val="28"/>
          <w:szCs w:val="28"/>
          <w:vertAlign w:val="superscript"/>
        </w:rPr>
        <w:t xml:space="preserve">o </w:t>
      </w:r>
      <w:r>
        <w:rPr>
          <w:rFonts w:ascii="Times New Roman" w:hAnsi="Times New Roman"/>
          <w:sz w:val="28"/>
          <w:szCs w:val="28"/>
        </w:rPr>
        <w:t xml:space="preserve">C, nesmí pracovní doba přesáhnout 2 hodiny, při teplotě vzduchu od – 10,1 do – 20 </w:t>
      </w:r>
      <w:r>
        <w:rPr>
          <w:rFonts w:ascii="Times New Roman" w:hAnsi="Times New Roman"/>
          <w:sz w:val="28"/>
          <w:szCs w:val="28"/>
          <w:vertAlign w:val="superscript"/>
        </w:rPr>
        <w:t>o</w:t>
      </w:r>
      <w:r>
        <w:rPr>
          <w:rFonts w:ascii="Times New Roman" w:hAnsi="Times New Roman"/>
          <w:sz w:val="28"/>
          <w:szCs w:val="28"/>
        </w:rPr>
        <w:t xml:space="preserve"> C 1 hodinu a od -20,1 do – 30 </w:t>
      </w:r>
      <w:r>
        <w:rPr>
          <w:rFonts w:ascii="Times New Roman" w:hAnsi="Times New Roman"/>
          <w:sz w:val="28"/>
          <w:szCs w:val="28"/>
          <w:vertAlign w:val="superscript"/>
        </w:rPr>
        <w:t>o</w:t>
      </w:r>
      <w:r>
        <w:rPr>
          <w:rFonts w:ascii="Times New Roman" w:hAnsi="Times New Roman"/>
          <w:sz w:val="28"/>
          <w:szCs w:val="28"/>
        </w:rPr>
        <w:t xml:space="preserve"> C 30 minut.</w:t>
      </w:r>
    </w:p>
    <w:p w14:paraId="29606985" w14:textId="77777777" w:rsidR="004307E3" w:rsidRDefault="004307E3" w:rsidP="004307E3">
      <w:pPr>
        <w:spacing w:after="0" w:line="240" w:lineRule="auto"/>
        <w:jc w:val="both"/>
        <w:rPr>
          <w:rFonts w:ascii="Times New Roman" w:hAnsi="Times New Roman"/>
          <w:sz w:val="28"/>
          <w:szCs w:val="28"/>
        </w:rPr>
      </w:pPr>
    </w:p>
    <w:p w14:paraId="72BCCEE2"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Kdy už zaměstnance zaměstnavatel nesmí poslat ven ?</w:t>
      </w:r>
    </w:p>
    <w:p w14:paraId="50599D73" w14:textId="77777777" w:rsidR="004307E3" w:rsidRDefault="004307E3" w:rsidP="004307E3">
      <w:pPr>
        <w:spacing w:after="0" w:line="240" w:lineRule="auto"/>
        <w:jc w:val="both"/>
        <w:rPr>
          <w:rFonts w:ascii="Times New Roman" w:hAnsi="Times New Roman"/>
          <w:b/>
          <w:bCs/>
          <w:sz w:val="28"/>
          <w:szCs w:val="28"/>
        </w:rPr>
      </w:pPr>
    </w:p>
    <w:p w14:paraId="18FA2D9B" w14:textId="77777777" w:rsidR="004307E3" w:rsidRDefault="004307E3" w:rsidP="004307E3">
      <w:pPr>
        <w:spacing w:after="0" w:line="240" w:lineRule="auto"/>
        <w:jc w:val="both"/>
      </w:pPr>
      <w:r>
        <w:rPr>
          <w:rFonts w:ascii="Times New Roman" w:hAnsi="Times New Roman"/>
          <w:sz w:val="28"/>
          <w:szCs w:val="28"/>
        </w:rPr>
        <w:t xml:space="preserve">     Práce musí být upravena tak, aby ji zaměstnanec nekonal venku, kde je teplota vzduchu nižší než – 30 </w:t>
      </w:r>
      <w:r>
        <w:rPr>
          <w:rFonts w:ascii="Times New Roman" w:hAnsi="Times New Roman"/>
          <w:sz w:val="28"/>
          <w:szCs w:val="28"/>
          <w:vertAlign w:val="superscript"/>
        </w:rPr>
        <w:t>o</w:t>
      </w:r>
      <w:r>
        <w:rPr>
          <w:rFonts w:ascii="Times New Roman" w:hAnsi="Times New Roman"/>
          <w:sz w:val="28"/>
          <w:szCs w:val="28"/>
        </w:rPr>
        <w:t xml:space="preserve"> C, nejde-li o naléhavé provádění oprav, odvracení nebezpečí pro život nebo zdraví, při živelních a jiných mimořádných událostech; ochrana zdraví zaměstnanců se pro tyto účely zajišťuje střídáním zaměstnanců nebo jinou organizací práce podle konkrétních podmínek práce. Při korigované teplotě vzduchu – 30 </w:t>
      </w:r>
      <w:r>
        <w:rPr>
          <w:rFonts w:ascii="Times New Roman" w:hAnsi="Times New Roman"/>
          <w:sz w:val="28"/>
          <w:szCs w:val="28"/>
          <w:vertAlign w:val="superscript"/>
        </w:rPr>
        <w:t>o</w:t>
      </w:r>
      <w:r>
        <w:rPr>
          <w:rFonts w:ascii="Times New Roman" w:hAnsi="Times New Roman"/>
          <w:sz w:val="28"/>
          <w:szCs w:val="28"/>
        </w:rPr>
        <w:t xml:space="preserve"> C a nižší nesmí být nechráněná kůže exponována po dobu delší než 10 minut.</w:t>
      </w:r>
    </w:p>
    <w:p w14:paraId="50B44B34" w14:textId="77777777" w:rsidR="004307E3" w:rsidRDefault="004307E3" w:rsidP="004307E3">
      <w:pPr>
        <w:spacing w:after="0" w:line="240" w:lineRule="auto"/>
        <w:jc w:val="both"/>
        <w:rPr>
          <w:rFonts w:ascii="Times New Roman" w:hAnsi="Times New Roman"/>
          <w:sz w:val="28"/>
          <w:szCs w:val="28"/>
        </w:rPr>
      </w:pPr>
    </w:p>
    <w:p w14:paraId="2FB5F710" w14:textId="77777777" w:rsidR="004307E3" w:rsidRDefault="004307E3" w:rsidP="004307E3">
      <w:pPr>
        <w:spacing w:after="0" w:line="240" w:lineRule="auto"/>
        <w:jc w:val="both"/>
        <w:rPr>
          <w:rFonts w:ascii="Times New Roman" w:hAnsi="Times New Roman"/>
          <w:b/>
          <w:bCs/>
          <w:sz w:val="28"/>
          <w:szCs w:val="28"/>
        </w:rPr>
      </w:pPr>
      <w:r>
        <w:rPr>
          <w:rFonts w:ascii="Times New Roman" w:hAnsi="Times New Roman"/>
          <w:b/>
          <w:bCs/>
          <w:sz w:val="28"/>
          <w:szCs w:val="28"/>
        </w:rPr>
        <w:t>Ochranné nápoje</w:t>
      </w:r>
    </w:p>
    <w:p w14:paraId="72D3ED3D" w14:textId="77777777" w:rsidR="004307E3" w:rsidRDefault="004307E3" w:rsidP="004307E3">
      <w:pPr>
        <w:spacing w:after="0" w:line="240" w:lineRule="auto"/>
        <w:jc w:val="both"/>
        <w:rPr>
          <w:rFonts w:ascii="Times New Roman" w:hAnsi="Times New Roman"/>
          <w:b/>
          <w:bCs/>
          <w:sz w:val="28"/>
          <w:szCs w:val="28"/>
        </w:rPr>
      </w:pPr>
    </w:p>
    <w:p w14:paraId="4741217D" w14:textId="77777777" w:rsidR="004307E3" w:rsidRDefault="004307E3" w:rsidP="004307E3">
      <w:pPr>
        <w:spacing w:after="0" w:line="240" w:lineRule="auto"/>
        <w:jc w:val="both"/>
        <w:rPr>
          <w:rFonts w:ascii="Times New Roman" w:hAnsi="Times New Roman"/>
          <w:sz w:val="28"/>
          <w:szCs w:val="28"/>
        </w:rPr>
      </w:pPr>
      <w:r>
        <w:rPr>
          <w:rFonts w:ascii="Times New Roman" w:hAnsi="Times New Roman"/>
          <w:sz w:val="28"/>
          <w:szCs w:val="28"/>
        </w:rPr>
        <w:t xml:space="preserve">     Povinností zaměstnavatele je poskytnout ochranný nápoj chránící pře zátěží chladem. A to při práci na</w:t>
      </w:r>
    </w:p>
    <w:p w14:paraId="28AE9AA5" w14:textId="77777777" w:rsidR="004307E3" w:rsidRDefault="004307E3" w:rsidP="004307E3">
      <w:pPr>
        <w:spacing w:after="0" w:line="240" w:lineRule="auto"/>
        <w:jc w:val="both"/>
        <w:rPr>
          <w:rFonts w:ascii="Times New Roman" w:hAnsi="Times New Roman"/>
          <w:sz w:val="28"/>
          <w:szCs w:val="28"/>
        </w:rPr>
      </w:pPr>
    </w:p>
    <w:p w14:paraId="4D6F6470" w14:textId="77777777" w:rsidR="004307E3" w:rsidRDefault="004307E3" w:rsidP="004307E3">
      <w:pPr>
        <w:pStyle w:val="Odstavecseseznamem"/>
        <w:numPr>
          <w:ilvl w:val="0"/>
          <w:numId w:val="25"/>
        </w:numPr>
        <w:suppressAutoHyphens/>
        <w:autoSpaceDN w:val="0"/>
        <w:spacing w:after="0" w:line="240" w:lineRule="auto"/>
        <w:contextualSpacing w:val="0"/>
        <w:jc w:val="both"/>
        <w:textAlignment w:val="baseline"/>
      </w:pPr>
      <w:r>
        <w:rPr>
          <w:rFonts w:ascii="Times New Roman" w:hAnsi="Times New Roman"/>
          <w:sz w:val="28"/>
          <w:szCs w:val="28"/>
        </w:rPr>
        <w:t xml:space="preserve">a) nevenkovním pracovišti, na němž musí být udržována operativní nebo výsledná teplota jako technologický požadavek nižší než 4 </w:t>
      </w:r>
      <w:r>
        <w:rPr>
          <w:rFonts w:ascii="Times New Roman" w:hAnsi="Times New Roman"/>
          <w:sz w:val="28"/>
          <w:szCs w:val="28"/>
          <w:vertAlign w:val="superscript"/>
        </w:rPr>
        <w:t xml:space="preserve">o </w:t>
      </w:r>
      <w:r>
        <w:rPr>
          <w:rFonts w:ascii="Times New Roman" w:hAnsi="Times New Roman"/>
          <w:sz w:val="28"/>
          <w:szCs w:val="28"/>
        </w:rPr>
        <w:t>C</w:t>
      </w:r>
      <w:r>
        <w:rPr>
          <w:rFonts w:ascii="Times New Roman" w:hAnsi="Times New Roman"/>
          <w:sz w:val="28"/>
          <w:szCs w:val="28"/>
          <w:vertAlign w:val="superscript"/>
        </w:rPr>
        <w:t>,</w:t>
      </w:r>
    </w:p>
    <w:p w14:paraId="456CF4E1" w14:textId="77777777" w:rsidR="004307E3" w:rsidRDefault="004307E3" w:rsidP="004307E3">
      <w:pPr>
        <w:spacing w:after="0" w:line="240" w:lineRule="auto"/>
        <w:jc w:val="both"/>
        <w:rPr>
          <w:rFonts w:ascii="Times New Roman" w:hAnsi="Times New Roman"/>
          <w:sz w:val="28"/>
          <w:szCs w:val="28"/>
        </w:rPr>
      </w:pPr>
    </w:p>
    <w:p w14:paraId="7FFB2D8E" w14:textId="77777777" w:rsidR="004307E3" w:rsidRDefault="004307E3" w:rsidP="004307E3">
      <w:pPr>
        <w:pStyle w:val="Odstavecseseznamem"/>
        <w:numPr>
          <w:ilvl w:val="0"/>
          <w:numId w:val="25"/>
        </w:numPr>
        <w:suppressAutoHyphens/>
        <w:autoSpaceDN w:val="0"/>
        <w:spacing w:after="0" w:line="240" w:lineRule="auto"/>
        <w:contextualSpacing w:val="0"/>
        <w:jc w:val="both"/>
        <w:textAlignment w:val="baseline"/>
      </w:pPr>
      <w:r>
        <w:rPr>
          <w:rFonts w:ascii="Times New Roman" w:hAnsi="Times New Roman"/>
          <w:sz w:val="28"/>
          <w:szCs w:val="28"/>
        </w:rPr>
        <w:t xml:space="preserve"> b) venkovním pracovišti, na němž je korigovaná teplota vzduchu nižší než 4 </w:t>
      </w:r>
      <w:r>
        <w:rPr>
          <w:rFonts w:ascii="Times New Roman" w:hAnsi="Times New Roman"/>
          <w:sz w:val="28"/>
          <w:szCs w:val="28"/>
          <w:vertAlign w:val="superscript"/>
        </w:rPr>
        <w:t>o</w:t>
      </w:r>
      <w:r>
        <w:rPr>
          <w:rFonts w:ascii="Times New Roman" w:hAnsi="Times New Roman"/>
          <w:sz w:val="28"/>
          <w:szCs w:val="28"/>
        </w:rPr>
        <w:t xml:space="preserve"> C.</w:t>
      </w:r>
    </w:p>
    <w:p w14:paraId="620FAE46" w14:textId="77777777" w:rsidR="004307E3" w:rsidRDefault="004307E3" w:rsidP="004307E3">
      <w:pPr>
        <w:pStyle w:val="Odstavecseseznamem"/>
        <w:rPr>
          <w:rFonts w:ascii="Times New Roman" w:hAnsi="Times New Roman"/>
          <w:sz w:val="28"/>
          <w:szCs w:val="28"/>
        </w:rPr>
      </w:pPr>
    </w:p>
    <w:p w14:paraId="0E9D9FDB" w14:textId="77777777" w:rsidR="004307E3" w:rsidRDefault="004307E3" w:rsidP="004307E3">
      <w:pPr>
        <w:spacing w:after="0" w:line="240" w:lineRule="auto"/>
        <w:jc w:val="both"/>
      </w:pPr>
      <w:r>
        <w:rPr>
          <w:rFonts w:ascii="Times New Roman" w:hAnsi="Times New Roman"/>
          <w:sz w:val="28"/>
          <w:szCs w:val="28"/>
        </w:rPr>
        <w:t xml:space="preserve">     Konkrétní podmínky, které musí zaměstnavatel vůči zaměstnanci pracujícímu s rizikovými faktory mikroklimatických podmínek dodržet, upravuje </w:t>
      </w:r>
      <w:r>
        <w:rPr>
          <w:rFonts w:ascii="Times New Roman" w:hAnsi="Times New Roman"/>
          <w:b/>
          <w:bCs/>
          <w:sz w:val="28"/>
          <w:szCs w:val="28"/>
        </w:rPr>
        <w:t xml:space="preserve">nařízení vlády č. 361/2007 Sb., o ochraně zdraví při práci. </w:t>
      </w:r>
    </w:p>
    <w:p w14:paraId="500A41AA" w14:textId="77777777" w:rsidR="004307E3" w:rsidRDefault="004307E3" w:rsidP="004307E3">
      <w:pPr>
        <w:spacing w:after="0" w:line="240" w:lineRule="auto"/>
        <w:jc w:val="both"/>
        <w:rPr>
          <w:rFonts w:ascii="Times New Roman" w:hAnsi="Times New Roman"/>
          <w:b/>
          <w:bCs/>
          <w:sz w:val="28"/>
          <w:szCs w:val="28"/>
        </w:rPr>
      </w:pPr>
    </w:p>
    <w:p w14:paraId="3485FDEF" w14:textId="77777777" w:rsidR="004307E3" w:rsidRDefault="004307E3" w:rsidP="004307E3">
      <w:pPr>
        <w:spacing w:after="0" w:line="240" w:lineRule="auto"/>
        <w:jc w:val="both"/>
      </w:pPr>
      <w:r>
        <w:rPr>
          <w:rFonts w:ascii="Times New Roman" w:hAnsi="Times New Roman"/>
          <w:sz w:val="28"/>
          <w:szCs w:val="28"/>
        </w:rPr>
        <w:t>Zdroj: Podnikatel.cz</w:t>
      </w:r>
    </w:p>
    <w:p w14:paraId="7B95F21E" w14:textId="77777777" w:rsidR="004307E3" w:rsidRDefault="004307E3" w:rsidP="00687941">
      <w:pPr>
        <w:tabs>
          <w:tab w:val="left" w:pos="4820"/>
        </w:tabs>
        <w:rPr>
          <w:sz w:val="28"/>
          <w:szCs w:val="28"/>
        </w:rPr>
      </w:pPr>
    </w:p>
    <w:p w14:paraId="4380A257" w14:textId="77777777" w:rsidR="00FA5598" w:rsidRDefault="00FA5598" w:rsidP="00687941">
      <w:pPr>
        <w:tabs>
          <w:tab w:val="left" w:pos="4820"/>
        </w:tabs>
        <w:rPr>
          <w:sz w:val="28"/>
          <w:szCs w:val="28"/>
        </w:rPr>
      </w:pPr>
    </w:p>
    <w:p w14:paraId="2182C812" w14:textId="77777777" w:rsidR="00FA5598" w:rsidRDefault="00FA5598" w:rsidP="00687941">
      <w:pPr>
        <w:tabs>
          <w:tab w:val="left" w:pos="4820"/>
        </w:tabs>
        <w:rPr>
          <w:sz w:val="28"/>
          <w:szCs w:val="28"/>
        </w:rPr>
      </w:pPr>
    </w:p>
    <w:p w14:paraId="50036B66" w14:textId="77777777" w:rsidR="00FA5598" w:rsidRDefault="00FA5598" w:rsidP="00687941">
      <w:pPr>
        <w:tabs>
          <w:tab w:val="left" w:pos="4820"/>
        </w:tabs>
        <w:rPr>
          <w:sz w:val="28"/>
          <w:szCs w:val="28"/>
        </w:rPr>
      </w:pPr>
    </w:p>
    <w:p w14:paraId="4ECB43BE" w14:textId="77777777" w:rsidR="00FA5598" w:rsidRDefault="00FA5598" w:rsidP="00687941">
      <w:pPr>
        <w:tabs>
          <w:tab w:val="left" w:pos="4820"/>
        </w:tabs>
        <w:rPr>
          <w:sz w:val="28"/>
          <w:szCs w:val="28"/>
        </w:rPr>
      </w:pPr>
    </w:p>
    <w:p w14:paraId="07A1C6FE" w14:textId="77777777" w:rsidR="00FA5598" w:rsidRDefault="00FA5598" w:rsidP="00687941">
      <w:pPr>
        <w:tabs>
          <w:tab w:val="left" w:pos="4820"/>
        </w:tabs>
        <w:rPr>
          <w:sz w:val="28"/>
          <w:szCs w:val="28"/>
        </w:rPr>
      </w:pPr>
    </w:p>
    <w:p w14:paraId="2EF80AD1" w14:textId="77777777" w:rsidR="00FA5598" w:rsidRDefault="00FA5598" w:rsidP="00687941">
      <w:pPr>
        <w:tabs>
          <w:tab w:val="left" w:pos="4820"/>
        </w:tabs>
        <w:rPr>
          <w:sz w:val="28"/>
          <w:szCs w:val="28"/>
        </w:rPr>
      </w:pPr>
    </w:p>
    <w:p w14:paraId="7D1BBC7F" w14:textId="77777777" w:rsidR="00FA5598" w:rsidRDefault="00FA5598" w:rsidP="00687941">
      <w:pPr>
        <w:tabs>
          <w:tab w:val="left" w:pos="4820"/>
        </w:tabs>
        <w:rPr>
          <w:sz w:val="28"/>
          <w:szCs w:val="28"/>
        </w:rPr>
      </w:pPr>
    </w:p>
    <w:p w14:paraId="2C66030C" w14:textId="77777777" w:rsidR="00FA5598" w:rsidRDefault="00FA5598" w:rsidP="00687941">
      <w:pPr>
        <w:tabs>
          <w:tab w:val="left" w:pos="4820"/>
        </w:tabs>
        <w:rPr>
          <w:sz w:val="28"/>
          <w:szCs w:val="28"/>
        </w:rPr>
      </w:pPr>
    </w:p>
    <w:p w14:paraId="044ECB3B" w14:textId="77777777" w:rsidR="00FA5598" w:rsidRDefault="00FA5598" w:rsidP="00687941">
      <w:pPr>
        <w:tabs>
          <w:tab w:val="left" w:pos="4820"/>
        </w:tabs>
        <w:rPr>
          <w:sz w:val="28"/>
          <w:szCs w:val="28"/>
        </w:rPr>
      </w:pPr>
    </w:p>
    <w:p w14:paraId="271BA2BE" w14:textId="77777777" w:rsidR="00FA5598" w:rsidRDefault="00FA5598" w:rsidP="00687941">
      <w:pPr>
        <w:tabs>
          <w:tab w:val="left" w:pos="4820"/>
        </w:tabs>
        <w:rPr>
          <w:sz w:val="28"/>
          <w:szCs w:val="28"/>
        </w:rPr>
      </w:pPr>
    </w:p>
    <w:p w14:paraId="0FE342EC" w14:textId="77777777" w:rsidR="00FA5598" w:rsidRDefault="00FA5598" w:rsidP="00687941">
      <w:pPr>
        <w:tabs>
          <w:tab w:val="left" w:pos="4820"/>
        </w:tabs>
        <w:rPr>
          <w:sz w:val="28"/>
          <w:szCs w:val="28"/>
        </w:rPr>
      </w:pPr>
    </w:p>
    <w:p w14:paraId="20EB9DBE" w14:textId="77777777" w:rsidR="00FA5598" w:rsidRDefault="00FA5598" w:rsidP="00687941">
      <w:pPr>
        <w:tabs>
          <w:tab w:val="left" w:pos="4820"/>
        </w:tabs>
        <w:rPr>
          <w:sz w:val="28"/>
          <w:szCs w:val="28"/>
        </w:rPr>
      </w:pPr>
    </w:p>
    <w:p w14:paraId="083BB65E" w14:textId="77777777" w:rsidR="00FA5598" w:rsidRDefault="00FA5598" w:rsidP="00687941">
      <w:pPr>
        <w:tabs>
          <w:tab w:val="left" w:pos="4820"/>
        </w:tabs>
        <w:rPr>
          <w:sz w:val="28"/>
          <w:szCs w:val="28"/>
        </w:rPr>
      </w:pPr>
    </w:p>
    <w:p w14:paraId="4670FA37" w14:textId="77777777" w:rsidR="00FA5598" w:rsidRDefault="00FA5598" w:rsidP="00687941">
      <w:pPr>
        <w:tabs>
          <w:tab w:val="left" w:pos="4820"/>
        </w:tabs>
        <w:rPr>
          <w:sz w:val="28"/>
          <w:szCs w:val="28"/>
        </w:rPr>
      </w:pPr>
    </w:p>
    <w:p w14:paraId="51F5DE68" w14:textId="77777777" w:rsidR="00FA5598" w:rsidRDefault="00FA5598" w:rsidP="00687941">
      <w:pPr>
        <w:tabs>
          <w:tab w:val="left" w:pos="4820"/>
        </w:tabs>
        <w:rPr>
          <w:sz w:val="28"/>
          <w:szCs w:val="28"/>
        </w:rPr>
      </w:pPr>
    </w:p>
    <w:p w14:paraId="2F48B666" w14:textId="77777777" w:rsidR="00FA5598" w:rsidRDefault="00FA5598" w:rsidP="00687941">
      <w:pPr>
        <w:tabs>
          <w:tab w:val="left" w:pos="4820"/>
        </w:tabs>
        <w:rPr>
          <w:sz w:val="28"/>
          <w:szCs w:val="28"/>
        </w:rPr>
      </w:pPr>
    </w:p>
    <w:p w14:paraId="37FFB8D9" w14:textId="77777777" w:rsidR="00FA5598" w:rsidRDefault="00FA5598" w:rsidP="00687941">
      <w:pPr>
        <w:tabs>
          <w:tab w:val="left" w:pos="4820"/>
        </w:tabs>
        <w:rPr>
          <w:sz w:val="28"/>
          <w:szCs w:val="28"/>
        </w:rPr>
      </w:pPr>
    </w:p>
    <w:p w14:paraId="42A5259A" w14:textId="77777777" w:rsidR="00FA5598" w:rsidRDefault="00FA5598" w:rsidP="00687941">
      <w:pPr>
        <w:tabs>
          <w:tab w:val="left" w:pos="4820"/>
        </w:tabs>
        <w:rPr>
          <w:sz w:val="28"/>
          <w:szCs w:val="28"/>
        </w:rPr>
      </w:pPr>
    </w:p>
    <w:p w14:paraId="7296132A" w14:textId="77777777" w:rsidR="007C6AE0" w:rsidRDefault="007C6AE0" w:rsidP="007C6AE0">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BEZPEČNOSTNÍ PŘESTÁVKY, ANEB MNOHO POVYKU PRO NIC</w:t>
      </w:r>
    </w:p>
    <w:p w14:paraId="026A2B1F" w14:textId="77777777" w:rsidR="007C6AE0" w:rsidRDefault="007C6AE0" w:rsidP="007C6AE0">
      <w:pPr>
        <w:spacing w:after="0" w:line="240" w:lineRule="auto"/>
        <w:jc w:val="center"/>
        <w:rPr>
          <w:rFonts w:ascii="Times New Roman" w:hAnsi="Times New Roman"/>
          <w:b/>
          <w:bCs/>
          <w:sz w:val="28"/>
          <w:szCs w:val="28"/>
        </w:rPr>
      </w:pPr>
    </w:p>
    <w:p w14:paraId="3E04F74A" w14:textId="77777777" w:rsidR="007C6AE0" w:rsidRDefault="007C6AE0" w:rsidP="007C6AE0">
      <w:pPr>
        <w:spacing w:after="0" w:line="240" w:lineRule="auto"/>
        <w:jc w:val="center"/>
        <w:rPr>
          <w:rFonts w:ascii="Times New Roman" w:hAnsi="Times New Roman"/>
          <w:b/>
          <w:bCs/>
          <w:sz w:val="28"/>
          <w:szCs w:val="28"/>
        </w:rPr>
      </w:pPr>
    </w:p>
    <w:p w14:paraId="5F8FA01C" w14:textId="77777777" w:rsidR="007C6AE0" w:rsidRDefault="007C6AE0" w:rsidP="007C6AE0">
      <w:pPr>
        <w:spacing w:after="0" w:line="240" w:lineRule="auto"/>
        <w:jc w:val="both"/>
        <w:rPr>
          <w:rFonts w:ascii="Times New Roman" w:hAnsi="Times New Roman"/>
          <w:b/>
          <w:bCs/>
          <w:sz w:val="28"/>
          <w:szCs w:val="28"/>
        </w:rPr>
      </w:pPr>
      <w:r>
        <w:rPr>
          <w:rFonts w:ascii="Times New Roman" w:hAnsi="Times New Roman"/>
          <w:b/>
          <w:bCs/>
          <w:sz w:val="28"/>
          <w:szCs w:val="28"/>
        </w:rPr>
        <w:t>To, co platilo (o délce bezpečnostních přestávek) to bylo zrušeno, aby to zrušené, bylo zase zrušeno tak, aby zase platilo to, co platilo původně.</w:t>
      </w:r>
    </w:p>
    <w:p w14:paraId="23FE34EE" w14:textId="77777777" w:rsidR="007C6AE0" w:rsidRDefault="007C6AE0" w:rsidP="007C6AE0">
      <w:pPr>
        <w:spacing w:after="0" w:line="240" w:lineRule="auto"/>
        <w:jc w:val="both"/>
        <w:rPr>
          <w:rFonts w:ascii="Times New Roman" w:hAnsi="Times New Roman"/>
          <w:b/>
          <w:bCs/>
          <w:sz w:val="28"/>
          <w:szCs w:val="28"/>
        </w:rPr>
      </w:pPr>
    </w:p>
    <w:p w14:paraId="6A41515F" w14:textId="77777777" w:rsidR="007C6AE0" w:rsidRDefault="007C6AE0" w:rsidP="007C6AE0">
      <w:pPr>
        <w:spacing w:after="0" w:line="240" w:lineRule="auto"/>
        <w:jc w:val="both"/>
        <w:rPr>
          <w:rFonts w:ascii="Times New Roman" w:hAnsi="Times New Roman"/>
          <w:b/>
          <w:bCs/>
          <w:sz w:val="28"/>
          <w:szCs w:val="28"/>
        </w:rPr>
      </w:pPr>
    </w:p>
    <w:p w14:paraId="66DB8B37" w14:textId="77777777" w:rsidR="007C6AE0" w:rsidRDefault="007C6AE0" w:rsidP="007C6AE0">
      <w:pPr>
        <w:spacing w:after="0" w:line="240" w:lineRule="auto"/>
        <w:jc w:val="both"/>
        <w:rPr>
          <w:rFonts w:ascii="Times New Roman" w:hAnsi="Times New Roman"/>
          <w:b/>
          <w:bCs/>
          <w:sz w:val="28"/>
          <w:szCs w:val="28"/>
        </w:rPr>
      </w:pPr>
      <w:r>
        <w:rPr>
          <w:rFonts w:ascii="Times New Roman" w:hAnsi="Times New Roman"/>
          <w:b/>
          <w:bCs/>
          <w:sz w:val="28"/>
          <w:szCs w:val="28"/>
        </w:rPr>
        <w:t>Srozumitelněji lze záležitost vysvětlit asi takto:</w:t>
      </w:r>
    </w:p>
    <w:p w14:paraId="0F78B7CB" w14:textId="77777777" w:rsidR="007C6AE0" w:rsidRDefault="007C6AE0" w:rsidP="007C6AE0">
      <w:pPr>
        <w:spacing w:after="0" w:line="240" w:lineRule="auto"/>
        <w:jc w:val="both"/>
        <w:rPr>
          <w:rFonts w:ascii="Times New Roman" w:hAnsi="Times New Roman"/>
          <w:b/>
          <w:bCs/>
          <w:sz w:val="28"/>
          <w:szCs w:val="28"/>
        </w:rPr>
      </w:pPr>
    </w:p>
    <w:p w14:paraId="252F8F0F" w14:textId="77777777" w:rsidR="007C6AE0" w:rsidRDefault="007C6AE0" w:rsidP="007C6AE0">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b/>
          <w:bCs/>
          <w:sz w:val="28"/>
          <w:szCs w:val="28"/>
        </w:rPr>
        <w:t xml:space="preserve">Dne 18. října 2023 bylo vydáno nařízení vlády č. 330/2023 Sb., </w:t>
      </w:r>
      <w:r>
        <w:rPr>
          <w:rFonts w:ascii="Times New Roman" w:hAnsi="Times New Roman"/>
          <w:sz w:val="28"/>
          <w:szCs w:val="28"/>
        </w:rPr>
        <w:t>kterým se mění nařízení vlády č. 361/2007 Sb., kterým se stanoví podmínky ochrany zdraví při práci, ve znění pozdějších předpisů. Účinnost předmětných ustanovení byla stanovena na 1. leden 2024.</w:t>
      </w:r>
    </w:p>
    <w:p w14:paraId="2C9001A6" w14:textId="77777777" w:rsidR="007C6AE0" w:rsidRDefault="007C6AE0" w:rsidP="007C6AE0">
      <w:pPr>
        <w:spacing w:after="0" w:line="240" w:lineRule="auto"/>
        <w:jc w:val="both"/>
        <w:rPr>
          <w:rFonts w:ascii="Times New Roman" w:hAnsi="Times New Roman"/>
          <w:sz w:val="28"/>
          <w:szCs w:val="28"/>
        </w:rPr>
      </w:pPr>
    </w:p>
    <w:p w14:paraId="2B9C16EC" w14:textId="77777777" w:rsidR="007C6AE0" w:rsidRDefault="007C6AE0" w:rsidP="007C6AE0">
      <w:pPr>
        <w:spacing w:after="0" w:line="240" w:lineRule="auto"/>
        <w:jc w:val="both"/>
        <w:rPr>
          <w:rFonts w:ascii="Times New Roman" w:hAnsi="Times New Roman"/>
          <w:b/>
          <w:bCs/>
          <w:sz w:val="28"/>
          <w:szCs w:val="28"/>
        </w:rPr>
      </w:pPr>
      <w:r>
        <w:rPr>
          <w:rFonts w:ascii="Times New Roman" w:hAnsi="Times New Roman"/>
          <w:b/>
          <w:bCs/>
          <w:sz w:val="28"/>
          <w:szCs w:val="28"/>
        </w:rPr>
        <w:t>V ustanovení nařízení vlády byla (mimo jiné změny), změněna délka bezpečnostních přestávek u těchto činností:</w:t>
      </w:r>
    </w:p>
    <w:p w14:paraId="1E281881" w14:textId="77777777" w:rsidR="007C6AE0" w:rsidRDefault="007C6AE0" w:rsidP="007C6AE0">
      <w:pPr>
        <w:spacing w:after="0" w:line="240" w:lineRule="auto"/>
        <w:jc w:val="both"/>
        <w:rPr>
          <w:rFonts w:ascii="Times New Roman" w:hAnsi="Times New Roman"/>
          <w:b/>
          <w:bCs/>
          <w:sz w:val="28"/>
          <w:szCs w:val="28"/>
        </w:rPr>
      </w:pPr>
    </w:p>
    <w:p w14:paraId="0340CC42" w14:textId="77777777" w:rsidR="007C6AE0" w:rsidRDefault="007C6AE0" w:rsidP="007C6AE0">
      <w:pPr>
        <w:pStyle w:val="Odstavecseseznamem"/>
        <w:numPr>
          <w:ilvl w:val="0"/>
          <w:numId w:val="27"/>
        </w:numPr>
        <w:suppressAutoHyphens/>
        <w:autoSpaceDN w:val="0"/>
        <w:spacing w:after="0" w:line="240" w:lineRule="auto"/>
        <w:contextualSpacing w:val="0"/>
        <w:jc w:val="both"/>
        <w:textAlignment w:val="baseline"/>
      </w:pPr>
      <w:r>
        <w:rPr>
          <w:rFonts w:ascii="Times New Roman" w:hAnsi="Times New Roman"/>
          <w:sz w:val="28"/>
          <w:szCs w:val="28"/>
        </w:rPr>
        <w:t>při práci s celkovou fyzickou a lokální svalovou zátěží (</w:t>
      </w:r>
      <w:r>
        <w:rPr>
          <w:rFonts w:ascii="Times New Roman" w:hAnsi="Times New Roman"/>
          <w:b/>
          <w:bCs/>
          <w:sz w:val="28"/>
          <w:szCs w:val="28"/>
        </w:rPr>
        <w:t>§ 25a NV č. 361/2007 Sb.),</w:t>
      </w:r>
    </w:p>
    <w:p w14:paraId="67E8A6B6" w14:textId="77777777" w:rsidR="007C6AE0" w:rsidRDefault="007C6AE0" w:rsidP="007C6AE0">
      <w:pPr>
        <w:pStyle w:val="Odstavecseseznamem"/>
        <w:numPr>
          <w:ilvl w:val="0"/>
          <w:numId w:val="27"/>
        </w:numPr>
        <w:suppressAutoHyphens/>
        <w:autoSpaceDN w:val="0"/>
        <w:spacing w:after="0" w:line="240" w:lineRule="auto"/>
        <w:contextualSpacing w:val="0"/>
        <w:jc w:val="both"/>
        <w:textAlignment w:val="baseline"/>
      </w:pPr>
      <w:r>
        <w:rPr>
          <w:rFonts w:ascii="Times New Roman" w:hAnsi="Times New Roman"/>
          <w:sz w:val="28"/>
          <w:szCs w:val="28"/>
        </w:rPr>
        <w:t xml:space="preserve">při práci v podmíněně přijatelných a nepřijatelných pracovních polohách </w:t>
      </w:r>
      <w:r>
        <w:rPr>
          <w:rFonts w:ascii="Times New Roman" w:hAnsi="Times New Roman"/>
          <w:b/>
          <w:bCs/>
          <w:sz w:val="28"/>
          <w:szCs w:val="28"/>
        </w:rPr>
        <w:t>(§27a NV č. 361/2007 Sb.),</w:t>
      </w:r>
    </w:p>
    <w:p w14:paraId="635090CC" w14:textId="77777777" w:rsidR="007C6AE0" w:rsidRDefault="007C6AE0" w:rsidP="007C6AE0">
      <w:pPr>
        <w:pStyle w:val="Odstavecseseznamem"/>
        <w:numPr>
          <w:ilvl w:val="0"/>
          <w:numId w:val="27"/>
        </w:numPr>
        <w:suppressAutoHyphens/>
        <w:autoSpaceDN w:val="0"/>
        <w:spacing w:after="0" w:line="240" w:lineRule="auto"/>
        <w:contextualSpacing w:val="0"/>
        <w:jc w:val="both"/>
        <w:textAlignment w:val="baseline"/>
      </w:pPr>
      <w:r>
        <w:rPr>
          <w:rFonts w:ascii="Times New Roman" w:hAnsi="Times New Roman"/>
          <w:sz w:val="28"/>
          <w:szCs w:val="28"/>
        </w:rPr>
        <w:t xml:space="preserve">při práci spojené s ruční manipulací s břemenem překračující stanovené hygienické limity </w:t>
      </w:r>
      <w:r>
        <w:rPr>
          <w:rFonts w:ascii="Times New Roman" w:hAnsi="Times New Roman"/>
          <w:b/>
          <w:bCs/>
          <w:sz w:val="28"/>
          <w:szCs w:val="28"/>
        </w:rPr>
        <w:t>(§ 30 odst. 3 NV č. 361/2007 Sb.),</w:t>
      </w:r>
    </w:p>
    <w:p w14:paraId="24CFDC8B" w14:textId="77777777" w:rsidR="007C6AE0" w:rsidRDefault="007C6AE0" w:rsidP="007C6AE0">
      <w:pPr>
        <w:pStyle w:val="Odstavecseseznamem"/>
        <w:numPr>
          <w:ilvl w:val="0"/>
          <w:numId w:val="27"/>
        </w:numPr>
        <w:suppressAutoHyphens/>
        <w:autoSpaceDN w:val="0"/>
        <w:spacing w:after="0" w:line="240" w:lineRule="auto"/>
        <w:contextualSpacing w:val="0"/>
        <w:jc w:val="both"/>
        <w:textAlignment w:val="baseline"/>
      </w:pPr>
      <w:r>
        <w:rPr>
          <w:rFonts w:ascii="Times New Roman" w:hAnsi="Times New Roman"/>
          <w:sz w:val="28"/>
          <w:szCs w:val="28"/>
        </w:rPr>
        <w:t xml:space="preserve">při práci spojené s monotonií, jakož i při práci ve vnuceném pracovním tempu </w:t>
      </w:r>
      <w:r>
        <w:rPr>
          <w:rFonts w:ascii="Times New Roman" w:hAnsi="Times New Roman"/>
          <w:b/>
          <w:bCs/>
          <w:sz w:val="28"/>
          <w:szCs w:val="28"/>
        </w:rPr>
        <w:t>(§ 33 NV č. 361/2007 Sb.),</w:t>
      </w:r>
    </w:p>
    <w:p w14:paraId="554C92B1" w14:textId="77777777" w:rsidR="007C6AE0" w:rsidRDefault="007C6AE0" w:rsidP="007C6AE0">
      <w:pPr>
        <w:pStyle w:val="Odstavecseseznamem"/>
        <w:numPr>
          <w:ilvl w:val="0"/>
          <w:numId w:val="27"/>
        </w:numPr>
        <w:suppressAutoHyphens/>
        <w:autoSpaceDN w:val="0"/>
        <w:spacing w:after="0" w:line="240" w:lineRule="auto"/>
        <w:contextualSpacing w:val="0"/>
        <w:jc w:val="both"/>
        <w:textAlignment w:val="baseline"/>
      </w:pPr>
      <w:r>
        <w:rPr>
          <w:rFonts w:ascii="Times New Roman" w:hAnsi="Times New Roman"/>
          <w:sz w:val="28"/>
          <w:szCs w:val="28"/>
        </w:rPr>
        <w:t xml:space="preserve">při práci spojené se zrakovou zátěží </w:t>
      </w:r>
      <w:r>
        <w:rPr>
          <w:rFonts w:ascii="Times New Roman" w:hAnsi="Times New Roman"/>
          <w:b/>
          <w:bCs/>
          <w:sz w:val="28"/>
          <w:szCs w:val="28"/>
        </w:rPr>
        <w:t>(§ 35 NV č. 361/2007 Sb.).</w:t>
      </w:r>
    </w:p>
    <w:p w14:paraId="75A4741A" w14:textId="77777777" w:rsidR="007C6AE0" w:rsidRDefault="007C6AE0" w:rsidP="007C6AE0">
      <w:pPr>
        <w:spacing w:after="0" w:line="240" w:lineRule="auto"/>
        <w:jc w:val="both"/>
        <w:rPr>
          <w:rFonts w:ascii="Times New Roman" w:hAnsi="Times New Roman"/>
          <w:sz w:val="28"/>
          <w:szCs w:val="28"/>
        </w:rPr>
      </w:pPr>
    </w:p>
    <w:p w14:paraId="4107078D" w14:textId="77777777" w:rsidR="007C6AE0" w:rsidRDefault="007C6AE0" w:rsidP="007C6AE0">
      <w:pPr>
        <w:spacing w:after="0" w:line="240" w:lineRule="auto"/>
        <w:jc w:val="both"/>
      </w:pPr>
      <w:r>
        <w:rPr>
          <w:rFonts w:ascii="Times New Roman" w:hAnsi="Times New Roman"/>
          <w:sz w:val="28"/>
          <w:szCs w:val="28"/>
        </w:rPr>
        <w:t xml:space="preserve">     </w:t>
      </w:r>
      <w:r>
        <w:rPr>
          <w:rFonts w:ascii="Times New Roman" w:hAnsi="Times New Roman"/>
          <w:b/>
          <w:bCs/>
          <w:sz w:val="28"/>
          <w:szCs w:val="28"/>
        </w:rPr>
        <w:t>U shora uvedených ustanovení změna právní úpravy spočívala v délce bezpečnostních přestávek, kdy původní text</w:t>
      </w:r>
      <w:r>
        <w:rPr>
          <w:rFonts w:ascii="Times New Roman" w:hAnsi="Times New Roman"/>
          <w:sz w:val="28"/>
          <w:szCs w:val="28"/>
        </w:rPr>
        <w:t xml:space="preserve">: „práce … musí být přerušována bezpečnostními přestávkami v trvání </w:t>
      </w:r>
      <w:r>
        <w:rPr>
          <w:rFonts w:ascii="Times New Roman" w:hAnsi="Times New Roman"/>
          <w:b/>
          <w:bCs/>
          <w:sz w:val="28"/>
          <w:szCs w:val="28"/>
        </w:rPr>
        <w:t xml:space="preserve">5 až 10 minut </w:t>
      </w:r>
      <w:r>
        <w:rPr>
          <w:rFonts w:ascii="Times New Roman" w:hAnsi="Times New Roman"/>
          <w:sz w:val="28"/>
          <w:szCs w:val="28"/>
        </w:rPr>
        <w:t xml:space="preserve">po každých 2 hodinách“, </w:t>
      </w:r>
      <w:r>
        <w:rPr>
          <w:rFonts w:ascii="Times New Roman" w:hAnsi="Times New Roman"/>
          <w:b/>
          <w:bCs/>
          <w:sz w:val="28"/>
          <w:szCs w:val="28"/>
        </w:rPr>
        <w:t xml:space="preserve">byl nahrazen slovy: </w:t>
      </w:r>
      <w:r>
        <w:rPr>
          <w:rFonts w:ascii="Times New Roman" w:hAnsi="Times New Roman"/>
          <w:sz w:val="28"/>
          <w:szCs w:val="28"/>
        </w:rPr>
        <w:t xml:space="preserve">„práce … musí být přerušována bezpečnostními přestávkami v trvání </w:t>
      </w:r>
      <w:r>
        <w:rPr>
          <w:rFonts w:ascii="Times New Roman" w:hAnsi="Times New Roman"/>
          <w:b/>
          <w:bCs/>
          <w:sz w:val="28"/>
          <w:szCs w:val="28"/>
        </w:rPr>
        <w:t xml:space="preserve">nejméně 10 minut nejpozději </w:t>
      </w:r>
      <w:r>
        <w:rPr>
          <w:rFonts w:ascii="Times New Roman" w:hAnsi="Times New Roman"/>
          <w:sz w:val="28"/>
          <w:szCs w:val="28"/>
        </w:rPr>
        <w:t>po každých 2 hodinách“.</w:t>
      </w:r>
    </w:p>
    <w:p w14:paraId="45B97AAC" w14:textId="77777777" w:rsidR="007C6AE0" w:rsidRDefault="007C6AE0" w:rsidP="007C6AE0">
      <w:pPr>
        <w:spacing w:after="0" w:line="240" w:lineRule="auto"/>
        <w:jc w:val="both"/>
        <w:rPr>
          <w:rFonts w:ascii="Times New Roman" w:hAnsi="Times New Roman"/>
          <w:sz w:val="28"/>
          <w:szCs w:val="28"/>
        </w:rPr>
      </w:pPr>
    </w:p>
    <w:p w14:paraId="77A3F924" w14:textId="77777777" w:rsidR="007C6AE0" w:rsidRDefault="007C6AE0" w:rsidP="007C6AE0">
      <w:pPr>
        <w:spacing w:after="0" w:line="240" w:lineRule="auto"/>
        <w:jc w:val="both"/>
        <w:rPr>
          <w:rFonts w:ascii="Times New Roman" w:hAnsi="Times New Roman"/>
          <w:sz w:val="28"/>
          <w:szCs w:val="28"/>
        </w:rPr>
      </w:pPr>
    </w:p>
    <w:p w14:paraId="6899C00E" w14:textId="77777777" w:rsidR="007C6AE0" w:rsidRDefault="007C6AE0" w:rsidP="007C6AE0">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b/>
          <w:bCs/>
          <w:sz w:val="28"/>
          <w:szCs w:val="28"/>
        </w:rPr>
        <w:t xml:space="preserve">Dne 20 prosince 2023 bylo vydáno nařízení vlády č. 452/2023 Sb., </w:t>
      </w:r>
      <w:r>
        <w:rPr>
          <w:rFonts w:ascii="Times New Roman" w:hAnsi="Times New Roman"/>
          <w:sz w:val="28"/>
          <w:szCs w:val="28"/>
        </w:rPr>
        <w:t>kterým se mění nařízení vlády č. 361/2007 Sb., kterým se stanoví podmínky ochrany zdraví při práci, ve znění pozdějších předpisů. Účinnost změny právní úpravy byla stanovena na 1. leden 2024.</w:t>
      </w:r>
    </w:p>
    <w:p w14:paraId="6D69BB2A" w14:textId="77777777" w:rsidR="007C6AE0" w:rsidRDefault="007C6AE0" w:rsidP="007C6AE0">
      <w:pPr>
        <w:spacing w:after="0" w:line="240" w:lineRule="auto"/>
        <w:ind w:left="345"/>
        <w:jc w:val="both"/>
        <w:rPr>
          <w:rFonts w:ascii="Times New Roman" w:hAnsi="Times New Roman"/>
          <w:b/>
          <w:bCs/>
          <w:sz w:val="28"/>
          <w:szCs w:val="28"/>
        </w:rPr>
      </w:pPr>
    </w:p>
    <w:p w14:paraId="0C3E318C" w14:textId="77777777" w:rsidR="007C6AE0" w:rsidRDefault="007C6AE0" w:rsidP="007C6AE0">
      <w:pPr>
        <w:spacing w:after="0" w:line="240" w:lineRule="auto"/>
        <w:jc w:val="both"/>
        <w:rPr>
          <w:rFonts w:ascii="Times New Roman" w:hAnsi="Times New Roman"/>
          <w:sz w:val="28"/>
          <w:szCs w:val="28"/>
        </w:rPr>
      </w:pPr>
      <w:r>
        <w:rPr>
          <w:rFonts w:ascii="Times New Roman" w:hAnsi="Times New Roman"/>
          <w:sz w:val="28"/>
          <w:szCs w:val="28"/>
        </w:rPr>
        <w:t xml:space="preserve">     To, co bylo zrušeno (v oblasti délky bezpečnostních přestávek), nařízením vlády č. 330/2023 Sb., bylo vráceno zpět do podoby platné před 18. říjnem 2023.</w:t>
      </w:r>
    </w:p>
    <w:p w14:paraId="48FF81EE" w14:textId="77777777" w:rsidR="007C6AE0" w:rsidRDefault="007C6AE0" w:rsidP="007C6AE0">
      <w:pPr>
        <w:spacing w:after="0" w:line="240" w:lineRule="auto"/>
        <w:jc w:val="both"/>
        <w:rPr>
          <w:rFonts w:ascii="Times New Roman" w:hAnsi="Times New Roman"/>
          <w:sz w:val="28"/>
          <w:szCs w:val="28"/>
        </w:rPr>
      </w:pPr>
    </w:p>
    <w:p w14:paraId="0D285889" w14:textId="77777777" w:rsidR="007C6AE0" w:rsidRDefault="007C6AE0" w:rsidP="007C6AE0">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 xml:space="preserve">     Právní ustanovení, u kterých proběhlo změnové řízení (u bezpečnostních přestávek) a zase došlo k návratu do původního znění, je dále uvedeno ve znění, jaké platí k 1. lednu 2024:</w:t>
      </w:r>
    </w:p>
    <w:p w14:paraId="5FD947C6" w14:textId="77777777" w:rsidR="007C6AE0" w:rsidRDefault="007C6AE0" w:rsidP="007C6AE0">
      <w:pPr>
        <w:spacing w:after="0" w:line="240" w:lineRule="auto"/>
        <w:jc w:val="both"/>
        <w:rPr>
          <w:rFonts w:ascii="Times New Roman" w:hAnsi="Times New Roman"/>
          <w:b/>
          <w:bCs/>
          <w:sz w:val="28"/>
          <w:szCs w:val="28"/>
        </w:rPr>
      </w:pPr>
    </w:p>
    <w:p w14:paraId="2DA36620" w14:textId="77777777" w:rsidR="007C6AE0" w:rsidRDefault="007C6AE0" w:rsidP="007C6AE0">
      <w:pPr>
        <w:pStyle w:val="Odstavecseseznamem"/>
        <w:numPr>
          <w:ilvl w:val="1"/>
          <w:numId w:val="26"/>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Paragraf 25a NV č. 361/2007 SB., zní:</w:t>
      </w:r>
    </w:p>
    <w:p w14:paraId="7091A261" w14:textId="77777777" w:rsidR="007C6AE0" w:rsidRDefault="007C6AE0" w:rsidP="007C6AE0">
      <w:pPr>
        <w:spacing w:after="0" w:line="240" w:lineRule="auto"/>
        <w:jc w:val="both"/>
        <w:rPr>
          <w:rFonts w:ascii="Times New Roman" w:hAnsi="Times New Roman"/>
          <w:b/>
          <w:bCs/>
          <w:sz w:val="28"/>
          <w:szCs w:val="28"/>
        </w:rPr>
      </w:pPr>
    </w:p>
    <w:p w14:paraId="1E0F4B64" w14:textId="77777777" w:rsidR="007C6AE0" w:rsidRDefault="007C6AE0" w:rsidP="007C6AE0">
      <w:pPr>
        <w:spacing w:after="0" w:line="240" w:lineRule="auto"/>
        <w:jc w:val="both"/>
      </w:pPr>
      <w:r>
        <w:rPr>
          <w:rFonts w:ascii="Times New Roman" w:hAnsi="Times New Roman"/>
          <w:b/>
          <w:bCs/>
          <w:i/>
          <w:iCs/>
          <w:sz w:val="28"/>
          <w:szCs w:val="28"/>
        </w:rPr>
        <w:t xml:space="preserve">„Práce spojená s celkovou fyzickou zátěží a lokální svalovou zátěží </w:t>
      </w:r>
      <w:r>
        <w:rPr>
          <w:rFonts w:ascii="Times New Roman" w:hAnsi="Times New Roman"/>
          <w:i/>
          <w:iCs/>
          <w:sz w:val="28"/>
          <w:szCs w:val="28"/>
        </w:rPr>
        <w:t xml:space="preserve">překračující hygienické limity musí být přerušována bezpečnostními přestávkami </w:t>
      </w:r>
      <w:r>
        <w:rPr>
          <w:rFonts w:ascii="Times New Roman" w:hAnsi="Times New Roman"/>
          <w:b/>
          <w:bCs/>
          <w:i/>
          <w:iCs/>
          <w:sz w:val="28"/>
          <w:szCs w:val="28"/>
        </w:rPr>
        <w:t xml:space="preserve">v trvání 5 až 10 minut po každých 2 hodinách </w:t>
      </w:r>
      <w:r>
        <w:rPr>
          <w:rFonts w:ascii="Times New Roman" w:hAnsi="Times New Roman"/>
          <w:i/>
          <w:iCs/>
          <w:sz w:val="28"/>
          <w:szCs w:val="28"/>
        </w:rPr>
        <w:t>od započetí výkonu práce nebo musí být zajištěno střídání činností nebo zaměstnanců.“</w:t>
      </w:r>
    </w:p>
    <w:p w14:paraId="4BCC0163" w14:textId="77777777" w:rsidR="007C6AE0" w:rsidRDefault="007C6AE0" w:rsidP="007C6AE0">
      <w:pPr>
        <w:spacing w:after="0" w:line="240" w:lineRule="auto"/>
        <w:jc w:val="both"/>
        <w:rPr>
          <w:rFonts w:ascii="Times New Roman" w:hAnsi="Times New Roman"/>
          <w:i/>
          <w:iCs/>
          <w:sz w:val="28"/>
          <w:szCs w:val="28"/>
        </w:rPr>
      </w:pPr>
    </w:p>
    <w:p w14:paraId="6C5E066F" w14:textId="77777777" w:rsidR="007C6AE0" w:rsidRDefault="007C6AE0" w:rsidP="007C6AE0">
      <w:pPr>
        <w:pStyle w:val="Odstavecseseznamem"/>
        <w:numPr>
          <w:ilvl w:val="1"/>
          <w:numId w:val="26"/>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Paragraf 27a NV č. 361/2007 Sb., zní:</w:t>
      </w:r>
    </w:p>
    <w:p w14:paraId="6E29B77F" w14:textId="77777777" w:rsidR="007C6AE0" w:rsidRDefault="007C6AE0" w:rsidP="007C6AE0">
      <w:pPr>
        <w:spacing w:after="0" w:line="240" w:lineRule="auto"/>
        <w:jc w:val="both"/>
        <w:rPr>
          <w:rFonts w:ascii="Times New Roman" w:hAnsi="Times New Roman"/>
          <w:b/>
          <w:bCs/>
          <w:sz w:val="28"/>
          <w:szCs w:val="28"/>
        </w:rPr>
      </w:pPr>
    </w:p>
    <w:p w14:paraId="517187FC" w14:textId="77777777" w:rsidR="007C6AE0" w:rsidRDefault="007C6AE0" w:rsidP="007C6AE0">
      <w:pPr>
        <w:spacing w:after="0" w:line="240" w:lineRule="auto"/>
        <w:jc w:val="both"/>
      </w:pPr>
      <w:r>
        <w:rPr>
          <w:rFonts w:ascii="Times New Roman" w:hAnsi="Times New Roman"/>
          <w:b/>
          <w:bCs/>
          <w:i/>
          <w:iCs/>
          <w:sz w:val="28"/>
          <w:szCs w:val="28"/>
        </w:rPr>
        <w:t xml:space="preserve">„Práce spojená se zaujímáním podmíněně přijatelných a nepřijatelných  pracovních poloh </w:t>
      </w:r>
      <w:r>
        <w:rPr>
          <w:rFonts w:ascii="Times New Roman" w:hAnsi="Times New Roman"/>
          <w:i/>
          <w:iCs/>
          <w:sz w:val="28"/>
          <w:szCs w:val="28"/>
        </w:rPr>
        <w:t xml:space="preserve">po dobu překračující stanovené hygienické limity musí být přerušována bezpečnostními přestávkami </w:t>
      </w:r>
      <w:r>
        <w:rPr>
          <w:rFonts w:ascii="Times New Roman" w:hAnsi="Times New Roman"/>
          <w:b/>
          <w:bCs/>
          <w:i/>
          <w:iCs/>
          <w:sz w:val="28"/>
          <w:szCs w:val="28"/>
        </w:rPr>
        <w:t xml:space="preserve">v trvání 5 až 10 minut po každých 2 hodinách </w:t>
      </w:r>
      <w:r>
        <w:rPr>
          <w:rFonts w:ascii="Times New Roman" w:hAnsi="Times New Roman"/>
          <w:i/>
          <w:iCs/>
          <w:sz w:val="28"/>
          <w:szCs w:val="28"/>
        </w:rPr>
        <w:t>od započetí výkonu práce nebo musí být zajištěno střídání činností nebo zaměstnanců.“</w:t>
      </w:r>
    </w:p>
    <w:p w14:paraId="0B7AAA56" w14:textId="77777777" w:rsidR="007C6AE0" w:rsidRDefault="007C6AE0" w:rsidP="007C6AE0">
      <w:pPr>
        <w:spacing w:after="0" w:line="240" w:lineRule="auto"/>
        <w:jc w:val="both"/>
        <w:rPr>
          <w:rFonts w:ascii="Times New Roman" w:hAnsi="Times New Roman"/>
          <w:i/>
          <w:iCs/>
          <w:sz w:val="28"/>
          <w:szCs w:val="28"/>
        </w:rPr>
      </w:pPr>
    </w:p>
    <w:p w14:paraId="7BE56C45" w14:textId="77777777" w:rsidR="007C6AE0" w:rsidRDefault="007C6AE0" w:rsidP="007C6AE0">
      <w:pPr>
        <w:spacing w:after="0" w:line="240" w:lineRule="auto"/>
        <w:jc w:val="both"/>
        <w:rPr>
          <w:rFonts w:ascii="Times New Roman" w:hAnsi="Times New Roman"/>
          <w:b/>
          <w:bCs/>
          <w:sz w:val="28"/>
          <w:szCs w:val="28"/>
        </w:rPr>
      </w:pPr>
      <w:r>
        <w:rPr>
          <w:rFonts w:ascii="Times New Roman" w:hAnsi="Times New Roman"/>
          <w:b/>
          <w:bCs/>
          <w:sz w:val="28"/>
          <w:szCs w:val="28"/>
        </w:rPr>
        <w:t xml:space="preserve">     2.3 Paragraf 30 odst. 3 NV č. 361/2007 Sb., zní:</w:t>
      </w:r>
    </w:p>
    <w:p w14:paraId="2B779AC3" w14:textId="77777777" w:rsidR="007C6AE0" w:rsidRDefault="007C6AE0" w:rsidP="007C6AE0">
      <w:pPr>
        <w:spacing w:after="0" w:line="240" w:lineRule="auto"/>
        <w:jc w:val="both"/>
        <w:rPr>
          <w:rFonts w:ascii="Times New Roman" w:hAnsi="Times New Roman"/>
          <w:b/>
          <w:bCs/>
          <w:sz w:val="28"/>
          <w:szCs w:val="28"/>
        </w:rPr>
      </w:pPr>
    </w:p>
    <w:p w14:paraId="267902E2" w14:textId="77777777" w:rsidR="007C6AE0" w:rsidRDefault="007C6AE0" w:rsidP="007C6AE0">
      <w:pPr>
        <w:spacing w:after="0" w:line="240" w:lineRule="auto"/>
        <w:jc w:val="both"/>
      </w:pPr>
      <w:r>
        <w:rPr>
          <w:rFonts w:ascii="Times New Roman" w:hAnsi="Times New Roman"/>
          <w:b/>
          <w:bCs/>
          <w:i/>
          <w:iCs/>
          <w:sz w:val="28"/>
          <w:szCs w:val="28"/>
        </w:rPr>
        <w:t xml:space="preserve">„Práce spojená s ruční manipulací s břemenem překračující stanovené hygienické limity </w:t>
      </w:r>
      <w:r>
        <w:rPr>
          <w:rFonts w:ascii="Times New Roman" w:hAnsi="Times New Roman"/>
          <w:i/>
          <w:iCs/>
          <w:sz w:val="28"/>
          <w:szCs w:val="28"/>
        </w:rPr>
        <w:t xml:space="preserve">musí být přerušována bezpečnostními přestávkami </w:t>
      </w:r>
      <w:r>
        <w:rPr>
          <w:rFonts w:ascii="Times New Roman" w:hAnsi="Times New Roman"/>
          <w:b/>
          <w:bCs/>
          <w:i/>
          <w:iCs/>
          <w:sz w:val="28"/>
          <w:szCs w:val="28"/>
        </w:rPr>
        <w:t xml:space="preserve">v trvání 5 až 10 minut po každých 2 hodinách </w:t>
      </w:r>
      <w:r>
        <w:rPr>
          <w:rFonts w:ascii="Times New Roman" w:hAnsi="Times New Roman"/>
          <w:i/>
          <w:iCs/>
          <w:sz w:val="28"/>
          <w:szCs w:val="28"/>
        </w:rPr>
        <w:t>od započetí výkonu práce nebo musí být zajištěno střídání činností nebo zaměstnanců.“</w:t>
      </w:r>
    </w:p>
    <w:p w14:paraId="0B705BFD" w14:textId="77777777" w:rsidR="007C6AE0" w:rsidRDefault="007C6AE0" w:rsidP="007C6AE0">
      <w:pPr>
        <w:spacing w:after="0" w:line="240" w:lineRule="auto"/>
        <w:jc w:val="both"/>
        <w:rPr>
          <w:rFonts w:ascii="Times New Roman" w:hAnsi="Times New Roman"/>
          <w:i/>
          <w:iCs/>
          <w:sz w:val="28"/>
          <w:szCs w:val="28"/>
        </w:rPr>
      </w:pPr>
    </w:p>
    <w:p w14:paraId="7085C21D" w14:textId="77777777" w:rsidR="007C6AE0" w:rsidRDefault="007C6AE0" w:rsidP="007C6AE0">
      <w:pPr>
        <w:spacing w:after="0" w:line="240" w:lineRule="auto"/>
        <w:ind w:left="345"/>
        <w:jc w:val="both"/>
        <w:rPr>
          <w:rFonts w:ascii="Times New Roman" w:hAnsi="Times New Roman"/>
          <w:b/>
          <w:bCs/>
          <w:sz w:val="28"/>
          <w:szCs w:val="28"/>
        </w:rPr>
      </w:pPr>
      <w:r>
        <w:rPr>
          <w:rFonts w:ascii="Times New Roman" w:hAnsi="Times New Roman"/>
          <w:b/>
          <w:bCs/>
          <w:sz w:val="28"/>
          <w:szCs w:val="28"/>
        </w:rPr>
        <w:t>2.4 Paragraf 33 NV č. 361/2007 Sb., zní:</w:t>
      </w:r>
    </w:p>
    <w:p w14:paraId="5674BE22" w14:textId="77777777" w:rsidR="007C6AE0" w:rsidRDefault="007C6AE0" w:rsidP="007C6AE0">
      <w:pPr>
        <w:spacing w:after="0" w:line="240" w:lineRule="auto"/>
        <w:jc w:val="both"/>
        <w:rPr>
          <w:rFonts w:ascii="Times New Roman" w:hAnsi="Times New Roman"/>
          <w:b/>
          <w:bCs/>
          <w:sz w:val="28"/>
          <w:szCs w:val="28"/>
        </w:rPr>
      </w:pPr>
    </w:p>
    <w:p w14:paraId="57AEF1E5" w14:textId="77777777" w:rsidR="007C6AE0" w:rsidRDefault="007C6AE0" w:rsidP="007C6AE0">
      <w:pPr>
        <w:spacing w:after="0" w:line="240" w:lineRule="auto"/>
        <w:jc w:val="both"/>
      </w:pPr>
      <w:r>
        <w:rPr>
          <w:rFonts w:ascii="Times New Roman" w:hAnsi="Times New Roman"/>
          <w:b/>
          <w:bCs/>
          <w:i/>
          <w:iCs/>
          <w:sz w:val="28"/>
          <w:szCs w:val="28"/>
        </w:rPr>
        <w:t xml:space="preserve">„Práce spojené s monotonií, jakož i práce ve vnuceném pracovním tempu, </w:t>
      </w:r>
      <w:r>
        <w:rPr>
          <w:rFonts w:ascii="Times New Roman" w:hAnsi="Times New Roman"/>
          <w:i/>
          <w:iCs/>
          <w:sz w:val="28"/>
          <w:szCs w:val="28"/>
        </w:rPr>
        <w:t xml:space="preserve">musí být k omezení jejich nepříznivého vlivu na zdraví přerušovány bezpečnostními přestávkami </w:t>
      </w:r>
      <w:r>
        <w:rPr>
          <w:rFonts w:ascii="Times New Roman" w:hAnsi="Times New Roman"/>
          <w:b/>
          <w:bCs/>
          <w:i/>
          <w:iCs/>
          <w:sz w:val="28"/>
          <w:szCs w:val="28"/>
        </w:rPr>
        <w:t xml:space="preserve">v trvání 5 až 10 minut po každých 2 hodinách </w:t>
      </w:r>
      <w:r>
        <w:rPr>
          <w:rFonts w:ascii="Times New Roman" w:hAnsi="Times New Roman"/>
          <w:i/>
          <w:iCs/>
          <w:sz w:val="28"/>
          <w:szCs w:val="28"/>
        </w:rPr>
        <w:t xml:space="preserve"> od započetí výkonu práce nebo musí být zajištěno střídání činností nebo zaměstnanců.“</w:t>
      </w:r>
    </w:p>
    <w:p w14:paraId="6D82CC55" w14:textId="77777777" w:rsidR="007C6AE0" w:rsidRDefault="007C6AE0" w:rsidP="007C6AE0">
      <w:pPr>
        <w:spacing w:after="0" w:line="240" w:lineRule="auto"/>
        <w:jc w:val="both"/>
        <w:rPr>
          <w:rFonts w:ascii="Times New Roman" w:hAnsi="Times New Roman"/>
          <w:i/>
          <w:iCs/>
          <w:sz w:val="28"/>
          <w:szCs w:val="28"/>
        </w:rPr>
      </w:pPr>
    </w:p>
    <w:p w14:paraId="4DE5D988" w14:textId="77777777" w:rsidR="007C6AE0" w:rsidRDefault="007C6AE0" w:rsidP="007C6AE0">
      <w:pPr>
        <w:pStyle w:val="Odstavecseseznamem"/>
        <w:numPr>
          <w:ilvl w:val="1"/>
          <w:numId w:val="2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Paragraf 35 NV č. 361/2007 Sb., zní:</w:t>
      </w:r>
    </w:p>
    <w:p w14:paraId="05D70B9B" w14:textId="77777777" w:rsidR="007C6AE0" w:rsidRDefault="007C6AE0" w:rsidP="007C6AE0">
      <w:pPr>
        <w:spacing w:after="0" w:line="240" w:lineRule="auto"/>
        <w:jc w:val="both"/>
        <w:rPr>
          <w:rFonts w:ascii="Times New Roman" w:hAnsi="Times New Roman"/>
          <w:b/>
          <w:bCs/>
          <w:sz w:val="28"/>
          <w:szCs w:val="28"/>
        </w:rPr>
      </w:pPr>
    </w:p>
    <w:p w14:paraId="25E4DA94" w14:textId="77777777" w:rsidR="007C6AE0" w:rsidRDefault="007C6AE0" w:rsidP="007C6AE0">
      <w:pPr>
        <w:spacing w:after="0" w:line="240" w:lineRule="auto"/>
        <w:jc w:val="both"/>
      </w:pPr>
      <w:r>
        <w:rPr>
          <w:rFonts w:ascii="Times New Roman" w:hAnsi="Times New Roman"/>
          <w:b/>
          <w:bCs/>
          <w:i/>
          <w:iCs/>
          <w:sz w:val="28"/>
          <w:szCs w:val="28"/>
        </w:rPr>
        <w:t xml:space="preserve">„Práce se zrakovou zátěží </w:t>
      </w:r>
      <w:r>
        <w:rPr>
          <w:rFonts w:ascii="Times New Roman" w:hAnsi="Times New Roman"/>
          <w:i/>
          <w:iCs/>
          <w:sz w:val="28"/>
          <w:szCs w:val="28"/>
        </w:rPr>
        <w:t xml:space="preserve">musí být v zájmu omezení jejího nepříznivého vlivu na zdraví zaměstnance přerušována bezpečnostními přestávkami </w:t>
      </w:r>
      <w:r>
        <w:rPr>
          <w:rFonts w:ascii="Times New Roman" w:hAnsi="Times New Roman"/>
          <w:b/>
          <w:bCs/>
          <w:i/>
          <w:iCs/>
          <w:sz w:val="28"/>
          <w:szCs w:val="28"/>
        </w:rPr>
        <w:t xml:space="preserve">v trvání 5 až 10 minut po každých 2 hodinách </w:t>
      </w:r>
      <w:r>
        <w:rPr>
          <w:rFonts w:ascii="Times New Roman" w:hAnsi="Times New Roman"/>
          <w:i/>
          <w:iCs/>
          <w:sz w:val="28"/>
          <w:szCs w:val="28"/>
        </w:rPr>
        <w:t>od započetí výkonu práce nebo musí být zajištěno střídání činností nebo zaměstnanců.“</w:t>
      </w:r>
    </w:p>
    <w:p w14:paraId="57A22C1E" w14:textId="77777777" w:rsidR="007C6AE0" w:rsidRDefault="007C6AE0" w:rsidP="007C6AE0">
      <w:pPr>
        <w:spacing w:after="0" w:line="240" w:lineRule="auto"/>
        <w:jc w:val="both"/>
        <w:rPr>
          <w:rFonts w:ascii="Times New Roman" w:hAnsi="Times New Roman"/>
          <w:i/>
          <w:iCs/>
          <w:sz w:val="28"/>
          <w:szCs w:val="28"/>
        </w:rPr>
      </w:pPr>
    </w:p>
    <w:p w14:paraId="03835843" w14:textId="77777777" w:rsidR="007C6AE0" w:rsidRDefault="007C6AE0" w:rsidP="007C6AE0">
      <w:pPr>
        <w:spacing w:after="0" w:line="240" w:lineRule="auto"/>
        <w:jc w:val="both"/>
        <w:rPr>
          <w:rFonts w:ascii="Times New Roman" w:hAnsi="Times New Roman"/>
          <w:i/>
          <w:iCs/>
          <w:sz w:val="28"/>
          <w:szCs w:val="28"/>
        </w:rPr>
      </w:pPr>
    </w:p>
    <w:p w14:paraId="1207CF3D" w14:textId="77777777" w:rsidR="000A1705" w:rsidRDefault="000A1705" w:rsidP="007C6AE0">
      <w:pPr>
        <w:spacing w:after="0" w:line="240" w:lineRule="auto"/>
        <w:jc w:val="both"/>
        <w:rPr>
          <w:rFonts w:ascii="Times New Roman" w:hAnsi="Times New Roman"/>
          <w:i/>
          <w:iCs/>
          <w:sz w:val="28"/>
          <w:szCs w:val="28"/>
        </w:rPr>
      </w:pPr>
    </w:p>
    <w:p w14:paraId="60DDC241" w14:textId="50A61008" w:rsidR="007C6AE0" w:rsidRDefault="007C6AE0" w:rsidP="007C6AE0">
      <w:pPr>
        <w:pStyle w:val="Odstavecseseznamem"/>
        <w:spacing w:after="0" w:line="240" w:lineRule="auto"/>
        <w:ind w:left="375"/>
        <w:jc w:val="both"/>
      </w:pPr>
      <w:r>
        <w:rPr>
          <w:rFonts w:ascii="Times New Roman" w:hAnsi="Times New Roman"/>
          <w:b/>
          <w:bCs/>
          <w:sz w:val="28"/>
          <w:szCs w:val="28"/>
        </w:rPr>
        <w:lastRenderedPageBreak/>
        <w:t>3</w:t>
      </w:r>
      <w:r w:rsidR="000A1705">
        <w:rPr>
          <w:rFonts w:ascii="Times New Roman" w:hAnsi="Times New Roman"/>
          <w:b/>
          <w:bCs/>
          <w:sz w:val="28"/>
          <w:szCs w:val="28"/>
        </w:rPr>
        <w:t xml:space="preserve"> </w:t>
      </w:r>
      <w:r>
        <w:rPr>
          <w:rFonts w:ascii="Times New Roman" w:hAnsi="Times New Roman"/>
          <w:b/>
          <w:bCs/>
          <w:sz w:val="28"/>
          <w:szCs w:val="28"/>
        </w:rPr>
        <w:t xml:space="preserve">Upozornění: na změny </w:t>
      </w:r>
      <w:r>
        <w:rPr>
          <w:rFonts w:ascii="Times New Roman" w:hAnsi="Times New Roman"/>
          <w:sz w:val="28"/>
          <w:szCs w:val="28"/>
        </w:rPr>
        <w:t xml:space="preserve">právní úpravy stanovené NV č. 330/2023 Sb., kterým se mění NV č. 361/2007 Sb., </w:t>
      </w:r>
      <w:r>
        <w:rPr>
          <w:rFonts w:ascii="Times New Roman" w:hAnsi="Times New Roman"/>
          <w:b/>
          <w:bCs/>
          <w:sz w:val="28"/>
          <w:szCs w:val="28"/>
        </w:rPr>
        <w:t xml:space="preserve">které se netýkaly bezpečnostních přestávek, nařízení vlády č. 452/2023 Sb., nedopadá </w:t>
      </w:r>
      <w:r>
        <w:rPr>
          <w:rFonts w:ascii="Times New Roman" w:hAnsi="Times New Roman"/>
          <w:sz w:val="28"/>
          <w:szCs w:val="28"/>
        </w:rPr>
        <w:t>/Tyto změny v NV č. 361/2007 Sb., zůstávají platné).</w:t>
      </w:r>
    </w:p>
    <w:p w14:paraId="36720F21" w14:textId="77777777" w:rsidR="007C6AE0" w:rsidRDefault="007C6AE0" w:rsidP="007C6AE0">
      <w:pPr>
        <w:spacing w:after="0" w:line="240" w:lineRule="auto"/>
        <w:jc w:val="both"/>
        <w:rPr>
          <w:rFonts w:ascii="Times New Roman" w:hAnsi="Times New Roman"/>
          <w:b/>
          <w:bCs/>
          <w:sz w:val="28"/>
          <w:szCs w:val="28"/>
        </w:rPr>
      </w:pPr>
    </w:p>
    <w:p w14:paraId="50BB44D2" w14:textId="77777777" w:rsidR="007C6AE0" w:rsidRDefault="007C6AE0" w:rsidP="007C6AE0">
      <w:pPr>
        <w:spacing w:after="0" w:line="240" w:lineRule="auto"/>
        <w:jc w:val="both"/>
      </w:pPr>
      <w:r>
        <w:rPr>
          <w:rFonts w:ascii="Times New Roman" w:hAnsi="Times New Roman"/>
          <w:b/>
          <w:bCs/>
          <w:sz w:val="28"/>
          <w:szCs w:val="28"/>
        </w:rPr>
        <w:t xml:space="preserve">     BOZPprofi proto doporučuje, aby došlo </w:t>
      </w:r>
      <w:r>
        <w:rPr>
          <w:rFonts w:ascii="Times New Roman" w:hAnsi="Times New Roman"/>
          <w:sz w:val="28"/>
          <w:szCs w:val="28"/>
        </w:rPr>
        <w:t xml:space="preserve">(prostřednictvím odpovědných osob), </w:t>
      </w:r>
      <w:r>
        <w:rPr>
          <w:rFonts w:ascii="Times New Roman" w:hAnsi="Times New Roman"/>
          <w:b/>
          <w:bCs/>
          <w:sz w:val="28"/>
          <w:szCs w:val="28"/>
        </w:rPr>
        <w:t xml:space="preserve">k promítnutí nových právních požadavků </w:t>
      </w:r>
      <w:r>
        <w:rPr>
          <w:rFonts w:ascii="Times New Roman" w:hAnsi="Times New Roman"/>
          <w:sz w:val="28"/>
          <w:szCs w:val="28"/>
        </w:rPr>
        <w:t xml:space="preserve">(uvedených v NV č. 330/2023 Sb.) </w:t>
      </w:r>
      <w:r>
        <w:rPr>
          <w:rFonts w:ascii="Times New Roman" w:hAnsi="Times New Roman"/>
          <w:b/>
          <w:bCs/>
          <w:sz w:val="28"/>
          <w:szCs w:val="28"/>
        </w:rPr>
        <w:t xml:space="preserve">do systému managementu BOZP </w:t>
      </w:r>
      <w:r>
        <w:rPr>
          <w:rFonts w:ascii="Times New Roman" w:hAnsi="Times New Roman"/>
          <w:sz w:val="28"/>
          <w:szCs w:val="28"/>
        </w:rPr>
        <w:t>ve všech firmách a organizacích.</w:t>
      </w:r>
    </w:p>
    <w:p w14:paraId="3B4C1258" w14:textId="77777777" w:rsidR="007C6AE0" w:rsidRDefault="007C6AE0" w:rsidP="007C6AE0">
      <w:pPr>
        <w:spacing w:after="0" w:line="240" w:lineRule="auto"/>
        <w:jc w:val="both"/>
        <w:rPr>
          <w:rFonts w:ascii="Times New Roman" w:hAnsi="Times New Roman"/>
          <w:sz w:val="28"/>
          <w:szCs w:val="28"/>
        </w:rPr>
      </w:pPr>
    </w:p>
    <w:p w14:paraId="70687C94" w14:textId="77777777" w:rsidR="007C6AE0" w:rsidRDefault="007C6AE0" w:rsidP="007C6AE0">
      <w:pPr>
        <w:spacing w:after="0" w:line="240" w:lineRule="auto"/>
        <w:jc w:val="both"/>
        <w:rPr>
          <w:rFonts w:ascii="Times New Roman" w:hAnsi="Times New Roman"/>
          <w:sz w:val="28"/>
          <w:szCs w:val="28"/>
        </w:rPr>
      </w:pPr>
      <w:r>
        <w:rPr>
          <w:rFonts w:ascii="Times New Roman" w:hAnsi="Times New Roman"/>
          <w:sz w:val="28"/>
          <w:szCs w:val="28"/>
        </w:rPr>
        <w:t>Zdroj:www,bozpprofi.cz</w:t>
      </w:r>
    </w:p>
    <w:p w14:paraId="738025F6" w14:textId="77777777" w:rsidR="007C6AE0" w:rsidRDefault="007C6AE0" w:rsidP="007C6AE0">
      <w:pPr>
        <w:spacing w:after="0" w:line="240" w:lineRule="auto"/>
        <w:jc w:val="both"/>
        <w:rPr>
          <w:rFonts w:ascii="Times New Roman" w:hAnsi="Times New Roman"/>
          <w:sz w:val="28"/>
          <w:szCs w:val="28"/>
        </w:rPr>
      </w:pPr>
    </w:p>
    <w:p w14:paraId="163D334C" w14:textId="77777777" w:rsidR="007C6AE0" w:rsidRDefault="007C6AE0" w:rsidP="007C6AE0">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44E5B7DC" w14:textId="77777777" w:rsidR="007C6AE0" w:rsidRDefault="007C6AE0" w:rsidP="007C6AE0">
      <w:pPr>
        <w:spacing w:after="0" w:line="240" w:lineRule="auto"/>
        <w:jc w:val="both"/>
        <w:rPr>
          <w:rFonts w:ascii="Times New Roman" w:hAnsi="Times New Roman"/>
          <w:sz w:val="28"/>
          <w:szCs w:val="28"/>
        </w:rPr>
      </w:pPr>
    </w:p>
    <w:p w14:paraId="3BCB572D" w14:textId="77777777" w:rsidR="007C6AE0" w:rsidRDefault="007C6AE0" w:rsidP="007C6AE0">
      <w:pPr>
        <w:spacing w:after="0" w:line="240" w:lineRule="auto"/>
        <w:ind w:left="345"/>
        <w:jc w:val="both"/>
        <w:rPr>
          <w:rFonts w:ascii="Times New Roman" w:hAnsi="Times New Roman"/>
          <w:sz w:val="28"/>
          <w:szCs w:val="28"/>
        </w:rPr>
      </w:pPr>
    </w:p>
    <w:p w14:paraId="02DC348A" w14:textId="77777777" w:rsidR="007C6AE0" w:rsidRDefault="007C6AE0" w:rsidP="007C6AE0">
      <w:pPr>
        <w:spacing w:after="0" w:line="240" w:lineRule="auto"/>
        <w:ind w:left="345"/>
        <w:jc w:val="both"/>
        <w:rPr>
          <w:rFonts w:ascii="Times New Roman" w:hAnsi="Times New Roman"/>
          <w:sz w:val="28"/>
          <w:szCs w:val="28"/>
        </w:rPr>
      </w:pPr>
    </w:p>
    <w:p w14:paraId="28BFC6EA" w14:textId="77777777" w:rsidR="00FA5598" w:rsidRDefault="00FA5598" w:rsidP="00687941">
      <w:pPr>
        <w:tabs>
          <w:tab w:val="left" w:pos="4820"/>
        </w:tabs>
        <w:rPr>
          <w:sz w:val="28"/>
          <w:szCs w:val="28"/>
        </w:rPr>
      </w:pPr>
    </w:p>
    <w:p w14:paraId="668C26B1" w14:textId="77777777" w:rsidR="00B54D3E" w:rsidRDefault="00B54D3E" w:rsidP="00687941">
      <w:pPr>
        <w:tabs>
          <w:tab w:val="left" w:pos="4820"/>
        </w:tabs>
        <w:rPr>
          <w:sz w:val="28"/>
          <w:szCs w:val="28"/>
        </w:rPr>
      </w:pPr>
    </w:p>
    <w:p w14:paraId="282ABC12" w14:textId="77777777" w:rsidR="00B54D3E" w:rsidRDefault="00B54D3E" w:rsidP="00687941">
      <w:pPr>
        <w:tabs>
          <w:tab w:val="left" w:pos="4820"/>
        </w:tabs>
        <w:rPr>
          <w:sz w:val="28"/>
          <w:szCs w:val="28"/>
        </w:rPr>
      </w:pPr>
    </w:p>
    <w:p w14:paraId="13E3AC77" w14:textId="77777777" w:rsidR="00B54D3E" w:rsidRDefault="00B54D3E" w:rsidP="00687941">
      <w:pPr>
        <w:tabs>
          <w:tab w:val="left" w:pos="4820"/>
        </w:tabs>
        <w:rPr>
          <w:sz w:val="28"/>
          <w:szCs w:val="28"/>
        </w:rPr>
      </w:pPr>
    </w:p>
    <w:p w14:paraId="03F9D345" w14:textId="77777777" w:rsidR="00B54D3E" w:rsidRDefault="00B54D3E" w:rsidP="00687941">
      <w:pPr>
        <w:tabs>
          <w:tab w:val="left" w:pos="4820"/>
        </w:tabs>
        <w:rPr>
          <w:sz w:val="28"/>
          <w:szCs w:val="28"/>
        </w:rPr>
      </w:pPr>
    </w:p>
    <w:p w14:paraId="57F03570" w14:textId="77777777" w:rsidR="00B54D3E" w:rsidRDefault="00B54D3E" w:rsidP="00687941">
      <w:pPr>
        <w:tabs>
          <w:tab w:val="left" w:pos="4820"/>
        </w:tabs>
        <w:rPr>
          <w:sz w:val="28"/>
          <w:szCs w:val="28"/>
        </w:rPr>
      </w:pPr>
    </w:p>
    <w:p w14:paraId="4B494595" w14:textId="77777777" w:rsidR="00B54D3E" w:rsidRDefault="00B54D3E" w:rsidP="00687941">
      <w:pPr>
        <w:tabs>
          <w:tab w:val="left" w:pos="4820"/>
        </w:tabs>
        <w:rPr>
          <w:sz w:val="28"/>
          <w:szCs w:val="28"/>
        </w:rPr>
      </w:pPr>
    </w:p>
    <w:p w14:paraId="5EE3247B" w14:textId="77777777" w:rsidR="00B54D3E" w:rsidRDefault="00B54D3E" w:rsidP="00687941">
      <w:pPr>
        <w:tabs>
          <w:tab w:val="left" w:pos="4820"/>
        </w:tabs>
        <w:rPr>
          <w:sz w:val="28"/>
          <w:szCs w:val="28"/>
        </w:rPr>
      </w:pPr>
    </w:p>
    <w:p w14:paraId="2980A230" w14:textId="77777777" w:rsidR="00B54D3E" w:rsidRDefault="00B54D3E" w:rsidP="00687941">
      <w:pPr>
        <w:tabs>
          <w:tab w:val="left" w:pos="4820"/>
        </w:tabs>
        <w:rPr>
          <w:sz w:val="28"/>
          <w:szCs w:val="28"/>
        </w:rPr>
      </w:pPr>
    </w:p>
    <w:p w14:paraId="5413E390" w14:textId="77777777" w:rsidR="00B54D3E" w:rsidRDefault="00B54D3E" w:rsidP="00687941">
      <w:pPr>
        <w:tabs>
          <w:tab w:val="left" w:pos="4820"/>
        </w:tabs>
        <w:rPr>
          <w:sz w:val="28"/>
          <w:szCs w:val="28"/>
        </w:rPr>
      </w:pPr>
    </w:p>
    <w:p w14:paraId="2305B05E" w14:textId="77777777" w:rsidR="00B54D3E" w:rsidRDefault="00B54D3E" w:rsidP="00687941">
      <w:pPr>
        <w:tabs>
          <w:tab w:val="left" w:pos="4820"/>
        </w:tabs>
        <w:rPr>
          <w:sz w:val="28"/>
          <w:szCs w:val="28"/>
        </w:rPr>
      </w:pPr>
    </w:p>
    <w:p w14:paraId="71C38DC9" w14:textId="77777777" w:rsidR="00B54D3E" w:rsidRDefault="00B54D3E" w:rsidP="00687941">
      <w:pPr>
        <w:tabs>
          <w:tab w:val="left" w:pos="4820"/>
        </w:tabs>
        <w:rPr>
          <w:sz w:val="28"/>
          <w:szCs w:val="28"/>
        </w:rPr>
      </w:pPr>
    </w:p>
    <w:p w14:paraId="405EE988" w14:textId="77777777" w:rsidR="00B54D3E" w:rsidRDefault="00B54D3E" w:rsidP="00687941">
      <w:pPr>
        <w:tabs>
          <w:tab w:val="left" w:pos="4820"/>
        </w:tabs>
        <w:rPr>
          <w:sz w:val="28"/>
          <w:szCs w:val="28"/>
        </w:rPr>
      </w:pPr>
    </w:p>
    <w:p w14:paraId="5943993F" w14:textId="77777777" w:rsidR="00B54D3E" w:rsidRDefault="00B54D3E" w:rsidP="00687941">
      <w:pPr>
        <w:tabs>
          <w:tab w:val="left" w:pos="4820"/>
        </w:tabs>
        <w:rPr>
          <w:sz w:val="28"/>
          <w:szCs w:val="28"/>
        </w:rPr>
      </w:pPr>
    </w:p>
    <w:p w14:paraId="67BB636D" w14:textId="77777777" w:rsidR="00B54D3E" w:rsidRDefault="00B54D3E" w:rsidP="00687941">
      <w:pPr>
        <w:tabs>
          <w:tab w:val="left" w:pos="4820"/>
        </w:tabs>
        <w:rPr>
          <w:sz w:val="28"/>
          <w:szCs w:val="28"/>
        </w:rPr>
      </w:pPr>
    </w:p>
    <w:p w14:paraId="76CBA497" w14:textId="77777777" w:rsidR="00B54D3E" w:rsidRDefault="00B54D3E" w:rsidP="00687941">
      <w:pPr>
        <w:tabs>
          <w:tab w:val="left" w:pos="4820"/>
        </w:tabs>
        <w:rPr>
          <w:sz w:val="28"/>
          <w:szCs w:val="28"/>
        </w:rPr>
      </w:pPr>
    </w:p>
    <w:p w14:paraId="3923A61D" w14:textId="77777777" w:rsidR="00B54D3E" w:rsidRDefault="00B54D3E" w:rsidP="00687941">
      <w:pPr>
        <w:tabs>
          <w:tab w:val="left" w:pos="4820"/>
        </w:tabs>
        <w:rPr>
          <w:sz w:val="28"/>
          <w:szCs w:val="28"/>
        </w:rPr>
      </w:pPr>
    </w:p>
    <w:p w14:paraId="2E5CFFDF" w14:textId="77777777" w:rsidR="00B54D3E" w:rsidRDefault="00B54D3E" w:rsidP="00687941">
      <w:pPr>
        <w:tabs>
          <w:tab w:val="left" w:pos="4820"/>
        </w:tabs>
        <w:rPr>
          <w:sz w:val="28"/>
          <w:szCs w:val="28"/>
        </w:rPr>
      </w:pPr>
    </w:p>
    <w:p w14:paraId="29DCB90A" w14:textId="77777777" w:rsidR="008A16DA" w:rsidRDefault="008A16DA" w:rsidP="008A16D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PROSINEC 2024</w:t>
      </w:r>
    </w:p>
    <w:p w14:paraId="13B38841" w14:textId="77777777" w:rsidR="008A16DA" w:rsidRDefault="008A16DA" w:rsidP="008A16DA">
      <w:pPr>
        <w:spacing w:after="0" w:line="240" w:lineRule="auto"/>
        <w:jc w:val="center"/>
        <w:rPr>
          <w:rFonts w:ascii="Times New Roman" w:hAnsi="Times New Roman"/>
          <w:b/>
          <w:bCs/>
          <w:sz w:val="28"/>
          <w:szCs w:val="28"/>
        </w:rPr>
      </w:pPr>
    </w:p>
    <w:p w14:paraId="697EF45C" w14:textId="77777777" w:rsidR="008A16DA" w:rsidRDefault="008A16DA" w:rsidP="008A16DA">
      <w:pPr>
        <w:spacing w:after="0" w:line="240" w:lineRule="auto"/>
        <w:jc w:val="center"/>
        <w:rPr>
          <w:rFonts w:ascii="Times New Roman" w:hAnsi="Times New Roman"/>
          <w:b/>
          <w:bCs/>
          <w:sz w:val="28"/>
          <w:szCs w:val="28"/>
        </w:rPr>
      </w:pPr>
    </w:p>
    <w:p w14:paraId="467169F4" w14:textId="77777777" w:rsidR="008A16DA" w:rsidRDefault="008A16DA" w:rsidP="008A16DA">
      <w:pPr>
        <w:spacing w:after="0" w:line="240" w:lineRule="auto"/>
        <w:jc w:val="center"/>
        <w:rPr>
          <w:rFonts w:ascii="Times New Roman" w:hAnsi="Times New Roman"/>
          <w:b/>
          <w:bCs/>
          <w:sz w:val="28"/>
          <w:szCs w:val="28"/>
        </w:rPr>
      </w:pPr>
    </w:p>
    <w:p w14:paraId="07FA8B23" w14:textId="77777777" w:rsidR="008A16DA" w:rsidRDefault="008A16DA" w:rsidP="008A16DA">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klesly o 0,4 %. Tento vývoj byl ovlivněn zejména poklesem cen v oddíle potraviny a nealkoholické nápoje. Meziročně vzrostly spotřebitelské ceny v prosinci o 6,9 %, což bylo o  0,4 procentního bodu méně než v listopadu. Průměrná míra inflace za celý rok 2023 byla 10,7 %.</w:t>
      </w:r>
    </w:p>
    <w:p w14:paraId="31B87ADC" w14:textId="77777777" w:rsidR="008A16DA" w:rsidRDefault="008A16DA" w:rsidP="008A16DA">
      <w:pPr>
        <w:spacing w:after="0" w:line="240" w:lineRule="auto"/>
        <w:jc w:val="both"/>
        <w:rPr>
          <w:rFonts w:ascii="Times New Roman" w:hAnsi="Times New Roman"/>
          <w:b/>
          <w:bCs/>
          <w:sz w:val="28"/>
          <w:szCs w:val="28"/>
        </w:rPr>
      </w:pPr>
    </w:p>
    <w:p w14:paraId="0D4E05CB" w14:textId="77777777" w:rsidR="008A16DA" w:rsidRDefault="008A16DA" w:rsidP="008A16DA">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0540F53F" w14:textId="77777777" w:rsidR="008A16DA" w:rsidRDefault="008A16DA" w:rsidP="008A16DA">
      <w:pPr>
        <w:spacing w:after="0" w:line="240" w:lineRule="auto"/>
        <w:jc w:val="both"/>
        <w:rPr>
          <w:rFonts w:ascii="Times New Roman" w:hAnsi="Times New Roman"/>
          <w:b/>
          <w:bCs/>
          <w:sz w:val="28"/>
          <w:szCs w:val="28"/>
        </w:rPr>
      </w:pPr>
    </w:p>
    <w:p w14:paraId="280D23B7"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     Meziměsíčně spotřebitelské ceny v prosinci klesly o 0,4 %. V oddíle potraviny a nealkoholické nápoje byly ceny nižší u většiny sledovaných položek. Klesly především ceny ovoce o 5,6 %, uzenin o 2,7 %, nealkoholických nápojů o 1,3 %, sýrů a tvarohů o 2,1 %, margarínu a ostatních rostlinných tuků o 6,6 % a drůbežího masa o 1,2 %. V oddíle alkoholické nápoje, tabák se snížily ceny vína o 5,2 %, piva o 3,0 % a lihovin o 2,6 %. Vývoj cen v oddíle doprava byl ovlivněn především nižšími cenami pohonných hmot a olejů o 4,7 %. Průměrná cena benzinu Natural 95 (36,32 Kč/l) byla nejnižší od ledna 2022,</w:t>
      </w:r>
    </w:p>
    <w:p w14:paraId="1B1FF54E"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Na meziměsíční zvyšování celkové cenové hladiny měly v prosinci největší vliv ceny v oddíle bydlení, kde vzrostly ceny elektřiny o 1,0 % a zemního plynu o 0,4 %. Z potravin byly vyšší zejména ceny brambor o 6,5 %. </w:t>
      </w:r>
    </w:p>
    <w:p w14:paraId="3412724D" w14:textId="77777777" w:rsidR="008A16DA" w:rsidRDefault="008A16DA" w:rsidP="008A16DA">
      <w:pPr>
        <w:spacing w:after="0" w:line="240" w:lineRule="auto"/>
        <w:jc w:val="both"/>
        <w:rPr>
          <w:rFonts w:ascii="Times New Roman" w:hAnsi="Times New Roman"/>
          <w:sz w:val="28"/>
          <w:szCs w:val="28"/>
        </w:rPr>
      </w:pPr>
    </w:p>
    <w:p w14:paraId="42B7B9F5"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0,8 %, zatímco cen služeb o 0,2 % vzrostly.</w:t>
      </w:r>
    </w:p>
    <w:p w14:paraId="1D65B882" w14:textId="77777777" w:rsidR="008A16DA" w:rsidRDefault="008A16DA" w:rsidP="008A16DA">
      <w:pPr>
        <w:spacing w:after="0" w:line="240" w:lineRule="auto"/>
        <w:jc w:val="both"/>
        <w:rPr>
          <w:rFonts w:ascii="Times New Roman" w:hAnsi="Times New Roman"/>
          <w:sz w:val="28"/>
          <w:szCs w:val="28"/>
        </w:rPr>
      </w:pPr>
    </w:p>
    <w:p w14:paraId="62641829" w14:textId="77777777" w:rsidR="008A16DA" w:rsidRDefault="008A16DA" w:rsidP="008A16DA">
      <w:pPr>
        <w:spacing w:after="0" w:line="240" w:lineRule="auto"/>
        <w:jc w:val="both"/>
        <w:rPr>
          <w:rFonts w:ascii="Times New Roman" w:hAnsi="Times New Roman"/>
          <w:sz w:val="28"/>
          <w:szCs w:val="28"/>
        </w:rPr>
      </w:pPr>
    </w:p>
    <w:p w14:paraId="34FFBAEE" w14:textId="77777777" w:rsidR="008A16DA" w:rsidRDefault="008A16DA" w:rsidP="008A16DA">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51B314BA" w14:textId="77777777" w:rsidR="008A16DA" w:rsidRDefault="008A16DA" w:rsidP="008A16DA">
      <w:pPr>
        <w:spacing w:after="0" w:line="240" w:lineRule="auto"/>
        <w:jc w:val="both"/>
        <w:rPr>
          <w:rFonts w:ascii="Times New Roman" w:hAnsi="Times New Roman"/>
          <w:b/>
          <w:bCs/>
          <w:sz w:val="28"/>
          <w:szCs w:val="28"/>
        </w:rPr>
      </w:pPr>
    </w:p>
    <w:p w14:paraId="5E2EFC5C"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     Meziročně spotřebitelské ceny v prosinci vzrostly o 6,9 %, což bylo o 0,4 procentního bodu méně než v listopadu. Bez započtení vlivu „Úsporného tarifu“ do indexu spotřebitelských cen v roce 2022 by meziroční cenový růst dosáhl hodnoty 4,2 %.</w:t>
      </w:r>
    </w:p>
    <w:p w14:paraId="4B9438A0" w14:textId="77777777" w:rsidR="008A16DA" w:rsidRDefault="008A16DA" w:rsidP="008A16DA">
      <w:pPr>
        <w:spacing w:after="0" w:line="240" w:lineRule="auto"/>
        <w:jc w:val="both"/>
        <w:rPr>
          <w:rFonts w:ascii="Times New Roman" w:hAnsi="Times New Roman"/>
          <w:sz w:val="28"/>
          <w:szCs w:val="28"/>
        </w:rPr>
      </w:pPr>
    </w:p>
    <w:p w14:paraId="104D3ED9" w14:textId="77777777" w:rsidR="008A16DA" w:rsidRDefault="008A16DA" w:rsidP="008A16DA">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Zpomalení </w:t>
      </w:r>
      <w:r>
        <w:rPr>
          <w:rFonts w:ascii="Times New Roman" w:hAnsi="Times New Roman"/>
          <w:sz w:val="28"/>
          <w:szCs w:val="28"/>
        </w:rPr>
        <w:t>meziročního cenového růstu bylo ovlivněno především cenami v oddíle potraviny a nealkoholické nápoje, kde většina sledovaných potravin zmírnila svůj meziroční cenový růst nebo prohloubila cenový pokles. Ceny uzenin byly v prosinci vyšší o 0,6 % (v listopadu růst o 3,4 %) a ceny ovoce o 5, 8 % (v listopadu růst o 8,4 %). Klesly především ceny polotučného trvanlivého mléka o 28,3 % (v listopadu pokles o 19,5 %), ceny sýrů a tvarohů o 5,4 % (v listopadu pokles o 2,4 %), ceny vajec o 30,3 % (v listopadu pokles o 25,5 %). Naopak ceny v oddíle doprava zpomalily meziroční pokles. Ceny pohonných hmot a olejů byly nižší o 2,9 % (v listopadu pokles o 8,8 %), a to především vlivem jejich výraznějšího meziměsíční poklesu v prosinci 2022.</w:t>
      </w:r>
    </w:p>
    <w:p w14:paraId="7E70D3CF" w14:textId="77777777" w:rsidR="008A16DA" w:rsidRDefault="008A16DA" w:rsidP="008A16DA">
      <w:pPr>
        <w:spacing w:after="0" w:line="240" w:lineRule="auto"/>
        <w:jc w:val="both"/>
        <w:rPr>
          <w:rFonts w:ascii="Times New Roman" w:hAnsi="Times New Roman"/>
          <w:sz w:val="28"/>
          <w:szCs w:val="28"/>
        </w:rPr>
      </w:pPr>
    </w:p>
    <w:p w14:paraId="497AA941" w14:textId="77777777" w:rsidR="008A16DA" w:rsidRDefault="008A16DA" w:rsidP="008A16DA">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prosinci největší vliv ceny v oddíle bydlení, kde vzrostly ceny nájemného z bytu o 7,3 %, výrobků a služeb pro běžnou údržbu bytu o 6,6 %, vodného o 16,3 %, stočného o 26,3 %. elektřiny o 142,4 % a tepla a teplé vody o 24,2 %. Ceny zemního plynu meziročně klesly o 7,7 % a tuhých paliv o 2,0 %. V oddíle alkoholické nápoje, tabák byly vyšší ceny lihovin o 2,1 %, vína o 3,6 %, piva o 6,2 % a tabákových výrobků o 7,0 %. V oddíle rekreace a kultura vzrostly ceny dovolených s komplexními službami o 7,5 %. V oddíle stavování a ubytování se zvýšily ceny stravovacích služeb o 8,1  % a ceny ubytovacích služeb o 11,4 %. K meziročnímu snížení celkové cenové hladiny přispěly v prosinci především ceny v oddíle potraviny a nealkoholické nápoje (pokles o 0,3 %) a v oddíle doprava (pokles o 0,2 %).</w:t>
      </w:r>
    </w:p>
    <w:p w14:paraId="01BC029A" w14:textId="77777777" w:rsidR="008A16DA" w:rsidRDefault="008A16DA" w:rsidP="008A16DA">
      <w:pPr>
        <w:spacing w:after="0" w:line="240" w:lineRule="auto"/>
        <w:jc w:val="both"/>
        <w:rPr>
          <w:rFonts w:ascii="Times New Roman" w:hAnsi="Times New Roman"/>
          <w:sz w:val="28"/>
          <w:szCs w:val="28"/>
        </w:rPr>
      </w:pPr>
    </w:p>
    <w:p w14:paraId="24BC7536"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0,6 % (v listopadu o 0,5 %) Úhrnný index spotřebitelských cen bez započtení nákladů vlastnického bydlení byl 107,7 %.</w:t>
      </w:r>
    </w:p>
    <w:p w14:paraId="6CE952FC" w14:textId="77777777" w:rsidR="008A16DA" w:rsidRDefault="008A16DA" w:rsidP="008A16DA">
      <w:pPr>
        <w:spacing w:after="0" w:line="240" w:lineRule="auto"/>
        <w:jc w:val="both"/>
        <w:rPr>
          <w:rFonts w:ascii="Times New Roman" w:hAnsi="Times New Roman"/>
          <w:sz w:val="28"/>
          <w:szCs w:val="28"/>
        </w:rPr>
      </w:pPr>
    </w:p>
    <w:p w14:paraId="4E21917F"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7,6 % a ceny služeb o 5,7 %.</w:t>
      </w:r>
    </w:p>
    <w:p w14:paraId="78D78A07" w14:textId="77777777" w:rsidR="008A16DA" w:rsidRDefault="008A16DA" w:rsidP="008A16DA">
      <w:pPr>
        <w:spacing w:after="0" w:line="240" w:lineRule="auto"/>
        <w:jc w:val="both"/>
        <w:rPr>
          <w:rFonts w:ascii="Times New Roman" w:hAnsi="Times New Roman"/>
          <w:sz w:val="28"/>
          <w:szCs w:val="28"/>
        </w:rPr>
      </w:pPr>
    </w:p>
    <w:p w14:paraId="7FD72706" w14:textId="77777777" w:rsidR="008A16DA" w:rsidRDefault="008A16DA" w:rsidP="008A16DA">
      <w:pPr>
        <w:spacing w:after="0" w:line="240" w:lineRule="auto"/>
        <w:jc w:val="both"/>
        <w:rPr>
          <w:rFonts w:ascii="Times New Roman" w:hAnsi="Times New Roman"/>
          <w:sz w:val="28"/>
          <w:szCs w:val="28"/>
        </w:rPr>
      </w:pPr>
    </w:p>
    <w:p w14:paraId="7C011460" w14:textId="77777777" w:rsidR="008A16DA" w:rsidRDefault="008A16DA" w:rsidP="008A16DA">
      <w:pPr>
        <w:spacing w:after="0" w:line="240" w:lineRule="auto"/>
        <w:jc w:val="both"/>
        <w:rPr>
          <w:rFonts w:ascii="Times New Roman" w:hAnsi="Times New Roman"/>
          <w:b/>
          <w:bCs/>
          <w:sz w:val="28"/>
          <w:szCs w:val="28"/>
        </w:rPr>
      </w:pPr>
      <w:r>
        <w:rPr>
          <w:rFonts w:ascii="Times New Roman" w:hAnsi="Times New Roman"/>
          <w:b/>
          <w:bCs/>
          <w:sz w:val="28"/>
          <w:szCs w:val="28"/>
        </w:rPr>
        <w:t>Průměrná míra inflace</w:t>
      </w:r>
    </w:p>
    <w:p w14:paraId="5077A92D" w14:textId="77777777" w:rsidR="008A16DA" w:rsidRDefault="008A16DA" w:rsidP="008A16DA">
      <w:pPr>
        <w:spacing w:after="0" w:line="240" w:lineRule="auto"/>
        <w:jc w:val="both"/>
        <w:rPr>
          <w:rFonts w:ascii="Times New Roman" w:hAnsi="Times New Roman"/>
          <w:b/>
          <w:bCs/>
          <w:sz w:val="28"/>
          <w:szCs w:val="28"/>
        </w:rPr>
      </w:pPr>
    </w:p>
    <w:p w14:paraId="19A1F865" w14:textId="77777777" w:rsidR="008A16DA" w:rsidRDefault="008A16DA" w:rsidP="008A16DA">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Průměrná míra inflace za rok 2023 činila 10,7 %. </w:t>
      </w:r>
      <w:r>
        <w:rPr>
          <w:rFonts w:ascii="Times New Roman" w:hAnsi="Times New Roman"/>
          <w:sz w:val="28"/>
          <w:szCs w:val="28"/>
        </w:rPr>
        <w:t>Bylo to o 4,4 procentního bodu méně než v roce 2022. Ceny zboží úhrnem v roce 2023 vzrostly o 12,1 % a ceny služeb o 8,4 %.</w:t>
      </w:r>
    </w:p>
    <w:p w14:paraId="75C2F462" w14:textId="77777777" w:rsidR="008A16DA" w:rsidRDefault="008A16DA" w:rsidP="008A16DA">
      <w:pPr>
        <w:spacing w:after="0" w:line="240" w:lineRule="auto"/>
        <w:jc w:val="both"/>
        <w:rPr>
          <w:rFonts w:ascii="Times New Roman" w:hAnsi="Times New Roman"/>
          <w:sz w:val="28"/>
          <w:szCs w:val="28"/>
        </w:rPr>
      </w:pPr>
    </w:p>
    <w:p w14:paraId="53264E8F" w14:textId="77777777" w:rsidR="008A16DA" w:rsidRDefault="008A16DA" w:rsidP="008A16DA">
      <w:pPr>
        <w:spacing w:after="0" w:line="240" w:lineRule="auto"/>
        <w:jc w:val="both"/>
        <w:rPr>
          <w:rFonts w:ascii="Times New Roman" w:hAnsi="Times New Roman"/>
          <w:sz w:val="28"/>
          <w:szCs w:val="28"/>
        </w:rPr>
      </w:pPr>
    </w:p>
    <w:p w14:paraId="7FA0A0A2" w14:textId="77777777" w:rsidR="008A16DA" w:rsidRDefault="008A16DA" w:rsidP="008A16DA">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503F5B24" w14:textId="77777777" w:rsidR="008A16DA" w:rsidRDefault="008A16DA" w:rsidP="008A16DA">
      <w:pPr>
        <w:spacing w:after="0" w:line="240" w:lineRule="auto"/>
        <w:jc w:val="both"/>
        <w:rPr>
          <w:rFonts w:ascii="Times New Roman" w:hAnsi="Times New Roman"/>
          <w:b/>
          <w:bCs/>
          <w:sz w:val="28"/>
          <w:szCs w:val="28"/>
        </w:rPr>
      </w:pPr>
    </w:p>
    <w:p w14:paraId="29984A53" w14:textId="77777777" w:rsidR="008A16DA" w:rsidRDefault="008A16DA" w:rsidP="008A16DA">
      <w:pPr>
        <w:spacing w:after="0" w:line="240" w:lineRule="auto"/>
        <w:jc w:val="both"/>
      </w:pPr>
      <w:r>
        <w:rPr>
          <w:rFonts w:ascii="Times New Roman" w:hAnsi="Times New Roman"/>
          <w:sz w:val="28"/>
          <w:szCs w:val="28"/>
        </w:rPr>
        <w:t xml:space="preserve">     Podle předběžných výpočtů klesl v </w:t>
      </w:r>
      <w:r>
        <w:rPr>
          <w:rFonts w:ascii="Times New Roman" w:hAnsi="Times New Roman"/>
          <w:b/>
          <w:bCs/>
          <w:sz w:val="28"/>
          <w:szCs w:val="28"/>
        </w:rPr>
        <w:t>prosinci HICP v Česku meziměsíčně o 0,4 % a meziročně vzrostl o 7,6 %</w:t>
      </w:r>
      <w:r>
        <w:rPr>
          <w:rFonts w:ascii="Times New Roman" w:hAnsi="Times New Roman"/>
          <w:sz w:val="28"/>
          <w:szCs w:val="28"/>
        </w:rPr>
        <w:t xml:space="preserve"> (v listopadu o 8,0 %). Podle bleskových odhadů Eurostatu byla </w:t>
      </w:r>
      <w:r>
        <w:rPr>
          <w:rFonts w:ascii="Times New Roman" w:hAnsi="Times New Roman"/>
          <w:b/>
          <w:bCs/>
          <w:sz w:val="28"/>
          <w:szCs w:val="28"/>
        </w:rPr>
        <w:t xml:space="preserve">meziroční změna HICP v prosinci 2023 za Eurozónu 2,9 % </w:t>
      </w:r>
      <w:r>
        <w:rPr>
          <w:rFonts w:ascii="Times New Roman" w:hAnsi="Times New Roman"/>
          <w:sz w:val="28"/>
          <w:szCs w:val="28"/>
        </w:rPr>
        <w:t xml:space="preserve">(v listopadu 2,4 %), v Německu 3,8 %. Nejvyšší byla v prosinci na Slovensku (6,6 %) a nejnižší v Belgii a Itálii (shodně 0,5 %). Podle předběžných údajů Eurostatu byla </w:t>
      </w:r>
      <w:r>
        <w:rPr>
          <w:rFonts w:ascii="Times New Roman" w:hAnsi="Times New Roman"/>
          <w:b/>
          <w:bCs/>
          <w:sz w:val="28"/>
          <w:szCs w:val="28"/>
        </w:rPr>
        <w:t xml:space="preserve">meziroční změna HICP 27 členských zemí EU v listopadu 3,1 %, </w:t>
      </w:r>
      <w:r>
        <w:rPr>
          <w:rFonts w:ascii="Times New Roman" w:hAnsi="Times New Roman"/>
          <w:sz w:val="28"/>
          <w:szCs w:val="28"/>
        </w:rPr>
        <w:t>což bylo o 0,</w:t>
      </w:r>
      <w:r>
        <w:rPr>
          <w:rFonts w:ascii="Times New Roman" w:hAnsi="Times New Roman"/>
          <w:b/>
          <w:bCs/>
          <w:sz w:val="28"/>
          <w:szCs w:val="28"/>
        </w:rPr>
        <w:t>5procentního</w:t>
      </w:r>
      <w:r>
        <w:rPr>
          <w:rFonts w:ascii="Times New Roman" w:hAnsi="Times New Roman"/>
          <w:sz w:val="28"/>
          <w:szCs w:val="28"/>
        </w:rPr>
        <w:t xml:space="preserve"> bodu méně než v říjnu. Nejvyšší byla v listopadu v Česku (8.0 %) a nejnižší v Belgii (pokles o 0,8 %). </w:t>
      </w:r>
    </w:p>
    <w:p w14:paraId="52680840" w14:textId="77777777" w:rsidR="008A16DA" w:rsidRDefault="008A16DA" w:rsidP="008A16DA">
      <w:pPr>
        <w:spacing w:after="0" w:line="240" w:lineRule="auto"/>
        <w:jc w:val="both"/>
        <w:rPr>
          <w:rFonts w:ascii="Times New Roman" w:hAnsi="Times New Roman"/>
          <w:sz w:val="28"/>
          <w:szCs w:val="28"/>
        </w:rPr>
      </w:pPr>
    </w:p>
    <w:p w14:paraId="7C115EA1" w14:textId="77777777" w:rsidR="008A16DA" w:rsidRDefault="008A16DA" w:rsidP="008A16DA">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41684F75" w14:textId="77777777" w:rsidR="008A16DA" w:rsidRDefault="008A16DA" w:rsidP="008A16DA">
      <w:pPr>
        <w:spacing w:after="0" w:line="240" w:lineRule="auto"/>
        <w:jc w:val="both"/>
        <w:rPr>
          <w:rFonts w:ascii="Times New Roman" w:hAnsi="Times New Roman"/>
          <w:sz w:val="28"/>
          <w:szCs w:val="28"/>
        </w:rPr>
      </w:pPr>
    </w:p>
    <w:p w14:paraId="59BD16D7" w14:textId="77777777" w:rsidR="008A16DA" w:rsidRDefault="008A16DA" w:rsidP="008A16DA">
      <w:pPr>
        <w:spacing w:after="0" w:line="240" w:lineRule="auto"/>
        <w:jc w:val="both"/>
        <w:rPr>
          <w:rFonts w:ascii="Times New Roman" w:hAnsi="Times New Roman"/>
          <w:sz w:val="28"/>
          <w:szCs w:val="28"/>
        </w:rPr>
      </w:pPr>
    </w:p>
    <w:p w14:paraId="57F089E0" w14:textId="77777777" w:rsidR="008A16DA" w:rsidRDefault="008A16DA" w:rsidP="008A16DA">
      <w:pPr>
        <w:spacing w:after="0" w:line="240" w:lineRule="auto"/>
        <w:jc w:val="both"/>
        <w:rPr>
          <w:rFonts w:ascii="Times New Roman" w:hAnsi="Times New Roman"/>
          <w:sz w:val="28"/>
          <w:szCs w:val="28"/>
        </w:rPr>
      </w:pPr>
    </w:p>
    <w:p w14:paraId="3A8BF4D9" w14:textId="77777777" w:rsidR="008A16DA" w:rsidRDefault="008A16DA" w:rsidP="008A16DA">
      <w:pPr>
        <w:spacing w:after="0" w:line="240" w:lineRule="auto"/>
        <w:jc w:val="both"/>
        <w:rPr>
          <w:rFonts w:ascii="Times New Roman" w:hAnsi="Times New Roman"/>
          <w:sz w:val="28"/>
          <w:szCs w:val="28"/>
        </w:rPr>
      </w:pPr>
    </w:p>
    <w:p w14:paraId="0A57D7CB" w14:textId="77777777" w:rsidR="008A16DA" w:rsidRDefault="008A16DA" w:rsidP="008A16DA">
      <w:pPr>
        <w:spacing w:after="0" w:line="240" w:lineRule="auto"/>
        <w:jc w:val="both"/>
        <w:rPr>
          <w:rFonts w:ascii="Times New Roman" w:hAnsi="Times New Roman"/>
          <w:sz w:val="28"/>
          <w:szCs w:val="28"/>
        </w:rPr>
      </w:pPr>
    </w:p>
    <w:p w14:paraId="4622200E" w14:textId="77777777" w:rsidR="008A16DA" w:rsidRDefault="008A16DA" w:rsidP="008A16DA">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 (indexy, míra inflace)</w:t>
      </w:r>
    </w:p>
    <w:p w14:paraId="26348CC8" w14:textId="77777777" w:rsidR="008A16DA" w:rsidRDefault="008A16DA" w:rsidP="008A16DA">
      <w:pPr>
        <w:spacing w:after="0" w:line="240" w:lineRule="auto"/>
        <w:jc w:val="both"/>
        <w:rPr>
          <w:rFonts w:ascii="Times New Roman" w:hAnsi="Times New Roman"/>
          <w:b/>
          <w:bCs/>
          <w:sz w:val="24"/>
          <w:szCs w:val="24"/>
        </w:rPr>
      </w:pPr>
    </w:p>
    <w:p w14:paraId="4909AA60" w14:textId="77777777" w:rsidR="008A16DA" w:rsidRDefault="008A16DA" w:rsidP="008A16DA">
      <w:pPr>
        <w:spacing w:after="0" w:line="240" w:lineRule="auto"/>
        <w:jc w:val="both"/>
        <w:rPr>
          <w:rFonts w:ascii="Times New Roman" w:hAnsi="Times New Roman"/>
          <w:b/>
          <w:bCs/>
          <w:sz w:val="24"/>
          <w:szCs w:val="24"/>
        </w:rPr>
      </w:pPr>
    </w:p>
    <w:p w14:paraId="12D9F6ED" w14:textId="77777777" w:rsidR="008A16DA" w:rsidRDefault="008A16DA" w:rsidP="008A16DA">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4EE2919A"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64F8A0ED"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10/23</w:t>
      </w:r>
      <w:r>
        <w:rPr>
          <w:rFonts w:ascii="Times New Roman" w:hAnsi="Times New Roman"/>
          <w:b/>
          <w:bCs/>
          <w:sz w:val="24"/>
          <w:szCs w:val="24"/>
        </w:rPr>
        <w:tab/>
        <w:t>11/23</w:t>
      </w:r>
      <w:r>
        <w:rPr>
          <w:rFonts w:ascii="Times New Roman" w:hAnsi="Times New Roman"/>
          <w:b/>
          <w:bCs/>
          <w:sz w:val="24"/>
          <w:szCs w:val="24"/>
        </w:rPr>
        <w:tab/>
        <w:t>12/23</w:t>
      </w:r>
    </w:p>
    <w:p w14:paraId="31429816"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62D164B9"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1611FA28"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 xml:space="preserve">  99,6</w:t>
      </w:r>
      <w:r>
        <w:rPr>
          <w:rFonts w:ascii="Times New Roman" w:hAnsi="Times New Roman"/>
          <w:b/>
          <w:bCs/>
          <w:sz w:val="24"/>
          <w:szCs w:val="24"/>
        </w:rPr>
        <w:tab/>
        <w:t>108,5</w:t>
      </w:r>
      <w:r>
        <w:rPr>
          <w:rFonts w:ascii="Times New Roman" w:hAnsi="Times New Roman"/>
          <w:b/>
          <w:bCs/>
          <w:sz w:val="24"/>
          <w:szCs w:val="24"/>
        </w:rPr>
        <w:tab/>
        <w:t>107,3</w:t>
      </w:r>
      <w:r>
        <w:rPr>
          <w:rFonts w:ascii="Times New Roman" w:hAnsi="Times New Roman"/>
          <w:b/>
          <w:bCs/>
          <w:sz w:val="24"/>
          <w:szCs w:val="24"/>
        </w:rPr>
        <w:tab/>
        <w:t>106,9</w:t>
      </w:r>
      <w:r>
        <w:rPr>
          <w:rFonts w:ascii="Times New Roman" w:hAnsi="Times New Roman"/>
          <w:b/>
          <w:bCs/>
          <w:sz w:val="24"/>
          <w:szCs w:val="24"/>
        </w:rPr>
        <w:tab/>
        <w:t>110,7</w:t>
      </w:r>
    </w:p>
    <w:p w14:paraId="4AB6880E"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578E4B6A"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Potraviny a nealko</w:t>
      </w:r>
      <w:r>
        <w:rPr>
          <w:rFonts w:ascii="Times New Roman" w:hAnsi="Times New Roman"/>
          <w:sz w:val="24"/>
          <w:szCs w:val="24"/>
        </w:rPr>
        <w:tab/>
        <w:t xml:space="preserve">  98,6</w:t>
      </w:r>
      <w:r>
        <w:rPr>
          <w:rFonts w:ascii="Times New Roman" w:hAnsi="Times New Roman"/>
          <w:sz w:val="24"/>
          <w:szCs w:val="24"/>
        </w:rPr>
        <w:tab/>
        <w:t>103,7</w:t>
      </w:r>
      <w:r>
        <w:rPr>
          <w:rFonts w:ascii="Times New Roman" w:hAnsi="Times New Roman"/>
          <w:sz w:val="24"/>
          <w:szCs w:val="24"/>
        </w:rPr>
        <w:tab/>
        <w:t>101,5</w:t>
      </w:r>
      <w:r>
        <w:rPr>
          <w:rFonts w:ascii="Times New Roman" w:hAnsi="Times New Roman"/>
          <w:sz w:val="24"/>
          <w:szCs w:val="24"/>
        </w:rPr>
        <w:tab/>
        <w:t xml:space="preserve">  99,7</w:t>
      </w:r>
      <w:r>
        <w:rPr>
          <w:rFonts w:ascii="Times New Roman" w:hAnsi="Times New Roman"/>
          <w:sz w:val="24"/>
          <w:szCs w:val="24"/>
        </w:rPr>
        <w:tab/>
        <w:t>111,5</w:t>
      </w:r>
    </w:p>
    <w:p w14:paraId="08F0028B"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98,5</w:t>
      </w:r>
      <w:r>
        <w:rPr>
          <w:rFonts w:ascii="Times New Roman" w:hAnsi="Times New Roman"/>
          <w:sz w:val="24"/>
          <w:szCs w:val="24"/>
        </w:rPr>
        <w:tab/>
        <w:t>106,1</w:t>
      </w:r>
      <w:r>
        <w:rPr>
          <w:rFonts w:ascii="Times New Roman" w:hAnsi="Times New Roman"/>
          <w:sz w:val="24"/>
          <w:szCs w:val="24"/>
        </w:rPr>
        <w:tab/>
        <w:t>105,9</w:t>
      </w:r>
      <w:r>
        <w:rPr>
          <w:rFonts w:ascii="Times New Roman" w:hAnsi="Times New Roman"/>
          <w:sz w:val="24"/>
          <w:szCs w:val="24"/>
        </w:rPr>
        <w:tab/>
        <w:t>106,7</w:t>
      </w:r>
      <w:r>
        <w:rPr>
          <w:rFonts w:ascii="Times New Roman" w:hAnsi="Times New Roman"/>
          <w:sz w:val="24"/>
          <w:szCs w:val="24"/>
        </w:rPr>
        <w:tab/>
        <w:t>106,6</w:t>
      </w:r>
    </w:p>
    <w:p w14:paraId="7A9E4A96"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t xml:space="preserve">  </w:t>
      </w:r>
      <w:r>
        <w:rPr>
          <w:rFonts w:ascii="Times New Roman" w:hAnsi="Times New Roman"/>
          <w:sz w:val="24"/>
          <w:szCs w:val="24"/>
        </w:rPr>
        <w:t>99,5</w:t>
      </w:r>
      <w:r>
        <w:rPr>
          <w:rFonts w:ascii="Times New Roman" w:hAnsi="Times New Roman"/>
          <w:sz w:val="24"/>
          <w:szCs w:val="24"/>
        </w:rPr>
        <w:tab/>
        <w:t>107,9</w:t>
      </w:r>
      <w:r>
        <w:rPr>
          <w:rFonts w:ascii="Times New Roman" w:hAnsi="Times New Roman"/>
          <w:sz w:val="24"/>
          <w:szCs w:val="24"/>
        </w:rPr>
        <w:tab/>
        <w:t>107,4</w:t>
      </w:r>
      <w:r>
        <w:rPr>
          <w:rFonts w:ascii="Times New Roman" w:hAnsi="Times New Roman"/>
          <w:sz w:val="24"/>
          <w:szCs w:val="24"/>
        </w:rPr>
        <w:tab/>
        <w:t>106,1</w:t>
      </w:r>
      <w:r>
        <w:rPr>
          <w:rFonts w:ascii="Times New Roman" w:hAnsi="Times New Roman"/>
          <w:sz w:val="24"/>
          <w:szCs w:val="24"/>
        </w:rPr>
        <w:tab/>
        <w:t>111,1</w:t>
      </w:r>
    </w:p>
    <w:p w14:paraId="25A05042"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1233BFE2"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119,6</w:t>
      </w:r>
      <w:r>
        <w:rPr>
          <w:rFonts w:ascii="Times New Roman" w:hAnsi="Times New Roman"/>
          <w:sz w:val="24"/>
          <w:szCs w:val="24"/>
        </w:rPr>
        <w:tab/>
        <w:t>117,0</w:t>
      </w:r>
      <w:r>
        <w:rPr>
          <w:rFonts w:ascii="Times New Roman" w:hAnsi="Times New Roman"/>
          <w:sz w:val="24"/>
          <w:szCs w:val="24"/>
        </w:rPr>
        <w:tab/>
        <w:t>116,8</w:t>
      </w:r>
      <w:r>
        <w:rPr>
          <w:rFonts w:ascii="Times New Roman" w:hAnsi="Times New Roman"/>
          <w:sz w:val="24"/>
          <w:szCs w:val="24"/>
        </w:rPr>
        <w:tab/>
        <w:t>116,8</w:t>
      </w:r>
    </w:p>
    <w:p w14:paraId="6654F4A6"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103,3</w:t>
      </w:r>
      <w:r>
        <w:rPr>
          <w:rFonts w:ascii="Times New Roman" w:hAnsi="Times New Roman"/>
          <w:sz w:val="24"/>
          <w:szCs w:val="24"/>
        </w:rPr>
        <w:tab/>
        <w:t>102,6</w:t>
      </w:r>
      <w:r>
        <w:rPr>
          <w:rFonts w:ascii="Times New Roman" w:hAnsi="Times New Roman"/>
          <w:sz w:val="24"/>
          <w:szCs w:val="24"/>
        </w:rPr>
        <w:tab/>
        <w:t>102,3</w:t>
      </w:r>
      <w:r>
        <w:rPr>
          <w:rFonts w:ascii="Times New Roman" w:hAnsi="Times New Roman"/>
          <w:sz w:val="24"/>
          <w:szCs w:val="24"/>
        </w:rPr>
        <w:tab/>
        <w:t>107,6</w:t>
      </w:r>
    </w:p>
    <w:p w14:paraId="643A834E"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109,2</w:t>
      </w:r>
      <w:r>
        <w:rPr>
          <w:rFonts w:ascii="Times New Roman" w:hAnsi="Times New Roman"/>
          <w:sz w:val="24"/>
          <w:szCs w:val="24"/>
        </w:rPr>
        <w:tab/>
        <w:t>106,2</w:t>
      </w:r>
      <w:r>
        <w:rPr>
          <w:rFonts w:ascii="Times New Roman" w:hAnsi="Times New Roman"/>
          <w:sz w:val="24"/>
          <w:szCs w:val="24"/>
        </w:rPr>
        <w:tab/>
        <w:t>106,6</w:t>
      </w:r>
      <w:r>
        <w:rPr>
          <w:rFonts w:ascii="Times New Roman" w:hAnsi="Times New Roman"/>
          <w:sz w:val="24"/>
          <w:szCs w:val="24"/>
        </w:rPr>
        <w:tab/>
        <w:t>108,8</w:t>
      </w:r>
    </w:p>
    <w:p w14:paraId="33CC42F8"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98,9</w:t>
      </w:r>
      <w:r>
        <w:rPr>
          <w:rFonts w:ascii="Times New Roman" w:hAnsi="Times New Roman"/>
          <w:sz w:val="24"/>
          <w:szCs w:val="24"/>
        </w:rPr>
        <w:tab/>
        <w:t xml:space="preserve">  97,8</w:t>
      </w:r>
      <w:r>
        <w:rPr>
          <w:rFonts w:ascii="Times New Roman" w:hAnsi="Times New Roman"/>
          <w:sz w:val="24"/>
          <w:szCs w:val="24"/>
        </w:rPr>
        <w:tab/>
        <w:t xml:space="preserve">  97,7</w:t>
      </w:r>
      <w:r>
        <w:rPr>
          <w:rFonts w:ascii="Times New Roman" w:hAnsi="Times New Roman"/>
          <w:sz w:val="24"/>
          <w:szCs w:val="24"/>
        </w:rPr>
        <w:tab/>
        <w:t xml:space="preserve">  99,8</w:t>
      </w:r>
      <w:r>
        <w:rPr>
          <w:rFonts w:ascii="Times New Roman" w:hAnsi="Times New Roman"/>
          <w:sz w:val="24"/>
          <w:szCs w:val="24"/>
        </w:rPr>
        <w:tab/>
        <w:t xml:space="preserve">  99,0</w:t>
      </w:r>
    </w:p>
    <w:p w14:paraId="3E31F2B2"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103,3</w:t>
      </w:r>
      <w:r>
        <w:rPr>
          <w:rFonts w:ascii="Times New Roman" w:hAnsi="Times New Roman"/>
          <w:sz w:val="24"/>
          <w:szCs w:val="24"/>
        </w:rPr>
        <w:tab/>
        <w:t>103,2</w:t>
      </w:r>
      <w:r>
        <w:rPr>
          <w:rFonts w:ascii="Times New Roman" w:hAnsi="Times New Roman"/>
          <w:sz w:val="24"/>
          <w:szCs w:val="24"/>
        </w:rPr>
        <w:tab/>
        <w:t>103,6</w:t>
      </w:r>
      <w:r>
        <w:rPr>
          <w:rFonts w:ascii="Times New Roman" w:hAnsi="Times New Roman"/>
          <w:sz w:val="24"/>
          <w:szCs w:val="24"/>
        </w:rPr>
        <w:tab/>
        <w:t>103,6</w:t>
      </w:r>
    </w:p>
    <w:p w14:paraId="1D385EE6"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107,7</w:t>
      </w:r>
      <w:r>
        <w:rPr>
          <w:rFonts w:ascii="Times New Roman" w:hAnsi="Times New Roman"/>
          <w:sz w:val="24"/>
          <w:szCs w:val="24"/>
        </w:rPr>
        <w:tab/>
        <w:t>106,9</w:t>
      </w:r>
      <w:r>
        <w:rPr>
          <w:rFonts w:ascii="Times New Roman" w:hAnsi="Times New Roman"/>
          <w:sz w:val="24"/>
          <w:szCs w:val="24"/>
        </w:rPr>
        <w:tab/>
        <w:t>106,0</w:t>
      </w:r>
      <w:r>
        <w:rPr>
          <w:rFonts w:ascii="Times New Roman" w:hAnsi="Times New Roman"/>
          <w:sz w:val="24"/>
          <w:szCs w:val="24"/>
        </w:rPr>
        <w:tab/>
        <w:t>110,5</w:t>
      </w:r>
    </w:p>
    <w:p w14:paraId="169D54EE"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106,5</w:t>
      </w:r>
      <w:r>
        <w:rPr>
          <w:rFonts w:ascii="Times New Roman" w:hAnsi="Times New Roman"/>
          <w:sz w:val="24"/>
          <w:szCs w:val="24"/>
        </w:rPr>
        <w:tab/>
        <w:t>106,4</w:t>
      </w:r>
      <w:r>
        <w:rPr>
          <w:rFonts w:ascii="Times New Roman" w:hAnsi="Times New Roman"/>
          <w:sz w:val="24"/>
          <w:szCs w:val="24"/>
        </w:rPr>
        <w:tab/>
        <w:t>106,4</w:t>
      </w:r>
      <w:r>
        <w:rPr>
          <w:rFonts w:ascii="Times New Roman" w:hAnsi="Times New Roman"/>
          <w:sz w:val="24"/>
          <w:szCs w:val="24"/>
        </w:rPr>
        <w:tab/>
        <w:t>107,0</w:t>
      </w:r>
    </w:p>
    <w:p w14:paraId="2CCFEADB"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109,2</w:t>
      </w:r>
      <w:r>
        <w:rPr>
          <w:rFonts w:ascii="Times New Roman" w:hAnsi="Times New Roman"/>
          <w:sz w:val="24"/>
          <w:szCs w:val="24"/>
        </w:rPr>
        <w:tab/>
        <w:t>108,8</w:t>
      </w:r>
      <w:r>
        <w:rPr>
          <w:rFonts w:ascii="Times New Roman" w:hAnsi="Times New Roman"/>
          <w:sz w:val="24"/>
          <w:szCs w:val="24"/>
        </w:rPr>
        <w:tab/>
        <w:t>108,5</w:t>
      </w:r>
      <w:r>
        <w:rPr>
          <w:rFonts w:ascii="Times New Roman" w:hAnsi="Times New Roman"/>
          <w:sz w:val="24"/>
          <w:szCs w:val="24"/>
        </w:rPr>
        <w:tab/>
        <w:t>114,2</w:t>
      </w:r>
    </w:p>
    <w:p w14:paraId="3F719678" w14:textId="77777777" w:rsidR="008A16DA" w:rsidRDefault="008A16DA" w:rsidP="008A16DA">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 xml:space="preserve">  99,4</w:t>
      </w:r>
      <w:r>
        <w:rPr>
          <w:rFonts w:ascii="Times New Roman" w:hAnsi="Times New Roman"/>
          <w:sz w:val="24"/>
          <w:szCs w:val="24"/>
        </w:rPr>
        <w:tab/>
        <w:t>105,4</w:t>
      </w:r>
      <w:r>
        <w:rPr>
          <w:rFonts w:ascii="Times New Roman" w:hAnsi="Times New Roman"/>
          <w:sz w:val="24"/>
          <w:szCs w:val="24"/>
        </w:rPr>
        <w:tab/>
        <w:t>106,0</w:t>
      </w:r>
      <w:r>
        <w:rPr>
          <w:rFonts w:ascii="Times New Roman" w:hAnsi="Times New Roman"/>
          <w:sz w:val="24"/>
          <w:szCs w:val="24"/>
        </w:rPr>
        <w:tab/>
        <w:t>104,9</w:t>
      </w:r>
      <w:r>
        <w:rPr>
          <w:rFonts w:ascii="Times New Roman" w:hAnsi="Times New Roman"/>
          <w:sz w:val="24"/>
          <w:szCs w:val="24"/>
        </w:rPr>
        <w:tab/>
        <w:t>109,4</w:t>
      </w:r>
    </w:p>
    <w:p w14:paraId="03A65B4E" w14:textId="77777777" w:rsidR="008A16DA" w:rsidRDefault="008A16DA"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0096D6B" w14:textId="77777777" w:rsidR="008A16DA" w:rsidRDefault="008A16DA"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r>
    </w:p>
    <w:p w14:paraId="24B7708C" w14:textId="77777777" w:rsidR="008A16DA" w:rsidRDefault="008A16DA"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551F4F5"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55DEDF0"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8ED29BB"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78F9485"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F9F2CB8"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6BAF7A4"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6D5744E"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1F6083D"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60162A9"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0B570A4"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819B4FF" w14:textId="77777777" w:rsidR="005E73B2" w:rsidRDefault="005E73B2" w:rsidP="005E73B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UVOLŇOVÁNÍ ZAMĚSTNANCŮ NA TÁBORY A</w:t>
      </w:r>
    </w:p>
    <w:p w14:paraId="1D418590" w14:textId="77777777" w:rsidR="005E73B2" w:rsidRDefault="005E73B2" w:rsidP="005E73B2">
      <w:pPr>
        <w:spacing w:after="0" w:line="240" w:lineRule="auto"/>
        <w:jc w:val="center"/>
        <w:rPr>
          <w:rFonts w:ascii="Times New Roman" w:hAnsi="Times New Roman"/>
          <w:b/>
          <w:bCs/>
          <w:sz w:val="28"/>
          <w:szCs w:val="28"/>
        </w:rPr>
      </w:pPr>
      <w:r>
        <w:rPr>
          <w:rFonts w:ascii="Times New Roman" w:hAnsi="Times New Roman"/>
          <w:b/>
          <w:bCs/>
          <w:sz w:val="28"/>
          <w:szCs w:val="28"/>
        </w:rPr>
        <w:t>SPORTOVNÍ SOUSTŘEDĚNÍ BUDE JEDNODUŠŠÍ</w:t>
      </w:r>
    </w:p>
    <w:p w14:paraId="75ADA081" w14:textId="77777777" w:rsidR="005E73B2" w:rsidRDefault="005E73B2" w:rsidP="005E73B2">
      <w:pPr>
        <w:spacing w:after="0" w:line="240" w:lineRule="auto"/>
        <w:jc w:val="center"/>
        <w:rPr>
          <w:rFonts w:ascii="Times New Roman" w:hAnsi="Times New Roman"/>
          <w:b/>
          <w:bCs/>
          <w:sz w:val="28"/>
          <w:szCs w:val="28"/>
        </w:rPr>
      </w:pPr>
    </w:p>
    <w:p w14:paraId="20F361BC" w14:textId="77777777" w:rsidR="005E73B2" w:rsidRDefault="005E73B2" w:rsidP="005E73B2">
      <w:pPr>
        <w:spacing w:after="0" w:line="240" w:lineRule="auto"/>
        <w:jc w:val="center"/>
        <w:rPr>
          <w:rFonts w:ascii="Times New Roman" w:hAnsi="Times New Roman"/>
          <w:b/>
          <w:bCs/>
          <w:sz w:val="28"/>
          <w:szCs w:val="28"/>
        </w:rPr>
      </w:pPr>
    </w:p>
    <w:p w14:paraId="33F9404A"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t>Novelou zákoníku práce se v roce 2024 mění pravidla uvolňování zaměstnanců na tábory a sportovní soustředění. Zjednoduší se žádosti o náhrady za uvolnění.</w:t>
      </w:r>
    </w:p>
    <w:p w14:paraId="7C242C4C" w14:textId="77777777" w:rsidR="005E73B2" w:rsidRDefault="005E73B2" w:rsidP="005E73B2">
      <w:pPr>
        <w:spacing w:after="0" w:line="240" w:lineRule="auto"/>
        <w:jc w:val="both"/>
        <w:rPr>
          <w:rFonts w:ascii="Times New Roman" w:hAnsi="Times New Roman"/>
          <w:b/>
          <w:bCs/>
          <w:sz w:val="28"/>
          <w:szCs w:val="28"/>
        </w:rPr>
      </w:pPr>
    </w:p>
    <w:p w14:paraId="12C46283"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Novelou č 321/2023 Sb., se od roku 2024 mění zákon o organizaci a provádění sociálního zabezpečení i zákoník práce. Výrazně se zjednoduší postup úhrady náhrady mzdy nebo platu za pracovní volno související s akcí pro děti a mládež. Změna byla přijata na základě podaného pozměňovacího návrhu.</w:t>
      </w:r>
    </w:p>
    <w:p w14:paraId="1303FBA8" w14:textId="77777777" w:rsidR="005E73B2" w:rsidRDefault="005E73B2" w:rsidP="005E73B2">
      <w:pPr>
        <w:spacing w:after="0" w:line="240" w:lineRule="auto"/>
        <w:jc w:val="both"/>
        <w:rPr>
          <w:rFonts w:ascii="Times New Roman" w:hAnsi="Times New Roman"/>
          <w:sz w:val="28"/>
          <w:szCs w:val="28"/>
        </w:rPr>
      </w:pPr>
    </w:p>
    <w:p w14:paraId="1ADA1B20"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t>Dosavadní právní úprava byla zatěžující</w:t>
      </w:r>
    </w:p>
    <w:p w14:paraId="3C4F4BDA" w14:textId="77777777" w:rsidR="005E73B2" w:rsidRDefault="005E73B2" w:rsidP="005E73B2">
      <w:pPr>
        <w:spacing w:after="0" w:line="240" w:lineRule="auto"/>
        <w:jc w:val="both"/>
        <w:rPr>
          <w:rFonts w:ascii="Times New Roman" w:hAnsi="Times New Roman"/>
          <w:b/>
          <w:bCs/>
          <w:sz w:val="28"/>
          <w:szCs w:val="28"/>
        </w:rPr>
      </w:pPr>
    </w:p>
    <w:p w14:paraId="491DD0FF" w14:textId="77777777" w:rsidR="005E73B2" w:rsidRDefault="005E73B2" w:rsidP="005E73B2">
      <w:pPr>
        <w:spacing w:after="0" w:line="240" w:lineRule="auto"/>
        <w:jc w:val="both"/>
      </w:pPr>
      <w:r>
        <w:rPr>
          <w:rFonts w:ascii="Times New Roman" w:hAnsi="Times New Roman"/>
          <w:sz w:val="28"/>
          <w:szCs w:val="28"/>
        </w:rPr>
        <w:t xml:space="preserve">     Dosud upravovala úhradu náhrady mzdy nebo platu strohá právní úprava omezená na ustanovení § 203 odst. 2 písm. h) a § 203a zákoníku práce. Zaměstnavatel uvolňující zaměstnance na tábor či sportovní soustředění má nárok na úhradu poskytnuté náhrady mzdy nebo platu ze státního rozpočtu. Úhradu poskytuje na žádost zaměstnavatele příslušná okresní správa sociálního zabezpečení. Je vždy přiznávána a vyplácena na základě posouzení individuální žádosti zaměstnavatele v rámci správního řízení podle správního řádu. V odůvodnění navržené změny se píše, že </w:t>
      </w:r>
      <w:r>
        <w:rPr>
          <w:rFonts w:ascii="Times New Roman" w:hAnsi="Times New Roman"/>
          <w:i/>
          <w:iCs/>
          <w:sz w:val="28"/>
          <w:szCs w:val="28"/>
        </w:rPr>
        <w:t>uplatňování rigidních procesních postupů není z řady důvodů praktické, přináší neopodstatněnou byrokratickou zátěž pro zaměstnavatele uplatňujícího nárok na úhradu náhrady mzdy nebo platu.</w:t>
      </w:r>
    </w:p>
    <w:p w14:paraId="17E7A892" w14:textId="77777777" w:rsidR="005E73B2" w:rsidRDefault="005E73B2" w:rsidP="005E73B2">
      <w:pPr>
        <w:spacing w:after="0" w:line="240" w:lineRule="auto"/>
        <w:jc w:val="both"/>
        <w:rPr>
          <w:rFonts w:ascii="Times New Roman" w:hAnsi="Times New Roman"/>
          <w:i/>
          <w:iCs/>
          <w:sz w:val="28"/>
          <w:szCs w:val="28"/>
        </w:rPr>
      </w:pPr>
    </w:p>
    <w:p w14:paraId="2D3AAC07"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t>Správní řízení je nadbytečné</w:t>
      </w:r>
    </w:p>
    <w:p w14:paraId="3EE64ADB" w14:textId="77777777" w:rsidR="005E73B2" w:rsidRDefault="005E73B2" w:rsidP="005E73B2">
      <w:pPr>
        <w:spacing w:after="0" w:line="240" w:lineRule="auto"/>
        <w:jc w:val="both"/>
        <w:rPr>
          <w:rFonts w:ascii="Times New Roman" w:hAnsi="Times New Roman"/>
          <w:b/>
          <w:bCs/>
          <w:sz w:val="28"/>
          <w:szCs w:val="28"/>
        </w:rPr>
      </w:pPr>
    </w:p>
    <w:p w14:paraId="23D283E2"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Zaměstnavatelé ještě před podáním žádosti o úhradu náhrady zpravidla požadují posouzení podmínek ze strany OSSZ, tedy v podstatě realizaci postupu, jež je zákonem vyhrazen správnímu řízení zahájenému na základě podané žádosti. Navíc ve velkém počtu případů zpravidla nejsou o splnění podmínek vážnější pochybnosti a vydání správního rozhodnutí, jímž se žádosti o úhradu mzdy nebo platu plně vyhovuje, se jeví jako nadbytečné a procesně zatěžující. V naprosté většině případů je toto řízení kladně posouzeno, avšak zatěžuje jak okresní správy sociálního zabezpečení, tak zaměstnavatele.</w:t>
      </w:r>
    </w:p>
    <w:p w14:paraId="5E1A4426" w14:textId="77777777" w:rsidR="005E73B2" w:rsidRDefault="005E73B2" w:rsidP="005E73B2">
      <w:pPr>
        <w:spacing w:after="0" w:line="240" w:lineRule="auto"/>
        <w:jc w:val="both"/>
        <w:rPr>
          <w:rFonts w:ascii="Times New Roman" w:hAnsi="Times New Roman"/>
          <w:sz w:val="28"/>
          <w:szCs w:val="28"/>
        </w:rPr>
      </w:pPr>
    </w:p>
    <w:p w14:paraId="30B557D9"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Dalším praktickým problémem je, že ČSSZ nemá přidělovány prostředky na úhradu těchto výdajů, musí je hradit ze svých provozních výdajů, přestože se podle povahy výdaje jedná o výdaj mandatorní. Ministerstvo práce a sociálních věcí, které zpětně, na základě požadavku ČSSZ, navyšuje opakovaně rozpočet ČSSZ o proplacené a evidované žádosti. Nová právní úprava tuto situaci změnou postupu upravuje.</w:t>
      </w:r>
    </w:p>
    <w:p w14:paraId="37F7E4D8" w14:textId="77777777" w:rsidR="005E73B2" w:rsidRDefault="005E73B2" w:rsidP="005E73B2">
      <w:pPr>
        <w:spacing w:after="0" w:line="240" w:lineRule="auto"/>
        <w:jc w:val="both"/>
        <w:rPr>
          <w:rFonts w:ascii="Times New Roman" w:hAnsi="Times New Roman"/>
          <w:sz w:val="28"/>
          <w:szCs w:val="28"/>
        </w:rPr>
      </w:pPr>
    </w:p>
    <w:p w14:paraId="3C12F11C"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Zjednodušený postup při žádosti o úhradu</w:t>
      </w:r>
    </w:p>
    <w:p w14:paraId="3DB89351" w14:textId="77777777" w:rsidR="005E73B2" w:rsidRDefault="005E73B2" w:rsidP="005E73B2">
      <w:pPr>
        <w:spacing w:after="0" w:line="240" w:lineRule="auto"/>
        <w:jc w:val="both"/>
        <w:rPr>
          <w:rFonts w:ascii="Times New Roman" w:hAnsi="Times New Roman"/>
          <w:b/>
          <w:bCs/>
          <w:sz w:val="28"/>
          <w:szCs w:val="28"/>
        </w:rPr>
      </w:pPr>
    </w:p>
    <w:p w14:paraId="6CF86397"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Celý postup se výrazně zjednoduší a zefektivní. Částka v požadované výši bude zaměstnavateli vyplacena, případně bude použita na úhradu dlužných pohledávek zaměstnavatele v oblasti sociálního pojištění (bez zdlouhavého řízení). Jestliže ale bude zaměstnavateli zasláno oznámení o záporném výsledku jeho žádosti o úhradu náhrady mzdy nebo platu (úhrada nebude poskytnuta vůbec nebo nebude poskytnuta v požadované výši), bude moci požádat o vydání rozhodnutí. Podáním této písemné žádosti bude teprve zahájeno řízení podle správního řádu.</w:t>
      </w:r>
    </w:p>
    <w:p w14:paraId="1011778B" w14:textId="77777777" w:rsidR="005E73B2" w:rsidRDefault="005E73B2" w:rsidP="005E73B2">
      <w:pPr>
        <w:spacing w:after="0" w:line="240" w:lineRule="auto"/>
        <w:jc w:val="both"/>
        <w:rPr>
          <w:rFonts w:ascii="Times New Roman" w:hAnsi="Times New Roman"/>
          <w:sz w:val="28"/>
          <w:szCs w:val="28"/>
        </w:rPr>
      </w:pPr>
    </w:p>
    <w:p w14:paraId="0923C154"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t>Novela zákoníku práce</w:t>
      </w:r>
    </w:p>
    <w:p w14:paraId="3BBC5EFA" w14:textId="77777777" w:rsidR="005E73B2" w:rsidRDefault="005E73B2" w:rsidP="005E73B2">
      <w:pPr>
        <w:spacing w:after="0" w:line="240" w:lineRule="auto"/>
        <w:jc w:val="both"/>
        <w:rPr>
          <w:rFonts w:ascii="Times New Roman" w:hAnsi="Times New Roman"/>
          <w:b/>
          <w:bCs/>
          <w:sz w:val="28"/>
          <w:szCs w:val="28"/>
        </w:rPr>
      </w:pPr>
    </w:p>
    <w:p w14:paraId="44945DC8" w14:textId="77777777" w:rsidR="005E73B2" w:rsidRDefault="005E73B2" w:rsidP="005E73B2">
      <w:pPr>
        <w:spacing w:after="0" w:line="240" w:lineRule="auto"/>
        <w:jc w:val="both"/>
        <w:rPr>
          <w:rFonts w:ascii="Times New Roman" w:hAnsi="Times New Roman"/>
          <w:b/>
          <w:bCs/>
          <w:sz w:val="28"/>
          <w:szCs w:val="28"/>
        </w:rPr>
      </w:pPr>
      <w:r>
        <w:rPr>
          <w:rFonts w:ascii="Times New Roman" w:hAnsi="Times New Roman"/>
          <w:b/>
          <w:bCs/>
          <w:sz w:val="28"/>
          <w:szCs w:val="28"/>
        </w:rPr>
        <w:t xml:space="preserve">     V novele zákoníku práce se od 1. ledna 2024 upravuje § 203a, kde se přesouvá stávající úprava obsažená v § 203 odst. 2 písm. h).</w:t>
      </w:r>
    </w:p>
    <w:p w14:paraId="0ADEAE02" w14:textId="77777777" w:rsidR="005E73B2" w:rsidRDefault="005E73B2" w:rsidP="005E73B2">
      <w:pPr>
        <w:spacing w:after="0" w:line="240" w:lineRule="auto"/>
        <w:jc w:val="both"/>
        <w:rPr>
          <w:rFonts w:ascii="Times New Roman" w:hAnsi="Times New Roman"/>
          <w:b/>
          <w:bCs/>
          <w:sz w:val="28"/>
          <w:szCs w:val="28"/>
        </w:rPr>
      </w:pPr>
    </w:p>
    <w:p w14:paraId="1BC628DE" w14:textId="77777777" w:rsidR="005E73B2" w:rsidRDefault="005E73B2" w:rsidP="005E73B2">
      <w:pPr>
        <w:spacing w:after="0" w:line="240" w:lineRule="auto"/>
        <w:jc w:val="both"/>
      </w:pPr>
      <w:r>
        <w:rPr>
          <w:rFonts w:ascii="Times New Roman" w:hAnsi="Times New Roman"/>
          <w:b/>
          <w:bCs/>
          <w:sz w:val="28"/>
          <w:szCs w:val="28"/>
        </w:rPr>
        <w:t xml:space="preserve">     </w:t>
      </w:r>
      <w:r>
        <w:rPr>
          <w:rFonts w:ascii="Times New Roman" w:hAnsi="Times New Roman"/>
          <w:sz w:val="28"/>
          <w:szCs w:val="28"/>
        </w:rPr>
        <w:t>Nová právní úprava:</w:t>
      </w:r>
    </w:p>
    <w:p w14:paraId="1C1A9196" w14:textId="77777777" w:rsidR="005E73B2" w:rsidRDefault="005E73B2" w:rsidP="005E73B2">
      <w:pPr>
        <w:spacing w:after="0" w:line="240" w:lineRule="auto"/>
        <w:jc w:val="both"/>
        <w:rPr>
          <w:rFonts w:ascii="Times New Roman" w:hAnsi="Times New Roman"/>
          <w:sz w:val="28"/>
          <w:szCs w:val="28"/>
        </w:rPr>
      </w:pPr>
    </w:p>
    <w:p w14:paraId="424FDF2A" w14:textId="77777777" w:rsidR="005E73B2" w:rsidRDefault="005E73B2" w:rsidP="005E73B2">
      <w:pPr>
        <w:spacing w:after="0" w:line="240" w:lineRule="auto"/>
        <w:jc w:val="both"/>
      </w:pPr>
      <w:r>
        <w:rPr>
          <w:rFonts w:ascii="Times New Roman" w:hAnsi="Times New Roman"/>
          <w:b/>
          <w:bCs/>
          <w:i/>
          <w:iCs/>
          <w:sz w:val="28"/>
          <w:szCs w:val="28"/>
        </w:rPr>
        <w:t>§ 203a Pracovní volno související s akcí pro děti a mládež</w:t>
      </w:r>
      <w:r>
        <w:rPr>
          <w:rFonts w:ascii="Times New Roman" w:hAnsi="Times New Roman"/>
          <w:i/>
          <w:iCs/>
          <w:sz w:val="28"/>
          <w:szCs w:val="28"/>
        </w:rPr>
        <w:t xml:space="preserve"> </w:t>
      </w:r>
    </w:p>
    <w:p w14:paraId="0D312687" w14:textId="77777777" w:rsidR="005E73B2" w:rsidRDefault="005E73B2" w:rsidP="005E73B2">
      <w:pPr>
        <w:spacing w:after="0" w:line="240" w:lineRule="auto"/>
        <w:jc w:val="both"/>
        <w:rPr>
          <w:rFonts w:ascii="Times New Roman" w:hAnsi="Times New Roman"/>
          <w:i/>
          <w:iCs/>
          <w:sz w:val="28"/>
          <w:szCs w:val="28"/>
        </w:rPr>
      </w:pPr>
    </w:p>
    <w:p w14:paraId="319FBB79" w14:textId="77777777" w:rsidR="005E73B2" w:rsidRDefault="005E73B2" w:rsidP="005E73B2">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Pracovní volno pro jiný úkon v obecném zájmu přísluší zaměstnanci</w:t>
      </w:r>
    </w:p>
    <w:p w14:paraId="57E7CDCC" w14:textId="77777777" w:rsidR="005E73B2" w:rsidRDefault="005E73B2" w:rsidP="005E73B2">
      <w:pPr>
        <w:spacing w:after="0" w:line="240" w:lineRule="auto"/>
        <w:jc w:val="both"/>
        <w:rPr>
          <w:rFonts w:ascii="Times New Roman" w:hAnsi="Times New Roman"/>
          <w:i/>
          <w:iCs/>
          <w:sz w:val="28"/>
          <w:szCs w:val="28"/>
        </w:rPr>
      </w:pPr>
    </w:p>
    <w:p w14:paraId="72CEF7D4" w14:textId="77777777" w:rsidR="005E73B2" w:rsidRDefault="005E73B2" w:rsidP="005E73B2">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a) k činnosti vedoucích táborů pro děti a mládež a jejich zástupců pro věci hospodářské a zdravotní,</w:t>
      </w:r>
    </w:p>
    <w:p w14:paraId="09066F5D" w14:textId="77777777" w:rsidR="005E73B2" w:rsidRDefault="005E73B2" w:rsidP="005E73B2">
      <w:pPr>
        <w:spacing w:after="0" w:line="240" w:lineRule="auto"/>
        <w:jc w:val="both"/>
        <w:rPr>
          <w:rFonts w:ascii="Times New Roman" w:hAnsi="Times New Roman"/>
          <w:i/>
          <w:iCs/>
          <w:sz w:val="28"/>
          <w:szCs w:val="28"/>
        </w:rPr>
      </w:pPr>
    </w:p>
    <w:p w14:paraId="56EAF343" w14:textId="77777777" w:rsidR="005E73B2" w:rsidRDefault="005E73B2" w:rsidP="005E73B2">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b) k činnosti oddílových vedoucích, vychovatelů, instruktorů a středních zdravotnických pracovníků v táborech pro děti a mládež a</w:t>
      </w:r>
    </w:p>
    <w:p w14:paraId="0E833F30" w14:textId="77777777" w:rsidR="005E73B2" w:rsidRDefault="005E73B2" w:rsidP="005E73B2">
      <w:pPr>
        <w:pStyle w:val="Odstavecseseznamem"/>
        <w:rPr>
          <w:rFonts w:ascii="Times New Roman" w:hAnsi="Times New Roman"/>
          <w:i/>
          <w:iCs/>
          <w:sz w:val="28"/>
          <w:szCs w:val="28"/>
        </w:rPr>
      </w:pPr>
    </w:p>
    <w:p w14:paraId="5C1BD2DA" w14:textId="77777777" w:rsidR="005E73B2" w:rsidRDefault="005E73B2" w:rsidP="005E73B2">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c) k obdobným činnostem na sportovních soustředěních dětí a mládeže, a to v nezbytně nutném rozsahu, nejvýše však 3 týdny v kalendářním roce.</w:t>
      </w:r>
    </w:p>
    <w:p w14:paraId="3274DACD" w14:textId="77777777" w:rsidR="005E73B2" w:rsidRDefault="005E73B2" w:rsidP="005E73B2">
      <w:pPr>
        <w:pStyle w:val="Odstavecseseznamem"/>
        <w:rPr>
          <w:rFonts w:ascii="Times New Roman" w:hAnsi="Times New Roman"/>
          <w:i/>
          <w:iCs/>
          <w:sz w:val="28"/>
          <w:szCs w:val="28"/>
        </w:rPr>
      </w:pPr>
    </w:p>
    <w:p w14:paraId="47FAA9A3"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Za účelem větší míry srozumitelnosti a přehlednosti je text rozčleněn do písmen.</w:t>
      </w:r>
    </w:p>
    <w:p w14:paraId="764AB0C5" w14:textId="77777777" w:rsidR="005E73B2" w:rsidRDefault="005E73B2" w:rsidP="005E73B2">
      <w:pPr>
        <w:spacing w:after="0" w:line="240" w:lineRule="auto"/>
        <w:jc w:val="both"/>
        <w:rPr>
          <w:rFonts w:ascii="Times New Roman" w:hAnsi="Times New Roman"/>
          <w:sz w:val="28"/>
          <w:szCs w:val="28"/>
        </w:rPr>
      </w:pPr>
    </w:p>
    <w:p w14:paraId="2A6C7E9D" w14:textId="77777777" w:rsidR="005E73B2" w:rsidRDefault="005E73B2" w:rsidP="005E73B2">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Pracovní volno zaměstnanci přísluší,</w:t>
      </w:r>
    </w:p>
    <w:p w14:paraId="1F42090E" w14:textId="77777777" w:rsidR="005E73B2" w:rsidRDefault="005E73B2" w:rsidP="005E73B2">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a) nebrání-li tomu vážné provozní důvody na straně zaměstnavatele a</w:t>
      </w:r>
    </w:p>
    <w:p w14:paraId="43622485" w14:textId="77777777" w:rsidR="005E73B2" w:rsidRDefault="005E73B2" w:rsidP="005E73B2">
      <w:pPr>
        <w:spacing w:after="0" w:line="240" w:lineRule="auto"/>
        <w:jc w:val="both"/>
        <w:rPr>
          <w:rFonts w:ascii="Times New Roman" w:hAnsi="Times New Roman"/>
          <w:i/>
          <w:iCs/>
          <w:sz w:val="28"/>
          <w:szCs w:val="28"/>
        </w:rPr>
      </w:pPr>
    </w:p>
    <w:p w14:paraId="271FD244" w14:textId="77777777" w:rsidR="005E73B2" w:rsidRDefault="005E73B2" w:rsidP="005E73B2">
      <w:pPr>
        <w:pStyle w:val="Odstavecseseznamem"/>
        <w:numPr>
          <w:ilvl w:val="0"/>
          <w:numId w:val="31"/>
        </w:numPr>
        <w:suppressAutoHyphens/>
        <w:autoSpaceDN w:val="0"/>
        <w:spacing w:after="0" w:line="240" w:lineRule="auto"/>
        <w:contextualSpacing w:val="0"/>
        <w:jc w:val="both"/>
        <w:textAlignment w:val="baseline"/>
      </w:pPr>
      <w:r>
        <w:rPr>
          <w:rFonts w:ascii="Times New Roman" w:hAnsi="Times New Roman"/>
          <w:i/>
          <w:iCs/>
          <w:sz w:val="28"/>
          <w:szCs w:val="28"/>
        </w:rPr>
        <w:t xml:space="preserve">b) zaměstnanec nejméně po dobu 1 roku bezprostředně před uvolněním pracoval </w:t>
      </w:r>
      <w:r>
        <w:rPr>
          <w:rFonts w:ascii="Times New Roman" w:hAnsi="Times New Roman"/>
          <w:b/>
          <w:bCs/>
          <w:i/>
          <w:iCs/>
          <w:sz w:val="28"/>
          <w:szCs w:val="28"/>
        </w:rPr>
        <w:t xml:space="preserve">soustavně a bezplatně </w:t>
      </w:r>
      <w:r>
        <w:rPr>
          <w:rFonts w:ascii="Times New Roman" w:hAnsi="Times New Roman"/>
          <w:i/>
          <w:iCs/>
          <w:sz w:val="28"/>
          <w:szCs w:val="28"/>
        </w:rPr>
        <w:t>s dětmi nebo s mládeží; tato podmínka se nevyžaduje, jde-li o tábory nebo sportovní soustředění pro zdravotně postižené děti a mládež.</w:t>
      </w:r>
    </w:p>
    <w:p w14:paraId="0AD24D47" w14:textId="77777777" w:rsidR="005E73B2" w:rsidRDefault="005E73B2" w:rsidP="005E73B2">
      <w:pPr>
        <w:pStyle w:val="Odstavecseseznamem"/>
        <w:rPr>
          <w:rFonts w:ascii="Times New Roman" w:hAnsi="Times New Roman"/>
          <w:i/>
          <w:iCs/>
          <w:sz w:val="28"/>
          <w:szCs w:val="28"/>
        </w:rPr>
      </w:pPr>
    </w:p>
    <w:p w14:paraId="11472558" w14:textId="77777777" w:rsidR="000A1705" w:rsidRDefault="000A1705" w:rsidP="005E73B2">
      <w:pPr>
        <w:pStyle w:val="Odstavecseseznamem"/>
        <w:rPr>
          <w:rFonts w:ascii="Times New Roman" w:hAnsi="Times New Roman"/>
          <w:i/>
          <w:iCs/>
          <w:sz w:val="28"/>
          <w:szCs w:val="28"/>
        </w:rPr>
      </w:pPr>
    </w:p>
    <w:p w14:paraId="40EB56B6"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Splnění podmínek dokládá zaměstnanec potvrzením od příslušného subjektu. Soustavnou prací s dětmi a mládeží je práce v rámci určité více nebo méně formalizované struktury a pro kterou je typické, že vymezené aktivity (např. sportovní aktivity určitého druhu, aktivity zaměřené na ochranu přírody) jsou realizovány opakovaně. A to podle předem daného harmonogramu práce, z něhož plyne konání akcí (oddílových schůzek, sportovních tréninků, výprav apod.). Opakovaně znamená alespoň dvakrát za měsíc, s výjimkou období školních prázdnin. Práce s dětmi a mládeží není soustavná, je-li vykonávána nahodile, jednorázově či příležitostně.</w:t>
      </w:r>
    </w:p>
    <w:p w14:paraId="1F6A6D9E" w14:textId="77777777" w:rsidR="005E73B2" w:rsidRDefault="005E73B2" w:rsidP="005E73B2">
      <w:pPr>
        <w:spacing w:after="0" w:line="240" w:lineRule="auto"/>
        <w:jc w:val="both"/>
        <w:rPr>
          <w:rFonts w:ascii="Times New Roman" w:hAnsi="Times New Roman"/>
          <w:sz w:val="28"/>
          <w:szCs w:val="28"/>
        </w:rPr>
      </w:pPr>
    </w:p>
    <w:p w14:paraId="50FC16A5"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Podmínka soustavné celoroční práce nemůže být splněna pouhou každoroční účastí na dětském táboře anebo obdobné akci. Prací s dětmi a mládeží není např. administrativa, propagace, údržba sportoviště, úklid, řízení motorového vozidla pod. Podmínka bezplatnosti nejméně po dobu 1 roku před uvolněním ale neznamená, že uvolněný zaměstnanec musí činnost, pro kterou byl uvolněn, tj. na táboře či soustředění, vykonávat bezplatně.</w:t>
      </w:r>
    </w:p>
    <w:p w14:paraId="71FDA662" w14:textId="77777777" w:rsidR="005E73B2" w:rsidRDefault="005E73B2" w:rsidP="005E73B2">
      <w:pPr>
        <w:spacing w:after="0" w:line="240" w:lineRule="auto"/>
        <w:jc w:val="both"/>
        <w:rPr>
          <w:rFonts w:ascii="Times New Roman" w:hAnsi="Times New Roman"/>
          <w:sz w:val="28"/>
          <w:szCs w:val="28"/>
        </w:rPr>
      </w:pPr>
    </w:p>
    <w:p w14:paraId="2AE4F3C4" w14:textId="77777777" w:rsidR="005E73B2" w:rsidRDefault="005E73B2" w:rsidP="005E73B2">
      <w:pPr>
        <w:pStyle w:val="Odstavecseseznamem"/>
        <w:numPr>
          <w:ilvl w:val="0"/>
          <w:numId w:val="29"/>
        </w:numPr>
        <w:suppressAutoHyphens/>
        <w:autoSpaceDN w:val="0"/>
        <w:spacing w:after="0" w:line="240" w:lineRule="auto"/>
        <w:contextualSpacing w:val="0"/>
        <w:jc w:val="both"/>
        <w:textAlignment w:val="baseline"/>
      </w:pPr>
      <w:r>
        <w:rPr>
          <w:rFonts w:ascii="Times New Roman" w:hAnsi="Times New Roman"/>
          <w:i/>
          <w:iCs/>
          <w:sz w:val="28"/>
          <w:szCs w:val="28"/>
        </w:rPr>
        <w:t xml:space="preserve">Za dobu čerpání pracovního volna přísluší zaměstnanci za podmínek a v rozsahu uvedených v odstavcích 4 a 5 náhrada mzdy nebo platu, pokud se jedná o </w:t>
      </w:r>
      <w:r>
        <w:rPr>
          <w:rFonts w:ascii="Times New Roman" w:hAnsi="Times New Roman"/>
          <w:b/>
          <w:bCs/>
          <w:i/>
          <w:iCs/>
          <w:sz w:val="28"/>
          <w:szCs w:val="28"/>
        </w:rPr>
        <w:t>akci pořádanou právnickou osobou,</w:t>
      </w:r>
    </w:p>
    <w:p w14:paraId="2C686AEA" w14:textId="77777777" w:rsidR="005E73B2" w:rsidRDefault="005E73B2" w:rsidP="005E73B2">
      <w:pPr>
        <w:spacing w:after="0" w:line="240" w:lineRule="auto"/>
        <w:jc w:val="both"/>
        <w:rPr>
          <w:rFonts w:ascii="Times New Roman" w:hAnsi="Times New Roman"/>
          <w:b/>
          <w:bCs/>
          <w:i/>
          <w:iCs/>
          <w:sz w:val="28"/>
          <w:szCs w:val="28"/>
        </w:rPr>
      </w:pPr>
    </w:p>
    <w:p w14:paraId="3CDA5C23" w14:textId="77777777" w:rsidR="005E73B2" w:rsidRDefault="005E73B2" w:rsidP="005E73B2">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i/>
          <w:iCs/>
          <w:sz w:val="28"/>
          <w:szCs w:val="28"/>
        </w:rPr>
        <w:t xml:space="preserve">a) zapsanou ve veřejném rejstříku právnických a fyzických osob po dobu nejméně 5 let </w:t>
      </w:r>
    </w:p>
    <w:p w14:paraId="200D8F59" w14:textId="77777777" w:rsidR="005E73B2" w:rsidRDefault="005E73B2" w:rsidP="005E73B2">
      <w:pPr>
        <w:spacing w:after="0" w:line="240" w:lineRule="auto"/>
        <w:jc w:val="both"/>
        <w:rPr>
          <w:rFonts w:ascii="Times New Roman" w:hAnsi="Times New Roman"/>
          <w:b/>
          <w:bCs/>
          <w:i/>
          <w:iCs/>
          <w:sz w:val="28"/>
          <w:szCs w:val="28"/>
        </w:rPr>
      </w:pPr>
    </w:p>
    <w:p w14:paraId="4340FAA3" w14:textId="77777777" w:rsidR="005E73B2" w:rsidRDefault="005E73B2" w:rsidP="005E73B2">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i/>
          <w:iCs/>
          <w:sz w:val="28"/>
          <w:szCs w:val="28"/>
        </w:rPr>
        <w:t>b) práce s dětmi a mládeží tvoří podstatnou část její hlavní činnosti.</w:t>
      </w:r>
    </w:p>
    <w:p w14:paraId="2EDC069F" w14:textId="77777777" w:rsidR="005E73B2" w:rsidRDefault="005E73B2" w:rsidP="005E73B2">
      <w:pPr>
        <w:pStyle w:val="Odstavecseseznamem"/>
        <w:rPr>
          <w:rFonts w:ascii="Times New Roman" w:hAnsi="Times New Roman"/>
          <w:b/>
          <w:bCs/>
          <w:i/>
          <w:iCs/>
          <w:sz w:val="28"/>
          <w:szCs w:val="28"/>
        </w:rPr>
      </w:pPr>
    </w:p>
    <w:p w14:paraId="49F6DF92"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Tuto skutečnost je zaměstnanec povinen zaměstnavateli prokázat. Veřejným rejstříkem zde nejsou myšleny pouze veřejné rejstříky upravené zákonem o veřejných rejstřících právnických a fyzických osob a o evidenci svěřenských fondů. Jde o kterýkoliv veřejný rejstřík (registr), kde se zapisují právnické osoby. Podmínka zápisu ve veřejném rejstříku nejméně po dobu 5 let před konáním akce je splněna i prostřednictvím doby, po kterou byl v rejstříku zapsán právní předchůdce pořadatelské právnické osoby. Pokud je pořadatelem akce fyzická osoba, přísluší zaměstnanci pracovní volno, avšak nepřísluší mu náhrada mzdy nebo platu (ani kdyby byla tato osoba zapsána ve veřejném rejstříku).</w:t>
      </w:r>
    </w:p>
    <w:p w14:paraId="1EEBCDC4" w14:textId="77777777" w:rsidR="005E73B2" w:rsidRDefault="005E73B2" w:rsidP="005E73B2">
      <w:pPr>
        <w:spacing w:after="0" w:line="240" w:lineRule="auto"/>
        <w:jc w:val="both"/>
        <w:rPr>
          <w:rFonts w:ascii="Times New Roman" w:hAnsi="Times New Roman"/>
          <w:sz w:val="28"/>
          <w:szCs w:val="28"/>
        </w:rPr>
      </w:pPr>
    </w:p>
    <w:p w14:paraId="0A4A705C" w14:textId="0377F0F4" w:rsidR="005E73B2" w:rsidRPr="00B5055E" w:rsidRDefault="005E73B2" w:rsidP="005E73B2">
      <w:pPr>
        <w:pStyle w:val="Odstavecseseznamem"/>
        <w:numPr>
          <w:ilvl w:val="0"/>
          <w:numId w:val="29"/>
        </w:numPr>
        <w:suppressAutoHyphens/>
        <w:autoSpaceDN w:val="0"/>
        <w:spacing w:after="0" w:line="240" w:lineRule="auto"/>
        <w:contextualSpacing w:val="0"/>
        <w:jc w:val="both"/>
        <w:textAlignment w:val="baseline"/>
      </w:pPr>
      <w:r>
        <w:rPr>
          <w:rFonts w:ascii="Times New Roman" w:hAnsi="Times New Roman"/>
          <w:i/>
          <w:iCs/>
          <w:sz w:val="28"/>
          <w:szCs w:val="28"/>
        </w:rPr>
        <w:t xml:space="preserve">V kalendářním roce přísluší zaměstnanci náhrada mzdy nebo platu za </w:t>
      </w:r>
      <w:r>
        <w:rPr>
          <w:rFonts w:ascii="Times New Roman" w:hAnsi="Times New Roman"/>
          <w:b/>
          <w:bCs/>
          <w:i/>
          <w:iCs/>
          <w:sz w:val="28"/>
          <w:szCs w:val="28"/>
        </w:rPr>
        <w:t xml:space="preserve">počet hodin pracovního volna odpovídající délce jeho stanovené nebo kratší týdenní pracovní doby </w:t>
      </w:r>
      <w:r>
        <w:rPr>
          <w:rFonts w:ascii="Times New Roman" w:hAnsi="Times New Roman"/>
          <w:i/>
          <w:iCs/>
          <w:sz w:val="28"/>
          <w:szCs w:val="28"/>
        </w:rPr>
        <w:t>(dále jen „roční limit“); Tato náhrada se poskytuje od započetí prvního čerpání pracovního volna v kalendářním roce. Při změně délky stanovené nebo kratší týdenní pracovní doby v průběhu kalendářního roku se počet hodin zbývajících do ročního limitu vyjádří stejným poměrem k nové délce stanovené nebo kratší týdenní pracovní doby.</w:t>
      </w:r>
    </w:p>
    <w:p w14:paraId="64C523FB" w14:textId="77777777" w:rsidR="005E73B2" w:rsidRDefault="005E73B2" w:rsidP="005E73B2">
      <w:pPr>
        <w:spacing w:after="0" w:line="240" w:lineRule="auto"/>
        <w:jc w:val="both"/>
      </w:pPr>
      <w:r>
        <w:rPr>
          <w:rFonts w:ascii="Times New Roman" w:hAnsi="Times New Roman"/>
          <w:sz w:val="28"/>
          <w:szCs w:val="28"/>
        </w:rPr>
        <w:lastRenderedPageBreak/>
        <w:t xml:space="preserve">     Opouští se koncept poskytování náhrady mzdy nebo latu nejvýše za dobu 1 týdne, neboť v praxi toto ustanovení činilo značné výkladové a aplikační problémy (např. pokud zaměstnanec čerpal pracovní volno postupně, mnohdy to vedlo k tomu, že obdržel náhradu mzdy/platu za 7 pracovních dnů. Nově se počet hodin, za které zaměstnanci v kalendářním roce maximálně přísluší náhrada mzdy nebo platu, odvíjí od jeho stanovené nebo kratší týdenní pracovní doby. Náhrada se poskytuje </w:t>
      </w:r>
      <w:r>
        <w:rPr>
          <w:rFonts w:ascii="Times New Roman" w:hAnsi="Times New Roman"/>
          <w:b/>
          <w:bCs/>
          <w:sz w:val="28"/>
          <w:szCs w:val="28"/>
        </w:rPr>
        <w:t xml:space="preserve">od započetí čerpání pracovního volna v daném kalendářním roce, </w:t>
      </w:r>
      <w:r>
        <w:rPr>
          <w:rFonts w:ascii="Times New Roman" w:hAnsi="Times New Roman"/>
          <w:sz w:val="28"/>
          <w:szCs w:val="28"/>
        </w:rPr>
        <w:t>nelze určit jiný začátek čerpání. Při změně týdenní pracovní doby je určující aktuální týdenní pracovní doba v době čerpání pracovního volna.</w:t>
      </w:r>
    </w:p>
    <w:p w14:paraId="7A02349D" w14:textId="77777777" w:rsidR="005E73B2" w:rsidRDefault="005E73B2" w:rsidP="005E73B2">
      <w:pPr>
        <w:spacing w:after="0" w:line="240" w:lineRule="auto"/>
        <w:jc w:val="both"/>
        <w:rPr>
          <w:rFonts w:ascii="Times New Roman" w:hAnsi="Times New Roman"/>
          <w:sz w:val="28"/>
          <w:szCs w:val="28"/>
        </w:rPr>
      </w:pPr>
    </w:p>
    <w:p w14:paraId="41A96279" w14:textId="77777777" w:rsidR="005E73B2" w:rsidRDefault="005E73B2" w:rsidP="005E73B2">
      <w:pPr>
        <w:pStyle w:val="Odstavecseseznamem"/>
        <w:numPr>
          <w:ilvl w:val="0"/>
          <w:numId w:val="29"/>
        </w:numPr>
        <w:suppressAutoHyphens/>
        <w:autoSpaceDN w:val="0"/>
        <w:spacing w:after="0" w:line="240" w:lineRule="auto"/>
        <w:contextualSpacing w:val="0"/>
        <w:jc w:val="both"/>
        <w:textAlignment w:val="baseline"/>
      </w:pPr>
      <w:r>
        <w:rPr>
          <w:rFonts w:ascii="Times New Roman" w:hAnsi="Times New Roman"/>
          <w:i/>
          <w:iCs/>
          <w:sz w:val="28"/>
          <w:szCs w:val="28"/>
        </w:rPr>
        <w:t xml:space="preserve">Náhrada mzdy nebo platu přísluší zaměstnanci ve výši průměrného hodinového výdělku, </w:t>
      </w:r>
      <w:r>
        <w:rPr>
          <w:rFonts w:ascii="Times New Roman" w:hAnsi="Times New Roman"/>
          <w:b/>
          <w:bCs/>
          <w:i/>
          <w:iCs/>
          <w:sz w:val="28"/>
          <w:szCs w:val="28"/>
        </w:rPr>
        <w:t xml:space="preserve">nejvýše však ve výši jedné stočtyřiasedmdesátiny průměrné mzdy </w:t>
      </w:r>
      <w:r>
        <w:rPr>
          <w:rFonts w:ascii="Times New Roman" w:hAnsi="Times New Roman"/>
          <w:i/>
          <w:iCs/>
          <w:sz w:val="28"/>
          <w:szCs w:val="28"/>
        </w:rPr>
        <w:t>v národním hospodářství na přepočtené počty zaměstnanců zveřejněné Českým statistickým úřadem za první až třetí kalendářní čtvrtletí kalendářního roku předcházejícího kalendářnímu roku, ve kterém se poskytuje pracovní volno s náhradou mzdy nebo platu. Výši jedné stočtyřiasedmdesátiny průměrné mzdy podle věty první vyhlásí Ministerstvo práce a sociálních věcí ČR sdělením uveřejněném ve Sbírce zákonů; částka se zaokrouhlí na desetihaléře směrem nahoru.</w:t>
      </w:r>
    </w:p>
    <w:p w14:paraId="1A33841E" w14:textId="77777777" w:rsidR="005E73B2" w:rsidRDefault="005E73B2" w:rsidP="005E73B2">
      <w:pPr>
        <w:spacing w:after="0" w:line="240" w:lineRule="auto"/>
        <w:jc w:val="both"/>
        <w:rPr>
          <w:rFonts w:ascii="Times New Roman" w:hAnsi="Times New Roman"/>
          <w:i/>
          <w:iCs/>
          <w:sz w:val="28"/>
          <w:szCs w:val="28"/>
        </w:rPr>
      </w:pPr>
    </w:p>
    <w:p w14:paraId="4560234D" w14:textId="77777777" w:rsidR="005E73B2" w:rsidRDefault="005E73B2" w:rsidP="005E73B2">
      <w:pPr>
        <w:spacing w:after="0" w:line="240" w:lineRule="auto"/>
        <w:jc w:val="both"/>
        <w:rPr>
          <w:rFonts w:ascii="Times New Roman" w:hAnsi="Times New Roman"/>
          <w:sz w:val="28"/>
          <w:szCs w:val="28"/>
        </w:rPr>
      </w:pPr>
      <w:r>
        <w:rPr>
          <w:rFonts w:ascii="Times New Roman" w:hAnsi="Times New Roman"/>
          <w:sz w:val="28"/>
          <w:szCs w:val="28"/>
        </w:rPr>
        <w:t xml:space="preserve">     Hodinový limit úhrady průměrné hodinové mzdy se zjistí jako 1/174 z průměrné mzdy v národním hospodářství, kdy jedna stočtyřiasedmdesátina představuje průměrný počet pracovních hodin v průměrném kalendářním měsíci zaměstnance se stanovenou týdenní pracovní dobou 40 hodin zjištěný jako násobek průměrného počtu týdnů připadajících na 1 měsíc v průměrném kalendářním roce podle § 356 odst. 2 zákoníku práce, tedy 4,348 a stanovenou týdenní pracovní dobou 40 hodin.</w:t>
      </w:r>
    </w:p>
    <w:p w14:paraId="143727DA" w14:textId="77777777" w:rsidR="005E73B2" w:rsidRDefault="005E73B2" w:rsidP="005E73B2">
      <w:pPr>
        <w:spacing w:after="0" w:line="240" w:lineRule="auto"/>
        <w:jc w:val="both"/>
        <w:rPr>
          <w:rFonts w:ascii="Times New Roman" w:hAnsi="Times New Roman"/>
          <w:sz w:val="28"/>
          <w:szCs w:val="28"/>
        </w:rPr>
      </w:pPr>
    </w:p>
    <w:p w14:paraId="230098BC" w14:textId="77777777" w:rsidR="005E73B2" w:rsidRDefault="005E73B2" w:rsidP="005E73B2">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 xml:space="preserve"> Zaměstnavatel má nárok na úhradu poskytnuté náhrady mzdy nebo platu ze státního rozpočtu podle jiného právního předpisu; nehradí se náhrada mzdy nebo platu nad rozsah stanovený v odstavcích 3 až 5. Zaměstnavatel musí doložit poskytnutí náhrady mzdy nebo platu a splnění podmínek pro její poskytnutí.</w:t>
      </w:r>
    </w:p>
    <w:p w14:paraId="68F02329" w14:textId="77777777" w:rsidR="005E73B2" w:rsidRDefault="005E73B2" w:rsidP="005E73B2">
      <w:pPr>
        <w:spacing w:after="0" w:line="240" w:lineRule="auto"/>
        <w:jc w:val="both"/>
        <w:rPr>
          <w:rFonts w:ascii="Times New Roman" w:hAnsi="Times New Roman"/>
          <w:i/>
          <w:iCs/>
          <w:sz w:val="28"/>
          <w:szCs w:val="28"/>
        </w:rPr>
      </w:pPr>
    </w:p>
    <w:p w14:paraId="5F81C4F1" w14:textId="77777777" w:rsidR="005E73B2" w:rsidRPr="005E73B2" w:rsidRDefault="005E73B2" w:rsidP="005E73B2">
      <w:pPr>
        <w:pStyle w:val="Odstavecseseznamem"/>
        <w:numPr>
          <w:ilvl w:val="0"/>
          <w:numId w:val="29"/>
        </w:numPr>
        <w:suppressAutoHyphens/>
        <w:autoSpaceDN w:val="0"/>
        <w:spacing w:after="0" w:line="240" w:lineRule="auto"/>
        <w:contextualSpacing w:val="0"/>
        <w:jc w:val="both"/>
        <w:textAlignment w:val="baseline"/>
      </w:pPr>
      <w:r>
        <w:rPr>
          <w:rFonts w:ascii="Times New Roman" w:hAnsi="Times New Roman"/>
          <w:i/>
          <w:iCs/>
          <w:sz w:val="28"/>
          <w:szCs w:val="28"/>
        </w:rPr>
        <w:t xml:space="preserve">Za děti a mládež se pro účely tohoto ustanovení považují fyzické osoby </w:t>
      </w:r>
      <w:r>
        <w:rPr>
          <w:rFonts w:ascii="Times New Roman" w:hAnsi="Times New Roman"/>
          <w:b/>
          <w:bCs/>
          <w:i/>
          <w:iCs/>
          <w:sz w:val="28"/>
          <w:szCs w:val="28"/>
        </w:rPr>
        <w:t>mladší než 26 let.</w:t>
      </w:r>
    </w:p>
    <w:p w14:paraId="180542D2" w14:textId="77777777" w:rsidR="005E73B2" w:rsidRDefault="005E73B2" w:rsidP="005E73B2">
      <w:pPr>
        <w:pStyle w:val="Odstavecseseznamem"/>
      </w:pPr>
    </w:p>
    <w:p w14:paraId="53F5CEA4" w14:textId="77777777" w:rsidR="005E73B2" w:rsidRDefault="005E73B2" w:rsidP="00C440F6">
      <w:pPr>
        <w:suppressAutoHyphens/>
        <w:autoSpaceDN w:val="0"/>
        <w:spacing w:after="0" w:line="240" w:lineRule="auto"/>
        <w:ind w:left="360"/>
        <w:jc w:val="both"/>
        <w:textAlignment w:val="baseline"/>
      </w:pPr>
    </w:p>
    <w:p w14:paraId="106D44B8" w14:textId="77777777" w:rsidR="005E73B2" w:rsidRDefault="005E73B2" w:rsidP="005E73B2">
      <w:r>
        <w:rPr>
          <w:rFonts w:ascii="Times New Roman" w:hAnsi="Times New Roman"/>
          <w:sz w:val="28"/>
          <w:szCs w:val="28"/>
        </w:rPr>
        <w:t>Zdroj: Podnikatel.cz</w:t>
      </w:r>
    </w:p>
    <w:p w14:paraId="0A21EB83" w14:textId="77777777" w:rsidR="00A25ABD" w:rsidRDefault="00A25ABD"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8EA7360" w14:textId="77777777" w:rsidR="005E73B2" w:rsidRDefault="005E73B2"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C884456" w14:textId="77777777" w:rsidR="005E73B2" w:rsidRDefault="005E73B2" w:rsidP="008A16DA">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98F258A" w14:textId="77777777" w:rsidR="00B54D3E" w:rsidRDefault="00B54D3E" w:rsidP="00687941">
      <w:pPr>
        <w:tabs>
          <w:tab w:val="left" w:pos="4820"/>
        </w:tabs>
        <w:rPr>
          <w:sz w:val="28"/>
          <w:szCs w:val="28"/>
        </w:rPr>
      </w:pPr>
    </w:p>
    <w:sectPr w:rsidR="00B54D3E" w:rsidSect="007C2CDE">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DFF3" w14:textId="77777777" w:rsidR="007C2CDE" w:rsidRDefault="007C2CDE" w:rsidP="00A77E6D">
      <w:pPr>
        <w:spacing w:after="0" w:line="240" w:lineRule="auto"/>
      </w:pPr>
      <w:r>
        <w:separator/>
      </w:r>
    </w:p>
  </w:endnote>
  <w:endnote w:type="continuationSeparator" w:id="0">
    <w:p w14:paraId="4246BA26" w14:textId="77777777" w:rsidR="007C2CDE" w:rsidRDefault="007C2CDE"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6165" w14:textId="77777777" w:rsidR="007C2CDE" w:rsidRDefault="007C2CDE" w:rsidP="00A77E6D">
      <w:pPr>
        <w:spacing w:after="0" w:line="240" w:lineRule="auto"/>
      </w:pPr>
      <w:r>
        <w:separator/>
      </w:r>
    </w:p>
  </w:footnote>
  <w:footnote w:type="continuationSeparator" w:id="0">
    <w:p w14:paraId="5BEA82A6" w14:textId="77777777" w:rsidR="007C2CDE" w:rsidRDefault="007C2CDE"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2BF3"/>
    <w:multiLevelType w:val="multilevel"/>
    <w:tmpl w:val="91365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135C0D"/>
    <w:multiLevelType w:val="multilevel"/>
    <w:tmpl w:val="2EC4A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E326E5"/>
    <w:multiLevelType w:val="multilevel"/>
    <w:tmpl w:val="90F6C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5435EC"/>
    <w:multiLevelType w:val="multilevel"/>
    <w:tmpl w:val="A2287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5533F6"/>
    <w:multiLevelType w:val="multilevel"/>
    <w:tmpl w:val="4D2AB9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0E3FDE"/>
    <w:multiLevelType w:val="multilevel"/>
    <w:tmpl w:val="C7C6A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5D717D"/>
    <w:multiLevelType w:val="multilevel"/>
    <w:tmpl w:val="36BE8D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E75FD9"/>
    <w:multiLevelType w:val="multilevel"/>
    <w:tmpl w:val="C3EA6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6907D1"/>
    <w:multiLevelType w:val="multilevel"/>
    <w:tmpl w:val="2ACE9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5204AC"/>
    <w:multiLevelType w:val="multilevel"/>
    <w:tmpl w:val="B8203214"/>
    <w:lvl w:ilvl="0">
      <w:start w:val="2"/>
      <w:numFmt w:val="decimal"/>
      <w:lvlText w:val="%1"/>
      <w:lvlJc w:val="left"/>
      <w:pPr>
        <w:ind w:left="375" w:hanging="375"/>
      </w:pPr>
    </w:lvl>
    <w:lvl w:ilvl="1">
      <w:start w:val="5"/>
      <w:numFmt w:val="decimal"/>
      <w:lvlText w:val="%1.%2"/>
      <w:lvlJc w:val="left"/>
      <w:pPr>
        <w:ind w:left="720" w:hanging="375"/>
      </w:pPr>
    </w:lvl>
    <w:lvl w:ilvl="2">
      <w:start w:val="1"/>
      <w:numFmt w:val="decimal"/>
      <w:lvlText w:val="%1.%2.%3"/>
      <w:lvlJc w:val="left"/>
      <w:pPr>
        <w:ind w:left="1410" w:hanging="720"/>
      </w:pPr>
    </w:lvl>
    <w:lvl w:ilvl="3">
      <w:start w:val="1"/>
      <w:numFmt w:val="decimal"/>
      <w:lvlText w:val="%1.%2.%3.%4"/>
      <w:lvlJc w:val="left"/>
      <w:pPr>
        <w:ind w:left="2115" w:hanging="1080"/>
      </w:pPr>
    </w:lvl>
    <w:lvl w:ilvl="4">
      <w:start w:val="1"/>
      <w:numFmt w:val="decimal"/>
      <w:lvlText w:val="%1.%2.%3.%4.%5"/>
      <w:lvlJc w:val="left"/>
      <w:pPr>
        <w:ind w:left="2460" w:hanging="1080"/>
      </w:pPr>
    </w:lvl>
    <w:lvl w:ilvl="5">
      <w:start w:val="1"/>
      <w:numFmt w:val="decimal"/>
      <w:lvlText w:val="%1.%2.%3.%4.%5.%6"/>
      <w:lvlJc w:val="left"/>
      <w:pPr>
        <w:ind w:left="3165" w:hanging="1440"/>
      </w:pPr>
    </w:lvl>
    <w:lvl w:ilvl="6">
      <w:start w:val="1"/>
      <w:numFmt w:val="decimal"/>
      <w:lvlText w:val="%1.%2.%3.%4.%5.%6.%7"/>
      <w:lvlJc w:val="left"/>
      <w:pPr>
        <w:ind w:left="3510" w:hanging="1440"/>
      </w:pPr>
    </w:lvl>
    <w:lvl w:ilvl="7">
      <w:start w:val="1"/>
      <w:numFmt w:val="decimal"/>
      <w:lvlText w:val="%1.%2.%3.%4.%5.%6.%7.%8"/>
      <w:lvlJc w:val="left"/>
      <w:pPr>
        <w:ind w:left="4215" w:hanging="1800"/>
      </w:pPr>
    </w:lvl>
    <w:lvl w:ilvl="8">
      <w:start w:val="1"/>
      <w:numFmt w:val="decimal"/>
      <w:lvlText w:val="%1.%2.%3.%4.%5.%6.%7.%8.%9"/>
      <w:lvlJc w:val="left"/>
      <w:pPr>
        <w:ind w:left="4920" w:hanging="2160"/>
      </w:pPr>
    </w:lvl>
  </w:abstractNum>
  <w:abstractNum w:abstractNumId="10" w15:restartNumberingAfterBreak="0">
    <w:nsid w:val="3BCB23B4"/>
    <w:multiLevelType w:val="multilevel"/>
    <w:tmpl w:val="D4C06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71586"/>
    <w:multiLevelType w:val="multilevel"/>
    <w:tmpl w:val="DFDA3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846D5D"/>
    <w:multiLevelType w:val="multilevel"/>
    <w:tmpl w:val="8E48E48C"/>
    <w:lvl w:ilvl="0">
      <w:start w:val="1"/>
      <w:numFmt w:val="decimal"/>
      <w:lvlText w:val="%1."/>
      <w:lvlJc w:val="left"/>
      <w:pPr>
        <w:ind w:left="705" w:hanging="360"/>
      </w:pPr>
    </w:lvl>
    <w:lvl w:ilvl="1">
      <w:start w:val="1"/>
      <w:numFmt w:val="decimal"/>
      <w:lvlText w:val="%1.%2"/>
      <w:lvlJc w:val="left"/>
      <w:pPr>
        <w:ind w:left="765" w:hanging="420"/>
      </w:p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505" w:hanging="2160"/>
      </w:pPr>
    </w:lvl>
  </w:abstractNum>
  <w:abstractNum w:abstractNumId="13" w15:restartNumberingAfterBreak="0">
    <w:nsid w:val="3FB6764D"/>
    <w:multiLevelType w:val="multilevel"/>
    <w:tmpl w:val="699C04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336B92"/>
    <w:multiLevelType w:val="multilevel"/>
    <w:tmpl w:val="FEFCA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4261CE8"/>
    <w:multiLevelType w:val="multilevel"/>
    <w:tmpl w:val="304C29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F454EA"/>
    <w:multiLevelType w:val="multilevel"/>
    <w:tmpl w:val="D2AE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365555"/>
    <w:multiLevelType w:val="multilevel"/>
    <w:tmpl w:val="D10EC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F4F01"/>
    <w:multiLevelType w:val="multilevel"/>
    <w:tmpl w:val="1AC089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4F57D2"/>
    <w:multiLevelType w:val="multilevel"/>
    <w:tmpl w:val="D6C86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1573763"/>
    <w:multiLevelType w:val="multilevel"/>
    <w:tmpl w:val="31A62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8087036"/>
    <w:multiLevelType w:val="multilevel"/>
    <w:tmpl w:val="1A36F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79267F"/>
    <w:multiLevelType w:val="hybridMultilevel"/>
    <w:tmpl w:val="24066C5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 w15:restartNumberingAfterBreak="0">
    <w:nsid w:val="5EB108FF"/>
    <w:multiLevelType w:val="multilevel"/>
    <w:tmpl w:val="9DA67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256B95"/>
    <w:multiLevelType w:val="multilevel"/>
    <w:tmpl w:val="E19815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EE7DA4"/>
    <w:multiLevelType w:val="multilevel"/>
    <w:tmpl w:val="BEFC3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4F07BF"/>
    <w:multiLevelType w:val="multilevel"/>
    <w:tmpl w:val="BFF49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6312E65"/>
    <w:multiLevelType w:val="multilevel"/>
    <w:tmpl w:val="0B3C7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B1649C"/>
    <w:multiLevelType w:val="multilevel"/>
    <w:tmpl w:val="EE1AD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9B1E48"/>
    <w:multiLevelType w:val="multilevel"/>
    <w:tmpl w:val="F474C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E06F32"/>
    <w:multiLevelType w:val="multilevel"/>
    <w:tmpl w:val="1D661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8A2F52"/>
    <w:multiLevelType w:val="multilevel"/>
    <w:tmpl w:val="1AF0D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19947169">
    <w:abstractNumId w:val="22"/>
  </w:num>
  <w:num w:numId="2" w16cid:durableId="1790397501">
    <w:abstractNumId w:val="1"/>
  </w:num>
  <w:num w:numId="3" w16cid:durableId="736515288">
    <w:abstractNumId w:val="14"/>
  </w:num>
  <w:num w:numId="4" w16cid:durableId="1551458505">
    <w:abstractNumId w:val="26"/>
  </w:num>
  <w:num w:numId="5" w16cid:durableId="1624996938">
    <w:abstractNumId w:val="30"/>
  </w:num>
  <w:num w:numId="6" w16cid:durableId="481580558">
    <w:abstractNumId w:val="20"/>
  </w:num>
  <w:num w:numId="7" w16cid:durableId="1198548993">
    <w:abstractNumId w:val="18"/>
  </w:num>
  <w:num w:numId="8" w16cid:durableId="1386107224">
    <w:abstractNumId w:val="6"/>
  </w:num>
  <w:num w:numId="9" w16cid:durableId="224608142">
    <w:abstractNumId w:val="25"/>
  </w:num>
  <w:num w:numId="10" w16cid:durableId="461119493">
    <w:abstractNumId w:val="24"/>
  </w:num>
  <w:num w:numId="11" w16cid:durableId="1282613665">
    <w:abstractNumId w:val="13"/>
  </w:num>
  <w:num w:numId="12" w16cid:durableId="816532369">
    <w:abstractNumId w:val="23"/>
  </w:num>
  <w:num w:numId="13" w16cid:durableId="1320114376">
    <w:abstractNumId w:val="5"/>
  </w:num>
  <w:num w:numId="14" w16cid:durableId="1343095155">
    <w:abstractNumId w:val="10"/>
  </w:num>
  <w:num w:numId="15" w16cid:durableId="1950428128">
    <w:abstractNumId w:val="21"/>
  </w:num>
  <w:num w:numId="16" w16cid:durableId="1758669299">
    <w:abstractNumId w:val="16"/>
  </w:num>
  <w:num w:numId="17" w16cid:durableId="1387531085">
    <w:abstractNumId w:val="7"/>
  </w:num>
  <w:num w:numId="18" w16cid:durableId="188564115">
    <w:abstractNumId w:val="3"/>
  </w:num>
  <w:num w:numId="19" w16cid:durableId="1606110001">
    <w:abstractNumId w:val="0"/>
  </w:num>
  <w:num w:numId="20" w16cid:durableId="1820924669">
    <w:abstractNumId w:val="27"/>
  </w:num>
  <w:num w:numId="21" w16cid:durableId="1766924906">
    <w:abstractNumId w:val="2"/>
  </w:num>
  <w:num w:numId="22" w16cid:durableId="641693209">
    <w:abstractNumId w:val="11"/>
  </w:num>
  <w:num w:numId="23" w16cid:durableId="671689327">
    <w:abstractNumId w:val="4"/>
  </w:num>
  <w:num w:numId="24" w16cid:durableId="1931498550">
    <w:abstractNumId w:val="28"/>
  </w:num>
  <w:num w:numId="25" w16cid:durableId="1904755886">
    <w:abstractNumId w:val="8"/>
  </w:num>
  <w:num w:numId="26" w16cid:durableId="1043100091">
    <w:abstractNumId w:val="12"/>
  </w:num>
  <w:num w:numId="27" w16cid:durableId="1157920367">
    <w:abstractNumId w:val="29"/>
  </w:num>
  <w:num w:numId="28" w16cid:durableId="1193887094">
    <w:abstractNumId w:val="9"/>
  </w:num>
  <w:num w:numId="29" w16cid:durableId="1434519141">
    <w:abstractNumId w:val="17"/>
  </w:num>
  <w:num w:numId="30" w16cid:durableId="182477113">
    <w:abstractNumId w:val="19"/>
  </w:num>
  <w:num w:numId="31" w16cid:durableId="875435924">
    <w:abstractNumId w:val="31"/>
  </w:num>
  <w:num w:numId="32" w16cid:durableId="187630721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AB0"/>
    <w:rsid w:val="00004C3A"/>
    <w:rsid w:val="0001140E"/>
    <w:rsid w:val="00013909"/>
    <w:rsid w:val="00020958"/>
    <w:rsid w:val="0002192D"/>
    <w:rsid w:val="000404E6"/>
    <w:rsid w:val="00045464"/>
    <w:rsid w:val="00063FA1"/>
    <w:rsid w:val="000649AB"/>
    <w:rsid w:val="00066898"/>
    <w:rsid w:val="000748D5"/>
    <w:rsid w:val="000760C2"/>
    <w:rsid w:val="00087948"/>
    <w:rsid w:val="00090BCF"/>
    <w:rsid w:val="000969C9"/>
    <w:rsid w:val="000A1705"/>
    <w:rsid w:val="000A2664"/>
    <w:rsid w:val="000A67C7"/>
    <w:rsid w:val="000B1E14"/>
    <w:rsid w:val="000B42AE"/>
    <w:rsid w:val="000C6C8C"/>
    <w:rsid w:val="000D7128"/>
    <w:rsid w:val="000E0D5F"/>
    <w:rsid w:val="000E21F1"/>
    <w:rsid w:val="000E303B"/>
    <w:rsid w:val="000E4CC4"/>
    <w:rsid w:val="000F1DC2"/>
    <w:rsid w:val="000F5B65"/>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69CF"/>
    <w:rsid w:val="001875D7"/>
    <w:rsid w:val="00187942"/>
    <w:rsid w:val="00192132"/>
    <w:rsid w:val="001A20F3"/>
    <w:rsid w:val="001A3C58"/>
    <w:rsid w:val="001B5CA2"/>
    <w:rsid w:val="001B6607"/>
    <w:rsid w:val="001C14FA"/>
    <w:rsid w:val="001C5618"/>
    <w:rsid w:val="001D5D1B"/>
    <w:rsid w:val="001D7BE8"/>
    <w:rsid w:val="001F2117"/>
    <w:rsid w:val="001F7487"/>
    <w:rsid w:val="002100E0"/>
    <w:rsid w:val="00224341"/>
    <w:rsid w:val="00226210"/>
    <w:rsid w:val="00241498"/>
    <w:rsid w:val="00243ABE"/>
    <w:rsid w:val="00245454"/>
    <w:rsid w:val="002615B1"/>
    <w:rsid w:val="00261FE6"/>
    <w:rsid w:val="002637F7"/>
    <w:rsid w:val="00271B39"/>
    <w:rsid w:val="0027219F"/>
    <w:rsid w:val="00276DF9"/>
    <w:rsid w:val="0028286D"/>
    <w:rsid w:val="00283725"/>
    <w:rsid w:val="00285721"/>
    <w:rsid w:val="00286270"/>
    <w:rsid w:val="002878B8"/>
    <w:rsid w:val="002A16D2"/>
    <w:rsid w:val="002A35C0"/>
    <w:rsid w:val="002B266D"/>
    <w:rsid w:val="002B4F71"/>
    <w:rsid w:val="002B7C79"/>
    <w:rsid w:val="002C1B36"/>
    <w:rsid w:val="002C29EE"/>
    <w:rsid w:val="002C2E69"/>
    <w:rsid w:val="002C54DD"/>
    <w:rsid w:val="002C63A3"/>
    <w:rsid w:val="002C7D25"/>
    <w:rsid w:val="002D7BFF"/>
    <w:rsid w:val="002E5808"/>
    <w:rsid w:val="002F35B5"/>
    <w:rsid w:val="00307B78"/>
    <w:rsid w:val="00312CEE"/>
    <w:rsid w:val="00315D4C"/>
    <w:rsid w:val="003247E2"/>
    <w:rsid w:val="003400A0"/>
    <w:rsid w:val="003456EF"/>
    <w:rsid w:val="00346B6B"/>
    <w:rsid w:val="00347AE1"/>
    <w:rsid w:val="00347CCD"/>
    <w:rsid w:val="00353F28"/>
    <w:rsid w:val="00354AF5"/>
    <w:rsid w:val="00356B30"/>
    <w:rsid w:val="003645F6"/>
    <w:rsid w:val="003658C5"/>
    <w:rsid w:val="003679A9"/>
    <w:rsid w:val="003709AC"/>
    <w:rsid w:val="00373EFC"/>
    <w:rsid w:val="003804B6"/>
    <w:rsid w:val="00386748"/>
    <w:rsid w:val="003904DA"/>
    <w:rsid w:val="003919C7"/>
    <w:rsid w:val="00393B84"/>
    <w:rsid w:val="003A226C"/>
    <w:rsid w:val="003B2496"/>
    <w:rsid w:val="003B338C"/>
    <w:rsid w:val="003B3F8A"/>
    <w:rsid w:val="003D4859"/>
    <w:rsid w:val="003D6BBB"/>
    <w:rsid w:val="003D7869"/>
    <w:rsid w:val="003E3A6B"/>
    <w:rsid w:val="003F1441"/>
    <w:rsid w:val="003F1D8D"/>
    <w:rsid w:val="00404011"/>
    <w:rsid w:val="00404C7D"/>
    <w:rsid w:val="00405A49"/>
    <w:rsid w:val="00410FC5"/>
    <w:rsid w:val="004131C3"/>
    <w:rsid w:val="00416807"/>
    <w:rsid w:val="004212CD"/>
    <w:rsid w:val="00425721"/>
    <w:rsid w:val="00425737"/>
    <w:rsid w:val="00425928"/>
    <w:rsid w:val="00426404"/>
    <w:rsid w:val="004307E3"/>
    <w:rsid w:val="00434DE2"/>
    <w:rsid w:val="0043731A"/>
    <w:rsid w:val="0044348E"/>
    <w:rsid w:val="004604A2"/>
    <w:rsid w:val="0046153A"/>
    <w:rsid w:val="004618D8"/>
    <w:rsid w:val="00473174"/>
    <w:rsid w:val="00474251"/>
    <w:rsid w:val="00480243"/>
    <w:rsid w:val="004864EF"/>
    <w:rsid w:val="00490C36"/>
    <w:rsid w:val="004935BF"/>
    <w:rsid w:val="004A479B"/>
    <w:rsid w:val="004A6554"/>
    <w:rsid w:val="004B1FEC"/>
    <w:rsid w:val="004B3A94"/>
    <w:rsid w:val="004B4F97"/>
    <w:rsid w:val="004D420F"/>
    <w:rsid w:val="004E4410"/>
    <w:rsid w:val="004E4E35"/>
    <w:rsid w:val="004F35E2"/>
    <w:rsid w:val="004F44F6"/>
    <w:rsid w:val="004F4FBE"/>
    <w:rsid w:val="004F6231"/>
    <w:rsid w:val="0050007D"/>
    <w:rsid w:val="00501E6E"/>
    <w:rsid w:val="0050497D"/>
    <w:rsid w:val="00510ECC"/>
    <w:rsid w:val="00511280"/>
    <w:rsid w:val="005139AB"/>
    <w:rsid w:val="005160F8"/>
    <w:rsid w:val="00517BA3"/>
    <w:rsid w:val="005233EB"/>
    <w:rsid w:val="0053436B"/>
    <w:rsid w:val="00534CC7"/>
    <w:rsid w:val="00540445"/>
    <w:rsid w:val="00545A82"/>
    <w:rsid w:val="00550CE0"/>
    <w:rsid w:val="0055159A"/>
    <w:rsid w:val="00554D93"/>
    <w:rsid w:val="00557AEC"/>
    <w:rsid w:val="00560220"/>
    <w:rsid w:val="005629D8"/>
    <w:rsid w:val="00565E55"/>
    <w:rsid w:val="005737BE"/>
    <w:rsid w:val="005756BF"/>
    <w:rsid w:val="00580ED6"/>
    <w:rsid w:val="00585F5F"/>
    <w:rsid w:val="00587CA5"/>
    <w:rsid w:val="005913E2"/>
    <w:rsid w:val="00596890"/>
    <w:rsid w:val="005A02BA"/>
    <w:rsid w:val="005A3297"/>
    <w:rsid w:val="005B16B4"/>
    <w:rsid w:val="005B2FA0"/>
    <w:rsid w:val="005B324B"/>
    <w:rsid w:val="005B5F1E"/>
    <w:rsid w:val="005C48CE"/>
    <w:rsid w:val="005D2181"/>
    <w:rsid w:val="005D36E9"/>
    <w:rsid w:val="005D496D"/>
    <w:rsid w:val="005E048E"/>
    <w:rsid w:val="005E1C2E"/>
    <w:rsid w:val="005E2CAF"/>
    <w:rsid w:val="005E73B2"/>
    <w:rsid w:val="005F0A64"/>
    <w:rsid w:val="005F1D34"/>
    <w:rsid w:val="005F362F"/>
    <w:rsid w:val="005F3E9D"/>
    <w:rsid w:val="005F5191"/>
    <w:rsid w:val="005F6594"/>
    <w:rsid w:val="006063B8"/>
    <w:rsid w:val="00613C17"/>
    <w:rsid w:val="00614673"/>
    <w:rsid w:val="006177B6"/>
    <w:rsid w:val="0062749A"/>
    <w:rsid w:val="00627D36"/>
    <w:rsid w:val="00633713"/>
    <w:rsid w:val="0065103E"/>
    <w:rsid w:val="006558AE"/>
    <w:rsid w:val="00655A66"/>
    <w:rsid w:val="00657929"/>
    <w:rsid w:val="00661396"/>
    <w:rsid w:val="00664FD8"/>
    <w:rsid w:val="006702FC"/>
    <w:rsid w:val="006807EF"/>
    <w:rsid w:val="00687941"/>
    <w:rsid w:val="00690345"/>
    <w:rsid w:val="006B251C"/>
    <w:rsid w:val="006C43B2"/>
    <w:rsid w:val="006C6563"/>
    <w:rsid w:val="006D4047"/>
    <w:rsid w:val="006D5654"/>
    <w:rsid w:val="006D67BD"/>
    <w:rsid w:val="006E1136"/>
    <w:rsid w:val="006E7662"/>
    <w:rsid w:val="006F3155"/>
    <w:rsid w:val="00700C5D"/>
    <w:rsid w:val="00702B94"/>
    <w:rsid w:val="00710AA6"/>
    <w:rsid w:val="00716E8E"/>
    <w:rsid w:val="00720AAA"/>
    <w:rsid w:val="0072779A"/>
    <w:rsid w:val="00736AF1"/>
    <w:rsid w:val="00736EB8"/>
    <w:rsid w:val="00740AFA"/>
    <w:rsid w:val="00746E96"/>
    <w:rsid w:val="007623B0"/>
    <w:rsid w:val="00762634"/>
    <w:rsid w:val="00762D75"/>
    <w:rsid w:val="00766ED4"/>
    <w:rsid w:val="00773E3D"/>
    <w:rsid w:val="0078272B"/>
    <w:rsid w:val="00785B07"/>
    <w:rsid w:val="0079037B"/>
    <w:rsid w:val="007929D5"/>
    <w:rsid w:val="007A1DE8"/>
    <w:rsid w:val="007A292E"/>
    <w:rsid w:val="007A39E3"/>
    <w:rsid w:val="007B5118"/>
    <w:rsid w:val="007B5442"/>
    <w:rsid w:val="007B7CF9"/>
    <w:rsid w:val="007C13BF"/>
    <w:rsid w:val="007C2CDE"/>
    <w:rsid w:val="007C6AE0"/>
    <w:rsid w:val="007C758B"/>
    <w:rsid w:val="007C7CEA"/>
    <w:rsid w:val="007D22B4"/>
    <w:rsid w:val="007D2434"/>
    <w:rsid w:val="007D485E"/>
    <w:rsid w:val="007D6070"/>
    <w:rsid w:val="007D66EC"/>
    <w:rsid w:val="007D6A41"/>
    <w:rsid w:val="007E4F9A"/>
    <w:rsid w:val="007E556A"/>
    <w:rsid w:val="007E55DA"/>
    <w:rsid w:val="007E59D5"/>
    <w:rsid w:val="007E76E8"/>
    <w:rsid w:val="007F1577"/>
    <w:rsid w:val="0080576F"/>
    <w:rsid w:val="00810135"/>
    <w:rsid w:val="00810C7B"/>
    <w:rsid w:val="00822553"/>
    <w:rsid w:val="008242F2"/>
    <w:rsid w:val="0082607D"/>
    <w:rsid w:val="0083185A"/>
    <w:rsid w:val="00832B6F"/>
    <w:rsid w:val="00836325"/>
    <w:rsid w:val="00836AD7"/>
    <w:rsid w:val="00844FF4"/>
    <w:rsid w:val="00852E54"/>
    <w:rsid w:val="00855D53"/>
    <w:rsid w:val="00877C91"/>
    <w:rsid w:val="00885BCA"/>
    <w:rsid w:val="00886857"/>
    <w:rsid w:val="008903ED"/>
    <w:rsid w:val="008A16DA"/>
    <w:rsid w:val="008A2A17"/>
    <w:rsid w:val="008A367D"/>
    <w:rsid w:val="008A6310"/>
    <w:rsid w:val="008B240B"/>
    <w:rsid w:val="008B4829"/>
    <w:rsid w:val="008B4D73"/>
    <w:rsid w:val="008B637F"/>
    <w:rsid w:val="008C4D5A"/>
    <w:rsid w:val="008C558F"/>
    <w:rsid w:val="008C5C3E"/>
    <w:rsid w:val="008C5C5D"/>
    <w:rsid w:val="008C6B3E"/>
    <w:rsid w:val="008D33D3"/>
    <w:rsid w:val="008D7BED"/>
    <w:rsid w:val="008F2A29"/>
    <w:rsid w:val="008F7F9F"/>
    <w:rsid w:val="00913054"/>
    <w:rsid w:val="009144A5"/>
    <w:rsid w:val="009205C8"/>
    <w:rsid w:val="00923EE4"/>
    <w:rsid w:val="00927FC1"/>
    <w:rsid w:val="00930F23"/>
    <w:rsid w:val="00942EB9"/>
    <w:rsid w:val="009479C4"/>
    <w:rsid w:val="009514B2"/>
    <w:rsid w:val="0095354A"/>
    <w:rsid w:val="00955C7D"/>
    <w:rsid w:val="009608F8"/>
    <w:rsid w:val="00975D08"/>
    <w:rsid w:val="009811B1"/>
    <w:rsid w:val="0098424E"/>
    <w:rsid w:val="00985E75"/>
    <w:rsid w:val="0098648A"/>
    <w:rsid w:val="009A1772"/>
    <w:rsid w:val="009A3761"/>
    <w:rsid w:val="009B6E68"/>
    <w:rsid w:val="009C6AC0"/>
    <w:rsid w:val="009D0099"/>
    <w:rsid w:val="009D5B28"/>
    <w:rsid w:val="009D71D6"/>
    <w:rsid w:val="009D74F3"/>
    <w:rsid w:val="009E236F"/>
    <w:rsid w:val="009E4246"/>
    <w:rsid w:val="009E436B"/>
    <w:rsid w:val="009E4642"/>
    <w:rsid w:val="009E4A04"/>
    <w:rsid w:val="00A06BB2"/>
    <w:rsid w:val="00A07FC7"/>
    <w:rsid w:val="00A1359B"/>
    <w:rsid w:val="00A14C25"/>
    <w:rsid w:val="00A20055"/>
    <w:rsid w:val="00A20832"/>
    <w:rsid w:val="00A2092D"/>
    <w:rsid w:val="00A25ABD"/>
    <w:rsid w:val="00A26FD2"/>
    <w:rsid w:val="00A324A0"/>
    <w:rsid w:val="00A32617"/>
    <w:rsid w:val="00A34658"/>
    <w:rsid w:val="00A54568"/>
    <w:rsid w:val="00A56E4C"/>
    <w:rsid w:val="00A57B59"/>
    <w:rsid w:val="00A61C12"/>
    <w:rsid w:val="00A64A7D"/>
    <w:rsid w:val="00A651EE"/>
    <w:rsid w:val="00A67194"/>
    <w:rsid w:val="00A74EAA"/>
    <w:rsid w:val="00A7742A"/>
    <w:rsid w:val="00A77E6D"/>
    <w:rsid w:val="00A8716E"/>
    <w:rsid w:val="00A954FC"/>
    <w:rsid w:val="00A962D7"/>
    <w:rsid w:val="00AA4EDB"/>
    <w:rsid w:val="00AB2A93"/>
    <w:rsid w:val="00AC442A"/>
    <w:rsid w:val="00AD1CFE"/>
    <w:rsid w:val="00AD20C7"/>
    <w:rsid w:val="00AD69D3"/>
    <w:rsid w:val="00AD7AB7"/>
    <w:rsid w:val="00AE103A"/>
    <w:rsid w:val="00AE10F0"/>
    <w:rsid w:val="00AE2A3B"/>
    <w:rsid w:val="00AF5680"/>
    <w:rsid w:val="00B10215"/>
    <w:rsid w:val="00B20A61"/>
    <w:rsid w:val="00B20CD7"/>
    <w:rsid w:val="00B2472D"/>
    <w:rsid w:val="00B32A95"/>
    <w:rsid w:val="00B33337"/>
    <w:rsid w:val="00B35BB1"/>
    <w:rsid w:val="00B41FF5"/>
    <w:rsid w:val="00B43CE8"/>
    <w:rsid w:val="00B5055E"/>
    <w:rsid w:val="00B52E50"/>
    <w:rsid w:val="00B547A6"/>
    <w:rsid w:val="00B54D3E"/>
    <w:rsid w:val="00B56AA1"/>
    <w:rsid w:val="00B626EA"/>
    <w:rsid w:val="00B7265B"/>
    <w:rsid w:val="00B76F3F"/>
    <w:rsid w:val="00B80268"/>
    <w:rsid w:val="00B8144D"/>
    <w:rsid w:val="00B84A7B"/>
    <w:rsid w:val="00B86B78"/>
    <w:rsid w:val="00B9596D"/>
    <w:rsid w:val="00B96A2B"/>
    <w:rsid w:val="00B96A6D"/>
    <w:rsid w:val="00BB43AA"/>
    <w:rsid w:val="00BB7331"/>
    <w:rsid w:val="00BB78FA"/>
    <w:rsid w:val="00BC02CF"/>
    <w:rsid w:val="00BC07AA"/>
    <w:rsid w:val="00BD46FE"/>
    <w:rsid w:val="00BD50D2"/>
    <w:rsid w:val="00BD5243"/>
    <w:rsid w:val="00BF19D9"/>
    <w:rsid w:val="00C07AAB"/>
    <w:rsid w:val="00C1224F"/>
    <w:rsid w:val="00C162AC"/>
    <w:rsid w:val="00C2177E"/>
    <w:rsid w:val="00C22D82"/>
    <w:rsid w:val="00C2535C"/>
    <w:rsid w:val="00C3172F"/>
    <w:rsid w:val="00C34D1B"/>
    <w:rsid w:val="00C36A2B"/>
    <w:rsid w:val="00C36FE9"/>
    <w:rsid w:val="00C41A40"/>
    <w:rsid w:val="00C43BA5"/>
    <w:rsid w:val="00C43CFB"/>
    <w:rsid w:val="00C440F6"/>
    <w:rsid w:val="00C47B0F"/>
    <w:rsid w:val="00C51C82"/>
    <w:rsid w:val="00C532B4"/>
    <w:rsid w:val="00C57E26"/>
    <w:rsid w:val="00C610B6"/>
    <w:rsid w:val="00C66ABC"/>
    <w:rsid w:val="00C73F55"/>
    <w:rsid w:val="00C849B8"/>
    <w:rsid w:val="00C86FE9"/>
    <w:rsid w:val="00C97782"/>
    <w:rsid w:val="00CA37AE"/>
    <w:rsid w:val="00CA392F"/>
    <w:rsid w:val="00CA6CDE"/>
    <w:rsid w:val="00CA7E77"/>
    <w:rsid w:val="00CB15C8"/>
    <w:rsid w:val="00CB5A66"/>
    <w:rsid w:val="00CC5552"/>
    <w:rsid w:val="00CC7BFC"/>
    <w:rsid w:val="00CC7CB6"/>
    <w:rsid w:val="00CD28E3"/>
    <w:rsid w:val="00CD3224"/>
    <w:rsid w:val="00CE2C65"/>
    <w:rsid w:val="00CE4164"/>
    <w:rsid w:val="00CE7913"/>
    <w:rsid w:val="00CE7CC2"/>
    <w:rsid w:val="00CF1E12"/>
    <w:rsid w:val="00CF3A60"/>
    <w:rsid w:val="00CF6A9C"/>
    <w:rsid w:val="00CF7468"/>
    <w:rsid w:val="00D06E8D"/>
    <w:rsid w:val="00D10529"/>
    <w:rsid w:val="00D112E0"/>
    <w:rsid w:val="00D13669"/>
    <w:rsid w:val="00D13B4E"/>
    <w:rsid w:val="00D14E41"/>
    <w:rsid w:val="00D15E0B"/>
    <w:rsid w:val="00D16FCB"/>
    <w:rsid w:val="00D2197A"/>
    <w:rsid w:val="00D30D2C"/>
    <w:rsid w:val="00D43F55"/>
    <w:rsid w:val="00D626EF"/>
    <w:rsid w:val="00D6359F"/>
    <w:rsid w:val="00D6371B"/>
    <w:rsid w:val="00D637B6"/>
    <w:rsid w:val="00D643EA"/>
    <w:rsid w:val="00D737FC"/>
    <w:rsid w:val="00D76AEA"/>
    <w:rsid w:val="00D77051"/>
    <w:rsid w:val="00D770BA"/>
    <w:rsid w:val="00D80621"/>
    <w:rsid w:val="00D8487F"/>
    <w:rsid w:val="00D84A25"/>
    <w:rsid w:val="00D9156B"/>
    <w:rsid w:val="00DA522C"/>
    <w:rsid w:val="00DA5653"/>
    <w:rsid w:val="00DC050A"/>
    <w:rsid w:val="00DC0D79"/>
    <w:rsid w:val="00DC1F8C"/>
    <w:rsid w:val="00DC2311"/>
    <w:rsid w:val="00DC3CD1"/>
    <w:rsid w:val="00DC6FC6"/>
    <w:rsid w:val="00DD17B6"/>
    <w:rsid w:val="00DD3E7B"/>
    <w:rsid w:val="00DD648C"/>
    <w:rsid w:val="00DD758A"/>
    <w:rsid w:val="00DE2DE3"/>
    <w:rsid w:val="00DE427A"/>
    <w:rsid w:val="00DE6816"/>
    <w:rsid w:val="00DF35F4"/>
    <w:rsid w:val="00DF38B7"/>
    <w:rsid w:val="00E01939"/>
    <w:rsid w:val="00E03722"/>
    <w:rsid w:val="00E03871"/>
    <w:rsid w:val="00E07996"/>
    <w:rsid w:val="00E079EF"/>
    <w:rsid w:val="00E10810"/>
    <w:rsid w:val="00E11979"/>
    <w:rsid w:val="00E2526B"/>
    <w:rsid w:val="00E36E8B"/>
    <w:rsid w:val="00E40A79"/>
    <w:rsid w:val="00E440D4"/>
    <w:rsid w:val="00E554EE"/>
    <w:rsid w:val="00E56C72"/>
    <w:rsid w:val="00E64062"/>
    <w:rsid w:val="00E70CB6"/>
    <w:rsid w:val="00E71B5A"/>
    <w:rsid w:val="00E73E23"/>
    <w:rsid w:val="00E80EA0"/>
    <w:rsid w:val="00E84674"/>
    <w:rsid w:val="00E903C5"/>
    <w:rsid w:val="00E93F52"/>
    <w:rsid w:val="00E974B5"/>
    <w:rsid w:val="00EB0C8D"/>
    <w:rsid w:val="00EB55F5"/>
    <w:rsid w:val="00EB6C8E"/>
    <w:rsid w:val="00EC4F3E"/>
    <w:rsid w:val="00ED0A0A"/>
    <w:rsid w:val="00ED388F"/>
    <w:rsid w:val="00ED70A6"/>
    <w:rsid w:val="00EE047D"/>
    <w:rsid w:val="00EE7B7B"/>
    <w:rsid w:val="00EF5B01"/>
    <w:rsid w:val="00F027A3"/>
    <w:rsid w:val="00F05A6C"/>
    <w:rsid w:val="00F10015"/>
    <w:rsid w:val="00F174FE"/>
    <w:rsid w:val="00F24CAE"/>
    <w:rsid w:val="00F364CE"/>
    <w:rsid w:val="00F440E0"/>
    <w:rsid w:val="00F50687"/>
    <w:rsid w:val="00F55061"/>
    <w:rsid w:val="00F55A4F"/>
    <w:rsid w:val="00F561D8"/>
    <w:rsid w:val="00F77A0B"/>
    <w:rsid w:val="00F943E7"/>
    <w:rsid w:val="00FA2102"/>
    <w:rsid w:val="00FA2979"/>
    <w:rsid w:val="00FA5598"/>
    <w:rsid w:val="00FB0ACE"/>
    <w:rsid w:val="00FB3CBC"/>
    <w:rsid w:val="00FB4DFB"/>
    <w:rsid w:val="00FB5271"/>
    <w:rsid w:val="00FB658A"/>
    <w:rsid w:val="00FB76B2"/>
    <w:rsid w:val="00FC080F"/>
    <w:rsid w:val="00FD69AC"/>
    <w:rsid w:val="00FE1FF2"/>
    <w:rsid w:val="00FE38D0"/>
    <w:rsid w:val="00FF0BCD"/>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7969</Words>
  <Characters>47020</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2020-05-04T06:09:00Z</cp:lastPrinted>
  <dcterms:created xsi:type="dcterms:W3CDTF">2024-02-13T14:33:00Z</dcterms:created>
  <dcterms:modified xsi:type="dcterms:W3CDTF">2024-02-13T14:33:00Z</dcterms:modified>
</cp:coreProperties>
</file>