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7C5F" w14:textId="77777777" w:rsidR="000F7D0B" w:rsidRDefault="000F7D0B">
      <w:pPr>
        <w:rPr>
          <w:rFonts w:ascii="Georgia" w:hAnsi="Georgia"/>
        </w:rPr>
      </w:pPr>
    </w:p>
    <w:p w14:paraId="0408305F" w14:textId="2A7B0780" w:rsidR="009F0329" w:rsidRPr="004735EF" w:rsidRDefault="009F0329" w:rsidP="00F54C35">
      <w:pPr>
        <w:rPr>
          <w:rFonts w:ascii="Georgia" w:hAnsi="Georgia"/>
          <w:b/>
          <w:bCs/>
          <w:u w:val="single"/>
        </w:rPr>
      </w:pPr>
      <w:r w:rsidRPr="004735EF">
        <w:rPr>
          <w:rFonts w:ascii="Georgia" w:hAnsi="Georgia"/>
          <w:b/>
          <w:bCs/>
          <w:u w:val="single"/>
        </w:rPr>
        <w:t xml:space="preserve">Podklad pro jednání tripartity – vstup </w:t>
      </w:r>
      <w:r w:rsidR="00AF38B4" w:rsidRPr="004735EF">
        <w:rPr>
          <w:rFonts w:ascii="Georgia" w:hAnsi="Georgia"/>
          <w:b/>
          <w:bCs/>
          <w:u w:val="single"/>
        </w:rPr>
        <w:t xml:space="preserve">MZV </w:t>
      </w:r>
    </w:p>
    <w:p w14:paraId="14F5AF0F" w14:textId="77777777" w:rsidR="00335171" w:rsidRDefault="00335171" w:rsidP="00E2796D">
      <w:pPr>
        <w:spacing w:after="120" w:line="240" w:lineRule="auto"/>
        <w:jc w:val="both"/>
        <w:rPr>
          <w:rFonts w:ascii="Georgia" w:hAnsi="Georgia"/>
        </w:rPr>
      </w:pPr>
    </w:p>
    <w:p w14:paraId="4930AE70" w14:textId="79BEFBE3" w:rsidR="000F7D0B" w:rsidRPr="004735EF" w:rsidRDefault="00F54C35" w:rsidP="00E2796D">
      <w:pPr>
        <w:spacing w:after="120"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</w:t>
      </w:r>
      <w:r w:rsidR="000F7D0B" w:rsidRPr="004735EF">
        <w:rPr>
          <w:rFonts w:ascii="Georgia" w:hAnsi="Georgia"/>
          <w:b/>
          <w:bCs/>
        </w:rPr>
        <w:t xml:space="preserve">gendy </w:t>
      </w:r>
      <w:r w:rsidR="000149B3" w:rsidRPr="004735EF">
        <w:rPr>
          <w:rFonts w:ascii="Georgia" w:hAnsi="Georgia"/>
          <w:b/>
          <w:bCs/>
        </w:rPr>
        <w:t xml:space="preserve">ekonomické a vědecké diplomacie </w:t>
      </w:r>
    </w:p>
    <w:p w14:paraId="78166D9D" w14:textId="488A0699" w:rsidR="00376794" w:rsidRPr="00AF38B4" w:rsidRDefault="00376794" w:rsidP="00E2796D">
      <w:pPr>
        <w:spacing w:after="12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Od roku 2022 se uskutečnilo celkem 66 misí ústavních činitelů do 70 zemí světa. Těchto misí se účastnilo 1500 zástupců hospodářské sféry</w:t>
      </w:r>
      <w:r w:rsidR="004735EF">
        <w:rPr>
          <w:rFonts w:ascii="Georgia" w:hAnsi="Georgia"/>
        </w:rPr>
        <w:t>. Do jejich přípravy jsou vždy zapojeny příslušné odbory v ústředí, na místě potom zajišťují přípravu a hladký průběh kompletní týmy ambasád.</w:t>
      </w:r>
    </w:p>
    <w:p w14:paraId="02B97FF7" w14:textId="72F6504F" w:rsidR="00AF38B4" w:rsidRDefault="006012CD" w:rsidP="001A1377">
      <w:pPr>
        <w:spacing w:after="12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V rámci ekonomické diplomacie MZV připravuje informace pro</w:t>
      </w:r>
      <w:r w:rsidR="001B0F2B">
        <w:rPr>
          <w:rFonts w:ascii="Georgia" w:hAnsi="Georgia"/>
        </w:rPr>
        <w:t xml:space="preserve"> exportéry</w:t>
      </w:r>
      <w:r w:rsidR="004735EF">
        <w:rPr>
          <w:rFonts w:ascii="Georgia" w:hAnsi="Georgia"/>
        </w:rPr>
        <w:t xml:space="preserve"> v různých formách: </w:t>
      </w:r>
      <w:r w:rsidR="004735EF" w:rsidRPr="004735EF">
        <w:rPr>
          <w:rFonts w:ascii="Georgia" w:hAnsi="Georgia"/>
          <w:b/>
          <w:bCs/>
        </w:rPr>
        <w:t>odborné</w:t>
      </w:r>
      <w:r w:rsidR="001B0F2B">
        <w:rPr>
          <w:rFonts w:ascii="Georgia" w:hAnsi="Georgia"/>
        </w:rPr>
        <w:t xml:space="preserve"> </w:t>
      </w:r>
      <w:r w:rsidR="001B0F2B" w:rsidRPr="004A654F">
        <w:rPr>
          <w:rFonts w:ascii="Georgia" w:hAnsi="Georgia"/>
          <w:b/>
          <w:bCs/>
        </w:rPr>
        <w:t>články</w:t>
      </w:r>
      <w:r w:rsidR="006A1E97">
        <w:rPr>
          <w:rFonts w:ascii="Georgia" w:hAnsi="Georgia"/>
          <w:b/>
          <w:bCs/>
        </w:rPr>
        <w:t xml:space="preserve"> </w:t>
      </w:r>
      <w:r w:rsidR="006A1E97" w:rsidRPr="006A1E97">
        <w:rPr>
          <w:rFonts w:ascii="Georgia" w:hAnsi="Georgia"/>
        </w:rPr>
        <w:t>na webu a v tištěné formě</w:t>
      </w:r>
      <w:r>
        <w:rPr>
          <w:rFonts w:ascii="Georgia" w:hAnsi="Georgia"/>
        </w:rPr>
        <w:t>,</w:t>
      </w:r>
      <w:r w:rsidR="001B0F2B">
        <w:rPr>
          <w:rFonts w:ascii="Georgia" w:hAnsi="Georgia"/>
        </w:rPr>
        <w:t xml:space="preserve"> </w:t>
      </w:r>
      <w:r w:rsidR="001B0F2B" w:rsidRPr="004A654F">
        <w:rPr>
          <w:rFonts w:ascii="Georgia" w:hAnsi="Georgia"/>
          <w:b/>
          <w:bCs/>
        </w:rPr>
        <w:t xml:space="preserve">Mapa </w:t>
      </w:r>
      <w:r w:rsidR="001A1377">
        <w:rPr>
          <w:rFonts w:ascii="Georgia" w:hAnsi="Georgia"/>
          <w:b/>
          <w:bCs/>
        </w:rPr>
        <w:t xml:space="preserve">globálních </w:t>
      </w:r>
      <w:r w:rsidR="001B0F2B" w:rsidRPr="004A654F">
        <w:rPr>
          <w:rFonts w:ascii="Georgia" w:hAnsi="Georgia"/>
          <w:b/>
          <w:bCs/>
        </w:rPr>
        <w:t>oborových příležitostí</w:t>
      </w:r>
      <w:r w:rsidR="001B0F2B">
        <w:rPr>
          <w:rFonts w:ascii="Georgia" w:hAnsi="Georgia"/>
        </w:rPr>
        <w:t xml:space="preserve"> (kolem 25.000 shlédnutí ročně</w:t>
      </w:r>
      <w:r w:rsidR="00F75298">
        <w:rPr>
          <w:rFonts w:ascii="Georgia" w:hAnsi="Georgia"/>
        </w:rPr>
        <w:t>, plně digitalizovaná, rozšířená o systém vědy, výzkumu a inovací</w:t>
      </w:r>
      <w:r w:rsidR="001B0F2B">
        <w:rPr>
          <w:rFonts w:ascii="Georgia" w:hAnsi="Georgia"/>
        </w:rPr>
        <w:t xml:space="preserve">), </w:t>
      </w:r>
      <w:r w:rsidR="001B0F2B" w:rsidRPr="004A654F">
        <w:rPr>
          <w:rFonts w:ascii="Georgia" w:hAnsi="Georgia"/>
          <w:b/>
          <w:bCs/>
        </w:rPr>
        <w:t>Souhrnné teritoriální informace</w:t>
      </w:r>
      <w:r w:rsidR="001B0F2B">
        <w:rPr>
          <w:rFonts w:ascii="Georgia" w:hAnsi="Georgia"/>
        </w:rPr>
        <w:t xml:space="preserve"> (250.000 shlédnutí),</w:t>
      </w:r>
      <w:r>
        <w:rPr>
          <w:rFonts w:ascii="Georgia" w:hAnsi="Georgia"/>
        </w:rPr>
        <w:t xml:space="preserve"> </w:t>
      </w:r>
      <w:r w:rsidRPr="004735EF">
        <w:rPr>
          <w:rFonts w:ascii="Georgia" w:hAnsi="Georgia"/>
          <w:b/>
          <w:bCs/>
        </w:rPr>
        <w:t>semináře</w:t>
      </w:r>
      <w:r w:rsidR="00DB726A">
        <w:rPr>
          <w:rFonts w:ascii="Georgia" w:hAnsi="Georgia"/>
        </w:rPr>
        <w:t xml:space="preserve"> pro</w:t>
      </w:r>
      <w:r w:rsidR="001B0F2B" w:rsidRPr="001B0F2B">
        <w:rPr>
          <w:rFonts w:ascii="Georgia" w:hAnsi="Georgia"/>
        </w:rPr>
        <w:t xml:space="preserve"> </w:t>
      </w:r>
      <w:r w:rsidR="001B0F2B">
        <w:rPr>
          <w:rFonts w:ascii="Georgia" w:hAnsi="Georgia"/>
        </w:rPr>
        <w:t>exportéry (v roce 2024 celkem 17, v roce 2025 zatím 4)</w:t>
      </w:r>
      <w:r>
        <w:rPr>
          <w:rFonts w:ascii="Georgia" w:hAnsi="Georgia"/>
        </w:rPr>
        <w:t xml:space="preserve"> a </w:t>
      </w:r>
      <w:r w:rsidRPr="004A654F">
        <w:rPr>
          <w:rFonts w:ascii="Georgia" w:hAnsi="Georgia"/>
          <w:b/>
          <w:bCs/>
        </w:rPr>
        <w:t>konzultace pro firmy</w:t>
      </w:r>
      <w:r>
        <w:rPr>
          <w:rFonts w:ascii="Georgia" w:hAnsi="Georgia"/>
        </w:rPr>
        <w:t xml:space="preserve">. </w:t>
      </w:r>
      <w:r w:rsidR="001B0F2B">
        <w:rPr>
          <w:rFonts w:ascii="Georgia" w:hAnsi="Georgia"/>
        </w:rPr>
        <w:t xml:space="preserve">Jen během každoroční porady ekonomických diplomatů probíhají stovky konzultací ve </w:t>
      </w:r>
      <w:r w:rsidR="00DB726A">
        <w:rPr>
          <w:rFonts w:ascii="Georgia" w:hAnsi="Georgia"/>
        </w:rPr>
        <w:t xml:space="preserve">spolupráci se Svazem průmyslu a dopravy ČR. </w:t>
      </w:r>
      <w:r>
        <w:rPr>
          <w:rFonts w:ascii="Georgia" w:hAnsi="Georgia"/>
        </w:rPr>
        <w:t xml:space="preserve">Ekonomičtí diplomaté poskytují firmám </w:t>
      </w:r>
      <w:r w:rsidRPr="004A654F">
        <w:rPr>
          <w:rFonts w:ascii="Georgia" w:hAnsi="Georgia"/>
          <w:b/>
          <w:bCs/>
        </w:rPr>
        <w:t xml:space="preserve">individuální služby a </w:t>
      </w:r>
      <w:r w:rsidR="004735EF">
        <w:rPr>
          <w:rFonts w:ascii="Georgia" w:hAnsi="Georgia"/>
          <w:b/>
          <w:bCs/>
        </w:rPr>
        <w:t xml:space="preserve">zodpovídají </w:t>
      </w:r>
      <w:r w:rsidRPr="004A654F">
        <w:rPr>
          <w:rFonts w:ascii="Georgia" w:hAnsi="Georgia"/>
          <w:b/>
          <w:bCs/>
        </w:rPr>
        <w:t>dotazy</w:t>
      </w:r>
      <w:r>
        <w:rPr>
          <w:rFonts w:ascii="Georgia" w:hAnsi="Georgia"/>
        </w:rPr>
        <w:t xml:space="preserve">. </w:t>
      </w:r>
    </w:p>
    <w:p w14:paraId="00A413CE" w14:textId="3BF3C20B" w:rsidR="00F54C35" w:rsidRDefault="000149B3" w:rsidP="00F54C35">
      <w:pPr>
        <w:spacing w:after="12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Od roku 2023</w:t>
      </w:r>
      <w:r w:rsidR="0019565D">
        <w:rPr>
          <w:rFonts w:ascii="Georgia" w:hAnsi="Georgia"/>
        </w:rPr>
        <w:t xml:space="preserve"> se MZV nově věnuje také </w:t>
      </w:r>
      <w:r w:rsidR="0019565D" w:rsidRPr="004F6A1B">
        <w:rPr>
          <w:rFonts w:ascii="Georgia" w:hAnsi="Georgia"/>
          <w:b/>
          <w:bCs/>
        </w:rPr>
        <w:t>vědecké diplomacii</w:t>
      </w:r>
      <w:r w:rsidR="0019565D">
        <w:rPr>
          <w:rFonts w:ascii="Georgia" w:hAnsi="Georgia"/>
        </w:rPr>
        <w:t>, kterou pokrývají ekonomi</w:t>
      </w:r>
      <w:r w:rsidR="00543BB1">
        <w:rPr>
          <w:rFonts w:ascii="Georgia" w:hAnsi="Georgia"/>
        </w:rPr>
        <w:t xml:space="preserve">čtí </w:t>
      </w:r>
      <w:r w:rsidR="001A1377">
        <w:rPr>
          <w:rFonts w:ascii="Georgia" w:hAnsi="Georgia"/>
        </w:rPr>
        <w:t xml:space="preserve">a vědečtí </w:t>
      </w:r>
      <w:r w:rsidR="00543BB1">
        <w:rPr>
          <w:rFonts w:ascii="Georgia" w:hAnsi="Georgia"/>
        </w:rPr>
        <w:t xml:space="preserve">diplomaté. </w:t>
      </w:r>
      <w:r w:rsidR="00543BB1" w:rsidRPr="00543BB1">
        <w:rPr>
          <w:rFonts w:ascii="Georgia" w:hAnsi="Georgia"/>
        </w:rPr>
        <w:t xml:space="preserve">Předmětem </w:t>
      </w:r>
      <w:r w:rsidR="00543BB1">
        <w:rPr>
          <w:rFonts w:ascii="Georgia" w:hAnsi="Georgia"/>
        </w:rPr>
        <w:t>vědecké diplomacie</w:t>
      </w:r>
      <w:r w:rsidR="00543BB1" w:rsidRPr="00543BB1">
        <w:rPr>
          <w:rFonts w:ascii="Georgia" w:hAnsi="Georgia"/>
        </w:rPr>
        <w:t xml:space="preserve"> jsou též globální fenomény a</w:t>
      </w:r>
      <w:r w:rsidR="004F6A1B">
        <w:rPr>
          <w:rFonts w:ascii="Georgia" w:hAnsi="Georgia"/>
        </w:rPr>
        <w:t> </w:t>
      </w:r>
      <w:r w:rsidR="00543BB1" w:rsidRPr="00543BB1">
        <w:rPr>
          <w:rFonts w:ascii="Georgia" w:hAnsi="Georgia"/>
        </w:rPr>
        <w:t>hrozby (klimatické změny, energetická a potravinová bezpečnost, biodiverzita), jejichž výzkum je zásadní pro formulaci reakce na ně.</w:t>
      </w:r>
      <w:r w:rsidR="00703153">
        <w:rPr>
          <w:rFonts w:ascii="Georgia" w:hAnsi="Georgia"/>
        </w:rPr>
        <w:t xml:space="preserve"> </w:t>
      </w:r>
      <w:r w:rsidR="004735EF">
        <w:rPr>
          <w:rFonts w:ascii="Georgia" w:hAnsi="Georgia"/>
        </w:rPr>
        <w:t>Nadále p</w:t>
      </w:r>
      <w:r w:rsidR="00703153">
        <w:rPr>
          <w:rFonts w:ascii="Georgia" w:hAnsi="Georgia"/>
        </w:rPr>
        <w:t>osiluje zájem podporovat start-upy, spolupráci akademické sféry a vědecký transfer, vždy s přihlédnutím k nově se objevujícím aspektům bezpečnosti výzkumu.</w:t>
      </w:r>
    </w:p>
    <w:p w14:paraId="63D91BFA" w14:textId="77777777" w:rsidR="003F4843" w:rsidRDefault="003F4843" w:rsidP="00F54C35">
      <w:pPr>
        <w:spacing w:after="120" w:line="240" w:lineRule="auto"/>
        <w:jc w:val="both"/>
        <w:rPr>
          <w:rFonts w:ascii="Georgia" w:hAnsi="Georgia"/>
        </w:rPr>
      </w:pPr>
    </w:p>
    <w:p w14:paraId="4D276937" w14:textId="08718507" w:rsidR="003F4843" w:rsidRPr="003F4843" w:rsidRDefault="003F4843" w:rsidP="00F54C35">
      <w:pPr>
        <w:spacing w:after="120" w:line="240" w:lineRule="auto"/>
        <w:jc w:val="both"/>
        <w:rPr>
          <w:rFonts w:ascii="Georgia" w:hAnsi="Georgia"/>
          <w:b/>
          <w:bCs/>
        </w:rPr>
      </w:pPr>
      <w:r w:rsidRPr="003F4843">
        <w:rPr>
          <w:rFonts w:ascii="Georgia" w:hAnsi="Georgia"/>
          <w:b/>
          <w:bCs/>
        </w:rPr>
        <w:t>PROPED (projekty na podporu ekonomické diplomacie)</w:t>
      </w:r>
    </w:p>
    <w:p w14:paraId="3A0E1303" w14:textId="77777777" w:rsidR="00F54C35" w:rsidRPr="00AF38B4" w:rsidRDefault="00F54C35" w:rsidP="00F54C35">
      <w:pPr>
        <w:spacing w:after="120" w:line="240" w:lineRule="auto"/>
        <w:jc w:val="both"/>
        <w:rPr>
          <w:rFonts w:ascii="Georgia" w:hAnsi="Georgia"/>
        </w:rPr>
      </w:pPr>
      <w:r w:rsidRPr="00AF38B4">
        <w:rPr>
          <w:rFonts w:ascii="Georgia" w:hAnsi="Georgia"/>
        </w:rPr>
        <w:t xml:space="preserve">Jedním z nejdůležitějších nástrojů podpory českých firem v zahraničí jsou </w:t>
      </w:r>
      <w:r w:rsidRPr="00AF38B4">
        <w:rPr>
          <w:rFonts w:ascii="Georgia" w:hAnsi="Georgia"/>
          <w:b/>
          <w:bCs/>
        </w:rPr>
        <w:t>projekty na podporu ekonomické diplomacie</w:t>
      </w:r>
      <w:r w:rsidRPr="00AF38B4">
        <w:rPr>
          <w:rFonts w:ascii="Georgia" w:hAnsi="Georgia"/>
        </w:rPr>
        <w:t xml:space="preserve"> (PROPED). Projekty mohou mít podobu semináře, konference, kulatého stolu, incomingové mise, workshopu či účasti českých firem na výstavách a veletrzích. V téměř stovce zemí světa je </w:t>
      </w:r>
      <w:r w:rsidRPr="00AF38B4">
        <w:rPr>
          <w:rFonts w:ascii="Georgia" w:hAnsi="Georgia"/>
          <w:b/>
          <w:bCs/>
        </w:rPr>
        <w:t>realizují české ambasády</w:t>
      </w:r>
      <w:r w:rsidRPr="00AF38B4">
        <w:rPr>
          <w:rFonts w:ascii="Georgia" w:hAnsi="Georgia"/>
        </w:rPr>
        <w:t xml:space="preserve">. Pod vedením MZV se na společném financování a řízení projektů podílí </w:t>
      </w:r>
      <w:r w:rsidRPr="003950B2">
        <w:rPr>
          <w:rFonts w:ascii="Georgia" w:hAnsi="Georgia"/>
          <w:b/>
          <w:bCs/>
        </w:rPr>
        <w:t>deset vládních rezortů a institucí</w:t>
      </w:r>
      <w:r w:rsidRPr="00AF38B4">
        <w:rPr>
          <w:rFonts w:ascii="Georgia" w:hAnsi="Georgia"/>
        </w:rPr>
        <w:t xml:space="preserve"> – MPO, MO, </w:t>
      </w:r>
      <w:proofErr w:type="spellStart"/>
      <w:r w:rsidRPr="00AF38B4">
        <w:rPr>
          <w:rFonts w:ascii="Georgia" w:hAnsi="Georgia"/>
        </w:rPr>
        <w:t>MZe</w:t>
      </w:r>
      <w:proofErr w:type="spellEnd"/>
      <w:r w:rsidRPr="00AF38B4">
        <w:rPr>
          <w:rFonts w:ascii="Georgia" w:hAnsi="Georgia"/>
        </w:rPr>
        <w:t xml:space="preserve">, MMR, </w:t>
      </w:r>
      <w:proofErr w:type="spellStart"/>
      <w:r w:rsidRPr="00AF38B4">
        <w:rPr>
          <w:rFonts w:ascii="Georgia" w:hAnsi="Georgia"/>
        </w:rPr>
        <w:t>MZd</w:t>
      </w:r>
      <w:proofErr w:type="spellEnd"/>
      <w:r w:rsidRPr="00AF38B4">
        <w:rPr>
          <w:rFonts w:ascii="Georgia" w:hAnsi="Georgia"/>
        </w:rPr>
        <w:t xml:space="preserve">, ÚV, NÚKIB, </w:t>
      </w:r>
      <w:r>
        <w:rPr>
          <w:rFonts w:ascii="Georgia" w:hAnsi="Georgia"/>
        </w:rPr>
        <w:t xml:space="preserve">a od roku 2023 </w:t>
      </w:r>
      <w:r w:rsidRPr="00AF38B4">
        <w:rPr>
          <w:rFonts w:ascii="Georgia" w:hAnsi="Georgia"/>
        </w:rPr>
        <w:t>MD a MŽP.</w:t>
      </w:r>
      <w:r w:rsidRPr="00E80919">
        <w:rPr>
          <w:rFonts w:ascii="Georgia" w:hAnsi="Georgia"/>
        </w:rPr>
        <w:t xml:space="preserve"> </w:t>
      </w:r>
      <w:r>
        <w:rPr>
          <w:rFonts w:ascii="Georgia" w:hAnsi="Georgia"/>
        </w:rPr>
        <w:t>V</w:t>
      </w:r>
      <w:r w:rsidRPr="00AF38B4">
        <w:rPr>
          <w:rFonts w:ascii="Georgia" w:hAnsi="Georgia"/>
        </w:rPr>
        <w:t xml:space="preserve"> roce 2024 bylo celkem realizováno 285 PROPED.</w:t>
      </w:r>
    </w:p>
    <w:p w14:paraId="0FA2F4A7" w14:textId="6CA40D08" w:rsidR="00F54C35" w:rsidRDefault="00F54C35" w:rsidP="003F4843">
      <w:pPr>
        <w:spacing w:after="120" w:line="240" w:lineRule="auto"/>
        <w:jc w:val="both"/>
        <w:rPr>
          <w:rFonts w:ascii="Georgia" w:hAnsi="Georgia"/>
          <w:b/>
          <w:bCs/>
        </w:rPr>
      </w:pPr>
      <w:r w:rsidRPr="00AF38B4">
        <w:rPr>
          <w:rFonts w:ascii="Georgia" w:hAnsi="Georgia"/>
        </w:rPr>
        <w:t>Pro rok 2025 uvolnilo MZV pro ekonomickou diplomacii</w:t>
      </w:r>
      <w:r>
        <w:rPr>
          <w:rFonts w:ascii="Georgia" w:hAnsi="Georgia"/>
        </w:rPr>
        <w:t xml:space="preserve"> prostředky</w:t>
      </w:r>
      <w:r w:rsidRPr="00AF38B4">
        <w:rPr>
          <w:rFonts w:ascii="Georgia" w:hAnsi="Georgia"/>
        </w:rPr>
        <w:t>, které umožn</w:t>
      </w:r>
      <w:r>
        <w:rPr>
          <w:rFonts w:ascii="Georgia" w:hAnsi="Georgia"/>
        </w:rPr>
        <w:t>í</w:t>
      </w:r>
      <w:r w:rsidRPr="00AF38B4">
        <w:rPr>
          <w:rFonts w:ascii="Georgia" w:hAnsi="Georgia"/>
        </w:rPr>
        <w:t xml:space="preserve"> realizaci PROPED </w:t>
      </w:r>
      <w:r>
        <w:rPr>
          <w:rFonts w:ascii="Georgia" w:hAnsi="Georgia"/>
        </w:rPr>
        <w:t>ve výši 2 mil. Kč</w:t>
      </w:r>
      <w:r w:rsidRPr="00AF38B4">
        <w:rPr>
          <w:rFonts w:ascii="Georgia" w:hAnsi="Georgia"/>
        </w:rPr>
        <w:t>. PROPED pro rok 2025 jsou financovány</w:t>
      </w:r>
      <w:r>
        <w:rPr>
          <w:rFonts w:ascii="Georgia" w:hAnsi="Georgia"/>
        </w:rPr>
        <w:t xml:space="preserve"> většinou </w:t>
      </w:r>
      <w:r w:rsidRPr="00246534">
        <w:rPr>
          <w:rFonts w:ascii="Georgia" w:hAnsi="Georgia"/>
          <w:b/>
          <w:bCs/>
        </w:rPr>
        <w:t>z </w:t>
      </w:r>
      <w:r w:rsidRPr="00D83361">
        <w:rPr>
          <w:rFonts w:ascii="Georgia" w:hAnsi="Georgia"/>
          <w:b/>
          <w:bCs/>
        </w:rPr>
        <w:t xml:space="preserve">finančních alokací dalších podílejících se rezortů. </w:t>
      </w:r>
    </w:p>
    <w:p w14:paraId="79905C7E" w14:textId="77777777" w:rsidR="00F54C35" w:rsidRPr="00293006" w:rsidRDefault="00F54C35" w:rsidP="00F54C35">
      <w:pPr>
        <w:spacing w:after="120" w:line="240" w:lineRule="auto"/>
        <w:jc w:val="both"/>
        <w:rPr>
          <w:rFonts w:ascii="Georgia" w:hAnsi="Georgia"/>
        </w:rPr>
      </w:pPr>
      <w:r w:rsidRPr="00293006">
        <w:rPr>
          <w:rFonts w:ascii="Georgia" w:hAnsi="Georgia"/>
        </w:rPr>
        <w:t xml:space="preserve">Alokace dle rezortů 2025 </w:t>
      </w:r>
      <w:r>
        <w:rPr>
          <w:rFonts w:ascii="Georgia" w:hAnsi="Georgia"/>
        </w:rPr>
        <w:t xml:space="preserve">mil. </w:t>
      </w:r>
      <w:r w:rsidRPr="00293006">
        <w:rPr>
          <w:rFonts w:ascii="Georgia" w:hAnsi="Georgia"/>
        </w:rPr>
        <w:t>Kč (bez programu Ukrajina)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88"/>
        <w:gridCol w:w="895"/>
        <w:gridCol w:w="881"/>
        <w:gridCol w:w="890"/>
        <w:gridCol w:w="887"/>
        <w:gridCol w:w="886"/>
        <w:gridCol w:w="894"/>
        <w:gridCol w:w="730"/>
        <w:gridCol w:w="999"/>
        <w:gridCol w:w="1066"/>
      </w:tblGrid>
      <w:tr w:rsidR="00F54C35" w:rsidRPr="00293006" w14:paraId="6968CA9B" w14:textId="77777777" w:rsidTr="006806AA">
        <w:tc>
          <w:tcPr>
            <w:tcW w:w="888" w:type="dxa"/>
          </w:tcPr>
          <w:p w14:paraId="323945F6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 w:rsidRPr="00293006">
              <w:rPr>
                <w:rFonts w:ascii="Georgia" w:hAnsi="Georgia"/>
              </w:rPr>
              <w:t>MZV</w:t>
            </w:r>
          </w:p>
        </w:tc>
        <w:tc>
          <w:tcPr>
            <w:tcW w:w="895" w:type="dxa"/>
          </w:tcPr>
          <w:p w14:paraId="5A3DAF54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 w:rsidRPr="00293006">
              <w:rPr>
                <w:rFonts w:ascii="Georgia" w:hAnsi="Georgia"/>
              </w:rPr>
              <w:t>MMR</w:t>
            </w:r>
          </w:p>
        </w:tc>
        <w:tc>
          <w:tcPr>
            <w:tcW w:w="881" w:type="dxa"/>
          </w:tcPr>
          <w:p w14:paraId="0B7C15DE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 w:rsidRPr="00293006">
              <w:rPr>
                <w:rFonts w:ascii="Georgia" w:hAnsi="Georgia"/>
              </w:rPr>
              <w:t>MO</w:t>
            </w:r>
          </w:p>
        </w:tc>
        <w:tc>
          <w:tcPr>
            <w:tcW w:w="890" w:type="dxa"/>
          </w:tcPr>
          <w:p w14:paraId="325F8BCA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 w:rsidRPr="00293006">
              <w:rPr>
                <w:rFonts w:ascii="Georgia" w:hAnsi="Georgia"/>
              </w:rPr>
              <w:t>MPO</w:t>
            </w:r>
          </w:p>
        </w:tc>
        <w:tc>
          <w:tcPr>
            <w:tcW w:w="887" w:type="dxa"/>
          </w:tcPr>
          <w:p w14:paraId="16828952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proofErr w:type="spellStart"/>
            <w:r w:rsidRPr="00293006">
              <w:rPr>
                <w:rFonts w:ascii="Georgia" w:hAnsi="Georgia"/>
              </w:rPr>
              <w:t>MZd</w:t>
            </w:r>
            <w:proofErr w:type="spellEnd"/>
          </w:p>
        </w:tc>
        <w:tc>
          <w:tcPr>
            <w:tcW w:w="886" w:type="dxa"/>
          </w:tcPr>
          <w:p w14:paraId="28DAC676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proofErr w:type="spellStart"/>
            <w:r w:rsidRPr="00293006">
              <w:rPr>
                <w:rFonts w:ascii="Georgia" w:hAnsi="Georgia"/>
              </w:rPr>
              <w:t>MZe</w:t>
            </w:r>
            <w:proofErr w:type="spellEnd"/>
          </w:p>
        </w:tc>
        <w:tc>
          <w:tcPr>
            <w:tcW w:w="894" w:type="dxa"/>
          </w:tcPr>
          <w:p w14:paraId="6BFC7521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 w:rsidRPr="00293006">
              <w:rPr>
                <w:rFonts w:ascii="Georgia" w:hAnsi="Georgia"/>
              </w:rPr>
              <w:t>MD</w:t>
            </w:r>
          </w:p>
        </w:tc>
        <w:tc>
          <w:tcPr>
            <w:tcW w:w="730" w:type="dxa"/>
          </w:tcPr>
          <w:p w14:paraId="4F267224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 w:rsidRPr="00293006">
              <w:rPr>
                <w:rFonts w:ascii="Georgia" w:hAnsi="Georgia"/>
              </w:rPr>
              <w:t>MŽP</w:t>
            </w:r>
          </w:p>
        </w:tc>
        <w:tc>
          <w:tcPr>
            <w:tcW w:w="999" w:type="dxa"/>
          </w:tcPr>
          <w:p w14:paraId="10F5B25C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 w:rsidRPr="00293006">
              <w:rPr>
                <w:rFonts w:ascii="Georgia" w:hAnsi="Georgia"/>
              </w:rPr>
              <w:t>NÚKIB</w:t>
            </w:r>
          </w:p>
        </w:tc>
        <w:tc>
          <w:tcPr>
            <w:tcW w:w="1066" w:type="dxa"/>
          </w:tcPr>
          <w:p w14:paraId="3CC840C0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 w:rsidRPr="00293006">
              <w:rPr>
                <w:rFonts w:ascii="Georgia" w:hAnsi="Georgia"/>
              </w:rPr>
              <w:t>ÚV</w:t>
            </w:r>
          </w:p>
        </w:tc>
      </w:tr>
      <w:tr w:rsidR="00F54C35" w:rsidRPr="00293006" w14:paraId="1D45DE24" w14:textId="77777777" w:rsidTr="006806AA">
        <w:tc>
          <w:tcPr>
            <w:tcW w:w="888" w:type="dxa"/>
          </w:tcPr>
          <w:p w14:paraId="743199BC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</w:tc>
        <w:tc>
          <w:tcPr>
            <w:tcW w:w="895" w:type="dxa"/>
          </w:tcPr>
          <w:p w14:paraId="2DE3C40C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 w:rsidRPr="00293006">
              <w:rPr>
                <w:rFonts w:ascii="Georgia" w:hAnsi="Georgia"/>
              </w:rPr>
              <w:t>20,1</w:t>
            </w:r>
          </w:p>
        </w:tc>
        <w:tc>
          <w:tcPr>
            <w:tcW w:w="881" w:type="dxa"/>
          </w:tcPr>
          <w:p w14:paraId="15E4D8DA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 w:rsidRPr="00293006">
              <w:rPr>
                <w:rFonts w:ascii="Georgia" w:hAnsi="Georgia"/>
              </w:rPr>
              <w:t>18,7</w:t>
            </w:r>
          </w:p>
        </w:tc>
        <w:tc>
          <w:tcPr>
            <w:tcW w:w="890" w:type="dxa"/>
          </w:tcPr>
          <w:p w14:paraId="075FEA88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 w:rsidRPr="00293006">
              <w:rPr>
                <w:rFonts w:ascii="Georgia" w:hAnsi="Georgia"/>
              </w:rPr>
              <w:t>14,8</w:t>
            </w:r>
          </w:p>
        </w:tc>
        <w:tc>
          <w:tcPr>
            <w:tcW w:w="887" w:type="dxa"/>
          </w:tcPr>
          <w:p w14:paraId="05B513E4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 w:rsidRPr="00293006">
              <w:rPr>
                <w:rFonts w:ascii="Georgia" w:hAnsi="Georgia"/>
              </w:rPr>
              <w:t>4 tis</w:t>
            </w:r>
          </w:p>
        </w:tc>
        <w:tc>
          <w:tcPr>
            <w:tcW w:w="886" w:type="dxa"/>
          </w:tcPr>
          <w:p w14:paraId="0EC8B2F3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 w:rsidRPr="00293006">
              <w:rPr>
                <w:rFonts w:ascii="Georgia" w:hAnsi="Georgia"/>
              </w:rPr>
              <w:t>19,9</w:t>
            </w:r>
          </w:p>
        </w:tc>
        <w:tc>
          <w:tcPr>
            <w:tcW w:w="894" w:type="dxa"/>
          </w:tcPr>
          <w:p w14:paraId="4485D2B1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 w:rsidRPr="00293006">
              <w:rPr>
                <w:rFonts w:ascii="Georgia" w:hAnsi="Georgia"/>
              </w:rPr>
              <w:t>1,3</w:t>
            </w:r>
          </w:p>
        </w:tc>
        <w:tc>
          <w:tcPr>
            <w:tcW w:w="730" w:type="dxa"/>
          </w:tcPr>
          <w:p w14:paraId="5CF0B5E7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 w:rsidRPr="00293006">
              <w:rPr>
                <w:rFonts w:ascii="Georgia" w:hAnsi="Georgia"/>
              </w:rPr>
              <w:t>4,6</w:t>
            </w:r>
          </w:p>
        </w:tc>
        <w:tc>
          <w:tcPr>
            <w:tcW w:w="999" w:type="dxa"/>
          </w:tcPr>
          <w:p w14:paraId="197F4473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</w:t>
            </w:r>
            <w:r w:rsidRPr="00293006">
              <w:rPr>
                <w:rFonts w:ascii="Georgia" w:hAnsi="Georgia"/>
              </w:rPr>
              <w:t>34</w:t>
            </w:r>
          </w:p>
        </w:tc>
        <w:tc>
          <w:tcPr>
            <w:tcW w:w="1066" w:type="dxa"/>
          </w:tcPr>
          <w:p w14:paraId="4271A7F9" w14:textId="77777777" w:rsidR="00F54C35" w:rsidRPr="00293006" w:rsidRDefault="00F54C35" w:rsidP="006806AA">
            <w:pPr>
              <w:spacing w:after="12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0,</w:t>
            </w:r>
            <w:r w:rsidRPr="00293006">
              <w:rPr>
                <w:rFonts w:ascii="Georgia" w:hAnsi="Georgia"/>
              </w:rPr>
              <w:t>73</w:t>
            </w:r>
          </w:p>
        </w:tc>
      </w:tr>
    </w:tbl>
    <w:p w14:paraId="23FCD058" w14:textId="77777777" w:rsidR="003F4843" w:rsidRDefault="003F4843" w:rsidP="00F54C35">
      <w:pPr>
        <w:spacing w:after="120" w:line="240" w:lineRule="auto"/>
        <w:jc w:val="both"/>
        <w:rPr>
          <w:rFonts w:ascii="Georgia" w:hAnsi="Georgia"/>
        </w:rPr>
      </w:pPr>
    </w:p>
    <w:p w14:paraId="544AF0A5" w14:textId="6C94D002" w:rsidR="00F54C35" w:rsidRPr="00A67077" w:rsidRDefault="00F54C35" w:rsidP="00F54C35">
      <w:pPr>
        <w:spacing w:after="120" w:line="240" w:lineRule="auto"/>
        <w:jc w:val="both"/>
        <w:rPr>
          <w:rFonts w:ascii="Georgia" w:hAnsi="Georgia"/>
        </w:rPr>
      </w:pPr>
      <w:r w:rsidRPr="00AF38B4">
        <w:rPr>
          <w:rFonts w:ascii="Georgia" w:hAnsi="Georgia"/>
        </w:rPr>
        <w:t>Pro rok 2025 bylo schváleno v 1. výzvě 1</w:t>
      </w:r>
      <w:r>
        <w:rPr>
          <w:rFonts w:ascii="Georgia" w:hAnsi="Georgia"/>
        </w:rPr>
        <w:t>71</w:t>
      </w:r>
      <w:r w:rsidRPr="00AF38B4">
        <w:rPr>
          <w:rFonts w:ascii="Georgia" w:hAnsi="Georgia"/>
        </w:rPr>
        <w:t xml:space="preserve"> projektů a </w:t>
      </w:r>
      <w:r>
        <w:rPr>
          <w:rFonts w:ascii="Georgia" w:hAnsi="Georgia"/>
        </w:rPr>
        <w:t>54</w:t>
      </w:r>
      <w:r w:rsidRPr="00AF38B4">
        <w:rPr>
          <w:rFonts w:ascii="Georgia" w:hAnsi="Georgia"/>
        </w:rPr>
        <w:t xml:space="preserve"> s</w:t>
      </w:r>
      <w:r>
        <w:rPr>
          <w:rFonts w:ascii="Georgia" w:hAnsi="Georgia"/>
        </w:rPr>
        <w:t> </w:t>
      </w:r>
      <w:r w:rsidRPr="00AF38B4">
        <w:rPr>
          <w:rFonts w:ascii="Georgia" w:hAnsi="Georgia"/>
        </w:rPr>
        <w:t>výhradou</w:t>
      </w:r>
      <w:r>
        <w:rPr>
          <w:rFonts w:ascii="Georgia" w:hAnsi="Georgia"/>
        </w:rPr>
        <w:t xml:space="preserve">. </w:t>
      </w:r>
      <w:r>
        <w:rPr>
          <w:rFonts w:ascii="Georgia" w:hAnsi="Georgia"/>
          <w:b/>
          <w:bCs/>
        </w:rPr>
        <w:t xml:space="preserve">Z toho 31 navržených projektů ve výši 3,9 mil. Kč byly navrženy k financování MZV a byly schváleny </w:t>
      </w:r>
      <w:r w:rsidRPr="00A67077">
        <w:rPr>
          <w:rFonts w:ascii="Georgia" w:hAnsi="Georgia"/>
        </w:rPr>
        <w:t>s</w:t>
      </w:r>
      <w:r>
        <w:rPr>
          <w:rFonts w:ascii="Georgia" w:hAnsi="Georgia"/>
          <w:b/>
          <w:bCs/>
        </w:rPr>
        <w:t> </w:t>
      </w:r>
      <w:r w:rsidRPr="00AF38B4">
        <w:rPr>
          <w:rFonts w:ascii="Georgia" w:hAnsi="Georgia"/>
        </w:rPr>
        <w:t>v</w:t>
      </w:r>
      <w:r>
        <w:rPr>
          <w:rFonts w:ascii="Georgia" w:hAnsi="Georgia"/>
        </w:rPr>
        <w:t>ýhradou v</w:t>
      </w:r>
      <w:r w:rsidRPr="00AF38B4">
        <w:rPr>
          <w:rFonts w:ascii="Georgia" w:hAnsi="Georgia"/>
        </w:rPr>
        <w:t> případě disponibilních finančních prostředků</w:t>
      </w:r>
      <w:r>
        <w:rPr>
          <w:rFonts w:ascii="Georgia" w:hAnsi="Georgia"/>
        </w:rPr>
        <w:t xml:space="preserve">. Z těchto 31 PROPED převzalo MPO financování 6 projektů a ÚV 1 projekt. </w:t>
      </w:r>
      <w:r w:rsidRPr="003950B2">
        <w:rPr>
          <w:rFonts w:ascii="Georgia" w:hAnsi="Georgia"/>
          <w:b/>
          <w:bCs/>
        </w:rPr>
        <w:t xml:space="preserve">MZV tedy </w:t>
      </w:r>
      <w:r>
        <w:rPr>
          <w:rFonts w:ascii="Georgia" w:hAnsi="Georgia"/>
          <w:b/>
          <w:bCs/>
        </w:rPr>
        <w:lastRenderedPageBreak/>
        <w:t>bude</w:t>
      </w:r>
      <w:r w:rsidRPr="003950B2">
        <w:rPr>
          <w:rFonts w:ascii="Georgia" w:hAnsi="Georgia"/>
          <w:b/>
          <w:bCs/>
        </w:rPr>
        <w:t xml:space="preserve"> </w:t>
      </w:r>
      <w:r>
        <w:rPr>
          <w:rFonts w:ascii="Georgia" w:hAnsi="Georgia"/>
          <w:b/>
          <w:bCs/>
        </w:rPr>
        <w:t>schopno realizovat</w:t>
      </w:r>
      <w:r w:rsidRPr="003950B2">
        <w:rPr>
          <w:rFonts w:ascii="Georgia" w:hAnsi="Georgia"/>
          <w:b/>
          <w:bCs/>
        </w:rPr>
        <w:t xml:space="preserve"> </w:t>
      </w:r>
      <w:r>
        <w:rPr>
          <w:rFonts w:ascii="Georgia" w:hAnsi="Georgia"/>
          <w:b/>
          <w:bCs/>
        </w:rPr>
        <w:t>cca 10</w:t>
      </w:r>
      <w:r w:rsidRPr="003950B2">
        <w:rPr>
          <w:rFonts w:ascii="Georgia" w:hAnsi="Georgia"/>
          <w:b/>
          <w:bCs/>
        </w:rPr>
        <w:t xml:space="preserve"> </w:t>
      </w:r>
      <w:r>
        <w:rPr>
          <w:rFonts w:ascii="Georgia" w:hAnsi="Georgia"/>
          <w:b/>
          <w:bCs/>
        </w:rPr>
        <w:t xml:space="preserve">schválených </w:t>
      </w:r>
      <w:r w:rsidRPr="003950B2">
        <w:rPr>
          <w:rFonts w:ascii="Georgia" w:hAnsi="Georgia"/>
          <w:b/>
          <w:bCs/>
        </w:rPr>
        <w:t xml:space="preserve">projektů ve výši </w:t>
      </w:r>
      <w:r>
        <w:rPr>
          <w:rFonts w:ascii="Georgia" w:hAnsi="Georgia"/>
          <w:b/>
          <w:bCs/>
        </w:rPr>
        <w:t>2</w:t>
      </w:r>
      <w:r w:rsidRPr="003950B2">
        <w:rPr>
          <w:rFonts w:ascii="Georgia" w:hAnsi="Georgia"/>
          <w:b/>
          <w:bCs/>
        </w:rPr>
        <w:t xml:space="preserve"> mil Kč</w:t>
      </w:r>
      <w:r>
        <w:rPr>
          <w:rFonts w:ascii="Georgia" w:hAnsi="Georgia"/>
          <w:b/>
          <w:bCs/>
        </w:rPr>
        <w:t>. Od roku 2022 do letošního roku bylo realizováno celkem 826 projektů PROPED v hodnotě přesahující 200 milionů Kč.</w:t>
      </w:r>
    </w:p>
    <w:p w14:paraId="1B112673" w14:textId="2F356130" w:rsidR="00F54C35" w:rsidRDefault="00F54C35" w:rsidP="00F54C35">
      <w:pPr>
        <w:spacing w:after="120" w:line="240" w:lineRule="auto"/>
        <w:jc w:val="both"/>
        <w:rPr>
          <w:rFonts w:ascii="Georgia" w:hAnsi="Georgia"/>
        </w:rPr>
      </w:pPr>
    </w:p>
    <w:p w14:paraId="2451E4D4" w14:textId="64C42B59" w:rsidR="003F4843" w:rsidRPr="003F4843" w:rsidRDefault="003F4843" w:rsidP="00F54C35">
      <w:pPr>
        <w:spacing w:after="120" w:line="240" w:lineRule="auto"/>
        <w:jc w:val="both"/>
        <w:rPr>
          <w:rFonts w:ascii="Georgia" w:hAnsi="Georgia"/>
          <w:b/>
          <w:bCs/>
        </w:rPr>
      </w:pPr>
      <w:r w:rsidRPr="003F4843">
        <w:rPr>
          <w:rFonts w:ascii="Georgia" w:hAnsi="Georgia"/>
          <w:b/>
          <w:bCs/>
        </w:rPr>
        <w:t>PROPEA (projekty na podporu ekonomických aktivit)</w:t>
      </w:r>
    </w:p>
    <w:p w14:paraId="1416BC0B" w14:textId="098C31D9" w:rsidR="009F0329" w:rsidRPr="001A1377" w:rsidRDefault="004A654F" w:rsidP="004A654F">
      <w:pPr>
        <w:spacing w:after="120"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Ministerstvo zahraničních věcí se věnuje také službě </w:t>
      </w:r>
      <w:r w:rsidRPr="004A654F">
        <w:rPr>
          <w:rFonts w:ascii="Georgia" w:hAnsi="Georgia"/>
          <w:b/>
          <w:bCs/>
        </w:rPr>
        <w:t>PROPEA, která poskytuje firmám ve vybraných složitých teritoriích služby, které mají napomoci trvalé přítomnosti českých subjektů v zahraničí</w:t>
      </w:r>
      <w:r>
        <w:rPr>
          <w:rFonts w:ascii="Georgia" w:hAnsi="Georgia"/>
        </w:rPr>
        <w:t>. Na PROPEA se podílí SP ČR i HK ČR prostřednictvím výběru zahraničních subjektů, které poskytují služby českým firmám. Nástroj PROPEA je unikátní tím, že se na něm čerpající firma finančně podílí.</w:t>
      </w:r>
      <w:r w:rsidR="001A1377">
        <w:rPr>
          <w:rFonts w:ascii="Georgia" w:hAnsi="Georgia"/>
        </w:rPr>
        <w:t xml:space="preserve"> </w:t>
      </w:r>
      <w:r w:rsidR="001A1377" w:rsidRPr="001A1377">
        <w:rPr>
          <w:rFonts w:ascii="Georgia" w:hAnsi="Georgia"/>
          <w:b/>
          <w:bCs/>
        </w:rPr>
        <w:t xml:space="preserve">Od roku 2022 bylo realizováno 154 projektů PROPEA </w:t>
      </w:r>
      <w:r w:rsidRPr="001A1377">
        <w:rPr>
          <w:rFonts w:ascii="Georgia" w:hAnsi="Georgia"/>
          <w:b/>
          <w:bCs/>
        </w:rPr>
        <w:t xml:space="preserve"> </w:t>
      </w:r>
      <w:r w:rsidR="001A1377" w:rsidRPr="001A1377">
        <w:rPr>
          <w:rFonts w:ascii="Georgia" w:hAnsi="Georgia"/>
          <w:b/>
          <w:bCs/>
        </w:rPr>
        <w:t>v hodnotě 7 milionů Kč.</w:t>
      </w:r>
    </w:p>
    <w:p w14:paraId="57ACDB3B" w14:textId="77777777" w:rsidR="004735EF" w:rsidRDefault="004735EF" w:rsidP="004A654F">
      <w:pPr>
        <w:spacing w:after="120" w:line="240" w:lineRule="auto"/>
        <w:jc w:val="both"/>
        <w:rPr>
          <w:rFonts w:ascii="Georgia" w:hAnsi="Georgia"/>
        </w:rPr>
      </w:pPr>
    </w:p>
    <w:p w14:paraId="6DF65D45" w14:textId="6CAA2DD3" w:rsidR="004A654F" w:rsidRPr="004735EF" w:rsidRDefault="004A654F" w:rsidP="004A654F">
      <w:pPr>
        <w:spacing w:after="120" w:line="240" w:lineRule="auto"/>
        <w:jc w:val="both"/>
        <w:rPr>
          <w:rFonts w:ascii="Georgia" w:hAnsi="Georgia"/>
          <w:b/>
          <w:bCs/>
        </w:rPr>
      </w:pPr>
      <w:r w:rsidRPr="004735EF">
        <w:rPr>
          <w:rFonts w:ascii="Georgia" w:hAnsi="Georgia"/>
          <w:b/>
          <w:bCs/>
        </w:rPr>
        <w:t>Rozpočet ekonomické a vědecké diplomacie pro rok 2025</w:t>
      </w:r>
    </w:p>
    <w:p w14:paraId="4410D03B" w14:textId="3447DD7E" w:rsidR="004A654F" w:rsidRDefault="004A654F" w:rsidP="004A654F">
      <w:pPr>
        <w:spacing w:after="12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PROPED </w:t>
      </w:r>
      <w:r w:rsidR="006E2912">
        <w:rPr>
          <w:rFonts w:ascii="Georgia" w:hAnsi="Georgia"/>
        </w:rPr>
        <w:tab/>
      </w:r>
      <w:r w:rsidR="006E2912">
        <w:rPr>
          <w:rFonts w:ascii="Georgia" w:hAnsi="Georgia"/>
        </w:rPr>
        <w:tab/>
      </w:r>
      <w:r w:rsidR="006E2912">
        <w:rPr>
          <w:rFonts w:ascii="Georgia" w:hAnsi="Georgia"/>
        </w:rPr>
        <w:tab/>
      </w:r>
      <w:r w:rsidR="006E2912">
        <w:rPr>
          <w:rFonts w:ascii="Georgia" w:hAnsi="Georgia"/>
        </w:rPr>
        <w:tab/>
      </w:r>
      <w:r w:rsidR="006E2912">
        <w:rPr>
          <w:rFonts w:ascii="Georgia" w:hAnsi="Georgia"/>
        </w:rPr>
        <w:tab/>
      </w:r>
      <w:r w:rsidR="006E2912">
        <w:rPr>
          <w:rFonts w:ascii="Georgia" w:hAnsi="Georgia"/>
        </w:rPr>
        <w:tab/>
      </w:r>
      <w:r w:rsidR="006E2912">
        <w:rPr>
          <w:rFonts w:ascii="Georgia" w:hAnsi="Georgia"/>
        </w:rPr>
        <w:tab/>
      </w:r>
      <w:r>
        <w:rPr>
          <w:rFonts w:ascii="Georgia" w:hAnsi="Georgia"/>
        </w:rPr>
        <w:t>2 000 000 Kč</w:t>
      </w:r>
    </w:p>
    <w:p w14:paraId="2C4BB928" w14:textId="636CA002" w:rsidR="004A654F" w:rsidRDefault="004A654F" w:rsidP="004A654F">
      <w:pPr>
        <w:spacing w:after="12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PROPEA </w:t>
      </w:r>
      <w:r w:rsidR="006E2912">
        <w:rPr>
          <w:rFonts w:ascii="Georgia" w:hAnsi="Georgia"/>
        </w:rPr>
        <w:tab/>
      </w:r>
      <w:r w:rsidR="006E2912">
        <w:rPr>
          <w:rFonts w:ascii="Georgia" w:hAnsi="Georgia"/>
        </w:rPr>
        <w:tab/>
      </w:r>
      <w:r w:rsidR="006E2912">
        <w:rPr>
          <w:rFonts w:ascii="Georgia" w:hAnsi="Georgia"/>
        </w:rPr>
        <w:tab/>
      </w:r>
      <w:r w:rsidR="006E2912">
        <w:rPr>
          <w:rFonts w:ascii="Georgia" w:hAnsi="Georgia"/>
        </w:rPr>
        <w:tab/>
      </w:r>
      <w:r w:rsidR="006E2912">
        <w:rPr>
          <w:rFonts w:ascii="Georgia" w:hAnsi="Georgia"/>
        </w:rPr>
        <w:tab/>
      </w:r>
      <w:r w:rsidR="006E2912">
        <w:rPr>
          <w:rFonts w:ascii="Georgia" w:hAnsi="Georgia"/>
        </w:rPr>
        <w:tab/>
      </w:r>
      <w:r w:rsidR="006E2912">
        <w:rPr>
          <w:rFonts w:ascii="Georgia" w:hAnsi="Georgia"/>
        </w:rPr>
        <w:tab/>
      </w:r>
      <w:r>
        <w:rPr>
          <w:rFonts w:ascii="Georgia" w:hAnsi="Georgia"/>
        </w:rPr>
        <w:t>1 000 000 Kč</w:t>
      </w:r>
    </w:p>
    <w:p w14:paraId="1A8379A5" w14:textId="40253A40" w:rsidR="004A654F" w:rsidRDefault="004A654F" w:rsidP="004A654F">
      <w:pPr>
        <w:spacing w:after="12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Databáze a IT nástroje (např D&amp;B) </w:t>
      </w:r>
      <w:r w:rsidR="006E2912">
        <w:rPr>
          <w:rFonts w:ascii="Georgia" w:hAnsi="Georgia"/>
        </w:rPr>
        <w:tab/>
      </w:r>
      <w:r w:rsidR="006E2912">
        <w:rPr>
          <w:rFonts w:ascii="Georgia" w:hAnsi="Georgia"/>
        </w:rPr>
        <w:tab/>
      </w:r>
      <w:r w:rsidR="006E2912">
        <w:rPr>
          <w:rFonts w:ascii="Georgia" w:hAnsi="Georgia"/>
        </w:rPr>
        <w:tab/>
        <w:t>2 700 000 Kč</w:t>
      </w:r>
    </w:p>
    <w:p w14:paraId="2E8E6987" w14:textId="6C7D7C94" w:rsidR="006E2912" w:rsidRDefault="006E2912" w:rsidP="004A654F">
      <w:pPr>
        <w:spacing w:after="12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Export.cz a MED apod.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2 420 000 Kč</w:t>
      </w:r>
    </w:p>
    <w:p w14:paraId="3BB4564E" w14:textId="245AEC35" w:rsidR="006E2912" w:rsidRDefault="006E2912" w:rsidP="004A654F">
      <w:pPr>
        <w:spacing w:after="12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Akce pro exportéry a porada DEK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650 000 Kč</w:t>
      </w:r>
    </w:p>
    <w:p w14:paraId="4462F3E5" w14:textId="798B9670" w:rsidR="006E2912" w:rsidRDefault="006E2912" w:rsidP="004A654F">
      <w:pPr>
        <w:spacing w:after="120" w:line="240" w:lineRule="auto"/>
        <w:jc w:val="both"/>
        <w:rPr>
          <w:rFonts w:ascii="Georgia" w:hAnsi="Georgia"/>
        </w:rPr>
      </w:pPr>
      <w:r w:rsidRPr="0063776A">
        <w:rPr>
          <w:rFonts w:ascii="Georgia" w:hAnsi="Georgia"/>
        </w:rPr>
        <w:t>Economist Intelligence</w:t>
      </w:r>
      <w:r>
        <w:rPr>
          <w:rFonts w:ascii="Georgia" w:hAnsi="Georgia"/>
        </w:rPr>
        <w:t xml:space="preserve"> Unit (smluvní závazek) </w:t>
      </w:r>
      <w:r>
        <w:rPr>
          <w:rFonts w:ascii="Georgia" w:hAnsi="Georgia"/>
        </w:rPr>
        <w:tab/>
        <w:t>5 260 000 Kč</w:t>
      </w:r>
    </w:p>
    <w:p w14:paraId="1B8609E1" w14:textId="0BDC8690" w:rsidR="004A654F" w:rsidRDefault="006E2912" w:rsidP="004A654F">
      <w:pPr>
        <w:spacing w:after="120" w:line="240" w:lineRule="auto"/>
        <w:jc w:val="both"/>
        <w:rPr>
          <w:rFonts w:ascii="Georgia" w:hAnsi="Georgia"/>
          <w:b/>
          <w:bCs/>
        </w:rPr>
      </w:pPr>
      <w:r w:rsidRPr="006E2912">
        <w:rPr>
          <w:rFonts w:ascii="Georgia" w:hAnsi="Georgia"/>
          <w:b/>
          <w:bCs/>
        </w:rPr>
        <w:t xml:space="preserve">Celkem </w:t>
      </w:r>
      <w:r w:rsidRPr="006E2912">
        <w:rPr>
          <w:rFonts w:ascii="Georgia" w:hAnsi="Georgia"/>
          <w:b/>
          <w:bCs/>
        </w:rPr>
        <w:tab/>
      </w:r>
      <w:r w:rsidRPr="006E2912">
        <w:rPr>
          <w:rFonts w:ascii="Georgia" w:hAnsi="Georgia"/>
          <w:b/>
          <w:bCs/>
        </w:rPr>
        <w:tab/>
      </w:r>
      <w:r w:rsidRPr="006E2912">
        <w:rPr>
          <w:rFonts w:ascii="Georgia" w:hAnsi="Georgia"/>
          <w:b/>
          <w:bCs/>
        </w:rPr>
        <w:tab/>
      </w:r>
      <w:r w:rsidRPr="006E2912">
        <w:rPr>
          <w:rFonts w:ascii="Georgia" w:hAnsi="Georgia"/>
          <w:b/>
          <w:bCs/>
        </w:rPr>
        <w:tab/>
      </w:r>
      <w:r w:rsidRPr="006E2912">
        <w:rPr>
          <w:rFonts w:ascii="Georgia" w:hAnsi="Georgia"/>
          <w:b/>
          <w:bCs/>
        </w:rPr>
        <w:tab/>
      </w:r>
      <w:r w:rsidRPr="006E2912">
        <w:rPr>
          <w:rFonts w:ascii="Georgia" w:hAnsi="Georgia"/>
          <w:b/>
          <w:bCs/>
        </w:rPr>
        <w:tab/>
      </w:r>
      <w:r w:rsidRPr="006E2912">
        <w:rPr>
          <w:rFonts w:ascii="Georgia" w:hAnsi="Georgia"/>
          <w:b/>
          <w:bCs/>
        </w:rPr>
        <w:tab/>
        <w:t>14 030 000 Kč</w:t>
      </w:r>
    </w:p>
    <w:p w14:paraId="271F2DD7" w14:textId="77777777" w:rsidR="006E2912" w:rsidRDefault="006E2912" w:rsidP="004A654F">
      <w:pPr>
        <w:spacing w:after="120" w:line="240" w:lineRule="auto"/>
        <w:jc w:val="both"/>
        <w:rPr>
          <w:rFonts w:ascii="Georgia" w:hAnsi="Georgia"/>
          <w:b/>
          <w:bCs/>
        </w:rPr>
      </w:pPr>
    </w:p>
    <w:p w14:paraId="09175E92" w14:textId="58B08468" w:rsidR="006E2912" w:rsidRPr="004735EF" w:rsidRDefault="00476B6B" w:rsidP="004A654F">
      <w:pPr>
        <w:spacing w:after="120" w:line="240" w:lineRule="auto"/>
        <w:jc w:val="both"/>
        <w:rPr>
          <w:rFonts w:ascii="Georgia" w:hAnsi="Georgia"/>
          <w:b/>
          <w:bCs/>
        </w:rPr>
      </w:pPr>
      <w:r w:rsidRPr="004735EF">
        <w:rPr>
          <w:rFonts w:ascii="Georgia" w:hAnsi="Georgia"/>
          <w:b/>
          <w:bCs/>
        </w:rPr>
        <w:t>Síť</w:t>
      </w:r>
      <w:r w:rsidR="006E2912" w:rsidRPr="004735EF">
        <w:rPr>
          <w:rFonts w:ascii="Georgia" w:hAnsi="Georgia"/>
          <w:b/>
          <w:bCs/>
        </w:rPr>
        <w:t xml:space="preserve"> ekonomických diplomatů</w:t>
      </w:r>
    </w:p>
    <w:p w14:paraId="461B88BB" w14:textId="3E9EA5E4" w:rsidR="0063776A" w:rsidRDefault="00476B6B" w:rsidP="0047383D">
      <w:pPr>
        <w:spacing w:after="12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Agenda ekonomické diplomacie je až na výjimky součástí každodenní činnosti na všech zastupitelských úřadech České republiky v</w:t>
      </w:r>
      <w:r w:rsidR="001A6047">
        <w:rPr>
          <w:rFonts w:ascii="Georgia" w:hAnsi="Georgia"/>
        </w:rPr>
        <w:t> </w:t>
      </w:r>
      <w:r>
        <w:rPr>
          <w:rFonts w:ascii="Georgia" w:hAnsi="Georgia"/>
        </w:rPr>
        <w:t>zahraničí</w:t>
      </w:r>
      <w:r w:rsidR="001A6047">
        <w:rPr>
          <w:rFonts w:ascii="Georgia" w:hAnsi="Georgia"/>
        </w:rPr>
        <w:t>. Vykonávají ji v závislosti na typu a velikosti úřadu</w:t>
      </w:r>
      <w:r w:rsidR="0046591A">
        <w:rPr>
          <w:rFonts w:ascii="Georgia" w:hAnsi="Georgia"/>
        </w:rPr>
        <w:t xml:space="preserve"> (a s přihlédnutím k potenciálu ekonomické spolupráce Česka s danou zemí, případně přítomnosti dalších státních agentur státu s ekonomickou náplní)</w:t>
      </w:r>
      <w:r w:rsidR="001A6047">
        <w:rPr>
          <w:rFonts w:ascii="Georgia" w:hAnsi="Georgia"/>
        </w:rPr>
        <w:t xml:space="preserve"> buď ekonomičtí diplomaté, kteří nemají žádnou další agendu, nebo diplomaté, včetně velvyslanců, kteří se vedle ekonomické věnují i dalším agendám.</w:t>
      </w:r>
      <w:r>
        <w:rPr>
          <w:rFonts w:ascii="Georgia" w:hAnsi="Georgia"/>
        </w:rPr>
        <w:t xml:space="preserve"> </w:t>
      </w:r>
      <w:r w:rsidR="00D754F9">
        <w:rPr>
          <w:rFonts w:ascii="Georgia" w:hAnsi="Georgia"/>
        </w:rPr>
        <w:t>V ústředí MZV tvoří zázemí odbor ekonomicko-vědecké diplomacie, dlouhodobou snahou tohoto vedení ministerstva ale je zapojení do ekonomické diplomacie co největšího počtu odborů napříč ministerstvem, nejvíce se to týká odboru rozvojové spolupráce, OSN, teritoriálních a bezpečnostních odborů. Je třeba, aby všichni diplomaté bez výjimky měli co nejlepší povědomí o ekonomických souvislost</w:t>
      </w:r>
      <w:r w:rsidR="00376794">
        <w:rPr>
          <w:rFonts w:ascii="Georgia" w:hAnsi="Georgia"/>
        </w:rPr>
        <w:t>e</w:t>
      </w:r>
      <w:r w:rsidR="00D754F9">
        <w:rPr>
          <w:rFonts w:ascii="Georgia" w:hAnsi="Georgia"/>
        </w:rPr>
        <w:t xml:space="preserve">ch svých agend a zároveň, aby ekonomičtí diplomaté v souladu s nejnovějším vývojem </w:t>
      </w:r>
      <w:r w:rsidR="0047383D">
        <w:rPr>
          <w:rFonts w:ascii="Georgia" w:hAnsi="Georgia"/>
        </w:rPr>
        <w:t xml:space="preserve">komplexněji </w:t>
      </w:r>
      <w:r w:rsidR="00D754F9">
        <w:rPr>
          <w:rFonts w:ascii="Georgia" w:hAnsi="Georgia"/>
        </w:rPr>
        <w:t xml:space="preserve">vnímali bezpečnostní a jiná rizika, která mohou souviset s ekonomickou agendou. </w:t>
      </w:r>
      <w:r w:rsidR="0063776A">
        <w:rPr>
          <w:rFonts w:ascii="Georgia" w:hAnsi="Georgia"/>
        </w:rPr>
        <w:t>Z tohoto důvodu je tedy dnes velmi obtížné přesně kvantifikovat, kolik procent celkové pracovní zátěže všech zaměstnanců MZV je věnováno agendám, souvisejícím s ekonomickou diplomacií.</w:t>
      </w:r>
    </w:p>
    <w:p w14:paraId="18E23CB0" w14:textId="4B897963" w:rsidR="006E2912" w:rsidRDefault="00D754F9" w:rsidP="0047383D">
      <w:pPr>
        <w:spacing w:after="12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K optimalizaci počtu pracovníků jak v ústředí, tak v zahraničí, dochází vždy podle momentální situace ve světě, </w:t>
      </w:r>
      <w:r w:rsidR="00376794">
        <w:rPr>
          <w:rFonts w:ascii="Georgia" w:hAnsi="Georgia"/>
        </w:rPr>
        <w:t xml:space="preserve">MZV také pružně reaguje </w:t>
      </w:r>
      <w:r>
        <w:rPr>
          <w:rFonts w:ascii="Georgia" w:hAnsi="Georgia"/>
        </w:rPr>
        <w:t xml:space="preserve">podle poptávky ze strany firem a podle finančních možností. </w:t>
      </w:r>
      <w:r w:rsidR="006E2912">
        <w:rPr>
          <w:rFonts w:ascii="Georgia" w:hAnsi="Georgia"/>
        </w:rPr>
        <w:t xml:space="preserve">Od roku 2018 </w:t>
      </w:r>
      <w:r w:rsidR="00831B5E">
        <w:rPr>
          <w:rFonts w:ascii="Georgia" w:hAnsi="Georgia"/>
        </w:rPr>
        <w:t xml:space="preserve">došlo k optimalizaci sítě ekonomických diplomatů </w:t>
      </w:r>
      <w:r w:rsidR="006E2912">
        <w:rPr>
          <w:rFonts w:ascii="Georgia" w:hAnsi="Georgia"/>
        </w:rPr>
        <w:t xml:space="preserve"> (čistá agenda </w:t>
      </w:r>
      <w:r w:rsidR="005275B6">
        <w:rPr>
          <w:rFonts w:ascii="Georgia" w:hAnsi="Georgia"/>
        </w:rPr>
        <w:t>ekonomické a</w:t>
      </w:r>
      <w:r w:rsidR="004F6A1B">
        <w:rPr>
          <w:rFonts w:ascii="Georgia" w:hAnsi="Georgia"/>
        </w:rPr>
        <w:t> </w:t>
      </w:r>
      <w:r w:rsidR="005275B6">
        <w:rPr>
          <w:rFonts w:ascii="Georgia" w:hAnsi="Georgia"/>
        </w:rPr>
        <w:t>vědecké diplomacie</w:t>
      </w:r>
      <w:r w:rsidR="006E2912">
        <w:rPr>
          <w:rFonts w:ascii="Georgia" w:hAnsi="Georgia"/>
        </w:rPr>
        <w:t>)</w:t>
      </w:r>
      <w:r w:rsidR="00831B5E">
        <w:rPr>
          <w:rFonts w:ascii="Georgia" w:hAnsi="Georgia"/>
        </w:rPr>
        <w:t>, především</w:t>
      </w:r>
      <w:r w:rsidR="006E2912">
        <w:rPr>
          <w:rFonts w:ascii="Georgia" w:hAnsi="Georgia"/>
        </w:rPr>
        <w:t xml:space="preserve"> v souvislosti s</w:t>
      </w:r>
      <w:r w:rsidR="005275B6">
        <w:rPr>
          <w:rFonts w:ascii="Georgia" w:hAnsi="Georgia"/>
        </w:rPr>
        <w:t> neočekávanými</w:t>
      </w:r>
      <w:r w:rsidR="006E2912">
        <w:rPr>
          <w:rFonts w:ascii="Georgia" w:hAnsi="Georgia"/>
        </w:rPr>
        <w:t xml:space="preserve"> geopolitickými pohyby. </w:t>
      </w:r>
      <w:r w:rsidR="0047383D">
        <w:rPr>
          <w:rFonts w:ascii="Georgia" w:hAnsi="Georgia"/>
        </w:rPr>
        <w:t>Z pochopitelných důvodů b</w:t>
      </w:r>
      <w:r w:rsidR="00831B5E">
        <w:rPr>
          <w:rFonts w:ascii="Georgia" w:hAnsi="Georgia"/>
        </w:rPr>
        <w:t xml:space="preserve">yly zcela zrušeny </w:t>
      </w:r>
      <w:r w:rsidR="00831B5E">
        <w:rPr>
          <w:rFonts w:ascii="Georgia" w:hAnsi="Georgia"/>
        </w:rPr>
        <w:lastRenderedPageBreak/>
        <w:t>2</w:t>
      </w:r>
      <w:r w:rsidR="00BB5CBB">
        <w:rPr>
          <w:rFonts w:ascii="Georgia" w:hAnsi="Georgia"/>
        </w:rPr>
        <w:t xml:space="preserve"> </w:t>
      </w:r>
      <w:r w:rsidR="006E2912">
        <w:rPr>
          <w:rFonts w:ascii="Georgia" w:hAnsi="Georgia"/>
        </w:rPr>
        <w:t>GK v</w:t>
      </w:r>
      <w:r w:rsidR="00BB5CBB">
        <w:rPr>
          <w:rFonts w:ascii="Georgia" w:hAnsi="Georgia"/>
        </w:rPr>
        <w:t> </w:t>
      </w:r>
      <w:r w:rsidR="006E2912">
        <w:rPr>
          <w:rFonts w:ascii="Georgia" w:hAnsi="Georgia"/>
        </w:rPr>
        <w:t>R</w:t>
      </w:r>
      <w:r w:rsidR="00BB5CBB">
        <w:rPr>
          <w:rFonts w:ascii="Georgia" w:hAnsi="Georgia"/>
        </w:rPr>
        <w:t>uské federaci</w:t>
      </w:r>
      <w:r w:rsidR="00831B5E">
        <w:rPr>
          <w:rFonts w:ascii="Georgia" w:hAnsi="Georgia"/>
        </w:rPr>
        <w:t xml:space="preserve"> (</w:t>
      </w:r>
      <w:r w:rsidR="0046591A">
        <w:rPr>
          <w:rFonts w:ascii="Georgia" w:hAnsi="Georgia"/>
        </w:rPr>
        <w:t>Sankt Petěrburg</w:t>
      </w:r>
      <w:r w:rsidR="00831B5E">
        <w:rPr>
          <w:rFonts w:ascii="Georgia" w:hAnsi="Georgia"/>
        </w:rPr>
        <w:t xml:space="preserve"> a Jekatěrinburg)</w:t>
      </w:r>
      <w:r w:rsidR="006E2912">
        <w:rPr>
          <w:rFonts w:ascii="Georgia" w:hAnsi="Georgia"/>
        </w:rPr>
        <w:t xml:space="preserve"> a zrušen</w:t>
      </w:r>
      <w:r w:rsidR="00831B5E">
        <w:rPr>
          <w:rFonts w:ascii="Georgia" w:hAnsi="Georgia"/>
        </w:rPr>
        <w:t xml:space="preserve">a byla i </w:t>
      </w:r>
      <w:r w:rsidR="006E2912">
        <w:rPr>
          <w:rFonts w:ascii="Georgia" w:hAnsi="Georgia"/>
        </w:rPr>
        <w:t>agend</w:t>
      </w:r>
      <w:r w:rsidR="00831B5E">
        <w:rPr>
          <w:rFonts w:ascii="Georgia" w:hAnsi="Georgia"/>
        </w:rPr>
        <w:t>a</w:t>
      </w:r>
      <w:r w:rsidR="006E2912">
        <w:rPr>
          <w:rFonts w:ascii="Georgia" w:hAnsi="Georgia"/>
        </w:rPr>
        <w:t xml:space="preserve"> EK v Moskvě a Bělorusku. Zároveň došlo k redukci ekonomických míst i v Číně (Peking a Hongkong) a uzavření GK Chengdu. </w:t>
      </w:r>
      <w:r w:rsidR="00BB5CBB">
        <w:rPr>
          <w:rFonts w:ascii="Georgia" w:hAnsi="Georgia"/>
        </w:rPr>
        <w:t>D</w:t>
      </w:r>
      <w:r w:rsidR="006E2912">
        <w:rPr>
          <w:rFonts w:ascii="Georgia" w:hAnsi="Georgia"/>
        </w:rPr>
        <w:t xml:space="preserve">ošlo k optimalizaci agend </w:t>
      </w:r>
      <w:r w:rsidR="00BB5CBB">
        <w:rPr>
          <w:rFonts w:ascii="Georgia" w:hAnsi="Georgia"/>
        </w:rPr>
        <w:t xml:space="preserve">na ambasádách, což se dotklo v některých případech i </w:t>
      </w:r>
      <w:r w:rsidR="006E2912">
        <w:rPr>
          <w:rFonts w:ascii="Georgia" w:hAnsi="Georgia"/>
        </w:rPr>
        <w:t>míst</w:t>
      </w:r>
      <w:r w:rsidR="00BB5CBB">
        <w:rPr>
          <w:rFonts w:ascii="Georgia" w:hAnsi="Georgia"/>
        </w:rPr>
        <w:t>, která částečně pokrývají agendu ekonomické a vědecké diplomacie</w:t>
      </w:r>
      <w:r w:rsidR="006E2912">
        <w:rPr>
          <w:rFonts w:ascii="Georgia" w:hAnsi="Georgia"/>
        </w:rPr>
        <w:t>. V některých případech byla agenda EK</w:t>
      </w:r>
      <w:r w:rsidR="00831B5E">
        <w:rPr>
          <w:rFonts w:ascii="Georgia" w:hAnsi="Georgia"/>
        </w:rPr>
        <w:t xml:space="preserve"> naopak</w:t>
      </w:r>
      <w:r w:rsidR="006E2912">
        <w:rPr>
          <w:rFonts w:ascii="Georgia" w:hAnsi="Georgia"/>
        </w:rPr>
        <w:t xml:space="preserve"> nově přidána</w:t>
      </w:r>
      <w:r w:rsidR="0047383D">
        <w:rPr>
          <w:rFonts w:ascii="Georgia" w:hAnsi="Georgia"/>
        </w:rPr>
        <w:t>, velmi často na základě zvýšeného zájmu firem o dané teritorium</w:t>
      </w:r>
      <w:r w:rsidR="006E2912">
        <w:rPr>
          <w:rFonts w:ascii="Georgia" w:hAnsi="Georgia"/>
        </w:rPr>
        <w:t xml:space="preserve"> (např. nov</w:t>
      </w:r>
      <w:r w:rsidR="00831B5E">
        <w:rPr>
          <w:rFonts w:ascii="Georgia" w:hAnsi="Georgia"/>
        </w:rPr>
        <w:t>ý</w:t>
      </w:r>
      <w:r w:rsidR="006E2912">
        <w:rPr>
          <w:rFonts w:ascii="Georgia" w:hAnsi="Georgia"/>
        </w:rPr>
        <w:t xml:space="preserve"> GK Bombaj, ZÚ Ki</w:t>
      </w:r>
      <w:r w:rsidR="00831B5E">
        <w:rPr>
          <w:rFonts w:ascii="Georgia" w:hAnsi="Georgia"/>
        </w:rPr>
        <w:t>n</w:t>
      </w:r>
      <w:r w:rsidR="006E2912">
        <w:rPr>
          <w:rFonts w:ascii="Georgia" w:hAnsi="Georgia"/>
        </w:rPr>
        <w:t xml:space="preserve">shasa, </w:t>
      </w:r>
      <w:r w:rsidR="0046591A">
        <w:rPr>
          <w:rFonts w:ascii="Georgia" w:hAnsi="Georgia"/>
        </w:rPr>
        <w:t xml:space="preserve">posílení </w:t>
      </w:r>
      <w:r w:rsidR="006E2912">
        <w:rPr>
          <w:rFonts w:ascii="Georgia" w:hAnsi="Georgia"/>
        </w:rPr>
        <w:t>ZÚ Nairobi</w:t>
      </w:r>
      <w:r w:rsidR="00703153">
        <w:rPr>
          <w:rFonts w:ascii="Georgia" w:hAnsi="Georgia"/>
        </w:rPr>
        <w:t xml:space="preserve"> díky zvýšenému zájmu firem obranného průmyslu o Ugandu a Rwandu</w:t>
      </w:r>
      <w:r w:rsidR="006E2912">
        <w:rPr>
          <w:rFonts w:ascii="Georgia" w:hAnsi="Georgia"/>
        </w:rPr>
        <w:t>, posílení ZÚ Soul v souvislosti s kontraktem pro Dukovany a</w:t>
      </w:r>
      <w:r w:rsidR="007F2D3F">
        <w:rPr>
          <w:rFonts w:ascii="Georgia" w:hAnsi="Georgia"/>
        </w:rPr>
        <w:t xml:space="preserve"> na několika úřadech</w:t>
      </w:r>
      <w:r w:rsidR="006E2912">
        <w:rPr>
          <w:rFonts w:ascii="Georgia" w:hAnsi="Georgia"/>
        </w:rPr>
        <w:t xml:space="preserve"> míst</w:t>
      </w:r>
      <w:r w:rsidR="00831B5E">
        <w:rPr>
          <w:rFonts w:ascii="Georgia" w:hAnsi="Georgia"/>
        </w:rPr>
        <w:t>a</w:t>
      </w:r>
      <w:r w:rsidR="006E2912">
        <w:rPr>
          <w:rFonts w:ascii="Georgia" w:hAnsi="Georgia"/>
        </w:rPr>
        <w:t xml:space="preserve"> kombinující konzulární a EK agendy</w:t>
      </w:r>
      <w:r w:rsidR="00BB5CBB">
        <w:rPr>
          <w:rFonts w:ascii="Georgia" w:hAnsi="Georgia"/>
        </w:rPr>
        <w:t>)</w:t>
      </w:r>
      <w:r w:rsidR="006E2912">
        <w:rPr>
          <w:rFonts w:ascii="Georgia" w:hAnsi="Georgia"/>
        </w:rPr>
        <w:t xml:space="preserve">. </w:t>
      </w:r>
      <w:r w:rsidR="00703153">
        <w:rPr>
          <w:rFonts w:ascii="Georgia" w:hAnsi="Georgia"/>
        </w:rPr>
        <w:t xml:space="preserve">Významným prvkem ekonomické diplomacie jsou ekonomické místní síly, které </w:t>
      </w:r>
      <w:r w:rsidR="00376794">
        <w:rPr>
          <w:rFonts w:ascii="Georgia" w:hAnsi="Georgia"/>
        </w:rPr>
        <w:t xml:space="preserve">velmi dobře doplňují práci </w:t>
      </w:r>
      <w:r w:rsidR="005A5E4D">
        <w:rPr>
          <w:rFonts w:ascii="Georgia" w:hAnsi="Georgia"/>
        </w:rPr>
        <w:t xml:space="preserve">vyslaných </w:t>
      </w:r>
      <w:r w:rsidR="00376794">
        <w:rPr>
          <w:rFonts w:ascii="Georgia" w:hAnsi="Georgia"/>
        </w:rPr>
        <w:t>diplomatů. Každor</w:t>
      </w:r>
      <w:r w:rsidR="001A1377">
        <w:rPr>
          <w:rFonts w:ascii="Georgia" w:hAnsi="Georgia"/>
        </w:rPr>
        <w:t>o</w:t>
      </w:r>
      <w:r w:rsidR="00376794">
        <w:rPr>
          <w:rFonts w:ascii="Georgia" w:hAnsi="Georgia"/>
        </w:rPr>
        <w:t>čně MZV vynaloží na tyto specializované</w:t>
      </w:r>
      <w:r w:rsidR="005A5E4D">
        <w:rPr>
          <w:rFonts w:ascii="Georgia" w:hAnsi="Georgia"/>
        </w:rPr>
        <w:t xml:space="preserve"> a kvalifikované</w:t>
      </w:r>
      <w:r w:rsidR="00376794">
        <w:rPr>
          <w:rFonts w:ascii="Georgia" w:hAnsi="Georgia"/>
        </w:rPr>
        <w:t xml:space="preserve"> pracovníky v průměru </w:t>
      </w:r>
      <w:r w:rsidR="001A1377">
        <w:rPr>
          <w:rFonts w:ascii="Georgia" w:hAnsi="Georgia"/>
        </w:rPr>
        <w:t>55</w:t>
      </w:r>
      <w:r w:rsidR="00376794">
        <w:rPr>
          <w:rFonts w:ascii="Georgia" w:hAnsi="Georgia"/>
        </w:rPr>
        <w:t xml:space="preserve"> mil. Kč. </w:t>
      </w:r>
      <w:r w:rsidR="00703153">
        <w:rPr>
          <w:rFonts w:ascii="Georgia" w:hAnsi="Georgia"/>
        </w:rPr>
        <w:t xml:space="preserve">Rovněž v ústředí došlo </w:t>
      </w:r>
      <w:r w:rsidR="005A5E4D">
        <w:rPr>
          <w:rFonts w:ascii="Georgia" w:hAnsi="Georgia"/>
        </w:rPr>
        <w:t xml:space="preserve">v roce 2023 </w:t>
      </w:r>
      <w:r w:rsidR="00703153">
        <w:rPr>
          <w:rFonts w:ascii="Georgia" w:hAnsi="Georgia"/>
        </w:rPr>
        <w:t xml:space="preserve">k posílení odboru ekonomicko-vědecké diplomacie o 4 pracovní pozice v souvislosti se vznikem oddělení vědecké spolupráce. </w:t>
      </w:r>
    </w:p>
    <w:sectPr w:rsidR="006E2912" w:rsidSect="00FE0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72FF8"/>
    <w:multiLevelType w:val="hybridMultilevel"/>
    <w:tmpl w:val="007C0A40"/>
    <w:lvl w:ilvl="0" w:tplc="FE8C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A5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028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68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6AC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66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85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101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9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BC"/>
    <w:rsid w:val="000149B3"/>
    <w:rsid w:val="00040445"/>
    <w:rsid w:val="000F007E"/>
    <w:rsid w:val="000F7D0B"/>
    <w:rsid w:val="00140030"/>
    <w:rsid w:val="0019565D"/>
    <w:rsid w:val="001A1377"/>
    <w:rsid w:val="001A6047"/>
    <w:rsid w:val="001B0F2B"/>
    <w:rsid w:val="00246534"/>
    <w:rsid w:val="00293006"/>
    <w:rsid w:val="00296F5B"/>
    <w:rsid w:val="002D57D7"/>
    <w:rsid w:val="00335171"/>
    <w:rsid w:val="00362E2A"/>
    <w:rsid w:val="00376794"/>
    <w:rsid w:val="00392CBB"/>
    <w:rsid w:val="003950B2"/>
    <w:rsid w:val="003F4843"/>
    <w:rsid w:val="004267BF"/>
    <w:rsid w:val="00451FAE"/>
    <w:rsid w:val="00455954"/>
    <w:rsid w:val="0046591A"/>
    <w:rsid w:val="004735EF"/>
    <w:rsid w:val="0047383D"/>
    <w:rsid w:val="00476B6B"/>
    <w:rsid w:val="004A654F"/>
    <w:rsid w:val="004F6A1B"/>
    <w:rsid w:val="005275B6"/>
    <w:rsid w:val="00543BB1"/>
    <w:rsid w:val="005A5E4D"/>
    <w:rsid w:val="006012CD"/>
    <w:rsid w:val="0060799B"/>
    <w:rsid w:val="00624810"/>
    <w:rsid w:val="0063776A"/>
    <w:rsid w:val="006A00BC"/>
    <w:rsid w:val="006A1E97"/>
    <w:rsid w:val="006E2912"/>
    <w:rsid w:val="00703153"/>
    <w:rsid w:val="00730523"/>
    <w:rsid w:val="007515F0"/>
    <w:rsid w:val="007651FA"/>
    <w:rsid w:val="00777290"/>
    <w:rsid w:val="007A1189"/>
    <w:rsid w:val="007A1A4B"/>
    <w:rsid w:val="007E1495"/>
    <w:rsid w:val="007F2D3F"/>
    <w:rsid w:val="00803337"/>
    <w:rsid w:val="00831B5E"/>
    <w:rsid w:val="00845BB8"/>
    <w:rsid w:val="008B66EB"/>
    <w:rsid w:val="009B5D5F"/>
    <w:rsid w:val="009E7942"/>
    <w:rsid w:val="009F0329"/>
    <w:rsid w:val="00A67077"/>
    <w:rsid w:val="00AE05DB"/>
    <w:rsid w:val="00AF38B4"/>
    <w:rsid w:val="00B84038"/>
    <w:rsid w:val="00BA08A9"/>
    <w:rsid w:val="00BB5CBB"/>
    <w:rsid w:val="00CF674A"/>
    <w:rsid w:val="00D754F9"/>
    <w:rsid w:val="00D77F52"/>
    <w:rsid w:val="00D83361"/>
    <w:rsid w:val="00D95068"/>
    <w:rsid w:val="00D959D0"/>
    <w:rsid w:val="00DB726A"/>
    <w:rsid w:val="00E2796D"/>
    <w:rsid w:val="00E37D1A"/>
    <w:rsid w:val="00E51E20"/>
    <w:rsid w:val="00E80919"/>
    <w:rsid w:val="00F43641"/>
    <w:rsid w:val="00F54C35"/>
    <w:rsid w:val="00F75298"/>
    <w:rsid w:val="00F82A5E"/>
    <w:rsid w:val="00FE0473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9F9B"/>
  <w15:chartTrackingRefBased/>
  <w15:docId w15:val="{7783B984-9E2F-4C32-BA0A-56F8E0BA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0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0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0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0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0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0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0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0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0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0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0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00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00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00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00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00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00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0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0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0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0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0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00BC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,Fiche List Paragraph,Odstavec se seznamem2,Dot pt,List Paragraph Char Char Char,Indicator Text,Numbered Para 1,List Paragraph à moi,Odsek zoznamu4,LISTA,Listaszerű bekezdés2,Listaszerű bekezdés3,3,EC,Rec para"/>
    <w:basedOn w:val="Normln"/>
    <w:link w:val="OdstavecseseznamemChar"/>
    <w:uiPriority w:val="34"/>
    <w:qFormat/>
    <w:rsid w:val="006A00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00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0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00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00BC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Conclusion de partie Char,Fiche List Paragraph Char,Odstavec se seznamem2 Char,Dot pt Char,List Paragraph Char Char Char Char,Indicator Text Char,Numbered Para 1 Char,List Paragraph à moi Char,Odsek zoznamu4 Char,LISTA Char"/>
    <w:link w:val="Odstavecseseznamem"/>
    <w:uiPriority w:val="34"/>
    <w:qFormat/>
    <w:locked/>
    <w:rsid w:val="00E2796D"/>
  </w:style>
  <w:style w:type="table" w:styleId="Mkatabulky">
    <w:name w:val="Table Grid"/>
    <w:basedOn w:val="Normlntabulka"/>
    <w:uiPriority w:val="39"/>
    <w:rsid w:val="0080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31B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SCHULZOVÁ</dc:creator>
  <cp:keywords/>
  <dc:description/>
  <cp:lastModifiedBy>Karel KÜHNL</cp:lastModifiedBy>
  <cp:revision>4</cp:revision>
  <cp:lastPrinted>2025-06-23T05:38:00Z</cp:lastPrinted>
  <dcterms:created xsi:type="dcterms:W3CDTF">2025-06-23T13:39:00Z</dcterms:created>
  <dcterms:modified xsi:type="dcterms:W3CDTF">2025-06-24T10:37:00Z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2025-04-17T12:23:16Z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e9118e99-ae2b-4d7f-807f-19f24b3cdcef</vt:lpwstr>
  </property>
  <property fmtid="{D5CDD505-2E9C-101B-9397-08002B2CF9AE}" pid="8" name="MSIP_Label_b3564849-fbfc-4795-ad59-055bb350645f_ContentBits">
    <vt:lpwstr>0</vt:lpwstr>
  </property>
</Properties>
</file>