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0D55" w:rsidRPr="003C60A8" w:rsidRDefault="00200D55" w:rsidP="003F0C6D">
      <w:pPr>
        <w:spacing w:line="360" w:lineRule="auto"/>
        <w:jc w:val="both"/>
        <w:rPr>
          <w:b/>
          <w:sz w:val="24"/>
          <w:szCs w:val="24"/>
          <w:u w:val="single"/>
        </w:rPr>
      </w:pPr>
    </w:p>
    <w:p w:rsidR="00A2361C" w:rsidRPr="003C60A8" w:rsidRDefault="00A2361C" w:rsidP="003A7079">
      <w:pPr>
        <w:spacing w:line="360" w:lineRule="auto"/>
        <w:jc w:val="center"/>
        <w:rPr>
          <w:rFonts w:ascii="Calibri" w:eastAsia="Calibri" w:hAnsi="Calibri" w:cs="Times New Roman"/>
          <w:b/>
          <w:color w:val="000000"/>
          <w:sz w:val="24"/>
          <w:szCs w:val="24"/>
          <w:u w:val="single"/>
        </w:rPr>
      </w:pPr>
      <w:r w:rsidRPr="003C60A8">
        <w:rPr>
          <w:rFonts w:ascii="Calibri" w:eastAsia="Calibri" w:hAnsi="Calibri" w:cs="Times New Roman"/>
          <w:b/>
          <w:color w:val="000000"/>
          <w:sz w:val="24"/>
          <w:szCs w:val="24"/>
          <w:u w:val="single"/>
        </w:rPr>
        <w:t>Reakce</w:t>
      </w:r>
      <w:r w:rsidR="00200D55" w:rsidRPr="003C60A8">
        <w:rPr>
          <w:rFonts w:ascii="Calibri" w:eastAsia="Calibri" w:hAnsi="Calibri" w:cs="Times New Roman"/>
          <w:b/>
          <w:color w:val="000000"/>
          <w:sz w:val="24"/>
          <w:szCs w:val="24"/>
          <w:u w:val="single"/>
        </w:rPr>
        <w:t xml:space="preserve"> MPO</w:t>
      </w:r>
      <w:r w:rsidRPr="003C60A8">
        <w:rPr>
          <w:rFonts w:ascii="Calibri" w:eastAsia="Calibri" w:hAnsi="Calibri" w:cs="Times New Roman"/>
          <w:b/>
          <w:color w:val="000000"/>
          <w:sz w:val="24"/>
          <w:szCs w:val="24"/>
          <w:u w:val="single"/>
        </w:rPr>
        <w:t xml:space="preserve"> na požadavky hospodářských a sociálních partnerů</w:t>
      </w:r>
    </w:p>
    <w:p w:rsidR="003F0C6D" w:rsidRPr="003C60A8" w:rsidRDefault="00200D55" w:rsidP="00200D55">
      <w:pPr>
        <w:spacing w:after="0"/>
        <w:jc w:val="both"/>
        <w:rPr>
          <w:rFonts w:ascii="Calibri" w:eastAsia="Calibri" w:hAnsi="Calibri" w:cs="Times New Roman"/>
          <w:b/>
          <w:color w:val="000000"/>
        </w:rPr>
      </w:pPr>
      <w:r w:rsidRPr="003C60A8">
        <w:rPr>
          <w:rFonts w:ascii="Calibri" w:eastAsia="Calibri" w:hAnsi="Calibri" w:cs="Times New Roman"/>
          <w:b/>
          <w:color w:val="000000"/>
        </w:rPr>
        <w:t xml:space="preserve">1. </w:t>
      </w:r>
      <w:r w:rsidR="003F0C6D" w:rsidRPr="003C60A8">
        <w:rPr>
          <w:rFonts w:ascii="Calibri" w:eastAsia="Calibri" w:hAnsi="Calibri" w:cs="Times New Roman"/>
          <w:b/>
          <w:color w:val="000000"/>
        </w:rPr>
        <w:t>Vyhodnotit opatření v oblasti cen energií v kontextu konkurenceschopnosti a cen v okolních zemích pro firmy spolu se zajištěním příslibu, že veškeré příjmy z mimořádných odvodů a daní budou směřovány na pomoc s vysokými cenami energií.</w:t>
      </w:r>
    </w:p>
    <w:p w:rsidR="00686953" w:rsidRPr="003C60A8" w:rsidRDefault="00686953" w:rsidP="00200D55">
      <w:pPr>
        <w:spacing w:before="120" w:after="0"/>
        <w:jc w:val="both"/>
        <w:rPr>
          <w:rFonts w:ascii="Calibri" w:eastAsia="Calibri" w:hAnsi="Calibri" w:cs="Times New Roman"/>
          <w:b/>
          <w:color w:val="000000"/>
          <w:u w:val="single"/>
        </w:rPr>
      </w:pPr>
      <w:r w:rsidRPr="003C60A8">
        <w:rPr>
          <w:rFonts w:ascii="Calibri" w:eastAsia="Calibri" w:hAnsi="Calibri" w:cs="Times New Roman"/>
          <w:b/>
          <w:color w:val="000000"/>
          <w:u w:val="single"/>
        </w:rPr>
        <w:t xml:space="preserve">Reakce MPO: </w:t>
      </w:r>
    </w:p>
    <w:p w:rsidR="00AE6891" w:rsidRPr="003C60A8" w:rsidRDefault="001E4638" w:rsidP="00686953">
      <w:pPr>
        <w:spacing w:after="0"/>
        <w:jc w:val="both"/>
        <w:rPr>
          <w:rFonts w:ascii="Calibri" w:eastAsia="Calibri" w:hAnsi="Calibri" w:cs="Times New Roman"/>
          <w:color w:val="000000"/>
        </w:rPr>
      </w:pPr>
      <w:r w:rsidRPr="003C60A8">
        <w:rPr>
          <w:rFonts w:ascii="Calibri" w:eastAsia="Calibri" w:hAnsi="Calibri" w:cs="Times New Roman"/>
          <w:color w:val="000000"/>
        </w:rPr>
        <w:t>Sekce hospodářství připravuje prezentaci analytických výstupů vyhodnocení programu podle tzv. dočasného krizového rámce. Současně monitoruje rámce podpor podle DKR, které jsou schváleny v dalších členských státech. Oba přehledy budou dány k dispozici tripartitním partnerům pro jednání pracovního týmu RHSD ČR pro hospodářskou politiku, které se uskuteční dne 4. května 2023.</w:t>
      </w:r>
    </w:p>
    <w:p w:rsidR="003C60A8" w:rsidRPr="003C60A8" w:rsidRDefault="008D1655" w:rsidP="008D1655">
      <w:pPr>
        <w:spacing w:before="60" w:after="0" w:line="293" w:lineRule="auto"/>
        <w:jc w:val="both"/>
        <w:rPr>
          <w:rFonts w:ascii="Calibri" w:eastAsia="Calibri" w:hAnsi="Calibri" w:cs="Times New Roman"/>
          <w:b/>
          <w:color w:val="000000"/>
        </w:rPr>
      </w:pPr>
      <w:r>
        <w:rPr>
          <w:rFonts w:ascii="Calibri" w:eastAsia="Calibri" w:hAnsi="Calibri" w:cs="Times New Roman"/>
          <w:b/>
          <w:color w:val="000000"/>
        </w:rPr>
        <w:t>Dále uvádíme p</w:t>
      </w:r>
      <w:r w:rsidR="003C60A8" w:rsidRPr="003C60A8">
        <w:rPr>
          <w:rFonts w:ascii="Calibri" w:eastAsia="Calibri" w:hAnsi="Calibri" w:cs="Times New Roman"/>
          <w:b/>
          <w:color w:val="000000"/>
        </w:rPr>
        <w:t>řehled legislativy v kontextu vysokých cen v gesci MPO</w:t>
      </w:r>
      <w:r>
        <w:rPr>
          <w:rFonts w:ascii="Calibri" w:eastAsia="Calibri" w:hAnsi="Calibri" w:cs="Times New Roman"/>
          <w:b/>
          <w:color w:val="000000"/>
        </w:rPr>
        <w:t>:</w:t>
      </w:r>
    </w:p>
    <w:p w:rsidR="003C60A8" w:rsidRPr="003C60A8" w:rsidRDefault="003C60A8" w:rsidP="003C60A8">
      <w:pPr>
        <w:spacing w:before="60" w:after="0"/>
        <w:jc w:val="both"/>
        <w:rPr>
          <w:rFonts w:ascii="Calibri" w:eastAsia="Calibri" w:hAnsi="Calibri" w:cs="Times New Roman"/>
          <w:color w:val="000000"/>
          <w:u w:val="single"/>
        </w:rPr>
      </w:pPr>
      <w:r w:rsidRPr="003C60A8">
        <w:rPr>
          <w:rFonts w:ascii="Calibri" w:eastAsia="Calibri" w:hAnsi="Calibri" w:cs="Times New Roman"/>
          <w:color w:val="000000"/>
          <w:u w:val="single"/>
        </w:rPr>
        <w:t>První novela EZ č. 176/2022 Sb. (UIOLI a DPI) – 27. června 2022 ve Sbírce zákonů</w:t>
      </w:r>
    </w:p>
    <w:p w:rsidR="003C60A8" w:rsidRPr="00143A29" w:rsidRDefault="003C60A8" w:rsidP="003C60A8">
      <w:pPr>
        <w:spacing w:after="0"/>
        <w:jc w:val="both"/>
        <w:rPr>
          <w:rFonts w:ascii="Calibri" w:eastAsia="Calibri" w:hAnsi="Calibri" w:cs="Times New Roman"/>
          <w:color w:val="000000"/>
        </w:rPr>
      </w:pPr>
      <w:r w:rsidRPr="00143A29">
        <w:rPr>
          <w:rFonts w:ascii="Calibri" w:eastAsia="Calibri" w:hAnsi="Calibri" w:cs="Times New Roman"/>
          <w:color w:val="000000"/>
        </w:rPr>
        <w:t>UIOLI = zavedení principu „U</w:t>
      </w:r>
      <w:r w:rsidRPr="003C60A8">
        <w:rPr>
          <w:rFonts w:ascii="Calibri" w:eastAsia="Calibri" w:hAnsi="Calibri" w:cs="Times New Roman"/>
          <w:color w:val="000000"/>
        </w:rPr>
        <w:t xml:space="preserve">se </w:t>
      </w:r>
      <w:proofErr w:type="spellStart"/>
      <w:r w:rsidRPr="003C60A8">
        <w:rPr>
          <w:rFonts w:ascii="Calibri" w:eastAsia="Calibri" w:hAnsi="Calibri" w:cs="Times New Roman"/>
          <w:color w:val="000000"/>
        </w:rPr>
        <w:t>it</w:t>
      </w:r>
      <w:proofErr w:type="spellEnd"/>
      <w:r w:rsidRPr="003C60A8">
        <w:rPr>
          <w:rFonts w:ascii="Calibri" w:eastAsia="Calibri" w:hAnsi="Calibri" w:cs="Times New Roman"/>
          <w:color w:val="000000"/>
        </w:rPr>
        <w:t xml:space="preserve"> </w:t>
      </w:r>
      <w:proofErr w:type="spellStart"/>
      <w:r w:rsidRPr="003C60A8">
        <w:rPr>
          <w:rFonts w:ascii="Calibri" w:eastAsia="Calibri" w:hAnsi="Calibri" w:cs="Times New Roman"/>
          <w:color w:val="000000"/>
        </w:rPr>
        <w:t>or</w:t>
      </w:r>
      <w:proofErr w:type="spellEnd"/>
      <w:r w:rsidRPr="003C60A8">
        <w:rPr>
          <w:rFonts w:ascii="Calibri" w:eastAsia="Calibri" w:hAnsi="Calibri" w:cs="Times New Roman"/>
          <w:color w:val="000000"/>
        </w:rPr>
        <w:t xml:space="preserve"> lose </w:t>
      </w:r>
      <w:proofErr w:type="spellStart"/>
      <w:r w:rsidRPr="003C60A8">
        <w:rPr>
          <w:rFonts w:ascii="Calibri" w:eastAsia="Calibri" w:hAnsi="Calibri" w:cs="Times New Roman"/>
          <w:color w:val="000000"/>
        </w:rPr>
        <w:t>it</w:t>
      </w:r>
      <w:proofErr w:type="spellEnd"/>
      <w:r w:rsidRPr="003C60A8">
        <w:rPr>
          <w:rFonts w:ascii="Calibri" w:eastAsia="Calibri" w:hAnsi="Calibri" w:cs="Times New Roman"/>
          <w:color w:val="000000"/>
        </w:rPr>
        <w:t xml:space="preserve">“ (UIOLI) při skladování zásob zemního plynu, bude umožněno plné využití zásobníků plynu, neboť bude odstraněno blokování jejich rezervované, ale nevyužité kapacity. </w:t>
      </w:r>
      <w:r w:rsidRPr="00143A29">
        <w:rPr>
          <w:rFonts w:ascii="Calibri" w:eastAsia="Calibri" w:hAnsi="Calibri" w:cs="Times New Roman"/>
          <w:color w:val="000000"/>
        </w:rPr>
        <w:t>Vedle pozbytí práva k nevyužité skladovací kapacitě zásobníku plynu novela upravuje postup zpřístupnění nevyužité skladovací kapacity jiným subjektům na trhu.</w:t>
      </w:r>
    </w:p>
    <w:p w:rsidR="003C60A8" w:rsidRPr="00143A29" w:rsidRDefault="003C60A8" w:rsidP="003C60A8">
      <w:pPr>
        <w:spacing w:after="0"/>
        <w:jc w:val="both"/>
        <w:rPr>
          <w:rFonts w:ascii="Calibri" w:eastAsia="Calibri" w:hAnsi="Calibri" w:cs="Times New Roman"/>
          <w:color w:val="000000"/>
        </w:rPr>
      </w:pPr>
      <w:r w:rsidRPr="00143A29">
        <w:rPr>
          <w:rFonts w:ascii="Calibri" w:eastAsia="Calibri" w:hAnsi="Calibri" w:cs="Times New Roman"/>
          <w:color w:val="000000"/>
        </w:rPr>
        <w:t xml:space="preserve">DPI = </w:t>
      </w:r>
      <w:r w:rsidRPr="003C60A8">
        <w:rPr>
          <w:rFonts w:ascii="Calibri" w:eastAsia="Calibri" w:hAnsi="Calibri" w:cs="Times New Roman"/>
          <w:color w:val="000000"/>
        </w:rPr>
        <w:t>dochází ke zkrácení režimu dodavatele poslední instance na tři měsíce, aby po této době ten, kdo řádně hradil platby za elektřinu nebo plyn, mohl automaticky přejít na standardní produkt na dobu neurčitou u dodavatele, který mu v tomto režimu dodával v režimu.</w:t>
      </w:r>
    </w:p>
    <w:p w:rsidR="003C60A8" w:rsidRPr="003C60A8" w:rsidRDefault="003C60A8" w:rsidP="003C60A8">
      <w:pPr>
        <w:spacing w:before="60" w:after="0"/>
        <w:jc w:val="both"/>
        <w:rPr>
          <w:rFonts w:ascii="Calibri" w:eastAsia="Calibri" w:hAnsi="Calibri" w:cs="Times New Roman"/>
          <w:color w:val="000000"/>
          <w:u w:val="single"/>
        </w:rPr>
      </w:pPr>
      <w:r w:rsidRPr="003C60A8">
        <w:rPr>
          <w:rFonts w:ascii="Calibri" w:eastAsia="Calibri" w:hAnsi="Calibri" w:cs="Times New Roman"/>
          <w:color w:val="000000"/>
          <w:u w:val="single"/>
        </w:rPr>
        <w:t>Druhá novela EZ č. 232/2022 Sb. (úsporný tarif) – 9. srpna 2022 ve Sbírce zákonů</w:t>
      </w:r>
    </w:p>
    <w:p w:rsidR="003C60A8" w:rsidRPr="00143A29" w:rsidRDefault="003C60A8" w:rsidP="003C60A8">
      <w:pPr>
        <w:numPr>
          <w:ilvl w:val="0"/>
          <w:numId w:val="4"/>
        </w:numPr>
        <w:spacing w:after="0"/>
        <w:jc w:val="both"/>
        <w:rPr>
          <w:rFonts w:ascii="Calibri" w:eastAsia="Calibri" w:hAnsi="Calibri" w:cs="Times New Roman"/>
          <w:color w:val="000000"/>
        </w:rPr>
      </w:pPr>
      <w:r w:rsidRPr="00143A29">
        <w:rPr>
          <w:rFonts w:ascii="Calibri" w:eastAsia="Calibri" w:hAnsi="Calibri" w:cs="Times New Roman"/>
          <w:color w:val="000000"/>
        </w:rPr>
        <w:t>Nařízení vlády č. 262/2022 Sb. o příspěvku na úhradu nákladů za energii - 31. srpna 2022 Sbírka</w:t>
      </w:r>
      <w:r w:rsidR="008D1655">
        <w:rPr>
          <w:rFonts w:ascii="Calibri" w:eastAsia="Calibri" w:hAnsi="Calibri" w:cs="Times New Roman"/>
          <w:color w:val="000000"/>
        </w:rPr>
        <w:t>;</w:t>
      </w:r>
    </w:p>
    <w:p w:rsidR="003C60A8" w:rsidRPr="00143A29" w:rsidRDefault="003C60A8" w:rsidP="003C60A8">
      <w:pPr>
        <w:numPr>
          <w:ilvl w:val="0"/>
          <w:numId w:val="4"/>
        </w:numPr>
        <w:spacing w:after="0"/>
        <w:jc w:val="both"/>
        <w:rPr>
          <w:rFonts w:ascii="Calibri" w:eastAsia="Calibri" w:hAnsi="Calibri" w:cs="Times New Roman"/>
          <w:color w:val="000000"/>
        </w:rPr>
      </w:pPr>
      <w:r w:rsidRPr="00143A29">
        <w:rPr>
          <w:rFonts w:ascii="Calibri" w:eastAsia="Calibri" w:hAnsi="Calibri" w:cs="Times New Roman"/>
          <w:color w:val="000000"/>
        </w:rPr>
        <w:t xml:space="preserve">Nařízení vlády č. 263/2022 Sb. o příspěvku na úhradu nákladů za elektřinu, zemní plyn a teplo  </w:t>
      </w:r>
    </w:p>
    <w:p w:rsidR="003C60A8" w:rsidRPr="00143A29" w:rsidRDefault="003C60A8" w:rsidP="003C60A8">
      <w:pPr>
        <w:spacing w:after="0"/>
        <w:ind w:left="720"/>
        <w:jc w:val="both"/>
        <w:rPr>
          <w:rFonts w:ascii="Calibri" w:eastAsia="Calibri" w:hAnsi="Calibri" w:cs="Times New Roman"/>
          <w:color w:val="000000"/>
        </w:rPr>
      </w:pPr>
      <w:r w:rsidRPr="00143A29">
        <w:rPr>
          <w:rFonts w:ascii="Calibri" w:eastAsia="Calibri" w:hAnsi="Calibri" w:cs="Times New Roman"/>
          <w:color w:val="000000"/>
        </w:rPr>
        <w:t>31.8.2022 Sbírka zákonů; toto nařízení bylo zrušeno dne 5.10.2022 s tím, že bude nahrazeno účinnějším opatřením, kterým je zastropování cen elektřiny a plynu</w:t>
      </w:r>
      <w:r w:rsidR="008D1655">
        <w:rPr>
          <w:rFonts w:ascii="Calibri" w:eastAsia="Calibri" w:hAnsi="Calibri" w:cs="Times New Roman"/>
          <w:color w:val="000000"/>
        </w:rPr>
        <w:t>.</w:t>
      </w:r>
    </w:p>
    <w:p w:rsidR="003C60A8" w:rsidRPr="003C60A8" w:rsidRDefault="003C60A8" w:rsidP="003C60A8">
      <w:pPr>
        <w:spacing w:before="60" w:after="0"/>
        <w:jc w:val="both"/>
        <w:rPr>
          <w:rFonts w:ascii="Calibri" w:eastAsia="Calibri" w:hAnsi="Calibri" w:cs="Times New Roman"/>
          <w:color w:val="000000"/>
          <w:u w:val="single"/>
        </w:rPr>
      </w:pPr>
      <w:r w:rsidRPr="003C60A8">
        <w:rPr>
          <w:rFonts w:ascii="Calibri" w:eastAsia="Calibri" w:hAnsi="Calibri" w:cs="Times New Roman"/>
          <w:color w:val="000000"/>
          <w:u w:val="single"/>
        </w:rPr>
        <w:t>Třetí novela EZ č. 287/2022 Sb. (stropování cen elektřiny a plynu) – 30. září 2022 ve Sbírce zákonů</w:t>
      </w:r>
    </w:p>
    <w:p w:rsidR="003C60A8" w:rsidRPr="00143A29" w:rsidRDefault="003C60A8" w:rsidP="003C60A8">
      <w:pPr>
        <w:numPr>
          <w:ilvl w:val="0"/>
          <w:numId w:val="4"/>
        </w:numPr>
        <w:spacing w:after="0"/>
        <w:jc w:val="both"/>
        <w:rPr>
          <w:rFonts w:ascii="Calibri" w:eastAsia="Calibri" w:hAnsi="Calibri" w:cs="Times New Roman"/>
          <w:color w:val="000000"/>
        </w:rPr>
      </w:pPr>
      <w:r w:rsidRPr="003C60A8">
        <w:rPr>
          <w:rFonts w:ascii="Calibri" w:eastAsia="Calibri" w:hAnsi="Calibri" w:cs="Times New Roman"/>
          <w:color w:val="000000"/>
        </w:rPr>
        <w:t>Nařízení vlády č. 298/2022 Sb</w:t>
      </w:r>
      <w:r w:rsidRPr="00143A29">
        <w:rPr>
          <w:rFonts w:ascii="Calibri" w:eastAsia="Calibri" w:hAnsi="Calibri" w:cs="Times New Roman"/>
          <w:color w:val="000000"/>
        </w:rPr>
        <w:t xml:space="preserve">., o stanovení cen elektřiny a plynu v mimořádné tržní situaci – 7. října 2022 ve Sbírce zákonů; následně bylo 3x novelizováno; novelizacemi došlo k rozšíření subjektů, pro které se cenové stropy uplatní; poslední novela se týká stropování cen </w:t>
      </w:r>
      <w:r w:rsidRPr="003C60A8">
        <w:rPr>
          <w:rFonts w:ascii="Calibri" w:eastAsia="Calibri" w:hAnsi="Calibri" w:cs="Times New Roman"/>
          <w:color w:val="000000"/>
        </w:rPr>
        <w:t>pro velké podniky</w:t>
      </w:r>
      <w:r w:rsidRPr="00143A29">
        <w:rPr>
          <w:rFonts w:ascii="Calibri" w:eastAsia="Calibri" w:hAnsi="Calibri" w:cs="Times New Roman"/>
          <w:color w:val="000000"/>
        </w:rPr>
        <w:t xml:space="preserve"> podle Dočasného krizového rámce a stanovení </w:t>
      </w:r>
      <w:r w:rsidRPr="003C60A8">
        <w:rPr>
          <w:rFonts w:ascii="Calibri" w:eastAsia="Calibri" w:hAnsi="Calibri" w:cs="Times New Roman"/>
          <w:color w:val="000000"/>
        </w:rPr>
        <w:t>nejvýše přípustného majetkového prospěchu; vláda ji schválila 25.1.2023</w:t>
      </w:r>
      <w:r w:rsidR="008D1655">
        <w:rPr>
          <w:rFonts w:ascii="Calibri" w:eastAsia="Calibri" w:hAnsi="Calibri" w:cs="Times New Roman"/>
          <w:color w:val="000000"/>
        </w:rPr>
        <w:t>;</w:t>
      </w:r>
    </w:p>
    <w:p w:rsidR="003C60A8" w:rsidRPr="00143A29" w:rsidRDefault="003C60A8" w:rsidP="003C60A8">
      <w:pPr>
        <w:numPr>
          <w:ilvl w:val="0"/>
          <w:numId w:val="4"/>
        </w:numPr>
        <w:spacing w:after="0"/>
        <w:jc w:val="both"/>
        <w:rPr>
          <w:rFonts w:ascii="Calibri" w:eastAsia="Calibri" w:hAnsi="Calibri" w:cs="Times New Roman"/>
          <w:color w:val="000000"/>
        </w:rPr>
      </w:pPr>
      <w:r w:rsidRPr="003C60A8">
        <w:rPr>
          <w:rFonts w:ascii="Calibri" w:eastAsia="Calibri" w:hAnsi="Calibri" w:cs="Times New Roman"/>
          <w:color w:val="000000"/>
        </w:rPr>
        <w:t>Nařízení vlády č. 333/2022 Sb</w:t>
      </w:r>
      <w:r w:rsidRPr="00143A29">
        <w:rPr>
          <w:rFonts w:ascii="Calibri" w:eastAsia="Calibri" w:hAnsi="Calibri" w:cs="Times New Roman"/>
          <w:color w:val="000000"/>
        </w:rPr>
        <w:t>., o zajištění dodávek plynu (jedná se o kontraktační povinnost vybraných dodavatelů plynu pro období mimořádné tržní situace, kdy platí zastropování cen plynu) - 9. listopadu 2022 ve Sbírce zákonů</w:t>
      </w:r>
      <w:r w:rsidR="008D1655">
        <w:rPr>
          <w:rFonts w:ascii="Calibri" w:eastAsia="Calibri" w:hAnsi="Calibri" w:cs="Times New Roman"/>
          <w:color w:val="000000"/>
        </w:rPr>
        <w:t>;</w:t>
      </w:r>
    </w:p>
    <w:p w:rsidR="003C60A8" w:rsidRPr="003C60A8" w:rsidRDefault="003C60A8" w:rsidP="003C60A8">
      <w:pPr>
        <w:numPr>
          <w:ilvl w:val="0"/>
          <w:numId w:val="4"/>
        </w:numPr>
        <w:spacing w:after="0"/>
        <w:jc w:val="both"/>
        <w:rPr>
          <w:rFonts w:ascii="Calibri" w:eastAsia="Calibri" w:hAnsi="Calibri" w:cs="Times New Roman"/>
          <w:color w:val="000000"/>
        </w:rPr>
      </w:pPr>
      <w:r w:rsidRPr="003C60A8">
        <w:rPr>
          <w:rFonts w:ascii="Calibri" w:eastAsia="Calibri" w:hAnsi="Calibri" w:cs="Times New Roman"/>
          <w:color w:val="000000"/>
        </w:rPr>
        <w:t xml:space="preserve">Nařízení vlády č. 463/2022 Sb., o stanovení </w:t>
      </w:r>
      <w:r w:rsidRPr="00143A29">
        <w:rPr>
          <w:rFonts w:ascii="Calibri" w:eastAsia="Calibri" w:hAnsi="Calibri" w:cs="Times New Roman"/>
          <w:color w:val="000000"/>
        </w:rPr>
        <w:t>cen elektřiny a plynu v mimořádné tržní situaci dodávaných na ztráty v distribučních soustavách a o kompenzacích poskytovaných na dodávku elektřiny a plynu na ztráty za stanovené ceny</w:t>
      </w:r>
      <w:r w:rsidRPr="003C60A8">
        <w:rPr>
          <w:rFonts w:ascii="Calibri" w:eastAsia="Calibri" w:hAnsi="Calibri" w:cs="Times New Roman"/>
          <w:color w:val="000000"/>
        </w:rPr>
        <w:t xml:space="preserve"> – 30.12.2022 Sbírka zákonů</w:t>
      </w:r>
      <w:r w:rsidR="008D1655">
        <w:rPr>
          <w:rFonts w:ascii="Calibri" w:eastAsia="Calibri" w:hAnsi="Calibri" w:cs="Times New Roman"/>
          <w:color w:val="000000"/>
        </w:rPr>
        <w:t>;</w:t>
      </w:r>
    </w:p>
    <w:p w:rsidR="003C60A8" w:rsidRPr="00143A29" w:rsidRDefault="003C60A8" w:rsidP="003C60A8">
      <w:pPr>
        <w:numPr>
          <w:ilvl w:val="0"/>
          <w:numId w:val="4"/>
        </w:numPr>
        <w:spacing w:after="0"/>
        <w:jc w:val="both"/>
        <w:rPr>
          <w:rFonts w:ascii="Calibri" w:eastAsia="Calibri" w:hAnsi="Calibri" w:cs="Times New Roman"/>
          <w:color w:val="000000"/>
        </w:rPr>
      </w:pPr>
      <w:r w:rsidRPr="003C60A8">
        <w:rPr>
          <w:rFonts w:ascii="Calibri" w:eastAsia="Calibri" w:hAnsi="Calibri" w:cs="Times New Roman"/>
          <w:color w:val="000000"/>
        </w:rPr>
        <w:t xml:space="preserve">Nařízení vlády č. 5/2023 Sb., </w:t>
      </w:r>
      <w:r w:rsidRPr="00143A29">
        <w:rPr>
          <w:rFonts w:ascii="Calibri" w:eastAsia="Calibri" w:hAnsi="Calibri" w:cs="Times New Roman"/>
          <w:color w:val="000000"/>
        </w:rPr>
        <w:t>o</w:t>
      </w:r>
      <w:r w:rsidRPr="003C60A8">
        <w:rPr>
          <w:rFonts w:ascii="Calibri" w:eastAsia="Calibri" w:hAnsi="Calibri" w:cs="Times New Roman"/>
          <w:color w:val="000000"/>
        </w:rPr>
        <w:t xml:space="preserve"> kompenzacích poskytovaných na dodávku elektřiny a plynu za</w:t>
      </w:r>
      <w:r w:rsidR="008D1655">
        <w:rPr>
          <w:rFonts w:ascii="Calibri" w:eastAsia="Calibri" w:hAnsi="Calibri" w:cs="Times New Roman"/>
          <w:color w:val="000000"/>
        </w:rPr>
        <w:t> </w:t>
      </w:r>
      <w:r w:rsidRPr="003C60A8">
        <w:rPr>
          <w:rFonts w:ascii="Calibri" w:eastAsia="Calibri" w:hAnsi="Calibri" w:cs="Times New Roman"/>
          <w:color w:val="000000"/>
        </w:rPr>
        <w:t>stanovené ceny – Sbírka 11.1.2023</w:t>
      </w:r>
      <w:r w:rsidR="008D1655">
        <w:rPr>
          <w:rFonts w:ascii="Calibri" w:eastAsia="Calibri" w:hAnsi="Calibri" w:cs="Times New Roman"/>
          <w:color w:val="000000"/>
        </w:rPr>
        <w:t>.</w:t>
      </w:r>
    </w:p>
    <w:p w:rsidR="003C60A8" w:rsidRPr="003C60A8" w:rsidRDefault="003C60A8" w:rsidP="003C60A8">
      <w:pPr>
        <w:spacing w:before="60" w:after="0"/>
        <w:jc w:val="both"/>
        <w:rPr>
          <w:rFonts w:ascii="Calibri" w:eastAsia="Calibri" w:hAnsi="Calibri" w:cs="Times New Roman"/>
          <w:color w:val="000000"/>
          <w:u w:val="single"/>
        </w:rPr>
      </w:pPr>
      <w:r w:rsidRPr="003C60A8">
        <w:rPr>
          <w:rFonts w:ascii="Calibri" w:eastAsia="Calibri" w:hAnsi="Calibri" w:cs="Times New Roman"/>
          <w:color w:val="000000"/>
          <w:u w:val="single"/>
        </w:rPr>
        <w:t>Čtvrtá novela EZ, tzv. „LEX OZE I“ č. 19/2023 Sb. (zjednodušení povolování OZE) - 23.1.2023 Sbírka (účinnost od 24.1.2023)</w:t>
      </w:r>
    </w:p>
    <w:p w:rsidR="003C60A8" w:rsidRDefault="003C60A8" w:rsidP="003C60A8">
      <w:pPr>
        <w:spacing w:before="60" w:after="0"/>
        <w:jc w:val="both"/>
        <w:rPr>
          <w:rFonts w:ascii="Calibri" w:eastAsia="Calibri" w:hAnsi="Calibri" w:cs="Times New Roman"/>
          <w:color w:val="000000"/>
          <w:u w:val="single"/>
        </w:rPr>
      </w:pPr>
    </w:p>
    <w:p w:rsidR="003C60A8" w:rsidRDefault="003C60A8" w:rsidP="003C60A8">
      <w:pPr>
        <w:spacing w:before="60" w:after="0"/>
        <w:jc w:val="both"/>
        <w:rPr>
          <w:rFonts w:ascii="Calibri" w:eastAsia="Calibri" w:hAnsi="Calibri" w:cs="Times New Roman"/>
          <w:color w:val="000000"/>
          <w:u w:val="single"/>
        </w:rPr>
      </w:pPr>
    </w:p>
    <w:p w:rsidR="003C60A8" w:rsidRPr="00143A29" w:rsidRDefault="003C60A8" w:rsidP="003C60A8">
      <w:pPr>
        <w:spacing w:before="60" w:after="0"/>
        <w:jc w:val="both"/>
        <w:rPr>
          <w:rFonts w:ascii="Calibri" w:eastAsia="Calibri" w:hAnsi="Calibri" w:cs="Times New Roman"/>
          <w:color w:val="000000"/>
        </w:rPr>
      </w:pPr>
      <w:r w:rsidRPr="003C60A8">
        <w:rPr>
          <w:rFonts w:ascii="Calibri" w:eastAsia="Calibri" w:hAnsi="Calibri" w:cs="Times New Roman"/>
          <w:color w:val="000000"/>
          <w:u w:val="single"/>
        </w:rPr>
        <w:t>Pátá novela EZ, tzv. „LEX OZE II“ (energetické společenství, společenství pro obnovitelné zdroje, sdílení elektřiny, aktivní zákazník, zranitelný zákazník</w:t>
      </w:r>
      <w:r w:rsidRPr="00143A29">
        <w:rPr>
          <w:rFonts w:ascii="Calibri" w:eastAsia="Calibri" w:hAnsi="Calibri" w:cs="Times New Roman"/>
          <w:color w:val="000000"/>
        </w:rPr>
        <w:t xml:space="preserve"> – částečná transpozice směrnice 2019/944 o vnitřním trhu s elektřinou a směrnice RED II) - MPŘ do 5. prosince 2022, probíhají práce</w:t>
      </w:r>
      <w:r>
        <w:rPr>
          <w:rFonts w:ascii="Calibri" w:eastAsia="Calibri" w:hAnsi="Calibri" w:cs="Times New Roman"/>
          <w:color w:val="000000"/>
        </w:rPr>
        <w:t xml:space="preserve"> v rámci LRV</w:t>
      </w:r>
      <w:r w:rsidRPr="00143A29">
        <w:rPr>
          <w:rFonts w:ascii="Calibri" w:eastAsia="Calibri" w:hAnsi="Calibri" w:cs="Times New Roman"/>
          <w:color w:val="000000"/>
        </w:rPr>
        <w:t>, navržená účinnost od 1.7.2023</w:t>
      </w:r>
    </w:p>
    <w:p w:rsidR="003C60A8" w:rsidRPr="003C60A8" w:rsidRDefault="003C60A8" w:rsidP="003C60A8">
      <w:pPr>
        <w:spacing w:before="60" w:after="0"/>
        <w:jc w:val="both"/>
        <w:rPr>
          <w:rFonts w:ascii="Calibri" w:eastAsia="Calibri" w:hAnsi="Calibri" w:cs="Times New Roman"/>
          <w:color w:val="000000"/>
        </w:rPr>
      </w:pPr>
      <w:r w:rsidRPr="003C60A8">
        <w:rPr>
          <w:rFonts w:ascii="Calibri" w:eastAsia="Calibri" w:hAnsi="Calibri" w:cs="Times New Roman"/>
          <w:color w:val="000000"/>
          <w:u w:val="single"/>
        </w:rPr>
        <w:t xml:space="preserve">Šestá </w:t>
      </w:r>
      <w:bookmarkStart w:id="0" w:name="_Hlk123654576"/>
      <w:r w:rsidRPr="003C60A8">
        <w:rPr>
          <w:rFonts w:ascii="Calibri" w:eastAsia="Calibri" w:hAnsi="Calibri" w:cs="Times New Roman"/>
          <w:color w:val="000000"/>
          <w:u w:val="single"/>
        </w:rPr>
        <w:t>novela EZ č. 365/2022 Sb., tzv. „adaptační“</w:t>
      </w:r>
      <w:r w:rsidRPr="003C60A8">
        <w:rPr>
          <w:rFonts w:ascii="Calibri" w:eastAsia="Calibri" w:hAnsi="Calibri" w:cs="Times New Roman"/>
          <w:color w:val="000000"/>
        </w:rPr>
        <w:t xml:space="preserve"> (adaptace nařízení Rady (EU) ze dne 6. října 2022 o intervenci v mimořádné situaci s cílem řešit vysoké ceny energie; odvod z nadměrných příjmů výrobců vybraných zdrojů elektrické energie</w:t>
      </w:r>
      <w:bookmarkEnd w:id="0"/>
      <w:r w:rsidRPr="003C60A8">
        <w:rPr>
          <w:rFonts w:ascii="Calibri" w:eastAsia="Calibri" w:hAnsi="Calibri" w:cs="Times New Roman"/>
          <w:color w:val="000000"/>
        </w:rPr>
        <w:t>) – 30. listopadu 2022 Sbírka zákonů</w:t>
      </w:r>
      <w:r w:rsidR="008D1655">
        <w:rPr>
          <w:rFonts w:ascii="Calibri" w:eastAsia="Calibri" w:hAnsi="Calibri" w:cs="Times New Roman"/>
          <w:color w:val="000000"/>
        </w:rPr>
        <w:t>.</w:t>
      </w:r>
    </w:p>
    <w:p w:rsidR="003C60A8" w:rsidRPr="003C60A8" w:rsidRDefault="003C60A8" w:rsidP="003C60A8">
      <w:pPr>
        <w:numPr>
          <w:ilvl w:val="0"/>
          <w:numId w:val="4"/>
        </w:numPr>
        <w:spacing w:after="0"/>
        <w:jc w:val="both"/>
        <w:rPr>
          <w:rFonts w:ascii="Calibri" w:eastAsia="Calibri" w:hAnsi="Calibri" w:cs="Times New Roman"/>
          <w:color w:val="000000"/>
        </w:rPr>
      </w:pPr>
      <w:bookmarkStart w:id="1" w:name="_Hlk123654637"/>
      <w:r w:rsidRPr="003C60A8">
        <w:rPr>
          <w:rFonts w:ascii="Calibri" w:eastAsia="Calibri" w:hAnsi="Calibri" w:cs="Times New Roman"/>
          <w:color w:val="000000"/>
        </w:rPr>
        <w:t>Nařízení vlády č. 407/2022 Sb.</w:t>
      </w:r>
      <w:r w:rsidRPr="00143A29">
        <w:rPr>
          <w:rFonts w:ascii="Calibri" w:eastAsia="Calibri" w:hAnsi="Calibri" w:cs="Times New Roman"/>
          <w:color w:val="000000"/>
        </w:rPr>
        <w:t>, o způsobu určení výše nadměrného příjmu z prodeje vyrobené elektřiny</w:t>
      </w:r>
      <w:bookmarkEnd w:id="1"/>
      <w:r w:rsidRPr="00143A29">
        <w:rPr>
          <w:rFonts w:ascii="Calibri" w:eastAsia="Calibri" w:hAnsi="Calibri" w:cs="Times New Roman"/>
          <w:color w:val="000000"/>
        </w:rPr>
        <w:t xml:space="preserve"> – Sbírka 16.12.2022</w:t>
      </w:r>
      <w:r w:rsidR="008D1655">
        <w:rPr>
          <w:rFonts w:ascii="Calibri" w:eastAsia="Calibri" w:hAnsi="Calibri" w:cs="Times New Roman"/>
          <w:color w:val="000000"/>
        </w:rPr>
        <w:t>;</w:t>
      </w:r>
    </w:p>
    <w:p w:rsidR="003C60A8" w:rsidRPr="003C60A8" w:rsidRDefault="003C60A8" w:rsidP="003C60A8">
      <w:pPr>
        <w:numPr>
          <w:ilvl w:val="0"/>
          <w:numId w:val="4"/>
        </w:numPr>
        <w:spacing w:after="0"/>
        <w:jc w:val="both"/>
        <w:rPr>
          <w:rFonts w:ascii="Calibri" w:eastAsia="Calibri" w:hAnsi="Calibri" w:cs="Times New Roman"/>
          <w:color w:val="000000"/>
        </w:rPr>
      </w:pPr>
      <w:r w:rsidRPr="003C60A8">
        <w:rPr>
          <w:rFonts w:ascii="Calibri" w:eastAsia="Calibri" w:hAnsi="Calibri" w:cs="Times New Roman"/>
          <w:color w:val="000000"/>
        </w:rPr>
        <w:t>Nařízení vlády o formátu a vzoru formulářového podání pro odvod nadměrného příjmu z</w:t>
      </w:r>
      <w:r w:rsidR="008D1655">
        <w:rPr>
          <w:rFonts w:ascii="Calibri" w:eastAsia="Calibri" w:hAnsi="Calibri" w:cs="Times New Roman"/>
          <w:color w:val="000000"/>
        </w:rPr>
        <w:t> </w:t>
      </w:r>
      <w:r w:rsidRPr="003C60A8">
        <w:rPr>
          <w:rFonts w:ascii="Calibri" w:eastAsia="Calibri" w:hAnsi="Calibri" w:cs="Times New Roman"/>
          <w:color w:val="000000"/>
        </w:rPr>
        <w:t xml:space="preserve">prodeje elektřiny; MPŘ 26.1.-30.1., </w:t>
      </w:r>
      <w:r w:rsidR="00B37761">
        <w:rPr>
          <w:rFonts w:ascii="Calibri" w:eastAsia="Calibri" w:hAnsi="Calibri" w:cs="Times New Roman"/>
          <w:color w:val="000000"/>
        </w:rPr>
        <w:t xml:space="preserve">bylo schváleno vládou v únoru </w:t>
      </w:r>
      <w:r w:rsidRPr="003C60A8">
        <w:rPr>
          <w:rFonts w:ascii="Calibri" w:eastAsia="Calibri" w:hAnsi="Calibri" w:cs="Times New Roman"/>
          <w:color w:val="000000"/>
        </w:rPr>
        <w:t>2023</w:t>
      </w:r>
      <w:r w:rsidR="008D1655">
        <w:rPr>
          <w:rFonts w:ascii="Calibri" w:eastAsia="Calibri" w:hAnsi="Calibri" w:cs="Times New Roman"/>
          <w:color w:val="000000"/>
        </w:rPr>
        <w:t>.</w:t>
      </w:r>
    </w:p>
    <w:p w:rsidR="003C60A8" w:rsidRPr="00143A29" w:rsidRDefault="003C60A8" w:rsidP="003C60A8">
      <w:pPr>
        <w:spacing w:before="60" w:after="0"/>
        <w:jc w:val="both"/>
        <w:rPr>
          <w:rFonts w:ascii="Calibri" w:eastAsia="Calibri" w:hAnsi="Calibri" w:cs="Times New Roman"/>
          <w:color w:val="000000"/>
        </w:rPr>
      </w:pPr>
      <w:r w:rsidRPr="003C60A8">
        <w:rPr>
          <w:rFonts w:ascii="Calibri" w:eastAsia="Calibri" w:hAnsi="Calibri" w:cs="Times New Roman"/>
          <w:color w:val="000000"/>
          <w:u w:val="single"/>
        </w:rPr>
        <w:t>Sedmá novela EZ, tzv. „transpoziční“</w:t>
      </w:r>
      <w:r w:rsidRPr="00143A29">
        <w:rPr>
          <w:rFonts w:ascii="Calibri" w:eastAsia="Calibri" w:hAnsi="Calibri" w:cs="Times New Roman"/>
          <w:color w:val="000000"/>
        </w:rPr>
        <w:t xml:space="preserve"> (bude transponovat evropskou legislativu, zejména zbývající ustanovení směrnice 2019/944 o vnitřním trhu s elektřinou) – má být předložena</w:t>
      </w:r>
      <w:r>
        <w:rPr>
          <w:rFonts w:ascii="Calibri" w:eastAsia="Calibri" w:hAnsi="Calibri" w:cs="Times New Roman"/>
          <w:color w:val="000000"/>
        </w:rPr>
        <w:t xml:space="preserve"> v 1. pol.</w:t>
      </w:r>
      <w:r w:rsidRPr="00143A29">
        <w:rPr>
          <w:rFonts w:ascii="Calibri" w:eastAsia="Calibri" w:hAnsi="Calibri" w:cs="Times New Roman"/>
          <w:color w:val="000000"/>
        </w:rPr>
        <w:t xml:space="preserve"> 2023</w:t>
      </w:r>
      <w:r w:rsidR="008D1655">
        <w:rPr>
          <w:rFonts w:ascii="Calibri" w:eastAsia="Calibri" w:hAnsi="Calibri" w:cs="Times New Roman"/>
          <w:color w:val="000000"/>
        </w:rPr>
        <w:t>.</w:t>
      </w:r>
    </w:p>
    <w:p w:rsidR="000513B1" w:rsidRDefault="00200D55" w:rsidP="00947154">
      <w:pPr>
        <w:spacing w:before="240" w:after="0"/>
        <w:jc w:val="both"/>
        <w:rPr>
          <w:rFonts w:ascii="Calibri" w:eastAsia="Calibri" w:hAnsi="Calibri" w:cs="Times New Roman"/>
          <w:b/>
          <w:color w:val="000000"/>
        </w:rPr>
      </w:pPr>
      <w:r w:rsidRPr="008D1655">
        <w:rPr>
          <w:rFonts w:ascii="Calibri" w:eastAsia="Calibri" w:hAnsi="Calibri" w:cs="Times New Roman"/>
          <w:b/>
          <w:color w:val="000000"/>
        </w:rPr>
        <w:t xml:space="preserve">2. </w:t>
      </w:r>
      <w:r w:rsidR="003F0C6D" w:rsidRPr="008D1655">
        <w:rPr>
          <w:rFonts w:ascii="Calibri" w:eastAsia="Calibri" w:hAnsi="Calibri" w:cs="Times New Roman"/>
          <w:b/>
          <w:color w:val="000000"/>
        </w:rPr>
        <w:t>Přistoupit na základě vyhodnocení opatření v oblasti cen energií ke snížení cenových stropů na energie.</w:t>
      </w:r>
    </w:p>
    <w:p w:rsidR="003A7079" w:rsidRDefault="003A7079" w:rsidP="003A7079">
      <w:pPr>
        <w:spacing w:before="120" w:after="0"/>
        <w:jc w:val="both"/>
        <w:rPr>
          <w:rFonts w:ascii="Calibri" w:eastAsia="Calibri" w:hAnsi="Calibri" w:cs="Times New Roman"/>
          <w:b/>
          <w:color w:val="000000"/>
          <w:u w:val="single"/>
        </w:rPr>
      </w:pPr>
      <w:r w:rsidRPr="003C60A8">
        <w:rPr>
          <w:rFonts w:ascii="Calibri" w:eastAsia="Calibri" w:hAnsi="Calibri" w:cs="Times New Roman"/>
          <w:b/>
          <w:color w:val="000000"/>
          <w:u w:val="single"/>
        </w:rPr>
        <w:t>Reakce MPO:</w:t>
      </w:r>
    </w:p>
    <w:p w:rsidR="003A7079" w:rsidRDefault="003A7079" w:rsidP="003A7079">
      <w:pPr>
        <w:spacing w:after="0"/>
        <w:jc w:val="both"/>
      </w:pPr>
      <w:r>
        <w:t xml:space="preserve">Ačkoliv </w:t>
      </w:r>
      <w:r w:rsidR="009B0FE3">
        <w:t xml:space="preserve">se </w:t>
      </w:r>
      <w:r>
        <w:t xml:space="preserve">vývoj na energetických trzích zdá být příznivý a v tuto chvíli </w:t>
      </w:r>
      <w:r w:rsidR="009B0FE3">
        <w:t xml:space="preserve">zde </w:t>
      </w:r>
      <w:r>
        <w:t>převažuje stabilita po dobře zvládnutém zimním období, nelze energetickou krizi považovat za jednoznačně ukončenou. Vnímáme jako pozitivní, že dodavatelé energií v tuto chvíli dostatečně reflektují trendy na energetickém trhu a</w:t>
      </w:r>
      <w:r w:rsidR="009B0FE3">
        <w:t> </w:t>
      </w:r>
      <w:r>
        <w:t xml:space="preserve">nabízejí produkty pod stanoveným cenovým stropem. MPO </w:t>
      </w:r>
      <w:r w:rsidR="009B0FE3">
        <w:t xml:space="preserve">považuje </w:t>
      </w:r>
      <w:r>
        <w:t>za stávající situace stanovené cenové stropy spíše jako záchrannou brzdu pro další vývoj v roce 2023.</w:t>
      </w:r>
    </w:p>
    <w:p w:rsidR="003A7079" w:rsidRDefault="003A7079" w:rsidP="003A7079">
      <w:pPr>
        <w:spacing w:after="0"/>
        <w:jc w:val="both"/>
      </w:pPr>
      <w:r>
        <w:t>Vedle pozitivních trendů obezřetně sledujeme také faktory, které na trh mohou vnést destabilizační efekty a opět vyvolat cenovou volatilitu. Tím může být např.  odstavení jaderných elektráren v Německu, pomalý návrat jaderných kapacit do provozu ve Francii, nepříznivé klimatické podmínky pro provoz vodních a větrných elektráren v EU nebo naplňování podzemních zásobníků před</w:t>
      </w:r>
      <w:r w:rsidR="009B0FE3">
        <w:t> </w:t>
      </w:r>
      <w:r>
        <w:t>nadcházející zimou a nedostatek LNG pro potřeby EU v kontextu globální poptávky na trhu s LNG plynem (zejména z důvodu ekonomického oživení Číny a zvýšené poptávky).</w:t>
      </w:r>
    </w:p>
    <w:p w:rsidR="003A7079" w:rsidRDefault="003A7079" w:rsidP="003A7079">
      <w:pPr>
        <w:spacing w:after="0"/>
        <w:jc w:val="both"/>
      </w:pPr>
      <w:r>
        <w:t>S</w:t>
      </w:r>
      <w:r w:rsidRPr="00FE5D80">
        <w:t xml:space="preserve"> ohledem na příznivý vývoj cen na energetických trzích upozorňuje </w:t>
      </w:r>
      <w:r w:rsidR="009B0FE3" w:rsidRPr="00FE5D80">
        <w:t xml:space="preserve">MPO </w:t>
      </w:r>
      <w:r w:rsidRPr="00FE5D80">
        <w:t>na důležitost obchodních strategií a postupn</w:t>
      </w:r>
      <w:r>
        <w:t>ý</w:t>
      </w:r>
      <w:r w:rsidRPr="00FE5D80">
        <w:t xml:space="preserve"> nákup energií. Takto se lze vyvarovat budoucímu negativnímu dopadu na konečné zákazníky v případě, kdy by došlo opět ke zhoršení situace a nárůstu cen energií na evropských trzích.</w:t>
      </w:r>
    </w:p>
    <w:p w:rsidR="00AE6891" w:rsidRDefault="00200D55" w:rsidP="00947154">
      <w:pPr>
        <w:spacing w:before="240" w:after="0"/>
        <w:jc w:val="both"/>
        <w:rPr>
          <w:rFonts w:ascii="Calibri" w:eastAsia="Calibri" w:hAnsi="Calibri" w:cs="Times New Roman"/>
          <w:b/>
          <w:color w:val="000000"/>
        </w:rPr>
      </w:pPr>
      <w:r w:rsidRPr="0050084F">
        <w:rPr>
          <w:rFonts w:ascii="Calibri" w:eastAsia="Calibri" w:hAnsi="Calibri" w:cs="Times New Roman"/>
          <w:b/>
          <w:color w:val="000000"/>
        </w:rPr>
        <w:t>3.</w:t>
      </w:r>
      <w:bookmarkStart w:id="2" w:name="_Hlk133314495"/>
      <w:r w:rsidRPr="0050084F">
        <w:rPr>
          <w:rFonts w:ascii="Calibri" w:eastAsia="Calibri" w:hAnsi="Calibri" w:cs="Times New Roman"/>
          <w:b/>
          <w:color w:val="000000"/>
        </w:rPr>
        <w:t xml:space="preserve"> </w:t>
      </w:r>
      <w:r w:rsidR="003F0C6D" w:rsidRPr="0050084F">
        <w:rPr>
          <w:rFonts w:ascii="Calibri" w:eastAsia="Calibri" w:hAnsi="Calibri" w:cs="Times New Roman"/>
          <w:b/>
          <w:color w:val="000000"/>
        </w:rPr>
        <w:t>Informovat pravidelně o konkrétních krocích a stavu zajištění dostatku plynu na příští zimu.</w:t>
      </w:r>
      <w:bookmarkEnd w:id="2"/>
    </w:p>
    <w:p w:rsidR="00394BA6" w:rsidRPr="00394BA6" w:rsidRDefault="00394BA6" w:rsidP="00394BA6">
      <w:pPr>
        <w:spacing w:before="120" w:after="0" w:line="293" w:lineRule="auto"/>
        <w:jc w:val="both"/>
        <w:rPr>
          <w:rFonts w:ascii="Calibri" w:eastAsia="Calibri" w:hAnsi="Calibri" w:cs="Times New Roman"/>
          <w:b/>
          <w:color w:val="000000"/>
          <w:u w:val="single"/>
        </w:rPr>
      </w:pPr>
      <w:r w:rsidRPr="00394BA6">
        <w:rPr>
          <w:rFonts w:ascii="Calibri" w:eastAsia="Calibri" w:hAnsi="Calibri" w:cs="Times New Roman"/>
          <w:b/>
          <w:color w:val="000000"/>
          <w:u w:val="single"/>
        </w:rPr>
        <w:t xml:space="preserve">Reakce MPO: </w:t>
      </w:r>
    </w:p>
    <w:p w:rsidR="00626899" w:rsidRPr="00DC21F0" w:rsidRDefault="0050084F" w:rsidP="00947154">
      <w:pPr>
        <w:spacing w:after="0"/>
        <w:jc w:val="both"/>
        <w:rPr>
          <w:rFonts w:ascii="Calibri" w:eastAsia="Calibri" w:hAnsi="Calibri" w:cs="Times New Roman"/>
          <w:color w:val="000000"/>
        </w:rPr>
      </w:pPr>
      <w:r w:rsidRPr="00DC21F0">
        <w:rPr>
          <w:rFonts w:ascii="Calibri" w:eastAsia="Calibri" w:hAnsi="Calibri" w:cs="Times New Roman"/>
          <w:color w:val="000000"/>
        </w:rPr>
        <w:t>Plyn pro tuzemský trh zajišťují privátní obchodníci s plynem většinou od v zemích EU registrovaných velkoobchodníků s plynem nebo na krátkodobých a spotových trzích v západní Evropě. Zajištění plynu by tedy mělo být prioritně zájmem těchto obchodníků. Geopolitická situace po únoru 2022 a snaha o</w:t>
      </w:r>
      <w:r w:rsidR="00086BEC" w:rsidRPr="00DC21F0">
        <w:rPr>
          <w:rFonts w:ascii="Calibri" w:eastAsia="Calibri" w:hAnsi="Calibri" w:cs="Times New Roman"/>
          <w:color w:val="000000"/>
        </w:rPr>
        <w:t> </w:t>
      </w:r>
      <w:r w:rsidRPr="00DC21F0">
        <w:rPr>
          <w:rFonts w:ascii="Calibri" w:eastAsia="Calibri" w:hAnsi="Calibri" w:cs="Times New Roman"/>
          <w:color w:val="000000"/>
        </w:rPr>
        <w:t>zvýšení energetické bezpečnosti diverzifikací zdrojů plynu však vyvolaly i zvýšenou aktivitu vlády</w:t>
      </w:r>
      <w:r w:rsidR="00626899" w:rsidRPr="00DC21F0">
        <w:rPr>
          <w:rFonts w:ascii="Calibri" w:eastAsia="Calibri" w:hAnsi="Calibri" w:cs="Times New Roman"/>
          <w:color w:val="000000"/>
        </w:rPr>
        <w:t xml:space="preserve">, </w:t>
      </w:r>
      <w:r w:rsidRPr="00DC21F0">
        <w:rPr>
          <w:rFonts w:ascii="Calibri" w:eastAsia="Calibri" w:hAnsi="Calibri" w:cs="Times New Roman"/>
          <w:color w:val="000000"/>
        </w:rPr>
        <w:t xml:space="preserve">zejména ministra průmyslu a </w:t>
      </w:r>
      <w:r w:rsidR="00086BEC" w:rsidRPr="00DC21F0">
        <w:rPr>
          <w:rFonts w:ascii="Calibri" w:eastAsia="Calibri" w:hAnsi="Calibri" w:cs="Times New Roman"/>
          <w:color w:val="000000"/>
        </w:rPr>
        <w:t>obchodu</w:t>
      </w:r>
      <w:r w:rsidR="00626899" w:rsidRPr="00DC21F0">
        <w:rPr>
          <w:rFonts w:ascii="Calibri" w:eastAsia="Calibri" w:hAnsi="Calibri" w:cs="Times New Roman"/>
          <w:color w:val="000000"/>
        </w:rPr>
        <w:t>,</w:t>
      </w:r>
      <w:r w:rsidR="00086BEC" w:rsidRPr="00DC21F0">
        <w:rPr>
          <w:rFonts w:ascii="Calibri" w:eastAsia="Calibri" w:hAnsi="Calibri" w:cs="Times New Roman"/>
          <w:color w:val="000000"/>
        </w:rPr>
        <w:t xml:space="preserve"> k</w:t>
      </w:r>
      <w:r w:rsidRPr="00DC21F0">
        <w:rPr>
          <w:rFonts w:ascii="Calibri" w:eastAsia="Calibri" w:hAnsi="Calibri" w:cs="Times New Roman"/>
          <w:color w:val="000000"/>
        </w:rPr>
        <w:t xml:space="preserve"> hledání nových potencionálních dodavatelů plynu.</w:t>
      </w:r>
      <w:r w:rsidR="00FC2763" w:rsidRPr="00DC21F0">
        <w:rPr>
          <w:rFonts w:ascii="Calibri" w:eastAsia="Calibri" w:hAnsi="Calibri" w:cs="Times New Roman"/>
          <w:color w:val="000000"/>
        </w:rPr>
        <w:t xml:space="preserve"> </w:t>
      </w:r>
      <w:r w:rsidRPr="00DC21F0">
        <w:rPr>
          <w:rFonts w:ascii="Calibri" w:eastAsia="Calibri" w:hAnsi="Calibri" w:cs="Times New Roman"/>
          <w:color w:val="000000"/>
        </w:rPr>
        <w:t xml:space="preserve">Cílem těchto jednání bylo a je otevírat prostor pro následné jednání komerčních subjektů. Vedle možnosti potrubních dodávek z Norska se </w:t>
      </w:r>
      <w:r w:rsidR="00FC2763" w:rsidRPr="00DC21F0">
        <w:rPr>
          <w:rFonts w:ascii="Calibri" w:eastAsia="Calibri" w:hAnsi="Calibri" w:cs="Times New Roman"/>
          <w:color w:val="000000"/>
        </w:rPr>
        <w:t xml:space="preserve">tato snaha </w:t>
      </w:r>
      <w:r w:rsidRPr="00DC21F0">
        <w:rPr>
          <w:rFonts w:ascii="Calibri" w:eastAsia="Calibri" w:hAnsi="Calibri" w:cs="Times New Roman"/>
          <w:color w:val="000000"/>
        </w:rPr>
        <w:t>zaměřuje na LNG, přestože Česká republika nedisponuje přímým přístupem k moři.  S USA i se státy z dalších oblastí, ze kterých by se mohl zkapa</w:t>
      </w:r>
      <w:bookmarkStart w:id="3" w:name="_GoBack"/>
      <w:bookmarkEnd w:id="3"/>
      <w:r w:rsidRPr="00DC21F0">
        <w:rPr>
          <w:rFonts w:ascii="Calibri" w:eastAsia="Calibri" w:hAnsi="Calibri" w:cs="Times New Roman"/>
          <w:color w:val="000000"/>
        </w:rPr>
        <w:t xml:space="preserve">lněný zemní plyn na tuzemský trh dovážet, jmenovitě Ománem, Katarem, </w:t>
      </w:r>
      <w:r w:rsidR="00C3421F">
        <w:rPr>
          <w:rFonts w:ascii="Calibri" w:eastAsia="Calibri" w:hAnsi="Calibri" w:cs="Times New Roman"/>
          <w:color w:val="000000"/>
        </w:rPr>
        <w:t>Á</w:t>
      </w:r>
      <w:r w:rsidRPr="00DC21F0">
        <w:rPr>
          <w:rFonts w:ascii="Calibri" w:eastAsia="Calibri" w:hAnsi="Calibri" w:cs="Times New Roman"/>
          <w:color w:val="000000"/>
        </w:rPr>
        <w:t>zerb</w:t>
      </w:r>
      <w:r w:rsidR="00C3421F">
        <w:rPr>
          <w:rFonts w:ascii="Calibri" w:eastAsia="Calibri" w:hAnsi="Calibri" w:cs="Times New Roman"/>
          <w:color w:val="000000"/>
        </w:rPr>
        <w:t>á</w:t>
      </w:r>
      <w:r w:rsidRPr="00DC21F0">
        <w:rPr>
          <w:rFonts w:ascii="Calibri" w:eastAsia="Calibri" w:hAnsi="Calibri" w:cs="Times New Roman"/>
          <w:color w:val="000000"/>
        </w:rPr>
        <w:t>jdžánem</w:t>
      </w:r>
      <w:r w:rsidR="00FC2763" w:rsidRPr="00DC21F0">
        <w:rPr>
          <w:rFonts w:ascii="Calibri" w:eastAsia="Calibri" w:hAnsi="Calibri" w:cs="Times New Roman"/>
          <w:color w:val="000000"/>
        </w:rPr>
        <w:t xml:space="preserve">, </w:t>
      </w:r>
      <w:r w:rsidRPr="00DC21F0">
        <w:rPr>
          <w:rFonts w:ascii="Calibri" w:eastAsia="Calibri" w:hAnsi="Calibri" w:cs="Times New Roman"/>
          <w:color w:val="000000"/>
        </w:rPr>
        <w:t>Alžírskem</w:t>
      </w:r>
      <w:r w:rsidR="00FC2763" w:rsidRPr="00DC21F0">
        <w:rPr>
          <w:rFonts w:ascii="Calibri" w:eastAsia="Calibri" w:hAnsi="Calibri" w:cs="Times New Roman"/>
          <w:color w:val="000000"/>
        </w:rPr>
        <w:t xml:space="preserve">, Kanadou </w:t>
      </w:r>
    </w:p>
    <w:p w:rsidR="00626899" w:rsidRPr="00DC21F0" w:rsidRDefault="00626899" w:rsidP="00947154">
      <w:pPr>
        <w:spacing w:after="0"/>
        <w:jc w:val="both"/>
        <w:rPr>
          <w:rFonts w:ascii="Calibri" w:eastAsia="Calibri" w:hAnsi="Calibri" w:cs="Times New Roman"/>
          <w:color w:val="000000"/>
        </w:rPr>
      </w:pPr>
    </w:p>
    <w:p w:rsidR="00626899" w:rsidRPr="00DC21F0" w:rsidRDefault="00626899" w:rsidP="00947154">
      <w:pPr>
        <w:spacing w:after="0"/>
        <w:jc w:val="both"/>
        <w:rPr>
          <w:rFonts w:ascii="Calibri" w:eastAsia="Calibri" w:hAnsi="Calibri" w:cs="Times New Roman"/>
          <w:color w:val="000000"/>
        </w:rPr>
      </w:pPr>
    </w:p>
    <w:p w:rsidR="00D439E4" w:rsidRPr="00DC21F0" w:rsidRDefault="00FC2763" w:rsidP="00947154">
      <w:pPr>
        <w:spacing w:after="0"/>
        <w:jc w:val="both"/>
        <w:rPr>
          <w:rFonts w:ascii="Calibri" w:eastAsia="Calibri" w:hAnsi="Calibri" w:cs="Times New Roman"/>
          <w:color w:val="000000"/>
        </w:rPr>
      </w:pPr>
      <w:r w:rsidRPr="00DC21F0">
        <w:rPr>
          <w:rFonts w:ascii="Calibri" w:eastAsia="Calibri" w:hAnsi="Calibri" w:cs="Times New Roman"/>
          <w:color w:val="000000"/>
        </w:rPr>
        <w:t>a</w:t>
      </w:r>
      <w:r w:rsidR="00086BEC" w:rsidRPr="00DC21F0">
        <w:rPr>
          <w:rFonts w:ascii="Calibri" w:eastAsia="Calibri" w:hAnsi="Calibri" w:cs="Times New Roman"/>
          <w:color w:val="000000"/>
        </w:rPr>
        <w:t> Malajsií proběhla respektive</w:t>
      </w:r>
      <w:r w:rsidRPr="00DC21F0">
        <w:rPr>
          <w:rFonts w:ascii="Calibri" w:eastAsia="Calibri" w:hAnsi="Calibri" w:cs="Times New Roman"/>
          <w:color w:val="000000"/>
        </w:rPr>
        <w:t xml:space="preserve"> nadále probíhají </w:t>
      </w:r>
      <w:r w:rsidR="0050084F" w:rsidRPr="00DC21F0">
        <w:rPr>
          <w:rFonts w:ascii="Calibri" w:eastAsia="Calibri" w:hAnsi="Calibri" w:cs="Times New Roman"/>
          <w:color w:val="000000"/>
        </w:rPr>
        <w:t>jednání o možnosti budoucích dodávek jejich plynu na zdejší trh</w:t>
      </w:r>
      <w:r w:rsidRPr="00DC21F0">
        <w:rPr>
          <w:rFonts w:ascii="Calibri" w:eastAsia="Calibri" w:hAnsi="Calibri" w:cs="Times New Roman"/>
          <w:color w:val="000000"/>
        </w:rPr>
        <w:t xml:space="preserve">, na která následně navázala jednání komerčních subjektů, zejména pak společnosti ČEZ. </w:t>
      </w:r>
    </w:p>
    <w:p w:rsidR="00FC2763" w:rsidRDefault="00FC2763" w:rsidP="00947154">
      <w:pPr>
        <w:spacing w:after="0"/>
        <w:jc w:val="both"/>
        <w:rPr>
          <w:rFonts w:ascii="Calibri" w:eastAsia="Calibri" w:hAnsi="Calibri" w:cs="Times New Roman"/>
          <w:color w:val="000000"/>
        </w:rPr>
      </w:pPr>
      <w:r w:rsidRPr="00DC21F0">
        <w:rPr>
          <w:rFonts w:ascii="Calibri" w:eastAsia="Calibri" w:hAnsi="Calibri" w:cs="Times New Roman"/>
          <w:color w:val="000000"/>
        </w:rPr>
        <w:t xml:space="preserve">Paralelně s těmito aktivitami probíhala a nadále probíhají i jednání zaměřená na možnost využití infrastruktury tj. existujících či nově </w:t>
      </w:r>
      <w:r w:rsidR="00086BEC" w:rsidRPr="00DC21F0">
        <w:rPr>
          <w:rFonts w:ascii="Calibri" w:eastAsia="Calibri" w:hAnsi="Calibri" w:cs="Times New Roman"/>
          <w:color w:val="000000"/>
        </w:rPr>
        <w:t>budovaných LNG</w:t>
      </w:r>
      <w:r w:rsidRPr="00DC21F0">
        <w:rPr>
          <w:rFonts w:ascii="Calibri" w:eastAsia="Calibri" w:hAnsi="Calibri" w:cs="Times New Roman"/>
          <w:color w:val="000000"/>
        </w:rPr>
        <w:t xml:space="preserve"> terminálů pro zásobování tuzemského trhu s plynem.  Tato jednání ekonomické diplomacie se zaměřují zejména na Spolkovou republiku Německo (speciálně pak na oblast </w:t>
      </w:r>
      <w:proofErr w:type="spellStart"/>
      <w:r w:rsidRPr="00DC21F0">
        <w:rPr>
          <w:rFonts w:ascii="Calibri" w:eastAsia="Calibri" w:hAnsi="Calibri" w:cs="Times New Roman"/>
          <w:color w:val="000000"/>
        </w:rPr>
        <w:t>Lubminu</w:t>
      </w:r>
      <w:proofErr w:type="spellEnd"/>
      <w:r w:rsidRPr="00DC21F0">
        <w:rPr>
          <w:rFonts w:ascii="Calibri" w:eastAsia="Calibri" w:hAnsi="Calibri" w:cs="Times New Roman"/>
          <w:color w:val="000000"/>
        </w:rPr>
        <w:t>), Nizozemsko (zde již v roce 2022 přinesly zmíněné aktivity pozitivní výstup v podobě pětiletého pronájmu části kapacity LNG terminálu v </w:t>
      </w:r>
      <w:proofErr w:type="spellStart"/>
      <w:r w:rsidRPr="00DC21F0">
        <w:rPr>
          <w:rFonts w:ascii="Calibri" w:eastAsia="Calibri" w:hAnsi="Calibri" w:cs="Times New Roman"/>
          <w:color w:val="000000"/>
        </w:rPr>
        <w:t>Eemshavenu</w:t>
      </w:r>
      <w:proofErr w:type="spellEnd"/>
      <w:r w:rsidRPr="00DC21F0">
        <w:rPr>
          <w:rFonts w:ascii="Calibri" w:eastAsia="Calibri" w:hAnsi="Calibri" w:cs="Times New Roman"/>
          <w:color w:val="000000"/>
        </w:rPr>
        <w:t xml:space="preserve"> společností ČEZ) či Polsku (zejména očekávaný LNG terminál v Gdaňsku).</w:t>
      </w:r>
    </w:p>
    <w:p w:rsidR="00394BA6" w:rsidRPr="003122D2" w:rsidRDefault="00394BA6" w:rsidP="00947154">
      <w:pPr>
        <w:spacing w:after="0"/>
        <w:jc w:val="both"/>
        <w:rPr>
          <w:rFonts w:ascii="Calibri" w:eastAsia="Calibri" w:hAnsi="Calibri" w:cs="Times New Roman"/>
          <w:color w:val="000000"/>
        </w:rPr>
      </w:pPr>
      <w:r w:rsidRPr="003122D2">
        <w:rPr>
          <w:rFonts w:ascii="Calibri" w:eastAsia="Calibri" w:hAnsi="Calibri" w:cs="Times New Roman"/>
          <w:color w:val="000000"/>
        </w:rPr>
        <w:t>V současné době</w:t>
      </w:r>
      <w:r>
        <w:rPr>
          <w:rFonts w:ascii="Calibri" w:eastAsia="Calibri" w:hAnsi="Calibri" w:cs="Times New Roman"/>
          <w:color w:val="000000"/>
        </w:rPr>
        <w:t>,</w:t>
      </w:r>
      <w:r w:rsidRPr="003122D2">
        <w:rPr>
          <w:rFonts w:ascii="Calibri" w:eastAsia="Calibri" w:hAnsi="Calibri" w:cs="Times New Roman"/>
          <w:color w:val="000000"/>
        </w:rPr>
        <w:t xml:space="preserve"> tj. po skončení zimní sezony</w:t>
      </w:r>
      <w:r>
        <w:rPr>
          <w:rFonts w:ascii="Calibri" w:eastAsia="Calibri" w:hAnsi="Calibri" w:cs="Times New Roman"/>
          <w:color w:val="000000"/>
        </w:rPr>
        <w:t>,</w:t>
      </w:r>
      <w:r w:rsidRPr="003122D2">
        <w:rPr>
          <w:rFonts w:ascii="Calibri" w:eastAsia="Calibri" w:hAnsi="Calibri" w:cs="Times New Roman"/>
          <w:color w:val="000000"/>
        </w:rPr>
        <w:t xml:space="preserve"> je v zásobnících plynu stále cca 1665 mil. m</w:t>
      </w:r>
      <w:r w:rsidRPr="003122D2">
        <w:rPr>
          <w:rFonts w:ascii="Calibri" w:eastAsia="Calibri" w:hAnsi="Calibri" w:cs="Times New Roman"/>
          <w:color w:val="000000"/>
          <w:vertAlign w:val="superscript"/>
        </w:rPr>
        <w:t>3</w:t>
      </w:r>
      <w:r w:rsidRPr="003122D2">
        <w:rPr>
          <w:rFonts w:ascii="Calibri" w:eastAsia="Calibri" w:hAnsi="Calibri" w:cs="Times New Roman"/>
          <w:color w:val="000000"/>
        </w:rPr>
        <w:t xml:space="preserve"> zemního plynu</w:t>
      </w:r>
      <w:r>
        <w:rPr>
          <w:rFonts w:ascii="Calibri" w:eastAsia="Calibri" w:hAnsi="Calibri" w:cs="Times New Roman"/>
          <w:color w:val="000000"/>
        </w:rPr>
        <w:t>,</w:t>
      </w:r>
      <w:r w:rsidRPr="003122D2">
        <w:rPr>
          <w:rFonts w:ascii="Calibri" w:eastAsia="Calibri" w:hAnsi="Calibri" w:cs="Times New Roman"/>
          <w:color w:val="000000"/>
        </w:rPr>
        <w:t xml:space="preserve"> tj. cca 48 % jejich maximální uskladňovací kapacity.  Je to o 927 mil. m</w:t>
      </w:r>
      <w:r w:rsidRPr="003122D2">
        <w:rPr>
          <w:rFonts w:ascii="Calibri" w:eastAsia="Calibri" w:hAnsi="Calibri" w:cs="Times New Roman"/>
          <w:color w:val="000000"/>
          <w:vertAlign w:val="superscript"/>
        </w:rPr>
        <w:t>3</w:t>
      </w:r>
      <w:r w:rsidRPr="003122D2">
        <w:rPr>
          <w:rFonts w:ascii="Calibri" w:eastAsia="Calibri" w:hAnsi="Calibri" w:cs="Times New Roman"/>
          <w:color w:val="000000"/>
        </w:rPr>
        <w:t xml:space="preserve"> více, než tomu bylo ke stejnému datu v roce 2022. V současné době je vtláčení či těžba ze zásobníků závislá na aktuálním vývoji počasí.</w:t>
      </w:r>
    </w:p>
    <w:p w:rsidR="00394BA6" w:rsidRPr="003122D2" w:rsidRDefault="00394BA6" w:rsidP="00947154">
      <w:pPr>
        <w:spacing w:after="0"/>
        <w:jc w:val="both"/>
        <w:rPr>
          <w:rFonts w:ascii="Calibri" w:eastAsia="Calibri" w:hAnsi="Calibri" w:cs="Times New Roman"/>
          <w:color w:val="000000"/>
        </w:rPr>
      </w:pPr>
      <w:r w:rsidRPr="003122D2">
        <w:rPr>
          <w:rFonts w:ascii="Calibri" w:eastAsia="Calibri" w:hAnsi="Calibri" w:cs="Times New Roman"/>
          <w:color w:val="000000"/>
        </w:rPr>
        <w:t xml:space="preserve">Od začátku roku je dosud spotřeba plynu o 14,6 % plynu nižší než za stejné období loňského roku, oproti průměru předchozích čtyř let je spotřeba nižší o více jak 20 %.           </w:t>
      </w:r>
    </w:p>
    <w:p w:rsidR="009B0FE3" w:rsidRDefault="00394BA6" w:rsidP="00947154">
      <w:pPr>
        <w:spacing w:after="0"/>
        <w:jc w:val="both"/>
        <w:rPr>
          <w:rFonts w:ascii="Calibri" w:eastAsia="Calibri" w:hAnsi="Calibri" w:cs="Times New Roman"/>
          <w:color w:val="000000"/>
        </w:rPr>
      </w:pPr>
      <w:r w:rsidRPr="003122D2">
        <w:rPr>
          <w:rFonts w:ascii="Calibri" w:eastAsia="Calibri" w:hAnsi="Calibri" w:cs="Times New Roman"/>
          <w:color w:val="000000"/>
        </w:rPr>
        <w:t>Za posledních 7 dní byla zaznamenána těžba i vtláčení plynu z podzemních zásobníků, stav zásob se snížil o 14 mil.m</w:t>
      </w:r>
      <w:r w:rsidRPr="003122D2">
        <w:rPr>
          <w:rFonts w:ascii="Calibri" w:eastAsia="Calibri" w:hAnsi="Calibri" w:cs="Times New Roman"/>
          <w:color w:val="000000"/>
          <w:vertAlign w:val="superscript"/>
        </w:rPr>
        <w:t>3</w:t>
      </w:r>
      <w:r w:rsidRPr="003122D2">
        <w:rPr>
          <w:rFonts w:ascii="Calibri" w:eastAsia="Calibri" w:hAnsi="Calibri" w:cs="Times New Roman"/>
          <w:color w:val="000000"/>
        </w:rPr>
        <w:t>.</w:t>
      </w:r>
      <w:r>
        <w:rPr>
          <w:rFonts w:ascii="Calibri" w:eastAsia="Calibri" w:hAnsi="Calibri" w:cs="Times New Roman"/>
          <w:color w:val="000000"/>
        </w:rPr>
        <w:t xml:space="preserve"> </w:t>
      </w:r>
      <w:r>
        <w:rPr>
          <w:rFonts w:ascii="Calibri" w:eastAsia="Calibri" w:hAnsi="Calibri" w:cs="Times New Roman"/>
          <w:color w:val="000000"/>
          <w:vertAlign w:val="superscript"/>
        </w:rPr>
        <w:t xml:space="preserve"> </w:t>
      </w:r>
      <w:r>
        <w:rPr>
          <w:rFonts w:ascii="Calibri" w:eastAsia="Calibri" w:hAnsi="Calibri" w:cs="Times New Roman"/>
          <w:color w:val="000000"/>
        </w:rPr>
        <w:t>D</w:t>
      </w:r>
      <w:r w:rsidRPr="003122D2">
        <w:rPr>
          <w:rFonts w:ascii="Calibri" w:eastAsia="Calibri" w:hAnsi="Calibri" w:cs="Times New Roman"/>
          <w:color w:val="000000"/>
        </w:rPr>
        <w:t>enní spotřeba plynu v ČR za posledních 7 dní se pohybovala v rozmezí 17,3 až 22,6 mil.m</w:t>
      </w:r>
      <w:r w:rsidRPr="003122D2">
        <w:rPr>
          <w:rFonts w:ascii="Calibri" w:eastAsia="Calibri" w:hAnsi="Calibri" w:cs="Times New Roman"/>
          <w:color w:val="000000"/>
          <w:vertAlign w:val="superscript"/>
        </w:rPr>
        <w:t>3</w:t>
      </w:r>
      <w:r w:rsidRPr="003122D2">
        <w:rPr>
          <w:rFonts w:ascii="Calibri" w:eastAsia="Calibri" w:hAnsi="Calibri" w:cs="Times New Roman"/>
          <w:color w:val="000000"/>
        </w:rPr>
        <w:t xml:space="preserve">. Fyzická přeprava plynu do ČR je realizována plynovody ze SRN, přeprava přes vstupní bod </w:t>
      </w:r>
      <w:proofErr w:type="spellStart"/>
      <w:r w:rsidRPr="003122D2">
        <w:rPr>
          <w:rFonts w:ascii="Calibri" w:eastAsia="Calibri" w:hAnsi="Calibri" w:cs="Times New Roman"/>
          <w:color w:val="000000"/>
        </w:rPr>
        <w:t>Waidhaus</w:t>
      </w:r>
      <w:proofErr w:type="spellEnd"/>
      <w:r w:rsidRPr="003122D2">
        <w:rPr>
          <w:rFonts w:ascii="Calibri" w:eastAsia="Calibri" w:hAnsi="Calibri" w:cs="Times New Roman"/>
          <w:color w:val="000000"/>
        </w:rPr>
        <w:t xml:space="preserve"> se posledních dnech snížila na nulu. Výstupní bod Český Těšín, kterým je zásobována lokální </w:t>
      </w:r>
    </w:p>
    <w:p w:rsidR="00394BA6" w:rsidRPr="003122D2" w:rsidRDefault="00394BA6" w:rsidP="00947154">
      <w:pPr>
        <w:spacing w:after="0"/>
        <w:jc w:val="both"/>
        <w:rPr>
          <w:rFonts w:ascii="Calibri" w:eastAsia="Calibri" w:hAnsi="Calibri" w:cs="Times New Roman"/>
          <w:color w:val="000000"/>
        </w:rPr>
      </w:pPr>
      <w:r w:rsidRPr="003122D2">
        <w:rPr>
          <w:rFonts w:ascii="Calibri" w:eastAsia="Calibri" w:hAnsi="Calibri" w:cs="Times New Roman"/>
          <w:color w:val="000000"/>
        </w:rPr>
        <w:t>oblast v okolí Těšína</w:t>
      </w:r>
      <w:r>
        <w:rPr>
          <w:rFonts w:ascii="Calibri" w:eastAsia="Calibri" w:hAnsi="Calibri" w:cs="Times New Roman"/>
          <w:color w:val="000000"/>
        </w:rPr>
        <w:t>,</w:t>
      </w:r>
      <w:r w:rsidRPr="003122D2">
        <w:rPr>
          <w:rFonts w:ascii="Calibri" w:eastAsia="Calibri" w:hAnsi="Calibri" w:cs="Times New Roman"/>
          <w:color w:val="000000"/>
        </w:rPr>
        <w:t xml:space="preserve"> je využíván zcela nepravidelně. Fyzická přeprava plynu směrem na Slovensko přes</w:t>
      </w:r>
      <w:r w:rsidR="00947154">
        <w:rPr>
          <w:rFonts w:ascii="Calibri" w:eastAsia="Calibri" w:hAnsi="Calibri" w:cs="Times New Roman"/>
          <w:color w:val="000000"/>
        </w:rPr>
        <w:t> </w:t>
      </w:r>
      <w:r w:rsidRPr="003122D2">
        <w:rPr>
          <w:rFonts w:ascii="Calibri" w:eastAsia="Calibri" w:hAnsi="Calibri" w:cs="Times New Roman"/>
          <w:color w:val="000000"/>
        </w:rPr>
        <w:t>výstupní bod Lanžhot v posledních dnech kolísá od 0 až na úroveň 2,6 mil.m</w:t>
      </w:r>
      <w:r w:rsidRPr="003122D2">
        <w:rPr>
          <w:rFonts w:ascii="Calibri" w:eastAsia="Calibri" w:hAnsi="Calibri" w:cs="Times New Roman"/>
          <w:color w:val="000000"/>
          <w:vertAlign w:val="superscript"/>
        </w:rPr>
        <w:t>3</w:t>
      </w:r>
      <w:r w:rsidRPr="003122D2">
        <w:rPr>
          <w:rFonts w:ascii="Calibri" w:eastAsia="Calibri" w:hAnsi="Calibri" w:cs="Times New Roman"/>
          <w:color w:val="000000"/>
        </w:rPr>
        <w:t xml:space="preserve">/den. </w:t>
      </w:r>
    </w:p>
    <w:p w:rsidR="00394BA6" w:rsidRDefault="00394BA6" w:rsidP="00947154">
      <w:pPr>
        <w:spacing w:after="0"/>
        <w:jc w:val="both"/>
        <w:rPr>
          <w:rFonts w:ascii="Calibri" w:eastAsia="Calibri" w:hAnsi="Calibri" w:cs="Times New Roman"/>
          <w:color w:val="000000"/>
        </w:rPr>
      </w:pPr>
      <w:r w:rsidRPr="003122D2">
        <w:rPr>
          <w:rFonts w:ascii="Calibri" w:eastAsia="Calibri" w:hAnsi="Calibri" w:cs="Times New Roman"/>
          <w:color w:val="000000"/>
        </w:rPr>
        <w:t>Vzhledem k tomu, že plynovody z Ruské federace NS I a NS II jsou dlouhodobě mimo provoz je plyn do</w:t>
      </w:r>
      <w:r w:rsidR="00947154">
        <w:rPr>
          <w:rFonts w:ascii="Calibri" w:eastAsia="Calibri" w:hAnsi="Calibri" w:cs="Times New Roman"/>
          <w:color w:val="000000"/>
        </w:rPr>
        <w:t> </w:t>
      </w:r>
      <w:r w:rsidRPr="003122D2">
        <w:rPr>
          <w:rFonts w:ascii="Calibri" w:eastAsia="Calibri" w:hAnsi="Calibri" w:cs="Times New Roman"/>
          <w:color w:val="000000"/>
        </w:rPr>
        <w:t>ČR fyzicky dopravován z norských nalezišť a z LNG terminálů, včetně dvou nově zprovozněných terminálů v</w:t>
      </w:r>
      <w:r w:rsidR="00947154">
        <w:rPr>
          <w:rFonts w:ascii="Calibri" w:eastAsia="Calibri" w:hAnsi="Calibri" w:cs="Times New Roman"/>
          <w:color w:val="000000"/>
        </w:rPr>
        <w:t> </w:t>
      </w:r>
      <w:r w:rsidRPr="003122D2">
        <w:rPr>
          <w:rFonts w:ascii="Calibri" w:eastAsia="Calibri" w:hAnsi="Calibri" w:cs="Times New Roman"/>
          <w:color w:val="000000"/>
        </w:rPr>
        <w:t>SRN</w:t>
      </w:r>
      <w:r w:rsidR="00947154">
        <w:rPr>
          <w:rFonts w:ascii="Calibri" w:eastAsia="Calibri" w:hAnsi="Calibri" w:cs="Times New Roman"/>
          <w:color w:val="000000"/>
        </w:rPr>
        <w:t>.</w:t>
      </w:r>
    </w:p>
    <w:p w:rsidR="00947154" w:rsidRPr="003122D2" w:rsidRDefault="00947154" w:rsidP="00947154">
      <w:pPr>
        <w:spacing w:after="160" w:line="293" w:lineRule="auto"/>
        <w:jc w:val="center"/>
        <w:rPr>
          <w:rFonts w:ascii="Calibri" w:eastAsia="Calibri" w:hAnsi="Calibri" w:cs="Times New Roman"/>
          <w:color w:val="000000"/>
        </w:rPr>
      </w:pPr>
      <w:r w:rsidRPr="003122D2">
        <w:rPr>
          <w:rFonts w:ascii="Calibri" w:eastAsia="Calibri" w:hAnsi="Calibri" w:cs="Times New Roman"/>
          <w:noProof/>
          <w:color w:val="000000"/>
        </w:rPr>
        <w:drawing>
          <wp:inline distT="0" distB="0" distL="0" distR="0" wp14:anchorId="29E7E6D2" wp14:editId="408EE06E">
            <wp:extent cx="4030980" cy="4433440"/>
            <wp:effectExtent l="0" t="0" r="7620" b="5715"/>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28426" cy="4540615"/>
                    </a:xfrm>
                    <a:prstGeom prst="rect">
                      <a:avLst/>
                    </a:prstGeom>
                  </pic:spPr>
                </pic:pic>
              </a:graphicData>
            </a:graphic>
          </wp:inline>
        </w:drawing>
      </w:r>
    </w:p>
    <w:p w:rsidR="00086BEC" w:rsidRDefault="00086BEC" w:rsidP="00947154">
      <w:pPr>
        <w:spacing w:after="0"/>
        <w:jc w:val="both"/>
        <w:rPr>
          <w:rFonts w:ascii="Calibri" w:eastAsia="Calibri" w:hAnsi="Calibri" w:cs="Times New Roman"/>
          <w:color w:val="000000"/>
        </w:rPr>
      </w:pPr>
    </w:p>
    <w:p w:rsidR="00947154" w:rsidRPr="003122D2" w:rsidRDefault="00947154" w:rsidP="00947154">
      <w:pPr>
        <w:spacing w:after="0"/>
        <w:jc w:val="both"/>
        <w:rPr>
          <w:rFonts w:ascii="Calibri" w:eastAsia="Calibri" w:hAnsi="Calibri" w:cs="Times New Roman"/>
          <w:color w:val="000000"/>
        </w:rPr>
      </w:pPr>
      <w:r w:rsidRPr="003122D2">
        <w:rPr>
          <w:rFonts w:ascii="Calibri" w:eastAsia="Calibri" w:hAnsi="Calibri" w:cs="Times New Roman"/>
          <w:color w:val="000000"/>
        </w:rPr>
        <w:t>Dne 25. dubna</w:t>
      </w:r>
      <w:r>
        <w:rPr>
          <w:rFonts w:ascii="Calibri" w:eastAsia="Calibri" w:hAnsi="Calibri" w:cs="Times New Roman"/>
          <w:color w:val="000000"/>
        </w:rPr>
        <w:t xml:space="preserve"> 2023</w:t>
      </w:r>
      <w:r w:rsidRPr="003122D2">
        <w:rPr>
          <w:rFonts w:ascii="Calibri" w:eastAsia="Calibri" w:hAnsi="Calibri" w:cs="Times New Roman"/>
          <w:color w:val="000000"/>
        </w:rPr>
        <w:t xml:space="preserve"> zveřejní energetická platforma EU pro společný nákup plynu prostřednictvím své služby </w:t>
      </w:r>
      <w:proofErr w:type="spellStart"/>
      <w:r w:rsidRPr="003122D2">
        <w:rPr>
          <w:rFonts w:ascii="Calibri" w:eastAsia="Calibri" w:hAnsi="Calibri" w:cs="Times New Roman"/>
          <w:color w:val="000000"/>
        </w:rPr>
        <w:t>AggregateEU</w:t>
      </w:r>
      <w:proofErr w:type="spellEnd"/>
      <w:r w:rsidRPr="003122D2">
        <w:rPr>
          <w:rFonts w:ascii="Calibri" w:eastAsia="Calibri" w:hAnsi="Calibri" w:cs="Times New Roman"/>
          <w:color w:val="000000"/>
        </w:rPr>
        <w:t xml:space="preserve"> první výzvu k poptávce po nákupu plynu. Jedná se o důležitý milník v přípravě na</w:t>
      </w:r>
      <w:r w:rsidR="00A64582">
        <w:rPr>
          <w:rFonts w:ascii="Calibri" w:eastAsia="Calibri" w:hAnsi="Calibri" w:cs="Times New Roman"/>
          <w:color w:val="000000"/>
        </w:rPr>
        <w:t> </w:t>
      </w:r>
      <w:r w:rsidRPr="003122D2">
        <w:rPr>
          <w:rFonts w:ascii="Calibri" w:eastAsia="Calibri" w:hAnsi="Calibri" w:cs="Times New Roman"/>
          <w:color w:val="000000"/>
        </w:rPr>
        <w:t>příští zimu a období plnění skladovacích prostor. To vyžaduje, aby zainteresované společnosti z</w:t>
      </w:r>
      <w:r>
        <w:rPr>
          <w:rFonts w:ascii="Calibri" w:eastAsia="Calibri" w:hAnsi="Calibri" w:cs="Times New Roman"/>
          <w:color w:val="000000"/>
        </w:rPr>
        <w:t> </w:t>
      </w:r>
      <w:r w:rsidRPr="003122D2">
        <w:rPr>
          <w:rFonts w:ascii="Calibri" w:eastAsia="Calibri" w:hAnsi="Calibri" w:cs="Times New Roman"/>
          <w:color w:val="000000"/>
        </w:rPr>
        <w:t xml:space="preserve">členských států EU a smluvních stran Energetického společenství (Albánie, Bosna a Hercegovina, Kosovo, Severní Makedonie, Gruzie, Moldavsko, Černá Hora, Srbsko a Ukrajina) dokončily své registrace u poskytovatele služeb, společnosti PRISMA a přihlásily se k odběru </w:t>
      </w:r>
      <w:proofErr w:type="spellStart"/>
      <w:r w:rsidRPr="003122D2">
        <w:rPr>
          <w:rFonts w:ascii="Calibri" w:eastAsia="Calibri" w:hAnsi="Calibri" w:cs="Times New Roman"/>
          <w:color w:val="000000"/>
        </w:rPr>
        <w:t>AggregateEU</w:t>
      </w:r>
      <w:proofErr w:type="spellEnd"/>
      <w:r w:rsidRPr="003122D2">
        <w:rPr>
          <w:rFonts w:ascii="Calibri" w:eastAsia="Calibri" w:hAnsi="Calibri" w:cs="Times New Roman"/>
          <w:color w:val="000000"/>
        </w:rPr>
        <w:t xml:space="preserve"> služby do</w:t>
      </w:r>
      <w:r w:rsidR="00A64582">
        <w:rPr>
          <w:rFonts w:ascii="Calibri" w:eastAsia="Calibri" w:hAnsi="Calibri" w:cs="Times New Roman"/>
          <w:color w:val="000000"/>
        </w:rPr>
        <w:t> </w:t>
      </w:r>
      <w:r w:rsidRPr="003122D2">
        <w:rPr>
          <w:rFonts w:ascii="Calibri" w:eastAsia="Calibri" w:hAnsi="Calibri" w:cs="Times New Roman"/>
          <w:color w:val="000000"/>
        </w:rPr>
        <w:t>20. dubna. Předložená poptávka bude následně agregována</w:t>
      </w:r>
      <w:r>
        <w:rPr>
          <w:rFonts w:ascii="Calibri" w:eastAsia="Calibri" w:hAnsi="Calibri" w:cs="Times New Roman"/>
          <w:color w:val="000000"/>
        </w:rPr>
        <w:t xml:space="preserve"> </w:t>
      </w:r>
      <w:r w:rsidRPr="003122D2">
        <w:rPr>
          <w:rFonts w:ascii="Calibri" w:eastAsia="Calibri" w:hAnsi="Calibri" w:cs="Times New Roman"/>
          <w:color w:val="000000"/>
        </w:rPr>
        <w:t xml:space="preserve">a nakonec spárována s nabídkami prodávajících prostřednictvím výběrového řízení. Každé nabídkové řízení </w:t>
      </w:r>
      <w:r w:rsidR="00DE2030">
        <w:rPr>
          <w:rFonts w:ascii="Calibri" w:eastAsia="Calibri" w:hAnsi="Calibri" w:cs="Times New Roman"/>
          <w:color w:val="000000"/>
        </w:rPr>
        <w:t xml:space="preserve">(tj. </w:t>
      </w:r>
      <w:r w:rsidRPr="003122D2">
        <w:rPr>
          <w:rFonts w:ascii="Calibri" w:eastAsia="Calibri" w:hAnsi="Calibri" w:cs="Times New Roman"/>
          <w:color w:val="000000"/>
        </w:rPr>
        <w:t>každé dva měsíce v</w:t>
      </w:r>
      <w:r w:rsidR="00DE2030">
        <w:rPr>
          <w:rFonts w:ascii="Calibri" w:eastAsia="Calibri" w:hAnsi="Calibri" w:cs="Times New Roman"/>
          <w:color w:val="000000"/>
        </w:rPr>
        <w:t> </w:t>
      </w:r>
      <w:r w:rsidRPr="003122D2">
        <w:rPr>
          <w:rFonts w:ascii="Calibri" w:eastAsia="Calibri" w:hAnsi="Calibri" w:cs="Times New Roman"/>
          <w:color w:val="000000"/>
        </w:rPr>
        <w:t>průběhu následujících 12 měsíců</w:t>
      </w:r>
      <w:r w:rsidR="00DE2030">
        <w:rPr>
          <w:rFonts w:ascii="Calibri" w:eastAsia="Calibri" w:hAnsi="Calibri" w:cs="Times New Roman"/>
          <w:color w:val="000000"/>
        </w:rPr>
        <w:t>)</w:t>
      </w:r>
      <w:r w:rsidRPr="003122D2">
        <w:rPr>
          <w:rFonts w:ascii="Calibri" w:eastAsia="Calibri" w:hAnsi="Calibri" w:cs="Times New Roman"/>
          <w:color w:val="000000"/>
        </w:rPr>
        <w:t xml:space="preserve"> bude trvat přibližně dva týdny. Jak typ dodávky, tj. zkapalněný zemní plyn (LNG) nebo vnitrostátní vyrovnávací bod, tak datum by měla společnost uvést při zadávání poptávky po plynu.</w:t>
      </w:r>
    </w:p>
    <w:p w:rsidR="00947154" w:rsidRPr="003122D2" w:rsidRDefault="00947154" w:rsidP="00947154">
      <w:pPr>
        <w:spacing w:after="0"/>
        <w:jc w:val="both"/>
        <w:rPr>
          <w:rFonts w:ascii="Calibri" w:eastAsia="Calibri" w:hAnsi="Calibri" w:cs="Times New Roman"/>
          <w:color w:val="000000"/>
        </w:rPr>
      </w:pPr>
      <w:r w:rsidRPr="003122D2">
        <w:rPr>
          <w:rFonts w:ascii="Calibri" w:eastAsia="Calibri" w:hAnsi="Calibri" w:cs="Times New Roman"/>
          <w:color w:val="000000"/>
        </w:rPr>
        <w:t>Energetická platforma EU nabízí příležitost, zejména menším subjektům, zajistit stabilní dodávky plynu za nižší ceny tím, že se dostane na nové trhy a k novým dodavatelům. Toho by mohlo být dosaženo za</w:t>
      </w:r>
      <w:r>
        <w:rPr>
          <w:rFonts w:ascii="Calibri" w:eastAsia="Calibri" w:hAnsi="Calibri" w:cs="Times New Roman"/>
          <w:color w:val="000000"/>
        </w:rPr>
        <w:t> </w:t>
      </w:r>
      <w:r w:rsidRPr="003122D2">
        <w:rPr>
          <w:rFonts w:ascii="Calibri" w:eastAsia="Calibri" w:hAnsi="Calibri" w:cs="Times New Roman"/>
          <w:color w:val="000000"/>
        </w:rPr>
        <w:t>pomoci "centrálních odběratelů" nebo "zástupců jménem zástupců", kteří budou poskytovat podporu při vyjednávání a přepravě dodávek plynu.</w:t>
      </w:r>
    </w:p>
    <w:p w:rsidR="00947154" w:rsidRPr="003122D2" w:rsidRDefault="00947154" w:rsidP="00947154">
      <w:pPr>
        <w:spacing w:after="0"/>
        <w:jc w:val="both"/>
        <w:rPr>
          <w:rFonts w:ascii="Calibri" w:eastAsia="Calibri" w:hAnsi="Calibri" w:cs="Times New Roman"/>
          <w:color w:val="000000"/>
        </w:rPr>
      </w:pPr>
      <w:r w:rsidRPr="003122D2">
        <w:rPr>
          <w:rFonts w:ascii="Calibri" w:eastAsia="Calibri" w:hAnsi="Calibri" w:cs="Times New Roman"/>
          <w:color w:val="000000"/>
        </w:rPr>
        <w:t>Zatímco nákup plynu společnostmi je zcela dobrovolný, členské státy EU musí zajistit, aby místní společnosti předložily svou poptávku ve výši 15 % povinností každého členského státu v oblasti skladování plynu, jak je stanoveno v nařízení o skladování plynu. MPO zorganizovalo samostatně i</w:t>
      </w:r>
      <w:r>
        <w:rPr>
          <w:rFonts w:ascii="Calibri" w:eastAsia="Calibri" w:hAnsi="Calibri" w:cs="Times New Roman"/>
          <w:color w:val="000000"/>
        </w:rPr>
        <w:t> </w:t>
      </w:r>
      <w:r w:rsidRPr="003122D2">
        <w:rPr>
          <w:rFonts w:ascii="Calibri" w:eastAsia="Calibri" w:hAnsi="Calibri" w:cs="Times New Roman"/>
          <w:color w:val="000000"/>
        </w:rPr>
        <w:t>ve</w:t>
      </w:r>
      <w:r>
        <w:rPr>
          <w:rFonts w:ascii="Calibri" w:eastAsia="Calibri" w:hAnsi="Calibri" w:cs="Times New Roman"/>
          <w:color w:val="000000"/>
        </w:rPr>
        <w:t> </w:t>
      </w:r>
      <w:r w:rsidRPr="003122D2">
        <w:rPr>
          <w:rFonts w:ascii="Calibri" w:eastAsia="Calibri" w:hAnsi="Calibri" w:cs="Times New Roman"/>
          <w:color w:val="000000"/>
        </w:rPr>
        <w:t xml:space="preserve">spolupráci s Evropskou komisí několik národních kulatých stolů, kde byli přítomni mimo zástupce obchodníků s plynem i zástupci průmyslu. Dle zjištění MPO by měla agregovaná poptávka České republiky představovat cca 15 </w:t>
      </w:r>
      <w:proofErr w:type="spellStart"/>
      <w:r w:rsidRPr="003122D2">
        <w:rPr>
          <w:rFonts w:ascii="Calibri" w:eastAsia="Calibri" w:hAnsi="Calibri" w:cs="Times New Roman"/>
          <w:color w:val="000000"/>
        </w:rPr>
        <w:t>TWh</w:t>
      </w:r>
      <w:proofErr w:type="spellEnd"/>
      <w:r w:rsidRPr="003122D2">
        <w:rPr>
          <w:rFonts w:ascii="Calibri" w:eastAsia="Calibri" w:hAnsi="Calibri" w:cs="Times New Roman"/>
          <w:color w:val="000000"/>
        </w:rPr>
        <w:t>, což je přibližně trojnásobek požadovaného minima.</w:t>
      </w:r>
    </w:p>
    <w:p w:rsidR="00947154" w:rsidRPr="003122D2" w:rsidRDefault="00947154" w:rsidP="00947154">
      <w:pPr>
        <w:spacing w:after="0"/>
        <w:jc w:val="both"/>
        <w:rPr>
          <w:rFonts w:ascii="Calibri" w:eastAsia="Calibri" w:hAnsi="Calibri" w:cs="Times New Roman"/>
          <w:color w:val="000000"/>
        </w:rPr>
      </w:pPr>
      <w:r w:rsidRPr="003122D2">
        <w:rPr>
          <w:rFonts w:ascii="Calibri" w:eastAsia="Calibri" w:hAnsi="Calibri" w:cs="Times New Roman"/>
          <w:color w:val="000000"/>
        </w:rPr>
        <w:t xml:space="preserve">Okno pro poptávku po nákupu plynu bude otevřeno do 2. května. Poté, co bude poptávka předložena, bude agregována a vypsána nabídkovým řízením službou </w:t>
      </w:r>
      <w:proofErr w:type="spellStart"/>
      <w:r w:rsidRPr="003122D2">
        <w:rPr>
          <w:rFonts w:ascii="Calibri" w:eastAsia="Calibri" w:hAnsi="Calibri" w:cs="Times New Roman"/>
          <w:color w:val="000000"/>
        </w:rPr>
        <w:t>AggregateEU</w:t>
      </w:r>
      <w:proofErr w:type="spellEnd"/>
      <w:r w:rsidRPr="003122D2">
        <w:rPr>
          <w:rFonts w:ascii="Calibri" w:eastAsia="Calibri" w:hAnsi="Calibri" w:cs="Times New Roman"/>
          <w:color w:val="000000"/>
        </w:rPr>
        <w:t>, aby přilákala konkurenceschopné celosvětové dodávky plynu. Po sladění poptávky a nabídky budou společnosti vyjednávat s dodavateli o konečných podmínkách smluv.</w:t>
      </w:r>
    </w:p>
    <w:p w:rsidR="00947154" w:rsidRPr="003122D2" w:rsidRDefault="00947154" w:rsidP="00947154">
      <w:pPr>
        <w:spacing w:after="0"/>
        <w:jc w:val="both"/>
        <w:rPr>
          <w:rFonts w:ascii="Calibri" w:eastAsia="Calibri" w:hAnsi="Calibri" w:cs="Times New Roman"/>
          <w:color w:val="000000"/>
        </w:rPr>
      </w:pPr>
      <w:r w:rsidRPr="003122D2">
        <w:rPr>
          <w:rFonts w:ascii="Calibri" w:eastAsia="Calibri" w:hAnsi="Calibri" w:cs="Times New Roman"/>
          <w:color w:val="000000"/>
        </w:rPr>
        <w:t>Pokud se jedná o zájem o zásobníky plynu, všichni tuzemští provozovatelé zásobníků, připojených na</w:t>
      </w:r>
      <w:r>
        <w:rPr>
          <w:rFonts w:ascii="Calibri" w:eastAsia="Calibri" w:hAnsi="Calibri" w:cs="Times New Roman"/>
          <w:color w:val="000000"/>
        </w:rPr>
        <w:t> </w:t>
      </w:r>
      <w:r w:rsidRPr="003122D2">
        <w:rPr>
          <w:rFonts w:ascii="Calibri" w:eastAsia="Calibri" w:hAnsi="Calibri" w:cs="Times New Roman"/>
          <w:color w:val="000000"/>
        </w:rPr>
        <w:t>českou plynárenskou soustavu, mají svoji kapacitu na zimu 2023/24 kompletně vyprodánu, čímž je vytvořen základní předpoklad k naplnění jimi provozovaných zásobníků.</w:t>
      </w:r>
    </w:p>
    <w:p w:rsidR="00947154" w:rsidRPr="007672C5" w:rsidRDefault="00947154" w:rsidP="00947154">
      <w:pPr>
        <w:spacing w:before="60" w:after="0"/>
        <w:jc w:val="both"/>
        <w:rPr>
          <w:rFonts w:ascii="Calibri" w:eastAsia="Calibri" w:hAnsi="Calibri" w:cs="Times New Roman"/>
          <w:i/>
          <w:color w:val="000000"/>
        </w:rPr>
      </w:pPr>
      <w:r w:rsidRPr="007672C5">
        <w:rPr>
          <w:rFonts w:ascii="Calibri" w:eastAsia="Calibri" w:hAnsi="Calibri" w:cs="Times New Roman"/>
          <w:i/>
          <w:color w:val="000000"/>
        </w:rPr>
        <w:t>Pozn.: informace je platná k 18. dubnu 2023</w:t>
      </w:r>
      <w:r w:rsidRPr="007672C5">
        <w:rPr>
          <w:rFonts w:ascii="Calibri" w:eastAsia="Calibri" w:hAnsi="Calibri" w:cs="Times New Roman"/>
          <w:i/>
          <w:color w:val="000000"/>
        </w:rPr>
        <w:tab/>
      </w:r>
    </w:p>
    <w:p w:rsidR="00AE6891" w:rsidRPr="00D439E4" w:rsidRDefault="00200D55" w:rsidP="00947154">
      <w:pPr>
        <w:spacing w:before="240" w:after="0"/>
        <w:jc w:val="both"/>
        <w:rPr>
          <w:rFonts w:ascii="Calibri" w:eastAsia="Calibri" w:hAnsi="Calibri" w:cs="Times New Roman"/>
          <w:b/>
          <w:color w:val="000000"/>
        </w:rPr>
      </w:pPr>
      <w:r w:rsidRPr="00D439E4">
        <w:rPr>
          <w:rFonts w:ascii="Calibri" w:eastAsia="Calibri" w:hAnsi="Calibri" w:cs="Times New Roman"/>
          <w:b/>
          <w:color w:val="000000"/>
        </w:rPr>
        <w:t xml:space="preserve">4. </w:t>
      </w:r>
      <w:r w:rsidR="003F0C6D" w:rsidRPr="00D439E4">
        <w:rPr>
          <w:rFonts w:ascii="Calibri" w:eastAsia="Calibri" w:hAnsi="Calibri" w:cs="Times New Roman"/>
          <w:b/>
          <w:color w:val="000000"/>
        </w:rPr>
        <w:t>Svolat jednání o odvodech za vydobyté nerosty a jednat o rozumném nastavení úhrad.</w:t>
      </w:r>
    </w:p>
    <w:p w:rsidR="00686953" w:rsidRPr="00D439E4" w:rsidRDefault="00686953" w:rsidP="00200D55">
      <w:pPr>
        <w:spacing w:before="120" w:after="0"/>
        <w:jc w:val="both"/>
        <w:rPr>
          <w:rFonts w:ascii="Calibri" w:eastAsia="Calibri" w:hAnsi="Calibri" w:cs="Times New Roman"/>
          <w:b/>
          <w:color w:val="000000"/>
          <w:u w:val="single"/>
        </w:rPr>
      </w:pPr>
      <w:r w:rsidRPr="00D439E4">
        <w:rPr>
          <w:rFonts w:ascii="Calibri" w:eastAsia="Calibri" w:hAnsi="Calibri" w:cs="Times New Roman"/>
          <w:b/>
          <w:color w:val="000000"/>
          <w:u w:val="single"/>
        </w:rPr>
        <w:t>Reakce MPO:</w:t>
      </w:r>
    </w:p>
    <w:p w:rsidR="00626899" w:rsidRPr="00DC21F0" w:rsidRDefault="00BB28E5" w:rsidP="00626899">
      <w:pPr>
        <w:spacing w:after="0"/>
        <w:jc w:val="both"/>
      </w:pPr>
      <w:r w:rsidRPr="00DC21F0">
        <w:rPr>
          <w:rFonts w:ascii="Calibri" w:eastAsia="Calibri" w:hAnsi="Calibri" w:cs="Times New Roman"/>
          <w:color w:val="000000"/>
        </w:rPr>
        <w:t>Uskutečnily se dvě přípravné schůzky, jedna interní v rámci MPO a druhá za účasti MPO</w:t>
      </w:r>
      <w:r w:rsidR="003A7079" w:rsidRPr="00DC21F0">
        <w:rPr>
          <w:rFonts w:ascii="Calibri" w:eastAsia="Calibri" w:hAnsi="Calibri" w:cs="Times New Roman"/>
          <w:color w:val="000000"/>
        </w:rPr>
        <w:t xml:space="preserve"> </w:t>
      </w:r>
      <w:r w:rsidRPr="00DC21F0">
        <w:rPr>
          <w:rFonts w:ascii="Calibri" w:eastAsia="Calibri" w:hAnsi="Calibri" w:cs="Times New Roman"/>
          <w:color w:val="000000"/>
        </w:rPr>
        <w:t>+</w:t>
      </w:r>
      <w:r w:rsidR="003A7079" w:rsidRPr="00DC21F0">
        <w:rPr>
          <w:rFonts w:ascii="Calibri" w:eastAsia="Calibri" w:hAnsi="Calibri" w:cs="Times New Roman"/>
          <w:color w:val="000000"/>
        </w:rPr>
        <w:t xml:space="preserve"> </w:t>
      </w:r>
      <w:r w:rsidRPr="00DC21F0">
        <w:rPr>
          <w:rFonts w:ascii="Calibri" w:eastAsia="Calibri" w:hAnsi="Calibri" w:cs="Times New Roman"/>
          <w:color w:val="000000"/>
        </w:rPr>
        <w:t>MF</w:t>
      </w:r>
      <w:r w:rsidR="003A7079" w:rsidRPr="00DC21F0">
        <w:rPr>
          <w:rFonts w:ascii="Calibri" w:eastAsia="Calibri" w:hAnsi="Calibri" w:cs="Times New Roman"/>
          <w:color w:val="000000"/>
        </w:rPr>
        <w:t xml:space="preserve"> </w:t>
      </w:r>
      <w:r w:rsidRPr="00DC21F0">
        <w:rPr>
          <w:rFonts w:ascii="Calibri" w:eastAsia="Calibri" w:hAnsi="Calibri" w:cs="Times New Roman"/>
          <w:color w:val="000000"/>
        </w:rPr>
        <w:t>+</w:t>
      </w:r>
      <w:r w:rsidR="003A7079" w:rsidRPr="00DC21F0">
        <w:rPr>
          <w:rFonts w:ascii="Calibri" w:eastAsia="Calibri" w:hAnsi="Calibri" w:cs="Times New Roman"/>
          <w:color w:val="000000"/>
        </w:rPr>
        <w:t xml:space="preserve"> </w:t>
      </w:r>
      <w:r w:rsidRPr="00DC21F0">
        <w:rPr>
          <w:rFonts w:ascii="Calibri" w:eastAsia="Calibri" w:hAnsi="Calibri" w:cs="Times New Roman"/>
          <w:color w:val="000000"/>
        </w:rPr>
        <w:t>NERV</w:t>
      </w:r>
      <w:r w:rsidR="00626899" w:rsidRPr="00DC21F0">
        <w:rPr>
          <w:rFonts w:ascii="Calibri" w:eastAsia="Calibri" w:hAnsi="Calibri" w:cs="Times New Roman"/>
          <w:color w:val="000000"/>
        </w:rPr>
        <w:t>:</w:t>
      </w:r>
      <w:r w:rsidR="00686953" w:rsidRPr="00DC21F0">
        <w:rPr>
          <w:rFonts w:ascii="Calibri" w:eastAsia="Calibri" w:hAnsi="Calibri" w:cs="Times New Roman"/>
          <w:color w:val="000000"/>
        </w:rPr>
        <w:t xml:space="preserve"> Dne </w:t>
      </w:r>
      <w:r w:rsidRPr="00DC21F0">
        <w:rPr>
          <w:rFonts w:ascii="Calibri" w:eastAsia="Calibri" w:hAnsi="Calibri" w:cs="Times New Roman"/>
          <w:color w:val="000000"/>
        </w:rPr>
        <w:t xml:space="preserve">18. dubna 2023 </w:t>
      </w:r>
      <w:r w:rsidR="00626899" w:rsidRPr="00DC21F0">
        <w:rPr>
          <w:rFonts w:ascii="Calibri" w:eastAsia="Calibri" w:hAnsi="Calibri" w:cs="Times New Roman"/>
          <w:color w:val="000000"/>
        </w:rPr>
        <w:t xml:space="preserve">svolala </w:t>
      </w:r>
      <w:r w:rsidR="00626899" w:rsidRPr="00DC21F0">
        <w:t>Sekce hospodářství dvě jednání k problematice navýšení výnosů z úhrad z vydobytých vyhrazených nerostů, a to za účasti zástupců MF a NERV, kdy k druhému jednání byli přizváni svazy zastupující těžební sektor (poplatníky úhrady), a to Těžební Unie a Zaměstnavatelského svazu důlního a naftového průmyslu. Na jednání byly představeny dva modely vedoucí k navýšení výnosů:</w:t>
      </w:r>
    </w:p>
    <w:p w:rsidR="00626899" w:rsidRPr="00DC21F0" w:rsidRDefault="00626899" w:rsidP="00626899">
      <w:pPr>
        <w:spacing w:after="0"/>
        <w:jc w:val="both"/>
        <w:rPr>
          <w:u w:val="single"/>
        </w:rPr>
      </w:pPr>
      <w:r w:rsidRPr="00DC21F0">
        <w:rPr>
          <w:u w:val="single"/>
        </w:rPr>
        <w:t>Návrh Pirátů</w:t>
      </w:r>
    </w:p>
    <w:p w:rsidR="00626899" w:rsidRPr="00DC21F0" w:rsidRDefault="00626899" w:rsidP="00626899">
      <w:pPr>
        <w:spacing w:after="0"/>
        <w:jc w:val="both"/>
      </w:pPr>
      <w:r w:rsidRPr="00DC21F0">
        <w:t>a) Navýšení poplatku z dobývacího prostoru na desetinásobek, tj. na 10.000,--Kč za hektar dobývacího prostoru;</w:t>
      </w:r>
    </w:p>
    <w:p w:rsidR="00626899" w:rsidRPr="00DC21F0" w:rsidRDefault="00626899" w:rsidP="00626899">
      <w:pPr>
        <w:spacing w:after="0"/>
        <w:jc w:val="both"/>
      </w:pPr>
      <w:r w:rsidRPr="00DC21F0">
        <w:t>b) Zavedení totožné sazby úhrady pro všechny druhy vyhrazených nerostů ve výši 10 %.</w:t>
      </w:r>
    </w:p>
    <w:p w:rsidR="00626899" w:rsidRPr="00DC21F0" w:rsidRDefault="00626899" w:rsidP="00626899">
      <w:pPr>
        <w:spacing w:after="0"/>
        <w:jc w:val="both"/>
        <w:rPr>
          <w:u w:val="single"/>
        </w:rPr>
      </w:pPr>
      <w:r w:rsidRPr="00DC21F0">
        <w:rPr>
          <w:u w:val="single"/>
        </w:rPr>
        <w:t>Návrh MPO</w:t>
      </w:r>
    </w:p>
    <w:p w:rsidR="00626899" w:rsidRPr="00DC21F0" w:rsidRDefault="00626899" w:rsidP="00626899">
      <w:pPr>
        <w:spacing w:after="0"/>
        <w:jc w:val="both"/>
      </w:pPr>
      <w:r w:rsidRPr="00DC21F0">
        <w:t>a) nezvyšovat úhradu z dobývacího prostoru;</w:t>
      </w:r>
    </w:p>
    <w:p w:rsidR="00626899" w:rsidRPr="00DC21F0" w:rsidRDefault="00626899" w:rsidP="00626899">
      <w:pPr>
        <w:spacing w:after="0"/>
        <w:jc w:val="both"/>
      </w:pPr>
    </w:p>
    <w:p w:rsidR="00626899" w:rsidRPr="00626899" w:rsidRDefault="00626899" w:rsidP="00626899">
      <w:pPr>
        <w:spacing w:after="0"/>
        <w:jc w:val="both"/>
        <w:rPr>
          <w:highlight w:val="yellow"/>
        </w:rPr>
      </w:pPr>
    </w:p>
    <w:p w:rsidR="00626899" w:rsidRPr="00DC21F0" w:rsidRDefault="00626899" w:rsidP="00626899">
      <w:pPr>
        <w:spacing w:after="0"/>
        <w:jc w:val="both"/>
      </w:pPr>
      <w:r w:rsidRPr="00DC21F0">
        <w:t>b) provést navýšení sazeb úhrad u všech druhů nerostů vyjmenovaných v nařízení vlády č. 98/2016 Sb., a to diferencovaně s ohledem na charakter jednotlivých druhů nerostů maximálně však o 3 % a minimálně o 1 %. (3 % hnědé uhlí, 2 % stavební suroviny, ropa, plyn 1 % suroviny energeticky náročné na zpracování a úpravu, např. sklářské písky, keramické a žáruvzdorné jíly 1 % také černé uhlí).</w:t>
      </w:r>
    </w:p>
    <w:p w:rsidR="00626899" w:rsidRDefault="00626899" w:rsidP="00626899">
      <w:pPr>
        <w:spacing w:after="0"/>
        <w:jc w:val="both"/>
      </w:pPr>
      <w:r w:rsidRPr="00DC21F0">
        <w:t>Zástupci těžařů zcela odmítají návrh Pirátů a k návrhu MPO mají drobné připomínky. K oběma návrhům jsme obdrželi jejich stanovisko, které bylo přeposláno na MF k posouzení. Jsme připraveni i nadále prosazovat návrh MPO.</w:t>
      </w:r>
    </w:p>
    <w:p w:rsidR="00D17B5B" w:rsidRDefault="00200D55" w:rsidP="00A64582">
      <w:pPr>
        <w:spacing w:before="240"/>
        <w:jc w:val="both"/>
        <w:rPr>
          <w:rFonts w:ascii="Calibri" w:eastAsia="Calibri" w:hAnsi="Calibri" w:cs="Times New Roman"/>
          <w:b/>
          <w:color w:val="000000"/>
        </w:rPr>
      </w:pPr>
      <w:r w:rsidRPr="008D1655">
        <w:rPr>
          <w:rFonts w:ascii="Calibri" w:eastAsia="Calibri" w:hAnsi="Calibri" w:cs="Times New Roman"/>
          <w:b/>
          <w:color w:val="000000"/>
        </w:rPr>
        <w:t xml:space="preserve">5. </w:t>
      </w:r>
      <w:r w:rsidR="003F0C6D" w:rsidRPr="008D1655">
        <w:rPr>
          <w:rFonts w:ascii="Calibri" w:eastAsia="Calibri" w:hAnsi="Calibri" w:cs="Times New Roman"/>
          <w:b/>
          <w:color w:val="000000"/>
        </w:rPr>
        <w:t>Aktivně se věnovat stabilizaci situace v </w:t>
      </w:r>
      <w:r w:rsidR="006E638E" w:rsidRPr="008D1655">
        <w:rPr>
          <w:rFonts w:ascii="Calibri" w:eastAsia="Calibri" w:hAnsi="Calibri" w:cs="Times New Roman"/>
          <w:b/>
          <w:color w:val="000000"/>
        </w:rPr>
        <w:t>energetice včetně</w:t>
      </w:r>
      <w:r w:rsidR="003F0C6D" w:rsidRPr="008D1655">
        <w:rPr>
          <w:rFonts w:ascii="Calibri" w:eastAsia="Calibri" w:hAnsi="Calibri" w:cs="Times New Roman"/>
          <w:b/>
          <w:color w:val="000000"/>
        </w:rPr>
        <w:t xml:space="preserve"> aktivní účasti při jednáních o</w:t>
      </w:r>
      <w:r w:rsidR="00686953" w:rsidRPr="008D1655">
        <w:rPr>
          <w:rFonts w:ascii="Calibri" w:eastAsia="Calibri" w:hAnsi="Calibri" w:cs="Times New Roman"/>
          <w:b/>
          <w:color w:val="000000"/>
        </w:rPr>
        <w:t> </w:t>
      </w:r>
      <w:r w:rsidR="003F0C6D" w:rsidRPr="008D1655">
        <w:rPr>
          <w:rFonts w:ascii="Calibri" w:eastAsia="Calibri" w:hAnsi="Calibri" w:cs="Times New Roman"/>
          <w:b/>
          <w:color w:val="000000"/>
        </w:rPr>
        <w:t>změnách Evropského tržního mechanismu se zohledněním podmínek ČR</w:t>
      </w:r>
      <w:r w:rsidR="00B74778" w:rsidRPr="008D1655">
        <w:rPr>
          <w:rFonts w:ascii="Calibri" w:eastAsia="Calibri" w:hAnsi="Calibri" w:cs="Times New Roman"/>
          <w:b/>
          <w:color w:val="000000"/>
        </w:rPr>
        <w:t xml:space="preserve"> a předložit přehled konkrétních opatření, jež jsou k dlouhodobější stabilizaci cen a dodávek energií plánována.</w:t>
      </w:r>
    </w:p>
    <w:p w:rsidR="00A64582" w:rsidRDefault="00A64582" w:rsidP="00A64582">
      <w:pPr>
        <w:spacing w:before="120" w:after="0"/>
        <w:jc w:val="both"/>
        <w:rPr>
          <w:rFonts w:ascii="Calibri" w:eastAsia="Calibri" w:hAnsi="Calibri" w:cs="Times New Roman"/>
          <w:b/>
          <w:color w:val="000000"/>
          <w:u w:val="single"/>
        </w:rPr>
      </w:pPr>
      <w:r w:rsidRPr="00A64582">
        <w:rPr>
          <w:rFonts w:ascii="Calibri" w:eastAsia="Calibri" w:hAnsi="Calibri" w:cs="Times New Roman"/>
          <w:b/>
          <w:color w:val="000000"/>
          <w:u w:val="single"/>
        </w:rPr>
        <w:t>Reakce MPO:</w:t>
      </w:r>
    </w:p>
    <w:p w:rsidR="00086BEC" w:rsidRDefault="00C40044" w:rsidP="00C40044">
      <w:pPr>
        <w:spacing w:after="0"/>
        <w:jc w:val="both"/>
        <w:rPr>
          <w:rFonts w:cstheme="minorHAnsi"/>
        </w:rPr>
      </w:pPr>
      <w:r w:rsidRPr="00BE5AB9">
        <w:rPr>
          <w:rFonts w:cstheme="minorHAnsi"/>
        </w:rPr>
        <w:t>Dne 14. března 2023 představila Evropská komise dlouho očekáváný legislativní návrh revize trhu s elektřinou.</w:t>
      </w:r>
      <w:r>
        <w:rPr>
          <w:rFonts w:cstheme="minorHAnsi"/>
        </w:rPr>
        <w:t xml:space="preserve"> Aktuálně probíhají jednání k tomuto tématu. Jedná se o </w:t>
      </w:r>
      <w:r w:rsidRPr="00BE5AB9">
        <w:rPr>
          <w:rFonts w:cstheme="minorHAnsi"/>
        </w:rPr>
        <w:t xml:space="preserve">přesně zacílenou revizi opatření, která zajistí dlouhodobou stabilitu trhů s elektřinou. </w:t>
      </w:r>
      <w:r>
        <w:rPr>
          <w:rFonts w:cstheme="minorHAnsi"/>
        </w:rPr>
        <w:t xml:space="preserve">Revizi </w:t>
      </w:r>
      <w:r w:rsidRPr="002C74E4">
        <w:rPr>
          <w:rStyle w:val="normaltextrun"/>
          <w:rFonts w:ascii="Calibri" w:hAnsi="Calibri" w:cs="Calibri"/>
          <w:iCs/>
          <w:color w:val="000000"/>
          <w:bdr w:val="none" w:sz="0" w:space="0" w:color="auto" w:frame="1"/>
        </w:rPr>
        <w:t>je potřeba vnímat i jako důležitý krok v souladu s energetickou transformací EU, kdy reaguje i na budoucí výzvy jako je rozvoj využívání obnovitelných zdrojů, ukládání energie a využívání flexibilních nástrojů nabídky a poptávky.</w:t>
      </w:r>
      <w:r>
        <w:rPr>
          <w:rStyle w:val="normaltextrun"/>
          <w:rFonts w:ascii="Calibri" w:hAnsi="Calibri" w:cs="Calibri"/>
          <w:i/>
          <w:iCs/>
          <w:color w:val="000000"/>
          <w:bdr w:val="none" w:sz="0" w:space="0" w:color="auto" w:frame="1"/>
        </w:rPr>
        <w:t xml:space="preserve"> </w:t>
      </w:r>
      <w:r w:rsidRPr="00BE5AB9">
        <w:rPr>
          <w:rFonts w:cstheme="minorHAnsi"/>
        </w:rPr>
        <w:t xml:space="preserve">Evropská komise ve svém návrhu usiluje o větší ochranu i posílení role koncového zákazníka, zajištění tržních </w:t>
      </w:r>
    </w:p>
    <w:p w:rsidR="00086BEC" w:rsidRDefault="00086BEC" w:rsidP="00C40044">
      <w:pPr>
        <w:spacing w:after="0"/>
        <w:jc w:val="both"/>
        <w:rPr>
          <w:rFonts w:cstheme="minorHAnsi"/>
        </w:rPr>
      </w:pPr>
    </w:p>
    <w:p w:rsidR="00C40044" w:rsidRDefault="00C40044" w:rsidP="00C40044">
      <w:pPr>
        <w:spacing w:after="0"/>
        <w:jc w:val="both"/>
        <w:rPr>
          <w:rFonts w:cstheme="minorHAnsi"/>
        </w:rPr>
      </w:pPr>
      <w:r w:rsidRPr="00BE5AB9">
        <w:rPr>
          <w:rFonts w:cstheme="minorHAnsi"/>
        </w:rPr>
        <w:t xml:space="preserve">investičních signálů, posílení likvidity trhů s flexibilitou i dlouhodobými kontrakty a rozvoj </w:t>
      </w:r>
      <w:proofErr w:type="spellStart"/>
      <w:r w:rsidRPr="00BE5AB9">
        <w:rPr>
          <w:rFonts w:cstheme="minorHAnsi"/>
        </w:rPr>
        <w:t>nízkoemisních</w:t>
      </w:r>
      <w:proofErr w:type="spellEnd"/>
      <w:r w:rsidRPr="00BE5AB9">
        <w:rPr>
          <w:rFonts w:cstheme="minorHAnsi"/>
        </w:rPr>
        <w:t xml:space="preserve"> zdrojů do budoucna.</w:t>
      </w:r>
    </w:p>
    <w:p w:rsidR="00C40044" w:rsidRPr="002067F8" w:rsidRDefault="00C40044" w:rsidP="00C40044">
      <w:pPr>
        <w:spacing w:after="0"/>
        <w:jc w:val="both"/>
        <w:rPr>
          <w:rFonts w:ascii="Calibri" w:eastAsia="Calibri" w:hAnsi="Calibri" w:cs="Times New Roman"/>
          <w:color w:val="000000"/>
        </w:rPr>
      </w:pPr>
      <w:r w:rsidRPr="002067F8">
        <w:rPr>
          <w:rFonts w:ascii="Calibri" w:eastAsia="Calibri" w:hAnsi="Calibri" w:cs="Times New Roman"/>
          <w:color w:val="000000"/>
        </w:rPr>
        <w:t xml:space="preserve">ČR vítá, že se jedná o cílené úpravy </w:t>
      </w:r>
      <w:r w:rsidRPr="002067F8">
        <w:rPr>
          <w:rFonts w:ascii="Calibri" w:eastAsia="Calibri" w:hAnsi="Calibri" w:cs="Calibri"/>
          <w:color w:val="000000"/>
          <w:shd w:val="clear" w:color="auto" w:fill="FFFFFF"/>
        </w:rPr>
        <w:t>a vylepšení stávajícího uspořádání trhu s elektřinou. Revize představuje v mnohém pozitivní kroky. Považujeme za zásadní nastavit trh tak, aby zahrnoval pojistky pro ochranu domácností a průmyslu před nadměrnou volatilitou cen a současně zajistil cenově dostupné energie, bezpečnost dodávek, připravenost energetického systému pro případ mimořádných událostí a posílení investičních signálů k urychlení přechodu na čistou energii. </w:t>
      </w:r>
      <w:r w:rsidRPr="002067F8">
        <w:rPr>
          <w:rFonts w:ascii="Calibri" w:eastAsia="Calibri" w:hAnsi="Calibri" w:cs="Times New Roman"/>
          <w:color w:val="000000"/>
        </w:rPr>
        <w:t xml:space="preserve"> </w:t>
      </w:r>
      <w:r w:rsidRPr="002067F8">
        <w:rPr>
          <w:rFonts w:ascii="Calibri" w:eastAsia="Calibri" w:hAnsi="Calibri" w:cs="Calibri"/>
          <w:color w:val="000000"/>
          <w:shd w:val="clear" w:color="auto" w:fill="FFFFFF"/>
        </w:rPr>
        <w:t>K pozitivům řadíme snahu o posílení dlouhodobých trhů a zvýšení likvidity.</w:t>
      </w:r>
      <w:r w:rsidRPr="002067F8">
        <w:rPr>
          <w:rFonts w:ascii="Calibri" w:eastAsia="Calibri" w:hAnsi="Calibri" w:cs="Times New Roman"/>
          <w:color w:val="000000"/>
        </w:rPr>
        <w:t xml:space="preserve"> </w:t>
      </w:r>
      <w:r w:rsidRPr="002067F8">
        <w:rPr>
          <w:rFonts w:ascii="Calibri" w:eastAsia="Calibri" w:hAnsi="Calibri" w:cs="Calibri"/>
          <w:color w:val="000000"/>
          <w:shd w:val="clear" w:color="auto" w:fill="FFFFFF"/>
        </w:rPr>
        <w:t xml:space="preserve">Obecně vnímáme pozitivně zvýšení stability, předvídatelnosti trhu, posílení </w:t>
      </w:r>
      <w:proofErr w:type="spellStart"/>
      <w:r w:rsidRPr="002067F8">
        <w:rPr>
          <w:rFonts w:ascii="Calibri" w:eastAsia="Calibri" w:hAnsi="Calibri" w:cs="Calibri"/>
          <w:color w:val="000000"/>
          <w:shd w:val="clear" w:color="auto" w:fill="FFFFFF"/>
        </w:rPr>
        <w:t>hedgování</w:t>
      </w:r>
      <w:proofErr w:type="spellEnd"/>
      <w:r w:rsidRPr="002067F8">
        <w:rPr>
          <w:rFonts w:ascii="Calibri" w:eastAsia="Calibri" w:hAnsi="Calibri" w:cs="Calibri"/>
          <w:color w:val="000000"/>
          <w:shd w:val="clear" w:color="auto" w:fill="FFFFFF"/>
        </w:rPr>
        <w:t xml:space="preserve"> a nové povinnosti pro samotné dodavatele, které povedou k vyšší ochraně spotřebitele. </w:t>
      </w:r>
    </w:p>
    <w:p w:rsidR="00C40044" w:rsidRDefault="00C40044" w:rsidP="00C40044">
      <w:pPr>
        <w:spacing w:after="0"/>
        <w:jc w:val="both"/>
        <w:rPr>
          <w:rFonts w:cstheme="minorHAnsi"/>
        </w:rPr>
      </w:pPr>
      <w:r>
        <w:rPr>
          <w:rFonts w:cstheme="minorHAnsi"/>
        </w:rPr>
        <w:t>Pokud se týká tržního korekčního mechanismu, který vstoupil v platnost 15. února 2023, tak jednání o něm byla uzavřena 22. prosince 2022. V tuto chvíli slouží tento mechanismus pouze jako záchranný nástroj pro případ, že by se opakovaly cenové výkyvy na trhu se zemním plynem. Efektivnost tohoto nástroje Evropská komise vyhodnotí až 1. listopadu 2023 a až v tomto období se bude diskutovat v kontextu vývoje cen, zda se platnost krizového korekčního mechanismu prodlouží nebo ne.</w:t>
      </w:r>
    </w:p>
    <w:p w:rsidR="0072296B" w:rsidRDefault="00200D55" w:rsidP="00A64582">
      <w:pPr>
        <w:spacing w:before="360" w:after="0"/>
        <w:jc w:val="both"/>
        <w:rPr>
          <w:rFonts w:ascii="Calibri" w:eastAsia="Calibri" w:hAnsi="Calibri" w:cs="Times New Roman"/>
          <w:b/>
          <w:color w:val="000000"/>
        </w:rPr>
      </w:pPr>
      <w:r w:rsidRPr="008D1655">
        <w:rPr>
          <w:rFonts w:ascii="Calibri" w:eastAsia="Calibri" w:hAnsi="Calibri" w:cs="Times New Roman"/>
          <w:b/>
          <w:color w:val="000000"/>
        </w:rPr>
        <w:t xml:space="preserve">6. </w:t>
      </w:r>
      <w:r w:rsidR="00B74778" w:rsidRPr="008D1655">
        <w:rPr>
          <w:rFonts w:ascii="Calibri" w:eastAsia="Calibri" w:hAnsi="Calibri" w:cs="Times New Roman"/>
          <w:b/>
          <w:color w:val="000000"/>
        </w:rPr>
        <w:t>Spolupracovat se zástupci sociálních partnerů při přípravě Státní energetické koncepce a</w:t>
      </w:r>
      <w:r w:rsidR="00686953" w:rsidRPr="008D1655">
        <w:rPr>
          <w:rFonts w:ascii="Calibri" w:eastAsia="Calibri" w:hAnsi="Calibri" w:cs="Times New Roman"/>
          <w:b/>
          <w:color w:val="000000"/>
        </w:rPr>
        <w:t> </w:t>
      </w:r>
      <w:r w:rsidR="00B74778" w:rsidRPr="008D1655">
        <w:rPr>
          <w:rFonts w:ascii="Calibri" w:eastAsia="Calibri" w:hAnsi="Calibri" w:cs="Times New Roman"/>
          <w:b/>
          <w:color w:val="000000"/>
        </w:rPr>
        <w:t>Vnitrostátního klimaticko-energetického plánu</w:t>
      </w:r>
      <w:r w:rsidR="00C66CB3">
        <w:rPr>
          <w:rFonts w:ascii="Calibri" w:eastAsia="Calibri" w:hAnsi="Calibri" w:cs="Times New Roman"/>
          <w:b/>
          <w:color w:val="000000"/>
        </w:rPr>
        <w:t>.</w:t>
      </w:r>
    </w:p>
    <w:p w:rsidR="00C40044" w:rsidRPr="00C40044" w:rsidRDefault="00C40044" w:rsidP="00C40044">
      <w:pPr>
        <w:spacing w:before="120" w:after="0"/>
        <w:jc w:val="both"/>
        <w:rPr>
          <w:rFonts w:cstheme="minorHAnsi"/>
          <w:b/>
          <w:u w:val="single"/>
        </w:rPr>
      </w:pPr>
      <w:r w:rsidRPr="00C40044">
        <w:rPr>
          <w:rFonts w:cstheme="minorHAnsi"/>
          <w:b/>
          <w:u w:val="single"/>
        </w:rPr>
        <w:t>Reakce MPO:</w:t>
      </w:r>
    </w:p>
    <w:p w:rsidR="00C40044" w:rsidRDefault="00C40044" w:rsidP="00C40044">
      <w:pPr>
        <w:jc w:val="both"/>
        <w:rPr>
          <w:rFonts w:cstheme="minorHAnsi"/>
        </w:rPr>
      </w:pPr>
      <w:r w:rsidRPr="00656097">
        <w:rPr>
          <w:rFonts w:cstheme="minorHAnsi"/>
        </w:rPr>
        <w:t>Dle schváleného materiálu Východiska SEK bude k této spolupráci přistoupeno v rámci zřízení Platformy (samotný materiál bude členům RHDS zaslán).</w:t>
      </w:r>
    </w:p>
    <w:p w:rsidR="00626899" w:rsidRDefault="00626899" w:rsidP="00C40044">
      <w:pPr>
        <w:jc w:val="both"/>
        <w:rPr>
          <w:rFonts w:cstheme="minorHAnsi"/>
        </w:rPr>
      </w:pPr>
    </w:p>
    <w:p w:rsidR="00626899" w:rsidRDefault="00626899" w:rsidP="00C40044">
      <w:pPr>
        <w:jc w:val="both"/>
        <w:rPr>
          <w:rFonts w:cstheme="minorHAnsi"/>
        </w:rPr>
      </w:pPr>
    </w:p>
    <w:p w:rsidR="00626899" w:rsidRDefault="00626899" w:rsidP="00C40044">
      <w:pPr>
        <w:jc w:val="both"/>
        <w:rPr>
          <w:rFonts w:cstheme="minorHAnsi"/>
        </w:rPr>
      </w:pPr>
    </w:p>
    <w:p w:rsidR="00626899" w:rsidRPr="00656097" w:rsidRDefault="00626899" w:rsidP="00C40044">
      <w:pPr>
        <w:jc w:val="both"/>
        <w:rPr>
          <w:rFonts w:cstheme="minorHAnsi"/>
        </w:rPr>
      </w:pPr>
    </w:p>
    <w:p w:rsidR="00200668" w:rsidRPr="008D1655" w:rsidRDefault="00200D55" w:rsidP="00A64582">
      <w:pPr>
        <w:spacing w:before="240" w:after="0"/>
        <w:jc w:val="both"/>
        <w:rPr>
          <w:rFonts w:ascii="Calibri" w:eastAsia="Calibri" w:hAnsi="Calibri" w:cs="Times New Roman"/>
          <w:b/>
          <w:color w:val="000000"/>
        </w:rPr>
      </w:pPr>
      <w:r w:rsidRPr="008D1655">
        <w:rPr>
          <w:rFonts w:ascii="Calibri" w:eastAsia="Calibri" w:hAnsi="Calibri" w:cs="Times New Roman"/>
          <w:b/>
          <w:color w:val="000000"/>
        </w:rPr>
        <w:t xml:space="preserve">7. </w:t>
      </w:r>
      <w:r w:rsidR="00B74778" w:rsidRPr="008D1655">
        <w:rPr>
          <w:rFonts w:ascii="Calibri" w:eastAsia="Calibri" w:hAnsi="Calibri" w:cs="Times New Roman"/>
          <w:b/>
          <w:color w:val="000000"/>
        </w:rPr>
        <w:t>Předložit harmonogram příprav a rozdělení odpovědností za přípravu Národního plánu v oblasti energetiky a klimatu, Politiky ochrany klimatu, Státní energetické koncepce, Státní surovinové politiky a Vodíkové strategie.</w:t>
      </w:r>
    </w:p>
    <w:p w:rsidR="00686953" w:rsidRPr="00A64582" w:rsidRDefault="00686953" w:rsidP="00200D55">
      <w:pPr>
        <w:spacing w:before="120" w:after="0"/>
        <w:jc w:val="both"/>
        <w:rPr>
          <w:rFonts w:ascii="Calibri" w:eastAsia="Calibri" w:hAnsi="Calibri" w:cs="Times New Roman"/>
          <w:b/>
          <w:color w:val="000000"/>
          <w:u w:val="single"/>
        </w:rPr>
      </w:pPr>
      <w:r w:rsidRPr="00A64582">
        <w:rPr>
          <w:rFonts w:ascii="Calibri" w:eastAsia="Calibri" w:hAnsi="Calibri" w:cs="Times New Roman"/>
          <w:b/>
          <w:color w:val="000000"/>
          <w:u w:val="single"/>
        </w:rPr>
        <w:t>Reakce MPO:</w:t>
      </w:r>
    </w:p>
    <w:p w:rsidR="00BB28E5" w:rsidRPr="003C60A8" w:rsidRDefault="00BB28E5" w:rsidP="00686953">
      <w:pPr>
        <w:spacing w:after="0"/>
        <w:jc w:val="both"/>
        <w:rPr>
          <w:rFonts w:ascii="Calibri" w:eastAsia="Calibri" w:hAnsi="Calibri" w:cs="Times New Roman"/>
          <w:color w:val="000000"/>
        </w:rPr>
      </w:pPr>
      <w:r w:rsidRPr="003C60A8">
        <w:rPr>
          <w:rFonts w:ascii="Calibri" w:eastAsia="Calibri" w:hAnsi="Calibri" w:cs="Times New Roman"/>
          <w:color w:val="000000"/>
        </w:rPr>
        <w:t>Byly zahájeny přípravné práce na aktualizaci Vodíkové strategie ČR, ustaveny pracovní skupiny a rámec prací. V pracovních skupinách jsou zastoupeni relevantní partneři, vč. zástupce Svazu průmyslu a</w:t>
      </w:r>
      <w:r w:rsidR="00C40044">
        <w:rPr>
          <w:rFonts w:ascii="Calibri" w:eastAsia="Calibri" w:hAnsi="Calibri" w:cs="Times New Roman"/>
          <w:color w:val="000000"/>
        </w:rPr>
        <w:t> </w:t>
      </w:r>
      <w:r w:rsidRPr="003C60A8">
        <w:rPr>
          <w:rFonts w:ascii="Calibri" w:eastAsia="Calibri" w:hAnsi="Calibri" w:cs="Times New Roman"/>
          <w:color w:val="000000"/>
        </w:rPr>
        <w:t>dopravy. Témata jsou průběžně diskutována a koordinována se zpracovateli SEK/NKEP a</w:t>
      </w:r>
      <w:r w:rsidR="00DE2030">
        <w:rPr>
          <w:rFonts w:ascii="Calibri" w:eastAsia="Calibri" w:hAnsi="Calibri" w:cs="Times New Roman"/>
          <w:color w:val="000000"/>
        </w:rPr>
        <w:t> </w:t>
      </w:r>
      <w:r w:rsidRPr="003C60A8">
        <w:rPr>
          <w:rFonts w:ascii="Calibri" w:eastAsia="Calibri" w:hAnsi="Calibri" w:cs="Times New Roman"/>
          <w:color w:val="000000"/>
        </w:rPr>
        <w:t xml:space="preserve">modelovacím týmem Centra SEEPIA. </w:t>
      </w:r>
    </w:p>
    <w:p w:rsidR="00AE6891" w:rsidRPr="008D1655" w:rsidRDefault="00200D55" w:rsidP="00C40044">
      <w:pPr>
        <w:spacing w:before="240" w:after="0"/>
        <w:jc w:val="both"/>
        <w:rPr>
          <w:rFonts w:ascii="Calibri" w:eastAsia="Calibri" w:hAnsi="Calibri" w:cs="Times New Roman"/>
          <w:b/>
          <w:color w:val="000000"/>
        </w:rPr>
      </w:pPr>
      <w:r w:rsidRPr="008D1655">
        <w:rPr>
          <w:rFonts w:ascii="Calibri" w:eastAsia="Calibri" w:hAnsi="Calibri" w:cs="Times New Roman"/>
          <w:b/>
          <w:color w:val="000000"/>
        </w:rPr>
        <w:t xml:space="preserve">8. </w:t>
      </w:r>
      <w:r w:rsidR="00B74778" w:rsidRPr="008D1655">
        <w:rPr>
          <w:rFonts w:ascii="Calibri" w:eastAsia="Calibri" w:hAnsi="Calibri" w:cs="Times New Roman"/>
          <w:b/>
          <w:color w:val="000000"/>
        </w:rPr>
        <w:t>Poskytnout sociálním partnerům analytický přehled využívání podpor podle dočasného krizového rámce a dalších opatření v oblasti cen energií včetně mezinárodního srovnání.</w:t>
      </w:r>
    </w:p>
    <w:p w:rsidR="00686953" w:rsidRPr="00A64582" w:rsidRDefault="00686953" w:rsidP="00200D55">
      <w:pPr>
        <w:spacing w:before="120" w:after="0"/>
        <w:jc w:val="both"/>
        <w:rPr>
          <w:rFonts w:ascii="Calibri" w:eastAsia="Calibri" w:hAnsi="Calibri" w:cs="Times New Roman"/>
          <w:b/>
          <w:color w:val="000000"/>
          <w:u w:val="single"/>
        </w:rPr>
      </w:pPr>
      <w:r w:rsidRPr="00A64582">
        <w:rPr>
          <w:rFonts w:ascii="Calibri" w:eastAsia="Calibri" w:hAnsi="Calibri" w:cs="Times New Roman"/>
          <w:b/>
          <w:color w:val="000000"/>
          <w:u w:val="single"/>
        </w:rPr>
        <w:t>Reakce MPO:</w:t>
      </w:r>
    </w:p>
    <w:p w:rsidR="00BB28E5" w:rsidRPr="003C60A8" w:rsidRDefault="00BB28E5" w:rsidP="00686953">
      <w:pPr>
        <w:spacing w:after="0"/>
        <w:jc w:val="both"/>
        <w:rPr>
          <w:rFonts w:ascii="Calibri" w:eastAsia="Calibri" w:hAnsi="Calibri" w:cs="Times New Roman"/>
          <w:color w:val="000000"/>
        </w:rPr>
      </w:pPr>
      <w:r w:rsidRPr="003C60A8">
        <w:rPr>
          <w:rFonts w:ascii="Calibri" w:eastAsia="Calibri" w:hAnsi="Calibri" w:cs="Times New Roman"/>
          <w:color w:val="000000"/>
        </w:rPr>
        <w:t xml:space="preserve">Sekce hospodářství připravuje prezentaci analytických výstupů </w:t>
      </w:r>
      <w:r w:rsidR="001E4638" w:rsidRPr="003C60A8">
        <w:rPr>
          <w:rFonts w:ascii="Calibri" w:eastAsia="Calibri" w:hAnsi="Calibri" w:cs="Times New Roman"/>
          <w:color w:val="000000"/>
        </w:rPr>
        <w:t xml:space="preserve">vyhodnocení </w:t>
      </w:r>
      <w:r w:rsidRPr="003C60A8">
        <w:rPr>
          <w:rFonts w:ascii="Calibri" w:eastAsia="Calibri" w:hAnsi="Calibri" w:cs="Times New Roman"/>
          <w:color w:val="000000"/>
        </w:rPr>
        <w:t>programu podle tzv. dočasného krizového rámce. Současně monitoruje rámce podpor</w:t>
      </w:r>
      <w:r w:rsidR="001E4638" w:rsidRPr="003C60A8">
        <w:rPr>
          <w:rFonts w:ascii="Calibri" w:eastAsia="Calibri" w:hAnsi="Calibri" w:cs="Times New Roman"/>
          <w:color w:val="000000"/>
        </w:rPr>
        <w:t xml:space="preserve"> podle DKR</w:t>
      </w:r>
      <w:r w:rsidRPr="003C60A8">
        <w:rPr>
          <w:rFonts w:ascii="Calibri" w:eastAsia="Calibri" w:hAnsi="Calibri" w:cs="Times New Roman"/>
          <w:color w:val="000000"/>
        </w:rPr>
        <w:t xml:space="preserve">, které jsou schváleny v dalších členských státech. Oba přehledy budou dány k dispozici tripartitním partnerům pro jednání pracovního týmu RHSD ČR pro hospodářskou politiku, které se uskuteční dne 4. května 2023. </w:t>
      </w:r>
    </w:p>
    <w:p w:rsidR="00AE6891" w:rsidRPr="008D1655" w:rsidRDefault="00200D55" w:rsidP="00C40044">
      <w:pPr>
        <w:spacing w:before="240" w:after="0"/>
        <w:jc w:val="both"/>
        <w:rPr>
          <w:rFonts w:ascii="Calibri" w:eastAsia="Calibri" w:hAnsi="Calibri" w:cs="Times New Roman"/>
          <w:b/>
          <w:color w:val="000000"/>
        </w:rPr>
      </w:pPr>
      <w:r w:rsidRPr="008D1655">
        <w:rPr>
          <w:rFonts w:ascii="Calibri" w:eastAsia="Calibri" w:hAnsi="Calibri" w:cs="Times New Roman"/>
          <w:b/>
          <w:color w:val="000000"/>
        </w:rPr>
        <w:t xml:space="preserve">9. </w:t>
      </w:r>
      <w:r w:rsidR="006E638E" w:rsidRPr="008D1655">
        <w:rPr>
          <w:rFonts w:ascii="Calibri" w:eastAsia="Calibri" w:hAnsi="Calibri" w:cs="Times New Roman"/>
          <w:b/>
          <w:color w:val="000000"/>
        </w:rPr>
        <w:t xml:space="preserve">Dopracovat relevantní dopadové studie ekologické legislativy EU do sektoru </w:t>
      </w:r>
      <w:proofErr w:type="spellStart"/>
      <w:r w:rsidR="006E638E" w:rsidRPr="008D1655">
        <w:rPr>
          <w:rFonts w:ascii="Calibri" w:eastAsia="Calibri" w:hAnsi="Calibri" w:cs="Times New Roman"/>
          <w:b/>
          <w:color w:val="000000"/>
        </w:rPr>
        <w:t>automotive</w:t>
      </w:r>
      <w:proofErr w:type="spellEnd"/>
      <w:r w:rsidR="006E638E" w:rsidRPr="008D1655">
        <w:rPr>
          <w:rFonts w:ascii="Calibri" w:eastAsia="Calibri" w:hAnsi="Calibri" w:cs="Times New Roman"/>
          <w:b/>
          <w:color w:val="000000"/>
        </w:rPr>
        <w:t>.</w:t>
      </w:r>
    </w:p>
    <w:p w:rsidR="00686953" w:rsidRPr="00C40044" w:rsidRDefault="00686953" w:rsidP="00686953">
      <w:pPr>
        <w:spacing w:before="120" w:after="0"/>
        <w:jc w:val="both"/>
        <w:rPr>
          <w:rFonts w:ascii="Calibri" w:eastAsia="Calibri" w:hAnsi="Calibri" w:cs="Times New Roman"/>
          <w:b/>
          <w:color w:val="000000"/>
          <w:u w:val="single"/>
        </w:rPr>
      </w:pPr>
      <w:r w:rsidRPr="00C40044">
        <w:rPr>
          <w:rFonts w:ascii="Calibri" w:eastAsia="Calibri" w:hAnsi="Calibri" w:cs="Times New Roman"/>
          <w:b/>
          <w:color w:val="000000"/>
          <w:u w:val="single"/>
        </w:rPr>
        <w:t>Reakce MPO:</w:t>
      </w:r>
    </w:p>
    <w:p w:rsidR="00DE37F4" w:rsidRPr="003C60A8" w:rsidRDefault="00BB28E5" w:rsidP="00086BEC">
      <w:pPr>
        <w:spacing w:after="0"/>
        <w:jc w:val="both"/>
        <w:rPr>
          <w:rFonts w:ascii="Calibri" w:eastAsia="Calibri" w:hAnsi="Calibri" w:cs="Times New Roman"/>
          <w:color w:val="000000"/>
        </w:rPr>
      </w:pPr>
      <w:r w:rsidRPr="003C60A8">
        <w:rPr>
          <w:rFonts w:ascii="Calibri" w:eastAsia="Calibri" w:hAnsi="Calibri" w:cs="Times New Roman"/>
          <w:color w:val="000000"/>
        </w:rPr>
        <w:t xml:space="preserve">MPO </w:t>
      </w:r>
      <w:r w:rsidR="00EE7A3C" w:rsidRPr="003C60A8">
        <w:rPr>
          <w:rFonts w:ascii="Calibri" w:eastAsia="Calibri" w:hAnsi="Calibri" w:cs="Times New Roman"/>
          <w:color w:val="000000"/>
        </w:rPr>
        <w:t>se v současnosti soustředí na</w:t>
      </w:r>
      <w:r w:rsidRPr="003C60A8">
        <w:rPr>
          <w:rFonts w:ascii="Calibri" w:eastAsia="Calibri" w:hAnsi="Calibri" w:cs="Times New Roman"/>
          <w:color w:val="000000"/>
        </w:rPr>
        <w:t xml:space="preserve"> aktualizaci Národního akčního plánu čisté mobility, kter</w:t>
      </w:r>
      <w:r w:rsidR="00330853" w:rsidRPr="003C60A8">
        <w:rPr>
          <w:rFonts w:ascii="Calibri" w:eastAsia="Calibri" w:hAnsi="Calibri" w:cs="Times New Roman"/>
          <w:color w:val="000000"/>
        </w:rPr>
        <w:t>á</w:t>
      </w:r>
      <w:r w:rsidRPr="003C60A8">
        <w:rPr>
          <w:rFonts w:ascii="Calibri" w:eastAsia="Calibri" w:hAnsi="Calibri" w:cs="Times New Roman"/>
          <w:color w:val="000000"/>
        </w:rPr>
        <w:t xml:space="preserve"> </w:t>
      </w:r>
      <w:r w:rsidR="00EE7A3C" w:rsidRPr="003C60A8">
        <w:rPr>
          <w:rFonts w:ascii="Calibri" w:eastAsia="Calibri" w:hAnsi="Calibri" w:cs="Times New Roman"/>
          <w:color w:val="000000"/>
        </w:rPr>
        <w:t>je připravován</w:t>
      </w:r>
      <w:r w:rsidR="00330853" w:rsidRPr="003C60A8">
        <w:rPr>
          <w:rFonts w:ascii="Calibri" w:eastAsia="Calibri" w:hAnsi="Calibri" w:cs="Times New Roman"/>
          <w:color w:val="000000"/>
        </w:rPr>
        <w:t>a</w:t>
      </w:r>
      <w:r w:rsidR="00EE7A3C" w:rsidRPr="003C60A8">
        <w:rPr>
          <w:rFonts w:ascii="Calibri" w:eastAsia="Calibri" w:hAnsi="Calibri" w:cs="Times New Roman"/>
          <w:color w:val="000000"/>
        </w:rPr>
        <w:t xml:space="preserve"> se všemi relevantními aktéry. Aktualizace reaguje na nové unijní dokumenty schválené v</w:t>
      </w:r>
      <w:r w:rsidR="00C40044">
        <w:rPr>
          <w:rFonts w:ascii="Calibri" w:eastAsia="Calibri" w:hAnsi="Calibri" w:cs="Times New Roman"/>
          <w:color w:val="000000"/>
        </w:rPr>
        <w:t> </w:t>
      </w:r>
      <w:r w:rsidR="00EE7A3C" w:rsidRPr="003C60A8">
        <w:rPr>
          <w:rFonts w:ascii="Calibri" w:eastAsia="Calibri" w:hAnsi="Calibri" w:cs="Times New Roman"/>
          <w:color w:val="000000"/>
        </w:rPr>
        <w:t>předchozích letech</w:t>
      </w:r>
      <w:r w:rsidR="00330853" w:rsidRPr="003C60A8">
        <w:rPr>
          <w:rFonts w:ascii="Calibri" w:eastAsia="Calibri" w:hAnsi="Calibri" w:cs="Times New Roman"/>
          <w:color w:val="000000"/>
        </w:rPr>
        <w:t xml:space="preserve"> a bude připravována v průběhu roku 2023. </w:t>
      </w:r>
    </w:p>
    <w:sectPr w:rsidR="00DE37F4" w:rsidRPr="003C60A8" w:rsidSect="00AE6891">
      <w:headerReference w:type="default" r:id="rId8"/>
      <w:footerReference w:type="default" r:id="rId9"/>
      <w:pgSz w:w="11906" w:h="16838"/>
      <w:pgMar w:top="1135"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6FDF" w:rsidRDefault="00A36FDF" w:rsidP="00200D55">
      <w:pPr>
        <w:spacing w:after="0" w:line="240" w:lineRule="auto"/>
      </w:pPr>
      <w:r>
        <w:separator/>
      </w:r>
    </w:p>
  </w:endnote>
  <w:endnote w:type="continuationSeparator" w:id="0">
    <w:p w:rsidR="00A36FDF" w:rsidRDefault="00A36FDF" w:rsidP="00200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4302786"/>
      <w:docPartObj>
        <w:docPartGallery w:val="Page Numbers (Bottom of Page)"/>
        <w:docPartUnique/>
      </w:docPartObj>
    </w:sdtPr>
    <w:sdtEndPr/>
    <w:sdtContent>
      <w:p w:rsidR="00200D55" w:rsidRDefault="00200D55">
        <w:pPr>
          <w:pStyle w:val="Zpat"/>
          <w:jc w:val="center"/>
        </w:pPr>
        <w:r>
          <w:fldChar w:fldCharType="begin"/>
        </w:r>
        <w:r>
          <w:instrText>PAGE   \* MERGEFORMAT</w:instrText>
        </w:r>
        <w:r>
          <w:fldChar w:fldCharType="separate"/>
        </w:r>
        <w:r>
          <w:t>2</w:t>
        </w:r>
        <w:r>
          <w:fldChar w:fldCharType="end"/>
        </w:r>
      </w:p>
    </w:sdtContent>
  </w:sdt>
  <w:p w:rsidR="00200D55" w:rsidRDefault="00200D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6FDF" w:rsidRDefault="00A36FDF" w:rsidP="00200D55">
      <w:pPr>
        <w:spacing w:after="0" w:line="240" w:lineRule="auto"/>
      </w:pPr>
      <w:r>
        <w:separator/>
      </w:r>
    </w:p>
  </w:footnote>
  <w:footnote w:type="continuationSeparator" w:id="0">
    <w:p w:rsidR="00A36FDF" w:rsidRDefault="00A36FDF" w:rsidP="00200D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D55" w:rsidRPr="00200D55" w:rsidRDefault="00200D55" w:rsidP="00200D55">
    <w:pPr>
      <w:pStyle w:val="Zhlav"/>
      <w:jc w:val="right"/>
      <w:rPr>
        <w:b/>
      </w:rPr>
    </w:pPr>
    <w:r w:rsidRPr="00200D55">
      <w:rPr>
        <w:b/>
      </w:rPr>
      <w:t>Ministerstvo průmyslu a obchodu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F5223"/>
    <w:multiLevelType w:val="hybridMultilevel"/>
    <w:tmpl w:val="8CAAF3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06E5C31"/>
    <w:multiLevelType w:val="hybridMultilevel"/>
    <w:tmpl w:val="333AC55E"/>
    <w:lvl w:ilvl="0" w:tplc="1598BEC6">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21B00FD0"/>
    <w:multiLevelType w:val="hybridMultilevel"/>
    <w:tmpl w:val="ECD8ACDA"/>
    <w:lvl w:ilvl="0" w:tplc="3DF2FAD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7742D3F"/>
    <w:multiLevelType w:val="hybridMultilevel"/>
    <w:tmpl w:val="AEFEC682"/>
    <w:lvl w:ilvl="0" w:tplc="EA288F16">
      <w:numFmt w:val="bullet"/>
      <w:lvlText w:val="-"/>
      <w:lvlJc w:val="left"/>
      <w:pPr>
        <w:ind w:left="1080" w:hanging="360"/>
      </w:pPr>
      <w:rPr>
        <w:rFonts w:ascii="Arial" w:eastAsiaTheme="minorHAnsi" w:hAnsi="Arial" w:cs="Arial"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8D7"/>
    <w:rsid w:val="000513B1"/>
    <w:rsid w:val="00086BEC"/>
    <w:rsid w:val="000C7DF5"/>
    <w:rsid w:val="001758C7"/>
    <w:rsid w:val="001B4787"/>
    <w:rsid w:val="001E4638"/>
    <w:rsid w:val="00200668"/>
    <w:rsid w:val="00200D55"/>
    <w:rsid w:val="002567A3"/>
    <w:rsid w:val="00281AEF"/>
    <w:rsid w:val="002B3529"/>
    <w:rsid w:val="00310EAE"/>
    <w:rsid w:val="00330853"/>
    <w:rsid w:val="00394BA6"/>
    <w:rsid w:val="003A7079"/>
    <w:rsid w:val="003B5132"/>
    <w:rsid w:val="003C60A8"/>
    <w:rsid w:val="003F0C6D"/>
    <w:rsid w:val="00453E9C"/>
    <w:rsid w:val="004702F7"/>
    <w:rsid w:val="004C0ABC"/>
    <w:rsid w:val="0050084F"/>
    <w:rsid w:val="0055732E"/>
    <w:rsid w:val="005A65AB"/>
    <w:rsid w:val="00625E1F"/>
    <w:rsid w:val="00626899"/>
    <w:rsid w:val="00686953"/>
    <w:rsid w:val="006D539E"/>
    <w:rsid w:val="006E638E"/>
    <w:rsid w:val="0072296B"/>
    <w:rsid w:val="007672C5"/>
    <w:rsid w:val="00806AF3"/>
    <w:rsid w:val="00822D36"/>
    <w:rsid w:val="0083008E"/>
    <w:rsid w:val="00841427"/>
    <w:rsid w:val="008C0801"/>
    <w:rsid w:val="008C3AC1"/>
    <w:rsid w:val="008D1655"/>
    <w:rsid w:val="008E65E8"/>
    <w:rsid w:val="00947154"/>
    <w:rsid w:val="00957BD9"/>
    <w:rsid w:val="00982C04"/>
    <w:rsid w:val="009B0FE3"/>
    <w:rsid w:val="009E18D7"/>
    <w:rsid w:val="00A2361C"/>
    <w:rsid w:val="00A36FDF"/>
    <w:rsid w:val="00A64582"/>
    <w:rsid w:val="00AA220F"/>
    <w:rsid w:val="00AD047E"/>
    <w:rsid w:val="00AE6891"/>
    <w:rsid w:val="00B37761"/>
    <w:rsid w:val="00B74778"/>
    <w:rsid w:val="00BA1391"/>
    <w:rsid w:val="00BB0610"/>
    <w:rsid w:val="00BB28E5"/>
    <w:rsid w:val="00BF6A76"/>
    <w:rsid w:val="00C05F08"/>
    <w:rsid w:val="00C3421F"/>
    <w:rsid w:val="00C40044"/>
    <w:rsid w:val="00C525B2"/>
    <w:rsid w:val="00C66CB3"/>
    <w:rsid w:val="00D17B5B"/>
    <w:rsid w:val="00D33DC2"/>
    <w:rsid w:val="00D439E4"/>
    <w:rsid w:val="00DC21F0"/>
    <w:rsid w:val="00DE2030"/>
    <w:rsid w:val="00DE37F4"/>
    <w:rsid w:val="00DE7EE4"/>
    <w:rsid w:val="00DF5F88"/>
    <w:rsid w:val="00DF775F"/>
    <w:rsid w:val="00EB0E6F"/>
    <w:rsid w:val="00EE256E"/>
    <w:rsid w:val="00EE7A3C"/>
    <w:rsid w:val="00F7005E"/>
    <w:rsid w:val="00F87567"/>
    <w:rsid w:val="00FC27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A174E2"/>
  <w15:docId w15:val="{66FA2FFA-5DCE-4303-8C2F-561BFDB3D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E18D7"/>
    <w:pPr>
      <w:ind w:left="720"/>
      <w:contextualSpacing/>
    </w:pPr>
  </w:style>
  <w:style w:type="paragraph" w:styleId="Bezmezer">
    <w:name w:val="No Spacing"/>
    <w:uiPriority w:val="1"/>
    <w:qFormat/>
    <w:rsid w:val="00AE6891"/>
    <w:pPr>
      <w:spacing w:after="0" w:line="240" w:lineRule="auto"/>
    </w:pPr>
  </w:style>
  <w:style w:type="paragraph" w:styleId="Zkladntext2">
    <w:name w:val="Body Text 2"/>
    <w:basedOn w:val="Normln"/>
    <w:link w:val="Zkladntext2Char"/>
    <w:rsid w:val="003F0C6D"/>
    <w:pPr>
      <w:spacing w:after="0" w:line="360" w:lineRule="auto"/>
      <w:ind w:right="56"/>
      <w:jc w:val="both"/>
    </w:pPr>
    <w:rPr>
      <w:rFonts w:ascii="Arial" w:eastAsia="Times New Roman" w:hAnsi="Arial" w:cs="Times New Roman"/>
      <w:b/>
      <w:sz w:val="24"/>
      <w:szCs w:val="20"/>
      <w:lang w:eastAsia="cs-CZ"/>
    </w:rPr>
  </w:style>
  <w:style w:type="character" w:customStyle="1" w:styleId="Zkladntext2Char">
    <w:name w:val="Základní text 2 Char"/>
    <w:basedOn w:val="Standardnpsmoodstavce"/>
    <w:link w:val="Zkladntext2"/>
    <w:rsid w:val="003F0C6D"/>
    <w:rPr>
      <w:rFonts w:ascii="Arial" w:eastAsia="Times New Roman" w:hAnsi="Arial" w:cs="Times New Roman"/>
      <w:b/>
      <w:sz w:val="24"/>
      <w:szCs w:val="20"/>
      <w:lang w:eastAsia="cs-CZ"/>
    </w:rPr>
  </w:style>
  <w:style w:type="paragraph" w:styleId="Zhlav">
    <w:name w:val="header"/>
    <w:basedOn w:val="Normln"/>
    <w:link w:val="ZhlavChar"/>
    <w:uiPriority w:val="99"/>
    <w:unhideWhenUsed/>
    <w:rsid w:val="00200D5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00D55"/>
  </w:style>
  <w:style w:type="paragraph" w:styleId="Zpat">
    <w:name w:val="footer"/>
    <w:basedOn w:val="Normln"/>
    <w:link w:val="ZpatChar"/>
    <w:uiPriority w:val="99"/>
    <w:unhideWhenUsed/>
    <w:rsid w:val="00200D55"/>
    <w:pPr>
      <w:tabs>
        <w:tab w:val="center" w:pos="4536"/>
        <w:tab w:val="right" w:pos="9072"/>
      </w:tabs>
      <w:spacing w:after="0" w:line="240" w:lineRule="auto"/>
    </w:pPr>
  </w:style>
  <w:style w:type="character" w:customStyle="1" w:styleId="ZpatChar">
    <w:name w:val="Zápatí Char"/>
    <w:basedOn w:val="Standardnpsmoodstavce"/>
    <w:link w:val="Zpat"/>
    <w:uiPriority w:val="99"/>
    <w:rsid w:val="00200D55"/>
  </w:style>
  <w:style w:type="character" w:customStyle="1" w:styleId="normaltextrun">
    <w:name w:val="normaltextrun"/>
    <w:basedOn w:val="Standardnpsmoodstavce"/>
    <w:rsid w:val="00C40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60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CAFC958D.dotm</Template>
  <TotalTime>3</TotalTime>
  <Pages>6</Pages>
  <Words>2413</Words>
  <Characters>14243</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16623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Kadečka David</dc:creator>
  <cp:lastModifiedBy>Houska Martin</cp:lastModifiedBy>
  <cp:revision>4</cp:revision>
  <cp:lastPrinted>2023-04-26T08:14:00Z</cp:lastPrinted>
  <dcterms:created xsi:type="dcterms:W3CDTF">2023-04-26T09:57:00Z</dcterms:created>
  <dcterms:modified xsi:type="dcterms:W3CDTF">2023-04-26T10:06:00Z</dcterms:modified>
</cp:coreProperties>
</file>