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43" w:rsidRPr="00B01043" w:rsidRDefault="00B01043" w:rsidP="00B01043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hAnsi="Calibri" w:cs="Calibri"/>
          <w:b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b/>
          <w:sz w:val="24"/>
          <w:szCs w:val="24"/>
          <w:shd w:val="clear" w:color="auto" w:fill="F5F5F5"/>
        </w:rPr>
        <w:t>Venezuela: EU zvyšuje mimořádnou pomoc o 50 milionů EUR</w:t>
      </w:r>
    </w:p>
    <w:p w:rsidR="00B01043" w:rsidRPr="00B01043" w:rsidRDefault="00B01043" w:rsidP="00B01043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>IP / 19/1838</w:t>
      </w:r>
    </w:p>
    <w:p w:rsidR="00B01043" w:rsidRDefault="00B01043" w:rsidP="00B01043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>V Bruselu dne 27. března 2019</w:t>
      </w:r>
    </w:p>
    <w:p w:rsidR="00B01043" w:rsidRDefault="00B01043" w:rsidP="00B01043">
      <w:pPr>
        <w:shd w:val="clear" w:color="auto" w:fill="FFFFFF"/>
        <w:spacing w:after="0" w:line="240" w:lineRule="auto"/>
        <w:ind w:left="-567" w:right="-567" w:firstLine="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 xml:space="preserve">Vzhledem k tomu, že sociální a hospodářská krize ve Venezuele se stále zhoršuje, Evropská komise přiděluje 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27. března 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>dalších 50 milionů EUR na pomoc Venezuelanům v nouzi.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>Dnešní oznámení je také součástí závazku EU mobilizovat další pomoc, jak je uvedeno v Montevideo prohlášení Mezinárodní kontaktní skupiny. Celková pomoc EU pro regionální krizi nyní činí od roku 2018 117,6 milionu EUR.</w:t>
      </w:r>
      <w:r w:rsidRPr="00B01043">
        <w:rPr>
          <w:rFonts w:ascii="Calibri" w:hAnsi="Calibri" w:cs="Calibri"/>
          <w:sz w:val="24"/>
          <w:szCs w:val="24"/>
        </w:rPr>
        <w:br/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>Vysoká představitelka / místopředsedkyně Federica Mogherini řekla: „Evropská unie zůstává v čele mezinárodní mobilizace na podporu venezuelského lidu. Pracujeme na posilování mezinárodní spolupráce, abychom zajistili, že se humanitární pomoc, včetně tohoto nového závazku, dostane k lidem v nouzi uvnitř a vně Venezuely nestranným způsobem a prostřednictvím nezávislých kanálů, bez jakéhokoli pokusu o politizaci poskytování pomoci “.</w:t>
      </w:r>
    </w:p>
    <w:p w:rsidR="00AF06CD" w:rsidRDefault="00B01043" w:rsidP="00B01043">
      <w:pPr>
        <w:shd w:val="clear" w:color="auto" w:fill="FFFFFF"/>
        <w:spacing w:after="0" w:line="240" w:lineRule="auto"/>
        <w:ind w:left="-567" w:right="-567" w:firstLine="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>Komisař pro humanitární pomoc a krizové řízení Christos Stylianides dodal: „EU stojí v této kritické době u obyvatel Venezuely. Zintenzivňujeme naše asistenční a pomocné operace ve Venezuele a regionu. Naše další podpora zahrnuje nouzové přístřeší, zdravotní péči, potravinovou pomoc, nutriční služby, přístup k bezpečné vodě a hygienickým zařízením, jakož i vzdělávání dětí. “</w:t>
      </w:r>
    </w:p>
    <w:p w:rsidR="00B01043" w:rsidRDefault="00B01043" w:rsidP="00AF06CD">
      <w:pPr>
        <w:shd w:val="clear" w:color="auto" w:fill="FFFFFF"/>
        <w:spacing w:after="0" w:line="240" w:lineRule="auto"/>
        <w:ind w:left="-567" w:right="-567" w:firstLine="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 xml:space="preserve">Minulý rok komisař Stylianides navštívil východní kolumbijské hranice s Venezuelou, kde tisíce migrantů překročily mezinárodní most Simona </w:t>
      </w:r>
      <w:proofErr w:type="spellStart"/>
      <w:r w:rsidRPr="00B01043">
        <w:rPr>
          <w:rFonts w:ascii="Calibri" w:hAnsi="Calibri" w:cs="Calibri"/>
          <w:sz w:val="24"/>
          <w:szCs w:val="24"/>
          <w:shd w:val="clear" w:color="auto" w:fill="F5F5F5"/>
        </w:rPr>
        <w:t>Bolivara</w:t>
      </w:r>
      <w:proofErr w:type="spellEnd"/>
      <w:r w:rsidRPr="00B01043">
        <w:rPr>
          <w:rFonts w:ascii="Calibri" w:hAnsi="Calibri" w:cs="Calibri"/>
          <w:sz w:val="24"/>
          <w:szCs w:val="24"/>
          <w:shd w:val="clear" w:color="auto" w:fill="F5F5F5"/>
        </w:rPr>
        <w:t>. EU již několik let poskytuje podporu jak uvnitř Venezuely, tak v sousedních zemích a poskytuje finanční prostředky organizacím humanitárních partnerů, které pomáhají lidem v terénu.</w:t>
      </w:r>
      <w:r w:rsidR="00AF06CD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>Humanitární pomoc EU je přidělována na základě přísného přístupu založeného na potřebách, který respektuje humanitární zásady lidskosti, neutrality, nestrannosti a nezávislosti. Usiluje o zmírnění lidského utrpení bez jakéhokoli politického, ekonomického či jiného zvážení.</w:t>
      </w:r>
      <w:r w:rsidRPr="00B01043">
        <w:rPr>
          <w:rFonts w:ascii="Calibri" w:hAnsi="Calibri" w:cs="Calibri"/>
          <w:sz w:val="24"/>
          <w:szCs w:val="24"/>
        </w:rPr>
        <w:br/>
      </w:r>
      <w:r w:rsidR="00AF06CD" w:rsidRPr="00AF06CD">
        <w:rPr>
          <w:rFonts w:ascii="Calibri" w:hAnsi="Calibri" w:cs="Calibri"/>
          <w:b/>
          <w:sz w:val="24"/>
          <w:szCs w:val="24"/>
          <w:shd w:val="clear" w:color="auto" w:fill="F5F5F5"/>
        </w:rPr>
        <w:t>Souvislosti</w:t>
      </w:r>
      <w:r w:rsidRPr="00AF06CD">
        <w:rPr>
          <w:rFonts w:ascii="Calibri" w:hAnsi="Calibri" w:cs="Calibri"/>
          <w:b/>
          <w:sz w:val="24"/>
          <w:szCs w:val="24"/>
        </w:rPr>
        <w:br/>
      </w:r>
      <w:r w:rsidR="00AF06CD"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>Venezuela prochází pátým rokem ekonomické recese a hyperinflace. Tato situace způsobila podvýživ</w:t>
      </w:r>
      <w:r w:rsidR="00AF06CD">
        <w:rPr>
          <w:rFonts w:ascii="Calibri" w:hAnsi="Calibri" w:cs="Calibri"/>
          <w:sz w:val="24"/>
          <w:szCs w:val="24"/>
          <w:shd w:val="clear" w:color="auto" w:fill="F5F5F5"/>
        </w:rPr>
        <w:t>u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 xml:space="preserve"> u dětí</w:t>
      </w:r>
      <w:r w:rsidR="00AF06CD">
        <w:rPr>
          <w:rFonts w:ascii="Calibri" w:hAnsi="Calibri" w:cs="Calibri"/>
          <w:sz w:val="24"/>
          <w:szCs w:val="24"/>
          <w:shd w:val="clear" w:color="auto" w:fill="F5F5F5"/>
        </w:rPr>
        <w:t>, ta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 xml:space="preserve"> je v některých regionech na kritické úrovni.</w:t>
      </w:r>
      <w:r w:rsidR="00AF06CD">
        <w:rPr>
          <w:rFonts w:ascii="Calibri" w:hAnsi="Calibri" w:cs="Calibri"/>
          <w:sz w:val="24"/>
          <w:szCs w:val="24"/>
        </w:rPr>
        <w:t xml:space="preserve"> </w:t>
      </w:r>
      <w:r w:rsidRPr="00B01043">
        <w:rPr>
          <w:rFonts w:ascii="Calibri" w:hAnsi="Calibri" w:cs="Calibri"/>
          <w:sz w:val="24"/>
          <w:szCs w:val="24"/>
          <w:shd w:val="clear" w:color="auto" w:fill="F5F5F5"/>
        </w:rPr>
        <w:t>Současná krize vyvolala nebývalý přesun obyvatelstva. Podle OSN odhaduje 3,4 milionu lidí v celém regionu, z toho více než 1,1 milionu v Kolumbii, více než 506 000 v Peru a 221 000 v Ekvádoru. Mnoho dalších uprchlo do jiných zemí Jižní Ameriky, Karibiku a Střední Ameriky. Toto je největší migrační tok zaznamenaný v Latinské Americe.</w:t>
      </w:r>
    </w:p>
    <w:p w:rsidR="00AF06CD" w:rsidRDefault="00B01043" w:rsidP="00B01043">
      <w:pPr>
        <w:shd w:val="clear" w:color="auto" w:fill="FFFFFF"/>
        <w:spacing w:after="0" w:line="240" w:lineRule="auto"/>
        <w:ind w:left="-567" w:right="-567" w:firstLine="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>Pomoc EU pomohla nejzranitelnějším skupinám, jako jsou děti mladší pěti let, těhotné a kojící matky, starší osoby a domorodé skupiny. Navíc Evropská unie nadále aktivně pracuje na řešení vícerozměrné krize ve Venezuele a uznává, že takové řešení může být demokratické, mírové a venezuelské. Dne 7. února byla založena Mezinárodní kontaktní skupina. Jejím jasným účelem je umožnit bezodkladné poskytnutí pomoci v souladu s mezinárodní humanitární zásadou, jakož i vytvořit nezbytné záruky pro důvěryhodný volební proces ve Venezuele.</w:t>
      </w:r>
    </w:p>
    <w:p w:rsidR="00AF06CD" w:rsidRDefault="00B01043" w:rsidP="00AF06CD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>Pro více informací</w:t>
      </w:r>
    </w:p>
    <w:p w:rsidR="00AF06CD" w:rsidRDefault="00B01043" w:rsidP="00AF06CD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bookmarkStart w:id="0" w:name="_GoBack"/>
      <w:bookmarkEnd w:id="0"/>
      <w:r w:rsidRPr="00B01043">
        <w:rPr>
          <w:rFonts w:ascii="Calibri" w:hAnsi="Calibri" w:cs="Calibri"/>
          <w:sz w:val="24"/>
          <w:szCs w:val="24"/>
          <w:shd w:val="clear" w:color="auto" w:fill="F5F5F5"/>
        </w:rPr>
        <w:t>Humanitární pomoc EU v Jižní Americe</w:t>
      </w:r>
    </w:p>
    <w:p w:rsidR="00AF06CD" w:rsidRDefault="00B01043" w:rsidP="00AF06CD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  <w:r w:rsidRPr="00B01043">
        <w:rPr>
          <w:rFonts w:ascii="Calibri" w:hAnsi="Calibri" w:cs="Calibri"/>
          <w:sz w:val="24"/>
          <w:szCs w:val="24"/>
          <w:shd w:val="clear" w:color="auto" w:fill="F5F5F5"/>
        </w:rPr>
        <w:t>Humanitární pomoc EU ve Venezuele</w:t>
      </w:r>
    </w:p>
    <w:p w:rsidR="00CE660B" w:rsidRDefault="00CE660B" w:rsidP="00CE660B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10CDD">
        <w:rPr>
          <w:rFonts w:ascii="Calibri" w:hAnsi="Calibri" w:cs="Calibri"/>
          <w:b/>
          <w:sz w:val="24"/>
          <w:szCs w:val="24"/>
        </w:rPr>
        <w:t>EU společně předsedá mezinárodní kontaktní skupině pro Venezuelu v Ekvádoru Quito</w:t>
      </w:r>
      <w:r w:rsidRPr="00710CDD">
        <w:rPr>
          <w:rFonts w:ascii="Calibri" w:hAnsi="Calibri" w:cs="Calibri"/>
          <w:b/>
          <w:sz w:val="24"/>
          <w:szCs w:val="24"/>
        </w:rPr>
        <w:br/>
      </w:r>
      <w:r w:rsidRPr="00710CDD">
        <w:rPr>
          <w:rFonts w:ascii="Calibri" w:hAnsi="Calibri" w:cs="Calibri"/>
          <w:sz w:val="24"/>
          <w:szCs w:val="24"/>
        </w:rPr>
        <w:t>Druhé ministerské zasedání Mezinárodní kontaktní skupiny pro Venezuelu (ICG) se uskuteční ve čtvrtek 28. března v Quito v Ekvádorské republice.</w:t>
      </w:r>
      <w:r w:rsidRPr="00710CDD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Pr="00710CDD">
        <w:rPr>
          <w:rFonts w:ascii="Calibri" w:hAnsi="Calibri" w:cs="Calibri"/>
          <w:sz w:val="24"/>
          <w:szCs w:val="24"/>
        </w:rPr>
        <w:t xml:space="preserve">ICG si klade za cíl přispět k urychlenému poskytování pomoci v souladu s mezinárodními humanitárními zásadami a vytvořit podmínky pro vznik politického a mírového procesu, který by umožnil venezuelským občanům určit vlastní budoucnost prostřednictvím </w:t>
      </w:r>
      <w:proofErr w:type="spellStart"/>
      <w:r>
        <w:rPr>
          <w:rFonts w:ascii="Calibri" w:hAnsi="Calibri" w:cs="Calibri"/>
          <w:sz w:val="24"/>
          <w:szCs w:val="24"/>
        </w:rPr>
        <w:t>doých</w:t>
      </w:r>
      <w:r w:rsidRPr="00710CDD">
        <w:rPr>
          <w:rFonts w:ascii="Calibri" w:hAnsi="Calibri" w:cs="Calibri"/>
          <w:sz w:val="24"/>
          <w:szCs w:val="24"/>
        </w:rPr>
        <w:t>držení</w:t>
      </w:r>
      <w:proofErr w:type="spellEnd"/>
      <w:r w:rsidRPr="00710CDD">
        <w:rPr>
          <w:rFonts w:ascii="Calibri" w:hAnsi="Calibri" w:cs="Calibri"/>
          <w:sz w:val="24"/>
          <w:szCs w:val="24"/>
        </w:rPr>
        <w:t xml:space="preserve"> svobodných, transparentních</w:t>
      </w:r>
      <w:r w:rsidRPr="00710CDD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Pr="00710CDD">
        <w:rPr>
          <w:rFonts w:ascii="Calibri" w:hAnsi="Calibri" w:cs="Calibri"/>
          <w:sz w:val="24"/>
          <w:szCs w:val="24"/>
        </w:rPr>
        <w:t>a důvěryhodn</w:t>
      </w:r>
      <w:r>
        <w:rPr>
          <w:rFonts w:ascii="Calibri" w:hAnsi="Calibri" w:cs="Calibri"/>
          <w:sz w:val="24"/>
          <w:szCs w:val="24"/>
        </w:rPr>
        <w:t>ých</w:t>
      </w:r>
      <w:r w:rsidRPr="00710CDD">
        <w:rPr>
          <w:rFonts w:ascii="Calibri" w:hAnsi="Calibri" w:cs="Calibri"/>
          <w:sz w:val="24"/>
          <w:szCs w:val="24"/>
        </w:rPr>
        <w:t xml:space="preserve"> vol</w:t>
      </w:r>
      <w:r>
        <w:rPr>
          <w:rFonts w:ascii="Calibri" w:hAnsi="Calibri" w:cs="Calibri"/>
          <w:sz w:val="24"/>
          <w:szCs w:val="24"/>
        </w:rPr>
        <w:t>e</w:t>
      </w:r>
      <w:r w:rsidRPr="00710CDD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Spolupředsedkyní za 8 evropských zem je </w:t>
      </w:r>
      <w:r w:rsidRPr="00710CDD">
        <w:rPr>
          <w:rFonts w:ascii="Calibri" w:hAnsi="Calibri" w:cs="Calibri"/>
          <w:sz w:val="24"/>
          <w:szCs w:val="24"/>
        </w:rPr>
        <w:t xml:space="preserve"> Federica Mogherini </w:t>
      </w:r>
      <w:r>
        <w:rPr>
          <w:rFonts w:ascii="Calibri" w:hAnsi="Calibri" w:cs="Calibri"/>
          <w:sz w:val="24"/>
          <w:szCs w:val="24"/>
        </w:rPr>
        <w:t>z</w:t>
      </w:r>
      <w:r w:rsidRPr="00710CDD">
        <w:rPr>
          <w:rFonts w:ascii="Calibri" w:hAnsi="Calibri" w:cs="Calibri"/>
          <w:sz w:val="24"/>
          <w:szCs w:val="24"/>
        </w:rPr>
        <w:t>a osm členských států EU (Francie, Německo, Itálie, Nizozemsko, Portugalsko, Španělsko, Švédsko a Spojené království), jakož i země Latinské Ameriky (Bolívie, Kostarika, Ekvádor a Uruguay).</w:t>
      </w:r>
    </w:p>
    <w:p w:rsidR="00685D33" w:rsidRDefault="00685D33" w:rsidP="00AF06CD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hAnsi="Calibri" w:cs="Calibri"/>
          <w:sz w:val="24"/>
          <w:szCs w:val="24"/>
          <w:shd w:val="clear" w:color="auto" w:fill="F5F5F5"/>
        </w:rPr>
      </w:pPr>
    </w:p>
    <w:p w:rsidR="00B01043" w:rsidRPr="00B01043" w:rsidRDefault="00B01043" w:rsidP="00AF06CD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</w:pPr>
      <w:r w:rsidRPr="00B01043">
        <w:rPr>
          <w:rFonts w:ascii="Calibri" w:hAnsi="Calibri" w:cs="Calibri"/>
          <w:sz w:val="24"/>
          <w:szCs w:val="24"/>
        </w:rPr>
        <w:lastRenderedPageBreak/>
        <w:br/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Venezuela: EU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increases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emergency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 assistance by €50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million</w:t>
      </w:r>
      <w:proofErr w:type="spellEnd"/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Brussels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27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March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2019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As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social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economic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crisis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in Venezuela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continues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worsen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European Commission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is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allocating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further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€50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million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emergency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assistance to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help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Venezuelans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most in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need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Today's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announcement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also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part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EU's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commitment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mobilise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further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assistance 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stated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hyperlink r:id="rId4" w:history="1"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Montevideo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Declaration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of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the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International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Contact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Group</w:t>
        </w:r>
      </w:hyperlink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Total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EU assistance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for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regional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crisis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now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stands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€117.6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million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since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2018.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High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Representative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/Vice-President Federica </w:t>
      </w:r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Mogherini</w:t>
      </w: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said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: </w:t>
      </w:r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“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European Union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stays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forefront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international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mobilisation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to support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Venezuelan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people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We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are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working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on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strengthening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international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cooperation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to make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sure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that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humanitarian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aid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including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this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new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commitment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reaches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people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need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inside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outside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Venezuela in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impartial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manner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through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independent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channels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without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any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attempt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politicise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delivery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aid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”.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Commissioner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for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Humanitarian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Aid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Crisis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Management Christos </w:t>
      </w:r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Stylianides 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added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: </w:t>
      </w:r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“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EU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stands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by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people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Venezuela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at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this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critical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time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We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are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stepping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up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our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assistance and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aid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operations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in Venezuela and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region.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Our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additional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support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includes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emergency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shelter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healthcare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food assistance,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nutrition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access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safe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water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sanitation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, as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well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as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children's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education</w:t>
      </w:r>
      <w:proofErr w:type="spellEnd"/>
      <w:r w:rsidRPr="00135774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."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Last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year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Commissioner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Stylianides</w:t>
      </w: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visited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eastern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Colombian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border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with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Venezuela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where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thousands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migrants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have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crossed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Simon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Bolivar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International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Bridge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EU has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been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providing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support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both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inside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Venezuela and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neighbouring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countries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for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several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years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providing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funding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humanitarian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partner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organisations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helping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people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on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ground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EU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humanitarian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assistance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allocated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following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strict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needs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based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approach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respecting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fldChar w:fldCharType="begin"/>
      </w: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instrText xml:space="preserve"> HYPERLINK "https://ec.europa.eu/echo/who/humanitarian-aid-and-civil-protection/humanitarian-principles_en" </w:instrText>
      </w: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fldChar w:fldCharType="separate"/>
      </w:r>
      <w:r w:rsidRPr="00135774">
        <w:rPr>
          <w:rFonts w:ascii="Calibri" w:eastAsia="Times New Roman" w:hAnsi="Calibri" w:cs="Calibri"/>
          <w:color w:val="551A8B"/>
          <w:sz w:val="24"/>
          <w:szCs w:val="24"/>
          <w:u w:val="single"/>
          <w:bdr w:val="none" w:sz="0" w:space="0" w:color="auto" w:frame="1"/>
          <w:lang w:eastAsia="cs-CZ"/>
        </w:rPr>
        <w:t>humanitarian</w:t>
      </w:r>
      <w:proofErr w:type="spellEnd"/>
      <w:r w:rsidRPr="00135774">
        <w:rPr>
          <w:rFonts w:ascii="Calibri" w:eastAsia="Times New Roman" w:hAnsi="Calibri" w:cs="Calibri"/>
          <w:color w:val="551A8B"/>
          <w:sz w:val="24"/>
          <w:szCs w:val="24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551A8B"/>
          <w:sz w:val="24"/>
          <w:szCs w:val="24"/>
          <w:u w:val="single"/>
          <w:bdr w:val="none" w:sz="0" w:space="0" w:color="auto" w:frame="1"/>
          <w:lang w:eastAsia="cs-CZ"/>
        </w:rPr>
        <w:t>principles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fldChar w:fldCharType="end"/>
      </w: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humanity, neutrality,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impartiality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independence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It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seeks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alleviate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human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suffering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without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any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political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economic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other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consideration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Background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Venezuela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going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through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its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fifth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year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economic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recession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hyperinflation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situation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has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caused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collapse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health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education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services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scarcity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food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medicines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violence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insecurity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Malnutrition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rates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among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children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are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critical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levels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certain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regions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current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crisis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has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triggered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unprecedented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population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displacements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According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United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Nations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estimated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3.4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million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people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within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whole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region,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which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over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1.1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million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Colombia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more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506,000 in Peru and 221,000 in Ecuador. Many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others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have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fled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other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countries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South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America,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Caribbean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Central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America.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largest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migratory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flow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ever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recorded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Latin America.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EU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aid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has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helped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most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vulnerable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groups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such as,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children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under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five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years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age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pregnant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breastfeeding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mothers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elderly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and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indigenous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groups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additional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European Union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continues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actively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working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towards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resolution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multidimensional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crisis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Venezuela,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recognising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that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such 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solution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only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be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democratic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peaceful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and Venezuelan-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owned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On 7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February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hyperlink r:id="rId5" w:history="1"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International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Contact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Group</w:t>
        </w:r>
      </w:hyperlink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was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established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Its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clear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purpose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to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enable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urgent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delivery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of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assistance in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accordance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with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international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humanitarian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principle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, 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well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as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establish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the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necessary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guarantees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for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credible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electoral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process</w:t>
      </w:r>
      <w:proofErr w:type="spellEnd"/>
      <w:r w:rsidRPr="0013577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in Venezuela.</w:t>
      </w:r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cs-CZ"/>
        </w:rPr>
      </w:pPr>
      <w:proofErr w:type="spellStart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cs-CZ"/>
        </w:rPr>
        <w:t>For</w:t>
      </w:r>
      <w:proofErr w:type="spellEnd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cs-CZ"/>
        </w:rPr>
        <w:t xml:space="preserve"> more </w:t>
      </w:r>
      <w:proofErr w:type="spellStart"/>
      <w:r w:rsidRPr="001357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cs-CZ"/>
        </w:rPr>
        <w:t>information</w:t>
      </w:r>
      <w:proofErr w:type="spellEnd"/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history="1"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Video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message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by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Commissioner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Stylianides</w:t>
        </w:r>
      </w:hyperlink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7" w:history="1"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EU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humanitarian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aid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in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South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America</w:t>
        </w:r>
      </w:hyperlink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8" w:history="1"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EU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humanitarian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aid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in Venezuela</w:t>
        </w:r>
      </w:hyperlink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9" w:history="1"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Photos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of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Commissioner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Stylianides in 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Colombia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(</w:t>
        </w:r>
        <w:proofErr w:type="spellStart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>March</w:t>
        </w:r>
        <w:proofErr w:type="spellEnd"/>
        <w:r w:rsidRPr="00135774">
          <w:rPr>
            <w:rFonts w:ascii="Calibri" w:eastAsia="Times New Roman" w:hAnsi="Calibri" w:cs="Calibri"/>
            <w:color w:val="551A8B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2018)</w:t>
        </w:r>
      </w:hyperlink>
    </w:p>
    <w:p w:rsidR="00135774" w:rsidRPr="00135774" w:rsidRDefault="00135774" w:rsidP="00B01043">
      <w:pPr>
        <w:shd w:val="clear" w:color="auto" w:fill="FFFFFF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357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IP/19/1838</w:t>
      </w:r>
    </w:p>
    <w:p w:rsidR="00F3310C" w:rsidRDefault="00F3310C" w:rsidP="00B01043">
      <w:pPr>
        <w:spacing w:after="0"/>
        <w:ind w:left="-567" w:right="-567"/>
        <w:jc w:val="both"/>
        <w:rPr>
          <w:rFonts w:ascii="Calibri" w:hAnsi="Calibri" w:cs="Calibri"/>
          <w:sz w:val="24"/>
          <w:szCs w:val="24"/>
        </w:rPr>
      </w:pPr>
    </w:p>
    <w:p w:rsidR="00195363" w:rsidRPr="00195363" w:rsidRDefault="00195363" w:rsidP="00B01043">
      <w:pPr>
        <w:spacing w:after="0"/>
        <w:ind w:left="-567" w:right="-567"/>
        <w:jc w:val="both"/>
        <w:rPr>
          <w:rFonts w:ascii="Calibri" w:hAnsi="Calibri" w:cs="Calibri"/>
          <w:sz w:val="24"/>
          <w:szCs w:val="24"/>
        </w:rPr>
      </w:pPr>
    </w:p>
    <w:sectPr w:rsidR="00195363" w:rsidRPr="00195363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74"/>
    <w:rsid w:val="00135774"/>
    <w:rsid w:val="00195363"/>
    <w:rsid w:val="0066011A"/>
    <w:rsid w:val="00685D33"/>
    <w:rsid w:val="00AF06CD"/>
    <w:rsid w:val="00B01043"/>
    <w:rsid w:val="00CE660B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85A"/>
  <w15:chartTrackingRefBased/>
  <w15:docId w15:val="{352D2D80-06E9-491F-9404-40646167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57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13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577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5774"/>
    <w:rPr>
      <w:b/>
      <w:bCs/>
    </w:rPr>
  </w:style>
  <w:style w:type="character" w:styleId="Zdraznn">
    <w:name w:val="Emphasis"/>
    <w:basedOn w:val="Standardnpsmoodstavce"/>
    <w:uiPriority w:val="20"/>
    <w:qFormat/>
    <w:rsid w:val="00135774"/>
    <w:rPr>
      <w:i/>
      <w:iCs/>
    </w:rPr>
  </w:style>
  <w:style w:type="paragraph" w:customStyle="1" w:styleId="reference">
    <w:name w:val="reference"/>
    <w:basedOn w:val="Normln"/>
    <w:rsid w:val="0013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cho/where/latin-america-carribean/venezuela_enhttps:/ec.europa.eu/echo/where/latin-america-carribean/south-america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cho/where/latin-america-carribean/south-america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visual.ec.europa.eu/en/video/I-170388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eas.europa.eu/headquarters/headquarters-homepage/57788/international-contact-group-%E2%80%93-meeting-7-february_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eas.europa.eu/headquarters/headquarters-homepage/57788/international-contact-group-%E2%80%93-meeting-7-february_en" TargetMode="External"/><Relationship Id="rId9" Type="http://schemas.openxmlformats.org/officeDocument/2006/relationships/hyperlink" Target="https://ec.europa.eu/avservices/photo/photoByReportage.cfm?&amp;amp;amp%3Bref=036196&amp;amp;amp%3Bsitelang=fr&amp;amp;amp%3Bindex=1&amp;amp;to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/>
      <vt:lpstr>Venezuela: EU zvyšuje mimořádnou pomoc o 50 milionů EUR</vt:lpstr>
      <vt:lpstr>IP / 19/1838</vt:lpstr>
      <vt:lpstr>V Bruselu dne 27. března 2019</vt:lpstr>
      <vt:lpstr>Vzhledem k tomu, že sociální a hospodářská krize ve Venezuele se stále zhoršuje,</vt:lpstr>
      <vt:lpstr>Komisař pro humanitární pomoc a krizové řízení Christos Stylianides dodal: „EU s</vt:lpstr>
      <vt:lpstr>Minulý rok komisař Stylianides navštívil východní kolumbijské hranice s Venezuel</vt:lpstr>
      <vt:lpstr>Pomoc EU pomohla nejzranitelnějším skupinám, jako jsou děti mladší pěti let, těh</vt:lpstr>
      <vt:lpstr>Pro více informací</vt:lpstr>
      <vt:lpstr>Humanitární pomoc EU v Jižní Americe</vt:lpstr>
      <vt:lpstr>Humanitární pomoc EU ve Venezuele</vt:lpstr>
      <vt:lpstr/>
      <vt:lpstr/>
      <vt:lpstr>Venezuela: EU increases emergency assistance by €50 million</vt:lpstr>
      <vt:lpstr>For more information</vt:lpstr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2</cp:revision>
  <dcterms:created xsi:type="dcterms:W3CDTF">2019-03-27T13:38:00Z</dcterms:created>
  <dcterms:modified xsi:type="dcterms:W3CDTF">2019-03-27T13:38:00Z</dcterms:modified>
</cp:coreProperties>
</file>