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39D98" w14:textId="77777777" w:rsidR="00CC2A6C" w:rsidRPr="00B203A1" w:rsidRDefault="00CC2A6C" w:rsidP="00DE6571">
      <w:pPr>
        <w:spacing w:after="120" w:line="264" w:lineRule="auto"/>
        <w:jc w:val="center"/>
        <w:rPr>
          <w:rFonts w:cs="Arial"/>
          <w:b/>
          <w:sz w:val="28"/>
        </w:rPr>
      </w:pPr>
      <w:r w:rsidRPr="00B203A1">
        <w:rPr>
          <w:rFonts w:cs="Arial"/>
          <w:b/>
          <w:sz w:val="28"/>
        </w:rPr>
        <w:t>Ministerstvo pro místní rozvoj</w:t>
      </w:r>
    </w:p>
    <w:p w14:paraId="4441A3D7" w14:textId="77777777" w:rsidR="00CC2A6C" w:rsidRPr="00B203A1" w:rsidRDefault="00CC2A6C" w:rsidP="00DE6571">
      <w:pPr>
        <w:spacing w:after="120" w:line="264" w:lineRule="auto"/>
        <w:jc w:val="center"/>
        <w:rPr>
          <w:rFonts w:cs="Arial"/>
          <w:b/>
          <w:sz w:val="28"/>
        </w:rPr>
      </w:pPr>
      <w:r w:rsidRPr="00B203A1">
        <w:rPr>
          <w:rFonts w:cs="Arial"/>
          <w:b/>
          <w:sz w:val="28"/>
        </w:rPr>
        <w:t>Národní orgán pro koordinaci</w:t>
      </w:r>
    </w:p>
    <w:p w14:paraId="25373DDB" w14:textId="77777777" w:rsidR="00CC2A6C" w:rsidRPr="00B203A1" w:rsidRDefault="00CC2A6C" w:rsidP="00CC2A6C">
      <w:pPr>
        <w:spacing w:after="120" w:line="264" w:lineRule="auto"/>
        <w:jc w:val="center"/>
        <w:rPr>
          <w:rFonts w:cs="Arial"/>
          <w:b/>
          <w:sz w:val="28"/>
        </w:rPr>
      </w:pPr>
    </w:p>
    <w:p w14:paraId="534CD0BA" w14:textId="77777777" w:rsidR="00CC2A6C" w:rsidRPr="00B203A1" w:rsidRDefault="00CC2A6C" w:rsidP="00CC2A6C">
      <w:pPr>
        <w:spacing w:after="120" w:line="264" w:lineRule="auto"/>
        <w:jc w:val="center"/>
        <w:rPr>
          <w:rFonts w:cs="Arial"/>
          <w:b/>
          <w:sz w:val="28"/>
        </w:rPr>
      </w:pPr>
    </w:p>
    <w:p w14:paraId="44F04510" w14:textId="77777777" w:rsidR="00CC2A6C" w:rsidRPr="00B203A1" w:rsidRDefault="00CC2A6C" w:rsidP="00CC2A6C">
      <w:pPr>
        <w:spacing w:after="120" w:line="264" w:lineRule="auto"/>
        <w:jc w:val="center"/>
        <w:rPr>
          <w:rFonts w:cs="Arial"/>
          <w:b/>
          <w:sz w:val="28"/>
        </w:rPr>
      </w:pPr>
    </w:p>
    <w:p w14:paraId="50965A51" w14:textId="77777777" w:rsidR="00CC2A6C" w:rsidRPr="00B203A1" w:rsidRDefault="00CC2A6C" w:rsidP="00CC2A6C">
      <w:pPr>
        <w:spacing w:after="120" w:line="264" w:lineRule="auto"/>
        <w:jc w:val="center"/>
        <w:rPr>
          <w:rFonts w:cs="Arial"/>
          <w:b/>
          <w:sz w:val="28"/>
        </w:rPr>
      </w:pPr>
    </w:p>
    <w:p w14:paraId="3313B7A8" w14:textId="77777777" w:rsidR="00CC2A6C" w:rsidRPr="00B203A1" w:rsidRDefault="00CC2A6C" w:rsidP="00CC2A6C">
      <w:pPr>
        <w:spacing w:after="120" w:line="264" w:lineRule="auto"/>
        <w:jc w:val="center"/>
        <w:rPr>
          <w:rFonts w:cs="Arial"/>
          <w:b/>
          <w:sz w:val="28"/>
        </w:rPr>
      </w:pPr>
    </w:p>
    <w:p w14:paraId="167986E5" w14:textId="77777777" w:rsidR="00CC2A6C" w:rsidRPr="00B203A1" w:rsidRDefault="00CC2A6C" w:rsidP="00CC2A6C">
      <w:pPr>
        <w:spacing w:after="120" w:line="264" w:lineRule="auto"/>
        <w:jc w:val="center"/>
        <w:rPr>
          <w:rFonts w:cs="Arial"/>
          <w:b/>
          <w:sz w:val="28"/>
        </w:rPr>
      </w:pPr>
    </w:p>
    <w:p w14:paraId="4F38B105" w14:textId="77777777" w:rsidR="00CC2A6C" w:rsidRPr="00B203A1" w:rsidRDefault="00CC2A6C" w:rsidP="00CC2A6C">
      <w:pPr>
        <w:spacing w:after="120" w:line="264" w:lineRule="auto"/>
        <w:jc w:val="center"/>
        <w:rPr>
          <w:rFonts w:cs="Arial"/>
          <w:b/>
          <w:sz w:val="28"/>
        </w:rPr>
      </w:pPr>
    </w:p>
    <w:p w14:paraId="4CEBDEA3" w14:textId="77777777" w:rsidR="00CC2A6C" w:rsidRPr="00B203A1" w:rsidRDefault="00CC2A6C" w:rsidP="00CC2A6C">
      <w:pPr>
        <w:spacing w:after="120" w:line="264" w:lineRule="auto"/>
        <w:jc w:val="center"/>
        <w:rPr>
          <w:rFonts w:cs="Arial"/>
          <w:b/>
          <w:sz w:val="28"/>
        </w:rPr>
      </w:pPr>
    </w:p>
    <w:p w14:paraId="0FC8FA8B" w14:textId="77777777" w:rsidR="00CC2A6C" w:rsidRPr="00B203A1" w:rsidRDefault="00CC2A6C" w:rsidP="00CC2A6C">
      <w:pPr>
        <w:spacing w:after="120" w:line="264" w:lineRule="auto"/>
        <w:jc w:val="center"/>
        <w:rPr>
          <w:rFonts w:cs="Arial"/>
          <w:b/>
          <w:sz w:val="28"/>
        </w:rPr>
      </w:pPr>
    </w:p>
    <w:p w14:paraId="2C406C7B" w14:textId="77777777" w:rsidR="00CC2A6C" w:rsidRPr="00B203A1" w:rsidRDefault="00CC2A6C" w:rsidP="00CC2A6C">
      <w:pPr>
        <w:spacing w:after="120" w:line="264" w:lineRule="auto"/>
        <w:jc w:val="center"/>
        <w:rPr>
          <w:rFonts w:cs="Arial"/>
          <w:b/>
          <w:sz w:val="28"/>
        </w:rPr>
      </w:pPr>
    </w:p>
    <w:p w14:paraId="3E8E7730" w14:textId="77777777" w:rsidR="00CC2A6C" w:rsidRPr="00B203A1" w:rsidRDefault="00CC2A6C" w:rsidP="00CC2A6C">
      <w:pPr>
        <w:pBdr>
          <w:top w:val="nil"/>
          <w:left w:val="nil"/>
          <w:bottom w:val="nil"/>
          <w:right w:val="nil"/>
          <w:between w:val="nil"/>
          <w:bar w:val="nil"/>
        </w:pBdr>
        <w:jc w:val="center"/>
        <w:rPr>
          <w:rFonts w:eastAsia="Arial Unicode MS" w:cs="Arial Unicode MS"/>
          <w:color w:val="000000"/>
          <w:sz w:val="24"/>
          <w:szCs w:val="24"/>
          <w:u w:color="000000"/>
          <w:bdr w:val="nil"/>
        </w:rPr>
      </w:pPr>
      <w:r>
        <w:rPr>
          <w:rFonts w:eastAsia="Arial Unicode MS" w:cs="Arial"/>
          <w:b/>
          <w:color w:val="000000"/>
          <w:sz w:val="36"/>
          <w:szCs w:val="36"/>
          <w:u w:color="000000"/>
          <w:bdr w:val="nil"/>
        </w:rPr>
        <w:t>Nový stavební zákon – aktuální informace</w:t>
      </w:r>
    </w:p>
    <w:p w14:paraId="7A7F315E" w14:textId="77777777" w:rsidR="00CC2A6C" w:rsidRPr="00B203A1" w:rsidRDefault="00CC2A6C" w:rsidP="00CC2A6C">
      <w:pPr>
        <w:spacing w:after="120" w:line="264" w:lineRule="auto"/>
        <w:jc w:val="center"/>
        <w:rPr>
          <w:rFonts w:cs="Arial"/>
          <w:b/>
          <w:sz w:val="28"/>
        </w:rPr>
      </w:pPr>
    </w:p>
    <w:p w14:paraId="7C95E78B" w14:textId="77777777" w:rsidR="00CC2A6C" w:rsidRPr="00B203A1" w:rsidRDefault="00B40CA9" w:rsidP="00CC2A6C">
      <w:pPr>
        <w:spacing w:after="120"/>
        <w:jc w:val="center"/>
        <w:rPr>
          <w:rFonts w:eastAsia="Calibri" w:cs="Arial"/>
          <w:sz w:val="24"/>
          <w:szCs w:val="24"/>
        </w:rPr>
      </w:pPr>
      <w:r>
        <w:rPr>
          <w:rFonts w:eastAsia="Calibri" w:cs="Arial"/>
          <w:sz w:val="28"/>
          <w:szCs w:val="28"/>
        </w:rPr>
        <w:t>Podklad pro jednání PS</w:t>
      </w:r>
      <w:r w:rsidR="00CC2A6C" w:rsidRPr="00B203A1">
        <w:rPr>
          <w:rFonts w:eastAsia="Calibri" w:cs="Arial"/>
          <w:sz w:val="28"/>
          <w:szCs w:val="28"/>
        </w:rPr>
        <w:t xml:space="preserve"> RHS</w:t>
      </w:r>
      <w:r>
        <w:rPr>
          <w:rFonts w:eastAsia="Calibri" w:cs="Arial"/>
          <w:sz w:val="28"/>
          <w:szCs w:val="28"/>
        </w:rPr>
        <w:t>D ČR</w:t>
      </w:r>
    </w:p>
    <w:p w14:paraId="1DE0BE34" w14:textId="77777777" w:rsidR="00CC2A6C" w:rsidRPr="00B203A1" w:rsidRDefault="00CC2A6C" w:rsidP="00CC2A6C">
      <w:pPr>
        <w:spacing w:after="120" w:line="264" w:lineRule="auto"/>
        <w:jc w:val="center"/>
        <w:rPr>
          <w:rFonts w:cs="Arial"/>
          <w:sz w:val="24"/>
        </w:rPr>
      </w:pPr>
    </w:p>
    <w:p w14:paraId="51ED8A5C" w14:textId="77777777" w:rsidR="00CC2A6C" w:rsidRPr="00B203A1" w:rsidRDefault="00CC2A6C" w:rsidP="00CC2A6C">
      <w:pPr>
        <w:spacing w:after="120" w:line="264" w:lineRule="auto"/>
        <w:jc w:val="center"/>
        <w:rPr>
          <w:rFonts w:cs="Arial"/>
          <w:sz w:val="24"/>
        </w:rPr>
      </w:pPr>
    </w:p>
    <w:p w14:paraId="20E1D17A" w14:textId="77777777" w:rsidR="00CC2A6C" w:rsidRPr="00B203A1" w:rsidRDefault="00CC2A6C" w:rsidP="00CC2A6C">
      <w:pPr>
        <w:spacing w:after="120" w:line="264" w:lineRule="auto"/>
        <w:jc w:val="center"/>
        <w:rPr>
          <w:rFonts w:cs="Arial"/>
          <w:b/>
          <w:sz w:val="28"/>
        </w:rPr>
      </w:pPr>
    </w:p>
    <w:p w14:paraId="122DF7EF" w14:textId="77777777" w:rsidR="00CC2A6C" w:rsidRPr="00B203A1" w:rsidRDefault="00CC2A6C" w:rsidP="00CC2A6C">
      <w:pPr>
        <w:spacing w:after="120" w:line="264" w:lineRule="auto"/>
        <w:jc w:val="center"/>
        <w:rPr>
          <w:rFonts w:cs="Arial"/>
          <w:b/>
          <w:sz w:val="28"/>
        </w:rPr>
      </w:pPr>
    </w:p>
    <w:p w14:paraId="088D51A9" w14:textId="77777777" w:rsidR="00CC2A6C" w:rsidRPr="00B203A1" w:rsidRDefault="00CC2A6C" w:rsidP="00CC2A6C">
      <w:pPr>
        <w:spacing w:after="120" w:line="264" w:lineRule="auto"/>
        <w:jc w:val="center"/>
        <w:rPr>
          <w:rFonts w:cs="Arial"/>
          <w:b/>
          <w:sz w:val="28"/>
        </w:rPr>
      </w:pPr>
    </w:p>
    <w:p w14:paraId="30827EF6" w14:textId="77777777" w:rsidR="00CC2A6C" w:rsidRPr="00B203A1" w:rsidRDefault="00CC2A6C" w:rsidP="00CC2A6C">
      <w:pPr>
        <w:spacing w:after="120" w:line="264" w:lineRule="auto"/>
        <w:jc w:val="center"/>
        <w:rPr>
          <w:rFonts w:cs="Arial"/>
          <w:b/>
          <w:sz w:val="28"/>
        </w:rPr>
      </w:pPr>
    </w:p>
    <w:p w14:paraId="194D708C" w14:textId="77777777" w:rsidR="00CC2A6C" w:rsidRPr="00B203A1" w:rsidRDefault="00CC2A6C" w:rsidP="00CC2A6C">
      <w:pPr>
        <w:spacing w:after="120" w:line="264" w:lineRule="auto"/>
        <w:jc w:val="center"/>
        <w:rPr>
          <w:rFonts w:cs="Arial"/>
          <w:b/>
          <w:sz w:val="28"/>
        </w:rPr>
      </w:pPr>
    </w:p>
    <w:p w14:paraId="4AE361C8" w14:textId="77777777" w:rsidR="00CC2A6C" w:rsidRPr="00B203A1" w:rsidRDefault="00CC2A6C" w:rsidP="00CC2A6C">
      <w:pPr>
        <w:spacing w:after="120" w:line="264" w:lineRule="auto"/>
        <w:jc w:val="center"/>
        <w:rPr>
          <w:rFonts w:cs="Arial"/>
          <w:b/>
          <w:sz w:val="28"/>
        </w:rPr>
      </w:pPr>
    </w:p>
    <w:p w14:paraId="102B14F8" w14:textId="77777777" w:rsidR="00CC2A6C" w:rsidRPr="00B203A1" w:rsidRDefault="00CC2A6C" w:rsidP="00CC2A6C">
      <w:pPr>
        <w:spacing w:after="120" w:line="264" w:lineRule="auto"/>
        <w:rPr>
          <w:rFonts w:cs="Arial"/>
          <w:b/>
          <w:sz w:val="28"/>
        </w:rPr>
      </w:pPr>
    </w:p>
    <w:p w14:paraId="5FD0235E" w14:textId="77777777" w:rsidR="00CC2A6C" w:rsidRPr="00B203A1" w:rsidRDefault="00CC2A6C" w:rsidP="00CC2A6C">
      <w:pPr>
        <w:spacing w:after="120" w:line="264" w:lineRule="auto"/>
        <w:jc w:val="center"/>
        <w:rPr>
          <w:rFonts w:cs="Arial"/>
          <w:b/>
          <w:sz w:val="28"/>
        </w:rPr>
      </w:pPr>
    </w:p>
    <w:p w14:paraId="4EE9AC9B" w14:textId="77777777" w:rsidR="00CC2A6C" w:rsidRPr="00E9318B" w:rsidRDefault="00B40CA9" w:rsidP="00CC2A6C">
      <w:pPr>
        <w:pStyle w:val="Nzev"/>
        <w:tabs>
          <w:tab w:val="left" w:pos="2211"/>
        </w:tabs>
        <w:spacing w:after="60"/>
        <w:jc w:val="center"/>
        <w:rPr>
          <w:rFonts w:cs="Arial"/>
          <w:b w:val="0"/>
          <w:color w:val="000000" w:themeColor="text1"/>
          <w:sz w:val="24"/>
        </w:rPr>
        <w:sectPr w:rsidR="00CC2A6C" w:rsidRPr="00E9318B" w:rsidSect="00CC2A6C">
          <w:headerReference w:type="default" r:id="rId8"/>
          <w:footerReference w:type="default" r:id="rId9"/>
          <w:footerReference w:type="first" r:id="rId10"/>
          <w:pgSz w:w="11906" w:h="16838" w:code="9"/>
          <w:pgMar w:top="2092" w:right="1134" w:bottom="425" w:left="1134" w:header="709" w:footer="567" w:gutter="0"/>
          <w:cols w:space="708"/>
          <w:titlePg/>
          <w:docGrid w:linePitch="299"/>
        </w:sectPr>
      </w:pPr>
      <w:r>
        <w:rPr>
          <w:rFonts w:cs="Arial"/>
          <w:b w:val="0"/>
          <w:color w:val="000000" w:themeColor="text1"/>
          <w:sz w:val="24"/>
        </w:rPr>
        <w:t>ZÁŘÍ</w:t>
      </w:r>
      <w:r w:rsidR="00CC2A6C" w:rsidRPr="00E9318B">
        <w:rPr>
          <w:rFonts w:cs="Arial"/>
          <w:b w:val="0"/>
          <w:color w:val="000000" w:themeColor="text1"/>
          <w:sz w:val="24"/>
        </w:rPr>
        <w:t xml:space="preserve"> 2020</w:t>
      </w:r>
    </w:p>
    <w:p w14:paraId="758F9FE1" w14:textId="77777777" w:rsidR="00CC2A6C" w:rsidRPr="00DD5C7A" w:rsidRDefault="00CC2A6C" w:rsidP="00CC2A6C">
      <w:pPr>
        <w:pStyle w:val="Nzev"/>
        <w:spacing w:after="60"/>
        <w:rPr>
          <w:color w:val="000099"/>
          <w:szCs w:val="32"/>
        </w:rPr>
      </w:pPr>
    </w:p>
    <w:p w14:paraId="21F57852" w14:textId="77777777" w:rsidR="00FA6626" w:rsidRDefault="002A62B3" w:rsidP="0057625E">
      <w:pPr>
        <w:pStyle w:val="Nzev"/>
        <w:jc w:val="center"/>
        <w:rPr>
          <w:color w:val="000099"/>
          <w:szCs w:val="32"/>
        </w:rPr>
      </w:pPr>
      <w:r w:rsidRPr="00DD5C7A">
        <w:rPr>
          <w:color w:val="000099"/>
          <w:szCs w:val="32"/>
        </w:rPr>
        <w:t>NOVÝ STAVEBNÍ ZÁKON</w:t>
      </w:r>
    </w:p>
    <w:p w14:paraId="6115A5BF" w14:textId="77777777" w:rsidR="009031C8" w:rsidRPr="00DD5C7A" w:rsidRDefault="009031C8" w:rsidP="0057625E">
      <w:pPr>
        <w:pStyle w:val="Nzev"/>
        <w:jc w:val="center"/>
        <w:rPr>
          <w:b w:val="0"/>
          <w:color w:val="0070C0"/>
          <w:szCs w:val="32"/>
        </w:rPr>
      </w:pPr>
    </w:p>
    <w:p w14:paraId="168486ED" w14:textId="77777777" w:rsidR="005E7E67" w:rsidRPr="005E7E67" w:rsidRDefault="005E7E67" w:rsidP="006C4EBC">
      <w:pPr>
        <w:pStyle w:val="Odstavecseseznamem"/>
        <w:keepNext/>
        <w:numPr>
          <w:ilvl w:val="0"/>
          <w:numId w:val="9"/>
        </w:numPr>
        <w:overflowPunct w:val="0"/>
        <w:autoSpaceDE w:val="0"/>
        <w:autoSpaceDN w:val="0"/>
        <w:adjustRightInd w:val="0"/>
        <w:spacing w:before="240" w:after="120" w:line="276" w:lineRule="auto"/>
        <w:ind w:left="0" w:firstLine="0"/>
        <w:contextualSpacing w:val="0"/>
        <w:jc w:val="both"/>
        <w:outlineLvl w:val="0"/>
        <w:rPr>
          <w:b/>
          <w:color w:val="000099"/>
          <w:sz w:val="28"/>
          <w:szCs w:val="28"/>
        </w:rPr>
      </w:pPr>
      <w:r w:rsidRPr="005E7E67">
        <w:rPr>
          <w:b/>
          <w:color w:val="000099"/>
          <w:sz w:val="28"/>
          <w:szCs w:val="28"/>
        </w:rPr>
        <w:t xml:space="preserve">Základní cíle rekodifikace veřejného stavebního práva </w:t>
      </w:r>
    </w:p>
    <w:p w14:paraId="7538F335" w14:textId="77777777" w:rsidR="005E7E67" w:rsidRPr="005E7E67" w:rsidRDefault="005E7E67" w:rsidP="004C7548">
      <w:pPr>
        <w:pStyle w:val="Odrazka1"/>
        <w:numPr>
          <w:ilvl w:val="0"/>
          <w:numId w:val="10"/>
        </w:numPr>
        <w:spacing w:before="0" w:line="276" w:lineRule="auto"/>
        <w:ind w:left="360"/>
        <w:rPr>
          <w:rFonts w:ascii="Arial" w:hAnsi="Arial" w:cs="Arial"/>
          <w:sz w:val="20"/>
        </w:rPr>
      </w:pPr>
      <w:r w:rsidRPr="005E7E67">
        <w:rPr>
          <w:rFonts w:ascii="Arial" w:hAnsi="Arial" w:cs="Arial"/>
          <w:sz w:val="20"/>
        </w:rPr>
        <w:t>zrychlení a zefektivnění povolovacích procesů ve všech právních předpisech, které upravují nebo se dotýkají veřejného stavebního práva v České republice,</w:t>
      </w:r>
    </w:p>
    <w:p w14:paraId="24D7328A" w14:textId="77777777" w:rsidR="00847186" w:rsidRPr="004806C3" w:rsidRDefault="00847186" w:rsidP="00847186">
      <w:pPr>
        <w:pStyle w:val="Odrazka1"/>
        <w:numPr>
          <w:ilvl w:val="0"/>
          <w:numId w:val="10"/>
        </w:numPr>
        <w:spacing w:before="0" w:line="276" w:lineRule="auto"/>
        <w:ind w:left="360"/>
        <w:rPr>
          <w:rFonts w:ascii="Arial" w:hAnsi="Arial" w:cs="Arial"/>
          <w:sz w:val="20"/>
        </w:rPr>
      </w:pPr>
      <w:r w:rsidRPr="00847186">
        <w:rPr>
          <w:rFonts w:ascii="Arial" w:hAnsi="Arial" w:cs="Arial"/>
          <w:sz w:val="20"/>
        </w:rPr>
        <w:t>přenastavení právní úpravy hmotněprávních požadavků na výstavbu, posílení právní úpravy</w:t>
      </w:r>
      <w:r w:rsidRPr="004806C3">
        <w:rPr>
          <w:rFonts w:ascii="Arial" w:hAnsi="Arial" w:cs="Arial"/>
          <w:sz w:val="20"/>
        </w:rPr>
        <w:t xml:space="preserve"> veřejného stavebního hmotného práva na zákonné úrovni, </w:t>
      </w:r>
    </w:p>
    <w:p w14:paraId="6EBA9C64" w14:textId="77777777" w:rsidR="005E7E67" w:rsidRPr="005E7E67" w:rsidRDefault="005E7E67" w:rsidP="004C7548">
      <w:pPr>
        <w:pStyle w:val="Odrazka1"/>
        <w:numPr>
          <w:ilvl w:val="0"/>
          <w:numId w:val="10"/>
        </w:numPr>
        <w:spacing w:before="0" w:line="276" w:lineRule="auto"/>
        <w:ind w:left="360"/>
        <w:rPr>
          <w:rFonts w:ascii="Arial" w:hAnsi="Arial" w:cs="Arial"/>
          <w:sz w:val="20"/>
        </w:rPr>
      </w:pPr>
      <w:r w:rsidRPr="005E7E67">
        <w:rPr>
          <w:rFonts w:ascii="Arial" w:hAnsi="Arial" w:cs="Arial"/>
          <w:sz w:val="20"/>
        </w:rPr>
        <w:t>reforma stavební správy založená na vyčlenění</w:t>
      </w:r>
      <w:r w:rsidR="00CF5A65">
        <w:rPr>
          <w:rFonts w:ascii="Arial" w:hAnsi="Arial" w:cs="Arial"/>
          <w:sz w:val="20"/>
        </w:rPr>
        <w:t xml:space="preserve"> značné části</w:t>
      </w:r>
      <w:r w:rsidRPr="005E7E67">
        <w:rPr>
          <w:rFonts w:ascii="Arial" w:hAnsi="Arial" w:cs="Arial"/>
          <w:sz w:val="20"/>
        </w:rPr>
        <w:t xml:space="preserve"> stavební správy ze spojeného modelu veřejné správy, sjednocení stavebních úřadů a vytvoření Nejvyššího stavebního úřadu jako ústředního orgánu státní správy,</w:t>
      </w:r>
    </w:p>
    <w:p w14:paraId="080E9461" w14:textId="77777777" w:rsidR="005E7E67" w:rsidRPr="005E7E67" w:rsidRDefault="009031C8" w:rsidP="004C7548">
      <w:pPr>
        <w:pStyle w:val="Odrazka1"/>
        <w:numPr>
          <w:ilvl w:val="0"/>
          <w:numId w:val="10"/>
        </w:numPr>
        <w:spacing w:before="0" w:line="276" w:lineRule="auto"/>
        <w:ind w:left="360"/>
        <w:rPr>
          <w:rFonts w:ascii="Arial" w:hAnsi="Arial" w:cs="Arial"/>
          <w:sz w:val="20"/>
        </w:rPr>
      </w:pPr>
      <w:r>
        <w:rPr>
          <w:rFonts w:ascii="Arial" w:hAnsi="Arial" w:cs="Arial"/>
          <w:sz w:val="20"/>
        </w:rPr>
        <w:t xml:space="preserve">pokud možno </w:t>
      </w:r>
      <w:r w:rsidR="005E7E67" w:rsidRPr="005E7E67">
        <w:rPr>
          <w:rFonts w:ascii="Arial" w:hAnsi="Arial" w:cs="Arial"/>
          <w:sz w:val="20"/>
        </w:rPr>
        <w:t>maximální integrace dotčených orgánů do nové soustavy stavebních úřadů,</w:t>
      </w:r>
    </w:p>
    <w:p w14:paraId="325EFE05" w14:textId="77777777" w:rsidR="005E7E67" w:rsidRPr="005E7E67" w:rsidRDefault="005E7E67" w:rsidP="004C7548">
      <w:pPr>
        <w:pStyle w:val="Odrazka1"/>
        <w:numPr>
          <w:ilvl w:val="0"/>
          <w:numId w:val="10"/>
        </w:numPr>
        <w:spacing w:before="0" w:line="276" w:lineRule="auto"/>
        <w:ind w:left="360"/>
        <w:rPr>
          <w:rFonts w:ascii="Arial" w:hAnsi="Arial" w:cs="Arial"/>
          <w:sz w:val="20"/>
        </w:rPr>
      </w:pPr>
      <w:r w:rsidRPr="005E7E67">
        <w:rPr>
          <w:rFonts w:ascii="Arial" w:hAnsi="Arial" w:cs="Arial"/>
          <w:sz w:val="20"/>
        </w:rPr>
        <w:t>zohlednění nových technologií, zejména digitalizace a elektronizace veřejné správy,</w:t>
      </w:r>
    </w:p>
    <w:p w14:paraId="0143C2D0" w14:textId="77777777" w:rsidR="005E7E67" w:rsidRDefault="005E7E67" w:rsidP="004C7548">
      <w:pPr>
        <w:pStyle w:val="Odrazka1"/>
        <w:numPr>
          <w:ilvl w:val="0"/>
          <w:numId w:val="10"/>
        </w:numPr>
        <w:spacing w:before="0" w:line="276" w:lineRule="auto"/>
        <w:ind w:left="360"/>
        <w:rPr>
          <w:rFonts w:ascii="Arial" w:hAnsi="Arial" w:cs="Arial"/>
          <w:sz w:val="20"/>
        </w:rPr>
      </w:pPr>
      <w:r w:rsidRPr="005E7E67">
        <w:rPr>
          <w:rFonts w:ascii="Arial" w:hAnsi="Arial" w:cs="Arial"/>
          <w:sz w:val="20"/>
        </w:rPr>
        <w:t>„</w:t>
      </w:r>
      <w:r w:rsidRPr="005E7E67">
        <w:rPr>
          <w:rFonts w:ascii="Arial" w:hAnsi="Arial" w:cs="Arial"/>
          <w:b/>
          <w:sz w:val="20"/>
        </w:rPr>
        <w:t>jeden úřad, jedno povolení, jedno razítko</w:t>
      </w:r>
      <w:r w:rsidRPr="005E7E67">
        <w:rPr>
          <w:rFonts w:ascii="Arial" w:hAnsi="Arial" w:cs="Arial"/>
          <w:sz w:val="20"/>
        </w:rPr>
        <w:t>“.</w:t>
      </w:r>
    </w:p>
    <w:p w14:paraId="1F95537F" w14:textId="77777777" w:rsidR="009031C8" w:rsidRPr="005E7E67" w:rsidRDefault="009031C8" w:rsidP="009031C8">
      <w:pPr>
        <w:pStyle w:val="Odrazka1"/>
        <w:numPr>
          <w:ilvl w:val="0"/>
          <w:numId w:val="0"/>
        </w:numPr>
        <w:spacing w:before="0" w:line="276" w:lineRule="auto"/>
        <w:ind w:left="360"/>
        <w:rPr>
          <w:rFonts w:ascii="Arial" w:hAnsi="Arial" w:cs="Arial"/>
          <w:sz w:val="20"/>
        </w:rPr>
      </w:pPr>
    </w:p>
    <w:p w14:paraId="3EB0EFE0" w14:textId="77777777" w:rsidR="00DB1CDC" w:rsidRPr="005E7E67" w:rsidRDefault="00BF30F0" w:rsidP="004C7548">
      <w:pPr>
        <w:pStyle w:val="Odstavecseseznamem"/>
        <w:keepNext/>
        <w:numPr>
          <w:ilvl w:val="0"/>
          <w:numId w:val="9"/>
        </w:numPr>
        <w:overflowPunct w:val="0"/>
        <w:autoSpaceDE w:val="0"/>
        <w:autoSpaceDN w:val="0"/>
        <w:adjustRightInd w:val="0"/>
        <w:spacing w:before="240" w:after="120" w:line="276" w:lineRule="auto"/>
        <w:ind w:left="0" w:firstLine="0"/>
        <w:contextualSpacing w:val="0"/>
        <w:jc w:val="both"/>
        <w:outlineLvl w:val="0"/>
        <w:rPr>
          <w:b/>
          <w:color w:val="000099"/>
          <w:sz w:val="28"/>
          <w:szCs w:val="28"/>
        </w:rPr>
      </w:pPr>
      <w:r w:rsidRPr="005E7E67">
        <w:rPr>
          <w:b/>
          <w:color w:val="000099"/>
          <w:sz w:val="28"/>
          <w:szCs w:val="28"/>
        </w:rPr>
        <w:t>Dosavadní</w:t>
      </w:r>
      <w:r w:rsidR="009B6718" w:rsidRPr="005E7E67">
        <w:rPr>
          <w:b/>
          <w:color w:val="000099"/>
          <w:sz w:val="28"/>
          <w:szCs w:val="28"/>
        </w:rPr>
        <w:t xml:space="preserve"> </w:t>
      </w:r>
      <w:r w:rsidR="00DB1CDC" w:rsidRPr="005E7E67">
        <w:rPr>
          <w:b/>
          <w:color w:val="000099"/>
          <w:sz w:val="28"/>
          <w:szCs w:val="28"/>
        </w:rPr>
        <w:t>příprav</w:t>
      </w:r>
      <w:r w:rsidRPr="005E7E67">
        <w:rPr>
          <w:b/>
          <w:color w:val="000099"/>
          <w:sz w:val="28"/>
          <w:szCs w:val="28"/>
        </w:rPr>
        <w:t>a</w:t>
      </w:r>
      <w:r w:rsidR="00DB1CDC" w:rsidRPr="005E7E67">
        <w:rPr>
          <w:b/>
          <w:color w:val="000099"/>
          <w:sz w:val="28"/>
          <w:szCs w:val="28"/>
        </w:rPr>
        <w:t xml:space="preserve"> </w:t>
      </w:r>
      <w:r w:rsidRPr="005E7E67">
        <w:rPr>
          <w:b/>
          <w:color w:val="000099"/>
          <w:sz w:val="28"/>
          <w:szCs w:val="28"/>
        </w:rPr>
        <w:t xml:space="preserve">návrhu </w:t>
      </w:r>
      <w:r w:rsidR="00DB1CDC" w:rsidRPr="005E7E67">
        <w:rPr>
          <w:b/>
          <w:color w:val="000099"/>
          <w:sz w:val="28"/>
          <w:szCs w:val="28"/>
        </w:rPr>
        <w:t>stavebního zákona</w:t>
      </w:r>
    </w:p>
    <w:p w14:paraId="24EF4752" w14:textId="77777777" w:rsidR="007649F8" w:rsidRPr="005E7E67" w:rsidRDefault="007649F8" w:rsidP="004C7548">
      <w:pPr>
        <w:pStyle w:val="Odstavecseseznamem"/>
        <w:numPr>
          <w:ilvl w:val="0"/>
          <w:numId w:val="8"/>
        </w:numPr>
        <w:spacing w:after="120" w:line="276" w:lineRule="auto"/>
        <w:ind w:left="368" w:hanging="357"/>
        <w:contextualSpacing w:val="0"/>
        <w:jc w:val="both"/>
        <w:rPr>
          <w:sz w:val="20"/>
        </w:rPr>
      </w:pPr>
      <w:r w:rsidRPr="005E7E67">
        <w:rPr>
          <w:b/>
          <w:sz w:val="20"/>
        </w:rPr>
        <w:t>24. 6. 2019 vláda schválila věcný záměr stavebního zákona</w:t>
      </w:r>
      <w:r w:rsidRPr="005E7E67">
        <w:rPr>
          <w:sz w:val="20"/>
        </w:rPr>
        <w:t xml:space="preserve"> usnesením č. 448</w:t>
      </w:r>
      <w:r w:rsidR="008C0D3F" w:rsidRPr="005E7E67">
        <w:rPr>
          <w:sz w:val="20"/>
        </w:rPr>
        <w:t>.</w:t>
      </w:r>
      <w:r w:rsidRPr="005E7E67">
        <w:rPr>
          <w:sz w:val="20"/>
        </w:rPr>
        <w:t xml:space="preserve"> </w:t>
      </w:r>
    </w:p>
    <w:p w14:paraId="0A8FD5FB" w14:textId="77777777" w:rsidR="00DA6B59" w:rsidRPr="005E7E67" w:rsidRDefault="007B2D49" w:rsidP="004C7548">
      <w:pPr>
        <w:pStyle w:val="Odstavecseseznamem"/>
        <w:numPr>
          <w:ilvl w:val="0"/>
          <w:numId w:val="8"/>
        </w:numPr>
        <w:spacing w:after="120" w:line="276" w:lineRule="auto"/>
        <w:ind w:hanging="357"/>
        <w:contextualSpacing w:val="0"/>
        <w:jc w:val="both"/>
        <w:rPr>
          <w:sz w:val="20"/>
        </w:rPr>
      </w:pPr>
      <w:r w:rsidRPr="005E7E67">
        <w:rPr>
          <w:b/>
          <w:sz w:val="20"/>
        </w:rPr>
        <w:t>Meziresortní připomínkové řízení</w:t>
      </w:r>
      <w:r w:rsidRPr="005E7E67">
        <w:rPr>
          <w:sz w:val="20"/>
        </w:rPr>
        <w:t xml:space="preserve"> k n</w:t>
      </w:r>
      <w:r w:rsidR="00DA6B59" w:rsidRPr="005E7E67">
        <w:rPr>
          <w:sz w:val="20"/>
        </w:rPr>
        <w:t>ávrh</w:t>
      </w:r>
      <w:r w:rsidRPr="005E7E67">
        <w:rPr>
          <w:sz w:val="20"/>
        </w:rPr>
        <w:t>u</w:t>
      </w:r>
      <w:r w:rsidR="00DA6B59" w:rsidRPr="005E7E67">
        <w:rPr>
          <w:sz w:val="20"/>
        </w:rPr>
        <w:t xml:space="preserve"> stavebního zákona a </w:t>
      </w:r>
      <w:r w:rsidRPr="005E7E67">
        <w:rPr>
          <w:sz w:val="20"/>
        </w:rPr>
        <w:t xml:space="preserve">návrhu změnového zákona </w:t>
      </w:r>
      <w:r w:rsidR="00BC0391" w:rsidRPr="005E7E67">
        <w:rPr>
          <w:b/>
          <w:sz w:val="20"/>
        </w:rPr>
        <w:t>trvalo od</w:t>
      </w:r>
      <w:r w:rsidR="00705C16" w:rsidRPr="005E7E67">
        <w:rPr>
          <w:b/>
          <w:sz w:val="20"/>
        </w:rPr>
        <w:t> </w:t>
      </w:r>
      <w:r w:rsidR="00DA6B59" w:rsidRPr="005E7E67">
        <w:rPr>
          <w:b/>
          <w:sz w:val="20"/>
        </w:rPr>
        <w:t>25.</w:t>
      </w:r>
      <w:r w:rsidR="005516E9" w:rsidRPr="005E7E67">
        <w:rPr>
          <w:b/>
          <w:sz w:val="20"/>
        </w:rPr>
        <w:t> </w:t>
      </w:r>
      <w:r w:rsidR="00DA6B59" w:rsidRPr="005E7E67">
        <w:rPr>
          <w:b/>
          <w:sz w:val="20"/>
        </w:rPr>
        <w:t>listopadu 2019</w:t>
      </w:r>
      <w:r w:rsidR="00BC0391" w:rsidRPr="005E7E67">
        <w:rPr>
          <w:b/>
          <w:sz w:val="20"/>
        </w:rPr>
        <w:t xml:space="preserve"> do </w:t>
      </w:r>
      <w:r w:rsidR="00E02B02" w:rsidRPr="005E7E67">
        <w:rPr>
          <w:b/>
          <w:sz w:val="20"/>
        </w:rPr>
        <w:t>23. prosince 2019</w:t>
      </w:r>
      <w:r w:rsidR="00B07AE0" w:rsidRPr="005E7E67">
        <w:rPr>
          <w:b/>
          <w:sz w:val="20"/>
        </w:rPr>
        <w:t>.</w:t>
      </w:r>
    </w:p>
    <w:p w14:paraId="4B10B2B5" w14:textId="77777777" w:rsidR="002A62B3" w:rsidRPr="00F50971" w:rsidRDefault="002A62B3" w:rsidP="004C7548">
      <w:pPr>
        <w:pStyle w:val="Odstavecseseznamem"/>
        <w:numPr>
          <w:ilvl w:val="0"/>
          <w:numId w:val="8"/>
        </w:numPr>
        <w:spacing w:after="120" w:line="276" w:lineRule="auto"/>
        <w:contextualSpacing w:val="0"/>
        <w:jc w:val="both"/>
        <w:rPr>
          <w:sz w:val="20"/>
        </w:rPr>
      </w:pPr>
      <w:r w:rsidRPr="00F50971">
        <w:rPr>
          <w:sz w:val="20"/>
        </w:rPr>
        <w:t>Ve vazbě na vyhodnocení obdržených připomínek a dohodnutá kompromisní řešení byl návrh nového stavebního zákona upraven a dopracovány návrhy vypořádání připomínek</w:t>
      </w:r>
      <w:r w:rsidR="004717A3">
        <w:rPr>
          <w:sz w:val="20"/>
        </w:rPr>
        <w:t>. Vypořádání i upravený návrh zákona</w:t>
      </w:r>
      <w:r w:rsidRPr="00F50971">
        <w:rPr>
          <w:sz w:val="20"/>
        </w:rPr>
        <w:t xml:space="preserve"> byly </w:t>
      </w:r>
      <w:r w:rsidR="00F50971" w:rsidRPr="00F50971">
        <w:rPr>
          <w:sz w:val="20"/>
        </w:rPr>
        <w:t>několikrát, naposledy 3. 4. 2020,</w:t>
      </w:r>
      <w:r w:rsidRPr="00F50971">
        <w:rPr>
          <w:sz w:val="20"/>
        </w:rPr>
        <w:t xml:space="preserve"> rozeslány jednotlivým připomínkovým místům.</w:t>
      </w:r>
    </w:p>
    <w:p w14:paraId="5AA4B041" w14:textId="77777777" w:rsidR="002A62B3" w:rsidRPr="005E7E67" w:rsidRDefault="002A62B3" w:rsidP="004C7548">
      <w:pPr>
        <w:pStyle w:val="Odstavecseseznamem"/>
        <w:numPr>
          <w:ilvl w:val="0"/>
          <w:numId w:val="8"/>
        </w:numPr>
        <w:spacing w:after="120" w:line="276" w:lineRule="auto"/>
        <w:contextualSpacing w:val="0"/>
        <w:jc w:val="both"/>
        <w:rPr>
          <w:sz w:val="20"/>
        </w:rPr>
      </w:pPr>
      <w:r w:rsidRPr="005E7E67">
        <w:rPr>
          <w:b/>
          <w:sz w:val="20"/>
        </w:rPr>
        <w:t>Návrh stavebního a změnového zákona upravený</w:t>
      </w:r>
      <w:r w:rsidRPr="005E7E67">
        <w:rPr>
          <w:sz w:val="20"/>
        </w:rPr>
        <w:t xml:space="preserve"> dle vypořádání připomínek byl </w:t>
      </w:r>
      <w:r w:rsidRPr="005E7E67">
        <w:rPr>
          <w:b/>
          <w:sz w:val="20"/>
        </w:rPr>
        <w:t>na Úřad vlády</w:t>
      </w:r>
      <w:r w:rsidR="009031C8">
        <w:rPr>
          <w:b/>
          <w:sz w:val="20"/>
        </w:rPr>
        <w:t xml:space="preserve"> ČR</w:t>
      </w:r>
      <w:r w:rsidRPr="005E7E67">
        <w:rPr>
          <w:b/>
          <w:sz w:val="20"/>
        </w:rPr>
        <w:t xml:space="preserve"> předložen 28. 5. 2020</w:t>
      </w:r>
      <w:r w:rsidRPr="005E7E67">
        <w:rPr>
          <w:sz w:val="20"/>
        </w:rPr>
        <w:t xml:space="preserve">. </w:t>
      </w:r>
    </w:p>
    <w:p w14:paraId="7B0A9A08" w14:textId="77777777" w:rsidR="002A62B3" w:rsidRPr="00F50971" w:rsidRDefault="002A62B3" w:rsidP="004C7548">
      <w:pPr>
        <w:pStyle w:val="Odstavecseseznamem"/>
        <w:numPr>
          <w:ilvl w:val="0"/>
          <w:numId w:val="8"/>
        </w:numPr>
        <w:spacing w:after="120" w:line="276" w:lineRule="auto"/>
        <w:contextualSpacing w:val="0"/>
        <w:jc w:val="both"/>
        <w:rPr>
          <w:sz w:val="20"/>
        </w:rPr>
      </w:pPr>
      <w:r w:rsidRPr="00F50971">
        <w:rPr>
          <w:sz w:val="20"/>
        </w:rPr>
        <w:t>10. 6., 11. 6. a 17. 6</w:t>
      </w:r>
      <w:r w:rsidR="00F50971" w:rsidRPr="00F50971">
        <w:rPr>
          <w:sz w:val="20"/>
        </w:rPr>
        <w:t>. 2020</w:t>
      </w:r>
      <w:r w:rsidRPr="00F50971">
        <w:rPr>
          <w:sz w:val="20"/>
        </w:rPr>
        <w:t xml:space="preserve"> předložené návrhy zákonů projednávaly pracovní komise Legislativní rady vlády (</w:t>
      </w:r>
      <w:r w:rsidR="009031C8">
        <w:rPr>
          <w:sz w:val="20"/>
        </w:rPr>
        <w:t>dále jen „</w:t>
      </w:r>
      <w:r w:rsidRPr="00F50971">
        <w:rPr>
          <w:sz w:val="20"/>
        </w:rPr>
        <w:t>LRV</w:t>
      </w:r>
      <w:r w:rsidR="009031C8">
        <w:rPr>
          <w:sz w:val="20"/>
        </w:rPr>
        <w:t>“</w:t>
      </w:r>
      <w:r w:rsidRPr="00F50971">
        <w:rPr>
          <w:sz w:val="20"/>
        </w:rPr>
        <w:t xml:space="preserve">) – Komise pro evropské právo, AD HOC komise a Komise RIA. </w:t>
      </w:r>
    </w:p>
    <w:p w14:paraId="60C41EBD" w14:textId="77777777" w:rsidR="002A62B3" w:rsidRPr="005E7E67" w:rsidRDefault="002A62B3" w:rsidP="004C7548">
      <w:pPr>
        <w:pStyle w:val="Odstavecseseznamem"/>
        <w:numPr>
          <w:ilvl w:val="0"/>
          <w:numId w:val="8"/>
        </w:numPr>
        <w:spacing w:after="120" w:line="276" w:lineRule="auto"/>
        <w:contextualSpacing w:val="0"/>
        <w:jc w:val="both"/>
        <w:rPr>
          <w:sz w:val="20"/>
        </w:rPr>
      </w:pPr>
      <w:r w:rsidRPr="005E7E67">
        <w:rPr>
          <w:b/>
          <w:sz w:val="20"/>
        </w:rPr>
        <w:t>LRV projednávala</w:t>
      </w:r>
      <w:r w:rsidRPr="005E7E67">
        <w:rPr>
          <w:sz w:val="20"/>
        </w:rPr>
        <w:t xml:space="preserve"> návrhy stavebního a změnového zákona </w:t>
      </w:r>
      <w:r w:rsidRPr="005E7E67">
        <w:rPr>
          <w:b/>
          <w:sz w:val="20"/>
        </w:rPr>
        <w:t>25. 6. 2020</w:t>
      </w:r>
      <w:r w:rsidRPr="005E7E67">
        <w:rPr>
          <w:sz w:val="20"/>
        </w:rPr>
        <w:t xml:space="preserve">. </w:t>
      </w:r>
    </w:p>
    <w:p w14:paraId="5EDC1FFC" w14:textId="77777777" w:rsidR="002A62B3" w:rsidRDefault="002A62B3" w:rsidP="004C7548">
      <w:pPr>
        <w:pStyle w:val="Odstavecseseznamem"/>
        <w:numPr>
          <w:ilvl w:val="0"/>
          <w:numId w:val="8"/>
        </w:numPr>
        <w:spacing w:after="120" w:line="276" w:lineRule="auto"/>
        <w:contextualSpacing w:val="0"/>
        <w:jc w:val="both"/>
        <w:rPr>
          <w:sz w:val="20"/>
        </w:rPr>
      </w:pPr>
      <w:r w:rsidRPr="005E7E67">
        <w:rPr>
          <w:b/>
          <w:sz w:val="20"/>
        </w:rPr>
        <w:t>LRV přerušila projednávání návrhů obou zákonů</w:t>
      </w:r>
      <w:r w:rsidRPr="005E7E67">
        <w:rPr>
          <w:sz w:val="20"/>
        </w:rPr>
        <w:t xml:space="preserve"> a doporučila </w:t>
      </w:r>
      <w:r w:rsidRPr="005E7E67">
        <w:rPr>
          <w:b/>
          <w:sz w:val="20"/>
        </w:rPr>
        <w:t>předkladateli, aby zapracoval připomínky</w:t>
      </w:r>
      <w:r w:rsidRPr="005E7E67">
        <w:rPr>
          <w:sz w:val="20"/>
        </w:rPr>
        <w:t xml:space="preserve"> vznesené LRV, připomínky pracovních komisí LRV, které návrhy zákonů posuzovaly, a</w:t>
      </w:r>
      <w:r w:rsidR="00EE095C">
        <w:rPr>
          <w:sz w:val="20"/>
        </w:rPr>
        <w:t> </w:t>
      </w:r>
      <w:r w:rsidRPr="005E7E67">
        <w:rPr>
          <w:sz w:val="20"/>
        </w:rPr>
        <w:t xml:space="preserve">připomínky uvedené v návrhu stanoviska </w:t>
      </w:r>
      <w:r w:rsidR="00AE3FED">
        <w:rPr>
          <w:sz w:val="20"/>
        </w:rPr>
        <w:t>LRV</w:t>
      </w:r>
      <w:r w:rsidRPr="005E7E67">
        <w:rPr>
          <w:sz w:val="20"/>
        </w:rPr>
        <w:t xml:space="preserve"> a aby </w:t>
      </w:r>
      <w:r w:rsidRPr="005E7E67">
        <w:rPr>
          <w:b/>
          <w:sz w:val="20"/>
        </w:rPr>
        <w:t>následně předložil upravené znění návrhů zákonů k opětovnému projednání</w:t>
      </w:r>
      <w:r w:rsidRPr="005E7E67">
        <w:rPr>
          <w:sz w:val="20"/>
        </w:rPr>
        <w:t>.</w:t>
      </w:r>
    </w:p>
    <w:p w14:paraId="3DC3F2E5" w14:textId="77777777" w:rsidR="009B4D1C" w:rsidRPr="000B54F3" w:rsidRDefault="009B4D1C" w:rsidP="009B4D1C">
      <w:pPr>
        <w:pStyle w:val="Odstavecseseznamem"/>
        <w:numPr>
          <w:ilvl w:val="0"/>
          <w:numId w:val="8"/>
        </w:numPr>
        <w:spacing w:after="120" w:line="276" w:lineRule="auto"/>
        <w:ind w:left="368" w:hanging="357"/>
        <w:contextualSpacing w:val="0"/>
        <w:jc w:val="both"/>
        <w:rPr>
          <w:sz w:val="20"/>
        </w:rPr>
      </w:pPr>
      <w:r w:rsidRPr="000B54F3">
        <w:rPr>
          <w:b/>
          <w:sz w:val="20"/>
        </w:rPr>
        <w:t>29. 7. 2020 předložilo M</w:t>
      </w:r>
      <w:r w:rsidR="009031C8">
        <w:rPr>
          <w:b/>
          <w:sz w:val="20"/>
        </w:rPr>
        <w:t xml:space="preserve">inisterstvo pro místní rozvoj </w:t>
      </w:r>
      <w:r w:rsidR="009031C8">
        <w:rPr>
          <w:sz w:val="20"/>
        </w:rPr>
        <w:t>(dále jen „MMR“)</w:t>
      </w:r>
      <w:r w:rsidRPr="000B54F3">
        <w:rPr>
          <w:b/>
          <w:sz w:val="20"/>
        </w:rPr>
        <w:t xml:space="preserve"> upravené návrhy zákonů</w:t>
      </w:r>
      <w:r w:rsidRPr="000B54F3">
        <w:rPr>
          <w:sz w:val="20"/>
        </w:rPr>
        <w:t xml:space="preserve"> </w:t>
      </w:r>
      <w:r w:rsidR="00706FA9">
        <w:rPr>
          <w:sz w:val="20"/>
        </w:rPr>
        <w:t>a </w:t>
      </w:r>
      <w:r w:rsidRPr="000B54F3">
        <w:rPr>
          <w:sz w:val="20"/>
        </w:rPr>
        <w:t xml:space="preserve">související materiály do elektronické knihovny informačního systému </w:t>
      </w:r>
      <w:r w:rsidR="009031C8">
        <w:rPr>
          <w:sz w:val="20"/>
        </w:rPr>
        <w:t>ú</w:t>
      </w:r>
      <w:r w:rsidRPr="000B54F3">
        <w:rPr>
          <w:sz w:val="20"/>
        </w:rPr>
        <w:t>řadu vlády.</w:t>
      </w:r>
    </w:p>
    <w:p w14:paraId="214A07B2" w14:textId="77777777" w:rsidR="009B4D1C" w:rsidRDefault="009B4D1C" w:rsidP="009B4D1C">
      <w:pPr>
        <w:pStyle w:val="Odstavecseseznamem"/>
        <w:numPr>
          <w:ilvl w:val="0"/>
          <w:numId w:val="8"/>
        </w:numPr>
        <w:spacing w:after="120" w:line="276" w:lineRule="auto"/>
        <w:ind w:left="368" w:hanging="357"/>
        <w:contextualSpacing w:val="0"/>
        <w:jc w:val="both"/>
        <w:rPr>
          <w:sz w:val="20"/>
        </w:rPr>
      </w:pPr>
      <w:r w:rsidRPr="000B54F3">
        <w:rPr>
          <w:b/>
          <w:sz w:val="20"/>
        </w:rPr>
        <w:t>LRV projednala upravené návrhy zákonů</w:t>
      </w:r>
      <w:r w:rsidRPr="000B54F3">
        <w:rPr>
          <w:sz w:val="20"/>
        </w:rPr>
        <w:t xml:space="preserve"> na svém zasedání ve dnech </w:t>
      </w:r>
      <w:r w:rsidRPr="000B54F3">
        <w:rPr>
          <w:b/>
          <w:sz w:val="20"/>
        </w:rPr>
        <w:t>6. a 7. 8. 2020</w:t>
      </w:r>
      <w:r w:rsidR="00D90416">
        <w:rPr>
          <w:b/>
          <w:sz w:val="20"/>
        </w:rPr>
        <w:t>.</w:t>
      </w:r>
    </w:p>
    <w:p w14:paraId="3015FC99" w14:textId="77777777" w:rsidR="00D90416" w:rsidRPr="000B54F3" w:rsidRDefault="00D90416" w:rsidP="009B4D1C">
      <w:pPr>
        <w:pStyle w:val="Odstavecseseznamem"/>
        <w:numPr>
          <w:ilvl w:val="0"/>
          <w:numId w:val="8"/>
        </w:numPr>
        <w:spacing w:after="120" w:line="276" w:lineRule="auto"/>
        <w:ind w:left="368" w:hanging="357"/>
        <w:contextualSpacing w:val="0"/>
        <w:jc w:val="both"/>
        <w:rPr>
          <w:sz w:val="20"/>
        </w:rPr>
      </w:pPr>
      <w:r w:rsidRPr="00D90416">
        <w:rPr>
          <w:sz w:val="20"/>
        </w:rPr>
        <w:t>Stavební zákon vláda</w:t>
      </w:r>
      <w:r>
        <w:rPr>
          <w:b/>
          <w:sz w:val="20"/>
        </w:rPr>
        <w:t xml:space="preserve"> schválila </w:t>
      </w:r>
      <w:r w:rsidRPr="00D90416">
        <w:rPr>
          <w:sz w:val="20"/>
        </w:rPr>
        <w:t>usnesením č.</w:t>
      </w:r>
      <w:r>
        <w:rPr>
          <w:sz w:val="20"/>
        </w:rPr>
        <w:t xml:space="preserve"> </w:t>
      </w:r>
      <w:r w:rsidRPr="00D90416">
        <w:rPr>
          <w:sz w:val="20"/>
        </w:rPr>
        <w:t>850 a změnový zákon usnesením č. 851 ze dne 24. 8. 2020.</w:t>
      </w:r>
      <w:r>
        <w:rPr>
          <w:b/>
          <w:sz w:val="20"/>
        </w:rPr>
        <w:t xml:space="preserve"> </w:t>
      </w:r>
    </w:p>
    <w:p w14:paraId="5688579E" w14:textId="77777777" w:rsidR="00DB6C4E" w:rsidRPr="005E7E67" w:rsidRDefault="00DB6C4E" w:rsidP="00DB6C4E">
      <w:pPr>
        <w:pStyle w:val="Odrazka1"/>
        <w:numPr>
          <w:ilvl w:val="0"/>
          <w:numId w:val="0"/>
        </w:numPr>
        <w:spacing w:before="0" w:line="276" w:lineRule="auto"/>
        <w:ind w:left="927" w:hanging="360"/>
        <w:rPr>
          <w:rFonts w:ascii="Arial" w:hAnsi="Arial" w:cs="Arial"/>
          <w:sz w:val="20"/>
        </w:rPr>
      </w:pPr>
    </w:p>
    <w:p w14:paraId="479620AA" w14:textId="77777777" w:rsidR="00EE095C" w:rsidRPr="00EE095C" w:rsidRDefault="004318CB" w:rsidP="004C7548">
      <w:pPr>
        <w:pStyle w:val="Odstavecseseznamem"/>
        <w:keepNext/>
        <w:numPr>
          <w:ilvl w:val="0"/>
          <w:numId w:val="9"/>
        </w:numPr>
        <w:overflowPunct w:val="0"/>
        <w:autoSpaceDE w:val="0"/>
        <w:autoSpaceDN w:val="0"/>
        <w:adjustRightInd w:val="0"/>
        <w:spacing w:before="240" w:after="120" w:line="276" w:lineRule="auto"/>
        <w:ind w:left="567" w:hanging="567"/>
        <w:contextualSpacing w:val="0"/>
        <w:jc w:val="both"/>
        <w:outlineLvl w:val="0"/>
        <w:rPr>
          <w:sz w:val="20"/>
        </w:rPr>
      </w:pPr>
      <w:r w:rsidRPr="00EE095C">
        <w:rPr>
          <w:b/>
          <w:color w:val="000099"/>
          <w:sz w:val="28"/>
          <w:szCs w:val="28"/>
        </w:rPr>
        <w:lastRenderedPageBreak/>
        <w:t>Úpravy a změny po meziresortním připomínkovém řízení</w:t>
      </w:r>
      <w:r w:rsidR="00EE095C" w:rsidRPr="00EE095C">
        <w:rPr>
          <w:b/>
          <w:color w:val="000099"/>
          <w:sz w:val="28"/>
          <w:szCs w:val="28"/>
        </w:rPr>
        <w:t xml:space="preserve"> </w:t>
      </w:r>
      <w:r w:rsidRPr="00EE095C">
        <w:rPr>
          <w:b/>
          <w:color w:val="000099"/>
          <w:sz w:val="28"/>
          <w:szCs w:val="28"/>
        </w:rPr>
        <w:t xml:space="preserve">a </w:t>
      </w:r>
      <w:r w:rsidR="00EE095C">
        <w:rPr>
          <w:b/>
          <w:color w:val="000099"/>
          <w:sz w:val="28"/>
          <w:szCs w:val="28"/>
        </w:rPr>
        <w:t>o</w:t>
      </w:r>
      <w:r w:rsidR="00EE095C" w:rsidRPr="004318CB">
        <w:rPr>
          <w:b/>
          <w:color w:val="000099"/>
          <w:sz w:val="28"/>
          <w:szCs w:val="28"/>
        </w:rPr>
        <w:t xml:space="preserve">dchylky od věcného záměru </w:t>
      </w:r>
    </w:p>
    <w:p w14:paraId="656FF28C" w14:textId="77777777" w:rsidR="004318CB" w:rsidRPr="00EE095C" w:rsidRDefault="004318CB" w:rsidP="00EE095C">
      <w:pPr>
        <w:keepNext/>
        <w:overflowPunct w:val="0"/>
        <w:autoSpaceDE w:val="0"/>
        <w:autoSpaceDN w:val="0"/>
        <w:adjustRightInd w:val="0"/>
        <w:spacing w:before="240" w:after="120" w:line="276" w:lineRule="auto"/>
        <w:jc w:val="both"/>
        <w:outlineLvl w:val="0"/>
        <w:rPr>
          <w:sz w:val="20"/>
        </w:rPr>
      </w:pPr>
      <w:r w:rsidRPr="00EE095C">
        <w:rPr>
          <w:sz w:val="20"/>
        </w:rPr>
        <w:t>K</w:t>
      </w:r>
      <w:r w:rsidR="003E12FE">
        <w:rPr>
          <w:sz w:val="20"/>
        </w:rPr>
        <w:t> </w:t>
      </w:r>
      <w:r w:rsidRPr="00EE095C">
        <w:rPr>
          <w:sz w:val="20"/>
        </w:rPr>
        <w:t>návrh</w:t>
      </w:r>
      <w:r w:rsidR="003E12FE">
        <w:rPr>
          <w:sz w:val="20"/>
        </w:rPr>
        <w:t>u stavebního zákona a souvisejícího změnového zákona</w:t>
      </w:r>
      <w:r w:rsidRPr="00EE095C">
        <w:rPr>
          <w:sz w:val="20"/>
        </w:rPr>
        <w:t xml:space="preserve"> bylo </w:t>
      </w:r>
      <w:r w:rsidR="00F50971">
        <w:rPr>
          <w:sz w:val="20"/>
        </w:rPr>
        <w:t xml:space="preserve">v meziresortním připomínkovém řízení </w:t>
      </w:r>
      <w:r w:rsidRPr="00EE095C">
        <w:rPr>
          <w:sz w:val="20"/>
        </w:rPr>
        <w:t xml:space="preserve">uplatněno </w:t>
      </w:r>
      <w:r w:rsidR="00F50971">
        <w:rPr>
          <w:sz w:val="20"/>
        </w:rPr>
        <w:t xml:space="preserve">dohromady </w:t>
      </w:r>
      <w:r w:rsidRPr="00EE095C">
        <w:rPr>
          <w:sz w:val="20"/>
        </w:rPr>
        <w:t>téměř 7700 připomínek, z toho cca 6 600 bylo zásadních (včetně 4843 k návrhu stavebního zákona). Na základě vypořádání připomínek a výsledků řady souvisejících jednání a konzultací s připomínkovým místy bylo nutné najít a</w:t>
      </w:r>
      <w:r w:rsidR="00F50971">
        <w:rPr>
          <w:sz w:val="20"/>
        </w:rPr>
        <w:t> </w:t>
      </w:r>
      <w:r w:rsidRPr="00EE095C">
        <w:rPr>
          <w:sz w:val="20"/>
        </w:rPr>
        <w:t xml:space="preserve">přijmout kompromisy a návrhy upravit. </w:t>
      </w:r>
    </w:p>
    <w:p w14:paraId="12B8C811" w14:textId="77777777" w:rsidR="004318CB" w:rsidRPr="004318CB" w:rsidRDefault="004318CB" w:rsidP="004318CB">
      <w:pPr>
        <w:keepNext/>
        <w:overflowPunct w:val="0"/>
        <w:autoSpaceDE w:val="0"/>
        <w:autoSpaceDN w:val="0"/>
        <w:adjustRightInd w:val="0"/>
        <w:spacing w:after="120" w:line="276" w:lineRule="auto"/>
        <w:jc w:val="both"/>
        <w:outlineLvl w:val="0"/>
        <w:rPr>
          <w:sz w:val="20"/>
        </w:rPr>
      </w:pPr>
      <w:r w:rsidRPr="004318CB">
        <w:rPr>
          <w:sz w:val="20"/>
        </w:rPr>
        <w:t xml:space="preserve">Upravený návrh byl připomínkovým místům třikrát rozeslán, a to 28. 2., 6. 3. a 3. 4. 2020. </w:t>
      </w:r>
      <w:r w:rsidRPr="007C0B9B">
        <w:rPr>
          <w:b/>
          <w:sz w:val="20"/>
        </w:rPr>
        <w:t>Úpravy a změny byly provedeny tak, aby byl zachován obsah, smysl a účel věcného záměru schváleného vládou</w:t>
      </w:r>
      <w:r w:rsidRPr="004318CB">
        <w:rPr>
          <w:sz w:val="20"/>
        </w:rPr>
        <w:t>, případně byly provedeny legislativně technické či z hlediska právní teorie a praxe potřebné úpravy, které měly na návrh z hlediska právní jistoty pozitivní dopad.</w:t>
      </w:r>
    </w:p>
    <w:p w14:paraId="55DFFA88" w14:textId="77777777" w:rsidR="007C0B9B" w:rsidRPr="007C0B9B" w:rsidRDefault="004318CB" w:rsidP="007C0B9B">
      <w:pPr>
        <w:pStyle w:val="Odstavecseseznamem"/>
        <w:keepNext/>
        <w:numPr>
          <w:ilvl w:val="0"/>
          <w:numId w:val="17"/>
        </w:numPr>
        <w:overflowPunct w:val="0"/>
        <w:autoSpaceDE w:val="0"/>
        <w:autoSpaceDN w:val="0"/>
        <w:adjustRightInd w:val="0"/>
        <w:spacing w:after="120" w:line="276" w:lineRule="auto"/>
        <w:ind w:left="284" w:hanging="284"/>
        <w:contextualSpacing w:val="0"/>
        <w:jc w:val="both"/>
        <w:outlineLvl w:val="0"/>
        <w:rPr>
          <w:sz w:val="20"/>
        </w:rPr>
      </w:pPr>
      <w:r w:rsidRPr="007C0B9B">
        <w:rPr>
          <w:sz w:val="20"/>
        </w:rPr>
        <w:t>Významným kompromisem, resp. z něho plynoucí největší změna, která byla v rámci vypořádání učiněna a kterou se předkládaný návrh částečně odchyluje od schváleného věcného záměru, se týká navrhovaného modelu státní stavební správy. Tato změna vychází z dohody uzavřené na úrovni předsedy vlády se Svazem měst a obcí a spočívá v ponechání části prvostupňové agendy stavebních úřadů v</w:t>
      </w:r>
      <w:r w:rsidR="00EE095C" w:rsidRPr="007C0B9B">
        <w:rPr>
          <w:sz w:val="20"/>
        </w:rPr>
        <w:t> </w:t>
      </w:r>
      <w:r w:rsidRPr="007C0B9B">
        <w:rPr>
          <w:sz w:val="20"/>
        </w:rPr>
        <w:t xml:space="preserve">přenesené působnosti na obcích. Státní stavební správa bude vytvořena až od úrovně krajů a budou do ní integrovány dotčené orgány. </w:t>
      </w:r>
      <w:r w:rsidR="00EE095C" w:rsidRPr="007C0B9B">
        <w:rPr>
          <w:sz w:val="20"/>
        </w:rPr>
        <w:t>V rámci takto upraveného modelu vznikne 14 krajských stavebních úřadů, jeden</w:t>
      </w:r>
      <w:r w:rsidR="007C0B9B" w:rsidRPr="007C0B9B">
        <w:rPr>
          <w:sz w:val="20"/>
        </w:rPr>
        <w:t xml:space="preserve"> </w:t>
      </w:r>
      <w:r w:rsidR="0098759B">
        <w:rPr>
          <w:sz w:val="20"/>
        </w:rPr>
        <w:t>s</w:t>
      </w:r>
      <w:r w:rsidR="00EE095C" w:rsidRPr="007C0B9B">
        <w:rPr>
          <w:sz w:val="20"/>
        </w:rPr>
        <w:t>pecializovaný stavební úřad pro povolování vyhrazených staveb, resp. významných strategických staveb např. dopravní a technické infrastruktury. V čele této soustavy bude Nejvyšší stavební úřad.</w:t>
      </w:r>
      <w:r w:rsidR="007C0B9B" w:rsidRPr="007C0B9B">
        <w:rPr>
          <w:sz w:val="20"/>
        </w:rPr>
        <w:t xml:space="preserve"> </w:t>
      </w:r>
    </w:p>
    <w:p w14:paraId="0C9B22C1" w14:textId="77777777" w:rsidR="007C0B9B" w:rsidRDefault="007C0B9B" w:rsidP="007C0B9B">
      <w:pPr>
        <w:pStyle w:val="Odstavecseseznamem"/>
        <w:keepNext/>
        <w:numPr>
          <w:ilvl w:val="0"/>
          <w:numId w:val="17"/>
        </w:numPr>
        <w:overflowPunct w:val="0"/>
        <w:autoSpaceDE w:val="0"/>
        <w:autoSpaceDN w:val="0"/>
        <w:adjustRightInd w:val="0"/>
        <w:spacing w:after="120" w:line="276" w:lineRule="auto"/>
        <w:ind w:left="284" w:hanging="284"/>
        <w:contextualSpacing w:val="0"/>
        <w:jc w:val="both"/>
        <w:outlineLvl w:val="0"/>
        <w:rPr>
          <w:sz w:val="20"/>
        </w:rPr>
      </w:pPr>
      <w:r w:rsidRPr="007C0B9B">
        <w:rPr>
          <w:sz w:val="20"/>
        </w:rPr>
        <w:t>Další odchylkou od věcného záměru je ponechání pořizování územně plánovacích dokumentů na obecní i krajské úrovni v přenesené působnosti, tedy zachování stávajícího stavu.</w:t>
      </w:r>
    </w:p>
    <w:p w14:paraId="3690F671" w14:textId="77777777" w:rsidR="007C0B9B" w:rsidRDefault="0098759B" w:rsidP="007C0B9B">
      <w:pPr>
        <w:rPr>
          <w:sz w:val="20"/>
        </w:rPr>
      </w:pPr>
      <w:r w:rsidRPr="0098759B">
        <w:rPr>
          <w:noProof/>
          <w:sz w:val="20"/>
        </w:rPr>
        <w:drawing>
          <wp:inline distT="0" distB="0" distL="0" distR="0" wp14:anchorId="70F3A5AB" wp14:editId="4E2779B8">
            <wp:extent cx="6120130" cy="3879555"/>
            <wp:effectExtent l="0" t="0" r="0" b="6985"/>
            <wp:docPr id="1" name="Obrázek 1" descr="C:\Users\pavmar2\AppData\Local\Microsoft\Windows\INetCache\Content.Outlook\5J7G06I4\Výstřižek_1_18082020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vmar2\AppData\Local\Microsoft\Windows\INetCache\Content.Outlook\5J7G06I4\Výstřižek_1_18082020 (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879555"/>
                    </a:xfrm>
                    <a:prstGeom prst="rect">
                      <a:avLst/>
                    </a:prstGeom>
                    <a:noFill/>
                    <a:ln>
                      <a:noFill/>
                    </a:ln>
                  </pic:spPr>
                </pic:pic>
              </a:graphicData>
            </a:graphic>
          </wp:inline>
        </w:drawing>
      </w:r>
    </w:p>
    <w:p w14:paraId="724B2CF5" w14:textId="77777777" w:rsidR="00EE095C" w:rsidRPr="007C0B9B" w:rsidRDefault="00EE095C" w:rsidP="007C0B9B">
      <w:pPr>
        <w:pStyle w:val="Odstavecseseznamem"/>
        <w:keepNext/>
        <w:numPr>
          <w:ilvl w:val="0"/>
          <w:numId w:val="17"/>
        </w:numPr>
        <w:overflowPunct w:val="0"/>
        <w:autoSpaceDE w:val="0"/>
        <w:autoSpaceDN w:val="0"/>
        <w:adjustRightInd w:val="0"/>
        <w:spacing w:after="120" w:line="276" w:lineRule="auto"/>
        <w:ind w:left="284" w:hanging="284"/>
        <w:contextualSpacing w:val="0"/>
        <w:jc w:val="both"/>
        <w:outlineLvl w:val="0"/>
        <w:rPr>
          <w:sz w:val="20"/>
        </w:rPr>
      </w:pPr>
      <w:r w:rsidRPr="007C0B9B">
        <w:rPr>
          <w:sz w:val="20"/>
        </w:rPr>
        <w:t xml:space="preserve">Další odchylkou od věcného záměru je vydávání územně plánovací dokumentace formou opatření obecné povahy. Věcný záměr tuto problematiku řešil variantně, vláda rozhodla o vydávání formou obecně závazné </w:t>
      </w:r>
      <w:r w:rsidRPr="007C0B9B">
        <w:rPr>
          <w:sz w:val="20"/>
        </w:rPr>
        <w:lastRenderedPageBreak/>
        <w:t>vyhlášky, z následujících jednání však jasně vyplynulo, že je žádoucí ponechat stávající formu opatření obecné povahy, přestože bude oproti dnešnímu stavu upraveno.</w:t>
      </w:r>
    </w:p>
    <w:p w14:paraId="4908A006" w14:textId="77777777" w:rsidR="00EE095C" w:rsidRDefault="00EE095C" w:rsidP="004C7548">
      <w:pPr>
        <w:pStyle w:val="Odstavecseseznamem"/>
        <w:keepNext/>
        <w:numPr>
          <w:ilvl w:val="0"/>
          <w:numId w:val="17"/>
        </w:numPr>
        <w:overflowPunct w:val="0"/>
        <w:autoSpaceDE w:val="0"/>
        <w:autoSpaceDN w:val="0"/>
        <w:adjustRightInd w:val="0"/>
        <w:spacing w:after="120" w:line="276" w:lineRule="auto"/>
        <w:ind w:left="284" w:hanging="284"/>
        <w:contextualSpacing w:val="0"/>
        <w:jc w:val="both"/>
        <w:outlineLvl w:val="0"/>
        <w:rPr>
          <w:sz w:val="20"/>
        </w:rPr>
      </w:pPr>
      <w:r w:rsidRPr="00EE095C">
        <w:rPr>
          <w:sz w:val="20"/>
        </w:rPr>
        <w:t>Na úseku územního plánování se oproti věcnému záměru vrací stávající názvy územně plánovacích dokumentací, jejich změna byla kritizována kvůli tomu, že přinese nedůvodné komplikace.</w:t>
      </w:r>
    </w:p>
    <w:p w14:paraId="6AEFEB1B" w14:textId="77777777" w:rsidR="00EE095C" w:rsidRDefault="00EE095C" w:rsidP="004C7548">
      <w:pPr>
        <w:pStyle w:val="Odstavecseseznamem"/>
        <w:keepNext/>
        <w:numPr>
          <w:ilvl w:val="0"/>
          <w:numId w:val="17"/>
        </w:numPr>
        <w:overflowPunct w:val="0"/>
        <w:autoSpaceDE w:val="0"/>
        <w:autoSpaceDN w:val="0"/>
        <w:adjustRightInd w:val="0"/>
        <w:spacing w:after="120" w:line="276" w:lineRule="auto"/>
        <w:ind w:left="284" w:hanging="284"/>
        <w:contextualSpacing w:val="0"/>
        <w:jc w:val="both"/>
        <w:outlineLvl w:val="0"/>
        <w:rPr>
          <w:sz w:val="20"/>
        </w:rPr>
      </w:pPr>
      <w:r w:rsidRPr="00EE095C">
        <w:rPr>
          <w:sz w:val="20"/>
        </w:rPr>
        <w:t>Další významnou změnou je upuštění od automaticky vygenerovaného povolení stavby v případě, že</w:t>
      </w:r>
      <w:r w:rsidR="007C0B9B">
        <w:rPr>
          <w:sz w:val="20"/>
        </w:rPr>
        <w:t> </w:t>
      </w:r>
      <w:r w:rsidRPr="00EE095C">
        <w:rPr>
          <w:sz w:val="20"/>
        </w:rPr>
        <w:t xml:space="preserve">stavební úřad nerozhodne v příslušné lhůtě. Tento princip byl předmětem mnoha připomínek a ukazoval se jako velmi kontroverzní. V předkládaném návrhu je tato problematika přepracována, s nedodržením zákonných lhůt v případě nečinnosti prvoinstančního stavebního úřadu je nově spojena změna příslušnosti. Pokud stavební úřad nerozhodne v prvním stupni o žádosti o povolení stavby v závazné lhůtě, popřípadě ve lhůtě prodloužené, pak namísto něho rozhodne o žádosti nadřízený krajský stavební úřad. </w:t>
      </w:r>
    </w:p>
    <w:p w14:paraId="111B5E5A" w14:textId="77777777" w:rsidR="00847186" w:rsidRDefault="00847186" w:rsidP="00847186">
      <w:pPr>
        <w:pStyle w:val="Odstavecseseznamem"/>
        <w:keepNext/>
        <w:numPr>
          <w:ilvl w:val="0"/>
          <w:numId w:val="17"/>
        </w:numPr>
        <w:overflowPunct w:val="0"/>
        <w:autoSpaceDE w:val="0"/>
        <w:autoSpaceDN w:val="0"/>
        <w:adjustRightInd w:val="0"/>
        <w:spacing w:after="120" w:line="276" w:lineRule="auto"/>
        <w:ind w:left="284" w:hanging="284"/>
        <w:contextualSpacing w:val="0"/>
        <w:jc w:val="both"/>
        <w:outlineLvl w:val="0"/>
        <w:rPr>
          <w:sz w:val="20"/>
        </w:rPr>
      </w:pPr>
      <w:r w:rsidRPr="00847186">
        <w:rPr>
          <w:sz w:val="20"/>
        </w:rPr>
        <w:t>Další podstatnou změnou je zakotvení možnosti stanovit ochranné pásmo opatřením obecné povahy. K této změně došlo na základě projednání návrhu stavebního zákona v Legislativní radě vlády.</w:t>
      </w:r>
    </w:p>
    <w:p w14:paraId="61FF59C4" w14:textId="77777777" w:rsidR="00D778E6" w:rsidRPr="00847186" w:rsidRDefault="00D778E6" w:rsidP="00D778E6">
      <w:pPr>
        <w:pStyle w:val="Odstavecseseznamem"/>
        <w:keepNext/>
        <w:overflowPunct w:val="0"/>
        <w:autoSpaceDE w:val="0"/>
        <w:autoSpaceDN w:val="0"/>
        <w:adjustRightInd w:val="0"/>
        <w:spacing w:after="120" w:line="276" w:lineRule="auto"/>
        <w:ind w:left="284"/>
        <w:contextualSpacing w:val="0"/>
        <w:jc w:val="both"/>
        <w:outlineLvl w:val="0"/>
        <w:rPr>
          <w:sz w:val="20"/>
        </w:rPr>
      </w:pPr>
    </w:p>
    <w:p w14:paraId="1C23A173" w14:textId="77777777" w:rsidR="00CB7C46" w:rsidRPr="004318CB" w:rsidRDefault="00EE095C" w:rsidP="004C7548">
      <w:pPr>
        <w:pStyle w:val="Odstavecseseznamem"/>
        <w:keepNext/>
        <w:numPr>
          <w:ilvl w:val="0"/>
          <w:numId w:val="9"/>
        </w:numPr>
        <w:overflowPunct w:val="0"/>
        <w:autoSpaceDE w:val="0"/>
        <w:autoSpaceDN w:val="0"/>
        <w:adjustRightInd w:val="0"/>
        <w:spacing w:before="240" w:after="120" w:line="276" w:lineRule="auto"/>
        <w:ind w:left="567" w:hanging="567"/>
        <w:contextualSpacing w:val="0"/>
        <w:jc w:val="both"/>
        <w:outlineLvl w:val="0"/>
        <w:rPr>
          <w:b/>
          <w:color w:val="000099"/>
          <w:sz w:val="28"/>
          <w:szCs w:val="28"/>
        </w:rPr>
      </w:pPr>
      <w:r>
        <w:rPr>
          <w:b/>
          <w:color w:val="000099"/>
          <w:sz w:val="28"/>
          <w:szCs w:val="28"/>
        </w:rPr>
        <w:t>P</w:t>
      </w:r>
      <w:r w:rsidR="00CB7C46" w:rsidRPr="004318CB">
        <w:rPr>
          <w:b/>
          <w:color w:val="000099"/>
          <w:sz w:val="28"/>
          <w:szCs w:val="28"/>
        </w:rPr>
        <w:t>řehled hlavních rozporů</w:t>
      </w:r>
    </w:p>
    <w:p w14:paraId="1DF58C2D" w14:textId="77777777" w:rsidR="00EE095C" w:rsidRPr="0029277D" w:rsidRDefault="00EE095C" w:rsidP="00445ADD">
      <w:pPr>
        <w:spacing w:after="120" w:line="288" w:lineRule="auto"/>
        <w:jc w:val="both"/>
        <w:rPr>
          <w:rFonts w:cs="Arial"/>
          <w:sz w:val="20"/>
        </w:rPr>
      </w:pPr>
      <w:r w:rsidRPr="0029277D">
        <w:rPr>
          <w:rFonts w:cs="Arial"/>
          <w:sz w:val="20"/>
        </w:rPr>
        <w:t xml:space="preserve">Z vyjádření připomínkových míst bylo zřejmé, že úpravy provedené v rámci vypořádání a konzultací byly </w:t>
      </w:r>
      <w:r w:rsidR="00706FA9">
        <w:rPr>
          <w:rFonts w:cs="Arial"/>
          <w:sz w:val="20"/>
        </w:rPr>
        <w:t>ve </w:t>
      </w:r>
      <w:r w:rsidRPr="0029277D">
        <w:rPr>
          <w:rFonts w:cs="Arial"/>
          <w:sz w:val="20"/>
        </w:rPr>
        <w:t>velké míře pozitivně přijaty. Přesto však samozřejmě existují oblasti, kde s výsledným textem zákonů nejsou všechny zainteresované strany zcela spokojeny.</w:t>
      </w:r>
    </w:p>
    <w:p w14:paraId="700F5431" w14:textId="77777777" w:rsidR="00CB7C46" w:rsidRPr="0029277D" w:rsidRDefault="00CB7C46" w:rsidP="00132757">
      <w:pPr>
        <w:spacing w:line="288" w:lineRule="auto"/>
        <w:jc w:val="both"/>
        <w:rPr>
          <w:rFonts w:cs="Arial"/>
          <w:sz w:val="20"/>
        </w:rPr>
      </w:pPr>
      <w:r w:rsidRPr="0029277D">
        <w:rPr>
          <w:rFonts w:cs="Arial"/>
          <w:sz w:val="20"/>
        </w:rPr>
        <w:t>Stavební zákon se předkládá se 360 rozpory</w:t>
      </w:r>
      <w:r w:rsidR="0029277D">
        <w:rPr>
          <w:rFonts w:cs="Arial"/>
          <w:sz w:val="20"/>
        </w:rPr>
        <w:t xml:space="preserve"> (</w:t>
      </w:r>
      <w:r w:rsidR="005A0C9A">
        <w:rPr>
          <w:rFonts w:cs="Arial"/>
          <w:sz w:val="20"/>
        </w:rPr>
        <w:t>z toho 329</w:t>
      </w:r>
      <w:r w:rsidR="0029277D">
        <w:rPr>
          <w:rFonts w:cs="Arial"/>
          <w:sz w:val="20"/>
        </w:rPr>
        <w:t xml:space="preserve"> s kraji)</w:t>
      </w:r>
      <w:r w:rsidRPr="0029277D">
        <w:rPr>
          <w:rFonts w:cs="Arial"/>
          <w:sz w:val="20"/>
        </w:rPr>
        <w:t xml:space="preserve">, změnový zákon s 200 rozpory.  </w:t>
      </w:r>
    </w:p>
    <w:p w14:paraId="171DBE56" w14:textId="77777777" w:rsidR="00CB7C46" w:rsidRPr="0029277D" w:rsidRDefault="00D778E6" w:rsidP="00132757">
      <w:pPr>
        <w:spacing w:before="120" w:line="288" w:lineRule="auto"/>
        <w:jc w:val="both"/>
        <w:rPr>
          <w:rFonts w:cs="Arial"/>
          <w:b/>
          <w:sz w:val="20"/>
        </w:rPr>
      </w:pPr>
      <w:r>
        <w:rPr>
          <w:rFonts w:cs="Arial"/>
          <w:b/>
          <w:sz w:val="20"/>
        </w:rPr>
        <w:t>4.1.</w:t>
      </w:r>
      <w:r>
        <w:rPr>
          <w:rFonts w:cs="Arial"/>
          <w:b/>
          <w:sz w:val="20"/>
        </w:rPr>
        <w:tab/>
      </w:r>
      <w:r w:rsidR="00CB7C46" w:rsidRPr="0029277D">
        <w:rPr>
          <w:rFonts w:cs="Arial"/>
          <w:b/>
          <w:sz w:val="20"/>
        </w:rPr>
        <w:t>STAVEBNÍ ZÁKON</w:t>
      </w:r>
    </w:p>
    <w:p w14:paraId="6B1B9752" w14:textId="77777777" w:rsidR="00CB7C46" w:rsidRPr="005E7E67" w:rsidRDefault="00CB7C46" w:rsidP="0029277D">
      <w:pPr>
        <w:spacing w:after="60" w:line="288" w:lineRule="auto"/>
        <w:jc w:val="both"/>
        <w:rPr>
          <w:rFonts w:cs="Arial"/>
          <w:sz w:val="20"/>
        </w:rPr>
      </w:pPr>
      <w:r w:rsidRPr="0029277D">
        <w:rPr>
          <w:rFonts w:cs="Arial"/>
          <w:sz w:val="20"/>
        </w:rPr>
        <w:t>S Ministerstvem vnitra (</w:t>
      </w:r>
      <w:r w:rsidR="00D778E6">
        <w:rPr>
          <w:rFonts w:cs="Arial"/>
          <w:sz w:val="20"/>
        </w:rPr>
        <w:t>dále jen „MV“) po pojednání LRV</w:t>
      </w:r>
      <w:r w:rsidRPr="0029277D">
        <w:rPr>
          <w:rFonts w:cs="Arial"/>
          <w:sz w:val="20"/>
        </w:rPr>
        <w:t xml:space="preserve"> přetrvává </w:t>
      </w:r>
      <w:r w:rsidR="00D778E6">
        <w:rPr>
          <w:rFonts w:cs="Arial"/>
          <w:sz w:val="20"/>
        </w:rPr>
        <w:t>5</w:t>
      </w:r>
      <w:r w:rsidRPr="0029277D">
        <w:rPr>
          <w:rFonts w:cs="Arial"/>
          <w:sz w:val="20"/>
        </w:rPr>
        <w:t xml:space="preserve"> rozporů:</w:t>
      </w:r>
    </w:p>
    <w:p w14:paraId="1C8919D4" w14:textId="77777777" w:rsidR="00CB7C46" w:rsidRPr="005E7E67" w:rsidRDefault="00CB7C46" w:rsidP="00D778E6">
      <w:pPr>
        <w:pStyle w:val="Odstavecseseznamem"/>
        <w:numPr>
          <w:ilvl w:val="0"/>
          <w:numId w:val="27"/>
        </w:numPr>
        <w:spacing w:after="60" w:line="288" w:lineRule="auto"/>
        <w:contextualSpacing w:val="0"/>
        <w:jc w:val="both"/>
        <w:rPr>
          <w:rFonts w:cs="Arial"/>
          <w:sz w:val="20"/>
        </w:rPr>
      </w:pPr>
      <w:r w:rsidRPr="005E7E67">
        <w:rPr>
          <w:rFonts w:cs="Arial"/>
          <w:sz w:val="20"/>
        </w:rPr>
        <w:t>MV trvá na zachování závazných stanovisek pro neintegrované dotčené orgány, v tomto konkrétním případě Hasičského záchranného sboru České republiky.</w:t>
      </w:r>
    </w:p>
    <w:p w14:paraId="52B0A95D" w14:textId="77777777" w:rsidR="00CB7C46" w:rsidRPr="005E7E67" w:rsidRDefault="00CB7C46" w:rsidP="00D778E6">
      <w:pPr>
        <w:pStyle w:val="Odstavecseseznamem"/>
        <w:numPr>
          <w:ilvl w:val="0"/>
          <w:numId w:val="27"/>
        </w:numPr>
        <w:spacing w:after="60" w:line="276" w:lineRule="auto"/>
        <w:jc w:val="both"/>
        <w:rPr>
          <w:rFonts w:cs="Arial"/>
          <w:sz w:val="20"/>
        </w:rPr>
      </w:pPr>
      <w:r w:rsidRPr="005E7E67">
        <w:rPr>
          <w:rFonts w:cs="Arial"/>
          <w:sz w:val="20"/>
        </w:rPr>
        <w:t xml:space="preserve">MV trvá na vypuštění fikce souhlasného vyjádření a koordinovaného vyjádření. Alternativně by fikci souhlasu akceptovalo, ovšem pouze za předpokladu, že bude prodloužena lhůta pro vydání vyjádření a koordinovaného vyjádření na 90 dnů (v návrhu zákona je 30 dnů s možností prodloužení o 30 dnů). </w:t>
      </w:r>
    </w:p>
    <w:p w14:paraId="5E5E3C56" w14:textId="77777777" w:rsidR="00CB7C46" w:rsidRDefault="00CB7C46" w:rsidP="00D778E6">
      <w:pPr>
        <w:pStyle w:val="Odstavecseseznamem"/>
        <w:numPr>
          <w:ilvl w:val="0"/>
          <w:numId w:val="27"/>
        </w:numPr>
        <w:spacing w:after="120" w:line="288" w:lineRule="auto"/>
        <w:contextualSpacing w:val="0"/>
        <w:jc w:val="both"/>
        <w:rPr>
          <w:rFonts w:cs="Arial"/>
          <w:sz w:val="20"/>
        </w:rPr>
      </w:pPr>
      <w:r w:rsidRPr="005E7E67">
        <w:rPr>
          <w:rFonts w:cs="Arial"/>
          <w:sz w:val="20"/>
        </w:rPr>
        <w:t>Rozpor s MV týkající se tzv. apelačního principu v rámci řízení o odvolání. MV odmítá, aby nebylo možné věc vrátit odvolacím orgánem zpět prvoinstančnímu orgánu k nové</w:t>
      </w:r>
      <w:r w:rsidR="00D778E6">
        <w:rPr>
          <w:rFonts w:cs="Arial"/>
          <w:sz w:val="20"/>
        </w:rPr>
        <w:t>mu</w:t>
      </w:r>
      <w:r w:rsidRPr="005E7E67">
        <w:rPr>
          <w:rFonts w:cs="Arial"/>
          <w:sz w:val="20"/>
        </w:rPr>
        <w:t xml:space="preserve"> rozhodnutí, a to zejména v případech vážných nedostatků ve zjištěném skutkovém stavu. Touto nově zavedenou zásadou, kdy odvolací orgán bude muset vždy rozhodnout (s možnostmi potvrzení rozhodnutí, zastavení řízení, zrušení rozhodnutí či jeho změna), je výrazně posílen apelační princip odvolacího řízení, a to z důvodu naplnění jednoho z cílů rekodifikace veřejného stavebního práva, kterým je urychlení řízení. </w:t>
      </w:r>
    </w:p>
    <w:p w14:paraId="603D8A21" w14:textId="77777777" w:rsidR="00D778E6" w:rsidRPr="00D778E6" w:rsidRDefault="00D778E6" w:rsidP="00D778E6">
      <w:pPr>
        <w:spacing w:after="60"/>
        <w:jc w:val="both"/>
        <w:rPr>
          <w:rFonts w:cs="Arial"/>
          <w:sz w:val="20"/>
        </w:rPr>
      </w:pPr>
      <w:r w:rsidRPr="00D778E6">
        <w:rPr>
          <w:rFonts w:cs="Arial"/>
          <w:sz w:val="20"/>
        </w:rPr>
        <w:t xml:space="preserve">Podstata těchto rozporů je v rozporu se schváleným věcným záměrem nového stavebního zákona, proto nebylo možné výše uvedené rozpory odstranit. </w:t>
      </w:r>
    </w:p>
    <w:p w14:paraId="33E8FA7E" w14:textId="77777777" w:rsidR="00CB7C46" w:rsidRPr="005E7E67" w:rsidRDefault="00CB7C46" w:rsidP="00D778E6">
      <w:pPr>
        <w:spacing w:line="288" w:lineRule="auto"/>
        <w:jc w:val="both"/>
        <w:rPr>
          <w:rFonts w:cs="Arial"/>
          <w:sz w:val="20"/>
        </w:rPr>
      </w:pPr>
      <w:r w:rsidRPr="005E7E67">
        <w:rPr>
          <w:rFonts w:cs="Arial"/>
          <w:sz w:val="20"/>
        </w:rPr>
        <w:t>Dva další rozpory s MV se týkají přechodných ustanovení</w:t>
      </w:r>
      <w:r w:rsidR="00D778E6">
        <w:rPr>
          <w:rFonts w:cs="Arial"/>
          <w:sz w:val="20"/>
        </w:rPr>
        <w:t>:</w:t>
      </w:r>
      <w:r w:rsidRPr="005E7E67">
        <w:rPr>
          <w:rFonts w:cs="Arial"/>
          <w:sz w:val="20"/>
        </w:rPr>
        <w:t xml:space="preserve"> </w:t>
      </w:r>
    </w:p>
    <w:p w14:paraId="0BDE79D6" w14:textId="77777777" w:rsidR="00CB7C46" w:rsidRPr="005E7E67" w:rsidRDefault="00CB7C46" w:rsidP="00D778E6">
      <w:pPr>
        <w:pStyle w:val="Odstavecseseznamem"/>
        <w:numPr>
          <w:ilvl w:val="0"/>
          <w:numId w:val="29"/>
        </w:numPr>
        <w:spacing w:after="120" w:line="288" w:lineRule="auto"/>
        <w:contextualSpacing w:val="0"/>
        <w:jc w:val="both"/>
        <w:rPr>
          <w:rFonts w:cs="Arial"/>
          <w:sz w:val="20"/>
        </w:rPr>
      </w:pPr>
      <w:r w:rsidRPr="005E7E67">
        <w:rPr>
          <w:rFonts w:cs="Arial"/>
          <w:sz w:val="20"/>
        </w:rPr>
        <w:t>MV odmítá dokončení řízení podle nové právní úpravy a požaduje, aby byla nastavena „klasická“ přechodná ustanovení, tzn. dokončení probíhajících řízení podle dosavadní právní úpravy. Vzhledem k</w:t>
      </w:r>
      <w:r w:rsidR="00267FAA">
        <w:rPr>
          <w:rFonts w:cs="Arial"/>
          <w:sz w:val="20"/>
        </w:rPr>
        <w:t> </w:t>
      </w:r>
      <w:r w:rsidRPr="005E7E67">
        <w:rPr>
          <w:rFonts w:cs="Arial"/>
          <w:sz w:val="20"/>
        </w:rPr>
        <w:t>tomu, že podstatou celkové rekodifikace veřejného stavebního práva je i nastavení nové soustavy stavebních úřadů, v jejímž důsledku dojde i k různým přesunům kompetencí, pak je vhodnější, aby všechna řízení a postupy zahájené přede dnem nabytí účinnosti nového stavebního zákona byla dokončena podle nové právní úpravy.</w:t>
      </w:r>
    </w:p>
    <w:p w14:paraId="70F4B3D9" w14:textId="77777777" w:rsidR="00CB7C46" w:rsidRPr="005E7E67" w:rsidRDefault="00CB7C46" w:rsidP="00D778E6">
      <w:pPr>
        <w:pStyle w:val="Odstavecseseznamem"/>
        <w:numPr>
          <w:ilvl w:val="0"/>
          <w:numId w:val="29"/>
        </w:numPr>
        <w:spacing w:after="120" w:line="288" w:lineRule="auto"/>
        <w:jc w:val="both"/>
        <w:rPr>
          <w:rFonts w:cs="Arial"/>
          <w:sz w:val="20"/>
        </w:rPr>
      </w:pPr>
      <w:r w:rsidRPr="005E7E67">
        <w:rPr>
          <w:rFonts w:cs="Arial"/>
          <w:sz w:val="20"/>
        </w:rPr>
        <w:lastRenderedPageBreak/>
        <w:t>MV se také obává, že zavedení státní stavební správy bude mít za následek kolaps povolovacích procesů a s tím spojený kolaps stavební výroby. Rozpor je v oblasti hledání možných rizik, kdy MV je toho názoru, že RIA je zpracovává nedostatečně.</w:t>
      </w:r>
    </w:p>
    <w:p w14:paraId="76A47301" w14:textId="77777777" w:rsidR="00CB7C46" w:rsidRPr="005E7E67" w:rsidRDefault="00CB7C46" w:rsidP="00445ADD">
      <w:pPr>
        <w:spacing w:after="120" w:line="288" w:lineRule="auto"/>
        <w:ind w:left="142"/>
        <w:jc w:val="both"/>
        <w:rPr>
          <w:rFonts w:cs="Arial"/>
          <w:sz w:val="20"/>
        </w:rPr>
      </w:pPr>
      <w:r w:rsidRPr="005E7E67">
        <w:rPr>
          <w:rFonts w:cs="Arial"/>
          <w:sz w:val="20"/>
        </w:rPr>
        <w:t xml:space="preserve">Rozpor přetrvává i s Asociací krajů ČR ve věci integrace dotčených orgánů do státní stavební správy. V podobné věci trvají rozpory s Českomoravskou konfederací odborových svazů, se Svazem měst a obcí ČR, se Sdružením místních samospráv ČR. </w:t>
      </w:r>
    </w:p>
    <w:p w14:paraId="1DDCF237" w14:textId="77777777" w:rsidR="00CB7C46" w:rsidRPr="005E7E67" w:rsidRDefault="00CB7C46" w:rsidP="00445ADD">
      <w:pPr>
        <w:spacing w:after="120" w:line="288" w:lineRule="auto"/>
        <w:ind w:left="142"/>
        <w:jc w:val="both"/>
        <w:rPr>
          <w:rFonts w:cs="Arial"/>
          <w:sz w:val="20"/>
        </w:rPr>
      </w:pPr>
      <w:r w:rsidRPr="005E7E67">
        <w:rPr>
          <w:rFonts w:cs="Arial"/>
          <w:sz w:val="20"/>
        </w:rPr>
        <w:t xml:space="preserve">Další rozpory přetrvávají se Svazem průmyslu a dopravy ČR, s Veřejným ochráncem práv a s Národním úřadem pro kybernetickou bezpečnost. </w:t>
      </w:r>
    </w:p>
    <w:p w14:paraId="4044DD68" w14:textId="77777777" w:rsidR="00CB7C46" w:rsidRPr="005E7E67" w:rsidRDefault="00CB7C46" w:rsidP="00D778E6">
      <w:pPr>
        <w:spacing w:after="240" w:line="288" w:lineRule="auto"/>
        <w:ind w:left="142"/>
        <w:jc w:val="both"/>
        <w:rPr>
          <w:rFonts w:cs="Arial"/>
          <w:sz w:val="20"/>
        </w:rPr>
      </w:pPr>
      <w:r w:rsidRPr="005E7E67">
        <w:rPr>
          <w:rFonts w:cs="Arial"/>
          <w:sz w:val="20"/>
        </w:rPr>
        <w:t xml:space="preserve">Ze zásadních připomínek se nepodařilo odstranit 329 rozporů s </w:t>
      </w:r>
      <w:proofErr w:type="gramStart"/>
      <w:r w:rsidRPr="005E7E67">
        <w:rPr>
          <w:rFonts w:cs="Arial"/>
          <w:sz w:val="20"/>
        </w:rPr>
        <w:t>kraji</w:t>
      </w:r>
      <w:proofErr w:type="gramEnd"/>
      <w:r w:rsidRPr="005E7E67">
        <w:rPr>
          <w:rFonts w:cs="Arial"/>
          <w:sz w:val="20"/>
        </w:rPr>
        <w:t xml:space="preserve"> a to zejména proto, že kraje odmítají navrhovanou právní úpravu jako celek</w:t>
      </w:r>
      <w:r w:rsidR="00D778E6">
        <w:rPr>
          <w:rFonts w:cs="Arial"/>
          <w:sz w:val="20"/>
        </w:rPr>
        <w:t xml:space="preserve"> a požadují návrat do fáze věcného záměru.</w:t>
      </w:r>
    </w:p>
    <w:p w14:paraId="2CEEA5D1" w14:textId="77777777" w:rsidR="00CB7C46" w:rsidRPr="005E7E67" w:rsidRDefault="00D778E6" w:rsidP="00132757">
      <w:pPr>
        <w:spacing w:before="120" w:line="288" w:lineRule="auto"/>
        <w:ind w:left="142"/>
        <w:jc w:val="both"/>
        <w:rPr>
          <w:rFonts w:cs="Arial"/>
          <w:b/>
          <w:sz w:val="20"/>
        </w:rPr>
      </w:pPr>
      <w:r>
        <w:rPr>
          <w:rFonts w:cs="Arial"/>
          <w:b/>
          <w:sz w:val="20"/>
        </w:rPr>
        <w:t>4.2.</w:t>
      </w:r>
      <w:r>
        <w:rPr>
          <w:rFonts w:cs="Arial"/>
          <w:b/>
          <w:sz w:val="20"/>
        </w:rPr>
        <w:tab/>
      </w:r>
      <w:r w:rsidR="00CB7C46" w:rsidRPr="005E7E67">
        <w:rPr>
          <w:rFonts w:cs="Arial"/>
          <w:b/>
          <w:sz w:val="20"/>
        </w:rPr>
        <w:t>ZMĚNOVÝ ZÁKON</w:t>
      </w:r>
    </w:p>
    <w:p w14:paraId="5A5BFDE5" w14:textId="77777777" w:rsidR="00CB7C46" w:rsidRPr="005E7E67" w:rsidRDefault="00CB7C46" w:rsidP="00445ADD">
      <w:pPr>
        <w:spacing w:after="120" w:line="288" w:lineRule="auto"/>
        <w:ind w:left="142"/>
        <w:jc w:val="both"/>
        <w:rPr>
          <w:rFonts w:cs="Arial"/>
          <w:sz w:val="20"/>
        </w:rPr>
      </w:pPr>
      <w:r w:rsidRPr="005E7E67">
        <w:rPr>
          <w:rFonts w:cs="Arial"/>
          <w:sz w:val="20"/>
        </w:rPr>
        <w:t xml:space="preserve">Se stejnými institucemi přetrvávají rozpory i ohledně změnového zákona, kde se nepodařilo odstranit celkem 200 rozporů, z toho 187 rozporů je s kraji. </w:t>
      </w:r>
    </w:p>
    <w:p w14:paraId="16281229" w14:textId="77777777" w:rsidR="00CB7C46" w:rsidRPr="005E7E67" w:rsidRDefault="00CB7C46" w:rsidP="00CB7C46">
      <w:pPr>
        <w:spacing w:line="288" w:lineRule="auto"/>
        <w:ind w:left="142"/>
        <w:jc w:val="both"/>
        <w:rPr>
          <w:rFonts w:cs="Arial"/>
          <w:sz w:val="20"/>
        </w:rPr>
      </w:pPr>
      <w:r w:rsidRPr="005E7E67">
        <w:rPr>
          <w:rFonts w:cs="Arial"/>
          <w:sz w:val="20"/>
        </w:rPr>
        <w:t>Z resortů přetrvávají rozpory stejně jako u stavebního zákona pouze s MV, kde přetrvávají 3 vzájemně provázané rozpory. Jejich podstatou je zachování závazných stanovisek pro neintegrované dotčené orgány v oblasti požární ochrany a ochrany obyvatelstva, na nichž Ministerstvo vnitra trvá. MMR jako předkladatel trvá na formě vyjádření pro dotčené orgány. Tato forma je v souladu se schváleným věcným záměrem stavebního zákona, a proto nebylo možné uvedené rozpory odstranit.</w:t>
      </w:r>
    </w:p>
    <w:p w14:paraId="1A4D6BD0" w14:textId="77777777" w:rsidR="00CB7C46" w:rsidRPr="000379CF" w:rsidRDefault="00CB7C46" w:rsidP="00132757">
      <w:pPr>
        <w:spacing w:before="120" w:line="288" w:lineRule="auto"/>
        <w:ind w:left="142"/>
        <w:jc w:val="both"/>
        <w:rPr>
          <w:rFonts w:cs="Arial"/>
          <w:sz w:val="20"/>
        </w:rPr>
      </w:pPr>
      <w:r w:rsidRPr="000379CF">
        <w:rPr>
          <w:rFonts w:cs="Arial"/>
          <w:b/>
          <w:sz w:val="20"/>
        </w:rPr>
        <w:t>Pozice MMR</w:t>
      </w:r>
      <w:r w:rsidRPr="000379CF">
        <w:rPr>
          <w:rFonts w:cs="Arial"/>
          <w:sz w:val="20"/>
        </w:rPr>
        <w:t xml:space="preserve"> k přetrvávajícím hlavním rozporům:</w:t>
      </w:r>
    </w:p>
    <w:p w14:paraId="272DD7E4" w14:textId="77777777" w:rsidR="00CB7C46" w:rsidRDefault="00CB7C46" w:rsidP="00CB7C46">
      <w:pPr>
        <w:spacing w:line="288" w:lineRule="auto"/>
        <w:ind w:left="142"/>
        <w:jc w:val="both"/>
        <w:rPr>
          <w:rFonts w:cs="Arial"/>
          <w:sz w:val="20"/>
        </w:rPr>
      </w:pPr>
      <w:r w:rsidRPr="000379CF">
        <w:rPr>
          <w:rFonts w:cs="Arial"/>
          <w:sz w:val="20"/>
        </w:rPr>
        <w:t>Rozpory týkající se integrace a kompetencí stavebních úřadů jsou v rozporu se schváleným věcným záměrem stavebního zákona nebo s dohodou učiněnou na úrovní předsedy vlády s představiteli samospráv.</w:t>
      </w:r>
    </w:p>
    <w:p w14:paraId="24C00AB0" w14:textId="77777777" w:rsidR="00D778E6" w:rsidRPr="005E7E67" w:rsidRDefault="00D778E6" w:rsidP="00CB7C46">
      <w:pPr>
        <w:spacing w:line="288" w:lineRule="auto"/>
        <w:ind w:left="142"/>
        <w:jc w:val="both"/>
        <w:rPr>
          <w:rFonts w:cs="Arial"/>
          <w:sz w:val="20"/>
        </w:rPr>
      </w:pPr>
    </w:p>
    <w:p w14:paraId="7666D900" w14:textId="77777777" w:rsidR="00132757" w:rsidRPr="005E7E67" w:rsidRDefault="005E7E67" w:rsidP="004C7548">
      <w:pPr>
        <w:pStyle w:val="Odstavecseseznamem"/>
        <w:numPr>
          <w:ilvl w:val="0"/>
          <w:numId w:val="9"/>
        </w:numPr>
        <w:tabs>
          <w:tab w:val="left" w:pos="567"/>
        </w:tabs>
        <w:spacing w:before="240" w:after="120"/>
        <w:ind w:left="142" w:hanging="142"/>
        <w:contextualSpacing w:val="0"/>
        <w:rPr>
          <w:b/>
          <w:color w:val="000099"/>
          <w:sz w:val="28"/>
          <w:szCs w:val="28"/>
        </w:rPr>
      </w:pPr>
      <w:r w:rsidRPr="005E7E67">
        <w:rPr>
          <w:b/>
          <w:color w:val="000099"/>
          <w:sz w:val="28"/>
          <w:szCs w:val="28"/>
        </w:rPr>
        <w:t>J</w:t>
      </w:r>
      <w:r w:rsidR="00132757" w:rsidRPr="005E7E67">
        <w:rPr>
          <w:b/>
          <w:color w:val="000099"/>
          <w:sz w:val="28"/>
          <w:szCs w:val="28"/>
        </w:rPr>
        <w:t xml:space="preserve">ednání pracovních komisí </w:t>
      </w:r>
      <w:r w:rsidRPr="005E7E67">
        <w:rPr>
          <w:b/>
          <w:color w:val="000099"/>
          <w:sz w:val="28"/>
          <w:szCs w:val="28"/>
        </w:rPr>
        <w:t>Legislativní rady vlády</w:t>
      </w:r>
    </w:p>
    <w:p w14:paraId="629FD7C0" w14:textId="77777777" w:rsidR="00132757" w:rsidRPr="000379CF" w:rsidRDefault="00132757" w:rsidP="000379CF">
      <w:pPr>
        <w:spacing w:after="120" w:line="288" w:lineRule="auto"/>
        <w:jc w:val="both"/>
        <w:rPr>
          <w:rFonts w:cs="Arial"/>
          <w:sz w:val="20"/>
        </w:rPr>
      </w:pPr>
      <w:r w:rsidRPr="000379CF">
        <w:rPr>
          <w:rFonts w:cs="Arial"/>
          <w:sz w:val="20"/>
        </w:rPr>
        <w:t xml:space="preserve">K projednání návrhu nového stavebního zákona a změnového zákona </w:t>
      </w:r>
      <w:r w:rsidRPr="00E772F1">
        <w:rPr>
          <w:rFonts w:cs="Arial"/>
          <w:b/>
          <w:sz w:val="20"/>
        </w:rPr>
        <w:t xml:space="preserve">se v průběhu června 2020 uskutečnila jednání komisí </w:t>
      </w:r>
      <w:r w:rsidR="00CE2337">
        <w:rPr>
          <w:rFonts w:cs="Arial"/>
          <w:b/>
          <w:sz w:val="20"/>
        </w:rPr>
        <w:t>L</w:t>
      </w:r>
      <w:r w:rsidR="00D778E6">
        <w:rPr>
          <w:rFonts w:cs="Arial"/>
          <w:b/>
          <w:sz w:val="20"/>
        </w:rPr>
        <w:t>RV</w:t>
      </w:r>
      <w:r w:rsidRPr="00CE2337">
        <w:rPr>
          <w:rFonts w:cs="Arial"/>
          <w:sz w:val="20"/>
        </w:rPr>
        <w:t>,</w:t>
      </w:r>
      <w:r w:rsidRPr="00E772F1">
        <w:rPr>
          <w:rFonts w:cs="Arial"/>
          <w:b/>
          <w:sz w:val="20"/>
        </w:rPr>
        <w:t xml:space="preserve"> </w:t>
      </w:r>
      <w:r w:rsidRPr="00824AB8">
        <w:rPr>
          <w:rFonts w:cs="Arial"/>
          <w:sz w:val="20"/>
        </w:rPr>
        <w:t>a to</w:t>
      </w:r>
      <w:r w:rsidRPr="00E772F1">
        <w:rPr>
          <w:rFonts w:cs="Arial"/>
          <w:b/>
          <w:sz w:val="20"/>
        </w:rPr>
        <w:t xml:space="preserve"> Komis</w:t>
      </w:r>
      <w:r w:rsidR="000379CF" w:rsidRPr="00E772F1">
        <w:rPr>
          <w:rFonts w:cs="Arial"/>
          <w:b/>
          <w:sz w:val="20"/>
        </w:rPr>
        <w:t>e</w:t>
      </w:r>
      <w:r w:rsidRPr="00E772F1">
        <w:rPr>
          <w:rFonts w:cs="Arial"/>
          <w:b/>
          <w:sz w:val="20"/>
        </w:rPr>
        <w:t xml:space="preserve"> pro evropské právo </w:t>
      </w:r>
      <w:r w:rsidRPr="00824AB8">
        <w:rPr>
          <w:rFonts w:cs="Arial"/>
          <w:sz w:val="20"/>
        </w:rPr>
        <w:t xml:space="preserve">a </w:t>
      </w:r>
      <w:r w:rsidRPr="00E772F1">
        <w:rPr>
          <w:rFonts w:cs="Arial"/>
          <w:b/>
          <w:sz w:val="20"/>
        </w:rPr>
        <w:t>Komis</w:t>
      </w:r>
      <w:r w:rsidR="000379CF" w:rsidRPr="00E772F1">
        <w:rPr>
          <w:rFonts w:cs="Arial"/>
          <w:b/>
          <w:sz w:val="20"/>
        </w:rPr>
        <w:t>e</w:t>
      </w:r>
      <w:r w:rsidRPr="00E772F1">
        <w:rPr>
          <w:rFonts w:cs="Arial"/>
          <w:b/>
          <w:sz w:val="20"/>
        </w:rPr>
        <w:t xml:space="preserve"> </w:t>
      </w:r>
      <w:r w:rsidR="00BF2042" w:rsidRPr="00E772F1">
        <w:rPr>
          <w:rFonts w:cs="Arial"/>
          <w:b/>
          <w:sz w:val="20"/>
        </w:rPr>
        <w:t>AD</w:t>
      </w:r>
      <w:r w:rsidR="00CE2337">
        <w:rPr>
          <w:rFonts w:cs="Arial"/>
          <w:b/>
          <w:sz w:val="20"/>
        </w:rPr>
        <w:t> </w:t>
      </w:r>
      <w:r w:rsidR="00BF2042" w:rsidRPr="00E772F1">
        <w:rPr>
          <w:rFonts w:cs="Arial"/>
          <w:b/>
          <w:sz w:val="20"/>
        </w:rPr>
        <w:t>HOC</w:t>
      </w:r>
      <w:r w:rsidR="00733EC6" w:rsidRPr="000379CF">
        <w:rPr>
          <w:rFonts w:cs="Arial"/>
          <w:sz w:val="20"/>
        </w:rPr>
        <w:t>,</w:t>
      </w:r>
      <w:r w:rsidRPr="000379CF">
        <w:rPr>
          <w:rFonts w:cs="Arial"/>
          <w:sz w:val="20"/>
        </w:rPr>
        <w:t xml:space="preserve"> </w:t>
      </w:r>
      <w:r w:rsidR="00733EC6" w:rsidRPr="000379CF">
        <w:rPr>
          <w:rFonts w:cs="Arial"/>
          <w:sz w:val="20"/>
        </w:rPr>
        <w:t>b</w:t>
      </w:r>
      <w:r w:rsidRPr="000379CF">
        <w:rPr>
          <w:rFonts w:cs="Arial"/>
          <w:sz w:val="20"/>
        </w:rPr>
        <w:t xml:space="preserve">ez jednání </w:t>
      </w:r>
      <w:r w:rsidR="00706FA9">
        <w:rPr>
          <w:rFonts w:cs="Arial"/>
          <w:sz w:val="20"/>
        </w:rPr>
        <w:t>ve </w:t>
      </w:r>
      <w:r w:rsidRPr="000379CF">
        <w:rPr>
          <w:rFonts w:cs="Arial"/>
          <w:sz w:val="20"/>
        </w:rPr>
        <w:t xml:space="preserve">zkráceném řízení také zasedla </w:t>
      </w:r>
      <w:r w:rsidRPr="00824AB8">
        <w:rPr>
          <w:rFonts w:cs="Arial"/>
          <w:b/>
          <w:sz w:val="20"/>
        </w:rPr>
        <w:t>Komise pro hodnocení dopadů regulace</w:t>
      </w:r>
      <w:r w:rsidRPr="000379CF">
        <w:rPr>
          <w:rFonts w:cs="Arial"/>
          <w:sz w:val="20"/>
        </w:rPr>
        <w:t xml:space="preserve"> (RIA).</w:t>
      </w:r>
    </w:p>
    <w:p w14:paraId="2924B93E" w14:textId="77777777" w:rsidR="00132757" w:rsidRPr="000379CF" w:rsidRDefault="00733EC6" w:rsidP="000379CF">
      <w:pPr>
        <w:spacing w:after="120" w:line="288" w:lineRule="auto"/>
        <w:jc w:val="both"/>
        <w:rPr>
          <w:rFonts w:cs="Arial"/>
          <w:sz w:val="20"/>
        </w:rPr>
      </w:pPr>
      <w:r w:rsidRPr="000379CF">
        <w:rPr>
          <w:rFonts w:cs="Arial"/>
          <w:sz w:val="20"/>
        </w:rPr>
        <w:t>N</w:t>
      </w:r>
      <w:r w:rsidR="00132757" w:rsidRPr="000379CF">
        <w:rPr>
          <w:rFonts w:cs="Arial"/>
          <w:sz w:val="20"/>
        </w:rPr>
        <w:t xml:space="preserve">a obou jednáních </w:t>
      </w:r>
      <w:r w:rsidRPr="000379CF">
        <w:rPr>
          <w:rFonts w:cs="Arial"/>
          <w:sz w:val="20"/>
        </w:rPr>
        <w:t xml:space="preserve">komisí LRV </w:t>
      </w:r>
      <w:r w:rsidR="00132757" w:rsidRPr="000379CF">
        <w:rPr>
          <w:rFonts w:cs="Arial"/>
          <w:sz w:val="20"/>
        </w:rPr>
        <w:t>byla oceněna podoba návrhu stavebního zákona, a to v tom smyslu, že jde o</w:t>
      </w:r>
      <w:r w:rsidR="00267FAA" w:rsidRPr="000379CF">
        <w:rPr>
          <w:rFonts w:cs="Arial"/>
          <w:sz w:val="20"/>
        </w:rPr>
        <w:t> </w:t>
      </w:r>
      <w:r w:rsidR="00132757" w:rsidRPr="000379CF">
        <w:rPr>
          <w:rFonts w:cs="Arial"/>
          <w:sz w:val="20"/>
        </w:rPr>
        <w:t>výrazně přepracovanou normu, která na rozdíl od návrhu předloženého do mezirezortního připomínkového řízení v prosinci 2019 představuje významně pozitivní posun v legislativní úpravě a podobě právního předpisu jako celku.</w:t>
      </w:r>
    </w:p>
    <w:p w14:paraId="00E346DC" w14:textId="77777777" w:rsidR="00132757" w:rsidRPr="00D778E6" w:rsidRDefault="00D778E6" w:rsidP="00D778E6">
      <w:pPr>
        <w:spacing w:before="120" w:after="60"/>
        <w:jc w:val="both"/>
        <w:rPr>
          <w:b/>
          <w:sz w:val="20"/>
        </w:rPr>
      </w:pPr>
      <w:r w:rsidRPr="00D778E6">
        <w:rPr>
          <w:b/>
          <w:sz w:val="20"/>
        </w:rPr>
        <w:t>5.</w:t>
      </w:r>
      <w:r>
        <w:rPr>
          <w:b/>
          <w:sz w:val="20"/>
        </w:rPr>
        <w:t>1.</w:t>
      </w:r>
      <w:r>
        <w:rPr>
          <w:b/>
          <w:sz w:val="20"/>
        </w:rPr>
        <w:tab/>
      </w:r>
      <w:r w:rsidR="00132757" w:rsidRPr="00D778E6">
        <w:rPr>
          <w:b/>
          <w:sz w:val="20"/>
        </w:rPr>
        <w:t>Komise pro evropské právo</w:t>
      </w:r>
    </w:p>
    <w:p w14:paraId="2A221667" w14:textId="77777777" w:rsidR="00132757" w:rsidRPr="005E7E67" w:rsidRDefault="00132757" w:rsidP="00132757">
      <w:pPr>
        <w:spacing w:after="60"/>
        <w:jc w:val="both"/>
        <w:rPr>
          <w:sz w:val="20"/>
        </w:rPr>
      </w:pPr>
      <w:r w:rsidRPr="005E7E67">
        <w:rPr>
          <w:sz w:val="20"/>
        </w:rPr>
        <w:t>Jednání komise proběhlo dne 10. června 2020, a to v podobě videokonferenčního projednání.</w:t>
      </w:r>
    </w:p>
    <w:p w14:paraId="78C234E6" w14:textId="77777777" w:rsidR="00132757" w:rsidRPr="005E7E67" w:rsidRDefault="00132757" w:rsidP="004C7548">
      <w:pPr>
        <w:pStyle w:val="Odstavecseseznamem"/>
        <w:numPr>
          <w:ilvl w:val="0"/>
          <w:numId w:val="15"/>
        </w:numPr>
        <w:spacing w:after="60" w:line="276" w:lineRule="auto"/>
        <w:ind w:left="567" w:hanging="283"/>
        <w:contextualSpacing w:val="0"/>
        <w:jc w:val="both"/>
        <w:rPr>
          <w:sz w:val="20"/>
        </w:rPr>
      </w:pPr>
      <w:r w:rsidRPr="005E7E67">
        <w:rPr>
          <w:sz w:val="20"/>
        </w:rPr>
        <w:t xml:space="preserve">Připomínky této komise nebyly zásadního charakteru, z hlediska MMR jsou plně akceptovatelné. Soustředily se převážně na správné vyznačování ustanovení, které jsou transpoziční. </w:t>
      </w:r>
    </w:p>
    <w:p w14:paraId="4D744BD6" w14:textId="77777777" w:rsidR="00132757" w:rsidRPr="005E7E67" w:rsidRDefault="00132757" w:rsidP="004C7548">
      <w:pPr>
        <w:pStyle w:val="Default"/>
        <w:numPr>
          <w:ilvl w:val="0"/>
          <w:numId w:val="15"/>
        </w:numPr>
        <w:spacing w:after="60" w:line="276" w:lineRule="auto"/>
        <w:ind w:left="567" w:hanging="283"/>
        <w:jc w:val="both"/>
        <w:rPr>
          <w:rFonts w:ascii="Arial" w:eastAsia="Times New Roman" w:hAnsi="Arial" w:cs="Times New Roman"/>
          <w:color w:val="auto"/>
          <w:sz w:val="20"/>
          <w:szCs w:val="20"/>
          <w:lang w:val="cs-CZ" w:eastAsia="cs-CZ"/>
        </w:rPr>
      </w:pPr>
      <w:r w:rsidRPr="005E7E67">
        <w:rPr>
          <w:rFonts w:ascii="Arial" w:eastAsia="Times New Roman" w:hAnsi="Arial" w:cs="Times New Roman"/>
          <w:color w:val="auto"/>
          <w:sz w:val="20"/>
          <w:szCs w:val="20"/>
          <w:lang w:val="cs-CZ" w:eastAsia="cs-CZ"/>
        </w:rPr>
        <w:t>Nejdůležitější, je to, že prostřednictvím Komise pro evropské právo budou uplatněny návrhy změn v zákoně č. 100/2001 Sb., o posuzování vlivů na životní prostředí, které reagují na výzvu Evropské komise ze dne 14. 5. 2020 - 2020/</w:t>
      </w:r>
      <w:proofErr w:type="gramStart"/>
      <w:r w:rsidRPr="005E7E67">
        <w:rPr>
          <w:rFonts w:ascii="Arial" w:eastAsia="Times New Roman" w:hAnsi="Arial" w:cs="Times New Roman"/>
          <w:color w:val="auto"/>
          <w:sz w:val="20"/>
          <w:szCs w:val="20"/>
          <w:lang w:val="cs-CZ" w:eastAsia="cs-CZ"/>
        </w:rPr>
        <w:t>2061 – C</w:t>
      </w:r>
      <w:proofErr w:type="gramEnd"/>
      <w:r w:rsidRPr="005E7E67">
        <w:rPr>
          <w:rFonts w:ascii="Arial" w:eastAsia="Times New Roman" w:hAnsi="Arial" w:cs="Times New Roman"/>
          <w:color w:val="auto"/>
          <w:sz w:val="20"/>
          <w:szCs w:val="20"/>
          <w:lang w:val="cs-CZ" w:eastAsia="cs-CZ"/>
        </w:rPr>
        <w:t xml:space="preserve"> (2020 1434 </w:t>
      </w:r>
      <w:proofErr w:type="spellStart"/>
      <w:r w:rsidRPr="005E7E67">
        <w:rPr>
          <w:rFonts w:ascii="Arial" w:eastAsia="Times New Roman" w:hAnsi="Arial" w:cs="Times New Roman"/>
          <w:color w:val="auto"/>
          <w:sz w:val="20"/>
          <w:szCs w:val="20"/>
          <w:lang w:val="cs-CZ" w:eastAsia="cs-CZ"/>
        </w:rPr>
        <w:t>final</w:t>
      </w:r>
      <w:proofErr w:type="spellEnd"/>
      <w:r w:rsidRPr="005E7E67">
        <w:rPr>
          <w:rFonts w:ascii="Arial" w:eastAsia="Times New Roman" w:hAnsi="Arial" w:cs="Times New Roman"/>
          <w:color w:val="auto"/>
          <w:sz w:val="20"/>
          <w:szCs w:val="20"/>
          <w:lang w:val="cs-CZ" w:eastAsia="cs-CZ"/>
        </w:rPr>
        <w:t>, týkající se nesprávné transpozice některých článků směrnice 2011/92/EU o posuzování vlivů některých veřejných a soukromých záměrů na životní prostředí, ve znění směrnice 2014/52/EU.</w:t>
      </w:r>
    </w:p>
    <w:p w14:paraId="018E1EBF" w14:textId="77777777" w:rsidR="00AB4CBE" w:rsidRDefault="00132757" w:rsidP="004C7548">
      <w:pPr>
        <w:pStyle w:val="Default"/>
        <w:numPr>
          <w:ilvl w:val="0"/>
          <w:numId w:val="15"/>
        </w:numPr>
        <w:spacing w:after="60" w:line="276" w:lineRule="auto"/>
        <w:ind w:left="567" w:hanging="283"/>
        <w:jc w:val="both"/>
        <w:rPr>
          <w:rFonts w:ascii="Arial" w:eastAsia="Times New Roman" w:hAnsi="Arial" w:cs="Times New Roman"/>
          <w:color w:val="auto"/>
          <w:sz w:val="20"/>
          <w:szCs w:val="20"/>
          <w:lang w:val="cs-CZ" w:eastAsia="cs-CZ"/>
        </w:rPr>
      </w:pPr>
      <w:r w:rsidRPr="005E7E67">
        <w:rPr>
          <w:rFonts w:ascii="Arial" w:eastAsia="Times New Roman" w:hAnsi="Arial" w:cs="Times New Roman"/>
          <w:color w:val="auto"/>
          <w:sz w:val="20"/>
          <w:szCs w:val="20"/>
          <w:lang w:val="cs-CZ" w:eastAsia="cs-CZ"/>
        </w:rPr>
        <w:t>Jednání Komise se účastnili také zástupci MŽP, kteří jsou gestorem evropské směrnice</w:t>
      </w:r>
      <w:r w:rsidR="00AB4CBE">
        <w:rPr>
          <w:rFonts w:ascii="Arial" w:eastAsia="Times New Roman" w:hAnsi="Arial" w:cs="Times New Roman"/>
          <w:color w:val="auto"/>
          <w:sz w:val="20"/>
          <w:szCs w:val="20"/>
          <w:lang w:val="cs-CZ" w:eastAsia="cs-CZ"/>
        </w:rPr>
        <w:t>.</w:t>
      </w:r>
    </w:p>
    <w:p w14:paraId="443E3C3C" w14:textId="77777777" w:rsidR="00132757" w:rsidRPr="005E7E67" w:rsidRDefault="00AB4CBE" w:rsidP="00252725">
      <w:pPr>
        <w:pStyle w:val="Default"/>
        <w:numPr>
          <w:ilvl w:val="0"/>
          <w:numId w:val="15"/>
        </w:numPr>
        <w:spacing w:after="240" w:line="276" w:lineRule="auto"/>
        <w:ind w:left="568" w:hanging="284"/>
        <w:jc w:val="both"/>
        <w:rPr>
          <w:rFonts w:ascii="Arial" w:eastAsia="Times New Roman" w:hAnsi="Arial" w:cs="Times New Roman"/>
          <w:color w:val="auto"/>
          <w:sz w:val="20"/>
          <w:szCs w:val="20"/>
          <w:lang w:val="cs-CZ" w:eastAsia="cs-CZ"/>
        </w:rPr>
      </w:pPr>
      <w:r>
        <w:rPr>
          <w:rFonts w:ascii="Arial" w:eastAsia="Times New Roman" w:hAnsi="Arial" w:cs="Times New Roman"/>
          <w:color w:val="auto"/>
          <w:sz w:val="20"/>
          <w:szCs w:val="20"/>
          <w:lang w:val="cs-CZ" w:eastAsia="cs-CZ"/>
        </w:rPr>
        <w:t>Návrh stavebního zákona i změnového zákona byl dle připomínek upraven</w:t>
      </w:r>
      <w:r w:rsidR="00132757" w:rsidRPr="005E7E67">
        <w:rPr>
          <w:rFonts w:ascii="Arial" w:eastAsia="Times New Roman" w:hAnsi="Arial" w:cs="Times New Roman"/>
          <w:color w:val="auto"/>
          <w:sz w:val="20"/>
          <w:szCs w:val="20"/>
          <w:lang w:val="cs-CZ" w:eastAsia="cs-CZ"/>
        </w:rPr>
        <w:t>.</w:t>
      </w:r>
    </w:p>
    <w:p w14:paraId="2299A224" w14:textId="77777777" w:rsidR="00132757" w:rsidRPr="005E7E67" w:rsidRDefault="00252725" w:rsidP="00104275">
      <w:pPr>
        <w:pStyle w:val="Default"/>
        <w:spacing w:before="120" w:after="60"/>
        <w:rPr>
          <w:b/>
          <w:color w:val="auto"/>
          <w:sz w:val="20"/>
        </w:rPr>
      </w:pPr>
      <w:r>
        <w:rPr>
          <w:b/>
          <w:color w:val="auto"/>
          <w:sz w:val="20"/>
        </w:rPr>
        <w:lastRenderedPageBreak/>
        <w:t>5.2.</w:t>
      </w:r>
      <w:r>
        <w:rPr>
          <w:b/>
          <w:color w:val="auto"/>
          <w:sz w:val="20"/>
        </w:rPr>
        <w:tab/>
      </w:r>
      <w:proofErr w:type="spellStart"/>
      <w:r w:rsidR="00132757" w:rsidRPr="005E7E67">
        <w:rPr>
          <w:b/>
          <w:color w:val="auto"/>
          <w:sz w:val="20"/>
        </w:rPr>
        <w:t>Komise</w:t>
      </w:r>
      <w:proofErr w:type="spellEnd"/>
      <w:r w:rsidR="00132757" w:rsidRPr="005E7E67">
        <w:rPr>
          <w:b/>
          <w:color w:val="auto"/>
          <w:sz w:val="20"/>
        </w:rPr>
        <w:t xml:space="preserve"> AD HOC</w:t>
      </w:r>
    </w:p>
    <w:p w14:paraId="7AEE03EF" w14:textId="77777777" w:rsidR="00132757" w:rsidRPr="005E7E67" w:rsidRDefault="00132757" w:rsidP="00132757">
      <w:pPr>
        <w:pStyle w:val="Default"/>
        <w:spacing w:after="60" w:line="276" w:lineRule="auto"/>
        <w:jc w:val="both"/>
        <w:rPr>
          <w:color w:val="auto"/>
          <w:sz w:val="20"/>
        </w:rPr>
      </w:pPr>
      <w:proofErr w:type="spellStart"/>
      <w:r w:rsidRPr="005E7E67">
        <w:rPr>
          <w:color w:val="auto"/>
          <w:sz w:val="20"/>
        </w:rPr>
        <w:t>Jednání</w:t>
      </w:r>
      <w:proofErr w:type="spellEnd"/>
      <w:r w:rsidRPr="005E7E67">
        <w:rPr>
          <w:color w:val="auto"/>
          <w:sz w:val="20"/>
        </w:rPr>
        <w:t xml:space="preserve"> AD HOC </w:t>
      </w:r>
      <w:proofErr w:type="spellStart"/>
      <w:r w:rsidRPr="005E7E67">
        <w:rPr>
          <w:color w:val="auto"/>
          <w:sz w:val="20"/>
        </w:rPr>
        <w:t>komise</w:t>
      </w:r>
      <w:proofErr w:type="spellEnd"/>
      <w:r w:rsidRPr="005E7E67">
        <w:rPr>
          <w:color w:val="auto"/>
          <w:sz w:val="20"/>
        </w:rPr>
        <w:t xml:space="preserve"> </w:t>
      </w:r>
      <w:proofErr w:type="spellStart"/>
      <w:r w:rsidRPr="005E7E67">
        <w:rPr>
          <w:color w:val="auto"/>
          <w:sz w:val="20"/>
        </w:rPr>
        <w:t>proběhlo</w:t>
      </w:r>
      <w:proofErr w:type="spellEnd"/>
      <w:r w:rsidRPr="005E7E67">
        <w:rPr>
          <w:color w:val="auto"/>
          <w:sz w:val="20"/>
        </w:rPr>
        <w:t xml:space="preserve"> </w:t>
      </w:r>
      <w:proofErr w:type="spellStart"/>
      <w:r w:rsidRPr="005E7E67">
        <w:rPr>
          <w:color w:val="auto"/>
          <w:sz w:val="20"/>
        </w:rPr>
        <w:t>dne</w:t>
      </w:r>
      <w:proofErr w:type="spellEnd"/>
      <w:r w:rsidRPr="005E7E67">
        <w:rPr>
          <w:color w:val="auto"/>
          <w:sz w:val="20"/>
        </w:rPr>
        <w:t xml:space="preserve"> 11. </w:t>
      </w:r>
      <w:proofErr w:type="spellStart"/>
      <w:r w:rsidRPr="005E7E67">
        <w:rPr>
          <w:color w:val="auto"/>
          <w:sz w:val="20"/>
        </w:rPr>
        <w:t>června</w:t>
      </w:r>
      <w:proofErr w:type="spellEnd"/>
      <w:r w:rsidRPr="005E7E67">
        <w:rPr>
          <w:color w:val="auto"/>
          <w:sz w:val="20"/>
        </w:rPr>
        <w:t xml:space="preserve"> 2020. </w:t>
      </w:r>
      <w:proofErr w:type="spellStart"/>
      <w:r w:rsidR="00733EC6" w:rsidRPr="005E7E67">
        <w:rPr>
          <w:color w:val="auto"/>
          <w:sz w:val="20"/>
        </w:rPr>
        <w:t>K</w:t>
      </w:r>
      <w:r w:rsidRPr="005E7E67">
        <w:rPr>
          <w:color w:val="auto"/>
          <w:sz w:val="20"/>
        </w:rPr>
        <w:t>omise</w:t>
      </w:r>
      <w:proofErr w:type="spellEnd"/>
      <w:r w:rsidRPr="005E7E67">
        <w:rPr>
          <w:color w:val="auto"/>
          <w:sz w:val="20"/>
        </w:rPr>
        <w:t xml:space="preserve"> </w:t>
      </w:r>
      <w:r w:rsidR="00733EC6" w:rsidRPr="005E7E67">
        <w:rPr>
          <w:color w:val="auto"/>
          <w:sz w:val="20"/>
        </w:rPr>
        <w:t xml:space="preserve">se </w:t>
      </w:r>
      <w:proofErr w:type="spellStart"/>
      <w:r w:rsidRPr="005E7E67">
        <w:rPr>
          <w:color w:val="auto"/>
          <w:sz w:val="20"/>
        </w:rPr>
        <w:t>velmi</w:t>
      </w:r>
      <w:proofErr w:type="spellEnd"/>
      <w:r w:rsidRPr="005E7E67">
        <w:rPr>
          <w:color w:val="auto"/>
          <w:sz w:val="20"/>
        </w:rPr>
        <w:t xml:space="preserve"> </w:t>
      </w:r>
      <w:proofErr w:type="spellStart"/>
      <w:r w:rsidRPr="005E7E67">
        <w:rPr>
          <w:color w:val="auto"/>
          <w:sz w:val="20"/>
        </w:rPr>
        <w:t>podrobně</w:t>
      </w:r>
      <w:proofErr w:type="spellEnd"/>
      <w:r w:rsidRPr="005E7E67">
        <w:rPr>
          <w:color w:val="auto"/>
          <w:sz w:val="20"/>
        </w:rPr>
        <w:t xml:space="preserve"> </w:t>
      </w:r>
      <w:proofErr w:type="spellStart"/>
      <w:r w:rsidRPr="005E7E67">
        <w:rPr>
          <w:color w:val="auto"/>
          <w:sz w:val="20"/>
        </w:rPr>
        <w:t>věnovala</w:t>
      </w:r>
      <w:proofErr w:type="spellEnd"/>
      <w:r w:rsidRPr="005E7E67">
        <w:rPr>
          <w:color w:val="auto"/>
          <w:sz w:val="20"/>
        </w:rPr>
        <w:t xml:space="preserve"> </w:t>
      </w:r>
      <w:proofErr w:type="spellStart"/>
      <w:r w:rsidRPr="005E7E67">
        <w:rPr>
          <w:color w:val="auto"/>
          <w:sz w:val="20"/>
        </w:rPr>
        <w:t>všem</w:t>
      </w:r>
      <w:proofErr w:type="spellEnd"/>
      <w:r w:rsidRPr="005E7E67">
        <w:rPr>
          <w:color w:val="auto"/>
          <w:sz w:val="20"/>
        </w:rPr>
        <w:t xml:space="preserve"> </w:t>
      </w:r>
      <w:proofErr w:type="spellStart"/>
      <w:r w:rsidRPr="005E7E67">
        <w:rPr>
          <w:color w:val="auto"/>
          <w:sz w:val="20"/>
        </w:rPr>
        <w:t>ustanovením</w:t>
      </w:r>
      <w:proofErr w:type="spellEnd"/>
      <w:r w:rsidRPr="005E7E67">
        <w:rPr>
          <w:color w:val="auto"/>
          <w:sz w:val="20"/>
        </w:rPr>
        <w:t xml:space="preserve"> </w:t>
      </w:r>
      <w:proofErr w:type="spellStart"/>
      <w:r w:rsidRPr="005E7E67">
        <w:rPr>
          <w:color w:val="auto"/>
          <w:sz w:val="20"/>
        </w:rPr>
        <w:t>návrhu</w:t>
      </w:r>
      <w:proofErr w:type="spellEnd"/>
      <w:r w:rsidRPr="005E7E67">
        <w:rPr>
          <w:color w:val="auto"/>
          <w:sz w:val="20"/>
        </w:rPr>
        <w:t xml:space="preserve"> </w:t>
      </w:r>
      <w:proofErr w:type="spellStart"/>
      <w:r w:rsidRPr="005E7E67">
        <w:rPr>
          <w:color w:val="auto"/>
          <w:sz w:val="20"/>
        </w:rPr>
        <w:t>stavebního</w:t>
      </w:r>
      <w:proofErr w:type="spellEnd"/>
      <w:r w:rsidRPr="005E7E67">
        <w:rPr>
          <w:color w:val="auto"/>
          <w:sz w:val="20"/>
        </w:rPr>
        <w:t xml:space="preserve"> </w:t>
      </w:r>
      <w:proofErr w:type="spellStart"/>
      <w:r w:rsidR="00252725">
        <w:rPr>
          <w:color w:val="auto"/>
          <w:sz w:val="20"/>
        </w:rPr>
        <w:t>i</w:t>
      </w:r>
      <w:proofErr w:type="spellEnd"/>
      <w:r w:rsidRPr="005E7E67">
        <w:rPr>
          <w:color w:val="auto"/>
          <w:sz w:val="20"/>
        </w:rPr>
        <w:t xml:space="preserve"> </w:t>
      </w:r>
      <w:proofErr w:type="spellStart"/>
      <w:r w:rsidR="00824AB8" w:rsidRPr="005E7E67">
        <w:rPr>
          <w:color w:val="auto"/>
          <w:sz w:val="20"/>
        </w:rPr>
        <w:t>změnov</w:t>
      </w:r>
      <w:r w:rsidR="00824AB8">
        <w:rPr>
          <w:color w:val="auto"/>
          <w:sz w:val="20"/>
        </w:rPr>
        <w:t>é</w:t>
      </w:r>
      <w:r w:rsidR="00824AB8" w:rsidRPr="005E7E67">
        <w:rPr>
          <w:color w:val="auto"/>
          <w:sz w:val="20"/>
        </w:rPr>
        <w:t>h</w:t>
      </w:r>
      <w:r w:rsidR="00824AB8">
        <w:rPr>
          <w:color w:val="auto"/>
          <w:sz w:val="20"/>
        </w:rPr>
        <w:t>o</w:t>
      </w:r>
      <w:proofErr w:type="spellEnd"/>
      <w:r w:rsidR="00824AB8" w:rsidRPr="005E7E67">
        <w:rPr>
          <w:color w:val="auto"/>
          <w:sz w:val="20"/>
        </w:rPr>
        <w:t xml:space="preserve"> </w:t>
      </w:r>
      <w:proofErr w:type="spellStart"/>
      <w:r w:rsidR="00824AB8" w:rsidRPr="005E7E67">
        <w:rPr>
          <w:color w:val="auto"/>
          <w:sz w:val="20"/>
        </w:rPr>
        <w:t>zákon</w:t>
      </w:r>
      <w:r w:rsidR="00824AB8">
        <w:rPr>
          <w:color w:val="auto"/>
          <w:sz w:val="20"/>
        </w:rPr>
        <w:t>a</w:t>
      </w:r>
      <w:proofErr w:type="spellEnd"/>
      <w:r w:rsidRPr="005E7E67">
        <w:rPr>
          <w:color w:val="auto"/>
          <w:sz w:val="20"/>
        </w:rPr>
        <w:t xml:space="preserve">. </w:t>
      </w:r>
    </w:p>
    <w:p w14:paraId="1819E542" w14:textId="77777777" w:rsidR="00252725" w:rsidRDefault="00252725" w:rsidP="004C7548">
      <w:pPr>
        <w:pStyle w:val="Odstavecseseznamem"/>
        <w:numPr>
          <w:ilvl w:val="0"/>
          <w:numId w:val="16"/>
        </w:numPr>
        <w:autoSpaceDE w:val="0"/>
        <w:autoSpaceDN w:val="0"/>
        <w:adjustRightInd w:val="0"/>
        <w:spacing w:after="60" w:line="276" w:lineRule="auto"/>
        <w:ind w:left="567" w:hanging="283"/>
        <w:contextualSpacing w:val="0"/>
        <w:jc w:val="both"/>
        <w:rPr>
          <w:sz w:val="20"/>
        </w:rPr>
      </w:pPr>
      <w:r w:rsidRPr="005E7E67">
        <w:rPr>
          <w:sz w:val="20"/>
        </w:rPr>
        <w:t>Stavební správa: Komise vznesla konkrétní připomínky věcného a formulačního charakteru, zejména v oblasti výkonu metodické činnosti a výkonu kontroly. V oblasti přechodných ustanovení k úřadům a úředníkům byla snaha doladit vzájemné odkazy mezi jednotlivými ustanoveními a jejich vazbami na postupnou účinnost zákona.</w:t>
      </w:r>
    </w:p>
    <w:p w14:paraId="347CCB27" w14:textId="77777777" w:rsidR="00132757" w:rsidRPr="005E7E67" w:rsidRDefault="00132757" w:rsidP="004C7548">
      <w:pPr>
        <w:pStyle w:val="Odstavecseseznamem"/>
        <w:numPr>
          <w:ilvl w:val="0"/>
          <w:numId w:val="16"/>
        </w:numPr>
        <w:autoSpaceDE w:val="0"/>
        <w:autoSpaceDN w:val="0"/>
        <w:adjustRightInd w:val="0"/>
        <w:spacing w:after="60" w:line="276" w:lineRule="auto"/>
        <w:ind w:left="567" w:hanging="283"/>
        <w:contextualSpacing w:val="0"/>
        <w:jc w:val="both"/>
        <w:rPr>
          <w:sz w:val="20"/>
        </w:rPr>
      </w:pPr>
      <w:r w:rsidRPr="005E7E67">
        <w:rPr>
          <w:sz w:val="20"/>
        </w:rPr>
        <w:t>Hmotné právo: Pozitivně bylo ohodnoceno, že návrh stavebního zákona obsahuje ucelenou základní úpravu této oblasti, která pak následně může být rozpracována v prováděcí vyhlášce.</w:t>
      </w:r>
    </w:p>
    <w:p w14:paraId="328A5728" w14:textId="77777777" w:rsidR="00132757" w:rsidRPr="005E7E67" w:rsidRDefault="00132757" w:rsidP="004C7548">
      <w:pPr>
        <w:pStyle w:val="Odstavecseseznamem"/>
        <w:numPr>
          <w:ilvl w:val="0"/>
          <w:numId w:val="16"/>
        </w:numPr>
        <w:spacing w:after="60" w:line="276" w:lineRule="auto"/>
        <w:ind w:left="567" w:hanging="283"/>
        <w:contextualSpacing w:val="0"/>
        <w:jc w:val="both"/>
        <w:rPr>
          <w:sz w:val="20"/>
        </w:rPr>
      </w:pPr>
      <w:r w:rsidRPr="005E7E67">
        <w:rPr>
          <w:sz w:val="20"/>
        </w:rPr>
        <w:t>Územní plánování: Zazněly konkrétní připomínky věcného charakteru, řada z nich se týkala požadavků na úpravy ustanovení k výkonu státního dozoru ve věcech územního plánování, positivně byla přijata např. úprava týkající se plánovací smlouvy.</w:t>
      </w:r>
    </w:p>
    <w:p w14:paraId="003E7805" w14:textId="77777777" w:rsidR="00252725" w:rsidRPr="005E7E67" w:rsidRDefault="00252725" w:rsidP="00252725">
      <w:pPr>
        <w:pStyle w:val="Odstavecseseznamem"/>
        <w:numPr>
          <w:ilvl w:val="0"/>
          <w:numId w:val="16"/>
        </w:numPr>
        <w:autoSpaceDE w:val="0"/>
        <w:autoSpaceDN w:val="0"/>
        <w:adjustRightInd w:val="0"/>
        <w:spacing w:after="60" w:line="276" w:lineRule="auto"/>
        <w:ind w:left="567" w:hanging="283"/>
        <w:contextualSpacing w:val="0"/>
        <w:jc w:val="both"/>
        <w:rPr>
          <w:sz w:val="20"/>
        </w:rPr>
      </w:pPr>
      <w:r w:rsidRPr="005E7E67">
        <w:rPr>
          <w:sz w:val="20"/>
        </w:rPr>
        <w:t>Stavební řád: Ze strany členů pracovní komise byla vznesena řada konkrétních připomínek věcného charakteru, které však neměly charakter zásadního odmítnutí předložené úpravy, šlo spíše o doladění a zpřesnění dané úpravy.</w:t>
      </w:r>
    </w:p>
    <w:p w14:paraId="778F0D2A" w14:textId="77777777" w:rsidR="00132757" w:rsidRDefault="00132757" w:rsidP="00252725">
      <w:pPr>
        <w:pStyle w:val="Odstavecseseznamem"/>
        <w:spacing w:after="60" w:line="276" w:lineRule="auto"/>
        <w:ind w:left="568"/>
        <w:contextualSpacing w:val="0"/>
        <w:jc w:val="both"/>
        <w:rPr>
          <w:sz w:val="20"/>
        </w:rPr>
      </w:pPr>
    </w:p>
    <w:p w14:paraId="45F8EAB0" w14:textId="77777777" w:rsidR="005E7E67" w:rsidRPr="005E7E67" w:rsidRDefault="00824AB8" w:rsidP="004C7548">
      <w:pPr>
        <w:pStyle w:val="Odstavecseseznamem"/>
        <w:numPr>
          <w:ilvl w:val="0"/>
          <w:numId w:val="9"/>
        </w:numPr>
        <w:spacing w:before="240" w:after="120" w:line="276" w:lineRule="auto"/>
        <w:ind w:left="357" w:hanging="357"/>
        <w:contextualSpacing w:val="0"/>
        <w:jc w:val="both"/>
        <w:rPr>
          <w:b/>
          <w:color w:val="000099"/>
          <w:sz w:val="28"/>
          <w:szCs w:val="28"/>
        </w:rPr>
      </w:pPr>
      <w:r w:rsidRPr="00824AB8">
        <w:rPr>
          <w:b/>
          <w:color w:val="000099"/>
          <w:sz w:val="28"/>
          <w:szCs w:val="28"/>
        </w:rPr>
        <w:t xml:space="preserve">Jednání </w:t>
      </w:r>
      <w:r w:rsidR="005E7E67" w:rsidRPr="005E7E67">
        <w:rPr>
          <w:b/>
          <w:color w:val="000099"/>
          <w:sz w:val="28"/>
          <w:szCs w:val="28"/>
        </w:rPr>
        <w:t xml:space="preserve">Legislativní rady vlády k </w:t>
      </w:r>
      <w:r w:rsidRPr="005E7E67">
        <w:rPr>
          <w:b/>
          <w:color w:val="000099"/>
          <w:sz w:val="28"/>
          <w:szCs w:val="28"/>
        </w:rPr>
        <w:t>návrh</w:t>
      </w:r>
      <w:r>
        <w:rPr>
          <w:b/>
          <w:color w:val="000099"/>
          <w:sz w:val="28"/>
          <w:szCs w:val="28"/>
        </w:rPr>
        <w:t>ům</w:t>
      </w:r>
      <w:r w:rsidRPr="005E7E67">
        <w:rPr>
          <w:b/>
          <w:color w:val="000099"/>
          <w:sz w:val="28"/>
          <w:szCs w:val="28"/>
        </w:rPr>
        <w:t xml:space="preserve"> </w:t>
      </w:r>
      <w:r w:rsidR="005E7E67" w:rsidRPr="005E7E67">
        <w:rPr>
          <w:b/>
          <w:color w:val="000099"/>
          <w:sz w:val="28"/>
          <w:szCs w:val="28"/>
        </w:rPr>
        <w:t xml:space="preserve">stavebního </w:t>
      </w:r>
      <w:r>
        <w:rPr>
          <w:b/>
          <w:color w:val="000099"/>
          <w:sz w:val="28"/>
          <w:szCs w:val="28"/>
        </w:rPr>
        <w:t xml:space="preserve">a změnového </w:t>
      </w:r>
      <w:r w:rsidR="005E7E67" w:rsidRPr="005E7E67">
        <w:rPr>
          <w:b/>
          <w:color w:val="000099"/>
          <w:sz w:val="28"/>
          <w:szCs w:val="28"/>
        </w:rPr>
        <w:t>zákona</w:t>
      </w:r>
    </w:p>
    <w:p w14:paraId="79502F7C" w14:textId="77777777" w:rsidR="00445ADD" w:rsidRDefault="00445ADD" w:rsidP="00445ADD">
      <w:pPr>
        <w:pStyle w:val="Nadpis2"/>
        <w:spacing w:before="60" w:after="60"/>
        <w:ind w:left="567" w:hanging="567"/>
        <w:jc w:val="both"/>
        <w:rPr>
          <w:color w:val="000000" w:themeColor="text1"/>
          <w:sz w:val="24"/>
          <w:szCs w:val="24"/>
        </w:rPr>
      </w:pPr>
      <w:r>
        <w:rPr>
          <w:color w:val="000000" w:themeColor="text1"/>
          <w:sz w:val="24"/>
          <w:szCs w:val="24"/>
        </w:rPr>
        <w:t xml:space="preserve">6.1 </w:t>
      </w:r>
      <w:r w:rsidR="00252725">
        <w:rPr>
          <w:color w:val="000000" w:themeColor="text1"/>
          <w:sz w:val="24"/>
          <w:szCs w:val="24"/>
        </w:rPr>
        <w:tab/>
      </w:r>
      <w:r w:rsidR="00C650F5">
        <w:rPr>
          <w:color w:val="000000" w:themeColor="text1"/>
          <w:sz w:val="24"/>
          <w:szCs w:val="24"/>
        </w:rPr>
        <w:t xml:space="preserve">Průběh jednání </w:t>
      </w:r>
      <w:r>
        <w:rPr>
          <w:color w:val="000000" w:themeColor="text1"/>
          <w:sz w:val="24"/>
          <w:szCs w:val="24"/>
        </w:rPr>
        <w:t>LRV</w:t>
      </w:r>
    </w:p>
    <w:p w14:paraId="143AA82D" w14:textId="77777777" w:rsidR="003A7C1D" w:rsidRDefault="003A7C1D" w:rsidP="00BD2FD0">
      <w:pPr>
        <w:pStyle w:val="bul1"/>
        <w:spacing w:line="276" w:lineRule="auto"/>
        <w:rPr>
          <w:rStyle w:val="Zdraznnjemn"/>
          <w:b w:val="0"/>
          <w:caps w:val="0"/>
          <w:sz w:val="20"/>
        </w:rPr>
      </w:pPr>
      <w:r w:rsidRPr="002A4E19">
        <w:rPr>
          <w:rFonts w:cs="Arial"/>
          <w:b/>
          <w:sz w:val="20"/>
        </w:rPr>
        <w:t>Schůze LRV se uskutečnila</w:t>
      </w:r>
      <w:r w:rsidRPr="002A4E19">
        <w:rPr>
          <w:rFonts w:cs="Arial"/>
          <w:sz w:val="20"/>
        </w:rPr>
        <w:t xml:space="preserve"> </w:t>
      </w:r>
      <w:r w:rsidRPr="002A4E19">
        <w:rPr>
          <w:rFonts w:cs="Arial"/>
          <w:b/>
          <w:sz w:val="20"/>
        </w:rPr>
        <w:t>25. června 2020.</w:t>
      </w:r>
      <w:r w:rsidRPr="002A4E19">
        <w:rPr>
          <w:rFonts w:cs="Arial"/>
          <w:sz w:val="20"/>
        </w:rPr>
        <w:t xml:space="preserve"> </w:t>
      </w:r>
      <w:r w:rsidR="00445ADD" w:rsidRPr="00445ADD">
        <w:rPr>
          <w:rStyle w:val="Zdraznnjemn"/>
          <w:b w:val="0"/>
          <w:caps w:val="0"/>
          <w:sz w:val="20"/>
        </w:rPr>
        <w:t xml:space="preserve">S ohledem na množství a obsah připomínek k </w:t>
      </w:r>
      <w:r w:rsidR="00824AB8" w:rsidRPr="00445ADD">
        <w:rPr>
          <w:rStyle w:val="Zdraznnjemn"/>
          <w:b w:val="0"/>
          <w:caps w:val="0"/>
          <w:sz w:val="20"/>
        </w:rPr>
        <w:t>návrh</w:t>
      </w:r>
      <w:r w:rsidR="00824AB8">
        <w:rPr>
          <w:rStyle w:val="Zdraznnjemn"/>
          <w:b w:val="0"/>
          <w:caps w:val="0"/>
          <w:sz w:val="20"/>
        </w:rPr>
        <w:t>ům</w:t>
      </w:r>
      <w:r w:rsidR="00824AB8" w:rsidRPr="00445ADD">
        <w:rPr>
          <w:rStyle w:val="Zdraznnjemn"/>
          <w:b w:val="0"/>
          <w:caps w:val="0"/>
          <w:sz w:val="20"/>
        </w:rPr>
        <w:t xml:space="preserve"> zákon</w:t>
      </w:r>
      <w:r w:rsidR="00824AB8">
        <w:rPr>
          <w:rStyle w:val="Zdraznnjemn"/>
          <w:b w:val="0"/>
          <w:caps w:val="0"/>
          <w:sz w:val="20"/>
        </w:rPr>
        <w:t>ů</w:t>
      </w:r>
      <w:r w:rsidR="00445ADD" w:rsidRPr="00445ADD">
        <w:rPr>
          <w:rStyle w:val="Zdraznnjemn"/>
          <w:b w:val="0"/>
          <w:caps w:val="0"/>
          <w:sz w:val="20"/>
        </w:rPr>
        <w:t>, z nichž vyplývá potřeba rozsáhlého dopracování textu návrhu zákona, a dále vzhledem k  provázanosti návrhu zákona s návrhem zákona, kterým se mění některé zákony v souvislosti s přijetím stavebního zákona</w:t>
      </w:r>
      <w:r w:rsidR="00445ADD">
        <w:rPr>
          <w:rStyle w:val="Zdraznnjemn"/>
          <w:b w:val="0"/>
          <w:caps w:val="0"/>
          <w:sz w:val="20"/>
        </w:rPr>
        <w:t>,</w:t>
      </w:r>
      <w:r w:rsidR="00445ADD" w:rsidRPr="00445ADD">
        <w:rPr>
          <w:rStyle w:val="Zdraznnjemn"/>
          <w:b w:val="0"/>
          <w:caps w:val="0"/>
          <w:sz w:val="20"/>
        </w:rPr>
        <w:t xml:space="preserve"> </w:t>
      </w:r>
      <w:r w:rsidR="00445ADD" w:rsidRPr="00445ADD">
        <w:rPr>
          <w:rStyle w:val="Zdraznnjemn"/>
          <w:caps w:val="0"/>
          <w:sz w:val="20"/>
        </w:rPr>
        <w:t xml:space="preserve">LRV přerušila projednávání </w:t>
      </w:r>
      <w:r w:rsidR="00824AB8" w:rsidRPr="00445ADD">
        <w:rPr>
          <w:rStyle w:val="Zdraznnjemn"/>
          <w:caps w:val="0"/>
          <w:sz w:val="20"/>
        </w:rPr>
        <w:t>návrh</w:t>
      </w:r>
      <w:r w:rsidR="00824AB8">
        <w:rPr>
          <w:rStyle w:val="Zdraznnjemn"/>
          <w:caps w:val="0"/>
          <w:sz w:val="20"/>
        </w:rPr>
        <w:t>ů</w:t>
      </w:r>
      <w:r w:rsidR="00824AB8" w:rsidRPr="00445ADD">
        <w:rPr>
          <w:rStyle w:val="Zdraznnjemn"/>
          <w:caps w:val="0"/>
          <w:sz w:val="20"/>
        </w:rPr>
        <w:t xml:space="preserve"> zákon</w:t>
      </w:r>
      <w:r w:rsidR="00824AB8">
        <w:rPr>
          <w:rStyle w:val="Zdraznnjemn"/>
          <w:caps w:val="0"/>
          <w:sz w:val="20"/>
        </w:rPr>
        <w:t>ů</w:t>
      </w:r>
      <w:r w:rsidR="00824AB8" w:rsidRPr="00445ADD">
        <w:rPr>
          <w:rStyle w:val="Zdraznnjemn"/>
          <w:caps w:val="0"/>
          <w:sz w:val="20"/>
        </w:rPr>
        <w:t xml:space="preserve"> </w:t>
      </w:r>
      <w:r w:rsidR="00445ADD" w:rsidRPr="00445ADD">
        <w:rPr>
          <w:rStyle w:val="Zdraznnjemn"/>
          <w:caps w:val="0"/>
          <w:sz w:val="20"/>
        </w:rPr>
        <w:t>a</w:t>
      </w:r>
      <w:r w:rsidR="004B78A6">
        <w:rPr>
          <w:rStyle w:val="Zdraznnjemn"/>
          <w:caps w:val="0"/>
          <w:sz w:val="20"/>
        </w:rPr>
        <w:t> </w:t>
      </w:r>
      <w:r w:rsidR="00445ADD" w:rsidRPr="00445ADD">
        <w:rPr>
          <w:rStyle w:val="Zdraznnjemn"/>
          <w:caps w:val="0"/>
          <w:sz w:val="20"/>
        </w:rPr>
        <w:t>doporučila předkladateli, aby zapracoval připomínky</w:t>
      </w:r>
      <w:r w:rsidR="00445ADD" w:rsidRPr="00445ADD">
        <w:rPr>
          <w:rStyle w:val="Zdraznnjemn"/>
          <w:b w:val="0"/>
          <w:caps w:val="0"/>
          <w:sz w:val="20"/>
        </w:rPr>
        <w:t xml:space="preserve"> vznesené </w:t>
      </w:r>
      <w:r w:rsidR="00824AB8">
        <w:rPr>
          <w:rStyle w:val="Zdraznnjemn"/>
          <w:b w:val="0"/>
          <w:caps w:val="0"/>
          <w:sz w:val="20"/>
        </w:rPr>
        <w:t>LRV</w:t>
      </w:r>
      <w:r w:rsidR="00445ADD" w:rsidRPr="00445ADD">
        <w:rPr>
          <w:rStyle w:val="Zdraznnjemn"/>
          <w:b w:val="0"/>
          <w:caps w:val="0"/>
          <w:sz w:val="20"/>
        </w:rPr>
        <w:t xml:space="preserve">, připomínky pracovních komisí </w:t>
      </w:r>
      <w:r w:rsidR="00445ADD">
        <w:rPr>
          <w:rStyle w:val="Zdraznnjemn"/>
          <w:b w:val="0"/>
          <w:caps w:val="0"/>
          <w:sz w:val="20"/>
        </w:rPr>
        <w:t>LRV</w:t>
      </w:r>
      <w:r w:rsidR="00445ADD" w:rsidRPr="00445ADD">
        <w:rPr>
          <w:rStyle w:val="Zdraznnjemn"/>
          <w:b w:val="0"/>
          <w:caps w:val="0"/>
          <w:sz w:val="20"/>
        </w:rPr>
        <w:t xml:space="preserve"> a připomínky uvedené v návrhu stanoviska </w:t>
      </w:r>
      <w:r w:rsidR="00445ADD">
        <w:rPr>
          <w:rStyle w:val="Zdraznnjemn"/>
          <w:b w:val="0"/>
          <w:caps w:val="0"/>
          <w:sz w:val="20"/>
        </w:rPr>
        <w:t>LRV</w:t>
      </w:r>
      <w:r w:rsidR="00445ADD" w:rsidRPr="00445ADD">
        <w:rPr>
          <w:rStyle w:val="Zdraznnjemn"/>
          <w:b w:val="0"/>
          <w:caps w:val="0"/>
          <w:sz w:val="20"/>
        </w:rPr>
        <w:t xml:space="preserve"> </w:t>
      </w:r>
      <w:r w:rsidR="00445ADD" w:rsidRPr="00445ADD">
        <w:rPr>
          <w:rStyle w:val="Zdraznnjemn"/>
          <w:caps w:val="0"/>
          <w:sz w:val="20"/>
        </w:rPr>
        <w:t xml:space="preserve">a aby následně předložil </w:t>
      </w:r>
      <w:r w:rsidR="00824AB8" w:rsidRPr="00445ADD">
        <w:rPr>
          <w:rStyle w:val="Zdraznnjemn"/>
          <w:caps w:val="0"/>
          <w:sz w:val="20"/>
        </w:rPr>
        <w:t>upraven</w:t>
      </w:r>
      <w:r w:rsidR="00824AB8">
        <w:rPr>
          <w:rStyle w:val="Zdraznnjemn"/>
          <w:caps w:val="0"/>
          <w:sz w:val="20"/>
        </w:rPr>
        <w:t>á</w:t>
      </w:r>
      <w:r w:rsidR="00824AB8" w:rsidRPr="00445ADD">
        <w:rPr>
          <w:rStyle w:val="Zdraznnjemn"/>
          <w:caps w:val="0"/>
          <w:sz w:val="20"/>
        </w:rPr>
        <w:t xml:space="preserve"> </w:t>
      </w:r>
      <w:r w:rsidR="00445ADD" w:rsidRPr="00445ADD">
        <w:rPr>
          <w:rStyle w:val="Zdraznnjemn"/>
          <w:caps w:val="0"/>
          <w:sz w:val="20"/>
        </w:rPr>
        <w:t xml:space="preserve">znění </w:t>
      </w:r>
      <w:r w:rsidR="00824AB8" w:rsidRPr="00445ADD">
        <w:rPr>
          <w:rStyle w:val="Zdraznnjemn"/>
          <w:caps w:val="0"/>
          <w:sz w:val="20"/>
        </w:rPr>
        <w:t>návrh</w:t>
      </w:r>
      <w:r w:rsidR="00824AB8">
        <w:rPr>
          <w:rStyle w:val="Zdraznnjemn"/>
          <w:caps w:val="0"/>
          <w:sz w:val="20"/>
        </w:rPr>
        <w:t>ů</w:t>
      </w:r>
      <w:r w:rsidR="00824AB8" w:rsidRPr="00445ADD">
        <w:rPr>
          <w:rStyle w:val="Zdraznnjemn"/>
          <w:caps w:val="0"/>
          <w:sz w:val="20"/>
        </w:rPr>
        <w:t xml:space="preserve"> zákon</w:t>
      </w:r>
      <w:r w:rsidR="00824AB8">
        <w:rPr>
          <w:rStyle w:val="Zdraznnjemn"/>
          <w:caps w:val="0"/>
          <w:sz w:val="20"/>
        </w:rPr>
        <w:t>ů</w:t>
      </w:r>
      <w:r w:rsidR="00824AB8" w:rsidRPr="00445ADD">
        <w:rPr>
          <w:rStyle w:val="Zdraznnjemn"/>
          <w:caps w:val="0"/>
          <w:sz w:val="20"/>
        </w:rPr>
        <w:t xml:space="preserve"> </w:t>
      </w:r>
      <w:r w:rsidR="00445ADD" w:rsidRPr="00445ADD">
        <w:rPr>
          <w:rStyle w:val="Zdraznnjemn"/>
          <w:caps w:val="0"/>
          <w:sz w:val="20"/>
        </w:rPr>
        <w:t>k opětovnému projednání</w:t>
      </w:r>
      <w:r w:rsidR="00445ADD" w:rsidRPr="00445ADD">
        <w:rPr>
          <w:rStyle w:val="Zdraznnjemn"/>
          <w:b w:val="0"/>
          <w:sz w:val="20"/>
        </w:rPr>
        <w:t>.</w:t>
      </w:r>
      <w:r w:rsidR="00D913B7">
        <w:rPr>
          <w:rStyle w:val="Zdraznnjemn"/>
          <w:b w:val="0"/>
          <w:sz w:val="20"/>
        </w:rPr>
        <w:t xml:space="preserve"> </w:t>
      </w:r>
      <w:r w:rsidR="00BD2FD0" w:rsidRPr="00BD2FD0">
        <w:rPr>
          <w:rStyle w:val="Zdraznnjemn"/>
          <w:caps w:val="0"/>
          <w:sz w:val="20"/>
        </w:rPr>
        <w:t>MMR</w:t>
      </w:r>
      <w:r w:rsidR="00D913B7" w:rsidRPr="00BD2FD0">
        <w:rPr>
          <w:rStyle w:val="Zdraznnjemn"/>
          <w:sz w:val="20"/>
        </w:rPr>
        <w:t xml:space="preserve"> </w:t>
      </w:r>
      <w:r w:rsidR="00BD2FD0" w:rsidRPr="00BD2FD0">
        <w:rPr>
          <w:rStyle w:val="Zdraznnjemn"/>
          <w:caps w:val="0"/>
          <w:sz w:val="20"/>
        </w:rPr>
        <w:t>vložilo dne 29. 7. 2020 upravené návrhy zákonů</w:t>
      </w:r>
      <w:r w:rsidR="00BD2FD0" w:rsidRPr="00D913B7">
        <w:rPr>
          <w:rStyle w:val="Zdraznnjemn"/>
          <w:b w:val="0"/>
          <w:caps w:val="0"/>
          <w:sz w:val="20"/>
        </w:rPr>
        <w:t xml:space="preserve"> a</w:t>
      </w:r>
      <w:r w:rsidR="00BD2FD0">
        <w:rPr>
          <w:rStyle w:val="Zdraznnjemn"/>
          <w:b w:val="0"/>
          <w:caps w:val="0"/>
          <w:sz w:val="20"/>
        </w:rPr>
        <w:t> </w:t>
      </w:r>
      <w:r w:rsidR="00BD2FD0" w:rsidRPr="00D913B7">
        <w:rPr>
          <w:rStyle w:val="Zdraznnjemn"/>
          <w:b w:val="0"/>
          <w:caps w:val="0"/>
          <w:sz w:val="20"/>
        </w:rPr>
        <w:t xml:space="preserve">související materiály do informačního systému </w:t>
      </w:r>
      <w:r w:rsidR="00252725">
        <w:rPr>
          <w:rStyle w:val="Zdraznnjemn"/>
          <w:b w:val="0"/>
          <w:caps w:val="0"/>
          <w:sz w:val="20"/>
        </w:rPr>
        <w:t>ú</w:t>
      </w:r>
      <w:r w:rsidR="00BD2FD0" w:rsidRPr="00D913B7">
        <w:rPr>
          <w:rStyle w:val="Zdraznnjemn"/>
          <w:b w:val="0"/>
          <w:caps w:val="0"/>
          <w:sz w:val="20"/>
        </w:rPr>
        <w:t>řadu vlády</w:t>
      </w:r>
      <w:r w:rsidR="00BD2FD0">
        <w:rPr>
          <w:rStyle w:val="Zdraznnjemn"/>
          <w:b w:val="0"/>
          <w:caps w:val="0"/>
          <w:sz w:val="20"/>
        </w:rPr>
        <w:t xml:space="preserve"> </w:t>
      </w:r>
      <w:r w:rsidR="00BD2FD0" w:rsidRPr="00D913B7">
        <w:rPr>
          <w:rStyle w:val="Zdraznnjemn"/>
          <w:b w:val="0"/>
          <w:caps w:val="0"/>
          <w:sz w:val="20"/>
        </w:rPr>
        <w:t>(</w:t>
      </w:r>
      <w:proofErr w:type="spellStart"/>
      <w:r w:rsidR="00BD2FD0" w:rsidRPr="00D913B7">
        <w:rPr>
          <w:rStyle w:val="Zdraznnjemn"/>
          <w:b w:val="0"/>
          <w:caps w:val="0"/>
          <w:sz w:val="20"/>
        </w:rPr>
        <w:t>eKLEP</w:t>
      </w:r>
      <w:proofErr w:type="spellEnd"/>
      <w:r w:rsidR="00BD2FD0" w:rsidRPr="00D913B7">
        <w:rPr>
          <w:rStyle w:val="Zdraznnjemn"/>
          <w:b w:val="0"/>
          <w:sz w:val="20"/>
        </w:rPr>
        <w:t>)</w:t>
      </w:r>
      <w:r w:rsidR="00BD2FD0" w:rsidRPr="00D913B7">
        <w:rPr>
          <w:rStyle w:val="Zdraznnjemn"/>
          <w:b w:val="0"/>
          <w:caps w:val="0"/>
          <w:sz w:val="20"/>
        </w:rPr>
        <w:t>.</w:t>
      </w:r>
      <w:r w:rsidR="00BD2FD0">
        <w:rPr>
          <w:rStyle w:val="Zdraznnjemn"/>
          <w:b w:val="0"/>
          <w:caps w:val="0"/>
          <w:sz w:val="20"/>
        </w:rPr>
        <w:t xml:space="preserve"> </w:t>
      </w:r>
    </w:p>
    <w:p w14:paraId="29529134" w14:textId="77777777" w:rsidR="00D90416" w:rsidRDefault="00BD2FD0" w:rsidP="00BD2FD0">
      <w:pPr>
        <w:pStyle w:val="bul1"/>
        <w:spacing w:line="276" w:lineRule="auto"/>
        <w:rPr>
          <w:rStyle w:val="Zdraznnjemn"/>
          <w:b w:val="0"/>
          <w:sz w:val="20"/>
        </w:rPr>
      </w:pPr>
      <w:r w:rsidRPr="00BD2FD0">
        <w:rPr>
          <w:rStyle w:val="Zdraznnjemn"/>
          <w:caps w:val="0"/>
          <w:sz w:val="20"/>
        </w:rPr>
        <w:t>LRV poté projednala upravené návrhy</w:t>
      </w:r>
      <w:r w:rsidRPr="00D913B7">
        <w:rPr>
          <w:rStyle w:val="Zdraznnjemn"/>
          <w:b w:val="0"/>
          <w:caps w:val="0"/>
          <w:sz w:val="20"/>
        </w:rPr>
        <w:t xml:space="preserve"> zákonů na svém zasedání </w:t>
      </w:r>
      <w:r w:rsidRPr="00BD2FD0">
        <w:rPr>
          <w:rStyle w:val="Zdraznnjemn"/>
          <w:caps w:val="0"/>
          <w:sz w:val="20"/>
        </w:rPr>
        <w:t>ve dnech 6. a 7. 8. 202</w:t>
      </w:r>
      <w:r w:rsidR="00D913B7" w:rsidRPr="00BD2FD0">
        <w:rPr>
          <w:rStyle w:val="Zdraznnjemn"/>
          <w:sz w:val="20"/>
        </w:rPr>
        <w:t>0</w:t>
      </w:r>
      <w:r w:rsidR="00D913B7" w:rsidRPr="00D913B7">
        <w:rPr>
          <w:rStyle w:val="Zdraznnjemn"/>
          <w:b w:val="0"/>
          <w:sz w:val="20"/>
        </w:rPr>
        <w:t>.</w:t>
      </w:r>
      <w:r w:rsidR="00D90416">
        <w:rPr>
          <w:rStyle w:val="Zdraznnjemn"/>
          <w:b w:val="0"/>
          <w:sz w:val="20"/>
        </w:rPr>
        <w:t xml:space="preserve"> </w:t>
      </w:r>
    </w:p>
    <w:p w14:paraId="5F993CF9" w14:textId="77777777" w:rsidR="009E0F99" w:rsidRPr="00445ADD" w:rsidRDefault="005A5596" w:rsidP="00BD2FD0">
      <w:pPr>
        <w:pStyle w:val="bul1"/>
        <w:spacing w:line="276" w:lineRule="auto"/>
        <w:rPr>
          <w:rStyle w:val="Zdraznnjemn"/>
          <w:b w:val="0"/>
          <w:caps w:val="0"/>
          <w:sz w:val="20"/>
        </w:rPr>
      </w:pPr>
      <w:r w:rsidRPr="00D90416">
        <w:rPr>
          <w:rStyle w:val="Zdraznnjemn"/>
          <w:b w:val="0"/>
          <w:caps w:val="0"/>
          <w:sz w:val="20"/>
        </w:rPr>
        <w:t xml:space="preserve">Níže </w:t>
      </w:r>
      <w:r w:rsidR="00D90416">
        <w:rPr>
          <w:rStyle w:val="Zdraznnjemn"/>
          <w:b w:val="0"/>
          <w:caps w:val="0"/>
          <w:sz w:val="20"/>
        </w:rPr>
        <w:t xml:space="preserve">jsou uvedeny </w:t>
      </w:r>
      <w:r w:rsidRPr="00D90416">
        <w:rPr>
          <w:rStyle w:val="Zdraznnjemn"/>
          <w:b w:val="0"/>
          <w:caps w:val="0"/>
          <w:sz w:val="20"/>
        </w:rPr>
        <w:t>nejdůležitější části z</w:t>
      </w:r>
      <w:r w:rsidR="00D90416">
        <w:rPr>
          <w:rStyle w:val="Zdraznnjemn"/>
          <w:b w:val="0"/>
          <w:caps w:val="0"/>
          <w:sz w:val="20"/>
        </w:rPr>
        <w:t>e</w:t>
      </w:r>
      <w:r w:rsidRPr="00D90416">
        <w:rPr>
          <w:rStyle w:val="Zdraznnjemn"/>
          <w:b w:val="0"/>
          <w:caps w:val="0"/>
          <w:sz w:val="20"/>
        </w:rPr>
        <w:t xml:space="preserve"> stanoviska LRV, přičemž jsou reflektovány také připomínky vzešlé ze zasedání LRV</w:t>
      </w:r>
      <w:r w:rsidR="00391FAD" w:rsidRPr="00D90416">
        <w:rPr>
          <w:rStyle w:val="Zdraznnjemn"/>
          <w:b w:val="0"/>
          <w:caps w:val="0"/>
          <w:sz w:val="20"/>
        </w:rPr>
        <w:t xml:space="preserve"> a dále zpravodajské zprávy.</w:t>
      </w:r>
      <w:r w:rsidR="00391FAD">
        <w:rPr>
          <w:rStyle w:val="Zdraznnjemn"/>
          <w:b w:val="0"/>
          <w:caps w:val="0"/>
          <w:sz w:val="20"/>
        </w:rPr>
        <w:t xml:space="preserve"> </w:t>
      </w:r>
    </w:p>
    <w:p w14:paraId="14C5086F" w14:textId="77777777" w:rsidR="00445ADD" w:rsidRDefault="00445ADD" w:rsidP="00445ADD">
      <w:pPr>
        <w:pStyle w:val="Nadpis2"/>
        <w:spacing w:before="120" w:after="60"/>
        <w:ind w:left="567" w:hanging="567"/>
        <w:jc w:val="both"/>
        <w:rPr>
          <w:color w:val="000000" w:themeColor="text1"/>
          <w:sz w:val="24"/>
          <w:szCs w:val="24"/>
        </w:rPr>
      </w:pPr>
      <w:r>
        <w:rPr>
          <w:color w:val="000000" w:themeColor="text1"/>
          <w:sz w:val="24"/>
          <w:szCs w:val="24"/>
        </w:rPr>
        <w:t>6.2</w:t>
      </w:r>
      <w:r w:rsidR="00252725">
        <w:rPr>
          <w:color w:val="000000" w:themeColor="text1"/>
          <w:sz w:val="24"/>
          <w:szCs w:val="24"/>
        </w:rPr>
        <w:t xml:space="preserve"> </w:t>
      </w:r>
      <w:r w:rsidR="00252725">
        <w:rPr>
          <w:color w:val="000000" w:themeColor="text1"/>
          <w:sz w:val="24"/>
          <w:szCs w:val="24"/>
        </w:rPr>
        <w:tab/>
      </w:r>
      <w:r>
        <w:rPr>
          <w:color w:val="000000" w:themeColor="text1"/>
          <w:sz w:val="24"/>
          <w:szCs w:val="24"/>
        </w:rPr>
        <w:t xml:space="preserve">Posouzení </w:t>
      </w:r>
      <w:r w:rsidR="00C650F5">
        <w:rPr>
          <w:color w:val="000000" w:themeColor="text1"/>
          <w:sz w:val="24"/>
          <w:szCs w:val="24"/>
        </w:rPr>
        <w:t>postupu projednání materiálu</w:t>
      </w:r>
    </w:p>
    <w:p w14:paraId="65E133FB" w14:textId="77777777" w:rsidR="00445ADD" w:rsidRDefault="00445ADD" w:rsidP="000A5274">
      <w:pPr>
        <w:pStyle w:val="bul1"/>
        <w:numPr>
          <w:ilvl w:val="0"/>
          <w:numId w:val="21"/>
        </w:numPr>
        <w:spacing w:line="276" w:lineRule="auto"/>
        <w:ind w:left="284" w:hanging="284"/>
        <w:rPr>
          <w:rStyle w:val="Zdraznnjemn"/>
          <w:b w:val="0"/>
          <w:sz w:val="20"/>
        </w:rPr>
      </w:pPr>
      <w:r w:rsidRPr="00445ADD">
        <w:rPr>
          <w:rStyle w:val="Zdraznnjemn"/>
          <w:b w:val="0"/>
          <w:sz w:val="20"/>
        </w:rPr>
        <w:t>N</w:t>
      </w:r>
      <w:r w:rsidRPr="00445ADD">
        <w:rPr>
          <w:rStyle w:val="Zdraznnjemn"/>
          <w:b w:val="0"/>
          <w:caps w:val="0"/>
          <w:sz w:val="20"/>
        </w:rPr>
        <w:t xml:space="preserve">a základě výsledků připomínkového řízení došlo k podstatné změně obsahu návrhu zákona a </w:t>
      </w:r>
      <w:r w:rsidRPr="00FA14F2">
        <w:rPr>
          <w:rStyle w:val="Zdraznnjemn"/>
          <w:caps w:val="0"/>
          <w:sz w:val="20"/>
        </w:rPr>
        <w:t>návrh tak měl být znovu rozeslán do připomínkového řízení</w:t>
      </w:r>
      <w:r w:rsidRPr="00445ADD">
        <w:rPr>
          <w:rStyle w:val="Zdraznnjemn"/>
          <w:b w:val="0"/>
          <w:caps w:val="0"/>
          <w:sz w:val="20"/>
        </w:rPr>
        <w:t xml:space="preserve">. Jestliže se tak nestalo a návrh zákona byl v rozporu s tím rovnou předložen vládě k projednání, </w:t>
      </w:r>
      <w:r w:rsidRPr="00FA14F2">
        <w:rPr>
          <w:rStyle w:val="Zdraznnjemn"/>
          <w:caps w:val="0"/>
          <w:sz w:val="20"/>
        </w:rPr>
        <w:t>došlo k porušení legislativních pravidel vlády</w:t>
      </w:r>
      <w:r w:rsidRPr="00FA14F2">
        <w:rPr>
          <w:rStyle w:val="Zdraznnjemn"/>
          <w:b w:val="0"/>
          <w:caps w:val="0"/>
          <w:sz w:val="20"/>
        </w:rPr>
        <w:t>,</w:t>
      </w:r>
      <w:r w:rsidRPr="00445ADD">
        <w:rPr>
          <w:rStyle w:val="Zdraznnjemn"/>
          <w:b w:val="0"/>
          <w:caps w:val="0"/>
          <w:sz w:val="20"/>
        </w:rPr>
        <w:t xml:space="preserve"> která jsou jako usnesení vlády pro ministerstva závazná</w:t>
      </w:r>
      <w:r w:rsidRPr="00445ADD">
        <w:rPr>
          <w:rStyle w:val="Zdraznnjemn"/>
          <w:b w:val="0"/>
          <w:sz w:val="20"/>
        </w:rPr>
        <w:t>.</w:t>
      </w:r>
    </w:p>
    <w:p w14:paraId="0B942417" w14:textId="77777777" w:rsidR="004B78A6" w:rsidRPr="00445ADD" w:rsidRDefault="000A5274" w:rsidP="001F5537">
      <w:pPr>
        <w:pStyle w:val="bul1"/>
        <w:numPr>
          <w:ilvl w:val="0"/>
          <w:numId w:val="21"/>
        </w:numPr>
        <w:spacing w:line="276" w:lineRule="auto"/>
        <w:ind w:left="284" w:hanging="284"/>
        <w:rPr>
          <w:rStyle w:val="Zdraznnjemn"/>
          <w:b w:val="0"/>
          <w:caps w:val="0"/>
          <w:sz w:val="20"/>
        </w:rPr>
      </w:pPr>
      <w:r w:rsidRPr="001F5537">
        <w:rPr>
          <w:rStyle w:val="Zdraznnjemn"/>
          <w:caps w:val="0"/>
          <w:sz w:val="20"/>
        </w:rPr>
        <w:t>Reakce MMR</w:t>
      </w:r>
      <w:r>
        <w:rPr>
          <w:rStyle w:val="Zdraznnjemn"/>
          <w:b w:val="0"/>
          <w:caps w:val="0"/>
          <w:sz w:val="20"/>
        </w:rPr>
        <w:t xml:space="preserve">: </w:t>
      </w:r>
      <w:r w:rsidR="004B78A6" w:rsidRPr="004B78A6">
        <w:rPr>
          <w:rStyle w:val="Zdraznnjemn"/>
          <w:b w:val="0"/>
          <w:caps w:val="0"/>
          <w:sz w:val="20"/>
        </w:rPr>
        <w:t>MMR vys</w:t>
      </w:r>
      <w:r w:rsidR="004B78A6">
        <w:rPr>
          <w:rStyle w:val="Zdraznnjemn"/>
          <w:b w:val="0"/>
          <w:caps w:val="0"/>
          <w:sz w:val="20"/>
        </w:rPr>
        <w:t>větlilo, že před předložením LRV byl návrh stavebního a změnového zákona několikrát konzultován s připomínkovými místy, což fakticky nahradilo opakované veřejné projednání a</w:t>
      </w:r>
      <w:r>
        <w:rPr>
          <w:rStyle w:val="Zdraznnjemn"/>
          <w:b w:val="0"/>
          <w:caps w:val="0"/>
          <w:sz w:val="20"/>
        </w:rPr>
        <w:t> </w:t>
      </w:r>
      <w:r w:rsidR="004B78A6">
        <w:rPr>
          <w:rStyle w:val="Zdraznnjemn"/>
          <w:b w:val="0"/>
          <w:caps w:val="0"/>
          <w:sz w:val="20"/>
        </w:rPr>
        <w:t>umožnilo flexibilnější odezvu na reakci připomínkových míst.</w:t>
      </w:r>
    </w:p>
    <w:p w14:paraId="4D393C27" w14:textId="77777777" w:rsidR="00445ADD" w:rsidRPr="002773B7" w:rsidRDefault="00445ADD" w:rsidP="00FA14F2">
      <w:pPr>
        <w:pStyle w:val="Nadpis2"/>
        <w:spacing w:before="120" w:after="60"/>
        <w:ind w:left="284" w:hanging="284"/>
        <w:jc w:val="both"/>
        <w:rPr>
          <w:color w:val="000000" w:themeColor="text1"/>
          <w:sz w:val="24"/>
          <w:szCs w:val="24"/>
        </w:rPr>
      </w:pPr>
      <w:r>
        <w:rPr>
          <w:color w:val="000000" w:themeColor="text1"/>
          <w:sz w:val="24"/>
          <w:szCs w:val="24"/>
        </w:rPr>
        <w:t>6.3</w:t>
      </w:r>
      <w:r>
        <w:rPr>
          <w:color w:val="000000" w:themeColor="text1"/>
          <w:sz w:val="24"/>
          <w:szCs w:val="24"/>
        </w:rPr>
        <w:tab/>
      </w:r>
      <w:r w:rsidRPr="002773B7">
        <w:rPr>
          <w:color w:val="000000" w:themeColor="text1"/>
          <w:sz w:val="24"/>
          <w:szCs w:val="24"/>
        </w:rPr>
        <w:t>Způsob ochrany veřejných zájmů</w:t>
      </w:r>
    </w:p>
    <w:p w14:paraId="27C58E0B" w14:textId="77777777" w:rsidR="00445ADD" w:rsidRPr="003021E9" w:rsidRDefault="00445ADD" w:rsidP="004C7548">
      <w:pPr>
        <w:pStyle w:val="bul1"/>
        <w:numPr>
          <w:ilvl w:val="0"/>
          <w:numId w:val="18"/>
        </w:numPr>
        <w:spacing w:line="276" w:lineRule="auto"/>
        <w:ind w:left="284" w:hanging="284"/>
        <w:rPr>
          <w:rStyle w:val="Zdraznnjemn"/>
          <w:b w:val="0"/>
          <w:caps w:val="0"/>
          <w:sz w:val="20"/>
        </w:rPr>
      </w:pPr>
      <w:r w:rsidRPr="003021E9">
        <w:rPr>
          <w:rStyle w:val="Zdraznnjemn"/>
          <w:b w:val="0"/>
          <w:caps w:val="0"/>
          <w:sz w:val="20"/>
        </w:rPr>
        <w:t>Není jasné, na </w:t>
      </w:r>
      <w:proofErr w:type="gramStart"/>
      <w:r w:rsidRPr="003021E9">
        <w:rPr>
          <w:rStyle w:val="Zdraznnjemn"/>
          <w:b w:val="0"/>
          <w:caps w:val="0"/>
          <w:sz w:val="20"/>
        </w:rPr>
        <w:t>základě</w:t>
      </w:r>
      <w:proofErr w:type="gramEnd"/>
      <w:r w:rsidRPr="003021E9">
        <w:rPr>
          <w:rStyle w:val="Zdraznnjemn"/>
          <w:b w:val="0"/>
          <w:caps w:val="0"/>
          <w:sz w:val="20"/>
        </w:rPr>
        <w:t xml:space="preserve"> jakého objektivního kritéria či kritérií se určovalo, které dotčené orgány budou tak jako dosud vydávat závazná stanoviska a které budou napříště vydávat pouze vyjádření, jinými slovy, proč se na některé veřejné zájmy chráněné dotčenými orgány klade (tím, že budou vydávat závazná stanoviska) větší důraz než na jiné. </w:t>
      </w:r>
    </w:p>
    <w:p w14:paraId="60E708B9" w14:textId="77777777" w:rsidR="00445ADD" w:rsidRPr="003021E9" w:rsidRDefault="00445ADD" w:rsidP="004C7548">
      <w:pPr>
        <w:pStyle w:val="bul1"/>
        <w:numPr>
          <w:ilvl w:val="0"/>
          <w:numId w:val="18"/>
        </w:numPr>
        <w:spacing w:line="276" w:lineRule="auto"/>
        <w:ind w:left="284" w:hanging="284"/>
        <w:rPr>
          <w:rStyle w:val="Zdraznnjemn"/>
          <w:b w:val="0"/>
          <w:caps w:val="0"/>
          <w:sz w:val="20"/>
        </w:rPr>
      </w:pPr>
      <w:r w:rsidRPr="003021E9">
        <w:rPr>
          <w:rStyle w:val="Zdraznnjemn"/>
          <w:b w:val="0"/>
          <w:sz w:val="20"/>
        </w:rPr>
        <w:lastRenderedPageBreak/>
        <w:t>N</w:t>
      </w:r>
      <w:r w:rsidRPr="003021E9">
        <w:rPr>
          <w:rStyle w:val="Zdraznnjemn"/>
          <w:b w:val="0"/>
          <w:caps w:val="0"/>
          <w:sz w:val="20"/>
        </w:rPr>
        <w:t xml:space="preserve">ení jasné, na </w:t>
      </w:r>
      <w:proofErr w:type="gramStart"/>
      <w:r w:rsidRPr="003021E9">
        <w:rPr>
          <w:rStyle w:val="Zdraznnjemn"/>
          <w:b w:val="0"/>
          <w:caps w:val="0"/>
          <w:sz w:val="20"/>
        </w:rPr>
        <w:t>základě</w:t>
      </w:r>
      <w:proofErr w:type="gramEnd"/>
      <w:r w:rsidRPr="003021E9">
        <w:rPr>
          <w:rStyle w:val="Zdraznnjemn"/>
          <w:b w:val="0"/>
          <w:caps w:val="0"/>
          <w:sz w:val="20"/>
        </w:rPr>
        <w:t xml:space="preserve"> jakého objektivního kritéria se určovalo, které dotčené orgány zůstanou existovat jako samostatné orgány a které naopak budou integrovány do státní stavební správy, zejména do krajských stavebních úřadů. </w:t>
      </w:r>
    </w:p>
    <w:p w14:paraId="1A467B0C" w14:textId="77777777" w:rsidR="005A5596" w:rsidRPr="005A5596" w:rsidRDefault="005A5596" w:rsidP="005A5596">
      <w:pPr>
        <w:pStyle w:val="bul1"/>
        <w:spacing w:line="276" w:lineRule="auto"/>
        <w:rPr>
          <w:rFonts w:cs="Arial"/>
          <w:b/>
          <w:sz w:val="24"/>
          <w:szCs w:val="24"/>
        </w:rPr>
      </w:pPr>
      <w:r w:rsidRPr="00233AAD">
        <w:rPr>
          <w:rStyle w:val="Zdraznnjemn"/>
          <w:caps w:val="0"/>
          <w:sz w:val="24"/>
          <w:szCs w:val="24"/>
        </w:rPr>
        <w:t xml:space="preserve">6.4. </w:t>
      </w:r>
      <w:r w:rsidRPr="00233AAD">
        <w:rPr>
          <w:rStyle w:val="Zdraznnjemn"/>
          <w:caps w:val="0"/>
          <w:sz w:val="24"/>
          <w:szCs w:val="24"/>
        </w:rPr>
        <w:tab/>
      </w:r>
      <w:r w:rsidRPr="005A5596">
        <w:rPr>
          <w:rFonts w:cs="Arial"/>
          <w:b/>
          <w:sz w:val="24"/>
          <w:szCs w:val="24"/>
        </w:rPr>
        <w:t>Hmotné stavební právo</w:t>
      </w:r>
    </w:p>
    <w:p w14:paraId="1CEB4D09" w14:textId="77777777" w:rsidR="005A5596" w:rsidRPr="00847186" w:rsidRDefault="005A5596" w:rsidP="00233AAD">
      <w:pPr>
        <w:pStyle w:val="bul1"/>
        <w:numPr>
          <w:ilvl w:val="0"/>
          <w:numId w:val="23"/>
        </w:numPr>
        <w:spacing w:line="276" w:lineRule="auto"/>
        <w:ind w:left="284"/>
        <w:rPr>
          <w:rStyle w:val="Zdraznnjemn"/>
          <w:b w:val="0"/>
          <w:caps w:val="0"/>
          <w:sz w:val="20"/>
        </w:rPr>
      </w:pPr>
      <w:r w:rsidRPr="00847186">
        <w:rPr>
          <w:rStyle w:val="Zdraznnjemn"/>
          <w:b w:val="0"/>
          <w:caps w:val="0"/>
          <w:sz w:val="20"/>
        </w:rPr>
        <w:t xml:space="preserve">Pozitivně bylo ohodnoceno, že návrh stavebního zákona obsahuje ucelenou základní úpravu oblasti hmotného práva. </w:t>
      </w:r>
      <w:r w:rsidRPr="004806C3">
        <w:rPr>
          <w:rStyle w:val="Zdraznnjemn"/>
          <w:b w:val="0"/>
          <w:caps w:val="0"/>
          <w:sz w:val="20"/>
        </w:rPr>
        <w:t xml:space="preserve">Byla doplněna základní pravidla pro vymezování pozemků a umisťování staveb </w:t>
      </w:r>
      <w:r w:rsidRPr="004C0407">
        <w:rPr>
          <w:rFonts w:cs="Arial"/>
          <w:sz w:val="20"/>
        </w:rPr>
        <w:t xml:space="preserve">s důrazem na kvalitu vystavěného prostředí a veřejný prostor </w:t>
      </w:r>
      <w:r w:rsidRPr="004C0407">
        <w:rPr>
          <w:rStyle w:val="Zdraznnjemn"/>
          <w:b w:val="0"/>
          <w:caps w:val="0"/>
          <w:sz w:val="20"/>
        </w:rPr>
        <w:t>a základní technické požadavky na stavby, kter</w:t>
      </w:r>
      <w:r w:rsidRPr="00847186">
        <w:rPr>
          <w:rStyle w:val="Zdraznnjemn"/>
          <w:b w:val="0"/>
          <w:caps w:val="0"/>
          <w:sz w:val="20"/>
        </w:rPr>
        <w:t>é zajistí</w:t>
      </w:r>
      <w:r w:rsidRPr="00847186">
        <w:rPr>
          <w:rFonts w:cs="Arial"/>
          <w:sz w:val="20"/>
        </w:rPr>
        <w:t xml:space="preserve"> vysokou úroveň ochrany všech veřejných zájmů na zákonné úrovni. Podrobnější požadavky na výstavbu stanoví tak jako doposud prováděcí právní předpis, případně územní plán obce s prvky regulačního plánu. Dojde tak k posílení právní jistoty všech účastníků výstavby, zejména stavebníků, projektantů, dodavatelů staveb, a také dotčených orgánů a příslušných stavebních úřadů.</w:t>
      </w:r>
      <w:r w:rsidRPr="00847186">
        <w:rPr>
          <w:rStyle w:val="Zdraznnjemn"/>
          <w:b w:val="0"/>
          <w:caps w:val="0"/>
          <w:sz w:val="20"/>
        </w:rPr>
        <w:t xml:space="preserve"> </w:t>
      </w:r>
    </w:p>
    <w:p w14:paraId="09F7054D" w14:textId="77777777" w:rsidR="00445ADD" w:rsidRPr="002E6B35" w:rsidRDefault="00FA14F2" w:rsidP="00445ADD">
      <w:pPr>
        <w:pStyle w:val="Nadpis2"/>
        <w:ind w:left="567" w:hanging="567"/>
        <w:jc w:val="both"/>
        <w:rPr>
          <w:color w:val="000000" w:themeColor="text1"/>
          <w:sz w:val="24"/>
          <w:szCs w:val="24"/>
        </w:rPr>
      </w:pPr>
      <w:r>
        <w:rPr>
          <w:color w:val="000000" w:themeColor="text1"/>
          <w:sz w:val="24"/>
          <w:szCs w:val="24"/>
        </w:rPr>
        <w:t>6</w:t>
      </w:r>
      <w:r w:rsidR="00445ADD">
        <w:rPr>
          <w:color w:val="000000" w:themeColor="text1"/>
          <w:sz w:val="24"/>
          <w:szCs w:val="24"/>
        </w:rPr>
        <w:t>.</w:t>
      </w:r>
      <w:r w:rsidR="005A5596">
        <w:rPr>
          <w:color w:val="000000" w:themeColor="text1"/>
          <w:sz w:val="24"/>
          <w:szCs w:val="24"/>
        </w:rPr>
        <w:t>5</w:t>
      </w:r>
      <w:r w:rsidR="00445ADD">
        <w:rPr>
          <w:color w:val="000000" w:themeColor="text1"/>
          <w:sz w:val="24"/>
          <w:szCs w:val="24"/>
        </w:rPr>
        <w:tab/>
      </w:r>
      <w:r w:rsidR="00445ADD" w:rsidRPr="002E6B35">
        <w:rPr>
          <w:color w:val="000000" w:themeColor="text1"/>
          <w:sz w:val="24"/>
          <w:szCs w:val="24"/>
        </w:rPr>
        <w:t>Kontrola činnosti orgánů státní stavební správy</w:t>
      </w:r>
    </w:p>
    <w:p w14:paraId="649302D5" w14:textId="77777777" w:rsidR="00445ADD" w:rsidRPr="00FA14F2" w:rsidRDefault="00FA14F2" w:rsidP="004C7548">
      <w:pPr>
        <w:pStyle w:val="bul1"/>
        <w:numPr>
          <w:ilvl w:val="0"/>
          <w:numId w:val="19"/>
        </w:numPr>
        <w:spacing w:line="276" w:lineRule="auto"/>
        <w:ind w:left="284" w:hanging="284"/>
        <w:rPr>
          <w:rStyle w:val="Zdraznnjemn"/>
          <w:b w:val="0"/>
          <w:caps w:val="0"/>
          <w:sz w:val="20"/>
        </w:rPr>
      </w:pPr>
      <w:r w:rsidRPr="00FA14F2">
        <w:rPr>
          <w:rStyle w:val="Zdraznnjemn"/>
          <w:b w:val="0"/>
          <w:caps w:val="0"/>
          <w:sz w:val="20"/>
        </w:rPr>
        <w:t>Pokud se ze stavebních úřadů stanou zároveň orgány státní památkové péče, orgány ochrany přírody, orgány ochrany veřejného zdraví atd., je třeba zajistit, aby bylo naplněno ustanovení § 24 zákona č.</w:t>
      </w:r>
      <w:r w:rsidR="00445ADD" w:rsidRPr="00FA14F2">
        <w:rPr>
          <w:rStyle w:val="Zdraznnjemn"/>
          <w:b w:val="0"/>
          <w:sz w:val="20"/>
        </w:rPr>
        <w:t> </w:t>
      </w:r>
      <w:r w:rsidRPr="00FA14F2">
        <w:rPr>
          <w:rStyle w:val="Zdraznnjemn"/>
          <w:b w:val="0"/>
          <w:caps w:val="0"/>
          <w:sz w:val="20"/>
        </w:rPr>
        <w:t xml:space="preserve">2/1969 </w:t>
      </w:r>
      <w:r w:rsidR="007F4E54">
        <w:rPr>
          <w:rStyle w:val="Zdraznnjemn"/>
          <w:b w:val="0"/>
          <w:caps w:val="0"/>
          <w:sz w:val="20"/>
        </w:rPr>
        <w:t>S</w:t>
      </w:r>
      <w:r w:rsidRPr="00FA14F2">
        <w:rPr>
          <w:rStyle w:val="Zdraznnjemn"/>
          <w:b w:val="0"/>
          <w:caps w:val="0"/>
          <w:sz w:val="20"/>
        </w:rPr>
        <w:t>b., podle kterého ministerstva a další ústřední orgány státní správy dbají o</w:t>
      </w:r>
      <w:r w:rsidR="00445ADD" w:rsidRPr="00FA14F2">
        <w:rPr>
          <w:rStyle w:val="Zdraznnjemn"/>
          <w:b w:val="0"/>
          <w:sz w:val="20"/>
        </w:rPr>
        <w:t> </w:t>
      </w:r>
      <w:r w:rsidRPr="00FA14F2">
        <w:rPr>
          <w:rStyle w:val="Zdraznnjemn"/>
          <w:b w:val="0"/>
          <w:caps w:val="0"/>
          <w:sz w:val="20"/>
        </w:rPr>
        <w:t xml:space="preserve">zachovávání zákonnosti v oblasti své působnosti a činí za tím účelem opatření k nápravě. </w:t>
      </w:r>
    </w:p>
    <w:p w14:paraId="76E0977E" w14:textId="77777777" w:rsidR="00445ADD" w:rsidRPr="002F2B76" w:rsidRDefault="00FA14F2" w:rsidP="00A05E02">
      <w:pPr>
        <w:pStyle w:val="bul1"/>
        <w:numPr>
          <w:ilvl w:val="0"/>
          <w:numId w:val="19"/>
        </w:numPr>
        <w:spacing w:line="276" w:lineRule="auto"/>
        <w:ind w:left="284" w:hanging="284"/>
        <w:rPr>
          <w:rStyle w:val="Zdraznnjemn"/>
          <w:b w:val="0"/>
          <w:caps w:val="0"/>
          <w:sz w:val="20"/>
        </w:rPr>
      </w:pPr>
      <w:r w:rsidRPr="002F2B76">
        <w:rPr>
          <w:rStyle w:val="Zdraznnjemn"/>
          <w:b w:val="0"/>
          <w:caps w:val="0"/>
          <w:sz w:val="20"/>
        </w:rPr>
        <w:t>Je třeba do navrhované právní úpravy doplnit, že příslušné ústřední správní úřady budou kontrolovat výkon státní správy prováděné podle jednotlivých zákonů spadající</w:t>
      </w:r>
      <w:r w:rsidR="007F4E54">
        <w:rPr>
          <w:rStyle w:val="Zdraznnjemn"/>
          <w:b w:val="0"/>
          <w:caps w:val="0"/>
          <w:sz w:val="20"/>
        </w:rPr>
        <w:t>ch do jejich působnosti, neboť N</w:t>
      </w:r>
      <w:r w:rsidRPr="002F2B76">
        <w:rPr>
          <w:rStyle w:val="Zdraznnjemn"/>
          <w:b w:val="0"/>
          <w:caps w:val="0"/>
          <w:sz w:val="20"/>
        </w:rPr>
        <w:t>ejvyšší stavební úřad bude ústředním správním úřadem pouze ve věcech územního plánování, stavebního řádu a</w:t>
      </w:r>
      <w:r w:rsidR="002F2B76">
        <w:rPr>
          <w:rStyle w:val="Zdraznnjemn"/>
          <w:b w:val="0"/>
          <w:caps w:val="0"/>
          <w:sz w:val="20"/>
        </w:rPr>
        <w:t> </w:t>
      </w:r>
      <w:r w:rsidRPr="002F2B76">
        <w:rPr>
          <w:rStyle w:val="Zdraznnjemn"/>
          <w:b w:val="0"/>
          <w:caps w:val="0"/>
          <w:sz w:val="20"/>
        </w:rPr>
        <w:t>vyvlastnění, nikoliv však v dalších oblastech státní správy.</w:t>
      </w:r>
    </w:p>
    <w:p w14:paraId="2120AF1E" w14:textId="77777777" w:rsidR="00EF2F52" w:rsidRPr="00EF2F52" w:rsidRDefault="00EF2F52" w:rsidP="00EF2F52">
      <w:pPr>
        <w:pStyle w:val="bul1"/>
        <w:numPr>
          <w:ilvl w:val="0"/>
          <w:numId w:val="19"/>
        </w:numPr>
        <w:spacing w:line="276" w:lineRule="auto"/>
        <w:ind w:left="284" w:hanging="284"/>
        <w:rPr>
          <w:rStyle w:val="Zdraznnjemn"/>
          <w:b w:val="0"/>
          <w:caps w:val="0"/>
          <w:sz w:val="20"/>
        </w:rPr>
      </w:pPr>
      <w:r w:rsidRPr="001F5537">
        <w:rPr>
          <w:rStyle w:val="Zdraznnjemn"/>
          <w:caps w:val="0"/>
          <w:sz w:val="20"/>
        </w:rPr>
        <w:t>Reakce MMR</w:t>
      </w:r>
      <w:r w:rsidRPr="00EF2F52">
        <w:rPr>
          <w:rStyle w:val="Zdraznnjemn"/>
          <w:b w:val="0"/>
          <w:caps w:val="0"/>
          <w:sz w:val="20"/>
        </w:rPr>
        <w:t xml:space="preserve">: Bylo přepracováno ve stavebním zákoně </w:t>
      </w:r>
      <w:r>
        <w:rPr>
          <w:rStyle w:val="Zdraznnjemn"/>
          <w:b w:val="0"/>
          <w:caps w:val="0"/>
          <w:sz w:val="20"/>
        </w:rPr>
        <w:t xml:space="preserve">tak, že </w:t>
      </w:r>
      <w:r w:rsidRPr="00EF2F52">
        <w:rPr>
          <w:rStyle w:val="Zdraznnjemn"/>
          <w:b w:val="0"/>
          <w:caps w:val="0"/>
          <w:sz w:val="20"/>
        </w:rPr>
        <w:t>j</w:t>
      </w:r>
      <w:r w:rsidRPr="00A05E02">
        <w:rPr>
          <w:rStyle w:val="Zdraznnjemn"/>
          <w:b w:val="0"/>
          <w:caps w:val="0"/>
          <w:sz w:val="20"/>
        </w:rPr>
        <w:t>iné ústřední orgány státní správy v rámci své působnosti metodicky sjednocují a kontrolují výkon působnosti orgánů státní stavební správy.</w:t>
      </w:r>
    </w:p>
    <w:p w14:paraId="7DEACC90" w14:textId="77777777" w:rsidR="00445ADD" w:rsidRPr="00B205F1" w:rsidRDefault="00FA14F2" w:rsidP="00445ADD">
      <w:pPr>
        <w:pStyle w:val="Nadpis2"/>
        <w:ind w:left="567" w:hanging="567"/>
        <w:jc w:val="both"/>
        <w:rPr>
          <w:color w:val="000000" w:themeColor="text1"/>
          <w:sz w:val="24"/>
          <w:szCs w:val="24"/>
        </w:rPr>
      </w:pPr>
      <w:r>
        <w:rPr>
          <w:color w:val="000000" w:themeColor="text1"/>
          <w:sz w:val="24"/>
          <w:szCs w:val="24"/>
        </w:rPr>
        <w:t>6</w:t>
      </w:r>
      <w:r w:rsidR="00445ADD">
        <w:rPr>
          <w:color w:val="000000" w:themeColor="text1"/>
          <w:sz w:val="24"/>
          <w:szCs w:val="24"/>
        </w:rPr>
        <w:t>.</w:t>
      </w:r>
      <w:r w:rsidR="005A5596">
        <w:rPr>
          <w:color w:val="000000" w:themeColor="text1"/>
          <w:sz w:val="24"/>
          <w:szCs w:val="24"/>
        </w:rPr>
        <w:t>6</w:t>
      </w:r>
      <w:r w:rsidR="00445ADD">
        <w:rPr>
          <w:color w:val="000000" w:themeColor="text1"/>
          <w:sz w:val="24"/>
          <w:szCs w:val="24"/>
        </w:rPr>
        <w:tab/>
        <w:t>I</w:t>
      </w:r>
      <w:r w:rsidR="00445ADD" w:rsidRPr="00B205F1">
        <w:rPr>
          <w:color w:val="000000" w:themeColor="text1"/>
          <w:sz w:val="24"/>
          <w:szCs w:val="24"/>
        </w:rPr>
        <w:t>nstanční vztah</w:t>
      </w:r>
      <w:r w:rsidR="00445ADD">
        <w:rPr>
          <w:color w:val="000000" w:themeColor="text1"/>
          <w:sz w:val="24"/>
          <w:szCs w:val="24"/>
        </w:rPr>
        <w:t>y</w:t>
      </w:r>
      <w:r w:rsidR="00445ADD" w:rsidRPr="00B205F1">
        <w:rPr>
          <w:color w:val="000000" w:themeColor="text1"/>
          <w:sz w:val="24"/>
          <w:szCs w:val="24"/>
        </w:rPr>
        <w:t xml:space="preserve"> krajského stavebního úřadu</w:t>
      </w:r>
    </w:p>
    <w:p w14:paraId="33B6B922" w14:textId="77777777" w:rsidR="00445ADD" w:rsidRPr="002F2B76" w:rsidRDefault="00FA14F2" w:rsidP="004C7548">
      <w:pPr>
        <w:pStyle w:val="bul1"/>
        <w:numPr>
          <w:ilvl w:val="0"/>
          <w:numId w:val="20"/>
        </w:numPr>
        <w:spacing w:line="276" w:lineRule="auto"/>
        <w:ind w:left="284" w:hanging="284"/>
        <w:rPr>
          <w:rStyle w:val="Zdraznnjemn"/>
          <w:b w:val="0"/>
          <w:caps w:val="0"/>
          <w:sz w:val="20"/>
        </w:rPr>
      </w:pPr>
      <w:r w:rsidRPr="002F2B76">
        <w:rPr>
          <w:rStyle w:val="Zdraznnjemn"/>
          <w:b w:val="0"/>
          <w:caps w:val="0"/>
          <w:sz w:val="20"/>
        </w:rPr>
        <w:t xml:space="preserve">Krajský stavební úřad se bude podílet na rozhodování v prvním stupni a současně bude přezkoumávat rozhodnutí vydaná na základě jeho vlastních podkladů. I když budou tyto činnosti personálně odděleny, jak to výslovně vyžaduje právní úprava (viz § 14 odst. 6 věta první správního řádu), lze přinejmenším pochybovat, že s ohledem na personální vztahy uvnitř krajského stavebního úřadu půjde o skutečně objektivní přezkum zákonnosti a věcné správnosti rozhodnutí. </w:t>
      </w:r>
    </w:p>
    <w:p w14:paraId="03E91AE8" w14:textId="77777777" w:rsidR="00445ADD" w:rsidRPr="00173AD3" w:rsidRDefault="00445ADD" w:rsidP="004C7548">
      <w:pPr>
        <w:pStyle w:val="bul1"/>
        <w:numPr>
          <w:ilvl w:val="0"/>
          <w:numId w:val="20"/>
        </w:numPr>
        <w:spacing w:line="276" w:lineRule="auto"/>
        <w:ind w:left="284" w:hanging="284"/>
        <w:rPr>
          <w:rStyle w:val="Zdraznnjemn"/>
          <w:b w:val="0"/>
          <w:caps w:val="0"/>
          <w:sz w:val="20"/>
        </w:rPr>
      </w:pPr>
      <w:r w:rsidRPr="002F2B76">
        <w:rPr>
          <w:rStyle w:val="Zdraznnjemn"/>
          <w:b w:val="0"/>
          <w:sz w:val="20"/>
        </w:rPr>
        <w:t>J</w:t>
      </w:r>
      <w:r w:rsidR="00FA14F2" w:rsidRPr="002F2B76">
        <w:rPr>
          <w:rStyle w:val="Zdraznnjemn"/>
          <w:b w:val="0"/>
          <w:caps w:val="0"/>
          <w:sz w:val="20"/>
        </w:rPr>
        <w:t>e otázka</w:t>
      </w:r>
      <w:r w:rsidRPr="002F2B76">
        <w:rPr>
          <w:rStyle w:val="Zdraznnjemn"/>
          <w:b w:val="0"/>
          <w:sz w:val="20"/>
        </w:rPr>
        <w:t>,</w:t>
      </w:r>
      <w:r w:rsidR="00FA14F2" w:rsidRPr="002F2B76">
        <w:rPr>
          <w:rStyle w:val="Zdraznnjemn"/>
          <w:b w:val="0"/>
          <w:caps w:val="0"/>
          <w:sz w:val="20"/>
        </w:rPr>
        <w:t xml:space="preserve"> zda lze reálně očekávat, že zaměstnanec zařazený do krajského stavebního úřadu bude přezkoumávat jeho výstupy stejným způsobem, jako kdyby to byly výstupy jiného správního orgánu</w:t>
      </w:r>
      <w:r w:rsidRPr="002F2B76">
        <w:rPr>
          <w:rStyle w:val="Zdraznnjemn"/>
          <w:b w:val="0"/>
          <w:sz w:val="20"/>
        </w:rPr>
        <w:t>.</w:t>
      </w:r>
    </w:p>
    <w:p w14:paraId="20B9E9AF" w14:textId="77777777" w:rsidR="00AA63DD" w:rsidRPr="002F2B76" w:rsidRDefault="00AA63DD" w:rsidP="004C7548">
      <w:pPr>
        <w:pStyle w:val="bul1"/>
        <w:numPr>
          <w:ilvl w:val="0"/>
          <w:numId w:val="20"/>
        </w:numPr>
        <w:spacing w:line="276" w:lineRule="auto"/>
        <w:ind w:left="284" w:hanging="284"/>
        <w:rPr>
          <w:rStyle w:val="Zdraznnjemn"/>
          <w:b w:val="0"/>
          <w:caps w:val="0"/>
          <w:sz w:val="20"/>
        </w:rPr>
      </w:pPr>
      <w:r w:rsidRPr="001F5537">
        <w:rPr>
          <w:rStyle w:val="Zdraznnjemn"/>
          <w:caps w:val="0"/>
          <w:sz w:val="20"/>
        </w:rPr>
        <w:t>Reakce MMR</w:t>
      </w:r>
      <w:r w:rsidRPr="00EF2F52">
        <w:rPr>
          <w:rStyle w:val="Zdraznnjemn"/>
          <w:b w:val="0"/>
          <w:caps w:val="0"/>
          <w:sz w:val="20"/>
        </w:rPr>
        <w:t>:</w:t>
      </w:r>
      <w:r>
        <w:rPr>
          <w:rStyle w:val="Zdraznnjemn"/>
          <w:b w:val="0"/>
          <w:caps w:val="0"/>
          <w:sz w:val="20"/>
        </w:rPr>
        <w:t xml:space="preserve"> Činnosti budou personálně odděleny na základě vnitřního organizačního předpisu. </w:t>
      </w:r>
      <w:r w:rsidR="000567E7">
        <w:rPr>
          <w:rStyle w:val="Zdraznnjemn"/>
          <w:b w:val="0"/>
          <w:caps w:val="0"/>
          <w:sz w:val="20"/>
        </w:rPr>
        <w:t>Stejný způsob přezkumu se dnes již funkčně uplatňuje v případě územních pracovišť katastrálních úřadů.</w:t>
      </w:r>
      <w:r w:rsidR="00ED0F0F">
        <w:rPr>
          <w:rStyle w:val="Zdraznnjemn"/>
          <w:b w:val="0"/>
          <w:caps w:val="0"/>
          <w:sz w:val="20"/>
        </w:rPr>
        <w:t xml:space="preserve"> Obdobně pak výstupy územních pracovišť krajských stavebních úřadů budou přezkoumávaný krajským stavebním úřadem.</w:t>
      </w:r>
    </w:p>
    <w:p w14:paraId="1746A948" w14:textId="77777777" w:rsidR="00445ADD" w:rsidRPr="00AD7716" w:rsidRDefault="00DB658B" w:rsidP="00445ADD">
      <w:pPr>
        <w:pStyle w:val="Nadpis2"/>
        <w:ind w:left="567" w:hanging="567"/>
        <w:jc w:val="both"/>
        <w:rPr>
          <w:color w:val="000000" w:themeColor="text1"/>
          <w:sz w:val="24"/>
          <w:szCs w:val="24"/>
        </w:rPr>
      </w:pPr>
      <w:r>
        <w:rPr>
          <w:color w:val="000000" w:themeColor="text1"/>
          <w:sz w:val="24"/>
          <w:szCs w:val="24"/>
        </w:rPr>
        <w:t>6</w:t>
      </w:r>
      <w:r w:rsidR="00445ADD">
        <w:rPr>
          <w:color w:val="000000" w:themeColor="text1"/>
          <w:sz w:val="24"/>
          <w:szCs w:val="24"/>
        </w:rPr>
        <w:t>.</w:t>
      </w:r>
      <w:r w:rsidR="005A5596">
        <w:rPr>
          <w:color w:val="000000" w:themeColor="text1"/>
          <w:sz w:val="24"/>
          <w:szCs w:val="24"/>
        </w:rPr>
        <w:t>7</w:t>
      </w:r>
      <w:r w:rsidR="00445ADD">
        <w:rPr>
          <w:color w:val="000000" w:themeColor="text1"/>
          <w:sz w:val="24"/>
          <w:szCs w:val="24"/>
        </w:rPr>
        <w:tab/>
      </w:r>
      <w:r w:rsidR="00445ADD" w:rsidRPr="00AD7716">
        <w:rPr>
          <w:color w:val="000000" w:themeColor="text1"/>
          <w:sz w:val="24"/>
          <w:szCs w:val="24"/>
        </w:rPr>
        <w:t>Přechod působnosti na nové orgány státní stavební správy</w:t>
      </w:r>
    </w:p>
    <w:p w14:paraId="0CD8E64F" w14:textId="77777777" w:rsidR="00445ADD" w:rsidRPr="002F2B76" w:rsidRDefault="00DB658B" w:rsidP="004C7548">
      <w:pPr>
        <w:pStyle w:val="bul1"/>
        <w:numPr>
          <w:ilvl w:val="0"/>
          <w:numId w:val="11"/>
        </w:numPr>
        <w:spacing w:line="276" w:lineRule="auto"/>
        <w:ind w:left="284" w:hanging="284"/>
        <w:rPr>
          <w:rStyle w:val="Zdraznnjemn"/>
          <w:b w:val="0"/>
          <w:caps w:val="0"/>
          <w:sz w:val="20"/>
        </w:rPr>
      </w:pPr>
      <w:r w:rsidRPr="002F2B76">
        <w:rPr>
          <w:rStyle w:val="Zdraznnjemn"/>
          <w:b w:val="0"/>
          <w:caps w:val="0"/>
          <w:sz w:val="20"/>
        </w:rPr>
        <w:t xml:space="preserve">Na nové stavební úřady zřízené navrhovaným zákonem mají v rámci integrace procesních postupů přecházet kompetence vykonávané dnes jinými orgány veřejné správy. V této souvislosti je třeba věnovat zvýšenou pozornost přechodným ustanovením, neboť návrh stavebního zákona předpokládá, že řízení a postupy zahájené přede dnem nabytí účinnosti stavebního zákona se dokončí podle tohoto </w:t>
      </w:r>
      <w:proofErr w:type="gramStart"/>
      <w:r w:rsidRPr="002F2B76">
        <w:rPr>
          <w:rStyle w:val="Zdraznnjemn"/>
          <w:b w:val="0"/>
          <w:caps w:val="0"/>
          <w:sz w:val="20"/>
        </w:rPr>
        <w:t>zákona</w:t>
      </w:r>
      <w:proofErr w:type="gramEnd"/>
      <w:r w:rsidRPr="002F2B76">
        <w:rPr>
          <w:rStyle w:val="Zdraznnjemn"/>
          <w:b w:val="0"/>
          <w:caps w:val="0"/>
          <w:sz w:val="20"/>
        </w:rPr>
        <w:t xml:space="preserve"> a nikoliv podle dosavadních právních předpisů, jak to bývá obvyklé, a to právě s ohledem na institucionální změny stavební správy.</w:t>
      </w:r>
      <w:r w:rsidR="00445ADD" w:rsidRPr="002F2B76">
        <w:rPr>
          <w:rStyle w:val="Zdraznnjemn"/>
          <w:b w:val="0"/>
          <w:sz w:val="20"/>
        </w:rPr>
        <w:t xml:space="preserve"> </w:t>
      </w:r>
    </w:p>
    <w:p w14:paraId="78080C2F" w14:textId="77777777" w:rsidR="00445ADD" w:rsidRDefault="00DB658B" w:rsidP="004C7548">
      <w:pPr>
        <w:pStyle w:val="bul1"/>
        <w:numPr>
          <w:ilvl w:val="0"/>
          <w:numId w:val="11"/>
        </w:numPr>
        <w:spacing w:line="276" w:lineRule="auto"/>
        <w:ind w:left="284" w:hanging="284"/>
        <w:rPr>
          <w:rStyle w:val="Zdraznnjemn"/>
          <w:b w:val="0"/>
          <w:caps w:val="0"/>
          <w:sz w:val="20"/>
        </w:rPr>
      </w:pPr>
      <w:r w:rsidRPr="002F2B76">
        <w:rPr>
          <w:rStyle w:val="Zdraznnjemn"/>
          <w:b w:val="0"/>
          <w:caps w:val="0"/>
          <w:sz w:val="20"/>
        </w:rPr>
        <w:lastRenderedPageBreak/>
        <w:t xml:space="preserve">Taková přechodná ustanovení by proto měla být obsažena v novelách jednotlivých zákonů obsažených v návrhu „změnového“ zákona, neboť jde o věcnou působnost upravenou těmito </w:t>
      </w:r>
      <w:proofErr w:type="gramStart"/>
      <w:r w:rsidRPr="002F2B76">
        <w:rPr>
          <w:rStyle w:val="Zdraznnjemn"/>
          <w:b w:val="0"/>
          <w:caps w:val="0"/>
          <w:sz w:val="20"/>
        </w:rPr>
        <w:t>zákony</w:t>
      </w:r>
      <w:proofErr w:type="gramEnd"/>
      <w:r w:rsidRPr="002F2B76">
        <w:rPr>
          <w:rStyle w:val="Zdraznnjemn"/>
          <w:b w:val="0"/>
          <w:caps w:val="0"/>
          <w:sz w:val="20"/>
        </w:rPr>
        <w:t xml:space="preserve"> a nikoliv zákonem stavebním. V každém případě je třeba postavit najisto, v jakém režimu jak hmotněprávním, tak procesním, budou probíhat řízení a další postupy, které nebudou k datu účinnosti stavebního zákona dokončeny. </w:t>
      </w:r>
    </w:p>
    <w:p w14:paraId="67C85CB6" w14:textId="77777777" w:rsidR="0038501C" w:rsidRDefault="000A5274" w:rsidP="004C7548">
      <w:pPr>
        <w:pStyle w:val="bul1"/>
        <w:numPr>
          <w:ilvl w:val="0"/>
          <w:numId w:val="11"/>
        </w:numPr>
        <w:spacing w:line="276" w:lineRule="auto"/>
        <w:ind w:left="284" w:hanging="284"/>
        <w:rPr>
          <w:rStyle w:val="Zdraznnjemn"/>
          <w:b w:val="0"/>
          <w:caps w:val="0"/>
          <w:sz w:val="20"/>
        </w:rPr>
      </w:pPr>
      <w:r w:rsidRPr="00B9319E">
        <w:rPr>
          <w:rStyle w:val="Zdraznnjemn"/>
          <w:caps w:val="0"/>
          <w:sz w:val="20"/>
        </w:rPr>
        <w:t>Reakce MMR</w:t>
      </w:r>
      <w:r>
        <w:rPr>
          <w:rStyle w:val="Zdraznnjemn"/>
          <w:b w:val="0"/>
          <w:caps w:val="0"/>
          <w:sz w:val="20"/>
        </w:rPr>
        <w:t xml:space="preserve">: </w:t>
      </w:r>
      <w:r w:rsidR="0038501C">
        <w:rPr>
          <w:rStyle w:val="Zdraznnjemn"/>
          <w:b w:val="0"/>
          <w:caps w:val="0"/>
          <w:sz w:val="20"/>
        </w:rPr>
        <w:t>Přechodná ustanovení budou upravena podle doporučení LRV tak, aby přechod působnosti na nové orgány stavební správy byl bezproblémový. S LRV nebyl v této oblasti žádný principiální rozpor, naopak vzhledem ke konstrukci nové soustavy panovala shoda na principu dokončení zahájených řízení podle nové právní úpravy.</w:t>
      </w:r>
    </w:p>
    <w:p w14:paraId="0C9992DA" w14:textId="77777777" w:rsidR="00445ADD" w:rsidRPr="00494D15" w:rsidRDefault="00DB658B" w:rsidP="00445ADD">
      <w:pPr>
        <w:pStyle w:val="Nadpis2"/>
        <w:ind w:left="567" w:hanging="567"/>
        <w:jc w:val="both"/>
        <w:rPr>
          <w:color w:val="000000" w:themeColor="text1"/>
          <w:sz w:val="24"/>
          <w:szCs w:val="24"/>
        </w:rPr>
      </w:pPr>
      <w:r>
        <w:rPr>
          <w:color w:val="000000" w:themeColor="text1"/>
          <w:sz w:val="24"/>
          <w:szCs w:val="24"/>
        </w:rPr>
        <w:t>6</w:t>
      </w:r>
      <w:r w:rsidR="00445ADD">
        <w:rPr>
          <w:color w:val="000000" w:themeColor="text1"/>
          <w:sz w:val="24"/>
          <w:szCs w:val="24"/>
        </w:rPr>
        <w:t>.</w:t>
      </w:r>
      <w:r w:rsidR="005A5596">
        <w:rPr>
          <w:color w:val="000000" w:themeColor="text1"/>
          <w:sz w:val="24"/>
          <w:szCs w:val="24"/>
        </w:rPr>
        <w:t>8</w:t>
      </w:r>
      <w:r w:rsidR="00445ADD">
        <w:rPr>
          <w:color w:val="000000" w:themeColor="text1"/>
          <w:sz w:val="24"/>
          <w:szCs w:val="24"/>
        </w:rPr>
        <w:tab/>
      </w:r>
      <w:r w:rsidR="00445ADD" w:rsidRPr="00494D15">
        <w:rPr>
          <w:color w:val="000000" w:themeColor="text1"/>
          <w:sz w:val="24"/>
          <w:szCs w:val="24"/>
        </w:rPr>
        <w:t>Způsob stanovování ochranných pásem</w:t>
      </w:r>
    </w:p>
    <w:p w14:paraId="7AA37BC6" w14:textId="77777777" w:rsidR="00445ADD" w:rsidRDefault="00DB658B" w:rsidP="004C7548">
      <w:pPr>
        <w:pStyle w:val="bul1"/>
        <w:numPr>
          <w:ilvl w:val="0"/>
          <w:numId w:val="11"/>
        </w:numPr>
        <w:spacing w:line="276" w:lineRule="auto"/>
        <w:ind w:left="284" w:hanging="284"/>
        <w:rPr>
          <w:rStyle w:val="Zdraznnjemn"/>
          <w:b w:val="0"/>
          <w:caps w:val="0"/>
          <w:sz w:val="20"/>
        </w:rPr>
      </w:pPr>
      <w:r w:rsidRPr="002F2B76">
        <w:rPr>
          <w:rStyle w:val="Zdraznnjemn"/>
          <w:b w:val="0"/>
          <w:caps w:val="0"/>
          <w:sz w:val="20"/>
        </w:rPr>
        <w:t>Stanovení ochranného pásma by mělo mít spíše formu opatření obecné povahy</w:t>
      </w:r>
      <w:r w:rsidR="00847186">
        <w:rPr>
          <w:rStyle w:val="Zdraznnjemn"/>
          <w:b w:val="0"/>
          <w:caps w:val="0"/>
          <w:sz w:val="20"/>
        </w:rPr>
        <w:t>,</w:t>
      </w:r>
      <w:r w:rsidRPr="002F2B76">
        <w:rPr>
          <w:rStyle w:val="Zdraznnjemn"/>
          <w:b w:val="0"/>
          <w:caps w:val="0"/>
          <w:sz w:val="20"/>
        </w:rPr>
        <w:t xml:space="preserve"> a nikoliv rozhodnutí </w:t>
      </w:r>
      <w:r w:rsidR="00706FA9">
        <w:rPr>
          <w:rStyle w:val="Zdraznnjemn"/>
          <w:b w:val="0"/>
          <w:caps w:val="0"/>
          <w:sz w:val="20"/>
        </w:rPr>
        <w:t>ve </w:t>
      </w:r>
      <w:r w:rsidRPr="002F2B76">
        <w:rPr>
          <w:rStyle w:val="Zdraznnjemn"/>
          <w:b w:val="0"/>
          <w:caps w:val="0"/>
          <w:sz w:val="20"/>
        </w:rPr>
        <w:t>správním řízení. Navrhovaná úprava by měla být vnitřně sourodá a pro ochranné pásmo předpokládat jednotnou formu, a to nejspíše opatření obecné povahy jak ve stavebním zákoně, tak v dalších souvisejících novelizovaných zákonech.</w:t>
      </w:r>
      <w:r w:rsidR="00847186">
        <w:rPr>
          <w:rStyle w:val="Zdraznnjemn"/>
          <w:b w:val="0"/>
          <w:caps w:val="0"/>
          <w:sz w:val="20"/>
        </w:rPr>
        <w:t xml:space="preserve"> </w:t>
      </w:r>
    </w:p>
    <w:p w14:paraId="6CD05F2D" w14:textId="77777777" w:rsidR="002F2B76" w:rsidRPr="002F2B76" w:rsidRDefault="002F2B76" w:rsidP="004C7548">
      <w:pPr>
        <w:pStyle w:val="bul1"/>
        <w:numPr>
          <w:ilvl w:val="0"/>
          <w:numId w:val="11"/>
        </w:numPr>
        <w:spacing w:line="276" w:lineRule="auto"/>
        <w:ind w:left="284" w:hanging="284"/>
        <w:rPr>
          <w:rStyle w:val="Zdraznnjemn"/>
          <w:b w:val="0"/>
          <w:caps w:val="0"/>
          <w:sz w:val="20"/>
        </w:rPr>
      </w:pPr>
      <w:r w:rsidRPr="00164E09">
        <w:rPr>
          <w:rStyle w:val="Zdraznnjemn"/>
          <w:caps w:val="0"/>
          <w:sz w:val="20"/>
        </w:rPr>
        <w:t>Reakce MMR</w:t>
      </w:r>
      <w:r>
        <w:rPr>
          <w:rStyle w:val="Zdraznnjemn"/>
          <w:b w:val="0"/>
          <w:caps w:val="0"/>
          <w:sz w:val="20"/>
        </w:rPr>
        <w:t xml:space="preserve">: </w:t>
      </w:r>
      <w:r w:rsidR="004806C3">
        <w:rPr>
          <w:rStyle w:val="Zdraznnjemn"/>
          <w:b w:val="0"/>
          <w:caps w:val="0"/>
          <w:sz w:val="20"/>
        </w:rPr>
        <w:t xml:space="preserve">MMR souhlasilo s návrhem stanovování </w:t>
      </w:r>
      <w:r w:rsidR="00765054">
        <w:rPr>
          <w:rStyle w:val="Zdraznnjemn"/>
          <w:b w:val="0"/>
          <w:caps w:val="0"/>
          <w:sz w:val="20"/>
        </w:rPr>
        <w:t xml:space="preserve">ochranných pásem opatřením obecné povahy, </w:t>
      </w:r>
      <w:r w:rsidR="00706FA9">
        <w:rPr>
          <w:rStyle w:val="Zdraznnjemn"/>
          <w:b w:val="0"/>
          <w:caps w:val="0"/>
          <w:sz w:val="20"/>
        </w:rPr>
        <w:t>na </w:t>
      </w:r>
      <w:r w:rsidR="00765054">
        <w:rPr>
          <w:rStyle w:val="Zdraznnjemn"/>
          <w:b w:val="0"/>
          <w:caps w:val="0"/>
          <w:sz w:val="20"/>
        </w:rPr>
        <w:t xml:space="preserve">základě projednání na zasedání LRV bylo </w:t>
      </w:r>
      <w:r>
        <w:rPr>
          <w:rStyle w:val="Zdraznnjemn"/>
          <w:b w:val="0"/>
          <w:caps w:val="0"/>
          <w:sz w:val="20"/>
        </w:rPr>
        <w:t>přepracováno</w:t>
      </w:r>
      <w:r w:rsidR="003C3EFA">
        <w:rPr>
          <w:rStyle w:val="Zdraznnjemn"/>
          <w:b w:val="0"/>
          <w:caps w:val="0"/>
          <w:sz w:val="20"/>
        </w:rPr>
        <w:t xml:space="preserve"> ve stavebním zákoně </w:t>
      </w:r>
      <w:r w:rsidR="00765054">
        <w:rPr>
          <w:rStyle w:val="Zdraznnjemn"/>
          <w:b w:val="0"/>
          <w:caps w:val="0"/>
          <w:sz w:val="20"/>
        </w:rPr>
        <w:t>alternativně</w:t>
      </w:r>
      <w:r w:rsidR="00391FAD">
        <w:rPr>
          <w:rStyle w:val="Zdraznnjemn"/>
          <w:b w:val="0"/>
          <w:caps w:val="0"/>
          <w:sz w:val="20"/>
        </w:rPr>
        <w:t>, tedy byla zakotvena možnost stanovit ochranné pásmo jak opatřením obecné povahy, tak rozhodnutím. U</w:t>
      </w:r>
      <w:r w:rsidR="00164E09">
        <w:rPr>
          <w:rStyle w:val="Zdraznnjemn"/>
          <w:b w:val="0"/>
          <w:caps w:val="0"/>
          <w:sz w:val="20"/>
        </w:rPr>
        <w:t> </w:t>
      </w:r>
      <w:r w:rsidR="00391FAD">
        <w:rPr>
          <w:rStyle w:val="Zdraznnjemn"/>
          <w:b w:val="0"/>
          <w:caps w:val="0"/>
          <w:sz w:val="20"/>
        </w:rPr>
        <w:t>změnových zákonů se provedla odpovídajíc</w:t>
      </w:r>
      <w:r w:rsidR="004C0407">
        <w:rPr>
          <w:rStyle w:val="Zdraznnjemn"/>
          <w:b w:val="0"/>
          <w:caps w:val="0"/>
          <w:sz w:val="20"/>
        </w:rPr>
        <w:t>í</w:t>
      </w:r>
      <w:r w:rsidR="00391FAD">
        <w:rPr>
          <w:rStyle w:val="Zdraznnjemn"/>
          <w:b w:val="0"/>
          <w:caps w:val="0"/>
          <w:sz w:val="20"/>
        </w:rPr>
        <w:t xml:space="preserve"> úprava, resp. pokud stávající úprava umožňuje zřízení ochranného pásma pouze opatřením obecné povahy, není navrhována její novelizace.</w:t>
      </w:r>
      <w:r w:rsidR="003C3EFA">
        <w:rPr>
          <w:rStyle w:val="Zdraznnjemn"/>
          <w:b w:val="0"/>
          <w:caps w:val="0"/>
          <w:sz w:val="20"/>
        </w:rPr>
        <w:t xml:space="preserve"> </w:t>
      </w:r>
      <w:r w:rsidR="00087D53">
        <w:rPr>
          <w:rStyle w:val="Zdraznnjemn"/>
          <w:b w:val="0"/>
          <w:caps w:val="0"/>
          <w:sz w:val="20"/>
        </w:rPr>
        <w:t>V případě, že ochranné pásmo vzniká ze</w:t>
      </w:r>
      <w:r w:rsidR="003C3EFA">
        <w:rPr>
          <w:rStyle w:val="Zdraznnjemn"/>
          <w:b w:val="0"/>
          <w:caps w:val="0"/>
          <w:sz w:val="20"/>
        </w:rPr>
        <w:t> </w:t>
      </w:r>
      <w:r w:rsidR="00087D53">
        <w:rPr>
          <w:rStyle w:val="Zdraznnjemn"/>
          <w:b w:val="0"/>
          <w:caps w:val="0"/>
          <w:sz w:val="20"/>
        </w:rPr>
        <w:t>zákona s předem danými</w:t>
      </w:r>
      <w:r w:rsidR="00B619DD">
        <w:rPr>
          <w:rStyle w:val="Zdraznnjemn"/>
          <w:b w:val="0"/>
          <w:caps w:val="0"/>
          <w:sz w:val="20"/>
        </w:rPr>
        <w:t xml:space="preserve"> neměnnými</w:t>
      </w:r>
      <w:r w:rsidR="00087D53">
        <w:rPr>
          <w:rStyle w:val="Zdraznnjemn"/>
          <w:b w:val="0"/>
          <w:caps w:val="0"/>
          <w:sz w:val="20"/>
        </w:rPr>
        <w:t xml:space="preserve"> parametry, </w:t>
      </w:r>
      <w:r w:rsidR="00391FAD">
        <w:rPr>
          <w:rStyle w:val="Zdraznnjemn"/>
          <w:b w:val="0"/>
          <w:caps w:val="0"/>
          <w:sz w:val="20"/>
        </w:rPr>
        <w:t>je</w:t>
      </w:r>
      <w:r w:rsidR="00087D53">
        <w:rPr>
          <w:rStyle w:val="Zdraznnjemn"/>
          <w:b w:val="0"/>
          <w:caps w:val="0"/>
          <w:sz w:val="20"/>
        </w:rPr>
        <w:t xml:space="preserve"> tento způsob ponechán.</w:t>
      </w:r>
    </w:p>
    <w:p w14:paraId="10E0321E" w14:textId="77777777" w:rsidR="00445ADD" w:rsidRPr="00596805" w:rsidRDefault="00113F30" w:rsidP="000B54F3">
      <w:pPr>
        <w:pStyle w:val="Nadpis2"/>
        <w:ind w:left="567" w:hanging="567"/>
        <w:jc w:val="both"/>
        <w:rPr>
          <w:color w:val="000000" w:themeColor="text1"/>
          <w:sz w:val="24"/>
          <w:szCs w:val="24"/>
        </w:rPr>
      </w:pPr>
      <w:r>
        <w:rPr>
          <w:color w:val="000000" w:themeColor="text1"/>
          <w:sz w:val="24"/>
          <w:szCs w:val="24"/>
        </w:rPr>
        <w:t>6</w:t>
      </w:r>
      <w:r w:rsidR="00445ADD">
        <w:rPr>
          <w:color w:val="000000" w:themeColor="text1"/>
          <w:sz w:val="24"/>
          <w:szCs w:val="24"/>
        </w:rPr>
        <w:t>.</w:t>
      </w:r>
      <w:r w:rsidR="005A5596">
        <w:rPr>
          <w:color w:val="000000" w:themeColor="text1"/>
          <w:sz w:val="24"/>
          <w:szCs w:val="24"/>
        </w:rPr>
        <w:t>9</w:t>
      </w:r>
      <w:r w:rsidR="00445ADD">
        <w:rPr>
          <w:color w:val="000000" w:themeColor="text1"/>
          <w:sz w:val="24"/>
          <w:szCs w:val="24"/>
        </w:rPr>
        <w:tab/>
      </w:r>
      <w:r w:rsidR="00445ADD" w:rsidRPr="00596805">
        <w:rPr>
          <w:color w:val="000000" w:themeColor="text1"/>
          <w:sz w:val="24"/>
          <w:szCs w:val="24"/>
        </w:rPr>
        <w:t>Vztah k právu Evropské unie</w:t>
      </w:r>
    </w:p>
    <w:p w14:paraId="03EF6A9D" w14:textId="77777777" w:rsidR="00445ADD" w:rsidRDefault="00113F30" w:rsidP="004C7548">
      <w:pPr>
        <w:pStyle w:val="bul1"/>
        <w:numPr>
          <w:ilvl w:val="0"/>
          <w:numId w:val="11"/>
        </w:numPr>
        <w:spacing w:line="276" w:lineRule="auto"/>
        <w:ind w:left="284" w:hanging="284"/>
        <w:rPr>
          <w:rStyle w:val="Zdraznnjemn"/>
          <w:b w:val="0"/>
          <w:caps w:val="0"/>
          <w:sz w:val="20"/>
        </w:rPr>
      </w:pPr>
      <w:r w:rsidRPr="00113F30">
        <w:rPr>
          <w:rStyle w:val="Zdraznnjemn"/>
          <w:b w:val="0"/>
          <w:caps w:val="0"/>
          <w:sz w:val="20"/>
        </w:rPr>
        <w:t xml:space="preserve">Návrh zákona částečně implementuje předpisy EU. Důvodová zpráva však uvádí i další předpisy EU, které však návrh přímo neprovádí, resp. </w:t>
      </w:r>
      <w:r w:rsidR="000166E7">
        <w:rPr>
          <w:rStyle w:val="Zdraznnjemn"/>
          <w:b w:val="0"/>
          <w:caps w:val="0"/>
          <w:sz w:val="20"/>
        </w:rPr>
        <w:t>a</w:t>
      </w:r>
      <w:r w:rsidRPr="00113F30">
        <w:rPr>
          <w:rStyle w:val="Zdraznnjemn"/>
          <w:b w:val="0"/>
          <w:caps w:val="0"/>
          <w:sz w:val="20"/>
        </w:rPr>
        <w:t>lespoň z návrhu není zřejmé jak. Aby tyto předpisy EU mohly být vykázány jako implementované předloženým návrhem, musel by být přesně vykázán jejich implementační vztah v rozdílové tabulce a</w:t>
      </w:r>
      <w:r w:rsidR="00445ADD" w:rsidRPr="00113F30">
        <w:rPr>
          <w:rStyle w:val="Zdraznnjemn"/>
          <w:b w:val="0"/>
          <w:sz w:val="20"/>
        </w:rPr>
        <w:t> </w:t>
      </w:r>
      <w:r w:rsidRPr="00113F30">
        <w:rPr>
          <w:rStyle w:val="Zdraznnjemn"/>
          <w:b w:val="0"/>
          <w:caps w:val="0"/>
          <w:sz w:val="20"/>
        </w:rPr>
        <w:t>vlastním návrhu.</w:t>
      </w:r>
    </w:p>
    <w:p w14:paraId="12D9C7FA" w14:textId="77777777" w:rsidR="00F83C5D" w:rsidRPr="00113F30" w:rsidRDefault="00F83C5D" w:rsidP="004C7548">
      <w:pPr>
        <w:pStyle w:val="bul1"/>
        <w:numPr>
          <w:ilvl w:val="0"/>
          <w:numId w:val="11"/>
        </w:numPr>
        <w:spacing w:line="276" w:lineRule="auto"/>
        <w:ind w:left="284" w:hanging="284"/>
        <w:rPr>
          <w:rStyle w:val="Zdraznnjemn"/>
          <w:b w:val="0"/>
          <w:caps w:val="0"/>
          <w:sz w:val="20"/>
        </w:rPr>
      </w:pPr>
      <w:r w:rsidRPr="00164E09">
        <w:rPr>
          <w:rStyle w:val="Zdraznnjemn"/>
          <w:caps w:val="0"/>
          <w:sz w:val="20"/>
        </w:rPr>
        <w:t>Reakce MMR</w:t>
      </w:r>
      <w:r>
        <w:rPr>
          <w:rStyle w:val="Zdraznnjemn"/>
          <w:b w:val="0"/>
          <w:caps w:val="0"/>
          <w:sz w:val="20"/>
        </w:rPr>
        <w:t xml:space="preserve">: </w:t>
      </w:r>
      <w:r w:rsidR="000166E7">
        <w:rPr>
          <w:rStyle w:val="Zdraznnjemn"/>
          <w:b w:val="0"/>
          <w:caps w:val="0"/>
          <w:sz w:val="20"/>
        </w:rPr>
        <w:t>I</w:t>
      </w:r>
      <w:r>
        <w:rPr>
          <w:rStyle w:val="Zdraznnjemn"/>
          <w:b w:val="0"/>
          <w:caps w:val="0"/>
          <w:sz w:val="20"/>
        </w:rPr>
        <w:t>mplementace předpisů EU byla prověřena a přepracována.</w:t>
      </w:r>
    </w:p>
    <w:p w14:paraId="47D98B7A" w14:textId="77777777" w:rsidR="00445ADD" w:rsidRPr="001C404F" w:rsidRDefault="0098326D" w:rsidP="00445ADD">
      <w:pPr>
        <w:pStyle w:val="Nadpis2"/>
        <w:ind w:left="567" w:hanging="567"/>
        <w:jc w:val="both"/>
        <w:rPr>
          <w:color w:val="000000" w:themeColor="text1"/>
          <w:sz w:val="24"/>
          <w:szCs w:val="24"/>
        </w:rPr>
      </w:pPr>
      <w:r>
        <w:rPr>
          <w:color w:val="000000" w:themeColor="text1"/>
          <w:sz w:val="24"/>
          <w:szCs w:val="24"/>
        </w:rPr>
        <w:t>6.</w:t>
      </w:r>
      <w:r w:rsidR="005A5596">
        <w:rPr>
          <w:color w:val="000000" w:themeColor="text1"/>
          <w:sz w:val="24"/>
          <w:szCs w:val="24"/>
        </w:rPr>
        <w:t>10</w:t>
      </w:r>
      <w:r w:rsidR="00445ADD">
        <w:rPr>
          <w:color w:val="000000" w:themeColor="text1"/>
          <w:sz w:val="24"/>
          <w:szCs w:val="24"/>
        </w:rPr>
        <w:tab/>
      </w:r>
      <w:r w:rsidR="00445ADD" w:rsidRPr="001C404F">
        <w:rPr>
          <w:color w:val="000000" w:themeColor="text1"/>
          <w:sz w:val="24"/>
          <w:szCs w:val="24"/>
        </w:rPr>
        <w:t>Závěrečná zpráva z hodnocení dopadů regulace (RIA)</w:t>
      </w:r>
    </w:p>
    <w:p w14:paraId="7FC88FFF" w14:textId="77777777" w:rsidR="00445ADD" w:rsidRDefault="005416AC" w:rsidP="004C7548">
      <w:pPr>
        <w:pStyle w:val="bul1"/>
        <w:numPr>
          <w:ilvl w:val="0"/>
          <w:numId w:val="11"/>
        </w:numPr>
        <w:spacing w:line="276" w:lineRule="auto"/>
        <w:ind w:left="284" w:hanging="284"/>
        <w:rPr>
          <w:rStyle w:val="Zdraznnjemn"/>
          <w:b w:val="0"/>
          <w:caps w:val="0"/>
          <w:sz w:val="20"/>
        </w:rPr>
      </w:pPr>
      <w:r w:rsidRPr="005416AC">
        <w:rPr>
          <w:rStyle w:val="Zdraznnjemn"/>
          <w:b w:val="0"/>
          <w:caps w:val="0"/>
          <w:sz w:val="20"/>
        </w:rPr>
        <w:t>Závěrečnou zprávu z hodnocení dopadů regulace dopracovat v souladu s připomínkami obsaženými ve</w:t>
      </w:r>
      <w:r w:rsidR="00E772F1">
        <w:rPr>
          <w:rStyle w:val="Zdraznnjemn"/>
          <w:b w:val="0"/>
          <w:caps w:val="0"/>
          <w:sz w:val="20"/>
        </w:rPr>
        <w:t> </w:t>
      </w:r>
      <w:r w:rsidRPr="005416AC">
        <w:rPr>
          <w:rStyle w:val="Zdraznnjemn"/>
          <w:b w:val="0"/>
          <w:caps w:val="0"/>
          <w:sz w:val="20"/>
        </w:rPr>
        <w:t>stanovisku pracovní komise pro hodnocení dopadů regulace.</w:t>
      </w:r>
    </w:p>
    <w:p w14:paraId="4C49312E" w14:textId="77777777" w:rsidR="00CF5A65" w:rsidRDefault="00F83C5D" w:rsidP="00A05E02">
      <w:pPr>
        <w:pStyle w:val="bul1"/>
        <w:numPr>
          <w:ilvl w:val="0"/>
          <w:numId w:val="11"/>
        </w:numPr>
        <w:spacing w:line="276" w:lineRule="auto"/>
        <w:ind w:left="284" w:hanging="284"/>
        <w:rPr>
          <w:rStyle w:val="Zdraznnjemn"/>
          <w:b w:val="0"/>
          <w:caps w:val="0"/>
          <w:sz w:val="20"/>
        </w:rPr>
      </w:pPr>
      <w:r w:rsidRPr="00582D90">
        <w:rPr>
          <w:rStyle w:val="Zdraznnjemn"/>
          <w:caps w:val="0"/>
          <w:sz w:val="20"/>
        </w:rPr>
        <w:t>Reakce MMR</w:t>
      </w:r>
      <w:r>
        <w:rPr>
          <w:rStyle w:val="Zdraznnjemn"/>
          <w:b w:val="0"/>
          <w:caps w:val="0"/>
          <w:sz w:val="20"/>
        </w:rPr>
        <w:t xml:space="preserve">: </w:t>
      </w:r>
      <w:r w:rsidRPr="00F83C5D">
        <w:rPr>
          <w:rStyle w:val="Zdraznnjemn"/>
          <w:b w:val="0"/>
          <w:caps w:val="0"/>
          <w:sz w:val="20"/>
        </w:rPr>
        <w:t xml:space="preserve">Závěrečná zpráva z hodnocení dopadů regulace </w:t>
      </w:r>
      <w:r>
        <w:rPr>
          <w:rStyle w:val="Zdraznnjemn"/>
          <w:b w:val="0"/>
          <w:caps w:val="0"/>
          <w:sz w:val="20"/>
        </w:rPr>
        <w:t>byla upravena.</w:t>
      </w:r>
    </w:p>
    <w:p w14:paraId="2EF0A22E" w14:textId="77777777" w:rsidR="00CF5A65" w:rsidRPr="001C404F" w:rsidRDefault="00CF5A65" w:rsidP="000B54F3">
      <w:pPr>
        <w:pStyle w:val="Nadpis2"/>
        <w:ind w:left="567" w:hanging="567"/>
        <w:jc w:val="both"/>
        <w:rPr>
          <w:color w:val="000000" w:themeColor="text1"/>
          <w:sz w:val="24"/>
          <w:szCs w:val="24"/>
        </w:rPr>
      </w:pPr>
      <w:r>
        <w:rPr>
          <w:color w:val="000000" w:themeColor="text1"/>
          <w:sz w:val="24"/>
          <w:szCs w:val="24"/>
        </w:rPr>
        <w:t>6.1</w:t>
      </w:r>
      <w:r w:rsidR="00847186">
        <w:rPr>
          <w:color w:val="000000" w:themeColor="text1"/>
          <w:sz w:val="24"/>
          <w:szCs w:val="24"/>
        </w:rPr>
        <w:t>1</w:t>
      </w:r>
      <w:r>
        <w:rPr>
          <w:color w:val="000000" w:themeColor="text1"/>
          <w:sz w:val="24"/>
          <w:szCs w:val="24"/>
        </w:rPr>
        <w:tab/>
        <w:t>Soudní přezkum</w:t>
      </w:r>
    </w:p>
    <w:p w14:paraId="608A8AD6" w14:textId="77777777" w:rsidR="00CF5A65" w:rsidRDefault="00CF5A65" w:rsidP="00CF5A65">
      <w:pPr>
        <w:pStyle w:val="bul1"/>
        <w:numPr>
          <w:ilvl w:val="0"/>
          <w:numId w:val="11"/>
        </w:numPr>
        <w:spacing w:line="276" w:lineRule="auto"/>
        <w:ind w:left="284" w:hanging="295"/>
        <w:rPr>
          <w:rStyle w:val="Zdraznnjemn"/>
          <w:b w:val="0"/>
          <w:caps w:val="0"/>
          <w:sz w:val="20"/>
        </w:rPr>
      </w:pPr>
      <w:r>
        <w:rPr>
          <w:rStyle w:val="Zdraznnjemn"/>
          <w:b w:val="0"/>
          <w:caps w:val="0"/>
          <w:sz w:val="20"/>
        </w:rPr>
        <w:t xml:space="preserve">Úpravy soudního přezkumu by měly být organickou součástí právního řádu. </w:t>
      </w:r>
      <w:r w:rsidR="00BB0A33">
        <w:rPr>
          <w:rStyle w:val="Zdraznnjemn"/>
          <w:b w:val="0"/>
          <w:caps w:val="0"/>
          <w:sz w:val="20"/>
        </w:rPr>
        <w:t>Apelační princip není vlastní českému správnímu soudnictví a narušuje princip dělby moci mezi mocí soudní a výkonnou.</w:t>
      </w:r>
    </w:p>
    <w:p w14:paraId="3DFD2290" w14:textId="77777777" w:rsidR="004806C3" w:rsidRPr="000B54F3" w:rsidRDefault="00BB0A33" w:rsidP="000B54F3">
      <w:pPr>
        <w:pStyle w:val="bul1"/>
        <w:numPr>
          <w:ilvl w:val="0"/>
          <w:numId w:val="11"/>
        </w:numPr>
        <w:spacing w:line="276" w:lineRule="auto"/>
        <w:ind w:left="284" w:hanging="295"/>
        <w:rPr>
          <w:rStyle w:val="Zdraznnjemn"/>
          <w:b w:val="0"/>
          <w:caps w:val="0"/>
          <w:sz w:val="20"/>
        </w:rPr>
      </w:pPr>
      <w:r w:rsidRPr="00582D90">
        <w:rPr>
          <w:rStyle w:val="Zdraznnjemn"/>
          <w:caps w:val="0"/>
          <w:sz w:val="20"/>
        </w:rPr>
        <w:t>Reakce MMR</w:t>
      </w:r>
      <w:r>
        <w:rPr>
          <w:rStyle w:val="Zdraznnjemn"/>
          <w:b w:val="0"/>
          <w:caps w:val="0"/>
          <w:sz w:val="20"/>
        </w:rPr>
        <w:t>: Budou provedeny dílčí změny v textaci úpravy soudního přezkumu, na apelačním principu MMR trvá, neboť povede ke zrychlení soudního přezkumu.</w:t>
      </w:r>
    </w:p>
    <w:p w14:paraId="3323BA97" w14:textId="77777777" w:rsidR="004806C3" w:rsidRPr="000B54F3" w:rsidRDefault="004806C3" w:rsidP="000B54F3">
      <w:pPr>
        <w:pStyle w:val="bul1"/>
        <w:spacing w:before="240" w:line="276" w:lineRule="auto"/>
        <w:rPr>
          <w:rStyle w:val="Zdraznnjemn"/>
          <w:caps w:val="0"/>
          <w:sz w:val="24"/>
          <w:szCs w:val="24"/>
        </w:rPr>
      </w:pPr>
      <w:r w:rsidRPr="000B54F3">
        <w:rPr>
          <w:rStyle w:val="Zdraznnjemn"/>
          <w:caps w:val="0"/>
          <w:sz w:val="24"/>
          <w:szCs w:val="24"/>
        </w:rPr>
        <w:t xml:space="preserve">6.12. Omezení platností povolení stavby </w:t>
      </w:r>
    </w:p>
    <w:p w14:paraId="7CBA093F" w14:textId="77777777" w:rsidR="004806C3" w:rsidRPr="000B54F3" w:rsidRDefault="004806C3" w:rsidP="000B54F3">
      <w:pPr>
        <w:pStyle w:val="Odstavecseseznamem"/>
        <w:numPr>
          <w:ilvl w:val="0"/>
          <w:numId w:val="24"/>
        </w:numPr>
        <w:spacing w:after="120" w:line="276" w:lineRule="auto"/>
        <w:ind w:left="357" w:hanging="357"/>
        <w:contextualSpacing w:val="0"/>
        <w:jc w:val="both"/>
        <w:rPr>
          <w:rFonts w:cs="Arial"/>
          <w:sz w:val="20"/>
          <w:lang w:eastAsia="en-US"/>
        </w:rPr>
      </w:pPr>
      <w:r w:rsidRPr="000B54F3">
        <w:rPr>
          <w:rFonts w:cs="Arial"/>
          <w:sz w:val="20"/>
          <w:lang w:eastAsia="en-US"/>
        </w:rPr>
        <w:t xml:space="preserve">Na základě projednávání v LRV bylo navrženo </w:t>
      </w:r>
      <w:r w:rsidRPr="000B54F3">
        <w:rPr>
          <w:rFonts w:cs="Arial"/>
          <w:b/>
          <w:bCs/>
          <w:sz w:val="20"/>
          <w:lang w:eastAsia="en-US"/>
        </w:rPr>
        <w:t>omezení platnosti povolení stavby</w:t>
      </w:r>
      <w:r w:rsidRPr="000B54F3">
        <w:rPr>
          <w:rFonts w:cs="Arial"/>
          <w:sz w:val="20"/>
          <w:lang w:eastAsia="en-US"/>
        </w:rPr>
        <w:t>, pokud nebude stavba dokončena do 10 let od jejího zahájení, a to z důvodů, aby byli stavebníci nuceni k dokončení staveb, jelikož v současné době je mnoho staveb v různých fázích rozestavěnosti dlouhá léta.</w:t>
      </w:r>
    </w:p>
    <w:p w14:paraId="0801A04A" w14:textId="77777777" w:rsidR="00765054" w:rsidRPr="000B54F3" w:rsidRDefault="00765054" w:rsidP="000B54F3">
      <w:pPr>
        <w:pStyle w:val="Odstavecseseznamem"/>
        <w:numPr>
          <w:ilvl w:val="0"/>
          <w:numId w:val="24"/>
        </w:numPr>
        <w:spacing w:line="276" w:lineRule="auto"/>
        <w:jc w:val="both"/>
        <w:rPr>
          <w:rFonts w:cs="Arial"/>
          <w:sz w:val="20"/>
          <w:lang w:eastAsia="en-US"/>
        </w:rPr>
      </w:pPr>
      <w:r w:rsidRPr="00582D90">
        <w:rPr>
          <w:rFonts w:cs="Arial"/>
          <w:b/>
          <w:sz w:val="20"/>
          <w:lang w:eastAsia="en-US"/>
        </w:rPr>
        <w:t>Reakce MMR</w:t>
      </w:r>
      <w:r w:rsidRPr="000B54F3">
        <w:rPr>
          <w:rFonts w:cs="Arial"/>
          <w:sz w:val="20"/>
          <w:lang w:eastAsia="en-US"/>
        </w:rPr>
        <w:t>:</w:t>
      </w:r>
      <w:r w:rsidR="00233AAD">
        <w:rPr>
          <w:rFonts w:cs="Arial"/>
          <w:sz w:val="20"/>
          <w:lang w:eastAsia="en-US"/>
        </w:rPr>
        <w:t xml:space="preserve"> </w:t>
      </w:r>
      <w:r w:rsidRPr="000B54F3">
        <w:rPr>
          <w:rFonts w:cs="Arial"/>
          <w:sz w:val="20"/>
          <w:lang w:eastAsia="en-US"/>
        </w:rPr>
        <w:t xml:space="preserve">MMR provedlo odpovídající změny v souladu s projednáním v LRV. </w:t>
      </w:r>
    </w:p>
    <w:p w14:paraId="416EE7A9" w14:textId="77777777" w:rsidR="00765054" w:rsidRPr="000B54F3" w:rsidRDefault="00765054" w:rsidP="000B54F3">
      <w:pPr>
        <w:spacing w:before="240" w:after="120"/>
        <w:ind w:left="567" w:hanging="567"/>
        <w:jc w:val="both"/>
        <w:rPr>
          <w:rFonts w:cs="Arial"/>
          <w:b/>
          <w:sz w:val="24"/>
          <w:szCs w:val="24"/>
          <w:lang w:eastAsia="en-US"/>
        </w:rPr>
      </w:pPr>
      <w:r w:rsidRPr="000B54F3">
        <w:rPr>
          <w:rFonts w:cs="Arial"/>
          <w:b/>
          <w:sz w:val="24"/>
          <w:szCs w:val="24"/>
          <w:lang w:eastAsia="en-US"/>
        </w:rPr>
        <w:lastRenderedPageBreak/>
        <w:t>6.1</w:t>
      </w:r>
      <w:r w:rsidR="004C0407" w:rsidRPr="000B54F3">
        <w:rPr>
          <w:rFonts w:cs="Arial"/>
          <w:b/>
          <w:sz w:val="24"/>
          <w:szCs w:val="24"/>
          <w:lang w:eastAsia="en-US"/>
        </w:rPr>
        <w:t>3</w:t>
      </w:r>
      <w:r w:rsidRPr="000B54F3">
        <w:rPr>
          <w:rFonts w:cs="Arial"/>
          <w:b/>
          <w:sz w:val="24"/>
          <w:szCs w:val="24"/>
          <w:lang w:eastAsia="en-US"/>
        </w:rPr>
        <w:t>. Procesní změny v řízení o dodatečném povolení a v řízení o nařízení odstranění stavby</w:t>
      </w:r>
    </w:p>
    <w:p w14:paraId="56BA21C0" w14:textId="77777777" w:rsidR="00DD6B87" w:rsidRPr="000B54F3" w:rsidRDefault="004C0407" w:rsidP="000B54F3">
      <w:pPr>
        <w:pStyle w:val="Odstavecseseznamem"/>
        <w:numPr>
          <w:ilvl w:val="0"/>
          <w:numId w:val="25"/>
        </w:numPr>
        <w:spacing w:after="120" w:line="276" w:lineRule="auto"/>
        <w:ind w:left="357" w:hanging="357"/>
        <w:contextualSpacing w:val="0"/>
        <w:jc w:val="both"/>
        <w:rPr>
          <w:rFonts w:cs="Arial"/>
          <w:sz w:val="20"/>
          <w:lang w:eastAsia="en-US"/>
        </w:rPr>
      </w:pPr>
      <w:r w:rsidRPr="000B54F3">
        <w:rPr>
          <w:sz w:val="20"/>
        </w:rPr>
        <w:t>Málo propracovaná je problematika tzv. černých staveb. Promyslet diferenciaci. Zabývat se i otázkou, zda má být řízení o nařízení odstranění tzv. černé stavby odděleno od řízení o jejím dodatečném povolení.</w:t>
      </w:r>
    </w:p>
    <w:p w14:paraId="3DAD970B" w14:textId="77777777" w:rsidR="004806C3" w:rsidRPr="000B54F3" w:rsidRDefault="00765054" w:rsidP="000B54F3">
      <w:pPr>
        <w:pStyle w:val="Odstavecseseznamem"/>
        <w:numPr>
          <w:ilvl w:val="0"/>
          <w:numId w:val="25"/>
        </w:numPr>
        <w:spacing w:after="120" w:line="276" w:lineRule="auto"/>
        <w:ind w:left="357" w:hanging="357"/>
        <w:contextualSpacing w:val="0"/>
        <w:jc w:val="both"/>
        <w:rPr>
          <w:rFonts w:cs="Arial"/>
          <w:sz w:val="20"/>
          <w:lang w:eastAsia="en-US"/>
        </w:rPr>
      </w:pPr>
      <w:r w:rsidRPr="00582D90">
        <w:rPr>
          <w:rFonts w:cs="Arial"/>
          <w:b/>
          <w:sz w:val="20"/>
          <w:lang w:eastAsia="en-US"/>
        </w:rPr>
        <w:t>Reakce MMR</w:t>
      </w:r>
      <w:r w:rsidRPr="000B54F3">
        <w:rPr>
          <w:rFonts w:cs="Arial"/>
          <w:sz w:val="20"/>
          <w:lang w:eastAsia="en-US"/>
        </w:rPr>
        <w:t xml:space="preserve">: Na základě návrhu stanoviska a </w:t>
      </w:r>
      <w:r w:rsidR="004806C3" w:rsidRPr="000B54F3">
        <w:rPr>
          <w:rFonts w:cs="Arial"/>
          <w:sz w:val="20"/>
          <w:lang w:eastAsia="en-US"/>
        </w:rPr>
        <w:t xml:space="preserve">projednání </w:t>
      </w:r>
      <w:r w:rsidRPr="000B54F3">
        <w:rPr>
          <w:rFonts w:cs="Arial"/>
          <w:sz w:val="20"/>
          <w:lang w:eastAsia="en-US"/>
        </w:rPr>
        <w:t xml:space="preserve">v LRV </w:t>
      </w:r>
      <w:r w:rsidR="004806C3" w:rsidRPr="000B54F3">
        <w:rPr>
          <w:rFonts w:cs="Arial"/>
          <w:sz w:val="20"/>
          <w:lang w:eastAsia="en-US"/>
        </w:rPr>
        <w:t>byl upraven procesní postup v </w:t>
      </w:r>
      <w:r w:rsidR="004806C3" w:rsidRPr="000B54F3">
        <w:rPr>
          <w:rFonts w:cs="Arial"/>
          <w:bCs/>
          <w:sz w:val="20"/>
          <w:lang w:eastAsia="en-US"/>
        </w:rPr>
        <w:t>řízení o</w:t>
      </w:r>
      <w:r w:rsidR="00233AAD">
        <w:rPr>
          <w:rFonts w:cs="Arial"/>
          <w:bCs/>
          <w:sz w:val="20"/>
          <w:lang w:eastAsia="en-US"/>
        </w:rPr>
        <w:t> </w:t>
      </w:r>
      <w:r w:rsidR="004806C3" w:rsidRPr="000B54F3">
        <w:rPr>
          <w:rFonts w:cs="Arial"/>
          <w:bCs/>
          <w:sz w:val="20"/>
          <w:lang w:eastAsia="en-US"/>
        </w:rPr>
        <w:t>dodatečném povolení stavby</w:t>
      </w:r>
      <w:r w:rsidRPr="000B54F3">
        <w:rPr>
          <w:rFonts w:cs="Arial"/>
          <w:bCs/>
          <w:sz w:val="20"/>
          <w:lang w:eastAsia="en-US"/>
        </w:rPr>
        <w:t xml:space="preserve"> a v řízení o nařízení odstranění stavby. </w:t>
      </w:r>
    </w:p>
    <w:p w14:paraId="47886819" w14:textId="77777777" w:rsidR="004C0407" w:rsidRPr="000B54F3" w:rsidRDefault="004C0407" w:rsidP="000B54F3">
      <w:pPr>
        <w:spacing w:before="240" w:after="120"/>
        <w:ind w:left="567" w:hanging="567"/>
        <w:jc w:val="both"/>
        <w:rPr>
          <w:rFonts w:cs="Arial"/>
          <w:b/>
          <w:sz w:val="24"/>
          <w:szCs w:val="24"/>
          <w:lang w:eastAsia="en-US"/>
        </w:rPr>
      </w:pPr>
      <w:r w:rsidRPr="000B54F3">
        <w:rPr>
          <w:rFonts w:cs="Arial"/>
          <w:b/>
          <w:sz w:val="24"/>
          <w:szCs w:val="24"/>
          <w:lang w:eastAsia="en-US"/>
        </w:rPr>
        <w:t xml:space="preserve">6.14. </w:t>
      </w:r>
      <w:r w:rsidR="00023505" w:rsidRPr="000B54F3">
        <w:rPr>
          <w:rFonts w:cs="Arial"/>
          <w:b/>
          <w:sz w:val="24"/>
          <w:szCs w:val="24"/>
          <w:lang w:eastAsia="en-US"/>
        </w:rPr>
        <w:t>Stavební kontrola, k</w:t>
      </w:r>
      <w:r w:rsidR="004806C3" w:rsidRPr="000B54F3">
        <w:rPr>
          <w:rFonts w:cs="Arial"/>
          <w:b/>
          <w:bCs/>
          <w:sz w:val="24"/>
          <w:szCs w:val="24"/>
          <w:lang w:eastAsia="en-US"/>
        </w:rPr>
        <w:t>ontrola nad výkonem působnosti stavebních úřadů a nad činností autorizovaných inspektorů</w:t>
      </w:r>
      <w:r w:rsidR="004806C3" w:rsidRPr="000B54F3">
        <w:rPr>
          <w:rFonts w:cs="Arial"/>
          <w:b/>
          <w:sz w:val="24"/>
          <w:szCs w:val="24"/>
          <w:lang w:eastAsia="en-US"/>
        </w:rPr>
        <w:t xml:space="preserve"> </w:t>
      </w:r>
    </w:p>
    <w:p w14:paraId="570E5E86" w14:textId="77777777" w:rsidR="00023505" w:rsidRPr="000B54F3" w:rsidRDefault="009C717A" w:rsidP="000B54F3">
      <w:pPr>
        <w:pStyle w:val="Odstavecseseznamem"/>
        <w:numPr>
          <w:ilvl w:val="0"/>
          <w:numId w:val="26"/>
        </w:numPr>
        <w:spacing w:after="120" w:line="276" w:lineRule="auto"/>
        <w:ind w:left="357" w:hanging="357"/>
        <w:contextualSpacing w:val="0"/>
        <w:jc w:val="both"/>
        <w:rPr>
          <w:rFonts w:cs="Arial"/>
          <w:sz w:val="20"/>
          <w:lang w:eastAsia="en-US"/>
        </w:rPr>
      </w:pPr>
      <w:r w:rsidRPr="000B54F3">
        <w:rPr>
          <w:rFonts w:cs="Arial"/>
          <w:sz w:val="20"/>
          <w:lang w:eastAsia="en-US"/>
        </w:rPr>
        <w:t xml:space="preserve">Zpravodajská zpráva obsahovala řadu připomínek k otázkám </w:t>
      </w:r>
      <w:r w:rsidR="00023505" w:rsidRPr="000B54F3">
        <w:rPr>
          <w:rFonts w:cs="Arial"/>
          <w:sz w:val="20"/>
          <w:lang w:eastAsia="en-US"/>
        </w:rPr>
        <w:t>kontroly a státního stavebního dozoru</w:t>
      </w:r>
      <w:r w:rsidR="00582D90">
        <w:rPr>
          <w:rFonts w:cs="Arial"/>
          <w:sz w:val="20"/>
          <w:lang w:eastAsia="en-US"/>
        </w:rPr>
        <w:t>,</w:t>
      </w:r>
      <w:r w:rsidR="00023505" w:rsidRPr="000B54F3">
        <w:rPr>
          <w:rFonts w:cs="Arial"/>
          <w:sz w:val="20"/>
          <w:lang w:eastAsia="en-US"/>
        </w:rPr>
        <w:t xml:space="preserve"> zejména navrhovala terminologicky nahradit státní stavební dozor kontrolou a úpravy týkající se</w:t>
      </w:r>
      <w:r w:rsidR="004C30C1">
        <w:rPr>
          <w:rFonts w:cs="Arial"/>
          <w:sz w:val="20"/>
          <w:lang w:eastAsia="en-US"/>
        </w:rPr>
        <w:t> </w:t>
      </w:r>
      <w:r w:rsidR="00023505" w:rsidRPr="000B54F3">
        <w:rPr>
          <w:rFonts w:cs="Arial"/>
          <w:sz w:val="20"/>
          <w:lang w:eastAsia="en-US"/>
        </w:rPr>
        <w:t xml:space="preserve">systematického zařazení těchto otázek. </w:t>
      </w:r>
    </w:p>
    <w:p w14:paraId="5D4D138B" w14:textId="77777777" w:rsidR="00F83C5D" w:rsidRPr="000B54F3" w:rsidRDefault="00C13FC4" w:rsidP="000B54F3">
      <w:pPr>
        <w:pStyle w:val="Odstavecseseznamem"/>
        <w:numPr>
          <w:ilvl w:val="0"/>
          <w:numId w:val="26"/>
        </w:numPr>
        <w:spacing w:after="120" w:line="276" w:lineRule="auto"/>
        <w:ind w:left="357" w:hanging="357"/>
        <w:contextualSpacing w:val="0"/>
        <w:jc w:val="both"/>
        <w:rPr>
          <w:rStyle w:val="Zdraznnjemn"/>
          <w:b w:val="0"/>
          <w:caps w:val="0"/>
          <w:color w:val="auto"/>
          <w:sz w:val="20"/>
        </w:rPr>
      </w:pPr>
      <w:r w:rsidRPr="00582D90">
        <w:rPr>
          <w:rFonts w:cs="Arial"/>
          <w:b/>
          <w:sz w:val="20"/>
          <w:lang w:eastAsia="en-US"/>
        </w:rPr>
        <w:t>Reakce MMR</w:t>
      </w:r>
      <w:r w:rsidR="004C30C1">
        <w:rPr>
          <w:rFonts w:cs="Arial"/>
          <w:sz w:val="20"/>
          <w:lang w:eastAsia="en-US"/>
        </w:rPr>
        <w:t>:</w:t>
      </w:r>
      <w:r w:rsidRPr="000B54F3">
        <w:rPr>
          <w:rFonts w:cs="Arial"/>
          <w:sz w:val="20"/>
          <w:lang w:eastAsia="en-US"/>
        </w:rPr>
        <w:t xml:space="preserve"> </w:t>
      </w:r>
      <w:r w:rsidR="00DD6B87" w:rsidRPr="000B54F3">
        <w:rPr>
          <w:rFonts w:cs="Arial"/>
          <w:sz w:val="20"/>
          <w:lang w:eastAsia="en-US"/>
        </w:rPr>
        <w:t xml:space="preserve">MMR provedlo úpravy v systematice zákona a některé dílčí změny. </w:t>
      </w:r>
      <w:r w:rsidRPr="000B54F3">
        <w:rPr>
          <w:rFonts w:cs="Arial"/>
          <w:sz w:val="20"/>
          <w:lang w:eastAsia="en-US"/>
        </w:rPr>
        <w:t xml:space="preserve">Koncepčně jsou otázky kontroly </w:t>
      </w:r>
      <w:r w:rsidR="00DD6B87" w:rsidRPr="000B54F3">
        <w:rPr>
          <w:rFonts w:cs="Arial"/>
          <w:sz w:val="20"/>
          <w:lang w:eastAsia="en-US"/>
        </w:rPr>
        <w:t xml:space="preserve">nově </w:t>
      </w:r>
      <w:r w:rsidRPr="000B54F3">
        <w:rPr>
          <w:rFonts w:cs="Arial"/>
          <w:sz w:val="20"/>
          <w:lang w:eastAsia="en-US"/>
        </w:rPr>
        <w:t>souhrnně upraveny</w:t>
      </w:r>
      <w:r w:rsidR="00DD6B87" w:rsidRPr="000B54F3">
        <w:rPr>
          <w:rFonts w:cs="Arial"/>
          <w:sz w:val="20"/>
          <w:lang w:eastAsia="en-US"/>
        </w:rPr>
        <w:t xml:space="preserve"> v</w:t>
      </w:r>
      <w:r w:rsidRPr="000B54F3">
        <w:rPr>
          <w:rFonts w:cs="Arial"/>
          <w:sz w:val="20"/>
          <w:lang w:eastAsia="en-US"/>
        </w:rPr>
        <w:t> samostatné hlavě</w:t>
      </w:r>
      <w:r w:rsidR="00DD6B87" w:rsidRPr="000B54F3">
        <w:rPr>
          <w:rFonts w:cs="Arial"/>
          <w:sz w:val="20"/>
          <w:lang w:eastAsia="en-US"/>
        </w:rPr>
        <w:t xml:space="preserve"> (Kontrola a opatření k nápravě),</w:t>
      </w:r>
      <w:r w:rsidRPr="000B54F3">
        <w:rPr>
          <w:rFonts w:cs="Arial"/>
          <w:sz w:val="20"/>
          <w:lang w:eastAsia="en-US"/>
        </w:rPr>
        <w:t xml:space="preserve"> a to kontrola </w:t>
      </w:r>
      <w:r w:rsidR="00706FA9">
        <w:rPr>
          <w:rFonts w:cs="Arial"/>
          <w:sz w:val="20"/>
          <w:lang w:eastAsia="en-US"/>
        </w:rPr>
        <w:t>ve </w:t>
      </w:r>
      <w:r w:rsidRPr="000B54F3">
        <w:rPr>
          <w:rFonts w:cs="Arial"/>
          <w:sz w:val="20"/>
          <w:lang w:eastAsia="en-US"/>
        </w:rPr>
        <w:t>věcech územního plánování, kontrola ve věcech stavebního řádu a kontrola nad výkonem působnosti stavebních úřadů. Terminologicky se vždy bude jednat o kontrolní činnost, pojem státní stavebního dozoru byl vypuštěn.</w:t>
      </w:r>
      <w:r w:rsidR="00DD6B87" w:rsidRPr="000B54F3">
        <w:rPr>
          <w:rFonts w:cs="Arial"/>
          <w:sz w:val="20"/>
          <w:lang w:eastAsia="en-US"/>
        </w:rPr>
        <w:t xml:space="preserve"> Pouze kontrola činnosti autorizovaných inspektorů je upravena v hlavě upravující výkon činnosti autorizovaných inspektorů</w:t>
      </w:r>
      <w:r w:rsidR="004C30C1">
        <w:rPr>
          <w:rFonts w:cs="Arial"/>
          <w:sz w:val="20"/>
          <w:lang w:eastAsia="en-US"/>
        </w:rPr>
        <w:t>.</w:t>
      </w:r>
    </w:p>
    <w:sectPr w:rsidR="00F83C5D" w:rsidRPr="000B54F3" w:rsidSect="006C687C">
      <w:pgSz w:w="11906" w:h="16838" w:code="9"/>
      <w:pgMar w:top="2092" w:right="1134" w:bottom="425" w:left="1134" w:header="709" w:footer="5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081BD" w14:textId="77777777" w:rsidR="00B11FC6" w:rsidRDefault="00B11FC6">
      <w:r>
        <w:separator/>
      </w:r>
    </w:p>
  </w:endnote>
  <w:endnote w:type="continuationSeparator" w:id="0">
    <w:p w14:paraId="552401C0" w14:textId="77777777" w:rsidR="00B11FC6" w:rsidRDefault="00B11FC6">
      <w:r>
        <w:continuationSeparator/>
      </w:r>
    </w:p>
  </w:endnote>
  <w:endnote w:type="continuationNotice" w:id="1">
    <w:p w14:paraId="580E2E4A" w14:textId="77777777" w:rsidR="00B11FC6" w:rsidRDefault="00B11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478911"/>
      <w:docPartObj>
        <w:docPartGallery w:val="Page Numbers (Bottom of Page)"/>
        <w:docPartUnique/>
      </w:docPartObj>
    </w:sdtPr>
    <w:sdtEndPr/>
    <w:sdtContent>
      <w:sdt>
        <w:sdtPr>
          <w:id w:val="-1669238322"/>
          <w:docPartObj>
            <w:docPartGallery w:val="Page Numbers (Top of Page)"/>
            <w:docPartUnique/>
          </w:docPartObj>
        </w:sdtPr>
        <w:sdtEndPr/>
        <w:sdtContent>
          <w:p w14:paraId="4966F8C2" w14:textId="77777777" w:rsidR="00FA6626" w:rsidRDefault="00FA6626" w:rsidP="00952982">
            <w:pPr>
              <w:pStyle w:val="Zpat"/>
              <w:jc w:val="right"/>
            </w:pPr>
          </w:p>
          <w:p w14:paraId="0E621853" w14:textId="77777777" w:rsidR="00FA6626" w:rsidRPr="00952982" w:rsidRDefault="00FA6626" w:rsidP="00952982">
            <w:pPr>
              <w:pStyle w:val="Zpat"/>
              <w:jc w:val="right"/>
            </w:pPr>
            <w:r w:rsidRPr="00952982">
              <w:rPr>
                <w:rFonts w:cs="Arial"/>
                <w:bCs/>
                <w:sz w:val="16"/>
                <w:szCs w:val="16"/>
              </w:rPr>
              <w:fldChar w:fldCharType="begin"/>
            </w:r>
            <w:r w:rsidRPr="00952982">
              <w:rPr>
                <w:rFonts w:cs="Arial"/>
                <w:bCs/>
                <w:sz w:val="16"/>
                <w:szCs w:val="16"/>
              </w:rPr>
              <w:instrText>PAGE</w:instrText>
            </w:r>
            <w:r w:rsidRPr="00952982">
              <w:rPr>
                <w:rFonts w:cs="Arial"/>
                <w:bCs/>
                <w:sz w:val="16"/>
                <w:szCs w:val="16"/>
              </w:rPr>
              <w:fldChar w:fldCharType="separate"/>
            </w:r>
            <w:r w:rsidR="00723370">
              <w:rPr>
                <w:rFonts w:cs="Arial"/>
                <w:bCs/>
                <w:noProof/>
                <w:sz w:val="16"/>
                <w:szCs w:val="16"/>
              </w:rPr>
              <w:t>2</w:t>
            </w:r>
            <w:r w:rsidRPr="00952982">
              <w:rPr>
                <w:rFonts w:cs="Arial"/>
                <w:bCs/>
                <w:sz w:val="16"/>
                <w:szCs w:val="16"/>
              </w:rPr>
              <w:fldChar w:fldCharType="end"/>
            </w:r>
            <w:r w:rsidRPr="00952982">
              <w:rPr>
                <w:rFonts w:cs="Arial"/>
                <w:bCs/>
                <w:sz w:val="16"/>
                <w:szCs w:val="16"/>
              </w:rPr>
              <w:t>/</w:t>
            </w:r>
            <w:r w:rsidRPr="00952982">
              <w:rPr>
                <w:rFonts w:cs="Arial"/>
                <w:bCs/>
                <w:sz w:val="16"/>
                <w:szCs w:val="16"/>
              </w:rPr>
              <w:fldChar w:fldCharType="begin"/>
            </w:r>
            <w:r w:rsidRPr="00952982">
              <w:rPr>
                <w:rFonts w:cs="Arial"/>
                <w:bCs/>
                <w:sz w:val="16"/>
                <w:szCs w:val="16"/>
              </w:rPr>
              <w:instrText>NUMPAGES</w:instrText>
            </w:r>
            <w:r w:rsidRPr="00952982">
              <w:rPr>
                <w:rFonts w:cs="Arial"/>
                <w:bCs/>
                <w:sz w:val="16"/>
                <w:szCs w:val="16"/>
              </w:rPr>
              <w:fldChar w:fldCharType="separate"/>
            </w:r>
            <w:r w:rsidR="00723370">
              <w:rPr>
                <w:rFonts w:cs="Arial"/>
                <w:bCs/>
                <w:noProof/>
                <w:sz w:val="16"/>
                <w:szCs w:val="16"/>
              </w:rPr>
              <w:t>9</w:t>
            </w:r>
            <w:r w:rsidRPr="00952982">
              <w:rPr>
                <w:rFonts w:cs="Arial"/>
                <w:bCs/>
                <w:sz w:val="16"/>
                <w:szCs w:val="16"/>
              </w:rPr>
              <w:fldChar w:fldCharType="end"/>
            </w:r>
          </w:p>
        </w:sdtContent>
      </w:sdt>
    </w:sdtContent>
  </w:sdt>
  <w:p w14:paraId="644BE691" w14:textId="77777777" w:rsidR="00FA6626" w:rsidRDefault="00FA6626"/>
  <w:p w14:paraId="4ED92E47" w14:textId="77777777" w:rsidR="00FA6626" w:rsidRDefault="00FA66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0B5A" w14:textId="77777777" w:rsidR="00CC2A6C" w:rsidRDefault="00CC2A6C" w:rsidP="00CC2A6C">
    <w:pPr>
      <w:pStyle w:val="Zpat"/>
      <w:jc w:val="center"/>
    </w:pPr>
    <w:r>
      <w:rPr>
        <w:noProof/>
      </w:rPr>
      <w:drawing>
        <wp:inline distT="0" distB="0" distL="0" distR="0" wp14:anchorId="0DB67656" wp14:editId="2BE67BEA">
          <wp:extent cx="5760720" cy="458470"/>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84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EE81F" w14:textId="77777777" w:rsidR="00B11FC6" w:rsidRDefault="00B11FC6">
      <w:r>
        <w:separator/>
      </w:r>
    </w:p>
  </w:footnote>
  <w:footnote w:type="continuationSeparator" w:id="0">
    <w:p w14:paraId="5787B334" w14:textId="77777777" w:rsidR="00B11FC6" w:rsidRDefault="00B11FC6">
      <w:r>
        <w:continuationSeparator/>
      </w:r>
    </w:p>
  </w:footnote>
  <w:footnote w:type="continuationNotice" w:id="1">
    <w:p w14:paraId="79A9FFF8" w14:textId="77777777" w:rsidR="00B11FC6" w:rsidRDefault="00B11F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398C" w14:textId="77777777" w:rsidR="00FA6626" w:rsidRPr="00AF26AB" w:rsidRDefault="00FA6626" w:rsidP="0066200A">
    <w:pPr>
      <w:pStyle w:val="Zhlav"/>
      <w:jc w:val="right"/>
      <w:rPr>
        <w:sz w:val="18"/>
        <w:szCs w:val="18"/>
        <w:lang w:val="en-US"/>
      </w:rPr>
    </w:pPr>
    <w:r w:rsidRPr="00AF26AB">
      <w:rPr>
        <w:noProof/>
        <w:highlight w:val="yellow"/>
      </w:rPr>
      <w:drawing>
        <wp:anchor distT="0" distB="0" distL="114300" distR="114300" simplePos="0" relativeHeight="251657728" behindDoc="0" locked="0" layoutInCell="1" allowOverlap="1" wp14:anchorId="0EB5CC4E" wp14:editId="6F6B9816">
          <wp:simplePos x="0" y="0"/>
          <wp:positionH relativeFrom="page">
            <wp:posOffset>396240</wp:posOffset>
          </wp:positionH>
          <wp:positionV relativeFrom="page">
            <wp:posOffset>540385</wp:posOffset>
          </wp:positionV>
          <wp:extent cx="2155190" cy="467995"/>
          <wp:effectExtent l="0" t="0" r="0" b="8255"/>
          <wp:wrapNone/>
          <wp:docPr id="30" name="obrázek 4" descr="mmr_cr_cern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r_cr_cernob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190" cy="467995"/>
                  </a:xfrm>
                  <a:prstGeom prst="rect">
                    <a:avLst/>
                  </a:prstGeom>
                  <a:noFill/>
                  <a:ln>
                    <a:noFill/>
                  </a:ln>
                </pic:spPr>
              </pic:pic>
            </a:graphicData>
          </a:graphic>
        </wp:anchor>
      </w:drawing>
    </w:r>
    <w:r w:rsidR="00DB6C4E" w:rsidRPr="00AF26AB">
      <w:rPr>
        <w:sz w:val="18"/>
        <w:szCs w:val="18"/>
        <w:lang w:val="en-US"/>
      </w:rPr>
      <w:t xml:space="preserve"> </w:t>
    </w:r>
  </w:p>
  <w:p w14:paraId="33738B6C" w14:textId="77777777" w:rsidR="00FA6626" w:rsidRDefault="00FA6626"/>
  <w:p w14:paraId="72B886B9" w14:textId="77777777" w:rsidR="00FA6626" w:rsidRDefault="00A05E02" w:rsidP="00A05E02">
    <w:pPr>
      <w:tabs>
        <w:tab w:val="left" w:pos="79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259"/>
    <w:multiLevelType w:val="hybridMultilevel"/>
    <w:tmpl w:val="A6EE6EAC"/>
    <w:lvl w:ilvl="0" w:tplc="5936F23E">
      <w:start w:val="1"/>
      <w:numFmt w:val="bullet"/>
      <w:lvlText w:val="»"/>
      <w:lvlJc w:val="left"/>
      <w:pPr>
        <w:ind w:left="371" w:hanging="360"/>
      </w:pPr>
      <w:rPr>
        <w:rFonts w:ascii="Arial" w:hAnsi="Arial" w:hint="default"/>
        <w:color w:val="000099"/>
      </w:rPr>
    </w:lvl>
    <w:lvl w:ilvl="1" w:tplc="04050003">
      <w:start w:val="1"/>
      <w:numFmt w:val="bullet"/>
      <w:lvlText w:val="o"/>
      <w:lvlJc w:val="left"/>
      <w:pPr>
        <w:ind w:left="1091" w:hanging="360"/>
      </w:pPr>
      <w:rPr>
        <w:rFonts w:ascii="Courier New" w:hAnsi="Courier New" w:cs="Courier New" w:hint="default"/>
      </w:rPr>
    </w:lvl>
    <w:lvl w:ilvl="2" w:tplc="04050005" w:tentative="1">
      <w:start w:val="1"/>
      <w:numFmt w:val="bullet"/>
      <w:lvlText w:val=""/>
      <w:lvlJc w:val="left"/>
      <w:pPr>
        <w:ind w:left="1811" w:hanging="360"/>
      </w:pPr>
      <w:rPr>
        <w:rFonts w:ascii="Wingdings" w:hAnsi="Wingdings" w:hint="default"/>
      </w:rPr>
    </w:lvl>
    <w:lvl w:ilvl="3" w:tplc="04050001" w:tentative="1">
      <w:start w:val="1"/>
      <w:numFmt w:val="bullet"/>
      <w:lvlText w:val=""/>
      <w:lvlJc w:val="left"/>
      <w:pPr>
        <w:ind w:left="2531" w:hanging="360"/>
      </w:pPr>
      <w:rPr>
        <w:rFonts w:ascii="Symbol" w:hAnsi="Symbol" w:hint="default"/>
      </w:rPr>
    </w:lvl>
    <w:lvl w:ilvl="4" w:tplc="04050003" w:tentative="1">
      <w:start w:val="1"/>
      <w:numFmt w:val="bullet"/>
      <w:lvlText w:val="o"/>
      <w:lvlJc w:val="left"/>
      <w:pPr>
        <w:ind w:left="3251" w:hanging="360"/>
      </w:pPr>
      <w:rPr>
        <w:rFonts w:ascii="Courier New" w:hAnsi="Courier New" w:cs="Courier New" w:hint="default"/>
      </w:rPr>
    </w:lvl>
    <w:lvl w:ilvl="5" w:tplc="04050005" w:tentative="1">
      <w:start w:val="1"/>
      <w:numFmt w:val="bullet"/>
      <w:lvlText w:val=""/>
      <w:lvlJc w:val="left"/>
      <w:pPr>
        <w:ind w:left="3971" w:hanging="360"/>
      </w:pPr>
      <w:rPr>
        <w:rFonts w:ascii="Wingdings" w:hAnsi="Wingdings" w:hint="default"/>
      </w:rPr>
    </w:lvl>
    <w:lvl w:ilvl="6" w:tplc="04050001" w:tentative="1">
      <w:start w:val="1"/>
      <w:numFmt w:val="bullet"/>
      <w:lvlText w:val=""/>
      <w:lvlJc w:val="left"/>
      <w:pPr>
        <w:ind w:left="4691" w:hanging="360"/>
      </w:pPr>
      <w:rPr>
        <w:rFonts w:ascii="Symbol" w:hAnsi="Symbol" w:hint="default"/>
      </w:rPr>
    </w:lvl>
    <w:lvl w:ilvl="7" w:tplc="04050003" w:tentative="1">
      <w:start w:val="1"/>
      <w:numFmt w:val="bullet"/>
      <w:lvlText w:val="o"/>
      <w:lvlJc w:val="left"/>
      <w:pPr>
        <w:ind w:left="5411" w:hanging="360"/>
      </w:pPr>
      <w:rPr>
        <w:rFonts w:ascii="Courier New" w:hAnsi="Courier New" w:cs="Courier New" w:hint="default"/>
      </w:rPr>
    </w:lvl>
    <w:lvl w:ilvl="8" w:tplc="04050005" w:tentative="1">
      <w:start w:val="1"/>
      <w:numFmt w:val="bullet"/>
      <w:lvlText w:val=""/>
      <w:lvlJc w:val="left"/>
      <w:pPr>
        <w:ind w:left="6131" w:hanging="360"/>
      </w:pPr>
      <w:rPr>
        <w:rFonts w:ascii="Wingdings" w:hAnsi="Wingdings" w:hint="default"/>
      </w:rPr>
    </w:lvl>
  </w:abstractNum>
  <w:abstractNum w:abstractNumId="1" w15:restartNumberingAfterBreak="0">
    <w:nsid w:val="01FB1A59"/>
    <w:multiLevelType w:val="hybridMultilevel"/>
    <w:tmpl w:val="F80A6186"/>
    <w:lvl w:ilvl="0" w:tplc="C9D0B270">
      <w:start w:val="1"/>
      <w:numFmt w:val="decimal"/>
      <w:pStyle w:val="Nadpis4"/>
      <w:lvlText w:val="%1.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9824D8"/>
    <w:multiLevelType w:val="hybridMultilevel"/>
    <w:tmpl w:val="8D5ED992"/>
    <w:lvl w:ilvl="0" w:tplc="9FAAD454">
      <w:start w:val="1"/>
      <w:numFmt w:val="bullet"/>
      <w:pStyle w:val="Odrazka1"/>
      <w:lvlText w:val="-"/>
      <w:lvlJc w:val="left"/>
      <w:pPr>
        <w:ind w:left="927" w:hanging="360"/>
      </w:pPr>
      <w:rPr>
        <w:rFonts w:ascii="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095E101A"/>
    <w:multiLevelType w:val="hybridMultilevel"/>
    <w:tmpl w:val="D7EE55DC"/>
    <w:lvl w:ilvl="0" w:tplc="5936F23E">
      <w:start w:val="1"/>
      <w:numFmt w:val="bullet"/>
      <w:lvlText w:val="»"/>
      <w:lvlJc w:val="left"/>
      <w:pPr>
        <w:ind w:left="720" w:hanging="360"/>
      </w:pPr>
      <w:rPr>
        <w:rFonts w:ascii="Arial" w:hAnsi="Arial" w:hint="default"/>
        <w:color w:val="0000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62258C"/>
    <w:multiLevelType w:val="hybridMultilevel"/>
    <w:tmpl w:val="41AA6914"/>
    <w:lvl w:ilvl="0" w:tplc="5936F23E">
      <w:start w:val="1"/>
      <w:numFmt w:val="bullet"/>
      <w:lvlText w:val="»"/>
      <w:lvlJc w:val="left"/>
      <w:pPr>
        <w:ind w:left="720" w:hanging="360"/>
      </w:pPr>
      <w:rPr>
        <w:rFonts w:ascii="Arial" w:hAnsi="Arial" w:hint="default"/>
        <w:color w:val="0000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5062AA"/>
    <w:multiLevelType w:val="hybridMultilevel"/>
    <w:tmpl w:val="B1AA516A"/>
    <w:lvl w:ilvl="0" w:tplc="5936F23E">
      <w:start w:val="1"/>
      <w:numFmt w:val="bullet"/>
      <w:lvlText w:val="»"/>
      <w:lvlJc w:val="left"/>
      <w:pPr>
        <w:ind w:left="862" w:hanging="360"/>
      </w:pPr>
      <w:rPr>
        <w:rFonts w:ascii="Arial" w:hAnsi="Arial" w:hint="default"/>
        <w:color w:val="000099"/>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6" w15:restartNumberingAfterBreak="0">
    <w:nsid w:val="0EA90AD2"/>
    <w:multiLevelType w:val="hybridMultilevel"/>
    <w:tmpl w:val="1CBE018E"/>
    <w:lvl w:ilvl="0" w:tplc="5936F23E">
      <w:start w:val="1"/>
      <w:numFmt w:val="bullet"/>
      <w:lvlText w:val="»"/>
      <w:lvlJc w:val="left"/>
      <w:pPr>
        <w:ind w:left="360" w:hanging="360"/>
      </w:pPr>
      <w:rPr>
        <w:rFonts w:ascii="Arial" w:hAnsi="Arial" w:hint="default"/>
        <w:color w:val="000099"/>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F067FF3"/>
    <w:multiLevelType w:val="hybridMultilevel"/>
    <w:tmpl w:val="C330BF10"/>
    <w:lvl w:ilvl="0" w:tplc="5936F23E">
      <w:start w:val="1"/>
      <w:numFmt w:val="bullet"/>
      <w:lvlText w:val="»"/>
      <w:lvlJc w:val="left"/>
      <w:pPr>
        <w:ind w:left="720" w:hanging="360"/>
      </w:pPr>
      <w:rPr>
        <w:rFonts w:ascii="Arial" w:hAnsi="Arial" w:hint="default"/>
        <w:color w:val="0000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3C10027"/>
    <w:multiLevelType w:val="hybridMultilevel"/>
    <w:tmpl w:val="21E6E950"/>
    <w:lvl w:ilvl="0" w:tplc="5936F23E">
      <w:start w:val="1"/>
      <w:numFmt w:val="bullet"/>
      <w:lvlText w:val="»"/>
      <w:lvlJc w:val="left"/>
      <w:pPr>
        <w:ind w:left="1004" w:hanging="360"/>
      </w:pPr>
      <w:rPr>
        <w:rFonts w:ascii="Arial" w:hAnsi="Arial" w:hint="default"/>
        <w:color w:val="000099"/>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23582944"/>
    <w:multiLevelType w:val="hybridMultilevel"/>
    <w:tmpl w:val="C546A7C4"/>
    <w:lvl w:ilvl="0" w:tplc="5936F23E">
      <w:start w:val="1"/>
      <w:numFmt w:val="bullet"/>
      <w:lvlText w:val="»"/>
      <w:lvlJc w:val="left"/>
      <w:pPr>
        <w:ind w:left="1004" w:hanging="360"/>
      </w:pPr>
      <w:rPr>
        <w:rFonts w:ascii="Arial" w:hAnsi="Arial" w:hint="default"/>
        <w:color w:val="000099"/>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15:restartNumberingAfterBreak="0">
    <w:nsid w:val="290023C6"/>
    <w:multiLevelType w:val="hybridMultilevel"/>
    <w:tmpl w:val="080633F0"/>
    <w:lvl w:ilvl="0" w:tplc="E70A3278">
      <w:start w:val="1"/>
      <w:numFmt w:val="bullet"/>
      <w:pStyle w:val="bul2"/>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FB2043C"/>
    <w:multiLevelType w:val="hybridMultilevel"/>
    <w:tmpl w:val="67FCBAC0"/>
    <w:lvl w:ilvl="0" w:tplc="5936F23E">
      <w:start w:val="1"/>
      <w:numFmt w:val="bullet"/>
      <w:lvlText w:val="»"/>
      <w:lvlJc w:val="left"/>
      <w:pPr>
        <w:ind w:left="360" w:hanging="360"/>
      </w:pPr>
      <w:rPr>
        <w:rFonts w:ascii="Arial" w:hAnsi="Arial" w:hint="default"/>
        <w:color w:val="000099"/>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1083041"/>
    <w:multiLevelType w:val="hybridMultilevel"/>
    <w:tmpl w:val="CB96C034"/>
    <w:lvl w:ilvl="0" w:tplc="8BBE9D34">
      <w:start w:val="1"/>
      <w:numFmt w:val="lowerLetter"/>
      <w:pStyle w:val="Seznam"/>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16F3191"/>
    <w:multiLevelType w:val="multilevel"/>
    <w:tmpl w:val="36E67472"/>
    <w:lvl w:ilvl="0">
      <w:start w:val="4"/>
      <w:numFmt w:val="decimal"/>
      <w:lvlText w:val="%1."/>
      <w:lvlJc w:val="left"/>
      <w:pPr>
        <w:ind w:left="862" w:hanging="360"/>
      </w:pPr>
      <w:rPr>
        <w:rFonts w:hint="default"/>
        <w:color w:val="000099"/>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4" w15:restartNumberingAfterBreak="0">
    <w:nsid w:val="32AC3F03"/>
    <w:multiLevelType w:val="hybridMultilevel"/>
    <w:tmpl w:val="24F6368C"/>
    <w:lvl w:ilvl="0" w:tplc="5936F23E">
      <w:start w:val="1"/>
      <w:numFmt w:val="bullet"/>
      <w:lvlText w:val="»"/>
      <w:lvlJc w:val="left"/>
      <w:pPr>
        <w:ind w:left="1004" w:hanging="360"/>
      </w:pPr>
      <w:rPr>
        <w:rFonts w:ascii="Arial" w:hAnsi="Arial" w:hint="default"/>
        <w:color w:val="000099"/>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35C74A83"/>
    <w:multiLevelType w:val="hybridMultilevel"/>
    <w:tmpl w:val="A1E4435E"/>
    <w:lvl w:ilvl="0" w:tplc="5936F23E">
      <w:start w:val="1"/>
      <w:numFmt w:val="bullet"/>
      <w:lvlText w:val="»"/>
      <w:lvlJc w:val="left"/>
      <w:pPr>
        <w:ind w:left="720" w:hanging="360"/>
      </w:pPr>
      <w:rPr>
        <w:rFonts w:ascii="Arial" w:hAnsi="Arial" w:hint="default"/>
        <w:color w:val="0000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B05B51"/>
    <w:multiLevelType w:val="hybridMultilevel"/>
    <w:tmpl w:val="06B6B296"/>
    <w:lvl w:ilvl="0" w:tplc="5936F23E">
      <w:start w:val="1"/>
      <w:numFmt w:val="bullet"/>
      <w:lvlText w:val="»"/>
      <w:lvlJc w:val="left"/>
      <w:pPr>
        <w:ind w:left="862" w:hanging="360"/>
      </w:pPr>
      <w:rPr>
        <w:rFonts w:ascii="Arial" w:hAnsi="Arial" w:hint="default"/>
        <w:color w:val="000099"/>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7" w15:restartNumberingAfterBreak="0">
    <w:nsid w:val="46916734"/>
    <w:multiLevelType w:val="hybridMultilevel"/>
    <w:tmpl w:val="2C60D8B4"/>
    <w:lvl w:ilvl="0" w:tplc="0405000F">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8" w15:restartNumberingAfterBreak="0">
    <w:nsid w:val="4D742867"/>
    <w:multiLevelType w:val="multilevel"/>
    <w:tmpl w:val="6A409AE6"/>
    <w:styleLink w:val="List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9" w15:restartNumberingAfterBreak="0">
    <w:nsid w:val="59DE601D"/>
    <w:multiLevelType w:val="hybridMultilevel"/>
    <w:tmpl w:val="4CC6CFB2"/>
    <w:lvl w:ilvl="0" w:tplc="9848782A">
      <w:start w:val="1"/>
      <w:numFmt w:val="decimal"/>
      <w:lvlText w:val="%1."/>
      <w:lvlJc w:val="left"/>
      <w:pPr>
        <w:ind w:left="862" w:hanging="360"/>
      </w:pPr>
      <w:rPr>
        <w:rFonts w:hint="default"/>
        <w:color w:val="000099"/>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0" w15:restartNumberingAfterBreak="0">
    <w:nsid w:val="5C5F7DDF"/>
    <w:multiLevelType w:val="hybridMultilevel"/>
    <w:tmpl w:val="CDC8E672"/>
    <w:lvl w:ilvl="0" w:tplc="5936F23E">
      <w:start w:val="1"/>
      <w:numFmt w:val="bullet"/>
      <w:lvlText w:val="»"/>
      <w:lvlJc w:val="left"/>
      <w:pPr>
        <w:ind w:left="1004" w:hanging="360"/>
      </w:pPr>
      <w:rPr>
        <w:rFonts w:ascii="Arial" w:hAnsi="Arial" w:hint="default"/>
        <w:color w:val="000099"/>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61AD6834"/>
    <w:multiLevelType w:val="hybridMultilevel"/>
    <w:tmpl w:val="CC101190"/>
    <w:lvl w:ilvl="0" w:tplc="5936F23E">
      <w:start w:val="1"/>
      <w:numFmt w:val="bullet"/>
      <w:lvlText w:val="»"/>
      <w:lvlJc w:val="left"/>
      <w:pPr>
        <w:ind w:left="360" w:hanging="360"/>
      </w:pPr>
      <w:rPr>
        <w:rFonts w:ascii="Arial" w:hAnsi="Arial" w:hint="default"/>
        <w:color w:val="000099"/>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32F4720"/>
    <w:multiLevelType w:val="hybridMultilevel"/>
    <w:tmpl w:val="C36806A4"/>
    <w:lvl w:ilvl="0" w:tplc="5936F23E">
      <w:start w:val="1"/>
      <w:numFmt w:val="bullet"/>
      <w:lvlText w:val="»"/>
      <w:lvlJc w:val="left"/>
      <w:pPr>
        <w:ind w:left="927" w:hanging="360"/>
      </w:pPr>
      <w:rPr>
        <w:rFonts w:ascii="Arial" w:hAnsi="Arial" w:hint="default"/>
        <w:color w:val="000099"/>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3" w15:restartNumberingAfterBreak="0">
    <w:nsid w:val="6C221C9E"/>
    <w:multiLevelType w:val="hybridMultilevel"/>
    <w:tmpl w:val="07464AC0"/>
    <w:lvl w:ilvl="0" w:tplc="5936F23E">
      <w:start w:val="1"/>
      <w:numFmt w:val="bullet"/>
      <w:lvlText w:val="»"/>
      <w:lvlJc w:val="left"/>
      <w:pPr>
        <w:ind w:left="862" w:hanging="360"/>
      </w:pPr>
      <w:rPr>
        <w:rFonts w:ascii="Arial" w:hAnsi="Arial" w:hint="default"/>
        <w:color w:val="000099"/>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4" w15:restartNumberingAfterBreak="0">
    <w:nsid w:val="6E243CB8"/>
    <w:multiLevelType w:val="hybridMultilevel"/>
    <w:tmpl w:val="3572AD1A"/>
    <w:lvl w:ilvl="0" w:tplc="5936F23E">
      <w:start w:val="1"/>
      <w:numFmt w:val="bullet"/>
      <w:lvlText w:val="»"/>
      <w:lvlJc w:val="left"/>
      <w:pPr>
        <w:ind w:left="720" w:hanging="360"/>
      </w:pPr>
      <w:rPr>
        <w:rFonts w:ascii="Arial" w:hAnsi="Arial" w:hint="default"/>
        <w:color w:val="000099"/>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2B65FB"/>
    <w:multiLevelType w:val="hybridMultilevel"/>
    <w:tmpl w:val="B4DCFD36"/>
    <w:lvl w:ilvl="0" w:tplc="B2446B28">
      <w:start w:val="1"/>
      <w:numFmt w:val="bullet"/>
      <w:pStyle w:val="prog2"/>
      <w:lvlText w:val=""/>
      <w:lvlJc w:val="left"/>
      <w:pPr>
        <w:ind w:left="2847" w:hanging="360"/>
      </w:pPr>
      <w:rPr>
        <w:rFonts w:ascii="Symbol" w:hAnsi="Symbol" w:hint="default"/>
      </w:rPr>
    </w:lvl>
    <w:lvl w:ilvl="1" w:tplc="E206C5C2">
      <w:start w:val="1"/>
      <w:numFmt w:val="bullet"/>
      <w:pStyle w:val="prog3"/>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26" w15:restartNumberingAfterBreak="0">
    <w:nsid w:val="7D6606E6"/>
    <w:multiLevelType w:val="hybridMultilevel"/>
    <w:tmpl w:val="AEDEF500"/>
    <w:lvl w:ilvl="0" w:tplc="5936F23E">
      <w:start w:val="1"/>
      <w:numFmt w:val="bullet"/>
      <w:lvlText w:val="»"/>
      <w:lvlJc w:val="left"/>
      <w:pPr>
        <w:ind w:left="360" w:hanging="360"/>
      </w:pPr>
      <w:rPr>
        <w:rFonts w:ascii="Arial" w:hAnsi="Arial" w:hint="default"/>
        <w:color w:val="000099"/>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7E69519E"/>
    <w:multiLevelType w:val="multilevel"/>
    <w:tmpl w:val="AE4C1866"/>
    <w:lvl w:ilvl="0">
      <w:start w:val="1"/>
      <w:numFmt w:val="upperLetter"/>
      <w:pStyle w:val="Nadpis1"/>
      <w:lvlText w:val="%1."/>
      <w:lvlJc w:val="left"/>
      <w:pPr>
        <w:ind w:left="360" w:hanging="360"/>
      </w:pPr>
      <w:rPr>
        <w:rFonts w:hint="default"/>
      </w:rPr>
    </w:lvl>
    <w:lvl w:ilvl="1">
      <w:start w:val="1"/>
      <w:numFmt w:val="decimal"/>
      <w:lvlText w:val="%1.%2"/>
      <w:lvlJc w:val="left"/>
      <w:pPr>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8" w15:restartNumberingAfterBreak="0">
    <w:nsid w:val="7E8F1804"/>
    <w:multiLevelType w:val="hybridMultilevel"/>
    <w:tmpl w:val="3E8603F8"/>
    <w:lvl w:ilvl="0" w:tplc="7D64DEB6">
      <w:start w:val="1"/>
      <w:numFmt w:val="decimal"/>
      <w:lvlText w:val="%1."/>
      <w:lvlJc w:val="left"/>
      <w:pPr>
        <w:ind w:left="5410" w:hanging="360"/>
      </w:pPr>
      <w:rPr>
        <w:rFonts w:hint="default"/>
        <w:b/>
        <w:color w:val="000099"/>
        <w:sz w:val="28"/>
        <w:szCs w:val="28"/>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12"/>
  </w:num>
  <w:num w:numId="2">
    <w:abstractNumId w:val="25"/>
  </w:num>
  <w:num w:numId="3">
    <w:abstractNumId w:val="10"/>
  </w:num>
  <w:num w:numId="4">
    <w:abstractNumId w:val="18"/>
  </w:num>
  <w:num w:numId="5">
    <w:abstractNumId w:val="2"/>
  </w:num>
  <w:num w:numId="6">
    <w:abstractNumId w:val="27"/>
  </w:num>
  <w:num w:numId="7">
    <w:abstractNumId w:val="1"/>
  </w:num>
  <w:num w:numId="8">
    <w:abstractNumId w:val="0"/>
  </w:num>
  <w:num w:numId="9">
    <w:abstractNumId w:val="28"/>
  </w:num>
  <w:num w:numId="10">
    <w:abstractNumId w:val="22"/>
  </w:num>
  <w:num w:numId="11">
    <w:abstractNumId w:val="20"/>
  </w:num>
  <w:num w:numId="12">
    <w:abstractNumId w:val="5"/>
  </w:num>
  <w:num w:numId="13">
    <w:abstractNumId w:val="23"/>
  </w:num>
  <w:num w:numId="14">
    <w:abstractNumId w:val="16"/>
  </w:num>
  <w:num w:numId="15">
    <w:abstractNumId w:val="24"/>
  </w:num>
  <w:num w:numId="16">
    <w:abstractNumId w:val="3"/>
  </w:num>
  <w:num w:numId="17">
    <w:abstractNumId w:val="15"/>
  </w:num>
  <w:num w:numId="18">
    <w:abstractNumId w:val="14"/>
  </w:num>
  <w:num w:numId="19">
    <w:abstractNumId w:val="9"/>
  </w:num>
  <w:num w:numId="20">
    <w:abstractNumId w:val="8"/>
  </w:num>
  <w:num w:numId="21">
    <w:abstractNumId w:val="4"/>
  </w:num>
  <w:num w:numId="22">
    <w:abstractNumId w:val="7"/>
  </w:num>
  <w:num w:numId="23">
    <w:abstractNumId w:val="26"/>
  </w:num>
  <w:num w:numId="24">
    <w:abstractNumId w:val="11"/>
  </w:num>
  <w:num w:numId="25">
    <w:abstractNumId w:val="6"/>
  </w:num>
  <w:num w:numId="26">
    <w:abstractNumId w:val="21"/>
  </w:num>
  <w:num w:numId="27">
    <w:abstractNumId w:val="19"/>
  </w:num>
  <w:num w:numId="28">
    <w:abstractNumId w:val="17"/>
  </w:num>
  <w:num w:numId="29">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9B"/>
    <w:rsid w:val="00000C1B"/>
    <w:rsid w:val="000047D2"/>
    <w:rsid w:val="00007456"/>
    <w:rsid w:val="00007F72"/>
    <w:rsid w:val="00012EF8"/>
    <w:rsid w:val="000144D0"/>
    <w:rsid w:val="0001474C"/>
    <w:rsid w:val="000155B9"/>
    <w:rsid w:val="000166E7"/>
    <w:rsid w:val="00023505"/>
    <w:rsid w:val="00023C67"/>
    <w:rsid w:val="00024B4D"/>
    <w:rsid w:val="00025925"/>
    <w:rsid w:val="000302CC"/>
    <w:rsid w:val="00030CA8"/>
    <w:rsid w:val="000314E3"/>
    <w:rsid w:val="00033323"/>
    <w:rsid w:val="00035F68"/>
    <w:rsid w:val="0003790B"/>
    <w:rsid w:val="000379CF"/>
    <w:rsid w:val="00040820"/>
    <w:rsid w:val="0004154E"/>
    <w:rsid w:val="00041727"/>
    <w:rsid w:val="00042D83"/>
    <w:rsid w:val="00043AB1"/>
    <w:rsid w:val="000459E7"/>
    <w:rsid w:val="000470B6"/>
    <w:rsid w:val="00050EF3"/>
    <w:rsid w:val="00051C1B"/>
    <w:rsid w:val="00053F6B"/>
    <w:rsid w:val="00055EA9"/>
    <w:rsid w:val="00055EF1"/>
    <w:rsid w:val="000567E7"/>
    <w:rsid w:val="00060BAB"/>
    <w:rsid w:val="00060D88"/>
    <w:rsid w:val="0006287D"/>
    <w:rsid w:val="000645BE"/>
    <w:rsid w:val="000657C2"/>
    <w:rsid w:val="000664BF"/>
    <w:rsid w:val="000669A3"/>
    <w:rsid w:val="0007196A"/>
    <w:rsid w:val="0007296B"/>
    <w:rsid w:val="0007355B"/>
    <w:rsid w:val="00073770"/>
    <w:rsid w:val="0007378B"/>
    <w:rsid w:val="00074292"/>
    <w:rsid w:val="0007534D"/>
    <w:rsid w:val="000813CE"/>
    <w:rsid w:val="00081504"/>
    <w:rsid w:val="0008329E"/>
    <w:rsid w:val="0008433C"/>
    <w:rsid w:val="00085288"/>
    <w:rsid w:val="00087C5D"/>
    <w:rsid w:val="00087D53"/>
    <w:rsid w:val="000919FB"/>
    <w:rsid w:val="000940C0"/>
    <w:rsid w:val="000947C3"/>
    <w:rsid w:val="00095124"/>
    <w:rsid w:val="000A17C3"/>
    <w:rsid w:val="000A28B4"/>
    <w:rsid w:val="000A2BBC"/>
    <w:rsid w:val="000A5274"/>
    <w:rsid w:val="000A6B72"/>
    <w:rsid w:val="000A6F3A"/>
    <w:rsid w:val="000A7BC2"/>
    <w:rsid w:val="000B033B"/>
    <w:rsid w:val="000B1DCD"/>
    <w:rsid w:val="000B25E2"/>
    <w:rsid w:val="000B314F"/>
    <w:rsid w:val="000B3FD6"/>
    <w:rsid w:val="000B433C"/>
    <w:rsid w:val="000B54F3"/>
    <w:rsid w:val="000B5699"/>
    <w:rsid w:val="000B726C"/>
    <w:rsid w:val="000C166B"/>
    <w:rsid w:val="000C1D6F"/>
    <w:rsid w:val="000C219C"/>
    <w:rsid w:val="000C2316"/>
    <w:rsid w:val="000C5604"/>
    <w:rsid w:val="000C569B"/>
    <w:rsid w:val="000C5793"/>
    <w:rsid w:val="000C628A"/>
    <w:rsid w:val="000C6839"/>
    <w:rsid w:val="000C7A68"/>
    <w:rsid w:val="000D1B19"/>
    <w:rsid w:val="000D2578"/>
    <w:rsid w:val="000D5592"/>
    <w:rsid w:val="000D6611"/>
    <w:rsid w:val="000D67EE"/>
    <w:rsid w:val="000D6BA2"/>
    <w:rsid w:val="000D7C60"/>
    <w:rsid w:val="000E14FB"/>
    <w:rsid w:val="000E2126"/>
    <w:rsid w:val="000F1D48"/>
    <w:rsid w:val="000F47A0"/>
    <w:rsid w:val="000F4E71"/>
    <w:rsid w:val="000F5590"/>
    <w:rsid w:val="000F5A29"/>
    <w:rsid w:val="0010011E"/>
    <w:rsid w:val="0010100F"/>
    <w:rsid w:val="00101080"/>
    <w:rsid w:val="00101693"/>
    <w:rsid w:val="00101848"/>
    <w:rsid w:val="00104275"/>
    <w:rsid w:val="0010557A"/>
    <w:rsid w:val="00105C3F"/>
    <w:rsid w:val="00105DE0"/>
    <w:rsid w:val="001066F3"/>
    <w:rsid w:val="00112D03"/>
    <w:rsid w:val="00113F30"/>
    <w:rsid w:val="00115637"/>
    <w:rsid w:val="00117B67"/>
    <w:rsid w:val="00117DE0"/>
    <w:rsid w:val="00117F77"/>
    <w:rsid w:val="001216B9"/>
    <w:rsid w:val="00121CD7"/>
    <w:rsid w:val="001249EF"/>
    <w:rsid w:val="00130789"/>
    <w:rsid w:val="001311D6"/>
    <w:rsid w:val="00132757"/>
    <w:rsid w:val="00133B83"/>
    <w:rsid w:val="00135E7D"/>
    <w:rsid w:val="00136A0F"/>
    <w:rsid w:val="00140B03"/>
    <w:rsid w:val="00142130"/>
    <w:rsid w:val="001460E1"/>
    <w:rsid w:val="00146EBD"/>
    <w:rsid w:val="001473A3"/>
    <w:rsid w:val="00147436"/>
    <w:rsid w:val="00151AE2"/>
    <w:rsid w:val="00153F21"/>
    <w:rsid w:val="001560BB"/>
    <w:rsid w:val="00156C51"/>
    <w:rsid w:val="00164E09"/>
    <w:rsid w:val="001658A4"/>
    <w:rsid w:val="0016799E"/>
    <w:rsid w:val="00170A2D"/>
    <w:rsid w:val="00172C7E"/>
    <w:rsid w:val="00173AD3"/>
    <w:rsid w:val="00174E11"/>
    <w:rsid w:val="00176958"/>
    <w:rsid w:val="001871E6"/>
    <w:rsid w:val="0018733B"/>
    <w:rsid w:val="00187FBA"/>
    <w:rsid w:val="00190A48"/>
    <w:rsid w:val="001933E3"/>
    <w:rsid w:val="00194B91"/>
    <w:rsid w:val="00196327"/>
    <w:rsid w:val="00196C2C"/>
    <w:rsid w:val="00196FFB"/>
    <w:rsid w:val="001A0372"/>
    <w:rsid w:val="001A1832"/>
    <w:rsid w:val="001A358C"/>
    <w:rsid w:val="001A6843"/>
    <w:rsid w:val="001A7624"/>
    <w:rsid w:val="001B15C5"/>
    <w:rsid w:val="001B2899"/>
    <w:rsid w:val="001B610F"/>
    <w:rsid w:val="001B6656"/>
    <w:rsid w:val="001B6E9D"/>
    <w:rsid w:val="001B7BA5"/>
    <w:rsid w:val="001C018B"/>
    <w:rsid w:val="001C105E"/>
    <w:rsid w:val="001C69FC"/>
    <w:rsid w:val="001D0CC9"/>
    <w:rsid w:val="001D2DA8"/>
    <w:rsid w:val="001D5948"/>
    <w:rsid w:val="001D638E"/>
    <w:rsid w:val="001D6D27"/>
    <w:rsid w:val="001E04C0"/>
    <w:rsid w:val="001E0532"/>
    <w:rsid w:val="001E1997"/>
    <w:rsid w:val="001E1CDF"/>
    <w:rsid w:val="001E588A"/>
    <w:rsid w:val="001F3272"/>
    <w:rsid w:val="001F5537"/>
    <w:rsid w:val="001F5BBB"/>
    <w:rsid w:val="00201CC7"/>
    <w:rsid w:val="00202940"/>
    <w:rsid w:val="002029A9"/>
    <w:rsid w:val="00203BCE"/>
    <w:rsid w:val="00204427"/>
    <w:rsid w:val="00205E3A"/>
    <w:rsid w:val="002062B7"/>
    <w:rsid w:val="00206DF2"/>
    <w:rsid w:val="00207050"/>
    <w:rsid w:val="00212377"/>
    <w:rsid w:val="00212915"/>
    <w:rsid w:val="00213A12"/>
    <w:rsid w:val="00213B44"/>
    <w:rsid w:val="002166EA"/>
    <w:rsid w:val="0021704F"/>
    <w:rsid w:val="00220F6C"/>
    <w:rsid w:val="0022195C"/>
    <w:rsid w:val="002239BF"/>
    <w:rsid w:val="0022430A"/>
    <w:rsid w:val="0022438B"/>
    <w:rsid w:val="00224BBE"/>
    <w:rsid w:val="002277B4"/>
    <w:rsid w:val="00231427"/>
    <w:rsid w:val="00233AAD"/>
    <w:rsid w:val="00236A77"/>
    <w:rsid w:val="002370A7"/>
    <w:rsid w:val="0023760E"/>
    <w:rsid w:val="0024008D"/>
    <w:rsid w:val="00241A0F"/>
    <w:rsid w:val="00244231"/>
    <w:rsid w:val="00246437"/>
    <w:rsid w:val="00246635"/>
    <w:rsid w:val="002523A2"/>
    <w:rsid w:val="00252725"/>
    <w:rsid w:val="00253AB8"/>
    <w:rsid w:val="00256D96"/>
    <w:rsid w:val="002628A5"/>
    <w:rsid w:val="00262EFD"/>
    <w:rsid w:val="00263895"/>
    <w:rsid w:val="00263CE2"/>
    <w:rsid w:val="00265677"/>
    <w:rsid w:val="002662A7"/>
    <w:rsid w:val="00267FAA"/>
    <w:rsid w:val="00270B50"/>
    <w:rsid w:val="00270D15"/>
    <w:rsid w:val="00271F42"/>
    <w:rsid w:val="00273BB1"/>
    <w:rsid w:val="002804DF"/>
    <w:rsid w:val="00281333"/>
    <w:rsid w:val="0028156F"/>
    <w:rsid w:val="00282685"/>
    <w:rsid w:val="00282ED1"/>
    <w:rsid w:val="002836C8"/>
    <w:rsid w:val="00286A05"/>
    <w:rsid w:val="002909FF"/>
    <w:rsid w:val="00292300"/>
    <w:rsid w:val="0029277D"/>
    <w:rsid w:val="00293A53"/>
    <w:rsid w:val="002945CE"/>
    <w:rsid w:val="00294E5D"/>
    <w:rsid w:val="00295A52"/>
    <w:rsid w:val="00297AFC"/>
    <w:rsid w:val="002A1D0A"/>
    <w:rsid w:val="002A27A4"/>
    <w:rsid w:val="002A27D7"/>
    <w:rsid w:val="002A2F58"/>
    <w:rsid w:val="002A34C7"/>
    <w:rsid w:val="002A3ED4"/>
    <w:rsid w:val="002A4106"/>
    <w:rsid w:val="002A4E19"/>
    <w:rsid w:val="002A5887"/>
    <w:rsid w:val="002A62B3"/>
    <w:rsid w:val="002A79A7"/>
    <w:rsid w:val="002B01E8"/>
    <w:rsid w:val="002B0F61"/>
    <w:rsid w:val="002B2CCB"/>
    <w:rsid w:val="002B4581"/>
    <w:rsid w:val="002B4BDC"/>
    <w:rsid w:val="002B6B9F"/>
    <w:rsid w:val="002B7590"/>
    <w:rsid w:val="002C110F"/>
    <w:rsid w:val="002C1DAB"/>
    <w:rsid w:val="002D2354"/>
    <w:rsid w:val="002D28AE"/>
    <w:rsid w:val="002D651E"/>
    <w:rsid w:val="002D6912"/>
    <w:rsid w:val="002E1FDF"/>
    <w:rsid w:val="002E2163"/>
    <w:rsid w:val="002E290C"/>
    <w:rsid w:val="002E2A0C"/>
    <w:rsid w:val="002E34BE"/>
    <w:rsid w:val="002E3937"/>
    <w:rsid w:val="002E64A4"/>
    <w:rsid w:val="002E79AE"/>
    <w:rsid w:val="002E7F21"/>
    <w:rsid w:val="002E7FFD"/>
    <w:rsid w:val="002F01A7"/>
    <w:rsid w:val="002F1A01"/>
    <w:rsid w:val="002F2B76"/>
    <w:rsid w:val="002F2EA5"/>
    <w:rsid w:val="002F528D"/>
    <w:rsid w:val="002F5CEF"/>
    <w:rsid w:val="002F76FF"/>
    <w:rsid w:val="003021D2"/>
    <w:rsid w:val="003021E9"/>
    <w:rsid w:val="00304662"/>
    <w:rsid w:val="003056E0"/>
    <w:rsid w:val="00307C37"/>
    <w:rsid w:val="0031317F"/>
    <w:rsid w:val="00314D95"/>
    <w:rsid w:val="003150DD"/>
    <w:rsid w:val="00317259"/>
    <w:rsid w:val="00321793"/>
    <w:rsid w:val="003223F0"/>
    <w:rsid w:val="0032298B"/>
    <w:rsid w:val="003249EF"/>
    <w:rsid w:val="00330C90"/>
    <w:rsid w:val="00332CC9"/>
    <w:rsid w:val="00332EE4"/>
    <w:rsid w:val="00334AED"/>
    <w:rsid w:val="00340530"/>
    <w:rsid w:val="00342AED"/>
    <w:rsid w:val="00346EFC"/>
    <w:rsid w:val="00347687"/>
    <w:rsid w:val="00347794"/>
    <w:rsid w:val="003527C7"/>
    <w:rsid w:val="00352ABE"/>
    <w:rsid w:val="00352D81"/>
    <w:rsid w:val="00352E12"/>
    <w:rsid w:val="00353CD9"/>
    <w:rsid w:val="00355FD8"/>
    <w:rsid w:val="00356505"/>
    <w:rsid w:val="00361BC6"/>
    <w:rsid w:val="00361C3C"/>
    <w:rsid w:val="0036264F"/>
    <w:rsid w:val="00363A1F"/>
    <w:rsid w:val="0036675D"/>
    <w:rsid w:val="00370665"/>
    <w:rsid w:val="0037217C"/>
    <w:rsid w:val="0037235C"/>
    <w:rsid w:val="00372790"/>
    <w:rsid w:val="0037460B"/>
    <w:rsid w:val="00374D2F"/>
    <w:rsid w:val="0037532A"/>
    <w:rsid w:val="003770D6"/>
    <w:rsid w:val="0038501C"/>
    <w:rsid w:val="00385C64"/>
    <w:rsid w:val="00391380"/>
    <w:rsid w:val="00391FAD"/>
    <w:rsid w:val="00393576"/>
    <w:rsid w:val="00393EC6"/>
    <w:rsid w:val="0039472C"/>
    <w:rsid w:val="003A02B8"/>
    <w:rsid w:val="003A1B12"/>
    <w:rsid w:val="003A1F1A"/>
    <w:rsid w:val="003A5BA8"/>
    <w:rsid w:val="003A7C1D"/>
    <w:rsid w:val="003B1923"/>
    <w:rsid w:val="003B69C9"/>
    <w:rsid w:val="003C0B14"/>
    <w:rsid w:val="003C26EC"/>
    <w:rsid w:val="003C2874"/>
    <w:rsid w:val="003C3EFA"/>
    <w:rsid w:val="003C6A54"/>
    <w:rsid w:val="003D2308"/>
    <w:rsid w:val="003D3904"/>
    <w:rsid w:val="003D602F"/>
    <w:rsid w:val="003D615D"/>
    <w:rsid w:val="003D65A4"/>
    <w:rsid w:val="003D7072"/>
    <w:rsid w:val="003E0C5D"/>
    <w:rsid w:val="003E12FE"/>
    <w:rsid w:val="003E136F"/>
    <w:rsid w:val="003E1A25"/>
    <w:rsid w:val="003E6484"/>
    <w:rsid w:val="003F2DB7"/>
    <w:rsid w:val="003F30E8"/>
    <w:rsid w:val="003F35BA"/>
    <w:rsid w:val="003F3FF2"/>
    <w:rsid w:val="003F572B"/>
    <w:rsid w:val="0040014E"/>
    <w:rsid w:val="00402041"/>
    <w:rsid w:val="00406A46"/>
    <w:rsid w:val="00406B86"/>
    <w:rsid w:val="004078C5"/>
    <w:rsid w:val="00410076"/>
    <w:rsid w:val="004102C1"/>
    <w:rsid w:val="004105AA"/>
    <w:rsid w:val="00410650"/>
    <w:rsid w:val="00410AB5"/>
    <w:rsid w:val="00414FCB"/>
    <w:rsid w:val="00415BB5"/>
    <w:rsid w:val="00415E03"/>
    <w:rsid w:val="004168A1"/>
    <w:rsid w:val="004204FD"/>
    <w:rsid w:val="00421F6B"/>
    <w:rsid w:val="00425A7F"/>
    <w:rsid w:val="00426C0C"/>
    <w:rsid w:val="004276AD"/>
    <w:rsid w:val="00430534"/>
    <w:rsid w:val="004318CB"/>
    <w:rsid w:val="00435ABB"/>
    <w:rsid w:val="00437414"/>
    <w:rsid w:val="00440564"/>
    <w:rsid w:val="00445A09"/>
    <w:rsid w:val="00445ADD"/>
    <w:rsid w:val="00445DAC"/>
    <w:rsid w:val="00446228"/>
    <w:rsid w:val="00446657"/>
    <w:rsid w:val="00451B6C"/>
    <w:rsid w:val="00453380"/>
    <w:rsid w:val="004552A6"/>
    <w:rsid w:val="00455893"/>
    <w:rsid w:val="004558DB"/>
    <w:rsid w:val="00462755"/>
    <w:rsid w:val="00463399"/>
    <w:rsid w:val="00464DE9"/>
    <w:rsid w:val="00466320"/>
    <w:rsid w:val="00466AB9"/>
    <w:rsid w:val="004717A3"/>
    <w:rsid w:val="0047310E"/>
    <w:rsid w:val="0047420E"/>
    <w:rsid w:val="004758B4"/>
    <w:rsid w:val="004806C3"/>
    <w:rsid w:val="004809AC"/>
    <w:rsid w:val="004811D8"/>
    <w:rsid w:val="00481CBF"/>
    <w:rsid w:val="004833F9"/>
    <w:rsid w:val="00486228"/>
    <w:rsid w:val="00486755"/>
    <w:rsid w:val="004911C3"/>
    <w:rsid w:val="00491EAD"/>
    <w:rsid w:val="00492BC6"/>
    <w:rsid w:val="00494F1D"/>
    <w:rsid w:val="00495DF0"/>
    <w:rsid w:val="0049624E"/>
    <w:rsid w:val="00497876"/>
    <w:rsid w:val="004A0610"/>
    <w:rsid w:val="004A1B68"/>
    <w:rsid w:val="004A1C05"/>
    <w:rsid w:val="004A3306"/>
    <w:rsid w:val="004A48CE"/>
    <w:rsid w:val="004A4CC0"/>
    <w:rsid w:val="004A4EE0"/>
    <w:rsid w:val="004A7FBF"/>
    <w:rsid w:val="004B0B89"/>
    <w:rsid w:val="004B1BB9"/>
    <w:rsid w:val="004B24D0"/>
    <w:rsid w:val="004B3650"/>
    <w:rsid w:val="004B45D1"/>
    <w:rsid w:val="004B78A6"/>
    <w:rsid w:val="004C0407"/>
    <w:rsid w:val="004C2AF5"/>
    <w:rsid w:val="004C30C1"/>
    <w:rsid w:val="004C3FC2"/>
    <w:rsid w:val="004C5B5A"/>
    <w:rsid w:val="004C6CD9"/>
    <w:rsid w:val="004C72DA"/>
    <w:rsid w:val="004C7548"/>
    <w:rsid w:val="004D3543"/>
    <w:rsid w:val="004D36D9"/>
    <w:rsid w:val="004D3B7D"/>
    <w:rsid w:val="004D49AC"/>
    <w:rsid w:val="004D4D91"/>
    <w:rsid w:val="004D568A"/>
    <w:rsid w:val="004D5C3E"/>
    <w:rsid w:val="004D6B90"/>
    <w:rsid w:val="004D72EA"/>
    <w:rsid w:val="004E0EDA"/>
    <w:rsid w:val="004E33D7"/>
    <w:rsid w:val="004E4B1F"/>
    <w:rsid w:val="004E5BD4"/>
    <w:rsid w:val="004F4C0E"/>
    <w:rsid w:val="004F5430"/>
    <w:rsid w:val="004F608B"/>
    <w:rsid w:val="00501C56"/>
    <w:rsid w:val="00503CF2"/>
    <w:rsid w:val="00503D20"/>
    <w:rsid w:val="00510B6E"/>
    <w:rsid w:val="0051213C"/>
    <w:rsid w:val="00513714"/>
    <w:rsid w:val="005142E0"/>
    <w:rsid w:val="00515EA6"/>
    <w:rsid w:val="00516820"/>
    <w:rsid w:val="00517693"/>
    <w:rsid w:val="00520F6D"/>
    <w:rsid w:val="005216BE"/>
    <w:rsid w:val="00521AD4"/>
    <w:rsid w:val="00521DE1"/>
    <w:rsid w:val="0052373A"/>
    <w:rsid w:val="0052448A"/>
    <w:rsid w:val="005306D9"/>
    <w:rsid w:val="00532593"/>
    <w:rsid w:val="00532FC2"/>
    <w:rsid w:val="00533021"/>
    <w:rsid w:val="00534BA1"/>
    <w:rsid w:val="005361B7"/>
    <w:rsid w:val="0054026C"/>
    <w:rsid w:val="005416AC"/>
    <w:rsid w:val="00542EAE"/>
    <w:rsid w:val="0054363C"/>
    <w:rsid w:val="00544307"/>
    <w:rsid w:val="00544535"/>
    <w:rsid w:val="005476F5"/>
    <w:rsid w:val="00547AEE"/>
    <w:rsid w:val="005516E9"/>
    <w:rsid w:val="00551878"/>
    <w:rsid w:val="00560273"/>
    <w:rsid w:val="00560420"/>
    <w:rsid w:val="005606CA"/>
    <w:rsid w:val="005610A8"/>
    <w:rsid w:val="005673A7"/>
    <w:rsid w:val="0056790E"/>
    <w:rsid w:val="00567D57"/>
    <w:rsid w:val="0057115A"/>
    <w:rsid w:val="005711BF"/>
    <w:rsid w:val="00572797"/>
    <w:rsid w:val="00574393"/>
    <w:rsid w:val="0057625E"/>
    <w:rsid w:val="00577DBD"/>
    <w:rsid w:val="00577E0A"/>
    <w:rsid w:val="00580199"/>
    <w:rsid w:val="00582D90"/>
    <w:rsid w:val="005915E1"/>
    <w:rsid w:val="00591973"/>
    <w:rsid w:val="00592A51"/>
    <w:rsid w:val="0059491E"/>
    <w:rsid w:val="00597ABE"/>
    <w:rsid w:val="005A0094"/>
    <w:rsid w:val="005A0C9A"/>
    <w:rsid w:val="005A1DEE"/>
    <w:rsid w:val="005A2BF8"/>
    <w:rsid w:val="005A4B6D"/>
    <w:rsid w:val="005A5596"/>
    <w:rsid w:val="005A7589"/>
    <w:rsid w:val="005A7F52"/>
    <w:rsid w:val="005B57F8"/>
    <w:rsid w:val="005B607C"/>
    <w:rsid w:val="005C6255"/>
    <w:rsid w:val="005C64A6"/>
    <w:rsid w:val="005C7F8B"/>
    <w:rsid w:val="005D048F"/>
    <w:rsid w:val="005D25B8"/>
    <w:rsid w:val="005D54C8"/>
    <w:rsid w:val="005D561C"/>
    <w:rsid w:val="005D608C"/>
    <w:rsid w:val="005E02C6"/>
    <w:rsid w:val="005E1D33"/>
    <w:rsid w:val="005E4BF4"/>
    <w:rsid w:val="005E654D"/>
    <w:rsid w:val="005E6F0C"/>
    <w:rsid w:val="005E7E67"/>
    <w:rsid w:val="005F0627"/>
    <w:rsid w:val="005F27EB"/>
    <w:rsid w:val="005F6096"/>
    <w:rsid w:val="005F65E6"/>
    <w:rsid w:val="005F661D"/>
    <w:rsid w:val="00600E51"/>
    <w:rsid w:val="006079F5"/>
    <w:rsid w:val="00607E7B"/>
    <w:rsid w:val="00610A83"/>
    <w:rsid w:val="006112E9"/>
    <w:rsid w:val="00613658"/>
    <w:rsid w:val="00613CA9"/>
    <w:rsid w:val="00614B30"/>
    <w:rsid w:val="006217DB"/>
    <w:rsid w:val="00626477"/>
    <w:rsid w:val="00627851"/>
    <w:rsid w:val="006303CE"/>
    <w:rsid w:val="006341F3"/>
    <w:rsid w:val="00637401"/>
    <w:rsid w:val="00642574"/>
    <w:rsid w:val="00642F46"/>
    <w:rsid w:val="00646D96"/>
    <w:rsid w:val="00650B3C"/>
    <w:rsid w:val="006518C6"/>
    <w:rsid w:val="006555D0"/>
    <w:rsid w:val="00656814"/>
    <w:rsid w:val="00657C54"/>
    <w:rsid w:val="00657EE6"/>
    <w:rsid w:val="0066043B"/>
    <w:rsid w:val="00660AE7"/>
    <w:rsid w:val="00661B9B"/>
    <w:rsid w:val="0066200A"/>
    <w:rsid w:val="0066306A"/>
    <w:rsid w:val="006632AF"/>
    <w:rsid w:val="0066337E"/>
    <w:rsid w:val="0066606B"/>
    <w:rsid w:val="00666A57"/>
    <w:rsid w:val="00666D5D"/>
    <w:rsid w:val="00667E64"/>
    <w:rsid w:val="006715EE"/>
    <w:rsid w:val="00671A2F"/>
    <w:rsid w:val="006724F3"/>
    <w:rsid w:val="006726FC"/>
    <w:rsid w:val="00672B27"/>
    <w:rsid w:val="00675039"/>
    <w:rsid w:val="006763B9"/>
    <w:rsid w:val="006765C2"/>
    <w:rsid w:val="00682341"/>
    <w:rsid w:val="00683661"/>
    <w:rsid w:val="00683693"/>
    <w:rsid w:val="00683D89"/>
    <w:rsid w:val="00685D11"/>
    <w:rsid w:val="00687477"/>
    <w:rsid w:val="0069194A"/>
    <w:rsid w:val="00691F2C"/>
    <w:rsid w:val="00692A03"/>
    <w:rsid w:val="00696854"/>
    <w:rsid w:val="00696D74"/>
    <w:rsid w:val="006A03A3"/>
    <w:rsid w:val="006A1425"/>
    <w:rsid w:val="006A1A90"/>
    <w:rsid w:val="006A2EBE"/>
    <w:rsid w:val="006A372D"/>
    <w:rsid w:val="006A43C5"/>
    <w:rsid w:val="006A6DEB"/>
    <w:rsid w:val="006B0C51"/>
    <w:rsid w:val="006B1D04"/>
    <w:rsid w:val="006B3516"/>
    <w:rsid w:val="006B3DA6"/>
    <w:rsid w:val="006B3EA0"/>
    <w:rsid w:val="006B41D2"/>
    <w:rsid w:val="006B46A6"/>
    <w:rsid w:val="006B6DE3"/>
    <w:rsid w:val="006B782F"/>
    <w:rsid w:val="006B7A32"/>
    <w:rsid w:val="006C0312"/>
    <w:rsid w:val="006C0DEF"/>
    <w:rsid w:val="006C4EBC"/>
    <w:rsid w:val="006C5DD3"/>
    <w:rsid w:val="006C6362"/>
    <w:rsid w:val="006C687C"/>
    <w:rsid w:val="006D0160"/>
    <w:rsid w:val="006D0344"/>
    <w:rsid w:val="006D184B"/>
    <w:rsid w:val="006D26F6"/>
    <w:rsid w:val="006D3C19"/>
    <w:rsid w:val="006D5F01"/>
    <w:rsid w:val="006D7D78"/>
    <w:rsid w:val="006E19DE"/>
    <w:rsid w:val="006E3DF9"/>
    <w:rsid w:val="006E4FD9"/>
    <w:rsid w:val="006E78AC"/>
    <w:rsid w:val="006F0BB0"/>
    <w:rsid w:val="006F363A"/>
    <w:rsid w:val="006F5341"/>
    <w:rsid w:val="006F66A3"/>
    <w:rsid w:val="00701ADD"/>
    <w:rsid w:val="00703C15"/>
    <w:rsid w:val="00705C16"/>
    <w:rsid w:val="00706028"/>
    <w:rsid w:val="007066BB"/>
    <w:rsid w:val="00706FA9"/>
    <w:rsid w:val="007116B3"/>
    <w:rsid w:val="00712461"/>
    <w:rsid w:val="00713A62"/>
    <w:rsid w:val="007146EC"/>
    <w:rsid w:val="007164F1"/>
    <w:rsid w:val="00717351"/>
    <w:rsid w:val="00717640"/>
    <w:rsid w:val="00717827"/>
    <w:rsid w:val="0072160C"/>
    <w:rsid w:val="0072199D"/>
    <w:rsid w:val="00722905"/>
    <w:rsid w:val="00723370"/>
    <w:rsid w:val="00724434"/>
    <w:rsid w:val="0072596A"/>
    <w:rsid w:val="00726688"/>
    <w:rsid w:val="00726BEA"/>
    <w:rsid w:val="00732A37"/>
    <w:rsid w:val="00733A2E"/>
    <w:rsid w:val="00733EC6"/>
    <w:rsid w:val="0073581B"/>
    <w:rsid w:val="00736907"/>
    <w:rsid w:val="0073755D"/>
    <w:rsid w:val="00737588"/>
    <w:rsid w:val="00740110"/>
    <w:rsid w:val="00740ACB"/>
    <w:rsid w:val="00742141"/>
    <w:rsid w:val="00743F27"/>
    <w:rsid w:val="007450E0"/>
    <w:rsid w:val="007453DF"/>
    <w:rsid w:val="007456F0"/>
    <w:rsid w:val="00745DF2"/>
    <w:rsid w:val="00750412"/>
    <w:rsid w:val="00751BAF"/>
    <w:rsid w:val="00752686"/>
    <w:rsid w:val="007622BF"/>
    <w:rsid w:val="007649F8"/>
    <w:rsid w:val="00765054"/>
    <w:rsid w:val="00770124"/>
    <w:rsid w:val="00772D80"/>
    <w:rsid w:val="00773CFC"/>
    <w:rsid w:val="00774679"/>
    <w:rsid w:val="007752E0"/>
    <w:rsid w:val="00775A17"/>
    <w:rsid w:val="0078087A"/>
    <w:rsid w:val="00780E83"/>
    <w:rsid w:val="00781B0A"/>
    <w:rsid w:val="00783F13"/>
    <w:rsid w:val="00784CF1"/>
    <w:rsid w:val="00784EA5"/>
    <w:rsid w:val="00786184"/>
    <w:rsid w:val="00787BEA"/>
    <w:rsid w:val="007911EA"/>
    <w:rsid w:val="00792FFA"/>
    <w:rsid w:val="00795041"/>
    <w:rsid w:val="00795D43"/>
    <w:rsid w:val="007A0025"/>
    <w:rsid w:val="007A120D"/>
    <w:rsid w:val="007A170E"/>
    <w:rsid w:val="007A2B69"/>
    <w:rsid w:val="007A5B85"/>
    <w:rsid w:val="007B1858"/>
    <w:rsid w:val="007B1A5E"/>
    <w:rsid w:val="007B2D49"/>
    <w:rsid w:val="007B36B5"/>
    <w:rsid w:val="007B5194"/>
    <w:rsid w:val="007B5AED"/>
    <w:rsid w:val="007B6983"/>
    <w:rsid w:val="007C078A"/>
    <w:rsid w:val="007C0B9B"/>
    <w:rsid w:val="007C73DA"/>
    <w:rsid w:val="007C764A"/>
    <w:rsid w:val="007D083B"/>
    <w:rsid w:val="007D100D"/>
    <w:rsid w:val="007D22C9"/>
    <w:rsid w:val="007D368B"/>
    <w:rsid w:val="007D4E1E"/>
    <w:rsid w:val="007D4ED4"/>
    <w:rsid w:val="007D5911"/>
    <w:rsid w:val="007E148E"/>
    <w:rsid w:val="007E21DE"/>
    <w:rsid w:val="007E22EB"/>
    <w:rsid w:val="007F069B"/>
    <w:rsid w:val="007F1856"/>
    <w:rsid w:val="007F3443"/>
    <w:rsid w:val="007F3615"/>
    <w:rsid w:val="007F394A"/>
    <w:rsid w:val="007F4E54"/>
    <w:rsid w:val="008029AC"/>
    <w:rsid w:val="008033A2"/>
    <w:rsid w:val="00813569"/>
    <w:rsid w:val="00814F79"/>
    <w:rsid w:val="00817E08"/>
    <w:rsid w:val="0082111B"/>
    <w:rsid w:val="008213B6"/>
    <w:rsid w:val="0082235F"/>
    <w:rsid w:val="00822912"/>
    <w:rsid w:val="008230C1"/>
    <w:rsid w:val="00823192"/>
    <w:rsid w:val="0082385D"/>
    <w:rsid w:val="00823B8D"/>
    <w:rsid w:val="00824139"/>
    <w:rsid w:val="00824AB8"/>
    <w:rsid w:val="0082502D"/>
    <w:rsid w:val="00825031"/>
    <w:rsid w:val="0082582C"/>
    <w:rsid w:val="00825BCE"/>
    <w:rsid w:val="008265CF"/>
    <w:rsid w:val="00831A52"/>
    <w:rsid w:val="0083309B"/>
    <w:rsid w:val="008332F1"/>
    <w:rsid w:val="0083477D"/>
    <w:rsid w:val="00835D1F"/>
    <w:rsid w:val="008416F2"/>
    <w:rsid w:val="00841FA6"/>
    <w:rsid w:val="008452DB"/>
    <w:rsid w:val="00847186"/>
    <w:rsid w:val="008477E5"/>
    <w:rsid w:val="00852A89"/>
    <w:rsid w:val="00854337"/>
    <w:rsid w:val="00854F69"/>
    <w:rsid w:val="0085518B"/>
    <w:rsid w:val="00855FBD"/>
    <w:rsid w:val="0085752A"/>
    <w:rsid w:val="00857E86"/>
    <w:rsid w:val="0086088C"/>
    <w:rsid w:val="0086188B"/>
    <w:rsid w:val="00861D87"/>
    <w:rsid w:val="00862C8C"/>
    <w:rsid w:val="00862E5E"/>
    <w:rsid w:val="008668B2"/>
    <w:rsid w:val="00870471"/>
    <w:rsid w:val="00870B74"/>
    <w:rsid w:val="008725E5"/>
    <w:rsid w:val="00882146"/>
    <w:rsid w:val="00882A8E"/>
    <w:rsid w:val="00882CE4"/>
    <w:rsid w:val="00882DBE"/>
    <w:rsid w:val="00883C5C"/>
    <w:rsid w:val="00884B04"/>
    <w:rsid w:val="00887FA3"/>
    <w:rsid w:val="008929A0"/>
    <w:rsid w:val="008939CC"/>
    <w:rsid w:val="00894481"/>
    <w:rsid w:val="00896BAA"/>
    <w:rsid w:val="008A0725"/>
    <w:rsid w:val="008A331A"/>
    <w:rsid w:val="008A3553"/>
    <w:rsid w:val="008A4CD4"/>
    <w:rsid w:val="008A61A8"/>
    <w:rsid w:val="008B23F4"/>
    <w:rsid w:val="008B4C2C"/>
    <w:rsid w:val="008B5AB6"/>
    <w:rsid w:val="008C0571"/>
    <w:rsid w:val="008C0D3F"/>
    <w:rsid w:val="008D6924"/>
    <w:rsid w:val="008D6E06"/>
    <w:rsid w:val="008D723A"/>
    <w:rsid w:val="008D79C8"/>
    <w:rsid w:val="008E0603"/>
    <w:rsid w:val="008E63FF"/>
    <w:rsid w:val="008E7F18"/>
    <w:rsid w:val="008F086C"/>
    <w:rsid w:val="008F430D"/>
    <w:rsid w:val="008F5F1E"/>
    <w:rsid w:val="008F6DAC"/>
    <w:rsid w:val="008F7FBE"/>
    <w:rsid w:val="009031C8"/>
    <w:rsid w:val="0090364F"/>
    <w:rsid w:val="00906D12"/>
    <w:rsid w:val="009126C8"/>
    <w:rsid w:val="00913B1F"/>
    <w:rsid w:val="009145E6"/>
    <w:rsid w:val="0092021A"/>
    <w:rsid w:val="00920633"/>
    <w:rsid w:val="00922492"/>
    <w:rsid w:val="00923946"/>
    <w:rsid w:val="00923E3D"/>
    <w:rsid w:val="00924047"/>
    <w:rsid w:val="0092406E"/>
    <w:rsid w:val="00924A42"/>
    <w:rsid w:val="00924B11"/>
    <w:rsid w:val="009256EA"/>
    <w:rsid w:val="00930B8D"/>
    <w:rsid w:val="00931D12"/>
    <w:rsid w:val="009362A4"/>
    <w:rsid w:val="00941108"/>
    <w:rsid w:val="009431B1"/>
    <w:rsid w:val="0094328A"/>
    <w:rsid w:val="00943E2A"/>
    <w:rsid w:val="00944C62"/>
    <w:rsid w:val="009467B9"/>
    <w:rsid w:val="00950A14"/>
    <w:rsid w:val="00951D2E"/>
    <w:rsid w:val="00952560"/>
    <w:rsid w:val="00952982"/>
    <w:rsid w:val="00952BE7"/>
    <w:rsid w:val="00953B07"/>
    <w:rsid w:val="00953E44"/>
    <w:rsid w:val="0095660B"/>
    <w:rsid w:val="009627FE"/>
    <w:rsid w:val="00967EE4"/>
    <w:rsid w:val="009711FC"/>
    <w:rsid w:val="00972E1B"/>
    <w:rsid w:val="00973325"/>
    <w:rsid w:val="00973505"/>
    <w:rsid w:val="009737DD"/>
    <w:rsid w:val="00974C43"/>
    <w:rsid w:val="00981A62"/>
    <w:rsid w:val="00982FC5"/>
    <w:rsid w:val="0098326D"/>
    <w:rsid w:val="00985C82"/>
    <w:rsid w:val="00986BFF"/>
    <w:rsid w:val="0098759B"/>
    <w:rsid w:val="00990712"/>
    <w:rsid w:val="00992343"/>
    <w:rsid w:val="0099243D"/>
    <w:rsid w:val="00992E64"/>
    <w:rsid w:val="0099468C"/>
    <w:rsid w:val="00995E83"/>
    <w:rsid w:val="009969B3"/>
    <w:rsid w:val="00996A97"/>
    <w:rsid w:val="00996EEF"/>
    <w:rsid w:val="0099753A"/>
    <w:rsid w:val="009A0FBF"/>
    <w:rsid w:val="009A2471"/>
    <w:rsid w:val="009A2CA3"/>
    <w:rsid w:val="009A2D02"/>
    <w:rsid w:val="009A40FC"/>
    <w:rsid w:val="009A50E1"/>
    <w:rsid w:val="009A7FC6"/>
    <w:rsid w:val="009B142B"/>
    <w:rsid w:val="009B3778"/>
    <w:rsid w:val="009B3C93"/>
    <w:rsid w:val="009B4446"/>
    <w:rsid w:val="009B4D1C"/>
    <w:rsid w:val="009B6718"/>
    <w:rsid w:val="009B780B"/>
    <w:rsid w:val="009C43DB"/>
    <w:rsid w:val="009C4CA3"/>
    <w:rsid w:val="009C5A57"/>
    <w:rsid w:val="009C717A"/>
    <w:rsid w:val="009C71E5"/>
    <w:rsid w:val="009C7472"/>
    <w:rsid w:val="009D0C3F"/>
    <w:rsid w:val="009D13CC"/>
    <w:rsid w:val="009D2E1E"/>
    <w:rsid w:val="009D3332"/>
    <w:rsid w:val="009E0F99"/>
    <w:rsid w:val="009E1114"/>
    <w:rsid w:val="009E465F"/>
    <w:rsid w:val="009E4F3B"/>
    <w:rsid w:val="009F2A18"/>
    <w:rsid w:val="009F2CB0"/>
    <w:rsid w:val="009F5B37"/>
    <w:rsid w:val="009F6A5D"/>
    <w:rsid w:val="00A007C2"/>
    <w:rsid w:val="00A00B4D"/>
    <w:rsid w:val="00A041A8"/>
    <w:rsid w:val="00A05E02"/>
    <w:rsid w:val="00A060EF"/>
    <w:rsid w:val="00A07DDF"/>
    <w:rsid w:val="00A14FD5"/>
    <w:rsid w:val="00A1538A"/>
    <w:rsid w:val="00A21E59"/>
    <w:rsid w:val="00A22C9D"/>
    <w:rsid w:val="00A247FD"/>
    <w:rsid w:val="00A25D93"/>
    <w:rsid w:val="00A3367A"/>
    <w:rsid w:val="00A33FBB"/>
    <w:rsid w:val="00A340D4"/>
    <w:rsid w:val="00A4290D"/>
    <w:rsid w:val="00A42B63"/>
    <w:rsid w:val="00A433AE"/>
    <w:rsid w:val="00A46254"/>
    <w:rsid w:val="00A47EF0"/>
    <w:rsid w:val="00A516A0"/>
    <w:rsid w:val="00A5534D"/>
    <w:rsid w:val="00A55B2D"/>
    <w:rsid w:val="00A60D37"/>
    <w:rsid w:val="00A61A13"/>
    <w:rsid w:val="00A64A25"/>
    <w:rsid w:val="00A70E4A"/>
    <w:rsid w:val="00A70E55"/>
    <w:rsid w:val="00A733A2"/>
    <w:rsid w:val="00A74D2E"/>
    <w:rsid w:val="00A756B2"/>
    <w:rsid w:val="00A81DD4"/>
    <w:rsid w:val="00A8410E"/>
    <w:rsid w:val="00A878C9"/>
    <w:rsid w:val="00A903F1"/>
    <w:rsid w:val="00A90D05"/>
    <w:rsid w:val="00A922EB"/>
    <w:rsid w:val="00A923CB"/>
    <w:rsid w:val="00A9439D"/>
    <w:rsid w:val="00A95F0F"/>
    <w:rsid w:val="00A96871"/>
    <w:rsid w:val="00AA031A"/>
    <w:rsid w:val="00AA07F9"/>
    <w:rsid w:val="00AA3272"/>
    <w:rsid w:val="00AA39FC"/>
    <w:rsid w:val="00AA63DD"/>
    <w:rsid w:val="00AA755B"/>
    <w:rsid w:val="00AB0AEB"/>
    <w:rsid w:val="00AB34E9"/>
    <w:rsid w:val="00AB4893"/>
    <w:rsid w:val="00AB4CBE"/>
    <w:rsid w:val="00AB4DD1"/>
    <w:rsid w:val="00AB6E6A"/>
    <w:rsid w:val="00AC058B"/>
    <w:rsid w:val="00AC2A80"/>
    <w:rsid w:val="00AC3CE5"/>
    <w:rsid w:val="00AC3EFA"/>
    <w:rsid w:val="00AC4C9B"/>
    <w:rsid w:val="00AC64AD"/>
    <w:rsid w:val="00AC66F4"/>
    <w:rsid w:val="00AC6AC8"/>
    <w:rsid w:val="00AD44E6"/>
    <w:rsid w:val="00AD4A2C"/>
    <w:rsid w:val="00AD6438"/>
    <w:rsid w:val="00AD722D"/>
    <w:rsid w:val="00AD78F1"/>
    <w:rsid w:val="00AD7B1C"/>
    <w:rsid w:val="00AE09DC"/>
    <w:rsid w:val="00AE3FED"/>
    <w:rsid w:val="00AF19B6"/>
    <w:rsid w:val="00AF26AB"/>
    <w:rsid w:val="00AF292C"/>
    <w:rsid w:val="00AF5E04"/>
    <w:rsid w:val="00AF6A38"/>
    <w:rsid w:val="00AF7593"/>
    <w:rsid w:val="00AF7D02"/>
    <w:rsid w:val="00B02AE0"/>
    <w:rsid w:val="00B06057"/>
    <w:rsid w:val="00B07AE0"/>
    <w:rsid w:val="00B07DE9"/>
    <w:rsid w:val="00B1045B"/>
    <w:rsid w:val="00B1063C"/>
    <w:rsid w:val="00B10935"/>
    <w:rsid w:val="00B11FC6"/>
    <w:rsid w:val="00B129EC"/>
    <w:rsid w:val="00B13419"/>
    <w:rsid w:val="00B14A10"/>
    <w:rsid w:val="00B15567"/>
    <w:rsid w:val="00B157E0"/>
    <w:rsid w:val="00B162BC"/>
    <w:rsid w:val="00B20D83"/>
    <w:rsid w:val="00B20EC4"/>
    <w:rsid w:val="00B21477"/>
    <w:rsid w:val="00B24EF1"/>
    <w:rsid w:val="00B25F32"/>
    <w:rsid w:val="00B27FF7"/>
    <w:rsid w:val="00B305C1"/>
    <w:rsid w:val="00B30A00"/>
    <w:rsid w:val="00B37184"/>
    <w:rsid w:val="00B376D1"/>
    <w:rsid w:val="00B3791F"/>
    <w:rsid w:val="00B409CD"/>
    <w:rsid w:val="00B40CA9"/>
    <w:rsid w:val="00B46AB4"/>
    <w:rsid w:val="00B5458F"/>
    <w:rsid w:val="00B550DF"/>
    <w:rsid w:val="00B56616"/>
    <w:rsid w:val="00B56C06"/>
    <w:rsid w:val="00B60538"/>
    <w:rsid w:val="00B60DEB"/>
    <w:rsid w:val="00B619DD"/>
    <w:rsid w:val="00B66320"/>
    <w:rsid w:val="00B70272"/>
    <w:rsid w:val="00B71484"/>
    <w:rsid w:val="00B71BBE"/>
    <w:rsid w:val="00B74485"/>
    <w:rsid w:val="00B74BE1"/>
    <w:rsid w:val="00B75ABB"/>
    <w:rsid w:val="00B77CF1"/>
    <w:rsid w:val="00B8046D"/>
    <w:rsid w:val="00B80B65"/>
    <w:rsid w:val="00B80CDD"/>
    <w:rsid w:val="00B81DA4"/>
    <w:rsid w:val="00B8241B"/>
    <w:rsid w:val="00B82A5C"/>
    <w:rsid w:val="00B83C79"/>
    <w:rsid w:val="00B84067"/>
    <w:rsid w:val="00B8549D"/>
    <w:rsid w:val="00B87965"/>
    <w:rsid w:val="00B87EC6"/>
    <w:rsid w:val="00B90B9C"/>
    <w:rsid w:val="00B91583"/>
    <w:rsid w:val="00B91C9D"/>
    <w:rsid w:val="00B92CB6"/>
    <w:rsid w:val="00B9319E"/>
    <w:rsid w:val="00B93A8A"/>
    <w:rsid w:val="00B93D27"/>
    <w:rsid w:val="00B941E6"/>
    <w:rsid w:val="00B976FD"/>
    <w:rsid w:val="00BA0E40"/>
    <w:rsid w:val="00BA6A9B"/>
    <w:rsid w:val="00BA7EE7"/>
    <w:rsid w:val="00BB0A33"/>
    <w:rsid w:val="00BB227E"/>
    <w:rsid w:val="00BB3C5F"/>
    <w:rsid w:val="00BB636A"/>
    <w:rsid w:val="00BB688E"/>
    <w:rsid w:val="00BB6A73"/>
    <w:rsid w:val="00BB7BB6"/>
    <w:rsid w:val="00BC0391"/>
    <w:rsid w:val="00BC04D9"/>
    <w:rsid w:val="00BC31FF"/>
    <w:rsid w:val="00BC451A"/>
    <w:rsid w:val="00BC5978"/>
    <w:rsid w:val="00BD2FD0"/>
    <w:rsid w:val="00BD5354"/>
    <w:rsid w:val="00BE3D6D"/>
    <w:rsid w:val="00BE50A9"/>
    <w:rsid w:val="00BE548E"/>
    <w:rsid w:val="00BE627A"/>
    <w:rsid w:val="00BE6F2A"/>
    <w:rsid w:val="00BE70A8"/>
    <w:rsid w:val="00BF0A62"/>
    <w:rsid w:val="00BF10E2"/>
    <w:rsid w:val="00BF2042"/>
    <w:rsid w:val="00BF30F0"/>
    <w:rsid w:val="00BF35CF"/>
    <w:rsid w:val="00BF7B3E"/>
    <w:rsid w:val="00C04A88"/>
    <w:rsid w:val="00C04D7C"/>
    <w:rsid w:val="00C054F9"/>
    <w:rsid w:val="00C06A08"/>
    <w:rsid w:val="00C06EE5"/>
    <w:rsid w:val="00C103FD"/>
    <w:rsid w:val="00C13FC4"/>
    <w:rsid w:val="00C1403B"/>
    <w:rsid w:val="00C140E5"/>
    <w:rsid w:val="00C16D78"/>
    <w:rsid w:val="00C27921"/>
    <w:rsid w:val="00C362DE"/>
    <w:rsid w:val="00C37A25"/>
    <w:rsid w:val="00C37E86"/>
    <w:rsid w:val="00C4009E"/>
    <w:rsid w:val="00C4659B"/>
    <w:rsid w:val="00C50781"/>
    <w:rsid w:val="00C50F30"/>
    <w:rsid w:val="00C5100E"/>
    <w:rsid w:val="00C53BDD"/>
    <w:rsid w:val="00C56FF9"/>
    <w:rsid w:val="00C57FA6"/>
    <w:rsid w:val="00C6030D"/>
    <w:rsid w:val="00C64451"/>
    <w:rsid w:val="00C650F5"/>
    <w:rsid w:val="00C65248"/>
    <w:rsid w:val="00C66A1F"/>
    <w:rsid w:val="00C67ECE"/>
    <w:rsid w:val="00C712BE"/>
    <w:rsid w:val="00C72EA3"/>
    <w:rsid w:val="00C758B1"/>
    <w:rsid w:val="00C764EB"/>
    <w:rsid w:val="00C814CA"/>
    <w:rsid w:val="00C859CD"/>
    <w:rsid w:val="00C8720B"/>
    <w:rsid w:val="00C879BC"/>
    <w:rsid w:val="00C87E05"/>
    <w:rsid w:val="00C90BA6"/>
    <w:rsid w:val="00C91755"/>
    <w:rsid w:val="00C95B57"/>
    <w:rsid w:val="00C96711"/>
    <w:rsid w:val="00C9694E"/>
    <w:rsid w:val="00C96A5D"/>
    <w:rsid w:val="00CA01F1"/>
    <w:rsid w:val="00CA02B0"/>
    <w:rsid w:val="00CA2208"/>
    <w:rsid w:val="00CA2E8A"/>
    <w:rsid w:val="00CA5F3F"/>
    <w:rsid w:val="00CA624F"/>
    <w:rsid w:val="00CB0941"/>
    <w:rsid w:val="00CB2E8C"/>
    <w:rsid w:val="00CB2F50"/>
    <w:rsid w:val="00CB628C"/>
    <w:rsid w:val="00CB7C46"/>
    <w:rsid w:val="00CC18D0"/>
    <w:rsid w:val="00CC2A6C"/>
    <w:rsid w:val="00CC4A7A"/>
    <w:rsid w:val="00CC6C00"/>
    <w:rsid w:val="00CC7C81"/>
    <w:rsid w:val="00CD0C7E"/>
    <w:rsid w:val="00CD1762"/>
    <w:rsid w:val="00CD2C90"/>
    <w:rsid w:val="00CD5953"/>
    <w:rsid w:val="00CD655E"/>
    <w:rsid w:val="00CE0678"/>
    <w:rsid w:val="00CE2337"/>
    <w:rsid w:val="00CE2F27"/>
    <w:rsid w:val="00CE4AA4"/>
    <w:rsid w:val="00CE5322"/>
    <w:rsid w:val="00CE77A0"/>
    <w:rsid w:val="00CF426E"/>
    <w:rsid w:val="00CF4B12"/>
    <w:rsid w:val="00CF5A65"/>
    <w:rsid w:val="00CF6BEE"/>
    <w:rsid w:val="00CF6D63"/>
    <w:rsid w:val="00D00435"/>
    <w:rsid w:val="00D01AE7"/>
    <w:rsid w:val="00D01D0D"/>
    <w:rsid w:val="00D109FA"/>
    <w:rsid w:val="00D11D56"/>
    <w:rsid w:val="00D13A09"/>
    <w:rsid w:val="00D14FAE"/>
    <w:rsid w:val="00D1527D"/>
    <w:rsid w:val="00D15A75"/>
    <w:rsid w:val="00D20077"/>
    <w:rsid w:val="00D2085A"/>
    <w:rsid w:val="00D22EED"/>
    <w:rsid w:val="00D23128"/>
    <w:rsid w:val="00D251B9"/>
    <w:rsid w:val="00D26165"/>
    <w:rsid w:val="00D26E07"/>
    <w:rsid w:val="00D320B8"/>
    <w:rsid w:val="00D32E37"/>
    <w:rsid w:val="00D4059A"/>
    <w:rsid w:val="00D44B84"/>
    <w:rsid w:val="00D46DBD"/>
    <w:rsid w:val="00D47F36"/>
    <w:rsid w:val="00D52465"/>
    <w:rsid w:val="00D52A0E"/>
    <w:rsid w:val="00D567E4"/>
    <w:rsid w:val="00D63D35"/>
    <w:rsid w:val="00D649A4"/>
    <w:rsid w:val="00D65835"/>
    <w:rsid w:val="00D67273"/>
    <w:rsid w:val="00D67FBF"/>
    <w:rsid w:val="00D70415"/>
    <w:rsid w:val="00D71F60"/>
    <w:rsid w:val="00D74A97"/>
    <w:rsid w:val="00D75E69"/>
    <w:rsid w:val="00D75FBA"/>
    <w:rsid w:val="00D778E6"/>
    <w:rsid w:val="00D80AF9"/>
    <w:rsid w:val="00D87B68"/>
    <w:rsid w:val="00D90416"/>
    <w:rsid w:val="00D90986"/>
    <w:rsid w:val="00D913B7"/>
    <w:rsid w:val="00D97B03"/>
    <w:rsid w:val="00DA13F7"/>
    <w:rsid w:val="00DA228A"/>
    <w:rsid w:val="00DA270C"/>
    <w:rsid w:val="00DA2C22"/>
    <w:rsid w:val="00DA2EF9"/>
    <w:rsid w:val="00DA3972"/>
    <w:rsid w:val="00DA6B59"/>
    <w:rsid w:val="00DA6F8F"/>
    <w:rsid w:val="00DB0EF0"/>
    <w:rsid w:val="00DB1CDC"/>
    <w:rsid w:val="00DB2067"/>
    <w:rsid w:val="00DB325A"/>
    <w:rsid w:val="00DB4738"/>
    <w:rsid w:val="00DB4E32"/>
    <w:rsid w:val="00DB658B"/>
    <w:rsid w:val="00DB6C4E"/>
    <w:rsid w:val="00DC05B6"/>
    <w:rsid w:val="00DC3023"/>
    <w:rsid w:val="00DC44CF"/>
    <w:rsid w:val="00DD1BFA"/>
    <w:rsid w:val="00DD37D1"/>
    <w:rsid w:val="00DD3FC5"/>
    <w:rsid w:val="00DD4EF3"/>
    <w:rsid w:val="00DD52A5"/>
    <w:rsid w:val="00DD5C7A"/>
    <w:rsid w:val="00DD6B87"/>
    <w:rsid w:val="00DE052D"/>
    <w:rsid w:val="00DE2329"/>
    <w:rsid w:val="00DE3CDE"/>
    <w:rsid w:val="00DE453F"/>
    <w:rsid w:val="00DE55D3"/>
    <w:rsid w:val="00DE60E8"/>
    <w:rsid w:val="00DE649A"/>
    <w:rsid w:val="00DE6571"/>
    <w:rsid w:val="00DE667C"/>
    <w:rsid w:val="00DF1C66"/>
    <w:rsid w:val="00DF2129"/>
    <w:rsid w:val="00DF5C33"/>
    <w:rsid w:val="00DF6333"/>
    <w:rsid w:val="00E00EA5"/>
    <w:rsid w:val="00E01EE7"/>
    <w:rsid w:val="00E02B02"/>
    <w:rsid w:val="00E05CC6"/>
    <w:rsid w:val="00E07AA5"/>
    <w:rsid w:val="00E10BD5"/>
    <w:rsid w:val="00E10D1B"/>
    <w:rsid w:val="00E12A3C"/>
    <w:rsid w:val="00E13A62"/>
    <w:rsid w:val="00E17963"/>
    <w:rsid w:val="00E21FA2"/>
    <w:rsid w:val="00E22582"/>
    <w:rsid w:val="00E233CB"/>
    <w:rsid w:val="00E26313"/>
    <w:rsid w:val="00E31B8A"/>
    <w:rsid w:val="00E32EE9"/>
    <w:rsid w:val="00E35FC4"/>
    <w:rsid w:val="00E4119D"/>
    <w:rsid w:val="00E428BD"/>
    <w:rsid w:val="00E45DCF"/>
    <w:rsid w:val="00E477BA"/>
    <w:rsid w:val="00E47ACC"/>
    <w:rsid w:val="00E47ED9"/>
    <w:rsid w:val="00E5104E"/>
    <w:rsid w:val="00E517EA"/>
    <w:rsid w:val="00E51B8A"/>
    <w:rsid w:val="00E52A04"/>
    <w:rsid w:val="00E52B9A"/>
    <w:rsid w:val="00E5426B"/>
    <w:rsid w:val="00E55523"/>
    <w:rsid w:val="00E57680"/>
    <w:rsid w:val="00E61E85"/>
    <w:rsid w:val="00E63350"/>
    <w:rsid w:val="00E64A5B"/>
    <w:rsid w:val="00E64F4B"/>
    <w:rsid w:val="00E65307"/>
    <w:rsid w:val="00E6534B"/>
    <w:rsid w:val="00E65E68"/>
    <w:rsid w:val="00E667BD"/>
    <w:rsid w:val="00E67835"/>
    <w:rsid w:val="00E7070F"/>
    <w:rsid w:val="00E734DF"/>
    <w:rsid w:val="00E735A4"/>
    <w:rsid w:val="00E75682"/>
    <w:rsid w:val="00E7630C"/>
    <w:rsid w:val="00E76D6F"/>
    <w:rsid w:val="00E772F1"/>
    <w:rsid w:val="00E85D4D"/>
    <w:rsid w:val="00E90886"/>
    <w:rsid w:val="00E92205"/>
    <w:rsid w:val="00E9318B"/>
    <w:rsid w:val="00E934A6"/>
    <w:rsid w:val="00E973BB"/>
    <w:rsid w:val="00EA0840"/>
    <w:rsid w:val="00EA135B"/>
    <w:rsid w:val="00EA1F10"/>
    <w:rsid w:val="00EA5355"/>
    <w:rsid w:val="00EA5C86"/>
    <w:rsid w:val="00EA742B"/>
    <w:rsid w:val="00EB095E"/>
    <w:rsid w:val="00EB2D0C"/>
    <w:rsid w:val="00EB2E8D"/>
    <w:rsid w:val="00EC18F0"/>
    <w:rsid w:val="00EC59B1"/>
    <w:rsid w:val="00ED0F0F"/>
    <w:rsid w:val="00ED2DF5"/>
    <w:rsid w:val="00ED3FC2"/>
    <w:rsid w:val="00ED4937"/>
    <w:rsid w:val="00ED494F"/>
    <w:rsid w:val="00ED6381"/>
    <w:rsid w:val="00ED6819"/>
    <w:rsid w:val="00ED6D28"/>
    <w:rsid w:val="00EE095C"/>
    <w:rsid w:val="00EE2174"/>
    <w:rsid w:val="00EE221B"/>
    <w:rsid w:val="00EE5891"/>
    <w:rsid w:val="00EF226F"/>
    <w:rsid w:val="00EF2F52"/>
    <w:rsid w:val="00EF42FD"/>
    <w:rsid w:val="00EF48BF"/>
    <w:rsid w:val="00EF5200"/>
    <w:rsid w:val="00EF65FB"/>
    <w:rsid w:val="00EF6F4E"/>
    <w:rsid w:val="00F00AFE"/>
    <w:rsid w:val="00F01460"/>
    <w:rsid w:val="00F01744"/>
    <w:rsid w:val="00F022EA"/>
    <w:rsid w:val="00F024F7"/>
    <w:rsid w:val="00F02D74"/>
    <w:rsid w:val="00F03B02"/>
    <w:rsid w:val="00F0607C"/>
    <w:rsid w:val="00F06D62"/>
    <w:rsid w:val="00F10930"/>
    <w:rsid w:val="00F122F5"/>
    <w:rsid w:val="00F1293C"/>
    <w:rsid w:val="00F1438A"/>
    <w:rsid w:val="00F16B32"/>
    <w:rsid w:val="00F20721"/>
    <w:rsid w:val="00F21716"/>
    <w:rsid w:val="00F2205A"/>
    <w:rsid w:val="00F221C3"/>
    <w:rsid w:val="00F22525"/>
    <w:rsid w:val="00F25806"/>
    <w:rsid w:val="00F311B9"/>
    <w:rsid w:val="00F32999"/>
    <w:rsid w:val="00F35FD4"/>
    <w:rsid w:val="00F37F93"/>
    <w:rsid w:val="00F40BC2"/>
    <w:rsid w:val="00F4230B"/>
    <w:rsid w:val="00F43ABE"/>
    <w:rsid w:val="00F43AC3"/>
    <w:rsid w:val="00F450B6"/>
    <w:rsid w:val="00F453C0"/>
    <w:rsid w:val="00F50971"/>
    <w:rsid w:val="00F51A13"/>
    <w:rsid w:val="00F51E46"/>
    <w:rsid w:val="00F52EB9"/>
    <w:rsid w:val="00F54AF4"/>
    <w:rsid w:val="00F54E18"/>
    <w:rsid w:val="00F56EF1"/>
    <w:rsid w:val="00F56FD3"/>
    <w:rsid w:val="00F57C63"/>
    <w:rsid w:val="00F61B5E"/>
    <w:rsid w:val="00F6362C"/>
    <w:rsid w:val="00F63982"/>
    <w:rsid w:val="00F64E06"/>
    <w:rsid w:val="00F65372"/>
    <w:rsid w:val="00F65F8B"/>
    <w:rsid w:val="00F715DE"/>
    <w:rsid w:val="00F722CD"/>
    <w:rsid w:val="00F72C11"/>
    <w:rsid w:val="00F7366C"/>
    <w:rsid w:val="00F74475"/>
    <w:rsid w:val="00F818EF"/>
    <w:rsid w:val="00F83098"/>
    <w:rsid w:val="00F83103"/>
    <w:rsid w:val="00F8341C"/>
    <w:rsid w:val="00F83497"/>
    <w:rsid w:val="00F83C5D"/>
    <w:rsid w:val="00F84047"/>
    <w:rsid w:val="00F93556"/>
    <w:rsid w:val="00F93705"/>
    <w:rsid w:val="00F96301"/>
    <w:rsid w:val="00FA03D6"/>
    <w:rsid w:val="00FA12F5"/>
    <w:rsid w:val="00FA14F2"/>
    <w:rsid w:val="00FA2E55"/>
    <w:rsid w:val="00FA3D22"/>
    <w:rsid w:val="00FA6626"/>
    <w:rsid w:val="00FA7C3D"/>
    <w:rsid w:val="00FB12B8"/>
    <w:rsid w:val="00FB7B72"/>
    <w:rsid w:val="00FC01B4"/>
    <w:rsid w:val="00FC314C"/>
    <w:rsid w:val="00FC4028"/>
    <w:rsid w:val="00FC40B7"/>
    <w:rsid w:val="00FC74D0"/>
    <w:rsid w:val="00FC7A7B"/>
    <w:rsid w:val="00FD236E"/>
    <w:rsid w:val="00FD3D1C"/>
    <w:rsid w:val="00FD4B18"/>
    <w:rsid w:val="00FD77FC"/>
    <w:rsid w:val="00FE0A47"/>
    <w:rsid w:val="00FE1074"/>
    <w:rsid w:val="00FE1AFB"/>
    <w:rsid w:val="00FE4B33"/>
    <w:rsid w:val="00FE5626"/>
    <w:rsid w:val="00FE596E"/>
    <w:rsid w:val="00FF1568"/>
    <w:rsid w:val="00FF4187"/>
    <w:rsid w:val="00FF4199"/>
    <w:rsid w:val="00FF45B3"/>
    <w:rsid w:val="00FF4FE1"/>
    <w:rsid w:val="00FF6B04"/>
    <w:rsid w:val="00FF78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1BED8"/>
  <w15:docId w15:val="{C092EBA4-8396-4AA2-B9D6-F9B07886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6D96"/>
    <w:rPr>
      <w:rFonts w:ascii="Arial" w:hAnsi="Arial"/>
      <w:sz w:val="22"/>
    </w:rPr>
  </w:style>
  <w:style w:type="paragraph" w:styleId="Nadpis1">
    <w:name w:val="heading 1"/>
    <w:aliases w:val="Nadpis1 Sekce podkladu,nadpis 1,N 1,Dipl 1,título 1,H1,h1,h11,h12,h13,h14,h15,h16,h17,h111,h121,h131,h141,h151,h161,h18,h112,h122,h132,h142,h152,h162,h19,h113,h123,h133,h143,h153,h163,l1,II+,I,Section Head,Chapter Heading,h:1,h:1app"/>
    <w:basedOn w:val="Normln"/>
    <w:next w:val="Normln"/>
    <w:link w:val="Nadpis1Char"/>
    <w:uiPriority w:val="9"/>
    <w:qFormat/>
    <w:rsid w:val="00B46AB4"/>
    <w:pPr>
      <w:keepNext/>
      <w:numPr>
        <w:numId w:val="6"/>
      </w:numPr>
      <w:overflowPunct w:val="0"/>
      <w:autoSpaceDE w:val="0"/>
      <w:autoSpaceDN w:val="0"/>
      <w:adjustRightInd w:val="0"/>
      <w:spacing w:before="240" w:after="120" w:line="276" w:lineRule="auto"/>
      <w:ind w:left="284" w:hanging="284"/>
      <w:jc w:val="both"/>
      <w:textAlignment w:val="baseline"/>
      <w:outlineLvl w:val="0"/>
    </w:pPr>
    <w:rPr>
      <w:b/>
      <w:color w:val="365F91" w:themeColor="accent1" w:themeShade="BF"/>
      <w:sz w:val="32"/>
    </w:rPr>
  </w:style>
  <w:style w:type="paragraph" w:styleId="Nadpis2">
    <w:name w:val="heading 2"/>
    <w:aliases w:val="MMR Nadpis 2"/>
    <w:basedOn w:val="Normln"/>
    <w:next w:val="Normln"/>
    <w:link w:val="Nadpis2Char"/>
    <w:qFormat/>
    <w:rsid w:val="000155B9"/>
    <w:pPr>
      <w:keepNext/>
      <w:overflowPunct w:val="0"/>
      <w:autoSpaceDE w:val="0"/>
      <w:autoSpaceDN w:val="0"/>
      <w:adjustRightInd w:val="0"/>
      <w:spacing w:before="240" w:after="120" w:line="276" w:lineRule="auto"/>
      <w:textAlignment w:val="baseline"/>
      <w:outlineLvl w:val="1"/>
    </w:pPr>
    <w:rPr>
      <w:b/>
      <w:color w:val="0070C0"/>
      <w:sz w:val="28"/>
    </w:rPr>
  </w:style>
  <w:style w:type="paragraph" w:styleId="Nadpis3">
    <w:name w:val="heading 3"/>
    <w:basedOn w:val="Normln"/>
    <w:next w:val="Normln"/>
    <w:link w:val="Nadpis3Char"/>
    <w:autoRedefine/>
    <w:uiPriority w:val="9"/>
    <w:unhideWhenUsed/>
    <w:qFormat/>
    <w:rsid w:val="00717827"/>
    <w:pPr>
      <w:keepNext/>
      <w:keepLines/>
      <w:pBdr>
        <w:top w:val="nil"/>
        <w:left w:val="nil"/>
        <w:bottom w:val="nil"/>
        <w:right w:val="nil"/>
        <w:between w:val="nil"/>
        <w:bar w:val="nil"/>
      </w:pBdr>
      <w:spacing w:before="120" w:after="120"/>
      <w:outlineLvl w:val="2"/>
    </w:pPr>
    <w:rPr>
      <w:rFonts w:eastAsiaTheme="majorEastAsia" w:cstheme="majorBidi"/>
      <w:b/>
      <w:bCs/>
      <w:color w:val="000099"/>
      <w:sz w:val="24"/>
      <w:u w:color="000000"/>
      <w:bdr w:val="nil"/>
      <w:lang w:eastAsia="en-US"/>
    </w:rPr>
  </w:style>
  <w:style w:type="paragraph" w:styleId="Nadpis4">
    <w:name w:val="heading 4"/>
    <w:basedOn w:val="Normln"/>
    <w:next w:val="Normln"/>
    <w:link w:val="Nadpis4Char"/>
    <w:uiPriority w:val="9"/>
    <w:unhideWhenUsed/>
    <w:qFormat/>
    <w:rsid w:val="00646D96"/>
    <w:pPr>
      <w:keepNext/>
      <w:keepLines/>
      <w:numPr>
        <w:numId w:val="7"/>
      </w:numPr>
      <w:spacing w:before="120" w:after="120" w:line="276" w:lineRule="auto"/>
      <w:ind w:left="0" w:firstLine="0"/>
      <w:outlineLvl w:val="3"/>
    </w:pPr>
    <w:rPr>
      <w:rFonts w:eastAsiaTheme="majorEastAsia" w:cstheme="majorBidi"/>
      <w:b/>
      <w:bCs/>
      <w:iCs/>
      <w:sz w:val="24"/>
    </w:rPr>
  </w:style>
  <w:style w:type="paragraph" w:styleId="Nadpis5">
    <w:name w:val="heading 5"/>
    <w:aliases w:val="Heading 5 - Number (Czech Tourism)"/>
    <w:basedOn w:val="Normln"/>
    <w:next w:val="Normln"/>
    <w:link w:val="Nadpis5Char"/>
    <w:uiPriority w:val="9"/>
    <w:unhideWhenUsed/>
    <w:qFormat/>
    <w:rsid w:val="00772D80"/>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Nadpis6">
    <w:name w:val="heading 6"/>
    <w:aliases w:val="Heading 6 - Number (Czech Tourism)"/>
    <w:basedOn w:val="Normln"/>
    <w:next w:val="Normln"/>
    <w:link w:val="Nadpis6Char"/>
    <w:uiPriority w:val="9"/>
    <w:semiHidden/>
    <w:unhideWhenUsed/>
    <w:qFormat/>
    <w:rsid w:val="00772D80"/>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aliases w:val="Heading 7 - Number (Czech Tourism)"/>
    <w:basedOn w:val="Normln"/>
    <w:next w:val="Normln"/>
    <w:link w:val="Nadpis7Char"/>
    <w:uiPriority w:val="9"/>
    <w:semiHidden/>
    <w:unhideWhenUsed/>
    <w:qFormat/>
    <w:rsid w:val="00772D80"/>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aliases w:val="Heading 8 - Number (Czech Tourism)"/>
    <w:basedOn w:val="Normln"/>
    <w:next w:val="Normln"/>
    <w:link w:val="Nadpis8Char"/>
    <w:uiPriority w:val="9"/>
    <w:semiHidden/>
    <w:unhideWhenUsed/>
    <w:qFormat/>
    <w:rsid w:val="00772D80"/>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Nadpis9">
    <w:name w:val="heading 9"/>
    <w:aliases w:val="Heading 9 - Number (Czech Tourism)"/>
    <w:basedOn w:val="Normln"/>
    <w:next w:val="Normln"/>
    <w:link w:val="Nadpis9Char"/>
    <w:uiPriority w:val="9"/>
    <w:semiHidden/>
    <w:unhideWhenUsed/>
    <w:qFormat/>
    <w:rsid w:val="00772D80"/>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E34BE"/>
    <w:pPr>
      <w:tabs>
        <w:tab w:val="center" w:pos="4536"/>
        <w:tab w:val="right" w:pos="9072"/>
      </w:tabs>
    </w:pPr>
  </w:style>
  <w:style w:type="paragraph" w:styleId="Zpat">
    <w:name w:val="footer"/>
    <w:basedOn w:val="Normln"/>
    <w:link w:val="ZpatChar"/>
    <w:uiPriority w:val="99"/>
    <w:rsid w:val="002E34BE"/>
    <w:pPr>
      <w:tabs>
        <w:tab w:val="center" w:pos="4536"/>
        <w:tab w:val="right" w:pos="9072"/>
      </w:tabs>
    </w:pPr>
  </w:style>
  <w:style w:type="paragraph" w:customStyle="1" w:styleId="Char4CharCharChar1CharCharCharCharCharChar1CharCharCharCharCharCharChar">
    <w:name w:val="Char4 Char Char Char1 Char Char Char Char Char Char1 Char Char Char Char Char Char Char"/>
    <w:basedOn w:val="Normln"/>
    <w:rsid w:val="001D638E"/>
    <w:pPr>
      <w:spacing w:after="160" w:line="240" w:lineRule="exact"/>
    </w:pPr>
    <w:rPr>
      <w:rFonts w:ascii="Verdana" w:hAnsi="Verdana"/>
      <w:lang w:val="en-US" w:eastAsia="en-US"/>
    </w:rPr>
  </w:style>
  <w:style w:type="paragraph" w:styleId="Nzev">
    <w:name w:val="Title"/>
    <w:qFormat/>
    <w:rsid w:val="00B46AB4"/>
    <w:pPr>
      <w:jc w:val="both"/>
    </w:pPr>
    <w:rPr>
      <w:rFonts w:ascii="Arial" w:hAnsi="Arial"/>
      <w:b/>
      <w:color w:val="365F91" w:themeColor="accent1" w:themeShade="BF"/>
      <w:sz w:val="32"/>
      <w:szCs w:val="52"/>
    </w:rPr>
  </w:style>
  <w:style w:type="character" w:styleId="slostrnky">
    <w:name w:val="page number"/>
    <w:basedOn w:val="Standardnpsmoodstavce"/>
    <w:rsid w:val="001D638E"/>
  </w:style>
  <w:style w:type="character" w:customStyle="1" w:styleId="ZhlavChar">
    <w:name w:val="Záhlaví Char"/>
    <w:link w:val="Zhlav"/>
    <w:uiPriority w:val="99"/>
    <w:rsid w:val="000F47A0"/>
    <w:rPr>
      <w:rFonts w:ascii="Arial" w:hAnsi="Arial"/>
    </w:rPr>
  </w:style>
  <w:style w:type="paragraph" w:styleId="Textbubliny">
    <w:name w:val="Balloon Text"/>
    <w:basedOn w:val="Normln"/>
    <w:link w:val="TextbublinyChar"/>
    <w:uiPriority w:val="99"/>
    <w:semiHidden/>
    <w:unhideWhenUsed/>
    <w:rsid w:val="000F47A0"/>
    <w:rPr>
      <w:rFonts w:ascii="Tahoma" w:hAnsi="Tahoma"/>
      <w:sz w:val="16"/>
      <w:szCs w:val="16"/>
    </w:rPr>
  </w:style>
  <w:style w:type="character" w:customStyle="1" w:styleId="TextbublinyChar">
    <w:name w:val="Text bubliny Char"/>
    <w:link w:val="Textbubliny"/>
    <w:uiPriority w:val="99"/>
    <w:semiHidden/>
    <w:rsid w:val="000F47A0"/>
    <w:rPr>
      <w:rFonts w:ascii="Tahoma" w:hAnsi="Tahoma" w:cs="Tahoma"/>
      <w:sz w:val="16"/>
      <w:szCs w:val="16"/>
    </w:rPr>
  </w:style>
  <w:style w:type="table" w:styleId="Mkatabulky">
    <w:name w:val="Table Grid"/>
    <w:basedOn w:val="Normlntabulka"/>
    <w:uiPriority w:val="39"/>
    <w:rsid w:val="00513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Nadpis1 Sekce podkladu Char,nadpis 1 Char,N 1 Char,Dipl 1 Char,título 1 Char,H1 Char,h1 Char,h11 Char,h12 Char,h13 Char,h14 Char,h15 Char,h16 Char,h17 Char,h111 Char,h121 Char,h131 Char,h141 Char,h151 Char,h161 Char,h18 Char,h112 Char"/>
    <w:link w:val="Nadpis1"/>
    <w:uiPriority w:val="9"/>
    <w:rsid w:val="00B46AB4"/>
    <w:rPr>
      <w:rFonts w:ascii="Arial" w:hAnsi="Arial"/>
      <w:b/>
      <w:color w:val="365F91" w:themeColor="accent1" w:themeShade="BF"/>
      <w:sz w:val="32"/>
    </w:rPr>
  </w:style>
  <w:style w:type="character" w:customStyle="1" w:styleId="Nadpis2Char">
    <w:name w:val="Nadpis 2 Char"/>
    <w:aliases w:val="MMR Nadpis 2 Char"/>
    <w:link w:val="Nadpis2"/>
    <w:rsid w:val="000155B9"/>
    <w:rPr>
      <w:rFonts w:ascii="Arial" w:hAnsi="Arial"/>
      <w:b/>
      <w:color w:val="0070C0"/>
      <w:sz w:val="28"/>
    </w:rPr>
  </w:style>
  <w:style w:type="paragraph" w:customStyle="1" w:styleId="Nadpis">
    <w:name w:val="*Nadpis"/>
    <w:basedOn w:val="Normln"/>
    <w:rsid w:val="00B129EC"/>
    <w:pPr>
      <w:overflowPunct w:val="0"/>
      <w:autoSpaceDE w:val="0"/>
      <w:autoSpaceDN w:val="0"/>
      <w:adjustRightInd w:val="0"/>
      <w:spacing w:before="240" w:after="480"/>
      <w:jc w:val="center"/>
      <w:textAlignment w:val="baseline"/>
    </w:pPr>
    <w:rPr>
      <w:b/>
      <w:sz w:val="32"/>
    </w:rPr>
  </w:style>
  <w:style w:type="paragraph" w:styleId="Zkladntext">
    <w:name w:val="Body Text"/>
    <w:basedOn w:val="Normln"/>
    <w:link w:val="ZkladntextChar"/>
    <w:rsid w:val="00B129EC"/>
    <w:pPr>
      <w:overflowPunct w:val="0"/>
      <w:autoSpaceDE w:val="0"/>
      <w:autoSpaceDN w:val="0"/>
      <w:adjustRightInd w:val="0"/>
      <w:spacing w:before="120" w:after="120"/>
      <w:textAlignment w:val="baseline"/>
    </w:pPr>
    <w:rPr>
      <w:sz w:val="24"/>
    </w:rPr>
  </w:style>
  <w:style w:type="character" w:customStyle="1" w:styleId="ZkladntextChar">
    <w:name w:val="Základní text Char"/>
    <w:link w:val="Zkladntext"/>
    <w:rsid w:val="00B129EC"/>
    <w:rPr>
      <w:sz w:val="24"/>
    </w:rPr>
  </w:style>
  <w:style w:type="paragraph" w:customStyle="1" w:styleId="Seznam">
    <w:name w:val="*Seznam"/>
    <w:basedOn w:val="Zkladntext"/>
    <w:rsid w:val="00B129EC"/>
    <w:pPr>
      <w:numPr>
        <w:numId w:val="1"/>
      </w:numPr>
      <w:ind w:left="714" w:hanging="357"/>
      <w:contextualSpacing/>
    </w:pPr>
  </w:style>
  <w:style w:type="paragraph" w:customStyle="1" w:styleId="Sted">
    <w:name w:val="*Střed"/>
    <w:basedOn w:val="Normln"/>
    <w:rsid w:val="00B129EC"/>
    <w:pPr>
      <w:overflowPunct w:val="0"/>
      <w:autoSpaceDE w:val="0"/>
      <w:autoSpaceDN w:val="0"/>
      <w:adjustRightInd w:val="0"/>
      <w:jc w:val="center"/>
      <w:textAlignment w:val="baseline"/>
    </w:pPr>
    <w:rPr>
      <w:sz w:val="24"/>
    </w:rPr>
  </w:style>
  <w:style w:type="paragraph" w:customStyle="1" w:styleId="Pozn">
    <w:name w:val="*Pozn"/>
    <w:basedOn w:val="Zkladntext"/>
    <w:rsid w:val="00B129EC"/>
    <w:rPr>
      <w:sz w:val="20"/>
    </w:rPr>
  </w:style>
  <w:style w:type="paragraph" w:customStyle="1" w:styleId="nic">
    <w:name w:val="*nic"/>
    <w:basedOn w:val="Normln"/>
    <w:rsid w:val="00B129EC"/>
    <w:pPr>
      <w:overflowPunct w:val="0"/>
      <w:autoSpaceDE w:val="0"/>
      <w:autoSpaceDN w:val="0"/>
      <w:adjustRightInd w:val="0"/>
      <w:textAlignment w:val="baseline"/>
    </w:pPr>
    <w:rPr>
      <w:sz w:val="2"/>
    </w:rPr>
  </w:style>
  <w:style w:type="character" w:styleId="Zstupntext">
    <w:name w:val="Placeholder Text"/>
    <w:basedOn w:val="Standardnpsmoodstavce"/>
    <w:uiPriority w:val="99"/>
    <w:semiHidden/>
    <w:rsid w:val="00DA270C"/>
    <w:rPr>
      <w:color w:val="808080"/>
    </w:rPr>
  </w:style>
  <w:style w:type="paragraph" w:styleId="Odstavecseseznamem">
    <w:name w:val="List Paragraph"/>
    <w:aliases w:val="Nad,Odstavec_muj,Conclusion de partie,_Odstavec se seznamem,Seznam - odrážky,List Paragraph,Odstavec cíl se seznamem,Odstavec se seznamem5,List Paragraph (Czech Tourism),Odrážky,Odstavec se seznamem2,Fiche List Paragraph,Odstavec1,3"/>
    <w:basedOn w:val="Normln"/>
    <w:link w:val="OdstavecseseznamemChar"/>
    <w:uiPriority w:val="34"/>
    <w:qFormat/>
    <w:rsid w:val="009627FE"/>
    <w:pPr>
      <w:ind w:left="720"/>
      <w:contextualSpacing/>
    </w:pPr>
  </w:style>
  <w:style w:type="paragraph" w:customStyle="1" w:styleId="Default">
    <w:name w:val="Default"/>
    <w:link w:val="DefaultChar"/>
    <w:rsid w:val="00A90D05"/>
    <w:pPr>
      <w:autoSpaceDE w:val="0"/>
      <w:autoSpaceDN w:val="0"/>
      <w:adjustRightInd w:val="0"/>
    </w:pPr>
    <w:rPr>
      <w:rFonts w:ascii="Myriad Pro" w:eastAsiaTheme="minorHAnsi" w:hAnsi="Myriad Pro" w:cs="Myriad Pro"/>
      <w:color w:val="000000"/>
      <w:sz w:val="24"/>
      <w:szCs w:val="24"/>
      <w:lang w:val="en-GB" w:eastAsia="en-US"/>
    </w:rPr>
  </w:style>
  <w:style w:type="paragraph" w:customStyle="1" w:styleId="Pa0">
    <w:name w:val="Pa0"/>
    <w:basedOn w:val="Default"/>
    <w:next w:val="Default"/>
    <w:uiPriority w:val="99"/>
    <w:rsid w:val="00A90D05"/>
    <w:pPr>
      <w:spacing w:line="241" w:lineRule="atLeast"/>
    </w:pPr>
    <w:rPr>
      <w:rFonts w:cstheme="minorBidi"/>
      <w:color w:val="auto"/>
    </w:rPr>
  </w:style>
  <w:style w:type="character" w:customStyle="1" w:styleId="A5">
    <w:name w:val="A5"/>
    <w:uiPriority w:val="99"/>
    <w:rsid w:val="00A90D05"/>
    <w:rPr>
      <w:rFonts w:cs="Myriad Pro"/>
      <w:color w:val="000000"/>
      <w:sz w:val="16"/>
      <w:szCs w:val="16"/>
    </w:rPr>
  </w:style>
  <w:style w:type="character" w:customStyle="1" w:styleId="A1">
    <w:name w:val="A1"/>
    <w:basedOn w:val="Standardnpsmoodstavce"/>
    <w:uiPriority w:val="99"/>
    <w:rsid w:val="00A90D05"/>
    <w:rPr>
      <w:rFonts w:ascii="Myriad Pro" w:hAnsi="Myriad Pro" w:hint="default"/>
      <w:color w:val="000000"/>
    </w:rPr>
  </w:style>
  <w:style w:type="character" w:customStyle="1" w:styleId="ZpatChar">
    <w:name w:val="Zápatí Char"/>
    <w:basedOn w:val="Standardnpsmoodstavce"/>
    <w:link w:val="Zpat"/>
    <w:uiPriority w:val="99"/>
    <w:rsid w:val="00952982"/>
  </w:style>
  <w:style w:type="character" w:customStyle="1" w:styleId="Nadpis3Char">
    <w:name w:val="Nadpis 3 Char"/>
    <w:basedOn w:val="Standardnpsmoodstavce"/>
    <w:link w:val="Nadpis3"/>
    <w:uiPriority w:val="9"/>
    <w:rsid w:val="00717827"/>
    <w:rPr>
      <w:rFonts w:ascii="Arial" w:eastAsiaTheme="majorEastAsia" w:hAnsi="Arial" w:cstheme="majorBidi"/>
      <w:b/>
      <w:bCs/>
      <w:color w:val="000099"/>
      <w:sz w:val="24"/>
      <w:u w:color="000000"/>
      <w:bdr w:val="nil"/>
      <w:lang w:eastAsia="en-US"/>
    </w:rPr>
  </w:style>
  <w:style w:type="paragraph" w:styleId="Textpoznpodarou">
    <w:name w:val="footnote text"/>
    <w:aliases w:val="Schriftart: 9 pt,Schriftart: 10 pt,Schriftart: 8 pt,Text poznámky pod čiarou 007,Footnote,Fußnotentextf,Geneva 9,Font: Geneva 9,Boston 10,f,pozn. pod čarou,Char1,Char12,Char,Text pozn. pod čarou1,Char Char Char1,Char Char1,o"/>
    <w:basedOn w:val="Normln"/>
    <w:link w:val="TextpoznpodarouChar"/>
    <w:uiPriority w:val="99"/>
    <w:unhideWhenUsed/>
    <w:qFormat/>
    <w:rsid w:val="00EE5891"/>
    <w:pPr>
      <w:jc w:val="both"/>
    </w:pPr>
    <w:rPr>
      <w:rFonts w:eastAsiaTheme="minorHAnsi" w:cstheme="minorBidi"/>
      <w:sz w:val="18"/>
      <w:u w:color="000000"/>
      <w:lang w:eastAsia="en-US"/>
    </w:rPr>
  </w:style>
  <w:style w:type="character" w:customStyle="1" w:styleId="TextpoznpodarouChar">
    <w:name w:val="Text pozn. pod čarou Char"/>
    <w:aliases w:val="Schriftart: 9 pt Char,Schriftart: 10 pt Char,Schriftart: 8 pt Char,Text poznámky pod čiarou 007 Char,Footnote Char,Fußnotentextf Char,Geneva 9 Char,Font: Geneva 9 Char,Boston 10 Char,f Char,pozn. pod čarou Char,Char1 Char"/>
    <w:basedOn w:val="Standardnpsmoodstavce"/>
    <w:link w:val="Textpoznpodarou"/>
    <w:uiPriority w:val="99"/>
    <w:rsid w:val="00EE5891"/>
    <w:rPr>
      <w:rFonts w:ascii="Arial" w:eastAsiaTheme="minorHAnsi" w:hAnsi="Arial" w:cstheme="minorBidi"/>
      <w:sz w:val="18"/>
      <w:u w:color="000000"/>
      <w:lang w:eastAsia="en-US"/>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EE5891"/>
    <w:rPr>
      <w:rFonts w:ascii="Calibri" w:hAnsi="Calibri" w:cs="Calibri"/>
      <w:color w:val="auto"/>
      <w:sz w:val="20"/>
      <w:szCs w:val="20"/>
      <w:u w:val="none"/>
      <w:vertAlign w:val="superscript"/>
      <w:lang w:val="cs-CZ" w:eastAsia="en-US"/>
    </w:rPr>
  </w:style>
  <w:style w:type="character" w:styleId="Siln">
    <w:name w:val="Strong"/>
    <w:basedOn w:val="Standardnpsmoodstavce"/>
    <w:uiPriority w:val="22"/>
    <w:qFormat/>
    <w:rsid w:val="009A0FBF"/>
    <w:rPr>
      <w:b/>
      <w:bCs/>
    </w:rPr>
  </w:style>
  <w:style w:type="character" w:styleId="Hypertextovodkaz">
    <w:name w:val="Hyperlink"/>
    <w:basedOn w:val="Standardnpsmoodstavce"/>
    <w:uiPriority w:val="99"/>
    <w:unhideWhenUsed/>
    <w:rsid w:val="00D4059A"/>
    <w:rPr>
      <w:color w:val="0000FF"/>
      <w:u w:val="single"/>
    </w:rPr>
  </w:style>
  <w:style w:type="paragraph" w:styleId="Normlnweb">
    <w:name w:val="Normal (Web)"/>
    <w:basedOn w:val="Normln"/>
    <w:uiPriority w:val="99"/>
    <w:unhideWhenUsed/>
    <w:rsid w:val="00D4059A"/>
    <w:pPr>
      <w:spacing w:before="100" w:beforeAutospacing="1" w:after="100" w:afterAutospacing="1"/>
    </w:pPr>
    <w:rPr>
      <w:sz w:val="24"/>
      <w:szCs w:val="24"/>
      <w:lang w:val="en-GB" w:eastAsia="en-GB"/>
    </w:rPr>
  </w:style>
  <w:style w:type="character" w:customStyle="1" w:styleId="Nadpis4Char">
    <w:name w:val="Nadpis 4 Char"/>
    <w:basedOn w:val="Standardnpsmoodstavce"/>
    <w:link w:val="Nadpis4"/>
    <w:uiPriority w:val="9"/>
    <w:rsid w:val="00646D96"/>
    <w:rPr>
      <w:rFonts w:ascii="Arial" w:eastAsiaTheme="majorEastAsia" w:hAnsi="Arial" w:cstheme="majorBidi"/>
      <w:b/>
      <w:bCs/>
      <w:iCs/>
      <w:sz w:val="24"/>
    </w:rPr>
  </w:style>
  <w:style w:type="character" w:customStyle="1" w:styleId="Nadpis5Char">
    <w:name w:val="Nadpis 5 Char"/>
    <w:aliases w:val="Heading 5 - Number (Czech Tourism) Char"/>
    <w:basedOn w:val="Standardnpsmoodstavce"/>
    <w:link w:val="Nadpis5"/>
    <w:uiPriority w:val="9"/>
    <w:rsid w:val="00772D80"/>
    <w:rPr>
      <w:rFonts w:asciiTheme="majorHAnsi" w:eastAsiaTheme="majorEastAsia" w:hAnsiTheme="majorHAnsi" w:cstheme="majorBidi"/>
      <w:color w:val="243F60" w:themeColor="accent1" w:themeShade="7F"/>
      <w:sz w:val="22"/>
    </w:rPr>
  </w:style>
  <w:style w:type="character" w:customStyle="1" w:styleId="Nadpis6Char">
    <w:name w:val="Nadpis 6 Char"/>
    <w:aliases w:val="Heading 6 - Number (Czech Tourism) Char"/>
    <w:basedOn w:val="Standardnpsmoodstavce"/>
    <w:link w:val="Nadpis6"/>
    <w:uiPriority w:val="9"/>
    <w:semiHidden/>
    <w:rsid w:val="00772D80"/>
    <w:rPr>
      <w:rFonts w:asciiTheme="majorHAnsi" w:eastAsiaTheme="majorEastAsia" w:hAnsiTheme="majorHAnsi" w:cstheme="majorBidi"/>
      <w:i/>
      <w:iCs/>
      <w:color w:val="243F60" w:themeColor="accent1" w:themeShade="7F"/>
      <w:sz w:val="22"/>
    </w:rPr>
  </w:style>
  <w:style w:type="character" w:customStyle="1" w:styleId="Nadpis7Char">
    <w:name w:val="Nadpis 7 Char"/>
    <w:aliases w:val="Heading 7 - Number (Czech Tourism) Char"/>
    <w:basedOn w:val="Standardnpsmoodstavce"/>
    <w:link w:val="Nadpis7"/>
    <w:uiPriority w:val="9"/>
    <w:semiHidden/>
    <w:rsid w:val="00772D80"/>
    <w:rPr>
      <w:rFonts w:asciiTheme="majorHAnsi" w:eastAsiaTheme="majorEastAsia" w:hAnsiTheme="majorHAnsi" w:cstheme="majorBidi"/>
      <w:i/>
      <w:iCs/>
      <w:color w:val="404040" w:themeColor="text1" w:themeTint="BF"/>
      <w:sz w:val="22"/>
    </w:rPr>
  </w:style>
  <w:style w:type="character" w:customStyle="1" w:styleId="Nadpis8Char">
    <w:name w:val="Nadpis 8 Char"/>
    <w:aliases w:val="Heading 8 - Number (Czech Tourism) Char"/>
    <w:basedOn w:val="Standardnpsmoodstavce"/>
    <w:link w:val="Nadpis8"/>
    <w:uiPriority w:val="9"/>
    <w:semiHidden/>
    <w:rsid w:val="00772D80"/>
    <w:rPr>
      <w:rFonts w:asciiTheme="majorHAnsi" w:eastAsiaTheme="majorEastAsia" w:hAnsiTheme="majorHAnsi" w:cstheme="majorBidi"/>
      <w:color w:val="404040" w:themeColor="text1" w:themeTint="BF"/>
      <w:sz w:val="22"/>
    </w:rPr>
  </w:style>
  <w:style w:type="character" w:customStyle="1" w:styleId="Nadpis9Char">
    <w:name w:val="Nadpis 9 Char"/>
    <w:aliases w:val="Heading 9 - Number (Czech Tourism) Char"/>
    <w:basedOn w:val="Standardnpsmoodstavce"/>
    <w:link w:val="Nadpis9"/>
    <w:uiPriority w:val="9"/>
    <w:semiHidden/>
    <w:rsid w:val="00772D80"/>
    <w:rPr>
      <w:rFonts w:asciiTheme="majorHAnsi" w:eastAsiaTheme="majorEastAsia" w:hAnsiTheme="majorHAnsi" w:cstheme="majorBidi"/>
      <w:i/>
      <w:iCs/>
      <w:color w:val="404040" w:themeColor="text1" w:themeTint="BF"/>
      <w:sz w:val="22"/>
    </w:rPr>
  </w:style>
  <w:style w:type="paragraph" w:customStyle="1" w:styleId="bul1">
    <w:name w:val="bul1"/>
    <w:basedOn w:val="Normln"/>
    <w:link w:val="bul1Char"/>
    <w:qFormat/>
    <w:rsid w:val="00385C64"/>
    <w:pPr>
      <w:spacing w:after="120"/>
      <w:jc w:val="both"/>
    </w:pPr>
  </w:style>
  <w:style w:type="paragraph" w:customStyle="1" w:styleId="Zdrojapoznpodtabobr">
    <w:name w:val="Zdroj a pozn pod tab obr"/>
    <w:basedOn w:val="Normln"/>
    <w:link w:val="ZdrojapoznpodtabobrChar"/>
    <w:qFormat/>
    <w:rsid w:val="00772D80"/>
    <w:pPr>
      <w:spacing w:after="120"/>
      <w:ind w:left="360" w:firstLine="207"/>
    </w:pPr>
    <w:rPr>
      <w:rFonts w:cs="Arial"/>
      <w:i/>
      <w:sz w:val="16"/>
      <w:szCs w:val="16"/>
    </w:rPr>
  </w:style>
  <w:style w:type="character" w:customStyle="1" w:styleId="bul1Char">
    <w:name w:val="bul1 Char"/>
    <w:basedOn w:val="Standardnpsmoodstavce"/>
    <w:link w:val="bul1"/>
    <w:rsid w:val="00385C64"/>
    <w:rPr>
      <w:rFonts w:ascii="Arial" w:hAnsi="Arial"/>
      <w:sz w:val="22"/>
    </w:rPr>
  </w:style>
  <w:style w:type="character" w:customStyle="1" w:styleId="ZdrojapoznpodtabobrChar">
    <w:name w:val="Zdroj a pozn pod tab obr Char"/>
    <w:basedOn w:val="Standardnpsmoodstavce"/>
    <w:link w:val="Zdrojapoznpodtabobr"/>
    <w:rsid w:val="00772D80"/>
    <w:rPr>
      <w:rFonts w:ascii="Arial" w:hAnsi="Arial" w:cs="Arial"/>
      <w:i/>
      <w:sz w:val="16"/>
      <w:szCs w:val="16"/>
    </w:rPr>
  </w:style>
  <w:style w:type="paragraph" w:customStyle="1" w:styleId="prog1">
    <w:name w:val="prog1"/>
    <w:basedOn w:val="Default"/>
    <w:link w:val="prog1Char"/>
    <w:qFormat/>
    <w:rsid w:val="005D048F"/>
    <w:pPr>
      <w:spacing w:after="120"/>
      <w:ind w:left="2127" w:hanging="1701"/>
    </w:pPr>
    <w:rPr>
      <w:rFonts w:ascii="Arial" w:hAnsi="Arial" w:cs="Arial"/>
      <w:b/>
      <w:sz w:val="22"/>
      <w:szCs w:val="22"/>
      <w:lang w:val="cs-CZ"/>
    </w:rPr>
  </w:style>
  <w:style w:type="paragraph" w:customStyle="1" w:styleId="prog2">
    <w:name w:val="prog2"/>
    <w:basedOn w:val="Default"/>
    <w:link w:val="prog2Char"/>
    <w:qFormat/>
    <w:rsid w:val="0037532A"/>
    <w:pPr>
      <w:numPr>
        <w:numId w:val="2"/>
      </w:numPr>
      <w:spacing w:after="120"/>
    </w:pPr>
    <w:rPr>
      <w:rFonts w:ascii="Arial" w:hAnsi="Arial" w:cs="Arial"/>
      <w:i/>
      <w:color w:val="000000" w:themeColor="text1"/>
      <w:sz w:val="22"/>
      <w:szCs w:val="22"/>
      <w:lang w:val="cs-CZ"/>
    </w:rPr>
  </w:style>
  <w:style w:type="character" w:customStyle="1" w:styleId="DefaultChar">
    <w:name w:val="Default Char"/>
    <w:basedOn w:val="Standardnpsmoodstavce"/>
    <w:link w:val="Default"/>
    <w:rsid w:val="005D048F"/>
    <w:rPr>
      <w:rFonts w:ascii="Myriad Pro" w:eastAsiaTheme="minorHAnsi" w:hAnsi="Myriad Pro" w:cs="Myriad Pro"/>
      <w:color w:val="000000"/>
      <w:sz w:val="24"/>
      <w:szCs w:val="24"/>
      <w:lang w:val="en-GB" w:eastAsia="en-US"/>
    </w:rPr>
  </w:style>
  <w:style w:type="character" w:customStyle="1" w:styleId="prog1Char">
    <w:name w:val="prog1 Char"/>
    <w:basedOn w:val="DefaultChar"/>
    <w:link w:val="prog1"/>
    <w:rsid w:val="005D048F"/>
    <w:rPr>
      <w:rFonts w:ascii="Arial" w:eastAsiaTheme="minorHAnsi" w:hAnsi="Arial" w:cs="Arial"/>
      <w:b/>
      <w:color w:val="000000"/>
      <w:sz w:val="22"/>
      <w:szCs w:val="22"/>
      <w:lang w:val="en-GB" w:eastAsia="en-US"/>
    </w:rPr>
  </w:style>
  <w:style w:type="character" w:customStyle="1" w:styleId="prog2Char">
    <w:name w:val="prog2 Char"/>
    <w:basedOn w:val="DefaultChar"/>
    <w:link w:val="prog2"/>
    <w:rsid w:val="0037532A"/>
    <w:rPr>
      <w:rFonts w:ascii="Arial" w:eastAsiaTheme="minorHAnsi" w:hAnsi="Arial" w:cs="Arial"/>
      <w:i/>
      <w:color w:val="000000" w:themeColor="text1"/>
      <w:sz w:val="22"/>
      <w:szCs w:val="22"/>
      <w:lang w:val="en-GB" w:eastAsia="en-US"/>
    </w:rPr>
  </w:style>
  <w:style w:type="paragraph" w:customStyle="1" w:styleId="prog3">
    <w:name w:val="prog3"/>
    <w:basedOn w:val="prog2"/>
    <w:link w:val="prog3Char"/>
    <w:qFormat/>
    <w:rsid w:val="0078087A"/>
    <w:pPr>
      <w:numPr>
        <w:ilvl w:val="1"/>
      </w:numPr>
    </w:pPr>
  </w:style>
  <w:style w:type="character" w:customStyle="1" w:styleId="prog3Char">
    <w:name w:val="prog3 Char"/>
    <w:basedOn w:val="prog2Char"/>
    <w:link w:val="prog3"/>
    <w:rsid w:val="0078087A"/>
    <w:rPr>
      <w:rFonts w:ascii="Arial" w:eastAsiaTheme="minorHAnsi" w:hAnsi="Arial" w:cs="Arial"/>
      <w:i/>
      <w:color w:val="000000" w:themeColor="text1"/>
      <w:sz w:val="22"/>
      <w:szCs w:val="22"/>
      <w:lang w:val="en-GB" w:eastAsia="en-US"/>
    </w:rPr>
  </w:style>
  <w:style w:type="character" w:styleId="AkronymHTML">
    <w:name w:val="HTML Acronym"/>
    <w:basedOn w:val="Standardnpsmoodstavce"/>
    <w:uiPriority w:val="99"/>
    <w:semiHidden/>
    <w:unhideWhenUsed/>
    <w:rsid w:val="00AF7593"/>
  </w:style>
  <w:style w:type="character" w:customStyle="1" w:styleId="OdstavecseseznamemChar">
    <w:name w:val="Odstavec se seznamem Char"/>
    <w:aliases w:val="Nad Char,Odstavec_muj Char,Conclusion de partie Char,_Odstavec se seznamem Char,Seznam - odrážky Char,List Paragraph Char,Odstavec cíl se seznamem Char,Odstavec se seznamem5 Char,List Paragraph (Czech Tourism) Char,Odrážky Char"/>
    <w:link w:val="Odstavecseseznamem"/>
    <w:uiPriority w:val="34"/>
    <w:qFormat/>
    <w:rsid w:val="00A733A2"/>
    <w:rPr>
      <w:rFonts w:ascii="Arial" w:hAnsi="Arial"/>
      <w:sz w:val="22"/>
    </w:rPr>
  </w:style>
  <w:style w:type="paragraph" w:styleId="Nadpisobsahu">
    <w:name w:val="TOC Heading"/>
    <w:basedOn w:val="Nadpis1"/>
    <w:next w:val="Normln"/>
    <w:uiPriority w:val="39"/>
    <w:unhideWhenUsed/>
    <w:qFormat/>
    <w:rsid w:val="000B433C"/>
    <w:pPr>
      <w:keepLines/>
      <w:numPr>
        <w:numId w:val="0"/>
      </w:numPr>
      <w:overflowPunct/>
      <w:autoSpaceDE/>
      <w:autoSpaceDN/>
      <w:adjustRightInd/>
      <w:spacing w:before="480" w:after="0"/>
      <w:textAlignment w:val="auto"/>
      <w:outlineLvl w:val="9"/>
    </w:pPr>
    <w:rPr>
      <w:rFonts w:asciiTheme="majorHAnsi" w:eastAsiaTheme="majorEastAsia" w:hAnsiTheme="majorHAnsi" w:cstheme="majorBidi"/>
      <w:bCs/>
      <w:sz w:val="28"/>
      <w:szCs w:val="28"/>
    </w:rPr>
  </w:style>
  <w:style w:type="paragraph" w:styleId="Obsah1">
    <w:name w:val="toc 1"/>
    <w:basedOn w:val="Normln"/>
    <w:next w:val="Normln"/>
    <w:autoRedefine/>
    <w:uiPriority w:val="39"/>
    <w:unhideWhenUsed/>
    <w:rsid w:val="000B433C"/>
    <w:pPr>
      <w:spacing w:after="100"/>
    </w:pPr>
  </w:style>
  <w:style w:type="paragraph" w:styleId="Obsah2">
    <w:name w:val="toc 2"/>
    <w:basedOn w:val="Normln"/>
    <w:next w:val="Normln"/>
    <w:autoRedefine/>
    <w:uiPriority w:val="39"/>
    <w:unhideWhenUsed/>
    <w:rsid w:val="000B433C"/>
    <w:pPr>
      <w:spacing w:after="100"/>
      <w:ind w:left="220"/>
    </w:pPr>
  </w:style>
  <w:style w:type="character" w:customStyle="1" w:styleId="xbe">
    <w:name w:val="_xbe"/>
    <w:basedOn w:val="Standardnpsmoodstavce"/>
    <w:rsid w:val="00C054F9"/>
  </w:style>
  <w:style w:type="paragraph" w:customStyle="1" w:styleId="bul2">
    <w:name w:val="bul2"/>
    <w:basedOn w:val="Odstavecseseznamem"/>
    <w:link w:val="bul2Char"/>
    <w:qFormat/>
    <w:rsid w:val="009A2CA3"/>
    <w:pPr>
      <w:numPr>
        <w:numId w:val="3"/>
      </w:numPr>
      <w:ind w:left="2835" w:hanging="708"/>
      <w:jc w:val="both"/>
    </w:pPr>
  </w:style>
  <w:style w:type="character" w:customStyle="1" w:styleId="bul2Char">
    <w:name w:val="bul2 Char"/>
    <w:basedOn w:val="OdstavecseseznamemChar"/>
    <w:link w:val="bul2"/>
    <w:rsid w:val="009A2CA3"/>
    <w:rPr>
      <w:rFonts w:ascii="Arial" w:hAnsi="Arial"/>
      <w:sz w:val="22"/>
    </w:rPr>
  </w:style>
  <w:style w:type="numbering" w:customStyle="1" w:styleId="List0">
    <w:name w:val="List 0"/>
    <w:basedOn w:val="Bezseznamu"/>
    <w:rsid w:val="00717351"/>
    <w:pPr>
      <w:numPr>
        <w:numId w:val="4"/>
      </w:numPr>
    </w:pPr>
  </w:style>
  <w:style w:type="character" w:styleId="Zdraznn">
    <w:name w:val="Emphasis"/>
    <w:basedOn w:val="Standardnpsmoodstavce"/>
    <w:uiPriority w:val="20"/>
    <w:qFormat/>
    <w:rsid w:val="007D4E1E"/>
    <w:rPr>
      <w:i/>
      <w:iCs/>
    </w:rPr>
  </w:style>
  <w:style w:type="paragraph" w:customStyle="1" w:styleId="post-meta">
    <w:name w:val="post-meta"/>
    <w:basedOn w:val="Normln"/>
    <w:rsid w:val="00C4009E"/>
    <w:pPr>
      <w:spacing w:before="100" w:beforeAutospacing="1" w:after="100" w:afterAutospacing="1"/>
    </w:pPr>
    <w:rPr>
      <w:rFonts w:ascii="Times New Roman" w:hAnsi="Times New Roman"/>
      <w:sz w:val="24"/>
      <w:szCs w:val="24"/>
    </w:rPr>
  </w:style>
  <w:style w:type="character" w:customStyle="1" w:styleId="dn">
    <w:name w:val="Žádný"/>
    <w:rsid w:val="00385C64"/>
  </w:style>
  <w:style w:type="paragraph" w:customStyle="1" w:styleId="Vchoz">
    <w:name w:val="Výchozí"/>
    <w:rsid w:val="00385C64"/>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rPr>
  </w:style>
  <w:style w:type="paragraph" w:styleId="Bezmezer">
    <w:name w:val="No Spacing"/>
    <w:uiPriority w:val="1"/>
    <w:qFormat/>
    <w:rsid w:val="00FD77FC"/>
    <w:rPr>
      <w:rFonts w:asciiTheme="minorHAnsi" w:eastAsiaTheme="minorHAnsi" w:hAnsiTheme="minorHAnsi" w:cstheme="minorBidi"/>
      <w:sz w:val="22"/>
      <w:szCs w:val="22"/>
      <w:lang w:eastAsia="en-US"/>
    </w:rPr>
  </w:style>
  <w:style w:type="table" w:customStyle="1" w:styleId="Tmavtabulkasmkou5zvraznn61">
    <w:name w:val="Tmavá tabulka s mřížkou 5 – zvýraznění 61"/>
    <w:basedOn w:val="Normlntabulka"/>
    <w:next w:val="Normlntabulka"/>
    <w:uiPriority w:val="50"/>
    <w:rsid w:val="00FD77FC"/>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MRbul">
    <w:name w:val="MMR bul"/>
    <w:basedOn w:val="Normln"/>
    <w:link w:val="MMRbulChar"/>
    <w:autoRedefine/>
    <w:qFormat/>
    <w:rsid w:val="00117F77"/>
    <w:pPr>
      <w:widowControl w:val="0"/>
      <w:suppressAutoHyphens/>
      <w:autoSpaceDN w:val="0"/>
      <w:spacing w:after="120"/>
      <w:jc w:val="both"/>
    </w:pPr>
    <w:rPr>
      <w:rFonts w:eastAsia="SimSun" w:cs="Arial"/>
      <w:kern w:val="3"/>
      <w:szCs w:val="22"/>
    </w:rPr>
  </w:style>
  <w:style w:type="character" w:customStyle="1" w:styleId="MMRbulChar">
    <w:name w:val="MMR bul Char"/>
    <w:link w:val="MMRbul"/>
    <w:rsid w:val="00117F77"/>
    <w:rPr>
      <w:rFonts w:ascii="Arial" w:eastAsia="SimSun" w:hAnsi="Arial" w:cs="Arial"/>
      <w:kern w:val="3"/>
      <w:sz w:val="22"/>
      <w:szCs w:val="22"/>
    </w:rPr>
  </w:style>
  <w:style w:type="paragraph" w:styleId="Prosttext">
    <w:name w:val="Plain Text"/>
    <w:basedOn w:val="Normln"/>
    <w:link w:val="ProsttextChar"/>
    <w:uiPriority w:val="99"/>
    <w:unhideWhenUsed/>
    <w:rsid w:val="00117F77"/>
    <w:rPr>
      <w:rFonts w:eastAsiaTheme="minorHAnsi" w:cs="Arial"/>
      <w:sz w:val="20"/>
      <w:lang w:eastAsia="en-US"/>
    </w:rPr>
  </w:style>
  <w:style w:type="character" w:customStyle="1" w:styleId="ProsttextChar">
    <w:name w:val="Prostý text Char"/>
    <w:basedOn w:val="Standardnpsmoodstavce"/>
    <w:link w:val="Prosttext"/>
    <w:uiPriority w:val="99"/>
    <w:rsid w:val="00117F77"/>
    <w:rPr>
      <w:rFonts w:ascii="Arial" w:eastAsiaTheme="minorHAnsi" w:hAnsi="Arial" w:cs="Arial"/>
      <w:lang w:eastAsia="en-US"/>
    </w:rPr>
  </w:style>
  <w:style w:type="paragraph" w:customStyle="1" w:styleId="TextA">
    <w:name w:val="Text A"/>
    <w:basedOn w:val="Normln"/>
    <w:link w:val="TextAChar"/>
    <w:qFormat/>
    <w:rsid w:val="00D22EED"/>
    <w:pPr>
      <w:spacing w:before="120" w:after="120" w:line="276" w:lineRule="auto"/>
      <w:ind w:left="851"/>
      <w:jc w:val="both"/>
    </w:pPr>
    <w:rPr>
      <w:rFonts w:ascii="Times New Roman" w:hAnsi="Times New Roman"/>
      <w:color w:val="000000" w:themeColor="text1"/>
      <w:sz w:val="24"/>
      <w:szCs w:val="24"/>
      <w:lang w:eastAsia="en-US"/>
    </w:rPr>
  </w:style>
  <w:style w:type="character" w:customStyle="1" w:styleId="TextAChar">
    <w:name w:val="Text A Char"/>
    <w:basedOn w:val="Standardnpsmoodstavce"/>
    <w:link w:val="TextA"/>
    <w:rsid w:val="00D22EED"/>
    <w:rPr>
      <w:color w:val="000000" w:themeColor="text1"/>
      <w:sz w:val="24"/>
      <w:szCs w:val="24"/>
      <w:lang w:eastAsia="en-US"/>
    </w:rPr>
  </w:style>
  <w:style w:type="paragraph" w:customStyle="1" w:styleId="Odrazka1">
    <w:name w:val="Odrazka 1"/>
    <w:basedOn w:val="Normln"/>
    <w:link w:val="Odrazka1Char"/>
    <w:qFormat/>
    <w:rsid w:val="00D22EED"/>
    <w:pPr>
      <w:numPr>
        <w:numId w:val="5"/>
      </w:numPr>
      <w:spacing w:before="120" w:after="120"/>
      <w:jc w:val="both"/>
    </w:pPr>
    <w:rPr>
      <w:rFonts w:ascii="Times New Roman" w:hAnsi="Times New Roman"/>
      <w:sz w:val="24"/>
      <w:lang w:eastAsia="en-US"/>
    </w:rPr>
  </w:style>
  <w:style w:type="character" w:customStyle="1" w:styleId="Odrazka1Char">
    <w:name w:val="Odrazka 1 Char"/>
    <w:basedOn w:val="Standardnpsmoodstavce"/>
    <w:link w:val="Odrazka1"/>
    <w:rsid w:val="00D22EED"/>
    <w:rPr>
      <w:sz w:val="24"/>
      <w:lang w:eastAsia="en-US"/>
    </w:rPr>
  </w:style>
  <w:style w:type="paragraph" w:customStyle="1" w:styleId="Text1">
    <w:name w:val="Text 1"/>
    <w:basedOn w:val="Normln"/>
    <w:link w:val="Text1Char"/>
    <w:qFormat/>
    <w:rsid w:val="00D22EED"/>
    <w:pPr>
      <w:spacing w:before="120" w:after="120"/>
      <w:ind w:left="567"/>
      <w:jc w:val="both"/>
    </w:pPr>
    <w:rPr>
      <w:rFonts w:ascii="Times New Roman" w:hAnsi="Times New Roman"/>
      <w:sz w:val="24"/>
      <w:lang w:eastAsia="en-US"/>
    </w:rPr>
  </w:style>
  <w:style w:type="character" w:customStyle="1" w:styleId="Text1Char">
    <w:name w:val="Text 1 Char"/>
    <w:basedOn w:val="Standardnpsmoodstavce"/>
    <w:link w:val="Text1"/>
    <w:rsid w:val="00D22EED"/>
    <w:rPr>
      <w:sz w:val="24"/>
      <w:lang w:eastAsia="en-US"/>
    </w:rPr>
  </w:style>
  <w:style w:type="paragraph" w:styleId="Titulek">
    <w:name w:val="caption"/>
    <w:aliases w:val="Titulek tabulky,Title for table,picture,graph,formula,Zdroj_moje,titulek tabulka,Tabulka-PK,Tabulka,Tabulka_nadpis"/>
    <w:basedOn w:val="Normln"/>
    <w:next w:val="Normln"/>
    <w:link w:val="TitulekChar"/>
    <w:uiPriority w:val="35"/>
    <w:qFormat/>
    <w:rsid w:val="00D22EED"/>
    <w:pPr>
      <w:widowControl w:val="0"/>
      <w:spacing w:before="120"/>
      <w:jc w:val="both"/>
    </w:pPr>
    <w:rPr>
      <w:rFonts w:ascii="Garamond" w:hAnsi="Garamond"/>
      <w:b/>
      <w:bCs/>
      <w:color w:val="000000"/>
    </w:rPr>
  </w:style>
  <w:style w:type="character" w:customStyle="1" w:styleId="TitulekChar">
    <w:name w:val="Titulek Char"/>
    <w:aliases w:val="Titulek tabulky Char,Title for table Char,picture Char,graph Char,formula Char,Zdroj_moje Char,titulek tabulka Char,Tabulka-PK Char,Tabulka Char,Tabulka_nadpis Char"/>
    <w:basedOn w:val="Standardnpsmoodstavce"/>
    <w:link w:val="Titulek"/>
    <w:uiPriority w:val="35"/>
    <w:rsid w:val="00D22EED"/>
    <w:rPr>
      <w:rFonts w:ascii="Garamond" w:hAnsi="Garamond"/>
      <w:b/>
      <w:bCs/>
      <w:color w:val="000000"/>
      <w:sz w:val="22"/>
    </w:rPr>
  </w:style>
  <w:style w:type="character" w:styleId="Odkaznakoment">
    <w:name w:val="annotation reference"/>
    <w:basedOn w:val="Standardnpsmoodstavce"/>
    <w:uiPriority w:val="99"/>
    <w:semiHidden/>
    <w:unhideWhenUsed/>
    <w:rsid w:val="00A21E59"/>
    <w:rPr>
      <w:sz w:val="16"/>
      <w:szCs w:val="16"/>
    </w:rPr>
  </w:style>
  <w:style w:type="paragraph" w:styleId="Textkomente">
    <w:name w:val="annotation text"/>
    <w:basedOn w:val="Normln"/>
    <w:link w:val="TextkomenteChar"/>
    <w:uiPriority w:val="99"/>
    <w:semiHidden/>
    <w:unhideWhenUsed/>
    <w:rsid w:val="00A21E59"/>
    <w:rPr>
      <w:sz w:val="20"/>
    </w:rPr>
  </w:style>
  <w:style w:type="character" w:customStyle="1" w:styleId="TextkomenteChar">
    <w:name w:val="Text komentáře Char"/>
    <w:basedOn w:val="Standardnpsmoodstavce"/>
    <w:link w:val="Textkomente"/>
    <w:uiPriority w:val="99"/>
    <w:semiHidden/>
    <w:rsid w:val="00A21E59"/>
    <w:rPr>
      <w:rFonts w:ascii="Arial" w:hAnsi="Arial"/>
    </w:rPr>
  </w:style>
  <w:style w:type="paragraph" w:styleId="Pedmtkomente">
    <w:name w:val="annotation subject"/>
    <w:basedOn w:val="Textkomente"/>
    <w:next w:val="Textkomente"/>
    <w:link w:val="PedmtkomenteChar"/>
    <w:uiPriority w:val="99"/>
    <w:semiHidden/>
    <w:unhideWhenUsed/>
    <w:rsid w:val="00A21E59"/>
    <w:rPr>
      <w:b/>
      <w:bCs/>
    </w:rPr>
  </w:style>
  <w:style w:type="character" w:customStyle="1" w:styleId="PedmtkomenteChar">
    <w:name w:val="Předmět komentáře Char"/>
    <w:basedOn w:val="TextkomenteChar"/>
    <w:link w:val="Pedmtkomente"/>
    <w:uiPriority w:val="99"/>
    <w:semiHidden/>
    <w:rsid w:val="00A21E59"/>
    <w:rPr>
      <w:rFonts w:ascii="Arial" w:hAnsi="Arial"/>
      <w:b/>
      <w:bCs/>
    </w:rPr>
  </w:style>
  <w:style w:type="character" w:customStyle="1" w:styleId="st1">
    <w:name w:val="st1"/>
    <w:basedOn w:val="Standardnpsmoodstavce"/>
    <w:rsid w:val="000F1D48"/>
  </w:style>
  <w:style w:type="character" w:styleId="Zdraznnjemn">
    <w:name w:val="Subtle Emphasis"/>
    <w:aliases w:val="Zdůraznění  TUČNÉ"/>
    <w:basedOn w:val="Zdraznn"/>
    <w:uiPriority w:val="19"/>
    <w:qFormat/>
    <w:rsid w:val="00705C16"/>
    <w:rPr>
      <w:rFonts w:ascii="Arial" w:hAnsi="Arial"/>
      <w:b/>
      <w:i w:val="0"/>
      <w:iCs w:val="0"/>
      <w:caps/>
      <w:smallCaps w:val="0"/>
      <w:vanish w:val="0"/>
      <w:color w:val="000000" w:themeColor="text1"/>
      <w:spacing w:val="0"/>
      <w:sz w:val="22"/>
      <w:u w:val="none"/>
    </w:rPr>
  </w:style>
  <w:style w:type="paragraph" w:customStyle="1" w:styleId="doc-ti1">
    <w:name w:val="doc-ti1"/>
    <w:basedOn w:val="Normln"/>
    <w:rsid w:val="00104275"/>
    <w:pPr>
      <w:spacing w:before="240" w:after="120" w:line="312" w:lineRule="atLeast"/>
      <w:jc w:val="center"/>
    </w:pPr>
    <w:rPr>
      <w:rFonts w:ascii="Times New Roman" w:hAnsi="Times New Roman"/>
      <w:b/>
      <w:bCs/>
      <w:sz w:val="24"/>
      <w:szCs w:val="24"/>
    </w:rPr>
  </w:style>
  <w:style w:type="paragraph" w:customStyle="1" w:styleId="odstavec">
    <w:name w:val="odstavec"/>
    <w:basedOn w:val="Normln"/>
    <w:uiPriority w:val="99"/>
    <w:rsid w:val="00173AD3"/>
    <w:pPr>
      <w:spacing w:before="120"/>
      <w:ind w:firstLine="482"/>
      <w:jc w:val="both"/>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4965">
      <w:bodyDiv w:val="1"/>
      <w:marLeft w:val="0"/>
      <w:marRight w:val="0"/>
      <w:marTop w:val="0"/>
      <w:marBottom w:val="0"/>
      <w:divBdr>
        <w:top w:val="none" w:sz="0" w:space="0" w:color="auto"/>
        <w:left w:val="none" w:sz="0" w:space="0" w:color="auto"/>
        <w:bottom w:val="none" w:sz="0" w:space="0" w:color="auto"/>
        <w:right w:val="none" w:sz="0" w:space="0" w:color="auto"/>
      </w:divBdr>
    </w:div>
    <w:div w:id="27609329">
      <w:bodyDiv w:val="1"/>
      <w:marLeft w:val="0"/>
      <w:marRight w:val="0"/>
      <w:marTop w:val="0"/>
      <w:marBottom w:val="0"/>
      <w:divBdr>
        <w:top w:val="none" w:sz="0" w:space="0" w:color="auto"/>
        <w:left w:val="none" w:sz="0" w:space="0" w:color="auto"/>
        <w:bottom w:val="none" w:sz="0" w:space="0" w:color="auto"/>
        <w:right w:val="none" w:sz="0" w:space="0" w:color="auto"/>
      </w:divBdr>
    </w:div>
    <w:div w:id="59720836">
      <w:bodyDiv w:val="1"/>
      <w:marLeft w:val="0"/>
      <w:marRight w:val="0"/>
      <w:marTop w:val="0"/>
      <w:marBottom w:val="0"/>
      <w:divBdr>
        <w:top w:val="none" w:sz="0" w:space="0" w:color="auto"/>
        <w:left w:val="none" w:sz="0" w:space="0" w:color="auto"/>
        <w:bottom w:val="none" w:sz="0" w:space="0" w:color="auto"/>
        <w:right w:val="none" w:sz="0" w:space="0" w:color="auto"/>
      </w:divBdr>
    </w:div>
    <w:div w:id="68428769">
      <w:bodyDiv w:val="1"/>
      <w:marLeft w:val="0"/>
      <w:marRight w:val="0"/>
      <w:marTop w:val="0"/>
      <w:marBottom w:val="0"/>
      <w:divBdr>
        <w:top w:val="none" w:sz="0" w:space="0" w:color="auto"/>
        <w:left w:val="none" w:sz="0" w:space="0" w:color="auto"/>
        <w:bottom w:val="none" w:sz="0" w:space="0" w:color="auto"/>
        <w:right w:val="none" w:sz="0" w:space="0" w:color="auto"/>
      </w:divBdr>
    </w:div>
    <w:div w:id="135954340">
      <w:bodyDiv w:val="1"/>
      <w:marLeft w:val="0"/>
      <w:marRight w:val="0"/>
      <w:marTop w:val="0"/>
      <w:marBottom w:val="0"/>
      <w:divBdr>
        <w:top w:val="none" w:sz="0" w:space="0" w:color="auto"/>
        <w:left w:val="none" w:sz="0" w:space="0" w:color="auto"/>
        <w:bottom w:val="none" w:sz="0" w:space="0" w:color="auto"/>
        <w:right w:val="none" w:sz="0" w:space="0" w:color="auto"/>
      </w:divBdr>
    </w:div>
    <w:div w:id="167214049">
      <w:bodyDiv w:val="1"/>
      <w:marLeft w:val="0"/>
      <w:marRight w:val="0"/>
      <w:marTop w:val="0"/>
      <w:marBottom w:val="0"/>
      <w:divBdr>
        <w:top w:val="none" w:sz="0" w:space="0" w:color="auto"/>
        <w:left w:val="none" w:sz="0" w:space="0" w:color="auto"/>
        <w:bottom w:val="none" w:sz="0" w:space="0" w:color="auto"/>
        <w:right w:val="none" w:sz="0" w:space="0" w:color="auto"/>
      </w:divBdr>
    </w:div>
    <w:div w:id="190071121">
      <w:bodyDiv w:val="1"/>
      <w:marLeft w:val="0"/>
      <w:marRight w:val="0"/>
      <w:marTop w:val="0"/>
      <w:marBottom w:val="0"/>
      <w:divBdr>
        <w:top w:val="none" w:sz="0" w:space="0" w:color="auto"/>
        <w:left w:val="none" w:sz="0" w:space="0" w:color="auto"/>
        <w:bottom w:val="none" w:sz="0" w:space="0" w:color="auto"/>
        <w:right w:val="none" w:sz="0" w:space="0" w:color="auto"/>
      </w:divBdr>
    </w:div>
    <w:div w:id="208808219">
      <w:bodyDiv w:val="1"/>
      <w:marLeft w:val="0"/>
      <w:marRight w:val="0"/>
      <w:marTop w:val="0"/>
      <w:marBottom w:val="0"/>
      <w:divBdr>
        <w:top w:val="none" w:sz="0" w:space="0" w:color="auto"/>
        <w:left w:val="none" w:sz="0" w:space="0" w:color="auto"/>
        <w:bottom w:val="none" w:sz="0" w:space="0" w:color="auto"/>
        <w:right w:val="none" w:sz="0" w:space="0" w:color="auto"/>
      </w:divBdr>
      <w:divsChild>
        <w:div w:id="1280455644">
          <w:marLeft w:val="0"/>
          <w:marRight w:val="0"/>
          <w:marTop w:val="0"/>
          <w:marBottom w:val="0"/>
          <w:divBdr>
            <w:top w:val="none" w:sz="0" w:space="0" w:color="auto"/>
            <w:left w:val="none" w:sz="0" w:space="0" w:color="auto"/>
            <w:bottom w:val="none" w:sz="0" w:space="0" w:color="auto"/>
            <w:right w:val="none" w:sz="0" w:space="0" w:color="auto"/>
          </w:divBdr>
          <w:divsChild>
            <w:div w:id="112749988">
              <w:marLeft w:val="0"/>
              <w:marRight w:val="0"/>
              <w:marTop w:val="0"/>
              <w:marBottom w:val="0"/>
              <w:divBdr>
                <w:top w:val="none" w:sz="0" w:space="0" w:color="auto"/>
                <w:left w:val="none" w:sz="0" w:space="0" w:color="auto"/>
                <w:bottom w:val="none" w:sz="0" w:space="0" w:color="auto"/>
                <w:right w:val="none" w:sz="0" w:space="0" w:color="auto"/>
              </w:divBdr>
              <w:divsChild>
                <w:div w:id="328220740">
                  <w:marLeft w:val="0"/>
                  <w:marRight w:val="0"/>
                  <w:marTop w:val="0"/>
                  <w:marBottom w:val="0"/>
                  <w:divBdr>
                    <w:top w:val="none" w:sz="0" w:space="0" w:color="auto"/>
                    <w:left w:val="none" w:sz="0" w:space="0" w:color="auto"/>
                    <w:bottom w:val="none" w:sz="0" w:space="0" w:color="auto"/>
                    <w:right w:val="none" w:sz="0" w:space="0" w:color="auto"/>
                  </w:divBdr>
                  <w:divsChild>
                    <w:div w:id="801196107">
                      <w:marLeft w:val="0"/>
                      <w:marRight w:val="0"/>
                      <w:marTop w:val="0"/>
                      <w:marBottom w:val="0"/>
                      <w:divBdr>
                        <w:top w:val="none" w:sz="0" w:space="0" w:color="auto"/>
                        <w:left w:val="none" w:sz="0" w:space="0" w:color="auto"/>
                        <w:bottom w:val="none" w:sz="0" w:space="0" w:color="auto"/>
                        <w:right w:val="none" w:sz="0" w:space="0" w:color="auto"/>
                      </w:divBdr>
                      <w:divsChild>
                        <w:div w:id="1530416862">
                          <w:marLeft w:val="0"/>
                          <w:marRight w:val="0"/>
                          <w:marTop w:val="0"/>
                          <w:marBottom w:val="0"/>
                          <w:divBdr>
                            <w:top w:val="none" w:sz="0" w:space="0" w:color="auto"/>
                            <w:left w:val="none" w:sz="0" w:space="0" w:color="auto"/>
                            <w:bottom w:val="none" w:sz="0" w:space="0" w:color="auto"/>
                            <w:right w:val="none" w:sz="0" w:space="0" w:color="auto"/>
                          </w:divBdr>
                          <w:divsChild>
                            <w:div w:id="917330279">
                              <w:marLeft w:val="0"/>
                              <w:marRight w:val="0"/>
                              <w:marTop w:val="0"/>
                              <w:marBottom w:val="0"/>
                              <w:divBdr>
                                <w:top w:val="none" w:sz="0" w:space="0" w:color="auto"/>
                                <w:left w:val="none" w:sz="0" w:space="0" w:color="auto"/>
                                <w:bottom w:val="none" w:sz="0" w:space="0" w:color="auto"/>
                                <w:right w:val="none" w:sz="0" w:space="0" w:color="auto"/>
                              </w:divBdr>
                              <w:divsChild>
                                <w:div w:id="280109153">
                                  <w:marLeft w:val="0"/>
                                  <w:marRight w:val="0"/>
                                  <w:marTop w:val="0"/>
                                  <w:marBottom w:val="0"/>
                                  <w:divBdr>
                                    <w:top w:val="none" w:sz="0" w:space="0" w:color="auto"/>
                                    <w:left w:val="none" w:sz="0" w:space="0" w:color="auto"/>
                                    <w:bottom w:val="none" w:sz="0" w:space="0" w:color="auto"/>
                                    <w:right w:val="none" w:sz="0" w:space="0" w:color="auto"/>
                                  </w:divBdr>
                                  <w:divsChild>
                                    <w:div w:id="4831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614618">
      <w:bodyDiv w:val="1"/>
      <w:marLeft w:val="0"/>
      <w:marRight w:val="0"/>
      <w:marTop w:val="0"/>
      <w:marBottom w:val="0"/>
      <w:divBdr>
        <w:top w:val="none" w:sz="0" w:space="0" w:color="auto"/>
        <w:left w:val="none" w:sz="0" w:space="0" w:color="auto"/>
        <w:bottom w:val="none" w:sz="0" w:space="0" w:color="auto"/>
        <w:right w:val="none" w:sz="0" w:space="0" w:color="auto"/>
      </w:divBdr>
    </w:div>
    <w:div w:id="240019955">
      <w:bodyDiv w:val="1"/>
      <w:marLeft w:val="0"/>
      <w:marRight w:val="0"/>
      <w:marTop w:val="0"/>
      <w:marBottom w:val="0"/>
      <w:divBdr>
        <w:top w:val="none" w:sz="0" w:space="0" w:color="auto"/>
        <w:left w:val="none" w:sz="0" w:space="0" w:color="auto"/>
        <w:bottom w:val="none" w:sz="0" w:space="0" w:color="auto"/>
        <w:right w:val="none" w:sz="0" w:space="0" w:color="auto"/>
      </w:divBdr>
    </w:div>
    <w:div w:id="279995225">
      <w:bodyDiv w:val="1"/>
      <w:marLeft w:val="0"/>
      <w:marRight w:val="0"/>
      <w:marTop w:val="0"/>
      <w:marBottom w:val="0"/>
      <w:divBdr>
        <w:top w:val="none" w:sz="0" w:space="0" w:color="auto"/>
        <w:left w:val="none" w:sz="0" w:space="0" w:color="auto"/>
        <w:bottom w:val="none" w:sz="0" w:space="0" w:color="auto"/>
        <w:right w:val="none" w:sz="0" w:space="0" w:color="auto"/>
      </w:divBdr>
    </w:div>
    <w:div w:id="302390481">
      <w:bodyDiv w:val="1"/>
      <w:marLeft w:val="0"/>
      <w:marRight w:val="0"/>
      <w:marTop w:val="0"/>
      <w:marBottom w:val="0"/>
      <w:divBdr>
        <w:top w:val="none" w:sz="0" w:space="0" w:color="auto"/>
        <w:left w:val="none" w:sz="0" w:space="0" w:color="auto"/>
        <w:bottom w:val="none" w:sz="0" w:space="0" w:color="auto"/>
        <w:right w:val="none" w:sz="0" w:space="0" w:color="auto"/>
      </w:divBdr>
    </w:div>
    <w:div w:id="384833515">
      <w:bodyDiv w:val="1"/>
      <w:marLeft w:val="0"/>
      <w:marRight w:val="0"/>
      <w:marTop w:val="0"/>
      <w:marBottom w:val="0"/>
      <w:divBdr>
        <w:top w:val="none" w:sz="0" w:space="0" w:color="auto"/>
        <w:left w:val="none" w:sz="0" w:space="0" w:color="auto"/>
        <w:bottom w:val="none" w:sz="0" w:space="0" w:color="auto"/>
        <w:right w:val="none" w:sz="0" w:space="0" w:color="auto"/>
      </w:divBdr>
    </w:div>
    <w:div w:id="462964059">
      <w:bodyDiv w:val="1"/>
      <w:marLeft w:val="0"/>
      <w:marRight w:val="0"/>
      <w:marTop w:val="0"/>
      <w:marBottom w:val="0"/>
      <w:divBdr>
        <w:top w:val="none" w:sz="0" w:space="0" w:color="auto"/>
        <w:left w:val="none" w:sz="0" w:space="0" w:color="auto"/>
        <w:bottom w:val="none" w:sz="0" w:space="0" w:color="auto"/>
        <w:right w:val="none" w:sz="0" w:space="0" w:color="auto"/>
      </w:divBdr>
    </w:div>
    <w:div w:id="475487682">
      <w:bodyDiv w:val="1"/>
      <w:marLeft w:val="0"/>
      <w:marRight w:val="0"/>
      <w:marTop w:val="0"/>
      <w:marBottom w:val="0"/>
      <w:divBdr>
        <w:top w:val="none" w:sz="0" w:space="0" w:color="auto"/>
        <w:left w:val="none" w:sz="0" w:space="0" w:color="auto"/>
        <w:bottom w:val="none" w:sz="0" w:space="0" w:color="auto"/>
        <w:right w:val="none" w:sz="0" w:space="0" w:color="auto"/>
      </w:divBdr>
    </w:div>
    <w:div w:id="478621104">
      <w:bodyDiv w:val="1"/>
      <w:marLeft w:val="0"/>
      <w:marRight w:val="0"/>
      <w:marTop w:val="0"/>
      <w:marBottom w:val="0"/>
      <w:divBdr>
        <w:top w:val="none" w:sz="0" w:space="0" w:color="auto"/>
        <w:left w:val="none" w:sz="0" w:space="0" w:color="auto"/>
        <w:bottom w:val="none" w:sz="0" w:space="0" w:color="auto"/>
        <w:right w:val="none" w:sz="0" w:space="0" w:color="auto"/>
      </w:divBdr>
    </w:div>
    <w:div w:id="541597994">
      <w:bodyDiv w:val="1"/>
      <w:marLeft w:val="0"/>
      <w:marRight w:val="0"/>
      <w:marTop w:val="0"/>
      <w:marBottom w:val="0"/>
      <w:divBdr>
        <w:top w:val="none" w:sz="0" w:space="0" w:color="auto"/>
        <w:left w:val="none" w:sz="0" w:space="0" w:color="auto"/>
        <w:bottom w:val="none" w:sz="0" w:space="0" w:color="auto"/>
        <w:right w:val="none" w:sz="0" w:space="0" w:color="auto"/>
      </w:divBdr>
    </w:div>
    <w:div w:id="586111177">
      <w:bodyDiv w:val="1"/>
      <w:marLeft w:val="0"/>
      <w:marRight w:val="0"/>
      <w:marTop w:val="0"/>
      <w:marBottom w:val="0"/>
      <w:divBdr>
        <w:top w:val="none" w:sz="0" w:space="0" w:color="auto"/>
        <w:left w:val="none" w:sz="0" w:space="0" w:color="auto"/>
        <w:bottom w:val="none" w:sz="0" w:space="0" w:color="auto"/>
        <w:right w:val="none" w:sz="0" w:space="0" w:color="auto"/>
      </w:divBdr>
    </w:div>
    <w:div w:id="674646200">
      <w:bodyDiv w:val="1"/>
      <w:marLeft w:val="0"/>
      <w:marRight w:val="0"/>
      <w:marTop w:val="0"/>
      <w:marBottom w:val="0"/>
      <w:divBdr>
        <w:top w:val="none" w:sz="0" w:space="0" w:color="auto"/>
        <w:left w:val="none" w:sz="0" w:space="0" w:color="auto"/>
        <w:bottom w:val="none" w:sz="0" w:space="0" w:color="auto"/>
        <w:right w:val="none" w:sz="0" w:space="0" w:color="auto"/>
      </w:divBdr>
    </w:div>
    <w:div w:id="765732383">
      <w:bodyDiv w:val="1"/>
      <w:marLeft w:val="0"/>
      <w:marRight w:val="0"/>
      <w:marTop w:val="0"/>
      <w:marBottom w:val="0"/>
      <w:divBdr>
        <w:top w:val="none" w:sz="0" w:space="0" w:color="auto"/>
        <w:left w:val="none" w:sz="0" w:space="0" w:color="auto"/>
        <w:bottom w:val="none" w:sz="0" w:space="0" w:color="auto"/>
        <w:right w:val="none" w:sz="0" w:space="0" w:color="auto"/>
      </w:divBdr>
    </w:div>
    <w:div w:id="789520444">
      <w:bodyDiv w:val="1"/>
      <w:marLeft w:val="0"/>
      <w:marRight w:val="0"/>
      <w:marTop w:val="0"/>
      <w:marBottom w:val="0"/>
      <w:divBdr>
        <w:top w:val="none" w:sz="0" w:space="0" w:color="auto"/>
        <w:left w:val="none" w:sz="0" w:space="0" w:color="auto"/>
        <w:bottom w:val="none" w:sz="0" w:space="0" w:color="auto"/>
        <w:right w:val="none" w:sz="0" w:space="0" w:color="auto"/>
      </w:divBdr>
    </w:div>
    <w:div w:id="806163379">
      <w:bodyDiv w:val="1"/>
      <w:marLeft w:val="0"/>
      <w:marRight w:val="0"/>
      <w:marTop w:val="0"/>
      <w:marBottom w:val="0"/>
      <w:divBdr>
        <w:top w:val="none" w:sz="0" w:space="0" w:color="auto"/>
        <w:left w:val="none" w:sz="0" w:space="0" w:color="auto"/>
        <w:bottom w:val="none" w:sz="0" w:space="0" w:color="auto"/>
        <w:right w:val="none" w:sz="0" w:space="0" w:color="auto"/>
      </w:divBdr>
    </w:div>
    <w:div w:id="830294106">
      <w:bodyDiv w:val="1"/>
      <w:marLeft w:val="0"/>
      <w:marRight w:val="0"/>
      <w:marTop w:val="0"/>
      <w:marBottom w:val="0"/>
      <w:divBdr>
        <w:top w:val="none" w:sz="0" w:space="0" w:color="auto"/>
        <w:left w:val="none" w:sz="0" w:space="0" w:color="auto"/>
        <w:bottom w:val="none" w:sz="0" w:space="0" w:color="auto"/>
        <w:right w:val="none" w:sz="0" w:space="0" w:color="auto"/>
      </w:divBdr>
      <w:divsChild>
        <w:div w:id="960066986">
          <w:marLeft w:val="0"/>
          <w:marRight w:val="0"/>
          <w:marTop w:val="0"/>
          <w:marBottom w:val="0"/>
          <w:divBdr>
            <w:top w:val="none" w:sz="0" w:space="0" w:color="auto"/>
            <w:left w:val="none" w:sz="0" w:space="0" w:color="auto"/>
            <w:bottom w:val="none" w:sz="0" w:space="0" w:color="auto"/>
            <w:right w:val="none" w:sz="0" w:space="0" w:color="auto"/>
          </w:divBdr>
          <w:divsChild>
            <w:div w:id="727993884">
              <w:marLeft w:val="0"/>
              <w:marRight w:val="0"/>
              <w:marTop w:val="0"/>
              <w:marBottom w:val="0"/>
              <w:divBdr>
                <w:top w:val="none" w:sz="0" w:space="0" w:color="auto"/>
                <w:left w:val="none" w:sz="0" w:space="0" w:color="auto"/>
                <w:bottom w:val="none" w:sz="0" w:space="0" w:color="auto"/>
                <w:right w:val="none" w:sz="0" w:space="0" w:color="auto"/>
              </w:divBdr>
              <w:divsChild>
                <w:div w:id="4372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2673">
      <w:bodyDiv w:val="1"/>
      <w:marLeft w:val="0"/>
      <w:marRight w:val="0"/>
      <w:marTop w:val="0"/>
      <w:marBottom w:val="0"/>
      <w:divBdr>
        <w:top w:val="none" w:sz="0" w:space="0" w:color="auto"/>
        <w:left w:val="none" w:sz="0" w:space="0" w:color="auto"/>
        <w:bottom w:val="none" w:sz="0" w:space="0" w:color="auto"/>
        <w:right w:val="none" w:sz="0" w:space="0" w:color="auto"/>
      </w:divBdr>
    </w:div>
    <w:div w:id="913928213">
      <w:bodyDiv w:val="1"/>
      <w:marLeft w:val="0"/>
      <w:marRight w:val="0"/>
      <w:marTop w:val="0"/>
      <w:marBottom w:val="0"/>
      <w:divBdr>
        <w:top w:val="none" w:sz="0" w:space="0" w:color="auto"/>
        <w:left w:val="none" w:sz="0" w:space="0" w:color="auto"/>
        <w:bottom w:val="none" w:sz="0" w:space="0" w:color="auto"/>
        <w:right w:val="none" w:sz="0" w:space="0" w:color="auto"/>
      </w:divBdr>
    </w:div>
    <w:div w:id="940525785">
      <w:bodyDiv w:val="1"/>
      <w:marLeft w:val="0"/>
      <w:marRight w:val="0"/>
      <w:marTop w:val="0"/>
      <w:marBottom w:val="0"/>
      <w:divBdr>
        <w:top w:val="none" w:sz="0" w:space="0" w:color="auto"/>
        <w:left w:val="none" w:sz="0" w:space="0" w:color="auto"/>
        <w:bottom w:val="none" w:sz="0" w:space="0" w:color="auto"/>
        <w:right w:val="none" w:sz="0" w:space="0" w:color="auto"/>
      </w:divBdr>
    </w:div>
    <w:div w:id="963385912">
      <w:bodyDiv w:val="1"/>
      <w:marLeft w:val="0"/>
      <w:marRight w:val="0"/>
      <w:marTop w:val="0"/>
      <w:marBottom w:val="0"/>
      <w:divBdr>
        <w:top w:val="none" w:sz="0" w:space="0" w:color="auto"/>
        <w:left w:val="none" w:sz="0" w:space="0" w:color="auto"/>
        <w:bottom w:val="none" w:sz="0" w:space="0" w:color="auto"/>
        <w:right w:val="none" w:sz="0" w:space="0" w:color="auto"/>
      </w:divBdr>
    </w:div>
    <w:div w:id="964191693">
      <w:bodyDiv w:val="1"/>
      <w:marLeft w:val="0"/>
      <w:marRight w:val="0"/>
      <w:marTop w:val="0"/>
      <w:marBottom w:val="0"/>
      <w:divBdr>
        <w:top w:val="none" w:sz="0" w:space="0" w:color="auto"/>
        <w:left w:val="none" w:sz="0" w:space="0" w:color="auto"/>
        <w:bottom w:val="none" w:sz="0" w:space="0" w:color="auto"/>
        <w:right w:val="none" w:sz="0" w:space="0" w:color="auto"/>
      </w:divBdr>
    </w:div>
    <w:div w:id="1049651501">
      <w:bodyDiv w:val="1"/>
      <w:marLeft w:val="0"/>
      <w:marRight w:val="0"/>
      <w:marTop w:val="0"/>
      <w:marBottom w:val="0"/>
      <w:divBdr>
        <w:top w:val="none" w:sz="0" w:space="0" w:color="auto"/>
        <w:left w:val="none" w:sz="0" w:space="0" w:color="auto"/>
        <w:bottom w:val="none" w:sz="0" w:space="0" w:color="auto"/>
        <w:right w:val="none" w:sz="0" w:space="0" w:color="auto"/>
      </w:divBdr>
    </w:div>
    <w:div w:id="1105660008">
      <w:bodyDiv w:val="1"/>
      <w:marLeft w:val="0"/>
      <w:marRight w:val="0"/>
      <w:marTop w:val="0"/>
      <w:marBottom w:val="0"/>
      <w:divBdr>
        <w:top w:val="none" w:sz="0" w:space="0" w:color="auto"/>
        <w:left w:val="none" w:sz="0" w:space="0" w:color="auto"/>
        <w:bottom w:val="none" w:sz="0" w:space="0" w:color="auto"/>
        <w:right w:val="none" w:sz="0" w:space="0" w:color="auto"/>
      </w:divBdr>
    </w:div>
    <w:div w:id="1117063391">
      <w:bodyDiv w:val="1"/>
      <w:marLeft w:val="0"/>
      <w:marRight w:val="0"/>
      <w:marTop w:val="0"/>
      <w:marBottom w:val="0"/>
      <w:divBdr>
        <w:top w:val="none" w:sz="0" w:space="0" w:color="auto"/>
        <w:left w:val="none" w:sz="0" w:space="0" w:color="auto"/>
        <w:bottom w:val="none" w:sz="0" w:space="0" w:color="auto"/>
        <w:right w:val="none" w:sz="0" w:space="0" w:color="auto"/>
      </w:divBdr>
      <w:divsChild>
        <w:div w:id="960501493">
          <w:marLeft w:val="0"/>
          <w:marRight w:val="0"/>
          <w:marTop w:val="0"/>
          <w:marBottom w:val="0"/>
          <w:divBdr>
            <w:top w:val="none" w:sz="0" w:space="0" w:color="auto"/>
            <w:left w:val="none" w:sz="0" w:space="0" w:color="auto"/>
            <w:bottom w:val="none" w:sz="0" w:space="0" w:color="auto"/>
            <w:right w:val="none" w:sz="0" w:space="0" w:color="auto"/>
          </w:divBdr>
          <w:divsChild>
            <w:div w:id="804472365">
              <w:marLeft w:val="0"/>
              <w:marRight w:val="0"/>
              <w:marTop w:val="0"/>
              <w:marBottom w:val="0"/>
              <w:divBdr>
                <w:top w:val="none" w:sz="0" w:space="0" w:color="auto"/>
                <w:left w:val="none" w:sz="0" w:space="0" w:color="auto"/>
                <w:bottom w:val="none" w:sz="0" w:space="0" w:color="auto"/>
                <w:right w:val="none" w:sz="0" w:space="0" w:color="auto"/>
              </w:divBdr>
              <w:divsChild>
                <w:div w:id="1336955431">
                  <w:marLeft w:val="0"/>
                  <w:marRight w:val="0"/>
                  <w:marTop w:val="0"/>
                  <w:marBottom w:val="0"/>
                  <w:divBdr>
                    <w:top w:val="none" w:sz="0" w:space="0" w:color="auto"/>
                    <w:left w:val="none" w:sz="0" w:space="0" w:color="auto"/>
                    <w:bottom w:val="none" w:sz="0" w:space="0" w:color="auto"/>
                    <w:right w:val="none" w:sz="0" w:space="0" w:color="auto"/>
                  </w:divBdr>
                  <w:divsChild>
                    <w:div w:id="1009599561">
                      <w:marLeft w:val="0"/>
                      <w:marRight w:val="0"/>
                      <w:marTop w:val="0"/>
                      <w:marBottom w:val="0"/>
                      <w:divBdr>
                        <w:top w:val="none" w:sz="0" w:space="0" w:color="auto"/>
                        <w:left w:val="none" w:sz="0" w:space="0" w:color="auto"/>
                        <w:bottom w:val="none" w:sz="0" w:space="0" w:color="auto"/>
                        <w:right w:val="none" w:sz="0" w:space="0" w:color="auto"/>
                      </w:divBdr>
                      <w:divsChild>
                        <w:div w:id="447504566">
                          <w:marLeft w:val="0"/>
                          <w:marRight w:val="0"/>
                          <w:marTop w:val="0"/>
                          <w:marBottom w:val="0"/>
                          <w:divBdr>
                            <w:top w:val="none" w:sz="0" w:space="0" w:color="auto"/>
                            <w:left w:val="none" w:sz="0" w:space="0" w:color="auto"/>
                            <w:bottom w:val="none" w:sz="0" w:space="0" w:color="auto"/>
                            <w:right w:val="none" w:sz="0" w:space="0" w:color="auto"/>
                          </w:divBdr>
                          <w:divsChild>
                            <w:div w:id="74056295">
                              <w:marLeft w:val="0"/>
                              <w:marRight w:val="0"/>
                              <w:marTop w:val="0"/>
                              <w:marBottom w:val="225"/>
                              <w:divBdr>
                                <w:top w:val="none" w:sz="0" w:space="0" w:color="auto"/>
                                <w:left w:val="none" w:sz="0" w:space="0" w:color="auto"/>
                                <w:bottom w:val="none" w:sz="0" w:space="0" w:color="auto"/>
                                <w:right w:val="none" w:sz="0" w:space="0" w:color="auto"/>
                              </w:divBdr>
                            </w:div>
                            <w:div w:id="1516533824">
                              <w:marLeft w:val="0"/>
                              <w:marRight w:val="0"/>
                              <w:marTop w:val="0"/>
                              <w:marBottom w:val="225"/>
                              <w:divBdr>
                                <w:top w:val="none" w:sz="0" w:space="0" w:color="auto"/>
                                <w:left w:val="none" w:sz="0" w:space="0" w:color="auto"/>
                                <w:bottom w:val="none" w:sz="0" w:space="0" w:color="auto"/>
                                <w:right w:val="none" w:sz="0" w:space="0" w:color="auto"/>
                              </w:divBdr>
                              <w:divsChild>
                                <w:div w:id="1124156913">
                                  <w:marLeft w:val="0"/>
                                  <w:marRight w:val="0"/>
                                  <w:marTop w:val="0"/>
                                  <w:marBottom w:val="0"/>
                                  <w:divBdr>
                                    <w:top w:val="none" w:sz="0" w:space="0" w:color="auto"/>
                                    <w:left w:val="none" w:sz="0" w:space="0" w:color="auto"/>
                                    <w:bottom w:val="none" w:sz="0" w:space="0" w:color="auto"/>
                                    <w:right w:val="none" w:sz="0" w:space="0" w:color="auto"/>
                                  </w:divBdr>
                                </w:div>
                              </w:divsChild>
                            </w:div>
                            <w:div w:id="780222120">
                              <w:marLeft w:val="0"/>
                              <w:marRight w:val="0"/>
                              <w:marTop w:val="0"/>
                              <w:marBottom w:val="225"/>
                              <w:divBdr>
                                <w:top w:val="none" w:sz="0" w:space="0" w:color="auto"/>
                                <w:left w:val="none" w:sz="0" w:space="0" w:color="auto"/>
                                <w:bottom w:val="none" w:sz="0" w:space="0" w:color="auto"/>
                                <w:right w:val="none" w:sz="0" w:space="0" w:color="auto"/>
                              </w:divBdr>
                            </w:div>
                            <w:div w:id="748650459">
                              <w:marLeft w:val="0"/>
                              <w:marRight w:val="0"/>
                              <w:marTop w:val="0"/>
                              <w:marBottom w:val="225"/>
                              <w:divBdr>
                                <w:top w:val="none" w:sz="0" w:space="0" w:color="auto"/>
                                <w:left w:val="none" w:sz="0" w:space="0" w:color="auto"/>
                                <w:bottom w:val="none" w:sz="0" w:space="0" w:color="auto"/>
                                <w:right w:val="none" w:sz="0" w:space="0" w:color="auto"/>
                              </w:divBdr>
                              <w:divsChild>
                                <w:div w:id="1042092451">
                                  <w:marLeft w:val="0"/>
                                  <w:marRight w:val="0"/>
                                  <w:marTop w:val="0"/>
                                  <w:marBottom w:val="0"/>
                                  <w:divBdr>
                                    <w:top w:val="none" w:sz="0" w:space="0" w:color="auto"/>
                                    <w:left w:val="none" w:sz="0" w:space="0" w:color="auto"/>
                                    <w:bottom w:val="none" w:sz="0" w:space="0" w:color="auto"/>
                                    <w:right w:val="none" w:sz="0" w:space="0" w:color="auto"/>
                                  </w:divBdr>
                                </w:div>
                              </w:divsChild>
                            </w:div>
                            <w:div w:id="531311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114757">
      <w:bodyDiv w:val="1"/>
      <w:marLeft w:val="0"/>
      <w:marRight w:val="0"/>
      <w:marTop w:val="0"/>
      <w:marBottom w:val="0"/>
      <w:divBdr>
        <w:top w:val="none" w:sz="0" w:space="0" w:color="auto"/>
        <w:left w:val="none" w:sz="0" w:space="0" w:color="auto"/>
        <w:bottom w:val="none" w:sz="0" w:space="0" w:color="auto"/>
        <w:right w:val="none" w:sz="0" w:space="0" w:color="auto"/>
      </w:divBdr>
    </w:div>
    <w:div w:id="1145397245">
      <w:bodyDiv w:val="1"/>
      <w:marLeft w:val="0"/>
      <w:marRight w:val="0"/>
      <w:marTop w:val="0"/>
      <w:marBottom w:val="0"/>
      <w:divBdr>
        <w:top w:val="none" w:sz="0" w:space="0" w:color="auto"/>
        <w:left w:val="none" w:sz="0" w:space="0" w:color="auto"/>
        <w:bottom w:val="none" w:sz="0" w:space="0" w:color="auto"/>
        <w:right w:val="none" w:sz="0" w:space="0" w:color="auto"/>
      </w:divBdr>
    </w:div>
    <w:div w:id="1298219248">
      <w:bodyDiv w:val="1"/>
      <w:marLeft w:val="0"/>
      <w:marRight w:val="0"/>
      <w:marTop w:val="0"/>
      <w:marBottom w:val="0"/>
      <w:divBdr>
        <w:top w:val="none" w:sz="0" w:space="0" w:color="auto"/>
        <w:left w:val="none" w:sz="0" w:space="0" w:color="auto"/>
        <w:bottom w:val="none" w:sz="0" w:space="0" w:color="auto"/>
        <w:right w:val="none" w:sz="0" w:space="0" w:color="auto"/>
      </w:divBdr>
    </w:div>
    <w:div w:id="1434351636">
      <w:bodyDiv w:val="1"/>
      <w:marLeft w:val="0"/>
      <w:marRight w:val="0"/>
      <w:marTop w:val="0"/>
      <w:marBottom w:val="0"/>
      <w:divBdr>
        <w:top w:val="none" w:sz="0" w:space="0" w:color="auto"/>
        <w:left w:val="none" w:sz="0" w:space="0" w:color="auto"/>
        <w:bottom w:val="none" w:sz="0" w:space="0" w:color="auto"/>
        <w:right w:val="none" w:sz="0" w:space="0" w:color="auto"/>
      </w:divBdr>
    </w:div>
    <w:div w:id="1547988289">
      <w:bodyDiv w:val="1"/>
      <w:marLeft w:val="0"/>
      <w:marRight w:val="0"/>
      <w:marTop w:val="0"/>
      <w:marBottom w:val="0"/>
      <w:divBdr>
        <w:top w:val="none" w:sz="0" w:space="0" w:color="auto"/>
        <w:left w:val="none" w:sz="0" w:space="0" w:color="auto"/>
        <w:bottom w:val="none" w:sz="0" w:space="0" w:color="auto"/>
        <w:right w:val="none" w:sz="0" w:space="0" w:color="auto"/>
      </w:divBdr>
    </w:div>
    <w:div w:id="1570966639">
      <w:bodyDiv w:val="1"/>
      <w:marLeft w:val="0"/>
      <w:marRight w:val="0"/>
      <w:marTop w:val="0"/>
      <w:marBottom w:val="0"/>
      <w:divBdr>
        <w:top w:val="none" w:sz="0" w:space="0" w:color="auto"/>
        <w:left w:val="none" w:sz="0" w:space="0" w:color="auto"/>
        <w:bottom w:val="none" w:sz="0" w:space="0" w:color="auto"/>
        <w:right w:val="none" w:sz="0" w:space="0" w:color="auto"/>
      </w:divBdr>
    </w:div>
    <w:div w:id="1580795665">
      <w:bodyDiv w:val="1"/>
      <w:marLeft w:val="0"/>
      <w:marRight w:val="0"/>
      <w:marTop w:val="0"/>
      <w:marBottom w:val="0"/>
      <w:divBdr>
        <w:top w:val="none" w:sz="0" w:space="0" w:color="auto"/>
        <w:left w:val="none" w:sz="0" w:space="0" w:color="auto"/>
        <w:bottom w:val="none" w:sz="0" w:space="0" w:color="auto"/>
        <w:right w:val="none" w:sz="0" w:space="0" w:color="auto"/>
      </w:divBdr>
    </w:div>
    <w:div w:id="1623414548">
      <w:bodyDiv w:val="1"/>
      <w:marLeft w:val="0"/>
      <w:marRight w:val="0"/>
      <w:marTop w:val="0"/>
      <w:marBottom w:val="0"/>
      <w:divBdr>
        <w:top w:val="none" w:sz="0" w:space="0" w:color="auto"/>
        <w:left w:val="none" w:sz="0" w:space="0" w:color="auto"/>
        <w:bottom w:val="none" w:sz="0" w:space="0" w:color="auto"/>
        <w:right w:val="none" w:sz="0" w:space="0" w:color="auto"/>
      </w:divBdr>
    </w:div>
    <w:div w:id="1638603298">
      <w:bodyDiv w:val="1"/>
      <w:marLeft w:val="0"/>
      <w:marRight w:val="0"/>
      <w:marTop w:val="0"/>
      <w:marBottom w:val="0"/>
      <w:divBdr>
        <w:top w:val="none" w:sz="0" w:space="0" w:color="auto"/>
        <w:left w:val="none" w:sz="0" w:space="0" w:color="auto"/>
        <w:bottom w:val="none" w:sz="0" w:space="0" w:color="auto"/>
        <w:right w:val="none" w:sz="0" w:space="0" w:color="auto"/>
      </w:divBdr>
    </w:div>
    <w:div w:id="1699309838">
      <w:bodyDiv w:val="1"/>
      <w:marLeft w:val="0"/>
      <w:marRight w:val="0"/>
      <w:marTop w:val="0"/>
      <w:marBottom w:val="0"/>
      <w:divBdr>
        <w:top w:val="none" w:sz="0" w:space="0" w:color="auto"/>
        <w:left w:val="none" w:sz="0" w:space="0" w:color="auto"/>
        <w:bottom w:val="none" w:sz="0" w:space="0" w:color="auto"/>
        <w:right w:val="none" w:sz="0" w:space="0" w:color="auto"/>
      </w:divBdr>
    </w:div>
    <w:div w:id="1737429882">
      <w:bodyDiv w:val="1"/>
      <w:marLeft w:val="0"/>
      <w:marRight w:val="0"/>
      <w:marTop w:val="0"/>
      <w:marBottom w:val="0"/>
      <w:divBdr>
        <w:top w:val="none" w:sz="0" w:space="0" w:color="auto"/>
        <w:left w:val="none" w:sz="0" w:space="0" w:color="auto"/>
        <w:bottom w:val="none" w:sz="0" w:space="0" w:color="auto"/>
        <w:right w:val="none" w:sz="0" w:space="0" w:color="auto"/>
      </w:divBdr>
    </w:div>
    <w:div w:id="1755469292">
      <w:bodyDiv w:val="1"/>
      <w:marLeft w:val="0"/>
      <w:marRight w:val="0"/>
      <w:marTop w:val="0"/>
      <w:marBottom w:val="0"/>
      <w:divBdr>
        <w:top w:val="none" w:sz="0" w:space="0" w:color="auto"/>
        <w:left w:val="none" w:sz="0" w:space="0" w:color="auto"/>
        <w:bottom w:val="none" w:sz="0" w:space="0" w:color="auto"/>
        <w:right w:val="none" w:sz="0" w:space="0" w:color="auto"/>
      </w:divBdr>
    </w:div>
    <w:div w:id="1775399574">
      <w:bodyDiv w:val="1"/>
      <w:marLeft w:val="0"/>
      <w:marRight w:val="0"/>
      <w:marTop w:val="0"/>
      <w:marBottom w:val="0"/>
      <w:divBdr>
        <w:top w:val="none" w:sz="0" w:space="0" w:color="auto"/>
        <w:left w:val="none" w:sz="0" w:space="0" w:color="auto"/>
        <w:bottom w:val="none" w:sz="0" w:space="0" w:color="auto"/>
        <w:right w:val="none" w:sz="0" w:space="0" w:color="auto"/>
      </w:divBdr>
    </w:div>
    <w:div w:id="1945263442">
      <w:bodyDiv w:val="1"/>
      <w:marLeft w:val="0"/>
      <w:marRight w:val="0"/>
      <w:marTop w:val="0"/>
      <w:marBottom w:val="0"/>
      <w:divBdr>
        <w:top w:val="none" w:sz="0" w:space="0" w:color="auto"/>
        <w:left w:val="none" w:sz="0" w:space="0" w:color="auto"/>
        <w:bottom w:val="none" w:sz="0" w:space="0" w:color="auto"/>
        <w:right w:val="none" w:sz="0" w:space="0" w:color="auto"/>
      </w:divBdr>
    </w:div>
    <w:div w:id="1986469349">
      <w:bodyDiv w:val="1"/>
      <w:marLeft w:val="0"/>
      <w:marRight w:val="0"/>
      <w:marTop w:val="0"/>
      <w:marBottom w:val="0"/>
      <w:divBdr>
        <w:top w:val="none" w:sz="0" w:space="0" w:color="auto"/>
        <w:left w:val="none" w:sz="0" w:space="0" w:color="auto"/>
        <w:bottom w:val="none" w:sz="0" w:space="0" w:color="auto"/>
        <w:right w:val="none" w:sz="0" w:space="0" w:color="auto"/>
      </w:divBdr>
      <w:divsChild>
        <w:div w:id="136729292">
          <w:marLeft w:val="0"/>
          <w:marRight w:val="0"/>
          <w:marTop w:val="0"/>
          <w:marBottom w:val="0"/>
          <w:divBdr>
            <w:top w:val="none" w:sz="0" w:space="0" w:color="auto"/>
            <w:left w:val="none" w:sz="0" w:space="0" w:color="auto"/>
            <w:bottom w:val="none" w:sz="0" w:space="0" w:color="auto"/>
            <w:right w:val="none" w:sz="0" w:space="0" w:color="auto"/>
          </w:divBdr>
          <w:divsChild>
            <w:div w:id="1283920177">
              <w:marLeft w:val="0"/>
              <w:marRight w:val="0"/>
              <w:marTop w:val="0"/>
              <w:marBottom w:val="0"/>
              <w:divBdr>
                <w:top w:val="none" w:sz="0" w:space="0" w:color="auto"/>
                <w:left w:val="none" w:sz="0" w:space="0" w:color="auto"/>
                <w:bottom w:val="none" w:sz="0" w:space="0" w:color="auto"/>
                <w:right w:val="none" w:sz="0" w:space="0" w:color="auto"/>
              </w:divBdr>
              <w:divsChild>
                <w:div w:id="1015957594">
                  <w:marLeft w:val="0"/>
                  <w:marRight w:val="0"/>
                  <w:marTop w:val="0"/>
                  <w:marBottom w:val="0"/>
                  <w:divBdr>
                    <w:top w:val="none" w:sz="0" w:space="0" w:color="auto"/>
                    <w:left w:val="none" w:sz="0" w:space="0" w:color="auto"/>
                    <w:bottom w:val="none" w:sz="0" w:space="0" w:color="auto"/>
                    <w:right w:val="none" w:sz="0" w:space="0" w:color="auto"/>
                  </w:divBdr>
                  <w:divsChild>
                    <w:div w:id="1407461417">
                      <w:marLeft w:val="0"/>
                      <w:marRight w:val="0"/>
                      <w:marTop w:val="0"/>
                      <w:marBottom w:val="0"/>
                      <w:divBdr>
                        <w:top w:val="none" w:sz="0" w:space="0" w:color="auto"/>
                        <w:left w:val="none" w:sz="0" w:space="0" w:color="auto"/>
                        <w:bottom w:val="none" w:sz="0" w:space="0" w:color="auto"/>
                        <w:right w:val="none" w:sz="0" w:space="0" w:color="auto"/>
                      </w:divBdr>
                      <w:divsChild>
                        <w:div w:id="185412883">
                          <w:marLeft w:val="0"/>
                          <w:marRight w:val="0"/>
                          <w:marTop w:val="0"/>
                          <w:marBottom w:val="0"/>
                          <w:divBdr>
                            <w:top w:val="none" w:sz="0" w:space="0" w:color="auto"/>
                            <w:left w:val="none" w:sz="0" w:space="0" w:color="auto"/>
                            <w:bottom w:val="none" w:sz="0" w:space="0" w:color="auto"/>
                            <w:right w:val="none" w:sz="0" w:space="0" w:color="auto"/>
                          </w:divBdr>
                          <w:divsChild>
                            <w:div w:id="734201056">
                              <w:marLeft w:val="0"/>
                              <w:marRight w:val="0"/>
                              <w:marTop w:val="0"/>
                              <w:marBottom w:val="0"/>
                              <w:divBdr>
                                <w:top w:val="none" w:sz="0" w:space="0" w:color="auto"/>
                                <w:left w:val="none" w:sz="0" w:space="0" w:color="auto"/>
                                <w:bottom w:val="none" w:sz="0" w:space="0" w:color="auto"/>
                                <w:right w:val="none" w:sz="0" w:space="0" w:color="auto"/>
                              </w:divBdr>
                              <w:divsChild>
                                <w:div w:id="964392205">
                                  <w:marLeft w:val="0"/>
                                  <w:marRight w:val="0"/>
                                  <w:marTop w:val="0"/>
                                  <w:marBottom w:val="0"/>
                                  <w:divBdr>
                                    <w:top w:val="none" w:sz="0" w:space="0" w:color="auto"/>
                                    <w:left w:val="none" w:sz="0" w:space="0" w:color="auto"/>
                                    <w:bottom w:val="none" w:sz="0" w:space="0" w:color="auto"/>
                                    <w:right w:val="none" w:sz="0" w:space="0" w:color="auto"/>
                                  </w:divBdr>
                                  <w:divsChild>
                                    <w:div w:id="1936594640">
                                      <w:marLeft w:val="0"/>
                                      <w:marRight w:val="0"/>
                                      <w:marTop w:val="0"/>
                                      <w:marBottom w:val="0"/>
                                      <w:divBdr>
                                        <w:top w:val="none" w:sz="0" w:space="0" w:color="auto"/>
                                        <w:left w:val="none" w:sz="0" w:space="0" w:color="auto"/>
                                        <w:bottom w:val="none" w:sz="0" w:space="0" w:color="auto"/>
                                        <w:right w:val="none" w:sz="0" w:space="0" w:color="auto"/>
                                      </w:divBdr>
                                      <w:divsChild>
                                        <w:div w:id="10570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151876">
      <w:bodyDiv w:val="1"/>
      <w:marLeft w:val="0"/>
      <w:marRight w:val="0"/>
      <w:marTop w:val="0"/>
      <w:marBottom w:val="0"/>
      <w:divBdr>
        <w:top w:val="none" w:sz="0" w:space="0" w:color="auto"/>
        <w:left w:val="none" w:sz="0" w:space="0" w:color="auto"/>
        <w:bottom w:val="none" w:sz="0" w:space="0" w:color="auto"/>
        <w:right w:val="none" w:sz="0" w:space="0" w:color="auto"/>
      </w:divBdr>
      <w:divsChild>
        <w:div w:id="1603293466">
          <w:marLeft w:val="0"/>
          <w:marRight w:val="0"/>
          <w:marTop w:val="0"/>
          <w:marBottom w:val="0"/>
          <w:divBdr>
            <w:top w:val="none" w:sz="0" w:space="0" w:color="auto"/>
            <w:left w:val="none" w:sz="0" w:space="0" w:color="auto"/>
            <w:bottom w:val="none" w:sz="0" w:space="0" w:color="auto"/>
            <w:right w:val="none" w:sz="0" w:space="0" w:color="auto"/>
          </w:divBdr>
          <w:divsChild>
            <w:div w:id="2093896065">
              <w:marLeft w:val="0"/>
              <w:marRight w:val="0"/>
              <w:marTop w:val="0"/>
              <w:marBottom w:val="0"/>
              <w:divBdr>
                <w:top w:val="none" w:sz="0" w:space="0" w:color="auto"/>
                <w:left w:val="none" w:sz="0" w:space="0" w:color="auto"/>
                <w:bottom w:val="none" w:sz="0" w:space="0" w:color="auto"/>
                <w:right w:val="none" w:sz="0" w:space="0" w:color="auto"/>
              </w:divBdr>
              <w:divsChild>
                <w:div w:id="623121302">
                  <w:marLeft w:val="0"/>
                  <w:marRight w:val="0"/>
                  <w:marTop w:val="0"/>
                  <w:marBottom w:val="0"/>
                  <w:divBdr>
                    <w:top w:val="none" w:sz="0" w:space="0" w:color="auto"/>
                    <w:left w:val="none" w:sz="0" w:space="0" w:color="auto"/>
                    <w:bottom w:val="none" w:sz="0" w:space="0" w:color="auto"/>
                    <w:right w:val="none" w:sz="0" w:space="0" w:color="auto"/>
                  </w:divBdr>
                  <w:divsChild>
                    <w:div w:id="97531852">
                      <w:marLeft w:val="0"/>
                      <w:marRight w:val="0"/>
                      <w:marTop w:val="0"/>
                      <w:marBottom w:val="0"/>
                      <w:divBdr>
                        <w:top w:val="none" w:sz="0" w:space="0" w:color="auto"/>
                        <w:left w:val="none" w:sz="0" w:space="0" w:color="auto"/>
                        <w:bottom w:val="none" w:sz="0" w:space="0" w:color="auto"/>
                        <w:right w:val="none" w:sz="0" w:space="0" w:color="auto"/>
                      </w:divBdr>
                      <w:divsChild>
                        <w:div w:id="1856963497">
                          <w:marLeft w:val="0"/>
                          <w:marRight w:val="0"/>
                          <w:marTop w:val="0"/>
                          <w:marBottom w:val="0"/>
                          <w:divBdr>
                            <w:top w:val="none" w:sz="0" w:space="0" w:color="auto"/>
                            <w:left w:val="none" w:sz="0" w:space="0" w:color="auto"/>
                            <w:bottom w:val="none" w:sz="0" w:space="0" w:color="auto"/>
                            <w:right w:val="none" w:sz="0" w:space="0" w:color="auto"/>
                          </w:divBdr>
                          <w:divsChild>
                            <w:div w:id="30888465">
                              <w:marLeft w:val="0"/>
                              <w:marRight w:val="0"/>
                              <w:marTop w:val="0"/>
                              <w:marBottom w:val="0"/>
                              <w:divBdr>
                                <w:top w:val="none" w:sz="0" w:space="0" w:color="auto"/>
                                <w:left w:val="none" w:sz="0" w:space="0" w:color="auto"/>
                                <w:bottom w:val="none" w:sz="0" w:space="0" w:color="auto"/>
                                <w:right w:val="none" w:sz="0" w:space="0" w:color="auto"/>
                              </w:divBdr>
                              <w:divsChild>
                                <w:div w:id="1823614485">
                                  <w:marLeft w:val="0"/>
                                  <w:marRight w:val="0"/>
                                  <w:marTop w:val="0"/>
                                  <w:marBottom w:val="0"/>
                                  <w:divBdr>
                                    <w:top w:val="none" w:sz="0" w:space="0" w:color="auto"/>
                                    <w:left w:val="none" w:sz="0" w:space="0" w:color="auto"/>
                                    <w:bottom w:val="none" w:sz="0" w:space="0" w:color="auto"/>
                                    <w:right w:val="none" w:sz="0" w:space="0" w:color="auto"/>
                                  </w:divBdr>
                                  <w:divsChild>
                                    <w:div w:id="593170486">
                                      <w:marLeft w:val="0"/>
                                      <w:marRight w:val="0"/>
                                      <w:marTop w:val="0"/>
                                      <w:marBottom w:val="0"/>
                                      <w:divBdr>
                                        <w:top w:val="none" w:sz="0" w:space="0" w:color="auto"/>
                                        <w:left w:val="none" w:sz="0" w:space="0" w:color="auto"/>
                                        <w:bottom w:val="none" w:sz="0" w:space="0" w:color="auto"/>
                                        <w:right w:val="none" w:sz="0" w:space="0" w:color="auto"/>
                                      </w:divBdr>
                                      <w:divsChild>
                                        <w:div w:id="9017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44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B0D9-510C-4216-A236-A70040C4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3231</Words>
  <Characters>19064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MINISTERSTVO PRO MÍSTNÍ ROZVOJ</vt:lpstr>
    </vt:vector>
  </TitlesOfParts>
  <Company>MMR</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PRO MÍSTNÍ ROZVOJ</dc:title>
  <dc:creator>Vodný Roman</dc:creator>
  <cp:lastModifiedBy>Irma</cp:lastModifiedBy>
  <cp:revision>2</cp:revision>
  <cp:lastPrinted>2020-09-08T06:45:00Z</cp:lastPrinted>
  <dcterms:created xsi:type="dcterms:W3CDTF">2020-09-11T18:19:00Z</dcterms:created>
  <dcterms:modified xsi:type="dcterms:W3CDTF">2020-09-11T18:19:00Z</dcterms:modified>
</cp:coreProperties>
</file>