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4B1FEC">
        <w:rPr>
          <w:rFonts w:ascii="Times New Roman" w:hAnsi="Times New Roman" w:cs="Times New Roman"/>
          <w:b/>
          <w:sz w:val="56"/>
          <w:szCs w:val="56"/>
        </w:rPr>
        <w:t>6</w:t>
      </w:r>
      <w:r w:rsidRPr="00D9156B">
        <w:rPr>
          <w:rFonts w:ascii="Times New Roman" w:hAnsi="Times New Roman" w:cs="Times New Roman"/>
          <w:b/>
          <w:sz w:val="56"/>
          <w:szCs w:val="56"/>
        </w:rPr>
        <w:t>/201</w:t>
      </w:r>
      <w:r w:rsidR="00474251">
        <w:rPr>
          <w:rFonts w:ascii="Times New Roman" w:hAnsi="Times New Roman" w:cs="Times New Roman"/>
          <w:b/>
          <w:sz w:val="56"/>
          <w:szCs w:val="56"/>
        </w:rPr>
        <w:t>9</w:t>
      </w:r>
    </w:p>
    <w:p w:rsidR="00474251" w:rsidRPr="00D9156B" w:rsidRDefault="0047425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4B1FEC" w:rsidP="008D7BED">
      <w:pPr>
        <w:spacing w:after="0"/>
        <w:jc w:val="both"/>
        <w:rPr>
          <w:rFonts w:ascii="Times New Roman" w:hAnsi="Times New Roman" w:cs="Times New Roman"/>
          <w:sz w:val="28"/>
          <w:szCs w:val="28"/>
        </w:rPr>
      </w:pPr>
      <w:r>
        <w:rPr>
          <w:rFonts w:ascii="Times New Roman" w:hAnsi="Times New Roman" w:cs="Times New Roman"/>
          <w:sz w:val="28"/>
          <w:szCs w:val="28"/>
        </w:rPr>
        <w:t>Červnová tripartita jednala o státním rozpočtu</w:t>
      </w:r>
    </w:p>
    <w:p w:rsidR="008D7BED" w:rsidRDefault="004B1FEC" w:rsidP="008D7BED">
      <w:pPr>
        <w:spacing w:after="0"/>
        <w:jc w:val="both"/>
        <w:rPr>
          <w:rFonts w:ascii="Times New Roman" w:hAnsi="Times New Roman" w:cs="Times New Roman"/>
          <w:sz w:val="28"/>
          <w:szCs w:val="28"/>
        </w:rPr>
      </w:pPr>
      <w:r>
        <w:rPr>
          <w:rFonts w:ascii="Times New Roman" w:hAnsi="Times New Roman" w:cs="Times New Roman"/>
          <w:sz w:val="28"/>
          <w:szCs w:val="28"/>
        </w:rPr>
        <w:t>Minimální mzda je stále živé téma</w:t>
      </w:r>
    </w:p>
    <w:p w:rsidR="008D7BED" w:rsidRDefault="004B1FEC" w:rsidP="008D7BED">
      <w:pPr>
        <w:spacing w:after="0"/>
        <w:jc w:val="both"/>
        <w:rPr>
          <w:rFonts w:ascii="Times New Roman" w:hAnsi="Times New Roman" w:cs="Times New Roman"/>
          <w:sz w:val="28"/>
          <w:szCs w:val="28"/>
        </w:rPr>
      </w:pPr>
      <w:r>
        <w:rPr>
          <w:rFonts w:ascii="Times New Roman" w:hAnsi="Times New Roman" w:cs="Times New Roman"/>
          <w:sz w:val="28"/>
          <w:szCs w:val="28"/>
        </w:rPr>
        <w:t>Konec karenční doby a související změna pojistného na nemocenské pojištění</w:t>
      </w:r>
    </w:p>
    <w:p w:rsidR="008D7BED" w:rsidRDefault="004B1FEC"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Lze </w:t>
      </w:r>
      <w:r w:rsidR="00855D53">
        <w:rPr>
          <w:rFonts w:ascii="Times New Roman" w:hAnsi="Times New Roman" w:cs="Times New Roman"/>
          <w:sz w:val="28"/>
          <w:szCs w:val="28"/>
        </w:rPr>
        <w:t xml:space="preserve">se spolehnout </w:t>
      </w:r>
      <w:r>
        <w:rPr>
          <w:rFonts w:ascii="Times New Roman" w:hAnsi="Times New Roman" w:cs="Times New Roman"/>
          <w:sz w:val="28"/>
          <w:szCs w:val="28"/>
        </w:rPr>
        <w:t>při z</w:t>
      </w:r>
      <w:r w:rsidR="00855D53">
        <w:rPr>
          <w:rFonts w:ascii="Times New Roman" w:hAnsi="Times New Roman" w:cs="Times New Roman"/>
          <w:sz w:val="28"/>
          <w:szCs w:val="28"/>
        </w:rPr>
        <w:t xml:space="preserve">ahraniční dovolené </w:t>
      </w:r>
      <w:r>
        <w:rPr>
          <w:rFonts w:ascii="Times New Roman" w:hAnsi="Times New Roman" w:cs="Times New Roman"/>
          <w:sz w:val="28"/>
          <w:szCs w:val="28"/>
        </w:rPr>
        <w:t xml:space="preserve"> na průkaz zdravotního </w:t>
      </w:r>
    </w:p>
    <w:p w:rsidR="004B1FEC" w:rsidRDefault="004B1FEC" w:rsidP="008D7BED">
      <w:pPr>
        <w:spacing w:after="0"/>
        <w:jc w:val="both"/>
        <w:rPr>
          <w:rFonts w:ascii="Times New Roman" w:hAnsi="Times New Roman" w:cs="Times New Roman"/>
          <w:sz w:val="28"/>
          <w:szCs w:val="28"/>
        </w:rPr>
      </w:pPr>
      <w:r>
        <w:rPr>
          <w:rFonts w:ascii="Times New Roman" w:hAnsi="Times New Roman" w:cs="Times New Roman"/>
          <w:sz w:val="28"/>
          <w:szCs w:val="28"/>
        </w:rPr>
        <w:t>pojištění EHIC?</w:t>
      </w:r>
    </w:p>
    <w:p w:rsidR="008D7BED" w:rsidRDefault="004B1FEC"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Informace z 5. jednání Komise pro spravedlivé důchody </w:t>
      </w: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bookmarkStart w:id="0" w:name="_GoBack"/>
      <w:bookmarkEnd w:id="0"/>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736AF1" w:rsidRDefault="00736AF1" w:rsidP="003F1441">
      <w:pPr>
        <w:jc w:val="center"/>
        <w:rPr>
          <w:rFonts w:ascii="Times New Roman" w:hAnsi="Times New Roman" w:cs="Times New Roman"/>
          <w:sz w:val="28"/>
          <w:szCs w:val="28"/>
        </w:rPr>
      </w:pPr>
    </w:p>
    <w:p w:rsidR="003709AC" w:rsidRDefault="003709AC" w:rsidP="003F1441">
      <w:pPr>
        <w:jc w:val="center"/>
        <w:rPr>
          <w:rFonts w:ascii="Times New Roman" w:hAnsi="Times New Roman" w:cs="Times New Roman"/>
          <w:sz w:val="28"/>
          <w:szCs w:val="28"/>
        </w:rPr>
      </w:pPr>
    </w:p>
    <w:p w:rsidR="003709AC" w:rsidRPr="00D9156B" w:rsidRDefault="003709AC"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ED0A0A"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7C758B" w:rsidRDefault="007C758B" w:rsidP="00C36A2B">
      <w:pPr>
        <w:tabs>
          <w:tab w:val="left" w:pos="1134"/>
          <w:tab w:val="right" w:leader="dot" w:pos="7938"/>
        </w:tabs>
        <w:spacing w:after="0" w:line="240" w:lineRule="auto"/>
        <w:jc w:val="both"/>
        <w:rPr>
          <w:rFonts w:ascii="Times New Roman" w:hAnsi="Times New Roman" w:cs="Times New Roman"/>
          <w:b/>
          <w:sz w:val="32"/>
          <w:szCs w:val="32"/>
        </w:rPr>
      </w:pPr>
    </w:p>
    <w:p w:rsidR="00736AF1" w:rsidRDefault="00736AF1" w:rsidP="00C36A2B">
      <w:pPr>
        <w:tabs>
          <w:tab w:val="left" w:pos="1134"/>
          <w:tab w:val="right" w:leader="dot" w:pos="7938"/>
        </w:tabs>
        <w:spacing w:after="0" w:line="240" w:lineRule="auto"/>
        <w:jc w:val="both"/>
        <w:rPr>
          <w:rFonts w:ascii="Times New Roman" w:hAnsi="Times New Roman" w:cs="Times New Roman"/>
          <w:b/>
          <w:sz w:val="32"/>
          <w:szCs w:val="32"/>
        </w:rPr>
      </w:pPr>
    </w:p>
    <w:p w:rsidR="00855D53" w:rsidRDefault="00855D53" w:rsidP="00C36A2B">
      <w:pPr>
        <w:tabs>
          <w:tab w:val="left" w:pos="1134"/>
          <w:tab w:val="right" w:leader="dot" w:pos="7938"/>
        </w:tabs>
        <w:spacing w:after="0" w:line="240" w:lineRule="auto"/>
        <w:jc w:val="both"/>
        <w:rPr>
          <w:rFonts w:ascii="Times New Roman" w:hAnsi="Times New Roman" w:cs="Times New Roman"/>
          <w:b/>
          <w:sz w:val="32"/>
          <w:szCs w:val="32"/>
        </w:rPr>
      </w:pPr>
    </w:p>
    <w:p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4B1FEC" w:rsidRDefault="000B1E14" w:rsidP="004B1FE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B1FEC">
        <w:rPr>
          <w:rFonts w:ascii="Times New Roman" w:hAnsi="Times New Roman" w:cs="Times New Roman"/>
          <w:b/>
          <w:sz w:val="28"/>
          <w:szCs w:val="28"/>
        </w:rPr>
        <w:t>Červnová tripartita jednala o státním rozpočtu</w:t>
      </w:r>
      <w:r w:rsidR="005B2FA0">
        <w:rPr>
          <w:rFonts w:ascii="Times New Roman" w:hAnsi="Times New Roman" w:cs="Times New Roman"/>
          <w:b/>
          <w:sz w:val="28"/>
          <w:szCs w:val="28"/>
        </w:rPr>
        <w:t xml:space="preserve"> </w:t>
      </w:r>
      <w:r w:rsidR="00474251">
        <w:rPr>
          <w:rFonts w:ascii="Times New Roman" w:hAnsi="Times New Roman" w:cs="Times New Roman"/>
          <w:b/>
          <w:sz w:val="28"/>
          <w:szCs w:val="28"/>
        </w:rPr>
        <w:tab/>
        <w:t>str.  3</w:t>
      </w:r>
    </w:p>
    <w:p w:rsidR="00245454" w:rsidRDefault="00245454" w:rsidP="004B1FE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B1FEC">
        <w:rPr>
          <w:rFonts w:ascii="Times New Roman" w:hAnsi="Times New Roman" w:cs="Times New Roman"/>
          <w:b/>
          <w:sz w:val="28"/>
          <w:szCs w:val="28"/>
        </w:rPr>
        <w:t>Minimální mzda je stále živé téma</w:t>
      </w:r>
      <w:r w:rsidR="00A8716E">
        <w:rPr>
          <w:rFonts w:ascii="Times New Roman" w:hAnsi="Times New Roman" w:cs="Times New Roman"/>
          <w:b/>
          <w:sz w:val="28"/>
          <w:szCs w:val="28"/>
        </w:rPr>
        <w:tab/>
      </w:r>
      <w:r w:rsidR="005B2FA0">
        <w:rPr>
          <w:rFonts w:ascii="Times New Roman" w:hAnsi="Times New Roman" w:cs="Times New Roman"/>
          <w:b/>
          <w:sz w:val="28"/>
          <w:szCs w:val="28"/>
        </w:rPr>
        <w:t xml:space="preserve">str. </w:t>
      </w:r>
      <w:r w:rsidR="004B1FEC">
        <w:rPr>
          <w:rFonts w:ascii="Times New Roman" w:hAnsi="Times New Roman" w:cs="Times New Roman"/>
          <w:b/>
          <w:sz w:val="28"/>
          <w:szCs w:val="28"/>
        </w:rPr>
        <w:t xml:space="preserve">  7</w:t>
      </w:r>
      <w:r w:rsidR="001875D7">
        <w:rPr>
          <w:rFonts w:ascii="Times New Roman" w:hAnsi="Times New Roman" w:cs="Times New Roman"/>
          <w:b/>
          <w:sz w:val="28"/>
          <w:szCs w:val="28"/>
        </w:rPr>
        <w:t xml:space="preserve">  </w:t>
      </w:r>
    </w:p>
    <w:p w:rsidR="00312CEE" w:rsidRDefault="004B1FEC" w:rsidP="005B2FA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roofErr w:type="spellStart"/>
      <w:r>
        <w:rPr>
          <w:rFonts w:ascii="Times New Roman" w:hAnsi="Times New Roman" w:cs="Times New Roman"/>
          <w:b/>
          <w:sz w:val="28"/>
          <w:szCs w:val="28"/>
        </w:rPr>
        <w:t>Macron</w:t>
      </w:r>
      <w:proofErr w:type="spellEnd"/>
      <w:r>
        <w:rPr>
          <w:rFonts w:ascii="Times New Roman" w:hAnsi="Times New Roman" w:cs="Times New Roman"/>
          <w:b/>
          <w:sz w:val="28"/>
          <w:szCs w:val="28"/>
        </w:rPr>
        <w:t xml:space="preserve"> chce zavést evropskou minimální mzdu .</w:t>
      </w:r>
      <w:r w:rsidR="00A8716E">
        <w:rPr>
          <w:rFonts w:ascii="Times New Roman" w:hAnsi="Times New Roman" w:cs="Times New Roman"/>
          <w:b/>
          <w:sz w:val="28"/>
          <w:szCs w:val="28"/>
        </w:rPr>
        <w:t xml:space="preserve"> </w:t>
      </w:r>
      <w:r w:rsidR="00A8716E">
        <w:rPr>
          <w:rFonts w:ascii="Times New Roman" w:hAnsi="Times New Roman" w:cs="Times New Roman"/>
          <w:b/>
          <w:sz w:val="28"/>
          <w:szCs w:val="28"/>
        </w:rPr>
        <w:tab/>
      </w:r>
      <w:r>
        <w:rPr>
          <w:rFonts w:ascii="Times New Roman" w:hAnsi="Times New Roman" w:cs="Times New Roman"/>
          <w:b/>
          <w:sz w:val="28"/>
          <w:szCs w:val="28"/>
        </w:rPr>
        <w:t xml:space="preserve"> </w:t>
      </w:r>
      <w:r w:rsidR="00A8716E">
        <w:rPr>
          <w:rFonts w:ascii="Times New Roman" w:hAnsi="Times New Roman" w:cs="Times New Roman"/>
          <w:b/>
          <w:sz w:val="28"/>
          <w:szCs w:val="28"/>
        </w:rPr>
        <w:t>str. 1</w:t>
      </w:r>
      <w:r>
        <w:rPr>
          <w:rFonts w:ascii="Times New Roman" w:hAnsi="Times New Roman" w:cs="Times New Roman"/>
          <w:b/>
          <w:sz w:val="28"/>
          <w:szCs w:val="28"/>
        </w:rPr>
        <w:t>0</w:t>
      </w:r>
    </w:p>
    <w:p w:rsidR="00855D53" w:rsidRDefault="00736AF1"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55D53">
        <w:rPr>
          <w:rFonts w:ascii="Times New Roman" w:hAnsi="Times New Roman" w:cs="Times New Roman"/>
          <w:b/>
          <w:sz w:val="28"/>
          <w:szCs w:val="28"/>
        </w:rPr>
        <w:t>Konec karenční doby a související změna</w:t>
      </w:r>
    </w:p>
    <w:p w:rsidR="005139AB" w:rsidRDefault="005B2FA0" w:rsidP="00855D5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36AF1">
        <w:rPr>
          <w:rFonts w:ascii="Times New Roman" w:hAnsi="Times New Roman" w:cs="Times New Roman"/>
          <w:b/>
          <w:sz w:val="28"/>
          <w:szCs w:val="28"/>
        </w:rPr>
        <w:tab/>
      </w:r>
      <w:r w:rsidR="00855D53">
        <w:rPr>
          <w:rFonts w:ascii="Times New Roman" w:hAnsi="Times New Roman" w:cs="Times New Roman"/>
          <w:b/>
          <w:sz w:val="28"/>
          <w:szCs w:val="28"/>
        </w:rPr>
        <w:t>pojistného na nemocenské pojištění</w:t>
      </w:r>
      <w:r w:rsidR="00855D53">
        <w:rPr>
          <w:rFonts w:ascii="Times New Roman" w:hAnsi="Times New Roman" w:cs="Times New Roman"/>
          <w:b/>
          <w:sz w:val="28"/>
          <w:szCs w:val="28"/>
        </w:rPr>
        <w:tab/>
      </w:r>
      <w:r w:rsidR="00736AF1">
        <w:rPr>
          <w:rFonts w:ascii="Times New Roman" w:hAnsi="Times New Roman" w:cs="Times New Roman"/>
          <w:b/>
          <w:sz w:val="28"/>
          <w:szCs w:val="28"/>
        </w:rPr>
        <w:t xml:space="preserve">. </w:t>
      </w:r>
      <w:r w:rsidR="00DA522C">
        <w:rPr>
          <w:rFonts w:ascii="Times New Roman" w:hAnsi="Times New Roman" w:cs="Times New Roman"/>
          <w:b/>
          <w:sz w:val="28"/>
          <w:szCs w:val="28"/>
        </w:rPr>
        <w:t xml:space="preserve"> str</w:t>
      </w:r>
      <w:r w:rsidR="0053436B">
        <w:rPr>
          <w:rFonts w:ascii="Times New Roman" w:hAnsi="Times New Roman" w:cs="Times New Roman"/>
          <w:b/>
          <w:sz w:val="28"/>
          <w:szCs w:val="28"/>
        </w:rPr>
        <w:t xml:space="preserve">. </w:t>
      </w:r>
      <w:r w:rsidR="005139AB">
        <w:rPr>
          <w:rFonts w:ascii="Times New Roman" w:hAnsi="Times New Roman" w:cs="Times New Roman"/>
          <w:b/>
          <w:sz w:val="28"/>
          <w:szCs w:val="28"/>
        </w:rPr>
        <w:t xml:space="preserve"> </w:t>
      </w:r>
      <w:r w:rsidR="00855D53">
        <w:rPr>
          <w:rFonts w:ascii="Times New Roman" w:hAnsi="Times New Roman" w:cs="Times New Roman"/>
          <w:b/>
          <w:sz w:val="28"/>
          <w:szCs w:val="28"/>
        </w:rPr>
        <w:t>13</w:t>
      </w:r>
    </w:p>
    <w:p w:rsidR="00855D53" w:rsidRDefault="00312CEE"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55D53">
        <w:rPr>
          <w:rFonts w:ascii="Times New Roman" w:hAnsi="Times New Roman" w:cs="Times New Roman"/>
          <w:b/>
          <w:sz w:val="28"/>
          <w:szCs w:val="28"/>
        </w:rPr>
        <w:t xml:space="preserve">Lze se spolehnout při zahraniční dovolené </w:t>
      </w:r>
    </w:p>
    <w:p w:rsidR="005B2FA0" w:rsidRDefault="00855D53" w:rsidP="00A8716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na průkaz zdravotního pojištění EHIC? </w:t>
      </w:r>
      <w:r>
        <w:rPr>
          <w:rFonts w:ascii="Times New Roman" w:hAnsi="Times New Roman" w:cs="Times New Roman"/>
          <w:b/>
          <w:sz w:val="28"/>
          <w:szCs w:val="28"/>
        </w:rPr>
        <w:tab/>
      </w:r>
      <w:r w:rsidR="00A8716E">
        <w:rPr>
          <w:rFonts w:ascii="Times New Roman" w:hAnsi="Times New Roman" w:cs="Times New Roman"/>
          <w:b/>
          <w:sz w:val="28"/>
          <w:szCs w:val="28"/>
        </w:rPr>
        <w:t xml:space="preserve"> str. 2</w:t>
      </w:r>
      <w:r>
        <w:rPr>
          <w:rFonts w:ascii="Times New Roman" w:hAnsi="Times New Roman" w:cs="Times New Roman"/>
          <w:b/>
          <w:sz w:val="28"/>
          <w:szCs w:val="28"/>
        </w:rPr>
        <w:t>0</w:t>
      </w:r>
    </w:p>
    <w:p w:rsidR="00855D53" w:rsidRDefault="00855D53"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Ještě jednou k zahraniční dovolené -</w:t>
      </w:r>
    </w:p>
    <w:p w:rsidR="005139AB" w:rsidRDefault="00312CEE" w:rsidP="005B2FA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139AB">
        <w:rPr>
          <w:rFonts w:ascii="Times New Roman" w:hAnsi="Times New Roman" w:cs="Times New Roman"/>
          <w:b/>
          <w:sz w:val="28"/>
          <w:szCs w:val="28"/>
        </w:rPr>
        <w:tab/>
      </w:r>
      <w:r w:rsidR="00855D53">
        <w:rPr>
          <w:rFonts w:ascii="Times New Roman" w:hAnsi="Times New Roman" w:cs="Times New Roman"/>
          <w:b/>
          <w:sz w:val="28"/>
          <w:szCs w:val="28"/>
        </w:rPr>
        <w:t xml:space="preserve">může nastat problém s platební kartou? </w:t>
      </w:r>
      <w:r w:rsidR="00855D53">
        <w:rPr>
          <w:rFonts w:ascii="Times New Roman" w:hAnsi="Times New Roman" w:cs="Times New Roman"/>
          <w:b/>
          <w:sz w:val="28"/>
          <w:szCs w:val="28"/>
        </w:rPr>
        <w:tab/>
      </w:r>
      <w:r w:rsidR="0053436B">
        <w:rPr>
          <w:rFonts w:ascii="Times New Roman" w:hAnsi="Times New Roman" w:cs="Times New Roman"/>
          <w:b/>
          <w:sz w:val="28"/>
          <w:szCs w:val="28"/>
        </w:rPr>
        <w:t xml:space="preserve"> str. </w:t>
      </w:r>
      <w:r w:rsidR="00855D53">
        <w:rPr>
          <w:rFonts w:ascii="Times New Roman" w:hAnsi="Times New Roman" w:cs="Times New Roman"/>
          <w:b/>
          <w:sz w:val="28"/>
          <w:szCs w:val="28"/>
        </w:rPr>
        <w:t>24</w:t>
      </w:r>
    </w:p>
    <w:p w:rsidR="00FF10EF" w:rsidRDefault="00855D53" w:rsidP="00855D5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červnu 2019</w:t>
      </w:r>
      <w:r>
        <w:rPr>
          <w:rFonts w:ascii="Times New Roman" w:hAnsi="Times New Roman" w:cs="Times New Roman"/>
          <w:b/>
          <w:sz w:val="28"/>
          <w:szCs w:val="28"/>
        </w:rPr>
        <w:tab/>
        <w:t xml:space="preserve">  str. 28</w:t>
      </w:r>
    </w:p>
    <w:p w:rsidR="00855D53" w:rsidRDefault="00855D53"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Informace z 5. jednání Komise pro spravedlivé</w:t>
      </w:r>
    </w:p>
    <w:p w:rsidR="00855D53" w:rsidRDefault="00855D53"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důchody</w:t>
      </w:r>
      <w:r>
        <w:rPr>
          <w:rFonts w:ascii="Times New Roman" w:hAnsi="Times New Roman" w:cs="Times New Roman"/>
          <w:b/>
          <w:sz w:val="28"/>
          <w:szCs w:val="28"/>
        </w:rPr>
        <w:tab/>
        <w:t xml:space="preserve">  str. 31</w:t>
      </w:r>
    </w:p>
    <w:p w:rsidR="00913054" w:rsidRDefault="00855D53" w:rsidP="005B2FA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p>
    <w:p w:rsidR="00913054" w:rsidRDefault="00FF10EF"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FF10EF" w:rsidRDefault="003709AC" w:rsidP="00FF10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736AF1" w:rsidRDefault="0053436B" w:rsidP="00FF10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E047D" w:rsidRPr="00D9156B" w:rsidRDefault="00EE047D" w:rsidP="00736AF1">
      <w:pPr>
        <w:tabs>
          <w:tab w:val="left" w:pos="1134"/>
          <w:tab w:val="right" w:leader="dot" w:pos="7938"/>
        </w:tabs>
        <w:spacing w:after="0" w:line="360" w:lineRule="auto"/>
        <w:jc w:val="both"/>
        <w:rPr>
          <w:rFonts w:ascii="Times New Roman" w:hAnsi="Times New Roman" w:cs="Times New Roman"/>
          <w:b/>
          <w:sz w:val="28"/>
          <w:szCs w:val="28"/>
        </w:rPr>
      </w:pP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7C758B" w:rsidRDefault="007C758B"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ČERVNOVÁ TRIPARTITA JEDNALA O STÁTNÍM ROZPOČTU</w:t>
      </w: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Příprava návrhu státního rozpočtu na rok 2020, situace ve zdravotnictví, zpráva o plnění opatření v boji proti suchu a k zadržování vody v krajině, opatření proti kůrovcové kalamitě, další postup v digitální agendě a zajištění výstavby prioritních staveb dopravní infrastruktury - to byly hlavní body jednání Rady hospodářské a sociální dohody ČR (tripartity), které se uskutečnilo v pondělí 10. června 2019 v Praze.</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Ačkoliv tripartita měla na programu řadu bodů, které se zdánlivě dotýkaly různých problematik, ať již jde o zdravotnictví, školství, dopravu, digitální agendu, opatření proti suchu a zadržování vody v krajině apod., tak všechny tyto záležitosti mají jedno společné - jsou to jednotlivé položky státního rozpočtu pro rok 2020. Proto také agenda návrhu státního rozpočtu pro rok 2020 byla ta ústřední myšlenka, která určovala charakter jednání pondělní tripartity. Ostatně, je to zřejmé i z následné diskuse na tiskové konferenci.</w:t>
      </w:r>
    </w:p>
    <w:p w:rsidR="008B240B" w:rsidRPr="00280878"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sidRPr="00280878">
        <w:rPr>
          <w:rFonts w:ascii="Times New Roman" w:hAnsi="Times New Roman" w:cs="Times New Roman"/>
          <w:b/>
          <w:sz w:val="28"/>
          <w:szCs w:val="28"/>
        </w:rPr>
        <w:t xml:space="preserve">     Vicepremiérka a ministryně financí Alena Schillerová</w:t>
      </w:r>
      <w:r>
        <w:rPr>
          <w:rFonts w:ascii="Times New Roman" w:hAnsi="Times New Roman" w:cs="Times New Roman"/>
          <w:sz w:val="28"/>
          <w:szCs w:val="28"/>
        </w:rPr>
        <w:t xml:space="preserve"> zdůraznila, že plánovaný schodek rozpočtu bude činit 40 miliard korun. Odmítla názor KSČM, že by schodek měl činit 30 mld. Kč. To považuje za nereálné. V této souvislosti zdůraznila, že státní rozpočet je připraven tak, aby odpovídal tomu, co si může český stát dovolit. Zároveň uvedla, že ministerstvo financí počítá s růstem ekonomiky o 2,4 %, přičemž další aktualizace bude v červenci, protože vláda nyní vychází z predikce, která byla učiněna v dubnu a je zapotřebí pro konečný návrh rozpočtu upřesnit jeho znění podle nové predikce ekonomického vývoje. Další jednání tripartity bude 16. září a na jejím programu bude posouzení konečné verze státního rozpočtu před jeho předložením do Poslanecké sněmovny k projednání a schválení. Současně také konstatovala, že pokud by byl vývoj ekonomiky příznivější, vláda by uvažovala i o zvýšení výdajů na investice či zvýšení platů.</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Ministryně Alena Schillerová dále upřesnila, že ministerstvo financí počítá s výdaji ve výši 1,594 bilionu korun a příjmy ve výši 1,554 bilionu korun. Zároveň dodala, že učitelé by si měli přilepšit o 10 % a nepedagogičtí pracovníci o 7 %. Ostatním pracovníkům státní a veřejné správy, jako jsou úředníci, policisté či hasiči, by se mělo přidat o 2 %. Inflace by měla podle resortu financí činit 2,6 %. </w:t>
      </w:r>
      <w:r>
        <w:rPr>
          <w:rFonts w:ascii="Times New Roman" w:hAnsi="Times New Roman" w:cs="Times New Roman"/>
          <w:b/>
          <w:sz w:val="28"/>
          <w:szCs w:val="28"/>
        </w:rPr>
        <w:t xml:space="preserve"> </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Za zaměstnavatele na tiskové konferenci </w:t>
      </w:r>
      <w:r w:rsidRPr="008A307B">
        <w:rPr>
          <w:rFonts w:ascii="Times New Roman" w:hAnsi="Times New Roman" w:cs="Times New Roman"/>
          <w:b/>
          <w:sz w:val="28"/>
          <w:szCs w:val="28"/>
        </w:rPr>
        <w:t>vystoupil prezident Svazu průmyslu a dopravy ČR Jaroslav Hanák,</w:t>
      </w:r>
      <w:r>
        <w:rPr>
          <w:rFonts w:ascii="Times New Roman" w:hAnsi="Times New Roman" w:cs="Times New Roman"/>
          <w:b/>
          <w:sz w:val="28"/>
          <w:szCs w:val="28"/>
        </w:rPr>
        <w:t xml:space="preserve"> </w:t>
      </w:r>
      <w:r>
        <w:rPr>
          <w:rFonts w:ascii="Times New Roman" w:hAnsi="Times New Roman" w:cs="Times New Roman"/>
          <w:sz w:val="28"/>
          <w:szCs w:val="28"/>
        </w:rPr>
        <w:t xml:space="preserve">který uvedl, že zaměstnavatelům </w:t>
      </w:r>
      <w:r>
        <w:rPr>
          <w:rFonts w:ascii="Times New Roman" w:hAnsi="Times New Roman" w:cs="Times New Roman"/>
          <w:sz w:val="28"/>
          <w:szCs w:val="28"/>
        </w:rPr>
        <w:lastRenderedPageBreak/>
        <w:t>vadí plánovaný schodek 40 miliard korun, protože zaměstnavatelé by rozhodně upřednostnili vyrovnaný rozpočet. Schodek by tolerovali, kdyby se peníze použili do vzdělání a na další inovace. Současně konstatoval, že zaměstnavatelé by přidali peníze do výstavby silnic a dálnic, neboť úspěšné budování dopravní infrastruktury je základní otázkou dalšího ekonomického rozvoje České republiky. Podle něho, ve Státním fondu dopravní infrastruktury je nedostatek potřebných financí a vypadá to, že plán dostavit síť dálnic u nás do roku 2030 se neuskuteční. Přičemž příští rok by mělo chybět sedm miliard korun, v roce 2021 pak 13 až 15 miliard korun. Zároveň jsou zaměstnavatelé toho názoru, že výše finanční částky na platy učitelů by se měla zvýšit ne o deset procent, ale o patnáct procent. Přičemž polovina by putovala do základu, druhá polovina do odměn, dodal Jaroslav Hanák.</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odbory vystoupil </w:t>
      </w:r>
      <w:r>
        <w:rPr>
          <w:rFonts w:ascii="Times New Roman" w:hAnsi="Times New Roman" w:cs="Times New Roman"/>
          <w:b/>
          <w:sz w:val="28"/>
          <w:szCs w:val="28"/>
        </w:rPr>
        <w:t xml:space="preserve">předseda Českomoravské konfederace odborových svazů Josef </w:t>
      </w:r>
      <w:proofErr w:type="spellStart"/>
      <w:r>
        <w:rPr>
          <w:rFonts w:ascii="Times New Roman" w:hAnsi="Times New Roman" w:cs="Times New Roman"/>
          <w:b/>
          <w:sz w:val="28"/>
          <w:szCs w:val="28"/>
        </w:rPr>
        <w:t>Středula</w:t>
      </w:r>
      <w:proofErr w:type="spellEnd"/>
      <w:r>
        <w:rPr>
          <w:rFonts w:ascii="Times New Roman" w:hAnsi="Times New Roman" w:cs="Times New Roman"/>
          <w:sz w:val="28"/>
          <w:szCs w:val="28"/>
        </w:rPr>
        <w:t>, který zdůraznil, že odbory nesouhlasí s růstem platů většiny pracovníků ve veřejném sektoru o 2 %. Proto také odbory čekají na červencové upřesnění ekonomického vývoje České republiky. Budou usilovat o výraznější růst platů. Pro učitele požadují 15 procent, pro neučitelské profese a zdravotníky 10 procent a pro ostatní pracovníky 8 procent. Celou sumu chtějí dát do základu, tedy do tarifů, a to na rozdíl od zaměstnavatelů, kteří chtějí dát polovinu sumy do složek odměn.</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Josef </w:t>
      </w:r>
      <w:proofErr w:type="spellStart"/>
      <w:r>
        <w:rPr>
          <w:rFonts w:ascii="Times New Roman" w:hAnsi="Times New Roman" w:cs="Times New Roman"/>
          <w:sz w:val="28"/>
          <w:szCs w:val="28"/>
        </w:rPr>
        <w:t>Středula</w:t>
      </w:r>
      <w:proofErr w:type="spellEnd"/>
      <w:r>
        <w:rPr>
          <w:rFonts w:ascii="Times New Roman" w:hAnsi="Times New Roman" w:cs="Times New Roman"/>
          <w:sz w:val="28"/>
          <w:szCs w:val="28"/>
        </w:rPr>
        <w:t xml:space="preserve"> dále upozornil na fakt, že u ústavních činitelů má být růst platů o 8 procent. Zeptal se proč? Konstatoval, že pro to není žádný důvod, když dvě třetiny zaměstnanců státu dostanou 2 procenta. </w:t>
      </w:r>
      <w:r>
        <w:rPr>
          <w:rFonts w:ascii="Times New Roman" w:hAnsi="Times New Roman" w:cs="Times New Roman"/>
          <w:i/>
          <w:sz w:val="28"/>
          <w:szCs w:val="28"/>
        </w:rPr>
        <w:t xml:space="preserve">"Jen to rozděluje společnost," </w:t>
      </w:r>
      <w:r>
        <w:rPr>
          <w:rFonts w:ascii="Times New Roman" w:hAnsi="Times New Roman" w:cs="Times New Roman"/>
          <w:sz w:val="28"/>
          <w:szCs w:val="28"/>
        </w:rPr>
        <w:t xml:space="preserve">dodal Josef </w:t>
      </w:r>
      <w:proofErr w:type="spellStart"/>
      <w:r>
        <w:rPr>
          <w:rFonts w:ascii="Times New Roman" w:hAnsi="Times New Roman" w:cs="Times New Roman"/>
          <w:sz w:val="28"/>
          <w:szCs w:val="28"/>
        </w:rPr>
        <w:t>Středula</w:t>
      </w:r>
      <w:proofErr w:type="spellEnd"/>
      <w:r>
        <w:rPr>
          <w:rFonts w:ascii="Times New Roman" w:hAnsi="Times New Roman" w:cs="Times New Roman"/>
          <w:sz w:val="28"/>
          <w:szCs w:val="28"/>
        </w:rPr>
        <w:t>. Podle něho by rozpočet mohl získat peníze třeba z úpravy daňového základu podnikatelů při koupi luxusních aut.</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Samozřejmě, že zástupci vlády ČR, zaměstnavatelů a odborů hovořili ve svých vystoupeních i o dalších tématech, které se na jednání tripartity projednávaly. Například </w:t>
      </w:r>
      <w:r>
        <w:rPr>
          <w:rFonts w:ascii="Times New Roman" w:hAnsi="Times New Roman" w:cs="Times New Roman"/>
          <w:b/>
          <w:sz w:val="28"/>
          <w:szCs w:val="28"/>
        </w:rPr>
        <w:t xml:space="preserve">ministr zdravotnictví Adam Vojtěch </w:t>
      </w:r>
      <w:r>
        <w:rPr>
          <w:rFonts w:ascii="Times New Roman" w:hAnsi="Times New Roman" w:cs="Times New Roman"/>
          <w:sz w:val="28"/>
          <w:szCs w:val="28"/>
        </w:rPr>
        <w:t>hovořil o finančním výhledu zdravotnictví na příští rok. Zároveň konstatoval, že se mění situace v nemocnicích, kdy dnes již zdravotní sestry neodcházejí ze zdravotnictví, jako tomu bylo ještě nedávno. Dále uvedl, že se připravuje i růst počtu absolventů studentů medicíny, aby se situace postupně stabilizovala.</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této návaznosti zaujala přítomné novináře </w:t>
      </w:r>
      <w:r w:rsidRPr="0096396D">
        <w:rPr>
          <w:rFonts w:ascii="Times New Roman" w:hAnsi="Times New Roman" w:cs="Times New Roman"/>
          <w:sz w:val="28"/>
          <w:szCs w:val="28"/>
          <w:u w:val="single"/>
        </w:rPr>
        <w:t xml:space="preserve">poznámka prezidenta Svazu průmyslu a dopravy ČR Jaroslava Hanáka, který hovořil o potřebě vyšší spoluúčasti pacientů v rámci českého zdravotnictví. </w:t>
      </w:r>
      <w:r>
        <w:rPr>
          <w:rFonts w:ascii="Times New Roman" w:hAnsi="Times New Roman" w:cs="Times New Roman"/>
          <w:sz w:val="28"/>
          <w:szCs w:val="28"/>
        </w:rPr>
        <w:t xml:space="preserve"> Připomněl, že před několika lety naši pacienti platili 100 Kč za den pobytu v nemocnici a 30 Kč při návštěvě lékaře a konstatoval, že by se o této záležitosti mělo diskutovat.</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 to reagoval ministr Adam Vojtěch tím, že v koaliční smlouvě, případně v programovém prohlášení vlády, se o nějakém navýšení spoluúčasti pacientů nehovoří. Nicméně, z dalšího průběhu tiskové konference k tomuto problému bylo zřejmé, že zaměstnavatelé budou  otázku vyšší spoluúčasti pacientů na jednání tripartity asi navrhovat i nadále, a nedá se vyloučit, že se možná bude o tom hovořit i na jednáních vlády.</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Vládní zmocněnec pro IT a digitalizaci Vladimír </w:t>
      </w:r>
      <w:proofErr w:type="spellStart"/>
      <w:r>
        <w:rPr>
          <w:rFonts w:ascii="Times New Roman" w:hAnsi="Times New Roman" w:cs="Times New Roman"/>
          <w:b/>
          <w:sz w:val="28"/>
          <w:szCs w:val="28"/>
        </w:rPr>
        <w:t>Dzurilla</w:t>
      </w:r>
      <w:proofErr w:type="spellEnd"/>
      <w:r>
        <w:rPr>
          <w:rFonts w:ascii="Times New Roman" w:hAnsi="Times New Roman" w:cs="Times New Roman"/>
          <w:sz w:val="28"/>
          <w:szCs w:val="28"/>
        </w:rPr>
        <w:t xml:space="preserve"> hovořil o tom, že Česká republika pokračuje v digitalizaci státní a veřejné správy. Zdůraznil nutnost propojení jednotlivých systémů, aby příslušný úředník našel potřebné údaje v celém komplexu digitálního systému a nemusel si tyto informace vyhledávat v samostatných systémech pro jednotlivé účastníky státní správy. Zároveň zdůraznil, že je zapotřebí s celým tímto digitálním systémem seznamovat naše občany, protože, jak uvádějí jeho tvůrci, celý digitální systém je určen především pro ně.</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Jednání tripartity se rovněž zúčastnil i </w:t>
      </w:r>
      <w:r>
        <w:rPr>
          <w:rFonts w:ascii="Times New Roman" w:hAnsi="Times New Roman" w:cs="Times New Roman"/>
          <w:b/>
          <w:sz w:val="28"/>
          <w:szCs w:val="28"/>
        </w:rPr>
        <w:t>předseda Asociace samostatných odborů Bohumír Dufek</w:t>
      </w:r>
      <w:r>
        <w:rPr>
          <w:rFonts w:ascii="Times New Roman" w:hAnsi="Times New Roman" w:cs="Times New Roman"/>
          <w:sz w:val="28"/>
          <w:szCs w:val="28"/>
        </w:rPr>
        <w:t>, kterého jsme se po tiskové konferenci zeptali na jeho názor na průběh jednání Rady hospodářské a sociální dohody ČR. Konstatoval, že se, kromě toho, o  čem se hovořilo na následné tiskové konferenci, přirozeně hovořilo i o dalších problémech, které se týkají sociálního dialogu všech tří sociálních partnerů, tj. vlády ČR, zaměstnavatelů a odborů, s nimiž by bylo potřebné seznámit širší veřejnost.</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Bohumíra Dufka patří do této skupiny problémů i otázka zaměstnávání ukrajinských pracovníků u nás. Vláda ČR totiž 3. června 2019 rozhodla o tom, že pro pracovníky z Režimu Ukrajina se stanoví výše minimální mzdy na 1,2 násobku zaručené mzdy v dané profesi. Proti tomuto rozhodnutí vlády se nesouhlasně postavili zaměstnavatelé, kdy jejich odmítavá stanoviska, tj. bezprostředně po rozhodnutí vlády ČR, vyjádřila Konfederace zaměstnavatelských a podnikatelských svazů (KZPS) i Hospodářská komora ČR.</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Bohumír Dufek v této souvislosti upozorňuje, že to byla právě Asociace samostatných odborů, která své ostře odmítavé stanovisko k výši mezd ukrajinských pracovníků zformulovala a vyjádřila již 8. února tohoto roku. Mimo jiné v něm uvádí, že Asociace samostatných odborů zásadně nesouhlasí s tím, aby zahraniční zaměstnanci byli zvýhodňováni vyšší mzdou než čeští zaměstnanci. </w:t>
      </w:r>
      <w:r>
        <w:rPr>
          <w:rFonts w:ascii="Times New Roman" w:hAnsi="Times New Roman" w:cs="Times New Roman"/>
          <w:i/>
          <w:sz w:val="28"/>
          <w:szCs w:val="28"/>
        </w:rPr>
        <w:t xml:space="preserve">"Přijetí tohoto opatření by znamenalo pohrdání českou pracovní silou," </w:t>
      </w:r>
      <w:r>
        <w:rPr>
          <w:rFonts w:ascii="Times New Roman" w:hAnsi="Times New Roman" w:cs="Times New Roman"/>
          <w:sz w:val="28"/>
          <w:szCs w:val="28"/>
        </w:rPr>
        <w:t>řekl tehdy pro portál Odbory,</w:t>
      </w:r>
      <w:proofErr w:type="spellStart"/>
      <w:r>
        <w:rPr>
          <w:rFonts w:ascii="Times New Roman" w:hAnsi="Times New Roman" w:cs="Times New Roman"/>
          <w:sz w:val="28"/>
          <w:szCs w:val="28"/>
        </w:rPr>
        <w:t>info</w:t>
      </w:r>
      <w:proofErr w:type="spellEnd"/>
      <w:r>
        <w:rPr>
          <w:rFonts w:ascii="Times New Roman" w:hAnsi="Times New Roman" w:cs="Times New Roman"/>
          <w:sz w:val="28"/>
          <w:szCs w:val="28"/>
        </w:rPr>
        <w:t xml:space="preserve"> předseda Asociace samostatných odborů Bohumír Dufek.</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Podle předsedy ASO Bohumíra Dufka není totiž možné, aby zahraniční zaměstnanci, například z Ukrajiny, či Běloruska, případně dalších zemí, kteří k nám přijíždějí pracovat z důvodu nedostatku pracovních sil na trhu práce v České republice, byli zvýhodňováni na úkor kmenových českých zaměstnanců. "</w:t>
      </w:r>
      <w:r w:rsidRPr="004E60E5">
        <w:rPr>
          <w:rFonts w:ascii="Times New Roman" w:hAnsi="Times New Roman" w:cs="Times New Roman"/>
          <w:i/>
          <w:sz w:val="28"/>
          <w:szCs w:val="28"/>
        </w:rPr>
        <w:t>Zároveň si nedovedu představit, že by toto zvýhodňování zahraničních pracovníků, bylo běžnou normou chování českých podnik</w:t>
      </w:r>
      <w:r>
        <w:rPr>
          <w:rFonts w:ascii="Times New Roman" w:hAnsi="Times New Roman" w:cs="Times New Roman"/>
          <w:i/>
          <w:sz w:val="28"/>
          <w:szCs w:val="28"/>
        </w:rPr>
        <w:t>a</w:t>
      </w:r>
      <w:r w:rsidRPr="004E60E5">
        <w:rPr>
          <w:rFonts w:ascii="Times New Roman" w:hAnsi="Times New Roman" w:cs="Times New Roman"/>
          <w:i/>
          <w:sz w:val="28"/>
          <w:szCs w:val="28"/>
        </w:rPr>
        <w:t xml:space="preserve">telů," </w:t>
      </w:r>
      <w:r>
        <w:rPr>
          <w:rFonts w:ascii="Times New Roman" w:hAnsi="Times New Roman" w:cs="Times New Roman"/>
          <w:sz w:val="28"/>
          <w:szCs w:val="28"/>
        </w:rPr>
        <w:t xml:space="preserve"> dodal k tomu Bohumír Dufek.</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tomto únorovém stanovisku vedení ASO se rovněž uvádí, že skutečnost, že řada těchto zahraničních pracovníků má nižší mzdu než kmenoví zaměstnanci, přece neznamená, že budou mít vyšší příjmy než právě naši čeští občané. Načež, jak dále Bohumír Dufek uvedl, každý stát si přece zajišťuje základní pracovní a sociální práva především pro své občany. To platí a nadále bude platit i pro Českou republiku. Faktem je, že když tito zahraniční pracovníci nedosahují svoji mzdou na úroveň kmenových zaměstnanců, tak je to podnět pro české státní orgány, aby v daném případě zasáhly a sjednaly nápravu dané situace. "</w:t>
      </w:r>
      <w:r>
        <w:rPr>
          <w:rFonts w:ascii="Times New Roman" w:hAnsi="Times New Roman" w:cs="Times New Roman"/>
          <w:i/>
          <w:sz w:val="28"/>
          <w:szCs w:val="28"/>
        </w:rPr>
        <w:t xml:space="preserve">Vždyť se tímto okamžikem porušují zákony, a to nejen České republiky, ale i Evropská sociální charta. Zkrátka, pro zahraniční pracovníky má platit zásada: za stejnou práci - stejnou mzdu", </w:t>
      </w:r>
      <w:r>
        <w:rPr>
          <w:rFonts w:ascii="Times New Roman" w:hAnsi="Times New Roman" w:cs="Times New Roman"/>
          <w:sz w:val="28"/>
          <w:szCs w:val="28"/>
        </w:rPr>
        <w:t>zdůraznil již tehdy v únoru 2019 předseda ASO Bohumír Dufek.</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Proto také vedení Asociace samostatných odborů odmítá formulaci, která se nyní objevila v prohlášení Konfederace zaměstnavatelských a podnikatelských svazů ČR o tom, že s tímto rozhodnutím vlády ČR vyjádřily souhlas i odbory. Bohumír Dufek to zásadně odmítá a současně zdůrazňuje, že ASO své odmítavé stanovisko vyjádřilo již v únoru tohoto roku! Proto asi půjde o jinou odborovou centrálu či jiný odborový svaz, ale rozhodně ne o ASO..</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této návaznosti Bohumír Dufek dále vyjádřil svůj osobní názor, že je škoda, že se o otázce zaměstnávání ukrajinských zaměstnanců na tiskové konferenci po jednání tripartity nehovořilo. </w:t>
      </w:r>
      <w:r w:rsidRPr="00AE247B">
        <w:rPr>
          <w:rFonts w:ascii="Times New Roman" w:hAnsi="Times New Roman" w:cs="Times New Roman"/>
          <w:i/>
          <w:sz w:val="28"/>
          <w:szCs w:val="28"/>
        </w:rPr>
        <w:t>"Vždyť skutečnost, že by ukrajinští pracovníci měli mít vyšší mzdy než ti kmenoví čeští, naše zaměstnance velice zajímá",</w:t>
      </w:r>
      <w:r>
        <w:rPr>
          <w:rFonts w:ascii="Times New Roman" w:hAnsi="Times New Roman" w:cs="Times New Roman"/>
          <w:i/>
          <w:sz w:val="28"/>
          <w:szCs w:val="28"/>
        </w:rPr>
        <w:t xml:space="preserve"> </w:t>
      </w:r>
      <w:r>
        <w:rPr>
          <w:rFonts w:ascii="Times New Roman" w:hAnsi="Times New Roman" w:cs="Times New Roman"/>
          <w:sz w:val="28"/>
          <w:szCs w:val="28"/>
        </w:rPr>
        <w:t>zdůraznil.</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PhDr. Miroslav Svoboda</w:t>
      </w:r>
    </w:p>
    <w:p w:rsidR="008B240B" w:rsidRDefault="008B240B" w:rsidP="008B240B">
      <w:pPr>
        <w:spacing w:after="0" w:line="240" w:lineRule="auto"/>
        <w:jc w:val="both"/>
        <w:rPr>
          <w:rFonts w:ascii="Times New Roman" w:hAnsi="Times New Roman" w:cs="Times New Roman"/>
          <w:sz w:val="28"/>
          <w:szCs w:val="28"/>
        </w:rPr>
      </w:pPr>
    </w:p>
    <w:p w:rsidR="008B240B" w:rsidRPr="00AE247B" w:rsidRDefault="008B240B" w:rsidP="008B240B">
      <w:pPr>
        <w:spacing w:after="0" w:line="240" w:lineRule="auto"/>
        <w:jc w:val="both"/>
        <w:rPr>
          <w:rFonts w:ascii="Times New Roman" w:hAnsi="Times New Roman" w:cs="Times New Roman"/>
          <w:sz w:val="28"/>
          <w:szCs w:val="28"/>
        </w:rPr>
      </w:pPr>
    </w:p>
    <w:p w:rsidR="008B240B" w:rsidRPr="00AE247B" w:rsidRDefault="008B240B" w:rsidP="008B240B">
      <w:pPr>
        <w:spacing w:after="0" w:line="240" w:lineRule="auto"/>
        <w:jc w:val="both"/>
        <w:rPr>
          <w:rFonts w:ascii="Times New Roman" w:hAnsi="Times New Roman" w:cs="Times New Roman"/>
          <w:i/>
          <w:sz w:val="28"/>
          <w:szCs w:val="28"/>
        </w:rPr>
      </w:pPr>
    </w:p>
    <w:p w:rsidR="008B240B" w:rsidRPr="008A307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B240B" w:rsidRDefault="008B240B" w:rsidP="008B240B">
      <w:pPr>
        <w:spacing w:after="0" w:line="240" w:lineRule="auto"/>
        <w:jc w:val="both"/>
        <w:rPr>
          <w:rFonts w:ascii="Times New Roman" w:hAnsi="Times New Roman" w:cs="Times New Roman"/>
          <w:b/>
          <w:sz w:val="28"/>
          <w:szCs w:val="28"/>
        </w:rPr>
      </w:pPr>
    </w:p>
    <w:p w:rsidR="008B240B" w:rsidRPr="005754A1" w:rsidRDefault="008B240B" w:rsidP="008B240B">
      <w:pPr>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MINIMÁLNÍ MZDA JE STÁLE ŽIVÉ TÉMA</w:t>
      </w: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Minimální mzda se zvýšila v celé Evropě i u nás. Unese česká ekonomika další růst?</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Minimální mzda a její výše jsou živé téma. Řeší je ministerstvo práce, podnikatelé  a odbory. A přou se o další zvýšení od příštího roku. Poroste, nebo zůstane na současné úrovni, jaké dopady má a jak si stojíme ve srovnání s ostatními státy EU?</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letošního ledna se minimální mzda zvýšila na 13 350 korun. Odbory i ministryně práce a sociálních věcí Jana </w:t>
      </w:r>
      <w:proofErr w:type="spellStart"/>
      <w:r>
        <w:rPr>
          <w:rFonts w:ascii="Times New Roman" w:hAnsi="Times New Roman" w:cs="Times New Roman"/>
          <w:sz w:val="28"/>
          <w:szCs w:val="28"/>
        </w:rPr>
        <w:t>Maláčová</w:t>
      </w:r>
      <w:proofErr w:type="spellEnd"/>
      <w:r>
        <w:rPr>
          <w:rFonts w:ascii="Times New Roman" w:hAnsi="Times New Roman" w:cs="Times New Roman"/>
          <w:sz w:val="28"/>
          <w:szCs w:val="28"/>
        </w:rPr>
        <w:t xml:space="preserve"> usilují o to, aby se dál zvyšovala a v roce 2021 se přiblížila úrovni 16 tisíc korun. Zástupci podnikatelů ale nesouhlasí, protože podle nich jde o další zatížení firem vyššími náklady.</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Důsledkem zvyšování minimální mzdy totiž nejsou jen vyšší mzdy u lidí, kteří za toto minimum pracují, ale má dopad na řadu důležitých limitů rozhodných pro daňové a jiné odvodové povinnosti. Zároveň se s nejnižším výdělkem upravuje i zaručená mzda. Ta představuje nejnižší odměnu, na kterou má pracovník podle odbornosti a složitosti práce nárok. Letos se pohybuje v rozmezí od 13 350 do 26 700 korun.</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"Úroveň minimální mzdy je stále velmi nízká, proto bude paní ministryně </w:t>
      </w:r>
      <w:proofErr w:type="spellStart"/>
      <w:r>
        <w:rPr>
          <w:rFonts w:ascii="Times New Roman" w:hAnsi="Times New Roman" w:cs="Times New Roman"/>
          <w:i/>
          <w:sz w:val="28"/>
          <w:szCs w:val="28"/>
        </w:rPr>
        <w:t>Maláčová</w:t>
      </w:r>
      <w:proofErr w:type="spellEnd"/>
      <w:r>
        <w:rPr>
          <w:rFonts w:ascii="Times New Roman" w:hAnsi="Times New Roman" w:cs="Times New Roman"/>
          <w:i/>
          <w:sz w:val="28"/>
          <w:szCs w:val="28"/>
        </w:rPr>
        <w:t xml:space="preserve"> nadále usilovat o její zvyšování. Navrhla zavedení automatického valorizačního mechanismu, který by nastavil pravidla tak, aby minimální mzda rostla pravidelně, předvídatelně, nikoliv nárazově v závislosti na politickém rozhodnutí. Zaměstnavatelé a zástupci zaměstnanců se však neshodli podle jakého koeficientu by se měla minimální mzda zvyšovat, aktuálně tedy hledáme jinou cestu k řešení," </w:t>
      </w:r>
      <w:r>
        <w:rPr>
          <w:rFonts w:ascii="Times New Roman" w:hAnsi="Times New Roman" w:cs="Times New Roman"/>
          <w:sz w:val="28"/>
          <w:szCs w:val="28"/>
        </w:rPr>
        <w:t xml:space="preserve">uvedl Vladimír </w:t>
      </w:r>
      <w:proofErr w:type="spellStart"/>
      <w:r>
        <w:rPr>
          <w:rFonts w:ascii="Times New Roman" w:hAnsi="Times New Roman" w:cs="Times New Roman"/>
          <w:sz w:val="28"/>
          <w:szCs w:val="28"/>
        </w:rPr>
        <w:t>Dostálek</w:t>
      </w:r>
      <w:proofErr w:type="spellEnd"/>
      <w:r>
        <w:rPr>
          <w:rFonts w:ascii="Times New Roman" w:hAnsi="Times New Roman" w:cs="Times New Roman"/>
          <w:sz w:val="28"/>
          <w:szCs w:val="28"/>
        </w:rPr>
        <w:t xml:space="preserve"> z tiskového oddělení ministerstva práce a sociálních věcí.</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Diskutuje se také o konkrétní částce minimální mzdy v příštím roce. Zatímco ČMKOS chce 15 tisíc korun, Svaz průmyslu ČR je ochotný přistoupit na zvýšení jen o pár set korun, Hospodářská komora odmítá jakékoliv navyšování.</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"Nejprve by se měli dohodnout zaměstnavatelé a odbory. Optimálně do konce léta. Ve chvíli, kdy přijdou tito aktéři sociálního dialogu s konkrétním návrhem, je do jednání připravena vstoupit paní ministryně a pokračovat ve vyjednávání na vládní úrovni s koaličním partnerem," </w:t>
      </w:r>
      <w:r>
        <w:rPr>
          <w:rFonts w:ascii="Times New Roman" w:hAnsi="Times New Roman" w:cs="Times New Roman"/>
          <w:sz w:val="28"/>
          <w:szCs w:val="28"/>
        </w:rPr>
        <w:t xml:space="preserve">doplňuje </w:t>
      </w:r>
      <w:proofErr w:type="spellStart"/>
      <w:r>
        <w:rPr>
          <w:rFonts w:ascii="Times New Roman" w:hAnsi="Times New Roman" w:cs="Times New Roman"/>
          <w:sz w:val="28"/>
          <w:szCs w:val="28"/>
        </w:rPr>
        <w:t>Dostálek</w:t>
      </w:r>
      <w:proofErr w:type="spellEnd"/>
      <w:r>
        <w:rPr>
          <w:rFonts w:ascii="Times New Roman" w:hAnsi="Times New Roman" w:cs="Times New Roman"/>
          <w:sz w:val="28"/>
          <w:szCs w:val="28"/>
        </w:rPr>
        <w:t>.</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Přehled minimální mzdy v zemích EU</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pBdr>
          <w:top w:val="single" w:sz="4" w:space="1" w:color="auto"/>
          <w:left w:val="single" w:sz="4" w:space="4" w:color="auto"/>
          <w:right w:val="single" w:sz="4" w:space="4" w:color="auto"/>
        </w:pBdr>
        <w:tabs>
          <w:tab w:val="left" w:pos="2268"/>
          <w:tab w:val="left" w:pos="4253"/>
          <w:tab w:val="left"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Země</w:t>
      </w:r>
      <w:r>
        <w:rPr>
          <w:rFonts w:ascii="Times New Roman" w:hAnsi="Times New Roman" w:cs="Times New Roman"/>
          <w:b/>
          <w:sz w:val="24"/>
          <w:szCs w:val="24"/>
        </w:rPr>
        <w:tab/>
        <w:t>Měsíční</w:t>
      </w:r>
      <w:r>
        <w:rPr>
          <w:rFonts w:ascii="Times New Roman" w:hAnsi="Times New Roman" w:cs="Times New Roman"/>
          <w:b/>
          <w:sz w:val="24"/>
          <w:szCs w:val="24"/>
        </w:rPr>
        <w:tab/>
        <w:t xml:space="preserve">Meziroční </w:t>
      </w:r>
      <w:r>
        <w:rPr>
          <w:rFonts w:ascii="Times New Roman" w:hAnsi="Times New Roman" w:cs="Times New Roman"/>
          <w:b/>
          <w:sz w:val="24"/>
          <w:szCs w:val="24"/>
        </w:rPr>
        <w:tab/>
        <w:t>Hodinová</w:t>
      </w:r>
    </w:p>
    <w:p w:rsidR="008B240B" w:rsidRDefault="008B240B" w:rsidP="008B240B">
      <w:pPr>
        <w:pBdr>
          <w:left w:val="single" w:sz="4" w:space="4" w:color="auto"/>
          <w:bottom w:val="single" w:sz="4" w:space="1" w:color="auto"/>
          <w:right w:val="single" w:sz="4" w:space="4" w:color="auto"/>
        </w:pBdr>
        <w:tabs>
          <w:tab w:val="left" w:pos="2268"/>
          <w:tab w:val="left" w:pos="4253"/>
          <w:tab w:val="left"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mzda 2019</w:t>
      </w:r>
      <w:r>
        <w:rPr>
          <w:rFonts w:ascii="Times New Roman" w:hAnsi="Times New Roman" w:cs="Times New Roman"/>
          <w:b/>
          <w:sz w:val="24"/>
          <w:szCs w:val="24"/>
        </w:rPr>
        <w:tab/>
        <w:t>nárůst v %</w:t>
      </w:r>
      <w:r>
        <w:rPr>
          <w:rFonts w:ascii="Times New Roman" w:hAnsi="Times New Roman" w:cs="Times New Roman"/>
          <w:b/>
          <w:sz w:val="24"/>
          <w:szCs w:val="24"/>
        </w:rPr>
        <w:tab/>
        <w:t>mzda 2019</w:t>
      </w:r>
    </w:p>
    <w:p w:rsidR="008B240B" w:rsidRDefault="008B240B" w:rsidP="008B240B">
      <w:pPr>
        <w:pBdr>
          <w:left w:val="single" w:sz="4" w:space="4" w:color="auto"/>
          <w:bottom w:val="single" w:sz="4" w:space="1" w:color="auto"/>
          <w:right w:val="single" w:sz="4" w:space="4" w:color="auto"/>
        </w:pBdr>
        <w:tabs>
          <w:tab w:val="left" w:pos="2268"/>
          <w:tab w:val="left" w:pos="4253"/>
          <w:tab w:val="left"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v eurech</w:t>
      </w:r>
      <w:r>
        <w:rPr>
          <w:rFonts w:ascii="Times New Roman" w:hAnsi="Times New Roman" w:cs="Times New Roman"/>
          <w:b/>
          <w:sz w:val="24"/>
          <w:szCs w:val="24"/>
        </w:rPr>
        <w:tab/>
        <w:t>2018-2019</w:t>
      </w:r>
      <w:r>
        <w:rPr>
          <w:rFonts w:ascii="Times New Roman" w:hAnsi="Times New Roman" w:cs="Times New Roman"/>
          <w:b/>
          <w:sz w:val="24"/>
          <w:szCs w:val="24"/>
        </w:rPr>
        <w:tab/>
        <w:t>v eurech</w:t>
      </w:r>
    </w:p>
    <w:p w:rsidR="008B240B" w:rsidRDefault="008B240B" w:rsidP="008B240B">
      <w:pPr>
        <w:pBdr>
          <w:left w:val="single" w:sz="4" w:space="4" w:color="auto"/>
          <w:bottom w:val="single" w:sz="4" w:space="1" w:color="auto"/>
          <w:right w:val="single" w:sz="4" w:space="4" w:color="auto"/>
        </w:pBdr>
        <w:tabs>
          <w:tab w:val="left" w:pos="2268"/>
          <w:tab w:val="left" w:pos="4253"/>
          <w:tab w:val="left"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8B240B" w:rsidRDefault="008B240B" w:rsidP="008B240B">
      <w:pPr>
        <w:pBdr>
          <w:left w:val="single" w:sz="4" w:space="4" w:color="auto"/>
          <w:bottom w:val="single" w:sz="4" w:space="1" w:color="auto"/>
          <w:right w:val="single" w:sz="4" w:space="4" w:color="auto"/>
        </w:pBdr>
        <w:tabs>
          <w:tab w:val="left" w:pos="2268"/>
          <w:tab w:val="left" w:pos="4253"/>
          <w:tab w:val="left" w:pos="6804"/>
        </w:tabs>
        <w:spacing w:after="0" w:line="240" w:lineRule="auto"/>
        <w:jc w:val="both"/>
        <w:rPr>
          <w:rFonts w:ascii="Times New Roman" w:hAnsi="Times New Roman" w:cs="Times New Roman"/>
          <w:b/>
          <w:sz w:val="24"/>
          <w:szCs w:val="24"/>
        </w:rPr>
      </w:pP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i/>
          <w:sz w:val="28"/>
          <w:szCs w:val="28"/>
        </w:rPr>
      </w:pPr>
      <w:r>
        <w:rPr>
          <w:rFonts w:ascii="Times New Roman" w:hAnsi="Times New Roman" w:cs="Times New Roman"/>
          <w:b/>
          <w:sz w:val="24"/>
          <w:szCs w:val="24"/>
        </w:rPr>
        <w:t>Belgie</w:t>
      </w:r>
      <w:r>
        <w:rPr>
          <w:rFonts w:ascii="Times New Roman" w:hAnsi="Times New Roman" w:cs="Times New Roman"/>
          <w:sz w:val="24"/>
          <w:szCs w:val="24"/>
        </w:rPr>
        <w:tab/>
        <w:t>1 593,76</w:t>
      </w:r>
      <w:r>
        <w:rPr>
          <w:rFonts w:ascii="Times New Roman" w:hAnsi="Times New Roman" w:cs="Times New Roman"/>
          <w:sz w:val="24"/>
          <w:szCs w:val="24"/>
        </w:rPr>
        <w:tab/>
        <w:t>+ 1,99</w:t>
      </w:r>
      <w:r>
        <w:rPr>
          <w:rFonts w:ascii="Times New Roman" w:hAnsi="Times New Roman" w:cs="Times New Roman"/>
          <w:sz w:val="24"/>
          <w:szCs w:val="24"/>
        </w:rPr>
        <w:tab/>
        <w:t>9,41</w:t>
      </w:r>
      <w:r>
        <w:rPr>
          <w:rFonts w:ascii="Times New Roman" w:hAnsi="Times New Roman" w:cs="Times New Roman"/>
          <w:i/>
          <w:sz w:val="28"/>
          <w:szCs w:val="28"/>
        </w:rPr>
        <w:t xml:space="preserve"> </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sidRPr="00F65788">
        <w:rPr>
          <w:rFonts w:ascii="Times New Roman" w:hAnsi="Times New Roman" w:cs="Times New Roman"/>
          <w:b/>
          <w:sz w:val="24"/>
          <w:szCs w:val="24"/>
        </w:rPr>
        <w:t>Bulharsko</w:t>
      </w:r>
      <w:r w:rsidRPr="00F65788">
        <w:rPr>
          <w:rFonts w:ascii="Times New Roman" w:hAnsi="Times New Roman" w:cs="Times New Roman"/>
          <w:b/>
          <w:sz w:val="24"/>
          <w:szCs w:val="24"/>
        </w:rPr>
        <w:tab/>
      </w:r>
      <w:r w:rsidRPr="00F65788">
        <w:rPr>
          <w:rFonts w:ascii="Times New Roman" w:hAnsi="Times New Roman" w:cs="Times New Roman"/>
          <w:sz w:val="24"/>
          <w:szCs w:val="24"/>
        </w:rPr>
        <w:t xml:space="preserve">  283,33</w:t>
      </w:r>
      <w:r w:rsidRPr="00F65788">
        <w:rPr>
          <w:rFonts w:ascii="Times New Roman" w:hAnsi="Times New Roman" w:cs="Times New Roman"/>
          <w:sz w:val="24"/>
          <w:szCs w:val="24"/>
        </w:rPr>
        <w:tab/>
        <w:t>+ 9,81</w:t>
      </w:r>
      <w:r w:rsidRPr="00F65788">
        <w:rPr>
          <w:rFonts w:ascii="Times New Roman" w:hAnsi="Times New Roman" w:cs="Times New Roman"/>
          <w:sz w:val="24"/>
          <w:szCs w:val="24"/>
        </w:rPr>
        <w:tab/>
        <w:t>1,62</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Chorvatsko</w:t>
      </w:r>
      <w:r>
        <w:rPr>
          <w:rFonts w:ascii="Times New Roman" w:hAnsi="Times New Roman" w:cs="Times New Roman"/>
          <w:b/>
          <w:sz w:val="24"/>
          <w:szCs w:val="24"/>
        </w:rPr>
        <w:tab/>
      </w:r>
      <w:r>
        <w:rPr>
          <w:rFonts w:ascii="Times New Roman" w:hAnsi="Times New Roman" w:cs="Times New Roman"/>
          <w:sz w:val="24"/>
          <w:szCs w:val="24"/>
        </w:rPr>
        <w:t xml:space="preserve">  505,9</w:t>
      </w:r>
      <w:r>
        <w:rPr>
          <w:rFonts w:ascii="Times New Roman" w:hAnsi="Times New Roman" w:cs="Times New Roman"/>
          <w:sz w:val="24"/>
          <w:szCs w:val="24"/>
        </w:rPr>
        <w:tab/>
        <w:t>+ 9,48</w:t>
      </w:r>
      <w:r>
        <w:rPr>
          <w:rFonts w:ascii="Times New Roman" w:hAnsi="Times New Roman" w:cs="Times New Roman"/>
          <w:sz w:val="24"/>
          <w:szCs w:val="24"/>
        </w:rPr>
        <w:tab/>
        <w:t>2,89</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Česká republika</w:t>
      </w:r>
      <w:r>
        <w:rPr>
          <w:rFonts w:ascii="Times New Roman" w:hAnsi="Times New Roman" w:cs="Times New Roman"/>
          <w:b/>
          <w:sz w:val="24"/>
          <w:szCs w:val="24"/>
        </w:rPr>
        <w:tab/>
        <w:t xml:space="preserve">  518,07</w:t>
      </w:r>
      <w:r>
        <w:rPr>
          <w:rFonts w:ascii="Times New Roman" w:hAnsi="Times New Roman" w:cs="Times New Roman"/>
          <w:b/>
          <w:sz w:val="24"/>
          <w:szCs w:val="24"/>
        </w:rPr>
        <w:tab/>
        <w:t>+ 8,62</w:t>
      </w:r>
      <w:r>
        <w:rPr>
          <w:rFonts w:ascii="Times New Roman" w:hAnsi="Times New Roman" w:cs="Times New Roman"/>
          <w:b/>
          <w:sz w:val="24"/>
          <w:szCs w:val="24"/>
        </w:rPr>
        <w:tab/>
        <w:t>3,1</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Estonsko</w:t>
      </w:r>
      <w:r>
        <w:rPr>
          <w:rFonts w:ascii="Times New Roman" w:hAnsi="Times New Roman" w:cs="Times New Roman"/>
          <w:b/>
          <w:sz w:val="24"/>
          <w:szCs w:val="24"/>
        </w:rPr>
        <w:tab/>
        <w:t xml:space="preserve">  </w:t>
      </w:r>
      <w:r>
        <w:rPr>
          <w:rFonts w:ascii="Times New Roman" w:hAnsi="Times New Roman" w:cs="Times New Roman"/>
          <w:sz w:val="24"/>
          <w:szCs w:val="24"/>
        </w:rPr>
        <w:t>540</w:t>
      </w:r>
      <w:r>
        <w:rPr>
          <w:rFonts w:ascii="Times New Roman" w:hAnsi="Times New Roman" w:cs="Times New Roman"/>
          <w:sz w:val="24"/>
          <w:szCs w:val="24"/>
        </w:rPr>
        <w:tab/>
        <w:t>+ 8</w:t>
      </w:r>
      <w:r>
        <w:rPr>
          <w:rFonts w:ascii="Times New Roman" w:hAnsi="Times New Roman" w:cs="Times New Roman"/>
          <w:sz w:val="24"/>
          <w:szCs w:val="24"/>
        </w:rPr>
        <w:tab/>
        <w:t>3,09</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Francie</w:t>
      </w:r>
      <w:r>
        <w:rPr>
          <w:rFonts w:ascii="Times New Roman" w:hAnsi="Times New Roman" w:cs="Times New Roman"/>
          <w:b/>
          <w:sz w:val="24"/>
          <w:szCs w:val="24"/>
        </w:rPr>
        <w:tab/>
      </w:r>
      <w:r>
        <w:rPr>
          <w:rFonts w:ascii="Times New Roman" w:hAnsi="Times New Roman" w:cs="Times New Roman"/>
          <w:sz w:val="24"/>
          <w:szCs w:val="24"/>
        </w:rPr>
        <w:t>1 521.22</w:t>
      </w:r>
      <w:r>
        <w:rPr>
          <w:rFonts w:ascii="Times New Roman" w:hAnsi="Times New Roman" w:cs="Times New Roman"/>
          <w:sz w:val="24"/>
          <w:szCs w:val="24"/>
        </w:rPr>
        <w:tab/>
        <w:t>+ 0.1                                10,03</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Německo</w:t>
      </w:r>
      <w:r>
        <w:rPr>
          <w:rFonts w:ascii="Times New Roman" w:hAnsi="Times New Roman" w:cs="Times New Roman"/>
          <w:sz w:val="24"/>
          <w:szCs w:val="24"/>
        </w:rPr>
        <w:tab/>
        <w:t>1 557,09</w:t>
      </w:r>
      <w:r>
        <w:rPr>
          <w:rFonts w:ascii="Times New Roman" w:hAnsi="Times New Roman" w:cs="Times New Roman"/>
          <w:sz w:val="24"/>
          <w:szCs w:val="24"/>
        </w:rPr>
        <w:tab/>
        <w:t>+ 3,06</w:t>
      </w:r>
      <w:r>
        <w:rPr>
          <w:rFonts w:ascii="Times New Roman" w:hAnsi="Times New Roman" w:cs="Times New Roman"/>
          <w:sz w:val="24"/>
          <w:szCs w:val="24"/>
        </w:rPr>
        <w:tab/>
        <w:t>9,19</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Řecko</w:t>
      </w:r>
      <w:r>
        <w:rPr>
          <w:rFonts w:ascii="Times New Roman" w:hAnsi="Times New Roman" w:cs="Times New Roman"/>
          <w:b/>
          <w:sz w:val="24"/>
          <w:szCs w:val="24"/>
        </w:rPr>
        <w:tab/>
      </w:r>
      <w:r>
        <w:rPr>
          <w:rFonts w:ascii="Times New Roman" w:hAnsi="Times New Roman" w:cs="Times New Roman"/>
          <w:sz w:val="24"/>
          <w:szCs w:val="24"/>
        </w:rPr>
        <w:t xml:space="preserve">  758,33</w:t>
      </w:r>
      <w:r>
        <w:rPr>
          <w:rFonts w:ascii="Times New Roman" w:hAnsi="Times New Roman" w:cs="Times New Roman"/>
          <w:sz w:val="24"/>
          <w:szCs w:val="24"/>
        </w:rPr>
        <w:tab/>
        <w:t>+10,91</w:t>
      </w:r>
      <w:r>
        <w:rPr>
          <w:rFonts w:ascii="Times New Roman" w:hAnsi="Times New Roman" w:cs="Times New Roman"/>
          <w:sz w:val="24"/>
          <w:szCs w:val="24"/>
        </w:rPr>
        <w:tab/>
        <w:t>4,27</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Maďarsko</w:t>
      </w:r>
      <w:r>
        <w:rPr>
          <w:rFonts w:ascii="Times New Roman" w:hAnsi="Times New Roman" w:cs="Times New Roman"/>
          <w:b/>
          <w:sz w:val="24"/>
          <w:szCs w:val="24"/>
        </w:rPr>
        <w:tab/>
      </w:r>
      <w:r w:rsidRPr="00F65788">
        <w:rPr>
          <w:rFonts w:ascii="Times New Roman" w:hAnsi="Times New Roman" w:cs="Times New Roman"/>
          <w:sz w:val="24"/>
          <w:szCs w:val="24"/>
        </w:rPr>
        <w:t xml:space="preserve">  464,2</w:t>
      </w:r>
      <w:r>
        <w:rPr>
          <w:rFonts w:ascii="Times New Roman" w:hAnsi="Times New Roman" w:cs="Times New Roman"/>
          <w:sz w:val="24"/>
          <w:szCs w:val="24"/>
        </w:rPr>
        <w:tab/>
        <w:t>+ 4,39</w:t>
      </w:r>
      <w:r>
        <w:rPr>
          <w:rFonts w:ascii="Times New Roman" w:hAnsi="Times New Roman" w:cs="Times New Roman"/>
          <w:sz w:val="24"/>
          <w:szCs w:val="24"/>
        </w:rPr>
        <w:tab/>
        <w:t>2,65</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Irsko</w:t>
      </w:r>
      <w:r>
        <w:rPr>
          <w:rFonts w:ascii="Times New Roman" w:hAnsi="Times New Roman" w:cs="Times New Roman"/>
          <w:b/>
          <w:sz w:val="24"/>
          <w:szCs w:val="24"/>
        </w:rPr>
        <w:tab/>
      </w:r>
      <w:r>
        <w:rPr>
          <w:rFonts w:ascii="Times New Roman" w:hAnsi="Times New Roman" w:cs="Times New Roman"/>
          <w:sz w:val="24"/>
          <w:szCs w:val="24"/>
        </w:rPr>
        <w:t>1 656,2</w:t>
      </w:r>
      <w:r>
        <w:rPr>
          <w:rFonts w:ascii="Times New Roman" w:hAnsi="Times New Roman" w:cs="Times New Roman"/>
          <w:sz w:val="24"/>
          <w:szCs w:val="24"/>
        </w:rPr>
        <w:tab/>
        <w:t>+ 2,62</w:t>
      </w:r>
      <w:r>
        <w:rPr>
          <w:rFonts w:ascii="Times New Roman" w:hAnsi="Times New Roman" w:cs="Times New Roman"/>
          <w:sz w:val="24"/>
          <w:szCs w:val="24"/>
        </w:rPr>
        <w:tab/>
        <w:t>9,8</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Lotyšsko</w:t>
      </w:r>
      <w:r>
        <w:rPr>
          <w:rFonts w:ascii="Times New Roman" w:hAnsi="Times New Roman" w:cs="Times New Roman"/>
          <w:b/>
          <w:sz w:val="24"/>
          <w:szCs w:val="24"/>
        </w:rPr>
        <w:tab/>
      </w:r>
      <w:r>
        <w:rPr>
          <w:rFonts w:ascii="Times New Roman" w:hAnsi="Times New Roman" w:cs="Times New Roman"/>
          <w:sz w:val="24"/>
          <w:szCs w:val="24"/>
        </w:rPr>
        <w:t xml:space="preserve">  430</w:t>
      </w:r>
      <w:r>
        <w:rPr>
          <w:rFonts w:ascii="Times New Roman" w:hAnsi="Times New Roman" w:cs="Times New Roman"/>
          <w:sz w:val="24"/>
          <w:szCs w:val="24"/>
        </w:rPr>
        <w:tab/>
        <w:t xml:space="preserve">  0</w:t>
      </w:r>
      <w:r>
        <w:rPr>
          <w:rFonts w:ascii="Times New Roman" w:hAnsi="Times New Roman" w:cs="Times New Roman"/>
          <w:sz w:val="24"/>
          <w:szCs w:val="24"/>
        </w:rPr>
        <w:tab/>
        <w:t>2,46</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Litva</w:t>
      </w:r>
      <w:r>
        <w:rPr>
          <w:rFonts w:ascii="Times New Roman" w:hAnsi="Times New Roman" w:cs="Times New Roman"/>
          <w:sz w:val="24"/>
          <w:szCs w:val="24"/>
        </w:rPr>
        <w:tab/>
        <w:t xml:space="preserve">  555</w:t>
      </w:r>
      <w:r>
        <w:rPr>
          <w:rFonts w:ascii="Times New Roman" w:hAnsi="Times New Roman" w:cs="Times New Roman"/>
          <w:sz w:val="24"/>
          <w:szCs w:val="24"/>
        </w:rPr>
        <w:tab/>
        <w:t>+38,75</w:t>
      </w:r>
      <w:r>
        <w:rPr>
          <w:rFonts w:ascii="Times New Roman" w:hAnsi="Times New Roman" w:cs="Times New Roman"/>
          <w:sz w:val="24"/>
          <w:szCs w:val="24"/>
        </w:rPr>
        <w:tab/>
        <w:t>3,39</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Lucembursko</w:t>
      </w:r>
      <w:r>
        <w:rPr>
          <w:rFonts w:ascii="Times New Roman" w:hAnsi="Times New Roman" w:cs="Times New Roman"/>
          <w:b/>
          <w:sz w:val="24"/>
          <w:szCs w:val="24"/>
        </w:rPr>
        <w:tab/>
      </w:r>
      <w:r>
        <w:rPr>
          <w:rFonts w:ascii="Times New Roman" w:hAnsi="Times New Roman" w:cs="Times New Roman"/>
          <w:sz w:val="24"/>
          <w:szCs w:val="24"/>
        </w:rPr>
        <w:t>2 071,1</w:t>
      </w:r>
      <w:r>
        <w:rPr>
          <w:rFonts w:ascii="Times New Roman" w:hAnsi="Times New Roman" w:cs="Times New Roman"/>
          <w:sz w:val="24"/>
          <w:szCs w:val="24"/>
        </w:rPr>
        <w:tab/>
        <w:t>+ 3,63                               11,97</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Malta</w:t>
      </w:r>
      <w:r>
        <w:rPr>
          <w:rFonts w:ascii="Times New Roman" w:hAnsi="Times New Roman" w:cs="Times New Roman"/>
          <w:sz w:val="24"/>
          <w:szCs w:val="24"/>
        </w:rPr>
        <w:tab/>
        <w:t xml:space="preserve">  761,97</w:t>
      </w:r>
      <w:r>
        <w:rPr>
          <w:rFonts w:ascii="Times New Roman" w:hAnsi="Times New Roman" w:cs="Times New Roman"/>
          <w:sz w:val="24"/>
          <w:szCs w:val="24"/>
        </w:rPr>
        <w:tab/>
        <w:t>+ 1,93</w:t>
      </w:r>
      <w:r>
        <w:rPr>
          <w:rFonts w:ascii="Times New Roman" w:hAnsi="Times New Roman" w:cs="Times New Roman"/>
          <w:sz w:val="24"/>
          <w:szCs w:val="24"/>
        </w:rPr>
        <w:tab/>
        <w:t>4,33</w:t>
      </w:r>
    </w:p>
    <w:p w:rsidR="008B240B" w:rsidRPr="00B2235F"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Nizozemsko</w:t>
      </w:r>
      <w:r>
        <w:rPr>
          <w:rFonts w:ascii="Times New Roman" w:hAnsi="Times New Roman" w:cs="Times New Roman"/>
          <w:b/>
          <w:sz w:val="24"/>
          <w:szCs w:val="24"/>
        </w:rPr>
        <w:tab/>
      </w:r>
      <w:r w:rsidRPr="00B2235F">
        <w:rPr>
          <w:rFonts w:ascii="Times New Roman" w:hAnsi="Times New Roman" w:cs="Times New Roman"/>
          <w:sz w:val="24"/>
          <w:szCs w:val="24"/>
        </w:rPr>
        <w:t>1 615,8</w:t>
      </w:r>
      <w:r w:rsidRPr="00B2235F">
        <w:rPr>
          <w:rFonts w:ascii="Times New Roman" w:hAnsi="Times New Roman" w:cs="Times New Roman"/>
          <w:sz w:val="24"/>
          <w:szCs w:val="24"/>
        </w:rPr>
        <w:tab/>
        <w:t>+ 1,93</w:t>
      </w:r>
      <w:r w:rsidRPr="00B2235F">
        <w:rPr>
          <w:rFonts w:ascii="Times New Roman" w:hAnsi="Times New Roman" w:cs="Times New Roman"/>
          <w:sz w:val="24"/>
          <w:szCs w:val="24"/>
        </w:rPr>
        <w:tab/>
        <w:t>9,33</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Polsko</w:t>
      </w:r>
      <w:r>
        <w:rPr>
          <w:rFonts w:ascii="Times New Roman" w:hAnsi="Times New Roman" w:cs="Times New Roman"/>
          <w:b/>
          <w:sz w:val="24"/>
          <w:szCs w:val="24"/>
        </w:rPr>
        <w:tab/>
      </w:r>
      <w:r>
        <w:rPr>
          <w:rFonts w:ascii="Times New Roman" w:hAnsi="Times New Roman" w:cs="Times New Roman"/>
          <w:sz w:val="24"/>
          <w:szCs w:val="24"/>
        </w:rPr>
        <w:t xml:space="preserve">  523,09</w:t>
      </w:r>
      <w:r>
        <w:rPr>
          <w:rFonts w:ascii="Times New Roman" w:hAnsi="Times New Roman" w:cs="Times New Roman"/>
          <w:sz w:val="24"/>
          <w:szCs w:val="24"/>
        </w:rPr>
        <w:tab/>
        <w:t>+ 4,05</w:t>
      </w:r>
      <w:r>
        <w:rPr>
          <w:rFonts w:ascii="Times New Roman" w:hAnsi="Times New Roman" w:cs="Times New Roman"/>
          <w:sz w:val="24"/>
          <w:szCs w:val="24"/>
        </w:rPr>
        <w:tab/>
        <w:t>2,95</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Portugalsko</w:t>
      </w:r>
      <w:r>
        <w:rPr>
          <w:rFonts w:ascii="Times New Roman" w:hAnsi="Times New Roman" w:cs="Times New Roman"/>
          <w:b/>
          <w:sz w:val="24"/>
          <w:szCs w:val="24"/>
        </w:rPr>
        <w:tab/>
      </w:r>
      <w:r>
        <w:rPr>
          <w:rFonts w:ascii="Times New Roman" w:hAnsi="Times New Roman" w:cs="Times New Roman"/>
          <w:sz w:val="24"/>
          <w:szCs w:val="24"/>
        </w:rPr>
        <w:t xml:space="preserve">  700</w:t>
      </w:r>
      <w:r>
        <w:rPr>
          <w:rFonts w:ascii="Times New Roman" w:hAnsi="Times New Roman" w:cs="Times New Roman"/>
          <w:sz w:val="24"/>
          <w:szCs w:val="24"/>
        </w:rPr>
        <w:tab/>
        <w:t>+ 3,45</w:t>
      </w:r>
      <w:r>
        <w:rPr>
          <w:rFonts w:ascii="Times New Roman" w:hAnsi="Times New Roman" w:cs="Times New Roman"/>
          <w:sz w:val="24"/>
          <w:szCs w:val="24"/>
        </w:rPr>
        <w:tab/>
        <w:t>3,94</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Rumunsko</w:t>
      </w:r>
      <w:r>
        <w:rPr>
          <w:rFonts w:ascii="Times New Roman" w:hAnsi="Times New Roman" w:cs="Times New Roman"/>
          <w:b/>
          <w:sz w:val="24"/>
          <w:szCs w:val="24"/>
        </w:rPr>
        <w:tab/>
      </w:r>
      <w:r>
        <w:rPr>
          <w:rFonts w:ascii="Times New Roman" w:hAnsi="Times New Roman" w:cs="Times New Roman"/>
          <w:sz w:val="24"/>
          <w:szCs w:val="24"/>
        </w:rPr>
        <w:t xml:space="preserve">  446,02</w:t>
      </w:r>
      <w:r>
        <w:rPr>
          <w:rFonts w:ascii="Times New Roman" w:hAnsi="Times New Roman" w:cs="Times New Roman"/>
          <w:sz w:val="24"/>
          <w:szCs w:val="24"/>
        </w:rPr>
        <w:tab/>
        <w:t>+ 9,36</w:t>
      </w:r>
      <w:r>
        <w:rPr>
          <w:rFonts w:ascii="Times New Roman" w:hAnsi="Times New Roman" w:cs="Times New Roman"/>
          <w:sz w:val="24"/>
          <w:szCs w:val="24"/>
        </w:rPr>
        <w:tab/>
        <w:t>2,54</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Slovensko</w:t>
      </w:r>
      <w:r>
        <w:rPr>
          <w:rFonts w:ascii="Times New Roman" w:hAnsi="Times New Roman" w:cs="Times New Roman"/>
          <w:b/>
          <w:sz w:val="24"/>
          <w:szCs w:val="24"/>
        </w:rPr>
        <w:tab/>
      </w:r>
      <w:r>
        <w:rPr>
          <w:rFonts w:ascii="Times New Roman" w:hAnsi="Times New Roman" w:cs="Times New Roman"/>
          <w:sz w:val="24"/>
          <w:szCs w:val="24"/>
        </w:rPr>
        <w:t xml:space="preserve">  520</w:t>
      </w:r>
      <w:r>
        <w:rPr>
          <w:rFonts w:ascii="Times New Roman" w:hAnsi="Times New Roman" w:cs="Times New Roman"/>
          <w:sz w:val="24"/>
          <w:szCs w:val="24"/>
        </w:rPr>
        <w:tab/>
        <w:t>+ 8,33</w:t>
      </w:r>
      <w:r>
        <w:rPr>
          <w:rFonts w:ascii="Times New Roman" w:hAnsi="Times New Roman" w:cs="Times New Roman"/>
          <w:sz w:val="24"/>
          <w:szCs w:val="24"/>
        </w:rPr>
        <w:tab/>
        <w:t>2,99</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Slovinsko</w:t>
      </w:r>
      <w:r>
        <w:rPr>
          <w:rFonts w:ascii="Times New Roman" w:hAnsi="Times New Roman" w:cs="Times New Roman"/>
          <w:b/>
          <w:sz w:val="24"/>
          <w:szCs w:val="24"/>
        </w:rPr>
        <w:tab/>
        <w:t xml:space="preserve">  </w:t>
      </w:r>
      <w:r>
        <w:rPr>
          <w:rFonts w:ascii="Times New Roman" w:hAnsi="Times New Roman" w:cs="Times New Roman"/>
          <w:sz w:val="24"/>
          <w:szCs w:val="24"/>
        </w:rPr>
        <w:t>886,63</w:t>
      </w:r>
      <w:r>
        <w:rPr>
          <w:rFonts w:ascii="Times New Roman" w:hAnsi="Times New Roman" w:cs="Times New Roman"/>
          <w:sz w:val="24"/>
          <w:szCs w:val="24"/>
        </w:rPr>
        <w:tab/>
        <w:t>+ 5,2</w:t>
      </w:r>
      <w:r>
        <w:rPr>
          <w:rFonts w:ascii="Times New Roman" w:hAnsi="Times New Roman" w:cs="Times New Roman"/>
          <w:sz w:val="24"/>
          <w:szCs w:val="24"/>
        </w:rPr>
        <w:tab/>
        <w:t>5</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Španělsko</w:t>
      </w:r>
      <w:r>
        <w:rPr>
          <w:rFonts w:ascii="Times New Roman" w:hAnsi="Times New Roman" w:cs="Times New Roman"/>
          <w:b/>
          <w:sz w:val="24"/>
          <w:szCs w:val="24"/>
        </w:rPr>
        <w:tab/>
      </w:r>
      <w:r>
        <w:rPr>
          <w:rFonts w:ascii="Times New Roman" w:hAnsi="Times New Roman" w:cs="Times New Roman"/>
          <w:sz w:val="24"/>
          <w:szCs w:val="24"/>
        </w:rPr>
        <w:t>1 050</w:t>
      </w:r>
      <w:r>
        <w:rPr>
          <w:rFonts w:ascii="Times New Roman" w:hAnsi="Times New Roman" w:cs="Times New Roman"/>
          <w:sz w:val="24"/>
          <w:szCs w:val="24"/>
        </w:rPr>
        <w:tab/>
        <w:t>+22,3</w:t>
      </w:r>
      <w:r>
        <w:rPr>
          <w:rFonts w:ascii="Times New Roman" w:hAnsi="Times New Roman" w:cs="Times New Roman"/>
          <w:sz w:val="24"/>
          <w:szCs w:val="24"/>
        </w:rPr>
        <w:tab/>
        <w:t>6,09</w:t>
      </w:r>
    </w:p>
    <w:p w:rsidR="008B240B" w:rsidRDefault="008B240B" w:rsidP="008B240B">
      <w:pPr>
        <w:pBdr>
          <w:left w:val="single" w:sz="4" w:space="4" w:color="auto"/>
          <w:bottom w:val="single" w:sz="4" w:space="1" w:color="auto"/>
          <w:right w:val="single" w:sz="4" w:space="4" w:color="auto"/>
        </w:pBd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Velká Británie</w:t>
      </w:r>
      <w:r>
        <w:rPr>
          <w:rFonts w:ascii="Times New Roman" w:hAnsi="Times New Roman" w:cs="Times New Roman"/>
          <w:b/>
          <w:sz w:val="24"/>
          <w:szCs w:val="24"/>
        </w:rPr>
        <w:tab/>
      </w:r>
      <w:r>
        <w:rPr>
          <w:rFonts w:ascii="Times New Roman" w:hAnsi="Times New Roman" w:cs="Times New Roman"/>
          <w:sz w:val="24"/>
          <w:szCs w:val="24"/>
        </w:rPr>
        <w:t>1 747,73</w:t>
      </w:r>
      <w:r>
        <w:rPr>
          <w:rFonts w:ascii="Times New Roman" w:hAnsi="Times New Roman" w:cs="Times New Roman"/>
          <w:sz w:val="24"/>
          <w:szCs w:val="24"/>
        </w:rPr>
        <w:tab/>
        <w:t>+ 4,85</w:t>
      </w:r>
      <w:r>
        <w:rPr>
          <w:rFonts w:ascii="Times New Roman" w:hAnsi="Times New Roman" w:cs="Times New Roman"/>
          <w:sz w:val="24"/>
          <w:szCs w:val="24"/>
        </w:rPr>
        <w:tab/>
        <w:t>9,54</w:t>
      </w:r>
    </w:p>
    <w:p w:rsidR="008B240B" w:rsidRDefault="008B240B" w:rsidP="008B240B">
      <w:pPr>
        <w:tabs>
          <w:tab w:val="left" w:pos="2268"/>
          <w:tab w:val="left" w:pos="4536"/>
          <w:tab w:val="left" w:pos="7088"/>
        </w:tabs>
        <w:spacing w:after="0" w:line="360" w:lineRule="auto"/>
        <w:jc w:val="both"/>
        <w:rPr>
          <w:rFonts w:ascii="Times New Roman" w:hAnsi="Times New Roman" w:cs="Times New Roman"/>
          <w:sz w:val="24"/>
          <w:szCs w:val="24"/>
        </w:rPr>
      </w:pPr>
    </w:p>
    <w:p w:rsidR="008B240B" w:rsidRDefault="008B240B" w:rsidP="008B240B">
      <w:pPr>
        <w:tabs>
          <w:tab w:val="left" w:pos="2268"/>
          <w:tab w:val="left" w:pos="4536"/>
          <w:tab w:val="lef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Zdroj:</w:t>
      </w:r>
      <w:proofErr w:type="spellStart"/>
      <w:r>
        <w:rPr>
          <w:rFonts w:ascii="Times New Roman" w:hAnsi="Times New Roman" w:cs="Times New Roman"/>
          <w:sz w:val="24"/>
          <w:szCs w:val="24"/>
        </w:rPr>
        <w:t>Eurofound</w:t>
      </w:r>
      <w:proofErr w:type="spellEnd"/>
    </w:p>
    <w:p w:rsidR="008B240B" w:rsidRDefault="008B240B" w:rsidP="008B240B">
      <w:pPr>
        <w:tabs>
          <w:tab w:val="left" w:pos="2268"/>
          <w:tab w:val="left" w:pos="4536"/>
          <w:tab w:val="left" w:pos="7088"/>
        </w:tabs>
        <w:spacing w:after="0" w:line="360" w:lineRule="auto"/>
        <w:jc w:val="both"/>
        <w:rPr>
          <w:rFonts w:ascii="Times New Roman" w:hAnsi="Times New Roman" w:cs="Times New Roman"/>
          <w:sz w:val="24"/>
          <w:szCs w:val="24"/>
        </w:rPr>
      </w:pP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Podle ČMKOS je úroveň české minimální mzdy v Evropské unii jedna z nejnižších. </w:t>
      </w:r>
      <w:r>
        <w:rPr>
          <w:rFonts w:ascii="Times New Roman" w:hAnsi="Times New Roman" w:cs="Times New Roman"/>
          <w:i/>
          <w:sz w:val="28"/>
          <w:szCs w:val="28"/>
        </w:rPr>
        <w:t xml:space="preserve">"Ekonomika, která je na 90 procentech průměru Evropské unie, si nezaslouží tak nízkou minimální mzdu," </w:t>
      </w:r>
      <w:r>
        <w:rPr>
          <w:rFonts w:ascii="Times New Roman" w:hAnsi="Times New Roman" w:cs="Times New Roman"/>
          <w:sz w:val="28"/>
          <w:szCs w:val="28"/>
        </w:rPr>
        <w:t xml:space="preserve">uvedl předseda největší odborové </w:t>
      </w:r>
      <w:r>
        <w:rPr>
          <w:rFonts w:ascii="Times New Roman" w:hAnsi="Times New Roman" w:cs="Times New Roman"/>
          <w:sz w:val="28"/>
          <w:szCs w:val="28"/>
        </w:rPr>
        <w:lastRenderedPageBreak/>
        <w:t xml:space="preserve">centrály Josef </w:t>
      </w:r>
      <w:proofErr w:type="spellStart"/>
      <w:r>
        <w:rPr>
          <w:rFonts w:ascii="Times New Roman" w:hAnsi="Times New Roman" w:cs="Times New Roman"/>
          <w:sz w:val="28"/>
          <w:szCs w:val="28"/>
        </w:rPr>
        <w:t>Středula</w:t>
      </w:r>
      <w:proofErr w:type="spellEnd"/>
      <w:r>
        <w:rPr>
          <w:rFonts w:ascii="Times New Roman" w:hAnsi="Times New Roman" w:cs="Times New Roman"/>
          <w:sz w:val="28"/>
          <w:szCs w:val="28"/>
        </w:rPr>
        <w:t>. Podle něj firmy či instituce v Česku přidání o 1 650 korun zvládnou.</w:t>
      </w: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Hospodářská komora ovšem namítá, že by takové přidání ohrozilo zpomalující ekonomiku. Vladimír Dlouhý už v dubnu vyzval vládu, aby tlaku odborářů nepodléhala a zlepšovala podmínky pro podnikání. </w:t>
      </w:r>
      <w:r>
        <w:rPr>
          <w:rFonts w:ascii="Times New Roman" w:hAnsi="Times New Roman" w:cs="Times New Roman"/>
          <w:i/>
          <w:sz w:val="28"/>
          <w:szCs w:val="28"/>
        </w:rPr>
        <w:t xml:space="preserve">"Požadavky odborů předkročily únosnou mez a v případě, že na ně vláda přistoupí, riskuje budoucí prosperitu české ekonomiky," </w:t>
      </w:r>
      <w:r>
        <w:rPr>
          <w:rFonts w:ascii="Times New Roman" w:hAnsi="Times New Roman" w:cs="Times New Roman"/>
          <w:sz w:val="28"/>
          <w:szCs w:val="28"/>
        </w:rPr>
        <w:t>uvedl Dlouhý pro ČTK.</w:t>
      </w: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Nulový růst podle něj komora navrhuje také proto, že v předchozích letech minimální mzda výrazně stoupla. Naposledy se zvedla v lednu, a to o 1150 na 13 350 korun. Pokud by se zvýšila od příštího ledna podle požadavků odborářů, představovalo by to podle komory růst o 87,5 procenta od roku 2013.</w:t>
      </w: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Odborníci odhadují, že ke shodě pravděpodobně nedojde. A tak nakonec na podzim rozhodne vláda, přičemž úrovně 15 tisíc korun nebude zřejmě dosaženo.</w:t>
      </w: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Minimální mzdu v České republice pobírá asi 150 tisíc lidí, což je úplně nejméně ze všech zemí Evropské unie. Vyplynulo to ze studie o minimální mzdě v Evropské unii, kterou nyní zveřejnila agentura </w:t>
      </w:r>
      <w:proofErr w:type="spellStart"/>
      <w:r>
        <w:rPr>
          <w:rFonts w:ascii="Times New Roman" w:hAnsi="Times New Roman" w:cs="Times New Roman"/>
          <w:sz w:val="28"/>
          <w:szCs w:val="28"/>
        </w:rPr>
        <w:t>Eurofound</w:t>
      </w:r>
      <w:proofErr w:type="spellEnd"/>
      <w:r>
        <w:rPr>
          <w:rFonts w:ascii="Times New Roman" w:hAnsi="Times New Roman" w:cs="Times New Roman"/>
          <w:sz w:val="28"/>
          <w:szCs w:val="28"/>
        </w:rPr>
        <w:t>. Podle této studie došlo k navýšení minimální mzdy ve většině členských států EU, přičemž od ledna 2018 se téměř ve všech zemích zvýší minimální zákonný plat.</w:t>
      </w: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když na první pohled jde o dobrou zprávu pro zaměstnance s minimální mzdou, výzkum ukázal, že ne vždy vidí vyšší částky na výplatních páskách. V některých zemích totiž platí, že s vyššími příjmy přichází i vyšší daňová povinnost, a výsledek je pak nulový.</w:t>
      </w: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nás se zatím zvyšování minimální mzdy od roku 2013 podle studie IDEA CERGE-El pozitivně projevilo na vyšších příjmech zaměstnanců pracujících za státem dané minimum. Ovšem ekonomové, kteří se na studii podíleli, už nedokážou odhadnout, zda takto pozitivní bude i další plánované navyšování minimální mzdy. Více než stanovení konkrétní výše mzdy je podle nich důležitější předvídatelnost zvyšování. Tedy existence nějakého valorizačního mechanismu, který zatím chybí. Díky němu by se firmy s předstihem dokázaly na změny lépe připravit a pomohlo </w:t>
      </w:r>
      <w:proofErr w:type="spellStart"/>
      <w:r>
        <w:rPr>
          <w:rFonts w:ascii="Times New Roman" w:hAnsi="Times New Roman" w:cs="Times New Roman"/>
          <w:sz w:val="28"/>
          <w:szCs w:val="28"/>
        </w:rPr>
        <w:t>byto</w:t>
      </w:r>
      <w:proofErr w:type="spellEnd"/>
      <w:r>
        <w:rPr>
          <w:rFonts w:ascii="Times New Roman" w:hAnsi="Times New Roman" w:cs="Times New Roman"/>
          <w:sz w:val="28"/>
          <w:szCs w:val="28"/>
        </w:rPr>
        <w:t xml:space="preserve"> podnikům i zaměstnancům.</w:t>
      </w:r>
    </w:p>
    <w:p w:rsidR="008B240B"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p>
    <w:p w:rsidR="008B240B" w:rsidRPr="003C08C5" w:rsidRDefault="008B240B" w:rsidP="008B240B">
      <w:pPr>
        <w:tabs>
          <w:tab w:val="left" w:pos="2268"/>
          <w:tab w:val="left" w:pos="4536"/>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Aktuálně.</w:t>
      </w:r>
      <w:proofErr w:type="spellStart"/>
      <w:r>
        <w:rPr>
          <w:rFonts w:ascii="Times New Roman" w:hAnsi="Times New Roman" w:cs="Times New Roman"/>
          <w:sz w:val="28"/>
          <w:szCs w:val="28"/>
        </w:rPr>
        <w:t>cz</w:t>
      </w:r>
      <w:proofErr w:type="spellEnd"/>
      <w:r>
        <w:rPr>
          <w:rFonts w:ascii="Times New Roman" w:hAnsi="Times New Roman" w:cs="Times New Roman"/>
          <w:sz w:val="28"/>
          <w:szCs w:val="28"/>
        </w:rPr>
        <w:t xml:space="preserve">  </w:t>
      </w:r>
    </w:p>
    <w:p w:rsidR="008B240B" w:rsidRPr="00B2235F" w:rsidRDefault="008B240B" w:rsidP="008B240B">
      <w:pPr>
        <w:tabs>
          <w:tab w:val="left" w:pos="2268"/>
          <w:tab w:val="left" w:pos="4536"/>
          <w:tab w:val="left" w:pos="7088"/>
        </w:tabs>
        <w:spacing w:after="0" w:line="360" w:lineRule="auto"/>
        <w:jc w:val="both"/>
        <w:rPr>
          <w:rFonts w:ascii="Times New Roman" w:hAnsi="Times New Roman" w:cs="Times New Roman"/>
          <w:sz w:val="24"/>
          <w:szCs w:val="24"/>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MACRON CHCE ZAVÉST EVROPSKOU MINIMÁLNÍ MZDU</w:t>
      </w: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Francouzský prezident Emmanuel </w:t>
      </w:r>
      <w:proofErr w:type="spellStart"/>
      <w:r>
        <w:rPr>
          <w:rFonts w:ascii="Times New Roman" w:hAnsi="Times New Roman" w:cs="Times New Roman"/>
          <w:b/>
          <w:sz w:val="28"/>
          <w:szCs w:val="28"/>
        </w:rPr>
        <w:t>Macron</w:t>
      </w:r>
      <w:proofErr w:type="spellEnd"/>
      <w:r>
        <w:rPr>
          <w:rFonts w:ascii="Times New Roman" w:hAnsi="Times New Roman" w:cs="Times New Roman"/>
          <w:b/>
          <w:sz w:val="28"/>
          <w:szCs w:val="28"/>
        </w:rPr>
        <w:t xml:space="preserve"> navrhuje zavedení jednotné minimální mzdy v EU. Pracovníci z chudších zemí by pak podle něj nemuseli odcházet za prací do ciziny. Ekonomové to označili za nebezpečný nápad, který by těžce dopadl na Česko a další nové země. Zároveň ale nečekají, že by tato utopie mohla v EU projít.</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sz w:val="28"/>
          <w:szCs w:val="28"/>
        </w:rPr>
        <w:t>Macron</w:t>
      </w:r>
      <w:proofErr w:type="spellEnd"/>
      <w:r>
        <w:rPr>
          <w:rFonts w:ascii="Times New Roman" w:hAnsi="Times New Roman" w:cs="Times New Roman"/>
          <w:sz w:val="28"/>
          <w:szCs w:val="28"/>
        </w:rPr>
        <w:t xml:space="preserve"> svůj návrh  na konferenci Mezinárodní organizace práce (ILO) v Ženevě prezentoval jako boj proti nerovnosti. Pokud se minimální mzda nesjednotí, bude podle něj mnoho pracovníků z jiných států EU odcházet za prací do zemí, kde je garantovaná, jako Francie či Německo.</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"Pro to jsme EU nevytvořili," </w:t>
      </w:r>
      <w:r>
        <w:rPr>
          <w:rFonts w:ascii="Times New Roman" w:hAnsi="Times New Roman" w:cs="Times New Roman"/>
          <w:sz w:val="28"/>
          <w:szCs w:val="28"/>
        </w:rPr>
        <w:t xml:space="preserve">prohlásil </w:t>
      </w:r>
      <w:proofErr w:type="spellStart"/>
      <w:r>
        <w:rPr>
          <w:rFonts w:ascii="Times New Roman" w:hAnsi="Times New Roman" w:cs="Times New Roman"/>
          <w:sz w:val="28"/>
          <w:szCs w:val="28"/>
        </w:rPr>
        <w:t>Macron</w:t>
      </w:r>
      <w:proofErr w:type="spellEnd"/>
      <w:r>
        <w:rPr>
          <w:rFonts w:ascii="Times New Roman" w:hAnsi="Times New Roman" w:cs="Times New Roman"/>
          <w:sz w:val="28"/>
          <w:szCs w:val="28"/>
        </w:rPr>
        <w:t xml:space="preserve"> s tím, že současné uspořádání prospívá Francii, ale nikoli zemím, odkud dělníci přicházejí. Jednotnou minimální mzdu politik nenavrhl poprvé. Nenaznačil ale, v jaké výši by se měla pohybovat.</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Minimální mzda se mezi zeměmi EU velmi liší, v Lucembursku je sedmkrát vyšší než v Bulharsku. V některých státech vůbec není zavedena. V Česku letos minimální mzda vzrostla na 13 350 z 12 200 korun. Jedná se o hrubou mzdu před zdaněním, např. bezdětný zaměstnanec tak čistého dostane jen něco přes 11 tisíc.</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Rozdílná je v jednotlivých státech ale také cenová hladina a průměrné mzdy.</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"Zatímco jednotná minimální mzda by byla pro západní Evropu směšně nízká, a tedy úplně zbytečná, ve východní Evropě by mohla napáchat mnoho zla," </w:t>
      </w:r>
      <w:r>
        <w:rPr>
          <w:rFonts w:ascii="Times New Roman" w:hAnsi="Times New Roman" w:cs="Times New Roman"/>
          <w:sz w:val="28"/>
          <w:szCs w:val="28"/>
        </w:rPr>
        <w:t xml:space="preserve">řekl ekonom BH </w:t>
      </w:r>
      <w:proofErr w:type="spellStart"/>
      <w:r>
        <w:rPr>
          <w:rFonts w:ascii="Times New Roman" w:hAnsi="Times New Roman" w:cs="Times New Roman"/>
          <w:sz w:val="28"/>
          <w:szCs w:val="28"/>
        </w:rPr>
        <w:t>Securities</w:t>
      </w:r>
      <w:proofErr w:type="spellEnd"/>
      <w:r>
        <w:rPr>
          <w:rFonts w:ascii="Times New Roman" w:hAnsi="Times New Roman" w:cs="Times New Roman"/>
          <w:sz w:val="28"/>
          <w:szCs w:val="28"/>
        </w:rPr>
        <w:t xml:space="preserve"> Štěpán Křeček.</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Zvláště v nejchudších zemích Evropské unie by podle něj pak bylo obtížné zaměstnávat nekvalifikované pracovníky. Ti by totiž svému zaměstnavateli pravděpodobně vydělávali méně, než kolik by jim zaměstnavatel musel platit. Nárůst mzdových nákladů by mohl ohrozit i české firmy.</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"Nejméně kvalifikovaní by po zavedení jednotné minimální mzdy byli vytlačeni z celého unijního pracovního trhu, čímž by byli nuceni žít na sociálních dávkách nebo pracovat načerno," </w:t>
      </w:r>
      <w:r>
        <w:rPr>
          <w:rFonts w:ascii="Times New Roman" w:hAnsi="Times New Roman" w:cs="Times New Roman"/>
          <w:sz w:val="28"/>
          <w:szCs w:val="28"/>
        </w:rPr>
        <w:t>dodal ekonom. Domnívá se přitom, že navrhovaná regulace nemá příliš vysokou šanci na schválení, lze očekávat, že se země s nižší ekonomickou výkonností spojí a záměr odmítnou.</w:t>
      </w: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Míří na vlastní voliče</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"Ačkoliv </w:t>
      </w:r>
      <w:proofErr w:type="spellStart"/>
      <w:r>
        <w:rPr>
          <w:rFonts w:ascii="Times New Roman" w:hAnsi="Times New Roman" w:cs="Times New Roman"/>
          <w:i/>
          <w:sz w:val="28"/>
          <w:szCs w:val="28"/>
        </w:rPr>
        <w:t>Macron</w:t>
      </w:r>
      <w:proofErr w:type="spellEnd"/>
      <w:r>
        <w:rPr>
          <w:rFonts w:ascii="Times New Roman" w:hAnsi="Times New Roman" w:cs="Times New Roman"/>
          <w:i/>
          <w:sz w:val="28"/>
          <w:szCs w:val="28"/>
        </w:rPr>
        <w:t xml:space="preserve"> volá po celoevropské minimální mzdě, musí mu být zřejmé, že je to utopie - neprosaditelný nápad. Spíše než o skutečně vážný krok to považuji za politické gesto, které má oslovit především nespokojenou část francouzského obyvatelstva, které se bouří proti pracovní migraci a žádá ještě větší ochranu zaměstnanců už na tak zkostnatělém francouzském trhu práce, " </w:t>
      </w:r>
      <w:r>
        <w:rPr>
          <w:rFonts w:ascii="Times New Roman" w:hAnsi="Times New Roman" w:cs="Times New Roman"/>
          <w:sz w:val="28"/>
          <w:szCs w:val="28"/>
        </w:rPr>
        <w:t xml:space="preserve"> řekla hlavní ekonomka </w:t>
      </w:r>
      <w:proofErr w:type="spellStart"/>
      <w:r>
        <w:rPr>
          <w:rFonts w:ascii="Times New Roman" w:hAnsi="Times New Roman" w:cs="Times New Roman"/>
          <w:sz w:val="28"/>
          <w:szCs w:val="28"/>
        </w:rPr>
        <w:t>Raiffeisenbank</w:t>
      </w:r>
      <w:proofErr w:type="spellEnd"/>
      <w:r>
        <w:rPr>
          <w:rFonts w:ascii="Times New Roman" w:hAnsi="Times New Roman" w:cs="Times New Roman"/>
          <w:sz w:val="28"/>
          <w:szCs w:val="28"/>
        </w:rPr>
        <w:t xml:space="preserve"> Helena Horská. Smyslem jeho požadavku je podle ní chránit místní pracovní trh, což jde proti jednomu z pilířů evropské integrace: volnému pohybu osob.</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"Zavést společnou minimální mzdu je opravdu utopie. Šest zemí ani tento instrument na celonárodní úrovni nepoužívá. Ekonomiky jsou různě vyspělé, v každé zemi se žije s jinými životními náklady. Zatímco Němce by minimální španělská mzda strhla do chudoby, pro španělskou ekonomiku by </w:t>
      </w:r>
      <w:proofErr w:type="spellStart"/>
      <w:r>
        <w:rPr>
          <w:rFonts w:ascii="Times New Roman" w:hAnsi="Times New Roman" w:cs="Times New Roman"/>
          <w:i/>
          <w:sz w:val="28"/>
          <w:szCs w:val="28"/>
        </w:rPr>
        <w:t>minimuální</w:t>
      </w:r>
      <w:proofErr w:type="spellEnd"/>
      <w:r>
        <w:rPr>
          <w:rFonts w:ascii="Times New Roman" w:hAnsi="Times New Roman" w:cs="Times New Roman"/>
          <w:i/>
          <w:sz w:val="28"/>
          <w:szCs w:val="28"/>
        </w:rPr>
        <w:t xml:space="preserve"> mzda zavedená nedávno v Německu byla ranou do zad, kterou by některé firmy už nemusely rozdýchat," </w:t>
      </w:r>
      <w:r>
        <w:rPr>
          <w:rFonts w:ascii="Times New Roman" w:hAnsi="Times New Roman" w:cs="Times New Roman"/>
          <w:sz w:val="28"/>
          <w:szCs w:val="28"/>
        </w:rPr>
        <w:t>dodala.</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tím, že </w:t>
      </w:r>
      <w:proofErr w:type="spellStart"/>
      <w:r>
        <w:rPr>
          <w:rFonts w:ascii="Times New Roman" w:hAnsi="Times New Roman" w:cs="Times New Roman"/>
          <w:sz w:val="28"/>
          <w:szCs w:val="28"/>
        </w:rPr>
        <w:t>Macron</w:t>
      </w:r>
      <w:proofErr w:type="spellEnd"/>
      <w:r>
        <w:rPr>
          <w:rFonts w:ascii="Times New Roman" w:hAnsi="Times New Roman" w:cs="Times New Roman"/>
          <w:sz w:val="28"/>
          <w:szCs w:val="28"/>
        </w:rPr>
        <w:t xml:space="preserve"> svým apelem na sjednocení minimální mzdy v Evropě hájí zájmy Francie, nikoliv Evropy jako celku, souhlasí i ekonom </w:t>
      </w:r>
      <w:proofErr w:type="spellStart"/>
      <w:r>
        <w:rPr>
          <w:rFonts w:ascii="Times New Roman" w:hAnsi="Times New Roman" w:cs="Times New Roman"/>
          <w:sz w:val="28"/>
          <w:szCs w:val="28"/>
        </w:rPr>
        <w:t>UniCredit</w:t>
      </w:r>
      <w:proofErr w:type="spellEnd"/>
      <w:r>
        <w:rPr>
          <w:rFonts w:ascii="Times New Roman" w:hAnsi="Times New Roman" w:cs="Times New Roman"/>
          <w:sz w:val="28"/>
          <w:szCs w:val="28"/>
        </w:rPr>
        <w:t xml:space="preserve"> Bank Pavel </w:t>
      </w:r>
      <w:proofErr w:type="spellStart"/>
      <w:r>
        <w:rPr>
          <w:rFonts w:ascii="Times New Roman" w:hAnsi="Times New Roman" w:cs="Times New Roman"/>
          <w:sz w:val="28"/>
          <w:szCs w:val="28"/>
        </w:rPr>
        <w:t>Sobíšek</w:t>
      </w:r>
      <w:proofErr w:type="spellEnd"/>
      <w:r>
        <w:rPr>
          <w:rFonts w:ascii="Times New Roman" w:hAnsi="Times New Roman" w:cs="Times New Roman"/>
          <w:sz w:val="28"/>
          <w:szCs w:val="28"/>
        </w:rPr>
        <w:t>.</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"Na rozdíl od zemí střední Evropy, včetně Německa, je ve Francii stále problémem vysoká nezaměstnanost. K ní přispívá příliv pracovních sil ze zemí jako Rumunsko s úrovní mezd na zlomku minimální mzdy ve Francii. Prezident </w:t>
      </w:r>
      <w:proofErr w:type="spellStart"/>
      <w:r>
        <w:rPr>
          <w:rFonts w:ascii="Times New Roman" w:hAnsi="Times New Roman" w:cs="Times New Roman"/>
          <w:i/>
          <w:sz w:val="28"/>
          <w:szCs w:val="28"/>
        </w:rPr>
        <w:t>Macron</w:t>
      </w:r>
      <w:proofErr w:type="spellEnd"/>
      <w:r>
        <w:rPr>
          <w:rFonts w:ascii="Times New Roman" w:hAnsi="Times New Roman" w:cs="Times New Roman"/>
          <w:i/>
          <w:sz w:val="28"/>
          <w:szCs w:val="28"/>
        </w:rPr>
        <w:t xml:space="preserve"> ovšem dobře ví, že sjednotit minimální mzdu napříč Evropou je ekonomický nesmysl. S tím by ruku v ruce muselo dojít ke sjednocení průměrných mezd, jejichž výše je ale funkcí konkurenceschopnosti ekonomik. Klíčem k řešení tedy musí být ekonomická konvergence, což je ale proces na několik desetiletí," </w:t>
      </w:r>
      <w:r>
        <w:rPr>
          <w:rFonts w:ascii="Times New Roman" w:hAnsi="Times New Roman" w:cs="Times New Roman"/>
          <w:sz w:val="28"/>
          <w:szCs w:val="28"/>
        </w:rPr>
        <w:t>uzavřel.</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w:t>
      </w:r>
      <w:proofErr w:type="spellStart"/>
      <w:r>
        <w:rPr>
          <w:rFonts w:ascii="Times New Roman" w:hAnsi="Times New Roman" w:cs="Times New Roman"/>
          <w:i/>
          <w:sz w:val="28"/>
          <w:szCs w:val="28"/>
        </w:rPr>
        <w:t>Macronův</w:t>
      </w:r>
      <w:proofErr w:type="spellEnd"/>
      <w:r>
        <w:rPr>
          <w:rFonts w:ascii="Times New Roman" w:hAnsi="Times New Roman" w:cs="Times New Roman"/>
          <w:i/>
          <w:sz w:val="28"/>
          <w:szCs w:val="28"/>
        </w:rPr>
        <w:t xml:space="preserve"> návrh je nebezpečným hazardem s desítkami milionů pracovních míst ve středo a východoevropské části EU," </w:t>
      </w:r>
      <w:r>
        <w:rPr>
          <w:rFonts w:ascii="Times New Roman" w:hAnsi="Times New Roman" w:cs="Times New Roman"/>
          <w:sz w:val="28"/>
          <w:szCs w:val="28"/>
        </w:rPr>
        <w:t xml:space="preserve">komentoval ekonom </w:t>
      </w:r>
      <w:proofErr w:type="spellStart"/>
      <w:r>
        <w:rPr>
          <w:rFonts w:ascii="Times New Roman" w:hAnsi="Times New Roman" w:cs="Times New Roman"/>
          <w:sz w:val="28"/>
          <w:szCs w:val="28"/>
        </w:rPr>
        <w:t>Czech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Fund</w:t>
      </w:r>
      <w:proofErr w:type="spellEnd"/>
      <w:r>
        <w:rPr>
          <w:rFonts w:ascii="Times New Roman" w:hAnsi="Times New Roman" w:cs="Times New Roman"/>
          <w:sz w:val="28"/>
          <w:szCs w:val="28"/>
        </w:rPr>
        <w:t xml:space="preserve"> Lukáš Kovanda. Zatímco východní křídlo Evropy by tak ochromil, není vůbec jisté, zda by to pomohlo zaměstnanosti ve Francii, a pomohlo tak posílit popularitu </w:t>
      </w:r>
      <w:proofErr w:type="spellStart"/>
      <w:r>
        <w:rPr>
          <w:rFonts w:ascii="Times New Roman" w:hAnsi="Times New Roman" w:cs="Times New Roman"/>
          <w:sz w:val="28"/>
          <w:szCs w:val="28"/>
        </w:rPr>
        <w:t>Macrona</w:t>
      </w:r>
      <w:proofErr w:type="spellEnd"/>
      <w:r>
        <w:rPr>
          <w:rFonts w:ascii="Times New Roman" w:hAnsi="Times New Roman" w:cs="Times New Roman"/>
          <w:sz w:val="28"/>
          <w:szCs w:val="28"/>
        </w:rPr>
        <w:t>.</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Politik podle něj těmito plány odvrací pozornost od vršících se potíží, jimž čelí sama Francie. Zmínil protesty žlutých vest a připomněl také, že veřejný dluh Francie se pohybuje kolem sta procent hrubého domácího produktu a spolu s Itálií patří Francie k ekonomickým "časovaným bombám" celé Evropy.</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O minimální mzdě na konferenci ILO mluvila i německá kancléřka Angela </w:t>
      </w:r>
      <w:proofErr w:type="spellStart"/>
      <w:r>
        <w:rPr>
          <w:rFonts w:ascii="Times New Roman" w:hAnsi="Times New Roman" w:cs="Times New Roman"/>
          <w:sz w:val="28"/>
          <w:szCs w:val="28"/>
        </w:rPr>
        <w:t>Merkelová</w:t>
      </w:r>
      <w:proofErr w:type="spellEnd"/>
      <w:r>
        <w:rPr>
          <w:rFonts w:ascii="Times New Roman" w:hAnsi="Times New Roman" w:cs="Times New Roman"/>
          <w:sz w:val="28"/>
          <w:szCs w:val="28"/>
        </w:rPr>
        <w:t xml:space="preserve">. Na rozdíl od </w:t>
      </w:r>
      <w:proofErr w:type="spellStart"/>
      <w:r>
        <w:rPr>
          <w:rFonts w:ascii="Times New Roman" w:hAnsi="Times New Roman" w:cs="Times New Roman"/>
          <w:sz w:val="28"/>
          <w:szCs w:val="28"/>
        </w:rPr>
        <w:t>Macrona</w:t>
      </w:r>
      <w:proofErr w:type="spellEnd"/>
      <w:r>
        <w:rPr>
          <w:rFonts w:ascii="Times New Roman" w:hAnsi="Times New Roman" w:cs="Times New Roman"/>
          <w:sz w:val="28"/>
          <w:szCs w:val="28"/>
        </w:rPr>
        <w:t xml:space="preserve"> ale nenavrhuje její jednotnou výši v EU, pouze doporučila, aby byla "srovnatelná" vzhledem k různým životním podmínkám zemí a aby se v Unii sbližovaly i ostatní podmínky práce.</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 upozornil Lukáš Kovanda, </w:t>
      </w:r>
      <w:proofErr w:type="spellStart"/>
      <w:r>
        <w:rPr>
          <w:rFonts w:ascii="Times New Roman" w:hAnsi="Times New Roman" w:cs="Times New Roman"/>
          <w:sz w:val="28"/>
          <w:szCs w:val="28"/>
        </w:rPr>
        <w:t>Macronovy</w:t>
      </w:r>
      <w:proofErr w:type="spellEnd"/>
      <w:r>
        <w:rPr>
          <w:rFonts w:ascii="Times New Roman" w:hAnsi="Times New Roman" w:cs="Times New Roman"/>
          <w:sz w:val="28"/>
          <w:szCs w:val="28"/>
        </w:rPr>
        <w:t xml:space="preserve"> rozmáchlé plány </w:t>
      </w:r>
      <w:proofErr w:type="spellStart"/>
      <w:r>
        <w:rPr>
          <w:rFonts w:ascii="Times New Roman" w:hAnsi="Times New Roman" w:cs="Times New Roman"/>
          <w:sz w:val="28"/>
          <w:szCs w:val="28"/>
        </w:rPr>
        <w:t>celounijních</w:t>
      </w:r>
      <w:proofErr w:type="spellEnd"/>
      <w:r>
        <w:rPr>
          <w:rFonts w:ascii="Times New Roman" w:hAnsi="Times New Roman" w:cs="Times New Roman"/>
          <w:sz w:val="28"/>
          <w:szCs w:val="28"/>
        </w:rPr>
        <w:t xml:space="preserve"> evropských reforem zpravidla narážejí, a to i kvůli odporu Německa. </w:t>
      </w:r>
      <w:r>
        <w:rPr>
          <w:rFonts w:ascii="Times New Roman" w:hAnsi="Times New Roman" w:cs="Times New Roman"/>
          <w:i/>
          <w:sz w:val="28"/>
          <w:szCs w:val="28"/>
        </w:rPr>
        <w:t xml:space="preserve">"Postoj německé vlády vůči němu lze shrnout tak, že o rozmáchlých plánech by se mělo diskutovat tehdy, až si </w:t>
      </w:r>
      <w:proofErr w:type="spellStart"/>
      <w:r>
        <w:rPr>
          <w:rFonts w:ascii="Times New Roman" w:hAnsi="Times New Roman" w:cs="Times New Roman"/>
          <w:i/>
          <w:sz w:val="28"/>
          <w:szCs w:val="28"/>
        </w:rPr>
        <w:t>Macron</w:t>
      </w:r>
      <w:proofErr w:type="spellEnd"/>
      <w:r>
        <w:rPr>
          <w:rFonts w:ascii="Times New Roman" w:hAnsi="Times New Roman" w:cs="Times New Roman"/>
          <w:i/>
          <w:sz w:val="28"/>
          <w:szCs w:val="28"/>
        </w:rPr>
        <w:t xml:space="preserve"> doma zamete před svým prahem," </w:t>
      </w:r>
      <w:r>
        <w:rPr>
          <w:rFonts w:ascii="Times New Roman" w:hAnsi="Times New Roman" w:cs="Times New Roman"/>
          <w:sz w:val="28"/>
          <w:szCs w:val="28"/>
        </w:rPr>
        <w:t>uzavřel.</w:t>
      </w:r>
    </w:p>
    <w:p w:rsidR="008B240B" w:rsidRDefault="008B240B" w:rsidP="008B240B">
      <w:pPr>
        <w:spacing w:after="0" w:line="240" w:lineRule="auto"/>
        <w:jc w:val="both"/>
        <w:rPr>
          <w:rFonts w:ascii="Times New Roman" w:hAnsi="Times New Roman" w:cs="Times New Roman"/>
          <w:sz w:val="28"/>
          <w:szCs w:val="28"/>
        </w:rPr>
      </w:pPr>
    </w:p>
    <w:p w:rsidR="008B240B" w:rsidRPr="000F6FAD" w:rsidRDefault="008B240B" w:rsidP="008B240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Zdroj: Novinky.</w:t>
      </w:r>
      <w:proofErr w:type="spellStart"/>
      <w:r>
        <w:rPr>
          <w:rFonts w:ascii="Times New Roman" w:hAnsi="Times New Roman" w:cs="Times New Roman"/>
          <w:sz w:val="28"/>
          <w:szCs w:val="28"/>
        </w:rPr>
        <w:t>cz</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8B240B" w:rsidRPr="003F25B6"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KONEC KARENČNÍ DOBY A SOUVISEJÍCÍ</w:t>
      </w: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ZMĚNA POJIS!TNÉHO NA NEMOCENSKÉ POJIŠTĚNÍ</w:t>
      </w: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Karenční doba je od 1. července 2019 definitivně zrušena. Nově budou propláceny i první 3 dny dočasné pracovní neschopnosti. Zaměstnanci tak nebudou muset přecházet nemoc nebo si plýtvat dovolenou, aby se mohli uzdravit. Vláda tak splnila jeden z klíčových bodů svého programového prohlášení.</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Dne 1. července 2019 prohlásila ministryně práce a sociálních věcí Jana </w:t>
      </w:r>
      <w:proofErr w:type="spellStart"/>
      <w:r>
        <w:rPr>
          <w:rFonts w:ascii="Times New Roman" w:hAnsi="Times New Roman" w:cs="Times New Roman"/>
          <w:sz w:val="28"/>
          <w:szCs w:val="28"/>
        </w:rPr>
        <w:t>Maláčová</w:t>
      </w:r>
      <w:proofErr w:type="spellEnd"/>
      <w:r>
        <w:rPr>
          <w:rFonts w:ascii="Times New Roman" w:hAnsi="Times New Roman" w:cs="Times New Roman"/>
          <w:sz w:val="28"/>
          <w:szCs w:val="28"/>
        </w:rPr>
        <w:t xml:space="preserve">: </w:t>
      </w:r>
      <w:r>
        <w:rPr>
          <w:rFonts w:ascii="Times New Roman" w:hAnsi="Times New Roman" w:cs="Times New Roman"/>
          <w:i/>
          <w:sz w:val="28"/>
          <w:szCs w:val="28"/>
        </w:rPr>
        <w:t>"Dnes končí platnost karenční doby, kterou pravicová vláda navzdory doporučení lékařů před 10 lety protlačila do zákona. Toto opatření považuji za trestání zaměstnanců za nemoc v podobě neproplácení prvních 3 dnů nemoci.Bylo to nespravedlivé, nefunkční a zdraví ohrožující opatření, které všechny nemocné považovalo za simulanty. Jsem ráda, že se ČSSD podařilo karenční dobu zrušit a splnit tak také jeden z našich největších závazků vůči občanům".</w:t>
      </w:r>
    </w:p>
    <w:p w:rsidR="008B240B" w:rsidRDefault="008B240B" w:rsidP="008B240B">
      <w:pPr>
        <w:spacing w:after="0" w:line="240" w:lineRule="auto"/>
        <w:jc w:val="both"/>
        <w:rPr>
          <w:rFonts w:ascii="Times New Roman" w:hAnsi="Times New Roman" w:cs="Times New Roman"/>
          <w:i/>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Třídenní karenční doba byla zrušena na základě účinnosti novely zákoníku práce. Zaměstnavatelé tak budou povinni zaměstnancům v dočasné pracovní neschopnosti vyplácet náhradu mzdy již od první zameškané směny, a nikoliv až od čtvrté zameškané směny (či od 25. zameškané hodiny rozvržených směn), jako tomu bylo do účinnosti této novely zákoníku práce. Náhradu mzdy zaměstnavatelé vyplácejí v prvních 14 dnech pracovní neschopnosti a od patnáctého dne nemoci má zaměstnanec nárok na nemocenské od České správy sociálního zabezpečení.</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Zrušení karenční  doby bude mít pozitivní dopad na příjmy nemocných, a to jak těch, kteří byli v dočasné pracovní neschopnosti 1 - 3 dny (těch bylo v posledních 3 letech v průměru kolem 70 tisíc ročně), tak i těch, kteří byli v pracovní neschopnosti déle (těch bylo v roce 2018 přibližně 1,7 milionu ročně).</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 zrušení karenční doby si tak díky získané náhradě mzdy za první 3 dny nemoci zaměstnanci v těchto mzdových kategoriích polepší následovně:</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pStyle w:val="Odstavecseseznamem"/>
        <w:numPr>
          <w:ilvl w:val="0"/>
          <w:numId w:val="37"/>
        </w:numPr>
        <w:tabs>
          <w:tab w:val="left" w:pos="6804"/>
        </w:tabs>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zaměstnanec s minimální mzdou                            o 995 Kč</w:t>
      </w:r>
    </w:p>
    <w:p w:rsidR="008B240B" w:rsidRDefault="008B240B" w:rsidP="008B240B">
      <w:pPr>
        <w:pStyle w:val="Odstavecseseznamem"/>
        <w:numPr>
          <w:ilvl w:val="0"/>
          <w:numId w:val="37"/>
        </w:numPr>
        <w:tabs>
          <w:tab w:val="left" w:pos="6804"/>
        </w:tabs>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zaměstnanec s hrubou mzdou ve výši 20 000 Kč   o 1 491 Kč</w:t>
      </w:r>
    </w:p>
    <w:p w:rsidR="008B240B" w:rsidRDefault="008B240B" w:rsidP="008B240B">
      <w:pPr>
        <w:pStyle w:val="Odstavecseseznamem"/>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zaměstnanec s průměrnou mzdou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 2 420 Kč</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Ačkoliv v současné době již řada zaměstnavatelů poskytuje zaměstnancům tzv. </w:t>
      </w:r>
      <w:proofErr w:type="spellStart"/>
      <w:r>
        <w:rPr>
          <w:rFonts w:ascii="Times New Roman" w:hAnsi="Times New Roman" w:cs="Times New Roman"/>
          <w:sz w:val="28"/>
          <w:szCs w:val="28"/>
        </w:rPr>
        <w:t>sick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days</w:t>
      </w:r>
      <w:proofErr w:type="spellEnd"/>
      <w:r>
        <w:rPr>
          <w:rFonts w:ascii="Times New Roman" w:hAnsi="Times New Roman" w:cs="Times New Roman"/>
          <w:sz w:val="28"/>
          <w:szCs w:val="28"/>
        </w:rPr>
        <w:t xml:space="preserve">, je nutné si uvědomit, že tento trend zdaleka nepokrývá všechny </w:t>
      </w:r>
      <w:r>
        <w:rPr>
          <w:rFonts w:ascii="Times New Roman" w:hAnsi="Times New Roman" w:cs="Times New Roman"/>
          <w:sz w:val="28"/>
          <w:szCs w:val="28"/>
        </w:rPr>
        <w:lastRenderedPageBreak/>
        <w:t xml:space="preserve">zaměstnance a také je nerovnoměrně distribuován mezi jednotlivými typy práce, čímž přispívá k rozevírání nůžek mezi kvalitnějšími typy práce v jednotlivých odvětvích. Společností poskytujících </w:t>
      </w:r>
      <w:proofErr w:type="spellStart"/>
      <w:r>
        <w:rPr>
          <w:rFonts w:ascii="Times New Roman" w:hAnsi="Times New Roman" w:cs="Times New Roman"/>
          <w:sz w:val="28"/>
          <w:szCs w:val="28"/>
        </w:rPr>
        <w:t>sick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days</w:t>
      </w:r>
      <w:proofErr w:type="spellEnd"/>
      <w:r>
        <w:rPr>
          <w:rFonts w:ascii="Times New Roman" w:hAnsi="Times New Roman" w:cs="Times New Roman"/>
          <w:sz w:val="28"/>
          <w:szCs w:val="28"/>
        </w:rPr>
        <w:t xml:space="preserve"> je v ČR dle aktuálního průzkumu dle společnosti </w:t>
      </w:r>
      <w:proofErr w:type="spellStart"/>
      <w:r>
        <w:rPr>
          <w:rFonts w:ascii="Times New Roman" w:hAnsi="Times New Roman" w:cs="Times New Roman"/>
          <w:sz w:val="28"/>
          <w:szCs w:val="28"/>
        </w:rPr>
        <w:t>Edenred</w:t>
      </w:r>
      <w:proofErr w:type="spellEnd"/>
      <w:r>
        <w:rPr>
          <w:rFonts w:ascii="Times New Roman" w:hAnsi="Times New Roman" w:cs="Times New Roman"/>
          <w:sz w:val="28"/>
          <w:szCs w:val="28"/>
        </w:rPr>
        <w:t xml:space="preserve"> 43,4 %. Zaměstnanci pracující ve zbývajících 56,6 % firmách tak od 1. července 2019 získají obdobu tohoto </w:t>
      </w:r>
      <w:proofErr w:type="spellStart"/>
      <w:r>
        <w:rPr>
          <w:rFonts w:ascii="Times New Roman" w:hAnsi="Times New Roman" w:cs="Times New Roman"/>
          <w:sz w:val="28"/>
          <w:szCs w:val="28"/>
        </w:rPr>
        <w:t>benefitu</w:t>
      </w:r>
      <w:proofErr w:type="spellEnd"/>
      <w:r>
        <w:rPr>
          <w:rFonts w:ascii="Times New Roman" w:hAnsi="Times New Roman" w:cs="Times New Roman"/>
          <w:sz w:val="28"/>
          <w:szCs w:val="28"/>
        </w:rPr>
        <w:t>.</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Obavy zaměstnavatelů</w:t>
      </w:r>
    </w:p>
    <w:p w:rsidR="008B240B" w:rsidRPr="0091234A"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souvislosti se zrušením karenční doby se množí obavy zaměstnavatelů, že dočasná pracovní neschopnost začne být ze strany jejich zaměstnanců častěji zneužívána. </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Jaké možnosti tedy mají či nemají zaměstnavatelé, aby případnou fiktivní práceneschopnost co nejvíce omezili?</w:t>
      </w:r>
    </w:p>
    <w:p w:rsidR="008B240B" w:rsidRDefault="008B240B" w:rsidP="008B240B">
      <w:pPr>
        <w:spacing w:after="0" w:line="240" w:lineRule="auto"/>
        <w:jc w:val="both"/>
        <w:rPr>
          <w:rFonts w:ascii="Times New Roman" w:hAnsi="Times New Roman" w:cs="Times New Roman"/>
          <w:sz w:val="28"/>
          <w:szCs w:val="28"/>
        </w:rPr>
      </w:pPr>
    </w:p>
    <w:p w:rsidR="008B240B" w:rsidRPr="00FF42EC" w:rsidRDefault="008B240B" w:rsidP="008B240B">
      <w:pPr>
        <w:pStyle w:val="Odstavecseseznamem"/>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Svobodný výběr lékaře k posouzení dočasné pracovní neschopnosti</w:t>
      </w: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Jedním z opatření, která se zaměstnavatelům můžou jevit jako řešení, je </w:t>
      </w:r>
      <w:r>
        <w:rPr>
          <w:rFonts w:ascii="Times New Roman" w:hAnsi="Times New Roman" w:cs="Times New Roman"/>
          <w:b/>
          <w:sz w:val="28"/>
          <w:szCs w:val="28"/>
        </w:rPr>
        <w:t>nařídit svým zaměstnancům,</w:t>
      </w:r>
      <w:r w:rsidRPr="00C925CA">
        <w:rPr>
          <w:rFonts w:ascii="Times New Roman" w:hAnsi="Times New Roman" w:cs="Times New Roman"/>
          <w:sz w:val="28"/>
          <w:szCs w:val="28"/>
        </w:rPr>
        <w:t xml:space="preserve"> aby</w:t>
      </w:r>
      <w:r>
        <w:rPr>
          <w:rFonts w:ascii="Times New Roman" w:hAnsi="Times New Roman" w:cs="Times New Roman"/>
          <w:b/>
          <w:sz w:val="28"/>
          <w:szCs w:val="28"/>
        </w:rPr>
        <w:t xml:space="preserve"> </w:t>
      </w:r>
      <w:r>
        <w:rPr>
          <w:rFonts w:ascii="Times New Roman" w:hAnsi="Times New Roman" w:cs="Times New Roman"/>
          <w:sz w:val="28"/>
          <w:szCs w:val="28"/>
        </w:rPr>
        <w:t xml:space="preserve">za účelem vyšetření zdravotního stavu a posouzení, zda u nich vznikla dočasná pracovní neschopnost, </w:t>
      </w:r>
      <w:r>
        <w:rPr>
          <w:rFonts w:ascii="Times New Roman" w:hAnsi="Times New Roman" w:cs="Times New Roman"/>
          <w:b/>
          <w:sz w:val="28"/>
          <w:szCs w:val="28"/>
        </w:rPr>
        <w:t>navštívili "závodního" lékaře.</w:t>
      </w: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Tímto způsobem však zaměstnavatel není oprávněn postupovat!</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F42EC">
        <w:rPr>
          <w:rFonts w:ascii="Times New Roman" w:hAnsi="Times New Roman" w:cs="Times New Roman"/>
          <w:sz w:val="28"/>
          <w:szCs w:val="28"/>
        </w:rPr>
        <w:t>O vzniku dočasné pracovní neschopnosti</w:t>
      </w:r>
      <w:r>
        <w:rPr>
          <w:rFonts w:ascii="Times New Roman" w:hAnsi="Times New Roman" w:cs="Times New Roman"/>
          <w:sz w:val="28"/>
          <w:szCs w:val="28"/>
        </w:rPr>
        <w:t xml:space="preserve"> a o jejím ukončení, případně o změně režimu dočasně práce neschopného pojištěnce rozhoduje </w:t>
      </w:r>
      <w:r>
        <w:rPr>
          <w:rFonts w:ascii="Times New Roman" w:hAnsi="Times New Roman" w:cs="Times New Roman"/>
          <w:b/>
          <w:sz w:val="28"/>
          <w:szCs w:val="28"/>
        </w:rPr>
        <w:t xml:space="preserve">ošetřující lékař. </w:t>
      </w:r>
      <w:r>
        <w:rPr>
          <w:rFonts w:ascii="Times New Roman" w:hAnsi="Times New Roman" w:cs="Times New Roman"/>
          <w:sz w:val="28"/>
          <w:szCs w:val="28"/>
        </w:rPr>
        <w:t xml:space="preserve">Tím je podle zákona o nemocenském pojištění poskytovatel zdravotních služeb, který svými lékaři poskytuje ambulantní, lůžkovou nebo lázeňskou léčebně rehabilitační péči, s výjimkou poskytovatele zdravotnické záchranné služby a lékařské pohotovostní služby. </w:t>
      </w:r>
      <w:r>
        <w:rPr>
          <w:rFonts w:ascii="Times New Roman" w:hAnsi="Times New Roman" w:cs="Times New Roman"/>
          <w:b/>
          <w:sz w:val="28"/>
          <w:szCs w:val="28"/>
        </w:rPr>
        <w:t xml:space="preserve">Poskytovatel </w:t>
      </w:r>
      <w:proofErr w:type="spellStart"/>
      <w:r>
        <w:rPr>
          <w:rFonts w:ascii="Times New Roman" w:hAnsi="Times New Roman" w:cs="Times New Roman"/>
          <w:b/>
          <w:sz w:val="28"/>
          <w:szCs w:val="28"/>
        </w:rPr>
        <w:t>pracovnělékařských</w:t>
      </w:r>
      <w:proofErr w:type="spellEnd"/>
      <w:r>
        <w:rPr>
          <w:rFonts w:ascii="Times New Roman" w:hAnsi="Times New Roman" w:cs="Times New Roman"/>
          <w:b/>
          <w:sz w:val="28"/>
          <w:szCs w:val="28"/>
        </w:rPr>
        <w:t xml:space="preserve"> služeb, tj. "závodní" lékař, je ošetřujícím lékařem pouze při ošetřování zaměstnance v rámci první pomoci, </w:t>
      </w:r>
      <w:r>
        <w:rPr>
          <w:rFonts w:ascii="Times New Roman" w:hAnsi="Times New Roman" w:cs="Times New Roman"/>
          <w:sz w:val="28"/>
          <w:szCs w:val="28"/>
        </w:rPr>
        <w:t>a to za podmínky, že získal oprávnění k poskytování zdravotních služeb. Samozřejmě není vyloučeno, aby "závodní" lékař byl zároveň praktickým lékařem některých zaměstnanců; nicméně ani v takovém případě není zaměstnavatel oprávněn nařídit zaměstnancům, aby ohledně dočasné pracovní neschopnosti v konkrétním případě zašli k zaměstnavatelem určenému lékaři.</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Zaměstnancům, stejně jako jiným pacientům, je totiž v souladu s Listinou základních práv a svobod a s § 28 odst. 3 písm. b) zákona o zdravotních službách garantováno </w:t>
      </w:r>
      <w:r>
        <w:rPr>
          <w:rFonts w:ascii="Times New Roman" w:hAnsi="Times New Roman" w:cs="Times New Roman"/>
          <w:b/>
          <w:sz w:val="28"/>
          <w:szCs w:val="28"/>
        </w:rPr>
        <w:t>právo svobodně si zvolit lékaře a zdravotnické zařízení</w:t>
      </w:r>
      <w:r>
        <w:rPr>
          <w:rFonts w:ascii="Times New Roman" w:hAnsi="Times New Roman" w:cs="Times New Roman"/>
          <w:sz w:val="28"/>
          <w:szCs w:val="28"/>
        </w:rPr>
        <w:t xml:space="preserve">, pokud zákon o zdravotních službách nebo jiné právní předpisy nestanoví jinak. Takovým právním předpisem je zákon o specifických zdravotních službách, který v § 56 </w:t>
      </w:r>
      <w:r>
        <w:rPr>
          <w:rFonts w:ascii="Times New Roman" w:hAnsi="Times New Roman" w:cs="Times New Roman"/>
          <w:b/>
          <w:sz w:val="28"/>
          <w:szCs w:val="28"/>
        </w:rPr>
        <w:t xml:space="preserve">vylučuje u zaměstnanců právo na </w:t>
      </w:r>
      <w:r>
        <w:rPr>
          <w:rFonts w:ascii="Times New Roman" w:hAnsi="Times New Roman" w:cs="Times New Roman"/>
          <w:b/>
          <w:sz w:val="28"/>
          <w:szCs w:val="28"/>
        </w:rPr>
        <w:lastRenderedPageBreak/>
        <w:t xml:space="preserve">svobodnou volbu lékaře v případě </w:t>
      </w:r>
      <w:proofErr w:type="spellStart"/>
      <w:r>
        <w:rPr>
          <w:rFonts w:ascii="Times New Roman" w:hAnsi="Times New Roman" w:cs="Times New Roman"/>
          <w:b/>
          <w:sz w:val="28"/>
          <w:szCs w:val="28"/>
        </w:rPr>
        <w:t>pracovnělékařských</w:t>
      </w:r>
      <w:proofErr w:type="spellEnd"/>
      <w:r>
        <w:rPr>
          <w:rFonts w:ascii="Times New Roman" w:hAnsi="Times New Roman" w:cs="Times New Roman"/>
          <w:b/>
          <w:sz w:val="28"/>
          <w:szCs w:val="28"/>
        </w:rPr>
        <w:t xml:space="preserve"> služeb. </w:t>
      </w:r>
      <w:r>
        <w:rPr>
          <w:rFonts w:ascii="Times New Roman" w:hAnsi="Times New Roman" w:cs="Times New Roman"/>
          <w:sz w:val="28"/>
          <w:szCs w:val="28"/>
        </w:rPr>
        <w:t xml:space="preserve">Jinými slovy, zaměstnavatel má právo určit zaměstnanci, kdo mu bude poskytovat </w:t>
      </w:r>
      <w:proofErr w:type="spellStart"/>
      <w:r>
        <w:rPr>
          <w:rFonts w:ascii="Times New Roman" w:hAnsi="Times New Roman" w:cs="Times New Roman"/>
          <w:sz w:val="28"/>
          <w:szCs w:val="28"/>
        </w:rPr>
        <w:t>pracovnělékařskou</w:t>
      </w:r>
      <w:proofErr w:type="spellEnd"/>
      <w:r>
        <w:rPr>
          <w:rFonts w:ascii="Times New Roman" w:hAnsi="Times New Roman" w:cs="Times New Roman"/>
          <w:sz w:val="28"/>
          <w:szCs w:val="28"/>
        </w:rPr>
        <w:t xml:space="preserve"> službu; jinak je zaměstnanec oprávněn si zvolit svého lékaře sám. Nicméně </w:t>
      </w:r>
      <w:r>
        <w:rPr>
          <w:rFonts w:ascii="Times New Roman" w:hAnsi="Times New Roman" w:cs="Times New Roman"/>
          <w:b/>
          <w:sz w:val="28"/>
          <w:szCs w:val="28"/>
        </w:rPr>
        <w:t xml:space="preserve">posuzování dočasné pracovní (ne)schopnosti zaměstnance pod </w:t>
      </w:r>
      <w:proofErr w:type="spellStart"/>
      <w:r>
        <w:rPr>
          <w:rFonts w:ascii="Times New Roman" w:hAnsi="Times New Roman" w:cs="Times New Roman"/>
          <w:b/>
          <w:sz w:val="28"/>
          <w:szCs w:val="28"/>
        </w:rPr>
        <w:t>pracovnělékařské</w:t>
      </w:r>
      <w:proofErr w:type="spellEnd"/>
      <w:r>
        <w:rPr>
          <w:rFonts w:ascii="Times New Roman" w:hAnsi="Times New Roman" w:cs="Times New Roman"/>
          <w:b/>
          <w:sz w:val="28"/>
          <w:szCs w:val="28"/>
        </w:rPr>
        <w:t xml:space="preserve"> služby nespadá. </w:t>
      </w:r>
      <w:r>
        <w:rPr>
          <w:rFonts w:ascii="Times New Roman" w:hAnsi="Times New Roman" w:cs="Times New Roman"/>
          <w:sz w:val="28"/>
          <w:szCs w:val="28"/>
        </w:rPr>
        <w:t xml:space="preserve">Žádný z typů </w:t>
      </w:r>
      <w:proofErr w:type="spellStart"/>
      <w:r>
        <w:rPr>
          <w:rFonts w:ascii="Times New Roman" w:hAnsi="Times New Roman" w:cs="Times New Roman"/>
          <w:sz w:val="28"/>
          <w:szCs w:val="28"/>
        </w:rPr>
        <w:t>pracovnělékařských</w:t>
      </w:r>
      <w:proofErr w:type="spellEnd"/>
      <w:r>
        <w:rPr>
          <w:rFonts w:ascii="Times New Roman" w:hAnsi="Times New Roman" w:cs="Times New Roman"/>
          <w:sz w:val="28"/>
          <w:szCs w:val="28"/>
        </w:rPr>
        <w:t xml:space="preserve"> prohlídek (vstupní, periodická, mimořádná, výstupní a následná) totiž neslouží k posuzování dočasné pracovní neschopnosti, jak vyplývá z účelu těchto prohlídek i z vymezení situací, za kterých je možné, příp. nezbytné tyto prohlídky zaměstnanci nařídit (viz zejména vyhláška č. 79/2013 Sb.).</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pStyle w:val="Odstavecseseznamem"/>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Prověření důvodnosti dočasné pracovní neschopnosti</w:t>
      </w: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Ačkoliv zaměstnavatel není oprávněn nařídit zaměstnanci návštěvu "závodního" lékaře ohledně posouzení jeho dočasné pracovní neschopnosti, nezůstává úplně bez možností. Má-li podezření, že uznaná dočasná pracovní neschopnost zaměstnance či její délka není zcela odůvodněná, je oprávněn obrátit se dle § 65 odst. 2 písm. a) zákona o nemocenském pojištění na orgán nemocenského pojištění, tj. na Českou správu sociálního zabezpečení, resp. na její místně příslušnou okresní správu </w:t>
      </w:r>
      <w:r>
        <w:rPr>
          <w:rFonts w:ascii="Times New Roman" w:hAnsi="Times New Roman" w:cs="Times New Roman"/>
          <w:b/>
          <w:sz w:val="28"/>
          <w:szCs w:val="28"/>
        </w:rPr>
        <w:t>s podnětem ke kontrole důvodnosti trvání dočasné pracovní neschopnosti</w:t>
      </w:r>
      <w:r>
        <w:rPr>
          <w:rFonts w:ascii="Times New Roman" w:hAnsi="Times New Roman" w:cs="Times New Roman"/>
          <w:sz w:val="28"/>
          <w:szCs w:val="28"/>
        </w:rPr>
        <w:t xml:space="preserve"> jeho zaměstnance. Příslušná pobočka správy sociálního zabezpečení je v této souvislosti dokonce oprávněna dočasnou pracovní neschopnost ukončit svým rozhodnutím (§ 75 zákona o nemocenském pojištění). Záleží však na posouzení jejího lékaře, který může rovněž dočasnou pracovní neschopnost shledat důvodnou. V každém případě je místně </w:t>
      </w:r>
      <w:r>
        <w:rPr>
          <w:rFonts w:ascii="Times New Roman" w:hAnsi="Times New Roman" w:cs="Times New Roman"/>
          <w:b/>
          <w:sz w:val="28"/>
          <w:szCs w:val="28"/>
        </w:rPr>
        <w:t xml:space="preserve">příslušná okresní správa sociálního zabezpečení povinna podnět zaměstnavatele přešetřit, </w:t>
      </w:r>
      <w:r w:rsidRPr="00267D1A">
        <w:rPr>
          <w:rFonts w:ascii="Times New Roman" w:hAnsi="Times New Roman" w:cs="Times New Roman"/>
          <w:sz w:val="28"/>
          <w:szCs w:val="28"/>
        </w:rPr>
        <w:t>a to také po uplynutí prvních 14 kalendářních dní dočasné prac</w:t>
      </w:r>
      <w:r>
        <w:rPr>
          <w:rFonts w:ascii="Times New Roman" w:hAnsi="Times New Roman" w:cs="Times New Roman"/>
          <w:sz w:val="28"/>
          <w:szCs w:val="28"/>
        </w:rPr>
        <w:t xml:space="preserve">ovní neschopnosti zaměstnance (§ </w:t>
      </w:r>
      <w:r w:rsidRPr="00267D1A">
        <w:rPr>
          <w:rFonts w:ascii="Times New Roman" w:hAnsi="Times New Roman" w:cs="Times New Roman"/>
          <w:sz w:val="28"/>
          <w:szCs w:val="28"/>
        </w:rPr>
        <w:t xml:space="preserve">84 odst. 3 písm. e) zákona o nemocenském pojištění. </w:t>
      </w:r>
    </w:p>
    <w:p w:rsidR="008B240B" w:rsidRDefault="008B240B" w:rsidP="008B240B">
      <w:pPr>
        <w:spacing w:after="0" w:line="240" w:lineRule="auto"/>
        <w:jc w:val="both"/>
        <w:rPr>
          <w:rFonts w:ascii="Times New Roman" w:hAnsi="Times New Roman" w:cs="Times New Roman"/>
          <w:sz w:val="28"/>
          <w:szCs w:val="28"/>
        </w:rPr>
      </w:pPr>
    </w:p>
    <w:p w:rsidR="008B240B" w:rsidRPr="00267D1A" w:rsidRDefault="008B240B" w:rsidP="008B240B">
      <w:pPr>
        <w:pStyle w:val="Odstavecseseznamem"/>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Kontrola dodržování režimu dočasně práce neschopného zaměstnance zaměstnavatelem</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první řadě kontrolu dodržování režimu dočasně práceneschopného zaměstnance </w:t>
      </w:r>
      <w:r w:rsidRPr="00267D1A">
        <w:rPr>
          <w:rFonts w:ascii="Times New Roman" w:hAnsi="Times New Roman" w:cs="Times New Roman"/>
          <w:b/>
          <w:sz w:val="28"/>
          <w:szCs w:val="28"/>
        </w:rPr>
        <w:t>může provádět sám zaměstnavatel</w:t>
      </w:r>
      <w:r>
        <w:rPr>
          <w:rFonts w:ascii="Times New Roman" w:hAnsi="Times New Roman" w:cs="Times New Roman"/>
          <w:b/>
          <w:sz w:val="28"/>
          <w:szCs w:val="28"/>
        </w:rPr>
        <w:t xml:space="preserve"> </w:t>
      </w:r>
      <w:r>
        <w:rPr>
          <w:rFonts w:ascii="Times New Roman" w:hAnsi="Times New Roman" w:cs="Times New Roman"/>
          <w:sz w:val="28"/>
          <w:szCs w:val="28"/>
        </w:rPr>
        <w:t xml:space="preserve">(dle § 65 odst. 2 písm. c) zákona o nemocenském pojištění a § 192 odst. 6 zákoníku práce). Ten je k tomu oprávněn </w:t>
      </w:r>
      <w:r>
        <w:rPr>
          <w:rFonts w:ascii="Times New Roman" w:hAnsi="Times New Roman" w:cs="Times New Roman"/>
          <w:b/>
          <w:sz w:val="28"/>
          <w:szCs w:val="28"/>
        </w:rPr>
        <w:t xml:space="preserve">v období prvních 14 kalendářních dnů </w:t>
      </w:r>
      <w:r>
        <w:rPr>
          <w:rFonts w:ascii="Times New Roman" w:hAnsi="Times New Roman" w:cs="Times New Roman"/>
          <w:sz w:val="28"/>
          <w:szCs w:val="28"/>
        </w:rPr>
        <w:t>dočasné pracovní neschopnosti zaměstnance, a to, pokud jde o povinnost zaměstnance:</w:t>
      </w:r>
    </w:p>
    <w:p w:rsidR="008B240B" w:rsidRDefault="008B240B" w:rsidP="008B240B">
      <w:pPr>
        <w:pStyle w:val="Odstavecseseznamem"/>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zdržovat se v místě pobytu, a</w:t>
      </w:r>
    </w:p>
    <w:p w:rsidR="008B240B" w:rsidRDefault="008B240B" w:rsidP="008B240B">
      <w:pPr>
        <w:pStyle w:val="Odstavecseseznamem"/>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dodržovat rozsah a dobu povolených vycházek.</w:t>
      </w:r>
    </w:p>
    <w:p w:rsidR="008B240B" w:rsidRDefault="008B240B" w:rsidP="008B240B">
      <w:pPr>
        <w:pStyle w:val="Odstavecseseznamem"/>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není oprávněn kontrolovat dodržování léčebného režimu zaměstnance, neboť není oprávněn znát jeho diagnózu.</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Jak vyplývá z předchozího odstavce, zaměstnavatel musí mít možnost znát místo pobytu (pro účely dočasné pracovní neschopnosti) a rozsah a dobu povolených vycházek zaměstnance. V případě, že zaměstnanec nesplní svoji povinnost a zaměstnavateli neprodleně neodevzdá rozhodnutí o uznání dočasné pracovní neschopnosti, kde jsou tyto údaje uvedené, je zaměstnavatel oprávněn se na tyto informace dotázat ošetřujícího lékaře zaměstnance, který pracovní neschopnost uznal.</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může provést kontrolu </w:t>
      </w:r>
      <w:r>
        <w:rPr>
          <w:rFonts w:ascii="Times New Roman" w:hAnsi="Times New Roman" w:cs="Times New Roman"/>
          <w:b/>
          <w:sz w:val="28"/>
          <w:szCs w:val="28"/>
        </w:rPr>
        <w:t xml:space="preserve">prostřednictvím svých zaměstnanců nebo k tomu pověřit jiný subjekt, </w:t>
      </w:r>
      <w:r>
        <w:rPr>
          <w:rFonts w:ascii="Times New Roman" w:hAnsi="Times New Roman" w:cs="Times New Roman"/>
          <w:sz w:val="28"/>
          <w:szCs w:val="28"/>
        </w:rPr>
        <w:t xml:space="preserve">například agenturu zabývající se tímto typem kontrol. V každém případě by však při kontrole mělo být dbáno dobrých mravů, a tedy by neměla být opakován příliš často (např. desetkrát za den) nebo by neměla být prováděna v nevhodných hodinách (např. v noci). Po samotné kontrole by pak měl být vypracován písemný, podepsaný a nejlépe datovaný </w:t>
      </w:r>
      <w:r>
        <w:rPr>
          <w:rFonts w:ascii="Times New Roman" w:hAnsi="Times New Roman" w:cs="Times New Roman"/>
          <w:b/>
          <w:sz w:val="28"/>
          <w:szCs w:val="28"/>
        </w:rPr>
        <w:t>záznam o kontrole</w:t>
      </w:r>
      <w:r>
        <w:rPr>
          <w:rFonts w:ascii="Times New Roman" w:hAnsi="Times New Roman" w:cs="Times New Roman"/>
          <w:sz w:val="28"/>
          <w:szCs w:val="28"/>
        </w:rPr>
        <w:t>, v němž bude uveden její výsledek. Dojde-li k porušení režimu dočasně práce neschopného zaměstnance, záznam by měl navíc obsahovat popis skutečností, které představují porušení tohoto režimu, například že zaměstnanec nebyl zastižen při kontrole doma nebo že byl spatřen na jiném místě v době, kdy neměl vycházku. stejnopis záznamu konstatujícího porušení povinností zaměstnance by pak měl být doručen do vlastních rukou dotčeného zaměstnance, a dále okresní správě sociálního zabezpečení a ošetřujícímu lékaři zaměstnance.</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kdy kontrolující osoba nezastihne zaměstnance v místě pobytu, lze také doporučit opakování takové kontroly, a to za účelem skutečného prokázání porušení režimu dočasně práce neschopného zaměstnance. Zaměstnanec by se totiž mohl bránit, že v době kontroly spal nebo si šel pouze vyzvednout léky. Rovněž je vhodné zanechat v poštovní schránce zaměstnance oznámení o proběhnuté kontrole a o nezastižení zaměstnance. Zaměstnanec je totiž povinen oznámit zaměstnavateli důvody své nepřítomnosti v místě pobytu, a to nejpozději v pracovní den následující po dni kontroly, nebo po dni, kdy se o ní dozvěděl (§ 64 odst. 1 písm. f) zákona o nemocenském pojištění).</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Možné důsledky porušení režimu dočasně práce neschopného zaměstnance</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že je zjištěno, že zaměstnanec porušil povinnost dodržovat stanovený režim dočasně práce neschopného pojištěnce </w:t>
      </w:r>
      <w:r>
        <w:rPr>
          <w:rFonts w:ascii="Times New Roman" w:hAnsi="Times New Roman" w:cs="Times New Roman"/>
          <w:b/>
          <w:sz w:val="28"/>
          <w:szCs w:val="28"/>
        </w:rPr>
        <w:t xml:space="preserve">v období prvních 14 kalendářních dní </w:t>
      </w:r>
      <w:r>
        <w:rPr>
          <w:rFonts w:ascii="Times New Roman" w:hAnsi="Times New Roman" w:cs="Times New Roman"/>
          <w:sz w:val="28"/>
          <w:szCs w:val="28"/>
        </w:rPr>
        <w:t>dočasné pracovní neschopnosti, je zaměstnavatel oprávněn:</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pStyle w:val="Odstavecseseznamem"/>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buď zaměstnanci snížit nebo neposkytnout náhradu mzdy podle závažnosti porušení povinnosti (§ 192 odst. 5 zákoníku práce); nebo</w:t>
      </w:r>
    </w:p>
    <w:p w:rsidR="008B240B" w:rsidRDefault="008B240B" w:rsidP="008B240B">
      <w:pPr>
        <w:pStyle w:val="Odstavecseseznamem"/>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dát zaměstnanci výpověď z pracovního poměru podle § 52 písm. h) zákoníku práce, jedná-li se o zvlášť hrubé porušení povinnosti. Výpověď musí být zaměstnanci dána nejpozději do 1 měsíce ode dne, kdy se zaměstnavatel o tomto důvodu k výpovědi dozvěděl, nejpozději však do 1 roku ode dne, kdy důvod k výpovědi vznikl. Pokud se jednání zaměstnance stane v průběhu běžící subjektivní 1měsíční lhůty zaměstnavatele předmětem.šetření jiného orgánu (např. příslušné správy sociálního zabezpečení, pobočky úřadu práce, orgánů hygienické služby), tato lhůta zaměstnavateli přestává běžet a začíná běžet znovu ode dne, kdy se zaměstnavatel dozvěděl o výsledku předmětného šetření, opět v délce 1 měsíce. Pro tento výpovědní důvod přitom neplatí tzv. ochranná doba; výpověď však nelze dát těhotné zaměstnankyni, zaměstnankyni čerpající mateřskou dovolenou nebo zaměstnanci či zaměstnankyni, kteří čerpají rodičovskou dovolenou. Je-li v konkrétním případě výpověď z pracovního poměru dána, nelze pro totéž  porušení snížit nebo neposkytnout náhradu mzdy.</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Zda se jedná o zvlášť hrubé porušení povinnosti, je věcí výkladu, který v případě sporu závazně a s konečnou platností stanoví soudní orgány. Jistým vodítkem pro zaměstnavatele však může být </w:t>
      </w:r>
      <w:r>
        <w:rPr>
          <w:rFonts w:ascii="Times New Roman" w:hAnsi="Times New Roman" w:cs="Times New Roman"/>
          <w:b/>
          <w:sz w:val="28"/>
          <w:szCs w:val="28"/>
        </w:rPr>
        <w:t xml:space="preserve">stanovisko České správy sociálního zabezpečení, dle něhož pro závěr o zvlášť hrubém porušení nepostačuje jen jedna namátková kontrola u zaměstnance. </w:t>
      </w:r>
      <w:r>
        <w:rPr>
          <w:rFonts w:ascii="Times New Roman" w:hAnsi="Times New Roman" w:cs="Times New Roman"/>
          <w:sz w:val="28"/>
          <w:szCs w:val="28"/>
        </w:rPr>
        <w:t xml:space="preserve">Naopak zvlášť hrubým porušením by mohlo být, pokud by zaměstnanec zneužil pracovní neschopnost k tomu, aby vykonával jinou výdělečnou činnost nebo aby se rekreoval na jiném místě, než je jeho místo pobytu po dobu dočasné pracovní neschopnosti. Zaměstnavatel při posuzování míry závažnosti porušení může využít také možnosti </w:t>
      </w:r>
      <w:r>
        <w:rPr>
          <w:rFonts w:ascii="Times New Roman" w:hAnsi="Times New Roman" w:cs="Times New Roman"/>
          <w:b/>
          <w:sz w:val="28"/>
          <w:szCs w:val="28"/>
        </w:rPr>
        <w:t xml:space="preserve">požádat o zhodnocení případu ošetřujícího lékaře zaměstnance. </w:t>
      </w:r>
      <w:r>
        <w:rPr>
          <w:rFonts w:ascii="Times New Roman" w:hAnsi="Times New Roman" w:cs="Times New Roman"/>
          <w:sz w:val="28"/>
          <w:szCs w:val="28"/>
        </w:rPr>
        <w:t xml:space="preserve"> V každém případě v otázce ukončování pracovního poměru je doporučeno postupovat opatrně a k výpovědi z důvodu porušení režimu dočasně práce neschopného zaměstnance přistupovat pouze v opravdu závažných a jednoznačných případech.</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porušení režimu dočasně práce neschopného pojištěnce zaměstnancem pracujícím na základě dohody o provedení práce nebo dohody o pracovní činnosti (je-li účasten na nemocenském pojištění) je možné aplikovat výše uvedené postihy obdobně.</w:t>
      </w:r>
    </w:p>
    <w:p w:rsidR="008B240B" w:rsidRDefault="008B240B" w:rsidP="008B240B">
      <w:pPr>
        <w:spacing w:after="0" w:line="240" w:lineRule="auto"/>
        <w:jc w:val="both"/>
        <w:rPr>
          <w:rFonts w:ascii="Times New Roman" w:hAnsi="Times New Roman" w:cs="Times New Roman"/>
          <w:sz w:val="28"/>
          <w:szCs w:val="28"/>
        </w:rPr>
      </w:pPr>
    </w:p>
    <w:p w:rsidR="008B240B" w:rsidRPr="00940763" w:rsidRDefault="008B240B" w:rsidP="008B240B">
      <w:pPr>
        <w:pStyle w:val="Odstavecseseznamem"/>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Další možnosti zaměstnavatele</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Určitou možností kontroly pro zaměstnavatele </w:t>
      </w:r>
      <w:r>
        <w:rPr>
          <w:rFonts w:ascii="Times New Roman" w:hAnsi="Times New Roman" w:cs="Times New Roman"/>
          <w:sz w:val="28"/>
          <w:szCs w:val="28"/>
        </w:rPr>
        <w:t xml:space="preserve">by mohla být </w:t>
      </w:r>
      <w:r>
        <w:rPr>
          <w:rFonts w:ascii="Times New Roman" w:hAnsi="Times New Roman" w:cs="Times New Roman"/>
          <w:b/>
          <w:sz w:val="28"/>
          <w:szCs w:val="28"/>
        </w:rPr>
        <w:t xml:space="preserve">povinnost součinnosti ošetřujícího lékaře zaměstnance vůči "závodnímu" lékaři </w:t>
      </w:r>
      <w:r>
        <w:rPr>
          <w:rFonts w:ascii="Times New Roman" w:hAnsi="Times New Roman" w:cs="Times New Roman"/>
          <w:sz w:val="28"/>
          <w:szCs w:val="28"/>
        </w:rPr>
        <w:t xml:space="preserve">zaměstnavatele, zakotvená v § 61 písm. s) a § 63 odst. 2 zákona o nemocenském pojištění. Ošetřující lékař je totiž mj. povinen předat "závodnímu" lékaři na jeho </w:t>
      </w:r>
      <w:r>
        <w:rPr>
          <w:rFonts w:ascii="Times New Roman" w:hAnsi="Times New Roman" w:cs="Times New Roman"/>
          <w:sz w:val="28"/>
          <w:szCs w:val="28"/>
        </w:rPr>
        <w:lastRenderedPageBreak/>
        <w:t>vyžádání zprávu o zdravotním stavu dočasně práce neschopného pojištěnce a o průběhu a předpokládané délce trvání dočasné pracovní neschopnosti. Prostřednictvím "závodního" lékaře lze tedy vytvářet jistý psychologický tlak na ošetřující lékaře zaměstnanců.</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Nakonec lze zaměstnavatelům rovněž doporučit, aby </w:t>
      </w:r>
      <w:r>
        <w:rPr>
          <w:rFonts w:ascii="Times New Roman" w:hAnsi="Times New Roman" w:cs="Times New Roman"/>
          <w:b/>
          <w:sz w:val="28"/>
          <w:szCs w:val="28"/>
        </w:rPr>
        <w:t xml:space="preserve">informovali své zaměstnance o tom, že budou probíhat kontroly dodržování režimu dočasné práceneschopnosti </w:t>
      </w:r>
      <w:r>
        <w:rPr>
          <w:rFonts w:ascii="Times New Roman" w:hAnsi="Times New Roman" w:cs="Times New Roman"/>
          <w:sz w:val="28"/>
          <w:szCs w:val="28"/>
        </w:rPr>
        <w:t>a v odůvodněných případech budou podávány podněty k České správě sociálního zabezpečení, a také o povinnostech zaměstnanců a možných důsledcích jejich porušení. Správné informování zaměstnanců totiž může alespoň některé z nich odradit od případného nepoctivého jednání.</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Od 1. července 2019 se snižuje sazba pojistného na nemocenské pojištění o 0,2 %.</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Zaměstnavatelé, kteří se tvrdě bránili zrušení karenční doby, nakonec ustoupili, ale pouze pod podmínkou, že jim bude snížena sazba pojistného na nemocenské pojištění.</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Zrušení karenční doby (první 3 dny dočasné pracovní neschopnosti, za které se neposkytuje náhrada mzdy nebo platu) má tedy od 1. 7. 2019 dopad i do oblasti pojistného. Od stejného data, tj. od 1. července dochází ke snížení sazby pojistného na nemocenské pojištění u zaměstnavatelů, osob samostatně výdělečně činných (OSVČ) a u zahraničních zaměstnanců, a to o 0,2 %.</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Sazba pojistného od 1. 7. 2019</w:t>
      </w:r>
    </w:p>
    <w:p w:rsidR="008B240B" w:rsidRDefault="008B240B" w:rsidP="008B240B">
      <w:pPr>
        <w:spacing w:after="0" w:line="240" w:lineRule="auto"/>
        <w:jc w:val="both"/>
        <w:rPr>
          <w:rFonts w:ascii="Times New Roman" w:hAnsi="Times New Roman" w:cs="Times New Roman"/>
          <w:b/>
          <w:sz w:val="28"/>
          <w:szCs w:val="28"/>
        </w:rPr>
      </w:pPr>
    </w:p>
    <w:p w:rsidR="008B240B" w:rsidRPr="00FC67C0" w:rsidRDefault="008B240B" w:rsidP="008B240B">
      <w:pPr>
        <w:pStyle w:val="Odstavecseseznamem"/>
        <w:numPr>
          <w:ilvl w:val="0"/>
          <w:numId w:val="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u zaměstnavatele</w:t>
      </w:r>
      <w:r>
        <w:rPr>
          <w:rFonts w:ascii="Times New Roman" w:hAnsi="Times New Roman" w:cs="Times New Roman"/>
          <w:sz w:val="28"/>
          <w:szCs w:val="28"/>
        </w:rPr>
        <w:t xml:space="preserve"> činí sazba pojistného </w:t>
      </w:r>
      <w:r>
        <w:rPr>
          <w:rFonts w:ascii="Times New Roman" w:hAnsi="Times New Roman" w:cs="Times New Roman"/>
          <w:b/>
          <w:sz w:val="28"/>
          <w:szCs w:val="28"/>
        </w:rPr>
        <w:t xml:space="preserve">24,8 % </w:t>
      </w:r>
      <w:r>
        <w:rPr>
          <w:rFonts w:ascii="Times New Roman" w:hAnsi="Times New Roman" w:cs="Times New Roman"/>
          <w:sz w:val="28"/>
          <w:szCs w:val="28"/>
        </w:rPr>
        <w:t>(namísto původních 25 %) z vyměřovacího základu, z toho:</w:t>
      </w:r>
    </w:p>
    <w:p w:rsidR="008B240B" w:rsidRPr="00FC67C0" w:rsidRDefault="008B240B" w:rsidP="008B240B">
      <w:pPr>
        <w:pStyle w:val="Odstavecseseznamem"/>
        <w:numPr>
          <w:ilvl w:val="0"/>
          <w:numId w:val="4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2,1 % </w:t>
      </w:r>
      <w:r>
        <w:rPr>
          <w:rFonts w:ascii="Times New Roman" w:hAnsi="Times New Roman" w:cs="Times New Roman"/>
          <w:sz w:val="28"/>
          <w:szCs w:val="28"/>
        </w:rPr>
        <w:t>(namísto původních 2,3 %) na nemocenské pojištění,</w:t>
      </w:r>
    </w:p>
    <w:p w:rsidR="008B240B" w:rsidRPr="00FC67C0" w:rsidRDefault="008B240B" w:rsidP="008B240B">
      <w:pPr>
        <w:pStyle w:val="Odstavecseseznamem"/>
        <w:numPr>
          <w:ilvl w:val="0"/>
          <w:numId w:val="4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21,5 % na důchodové pojištění</w:t>
      </w:r>
    </w:p>
    <w:p w:rsidR="008B240B" w:rsidRPr="00FC67C0" w:rsidRDefault="008B240B" w:rsidP="008B240B">
      <w:pPr>
        <w:pStyle w:val="Odstavecseseznamem"/>
        <w:numPr>
          <w:ilvl w:val="0"/>
          <w:numId w:val="4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1,2 % na státní politiku zaměstnanosti</w:t>
      </w:r>
    </w:p>
    <w:p w:rsidR="008B240B" w:rsidRPr="00FC67C0" w:rsidRDefault="008B240B" w:rsidP="008B240B">
      <w:pPr>
        <w:pStyle w:val="Odstavecseseznamem"/>
        <w:numPr>
          <w:ilvl w:val="0"/>
          <w:numId w:val="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sazba za zaměstnance zůstává beze změny, činí nadále 6,5 %</w:t>
      </w:r>
      <w:r>
        <w:rPr>
          <w:rFonts w:ascii="Times New Roman" w:hAnsi="Times New Roman" w:cs="Times New Roman"/>
          <w:sz w:val="28"/>
          <w:szCs w:val="28"/>
        </w:rPr>
        <w:t xml:space="preserve"> z vyměřovacího základu</w:t>
      </w:r>
    </w:p>
    <w:p w:rsidR="008B240B" w:rsidRPr="00FC67C0" w:rsidRDefault="008B240B" w:rsidP="008B240B">
      <w:pPr>
        <w:pStyle w:val="Odstavecseseznamem"/>
        <w:numPr>
          <w:ilvl w:val="0"/>
          <w:numId w:val="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u OSVČ účastné dobrovolně nemocenského pojištění </w:t>
      </w:r>
      <w:r>
        <w:rPr>
          <w:rFonts w:ascii="Times New Roman" w:hAnsi="Times New Roman" w:cs="Times New Roman"/>
          <w:sz w:val="28"/>
          <w:szCs w:val="28"/>
        </w:rPr>
        <w:t xml:space="preserve">činí sazba pojistného na nemocenské pojištění </w:t>
      </w:r>
      <w:r>
        <w:rPr>
          <w:rFonts w:ascii="Times New Roman" w:hAnsi="Times New Roman" w:cs="Times New Roman"/>
          <w:b/>
          <w:sz w:val="28"/>
          <w:szCs w:val="28"/>
        </w:rPr>
        <w:t xml:space="preserve">2,1 % </w:t>
      </w:r>
      <w:r>
        <w:rPr>
          <w:rFonts w:ascii="Times New Roman" w:hAnsi="Times New Roman" w:cs="Times New Roman"/>
          <w:sz w:val="28"/>
          <w:szCs w:val="28"/>
        </w:rPr>
        <w:t>z vyměřovacího základu (namísto původních 2,3 %), sazba důchodového pojištění OSVČ se nemění (činí nadále 29,2 % z vyměřovacího základu - z toho 28 % na důchodové pojištění a 1,2 % na státní politiku zaměstnanosti).</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Změnu pojistného stanovuje novela zákona o pojistném na sociální zabezpečení.</w:t>
      </w: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U OSVČ a zahraničních zaměstnanců dochází s účinností od 1. 7. 2019 v důsledku změny sazby pojistného také ke </w:t>
      </w:r>
      <w:r>
        <w:rPr>
          <w:rFonts w:ascii="Times New Roman" w:hAnsi="Times New Roman" w:cs="Times New Roman"/>
          <w:b/>
          <w:sz w:val="28"/>
          <w:szCs w:val="28"/>
        </w:rPr>
        <w:t xml:space="preserve">snížení minimální výše pojistného na nemocenské pojištění, a to na 126 Kč </w:t>
      </w:r>
      <w:r>
        <w:rPr>
          <w:rFonts w:ascii="Times New Roman" w:hAnsi="Times New Roman" w:cs="Times New Roman"/>
          <w:sz w:val="28"/>
          <w:szCs w:val="28"/>
        </w:rPr>
        <w:t>(2.1 % z minimálního vyměřovacího základu, který činí 6 000 Kč). Dosavadní částka minimální výše pojistného na nemocenské pojištění těchto osob (v období od 1. 1. 2019 do 30. 6. 2019) je 138 Kč.</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Osoby dobrovolně účastné důchodového pojištění nejsou účastny nemocenského pojištění. Sazba pojistného na důchodové pojištění u těchto osob zůstává beze změny, činí nadále 28 % z vyměřovacího základu.</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Nižší sazba pojistného poprvé při odvodu pojistného za kalendářní měsíc červenec 2019</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zaměstnance nemá tato změna žádný dopad, pojistné v nové sazbě odvádí zaměstnavatel.</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Česká správa sociálního zabezpečení</w:t>
      </w:r>
    </w:p>
    <w:p w:rsidR="008B240B" w:rsidRPr="008E4597"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epravo.cz</w:t>
      </w:r>
    </w:p>
    <w:p w:rsidR="008B240B" w:rsidRPr="00FC67C0" w:rsidRDefault="008B240B" w:rsidP="008B240B">
      <w:pPr>
        <w:spacing w:after="0" w:line="240" w:lineRule="auto"/>
        <w:jc w:val="both"/>
        <w:rPr>
          <w:rFonts w:ascii="Times New Roman" w:hAnsi="Times New Roman" w:cs="Times New Roman"/>
          <w:sz w:val="28"/>
          <w:szCs w:val="28"/>
        </w:rPr>
      </w:pPr>
    </w:p>
    <w:p w:rsidR="008B240B" w:rsidRDefault="008B240B" w:rsidP="008B240B">
      <w:pPr>
        <w:pStyle w:val="Odstavecseseznamem"/>
        <w:spacing w:after="0" w:line="240" w:lineRule="auto"/>
        <w:ind w:left="800"/>
        <w:jc w:val="both"/>
        <w:rPr>
          <w:rFonts w:ascii="Times New Roman" w:hAnsi="Times New Roman" w:cs="Times New Roman"/>
          <w:sz w:val="28"/>
          <w:szCs w:val="28"/>
        </w:rPr>
      </w:pPr>
    </w:p>
    <w:p w:rsidR="008B240B" w:rsidRDefault="008B240B" w:rsidP="008B240B">
      <w:pPr>
        <w:pStyle w:val="Odstavecseseznamem"/>
        <w:spacing w:after="0" w:line="240" w:lineRule="auto"/>
        <w:ind w:left="800"/>
        <w:jc w:val="both"/>
        <w:rPr>
          <w:rFonts w:ascii="Times New Roman" w:hAnsi="Times New Roman" w:cs="Times New Roman"/>
          <w:sz w:val="28"/>
          <w:szCs w:val="28"/>
        </w:rPr>
      </w:pPr>
    </w:p>
    <w:p w:rsidR="008B240B" w:rsidRPr="00A37251" w:rsidRDefault="008B240B" w:rsidP="008B240B">
      <w:pPr>
        <w:pStyle w:val="Odstavecseseznamem"/>
        <w:spacing w:after="0" w:line="240" w:lineRule="auto"/>
        <w:ind w:left="800"/>
        <w:jc w:val="both"/>
        <w:rPr>
          <w:rFonts w:ascii="Times New Roman" w:hAnsi="Times New Roman" w:cs="Times New Roman"/>
          <w:sz w:val="28"/>
          <w:szCs w:val="28"/>
        </w:rPr>
      </w:pPr>
      <w:r>
        <w:rPr>
          <w:rFonts w:ascii="Times New Roman" w:hAnsi="Times New Roman" w:cs="Times New Roman"/>
          <w:sz w:val="28"/>
          <w:szCs w:val="28"/>
        </w:rPr>
        <w:t xml:space="preserve"> </w:t>
      </w:r>
    </w:p>
    <w:p w:rsidR="008B240B" w:rsidRPr="00267D1A" w:rsidRDefault="008B240B" w:rsidP="008B240B">
      <w:pPr>
        <w:spacing w:after="0" w:line="240" w:lineRule="auto"/>
        <w:jc w:val="both"/>
        <w:rPr>
          <w:rFonts w:ascii="Times New Roman" w:hAnsi="Times New Roman" w:cs="Times New Roman"/>
          <w:b/>
          <w:sz w:val="28"/>
          <w:szCs w:val="28"/>
        </w:rPr>
      </w:pPr>
      <w:r w:rsidRPr="00267D1A">
        <w:rPr>
          <w:rFonts w:ascii="Times New Roman" w:hAnsi="Times New Roman" w:cs="Times New Roman"/>
          <w:b/>
          <w:sz w:val="28"/>
          <w:szCs w:val="28"/>
        </w:rPr>
        <w:t xml:space="preserve">  </w:t>
      </w:r>
    </w:p>
    <w:p w:rsidR="008B240B" w:rsidRPr="00267D1A"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Pr="00697454" w:rsidRDefault="008B240B" w:rsidP="008B240B">
      <w:pPr>
        <w:spacing w:after="0" w:line="240" w:lineRule="auto"/>
        <w:jc w:val="both"/>
        <w:rPr>
          <w:rFonts w:ascii="Times New Roman" w:hAnsi="Times New Roman" w:cs="Times New Roman"/>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LZE</w:t>
      </w:r>
      <w:r w:rsidR="003B3F8A">
        <w:rPr>
          <w:rFonts w:ascii="Times New Roman" w:hAnsi="Times New Roman" w:cs="Times New Roman"/>
          <w:b/>
          <w:sz w:val="28"/>
          <w:szCs w:val="28"/>
        </w:rPr>
        <w:t xml:space="preserve"> SE SPOLEHNOUT</w:t>
      </w:r>
      <w:r>
        <w:rPr>
          <w:rFonts w:ascii="Times New Roman" w:hAnsi="Times New Roman" w:cs="Times New Roman"/>
          <w:b/>
          <w:sz w:val="28"/>
          <w:szCs w:val="28"/>
        </w:rPr>
        <w:t xml:space="preserve"> PŘI Z</w:t>
      </w:r>
      <w:r w:rsidR="003B3F8A">
        <w:rPr>
          <w:rFonts w:ascii="Times New Roman" w:hAnsi="Times New Roman" w:cs="Times New Roman"/>
          <w:b/>
          <w:sz w:val="28"/>
          <w:szCs w:val="28"/>
        </w:rPr>
        <w:t xml:space="preserve">AHRANIČNÍ DOVOLENÉ </w:t>
      </w: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NA PRŮKAZ ZDRAVOTNÍHO POJIŠTĚNÍ EHIC?</w:t>
      </w: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Jako občanovi České republiky se zdravotním pojištěním vám platí v zemích Evropské Unie průkaz EHIC, anglicky </w:t>
      </w:r>
      <w:proofErr w:type="spellStart"/>
      <w:r>
        <w:rPr>
          <w:rFonts w:ascii="Times New Roman" w:hAnsi="Times New Roman" w:cs="Times New Roman"/>
          <w:b/>
          <w:sz w:val="28"/>
          <w:szCs w:val="28"/>
        </w:rPr>
        <w:t>European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Health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Insurance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Card</w:t>
      </w:r>
      <w:proofErr w:type="spellEnd"/>
      <w:r>
        <w:rPr>
          <w:rFonts w:ascii="Times New Roman" w:hAnsi="Times New Roman" w:cs="Times New Roman"/>
          <w:b/>
          <w:sz w:val="28"/>
          <w:szCs w:val="28"/>
        </w:rPr>
        <w:t>, česky evropský průkaz zdravotního pojištění. Jde o jednotný průkaz zdravotního pojištění, na jehož základě vám bude poskytnuta a zaplacena nezbytná zdravotní péče v zemích Evropské unie a Evropského hospodářského prostoru. A občas i jinde.</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Pokud jste zdravotní průkaz EHIC ztratili nebo vám jej ukradli, měli byste svou pojišťovnu informovat do 8 dnů. Stačí zavolat na infolinku a ztrátu či zcizení zde nahlásit, případně můžete zajít na nejbližší pobočku své zdravotní pojišťovny, kde vám na počkání vystaví plnohodnotný náhradní doklad. Ten má sice omezenou platnost, platí jen 3 měsíce od data vystavení, ale můžete se s ním prokazovat</w:t>
      </w:r>
      <w:r>
        <w:rPr>
          <w:rFonts w:ascii="Times New Roman" w:hAnsi="Times New Roman" w:cs="Times New Roman"/>
          <w:b/>
          <w:sz w:val="28"/>
          <w:szCs w:val="28"/>
        </w:rPr>
        <w:t xml:space="preserve"> </w:t>
      </w:r>
      <w:r>
        <w:rPr>
          <w:rFonts w:ascii="Times New Roman" w:hAnsi="Times New Roman" w:cs="Times New Roman"/>
          <w:sz w:val="28"/>
          <w:szCs w:val="28"/>
        </w:rPr>
        <w:t>jak u lékařů v Česku, tak i při cestě do zahraničí. Jde o potvrzení dočasně nahrazující Evropský průkaz zdravotního pojištění. Klasický plastový průkaz vám zdravotní pojišťovna pošle poštou přibližně do dvou týdnů na adresu vašeho trvalého bydliště.</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Nicméně pokud vlastníte pouze toto náhradní potvrzení, může se vám při cestě do zahraničí stát, že po vás v některých zdravotnických zařízeních budou vyžadovat, abyste za poskytnutou péči zaplatili hotově. V takovém případě chtějte potvrzení o platbě, se kterým se pak obraťte na místní pojišťovnu, nebo na vaši zdravotní pojišťovnu v ČR.</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 co máte ze zákona nárok</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předložení zdravotního průkazu EHIC máte na území jiného členského státu EU nárok jen na takzvanou </w:t>
      </w:r>
      <w:r>
        <w:rPr>
          <w:rFonts w:ascii="Times New Roman" w:hAnsi="Times New Roman" w:cs="Times New Roman"/>
          <w:sz w:val="28"/>
          <w:szCs w:val="28"/>
          <w:u w:val="single"/>
        </w:rPr>
        <w:t xml:space="preserve">nezbytnou zdravotní péči. </w:t>
      </w:r>
      <w:r>
        <w:rPr>
          <w:rFonts w:ascii="Times New Roman" w:hAnsi="Times New Roman" w:cs="Times New Roman"/>
          <w:sz w:val="28"/>
          <w:szCs w:val="28"/>
        </w:rPr>
        <w:t>Ta je vždy dána právními předpisy státu, ve kterém ošetření probíhá. Takže to, co je hrazeno ze zdravotního pojištění u nás, nemusí být nutně hrazeno zdravotní pojišťovnou v zahraničí. A cokoliv je nad rámec hrazené služby, si v případě ošetření musíte zaplatit sami.</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Kde průkaz EHIC platí</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Evropská karta zdravotního pojištění je platná na území 32 států v Evropě:</w:t>
      </w:r>
    </w:p>
    <w:p w:rsidR="008B240B" w:rsidRDefault="008B240B" w:rsidP="008B240B">
      <w:pPr>
        <w:pStyle w:val="Odstavecseseznamem"/>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Belgie, Bulharsko, Česká republika, Dánsko, Chorvatsko, Estonsko, Finsko, Francie, Irsko, Itálie, Island, Kypr, Lichtenštejnsko, Litva, Lotyšsko, Lucembursko, Maďarsko, Malta, Nizozemsko, Německo, </w:t>
      </w:r>
      <w:r>
        <w:rPr>
          <w:rFonts w:ascii="Times New Roman" w:hAnsi="Times New Roman" w:cs="Times New Roman"/>
          <w:sz w:val="28"/>
          <w:szCs w:val="28"/>
        </w:rPr>
        <w:lastRenderedPageBreak/>
        <w:t>Norsko, Polsko, Portugalsko, Rakousko, Rumunsko, Řecko, Slovensko, Slovinsko, Španělsko, Švédsko, Švýcarsko, Velká Británie (včetně Gibraltaru).</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Důležité informace</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Jestliže se při cestě do zahraničí spolehnete pouze na systém veřejného zdravotního pojištění, přečtěte si předem podmínky a postupy pro EU a Evropský hospodářský prostor.</w:t>
      </w: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Postupy</w:t>
      </w:r>
      <w:r>
        <w:rPr>
          <w:rFonts w:ascii="Times New Roman" w:hAnsi="Times New Roman" w:cs="Times New Roman"/>
          <w:sz w:val="28"/>
          <w:szCs w:val="28"/>
        </w:rPr>
        <w:t xml:space="preserve"> v jednotlivých zemích EU a EHP.</w:t>
      </w: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Mobilní aplikace pro </w:t>
      </w:r>
      <w:proofErr w:type="spellStart"/>
      <w:r>
        <w:rPr>
          <w:rFonts w:ascii="Times New Roman" w:hAnsi="Times New Roman" w:cs="Times New Roman"/>
          <w:sz w:val="28"/>
          <w:szCs w:val="28"/>
          <w:u w:val="single"/>
        </w:rPr>
        <w:t>iPhone</w:t>
      </w:r>
      <w:proofErr w:type="spellEnd"/>
      <w:r>
        <w:rPr>
          <w:rFonts w:ascii="Times New Roman" w:hAnsi="Times New Roman" w:cs="Times New Roman"/>
          <w:sz w:val="28"/>
          <w:szCs w:val="28"/>
        </w:rPr>
        <w:t xml:space="preserve"> a </w:t>
      </w:r>
      <w:r>
        <w:rPr>
          <w:rFonts w:ascii="Times New Roman" w:hAnsi="Times New Roman" w:cs="Times New Roman"/>
          <w:sz w:val="28"/>
          <w:szCs w:val="28"/>
          <w:u w:val="single"/>
        </w:rPr>
        <w:t>Android</w:t>
      </w:r>
      <w:r>
        <w:rPr>
          <w:rFonts w:ascii="Times New Roman" w:hAnsi="Times New Roman" w:cs="Times New Roman"/>
          <w:sz w:val="28"/>
          <w:szCs w:val="28"/>
        </w:rPr>
        <w:t xml:space="preserve"> vám pomohou s orientací ve vašich právech v jednotlivých zemích.</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Brexit</w:t>
      </w:r>
      <w:proofErr w:type="spellEnd"/>
      <w:r>
        <w:rPr>
          <w:rFonts w:ascii="Times New Roman" w:hAnsi="Times New Roman" w:cs="Times New Roman"/>
          <w:b/>
          <w:sz w:val="28"/>
          <w:szCs w:val="28"/>
        </w:rPr>
        <w:t xml:space="preserve"> a veřejné zdravotní pojištění</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Vzhledem k odložení </w:t>
      </w:r>
      <w:proofErr w:type="spellStart"/>
      <w:r>
        <w:rPr>
          <w:rFonts w:ascii="Times New Roman" w:hAnsi="Times New Roman" w:cs="Times New Roman"/>
          <w:sz w:val="28"/>
          <w:szCs w:val="28"/>
        </w:rPr>
        <w:t>brexitu</w:t>
      </w:r>
      <w:proofErr w:type="spellEnd"/>
      <w:r>
        <w:rPr>
          <w:rFonts w:ascii="Times New Roman" w:hAnsi="Times New Roman" w:cs="Times New Roman"/>
          <w:sz w:val="28"/>
          <w:szCs w:val="28"/>
        </w:rPr>
        <w:t xml:space="preserve"> do 31. 10. 2019 je Spojené Království zatím stále členem EU a platí zde všechna práva, která vyplývají z mezinárodních dohod.</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"Pokud by nastal tvrdý </w:t>
      </w:r>
      <w:proofErr w:type="spellStart"/>
      <w:r>
        <w:rPr>
          <w:rFonts w:ascii="Times New Roman" w:hAnsi="Times New Roman" w:cs="Times New Roman"/>
          <w:i/>
          <w:sz w:val="28"/>
          <w:szCs w:val="28"/>
        </w:rPr>
        <w:t>brexit</w:t>
      </w:r>
      <w:proofErr w:type="spellEnd"/>
      <w:r>
        <w:rPr>
          <w:rFonts w:ascii="Times New Roman" w:hAnsi="Times New Roman" w:cs="Times New Roman"/>
          <w:i/>
          <w:sz w:val="28"/>
          <w:szCs w:val="28"/>
        </w:rPr>
        <w:t xml:space="preserve">, přestanou pro Velkou Británii Evropské průkazy zdravotního pojištění platit a bude rozumné si pro cesty na její území zřídit komerční cestovní pojištění. V případě, že by nastal </w:t>
      </w:r>
      <w:proofErr w:type="spellStart"/>
      <w:r>
        <w:rPr>
          <w:rFonts w:ascii="Times New Roman" w:hAnsi="Times New Roman" w:cs="Times New Roman"/>
          <w:i/>
          <w:sz w:val="28"/>
          <w:szCs w:val="28"/>
        </w:rPr>
        <w:t>brexit</w:t>
      </w:r>
      <w:proofErr w:type="spellEnd"/>
      <w:r>
        <w:rPr>
          <w:rFonts w:ascii="Times New Roman" w:hAnsi="Times New Roman" w:cs="Times New Roman"/>
          <w:i/>
          <w:sz w:val="28"/>
          <w:szCs w:val="28"/>
        </w:rPr>
        <w:t xml:space="preserve"> s dohodou, budou Evropské průkazy ve Velké Británii platit až do konce roku 2020," </w:t>
      </w:r>
      <w:r>
        <w:rPr>
          <w:rFonts w:ascii="Times New Roman" w:hAnsi="Times New Roman" w:cs="Times New Roman"/>
          <w:sz w:val="28"/>
          <w:szCs w:val="28"/>
        </w:rPr>
        <w:t xml:space="preserve">upřesňuje Adam </w:t>
      </w:r>
      <w:proofErr w:type="spellStart"/>
      <w:r>
        <w:rPr>
          <w:rFonts w:ascii="Times New Roman" w:hAnsi="Times New Roman" w:cs="Times New Roman"/>
          <w:sz w:val="28"/>
          <w:szCs w:val="28"/>
        </w:rPr>
        <w:t>Ander</w:t>
      </w:r>
      <w:proofErr w:type="spellEnd"/>
      <w:r>
        <w:rPr>
          <w:rFonts w:ascii="Times New Roman" w:hAnsi="Times New Roman" w:cs="Times New Roman"/>
          <w:sz w:val="28"/>
          <w:szCs w:val="28"/>
        </w:rPr>
        <w:t>, zástupce ředitele Centra mezistátních úhrad.</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Je třeba mít na paměti, že s kartičkou EHIC od vaší zdravotní pojišťovny získáte velmi zjednodušeně napsáno, takovou péči, "abyste neumřeli". Jak se následně dopravíte ze zdravotního zařízení, je vaše věc. Komerční cestovní pojištění naproti tomu řeší veškerou asistenci, opatrovníka, přepravu zavazadel apod.</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Lékařskou pomoc dostanete i v některých zemích mimo EU</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Bezplatná zdravotní péče vám však může být poskytnutá i v zemích, se kterými má Česká republika platné mezinárodní smlouvy. Ty však počítají </w:t>
      </w:r>
      <w:r>
        <w:rPr>
          <w:rFonts w:ascii="Times New Roman" w:hAnsi="Times New Roman" w:cs="Times New Roman"/>
          <w:b/>
          <w:sz w:val="28"/>
          <w:szCs w:val="28"/>
        </w:rPr>
        <w:t>s neodkladnou péčí</w:t>
      </w:r>
      <w:r>
        <w:rPr>
          <w:rFonts w:ascii="Times New Roman" w:hAnsi="Times New Roman" w:cs="Times New Roman"/>
          <w:sz w:val="28"/>
          <w:szCs w:val="28"/>
        </w:rPr>
        <w:t xml:space="preserve">, nikoliv nezbytnou. Neodkladná péče je péče, která má zabránit </w:t>
      </w:r>
      <w:r>
        <w:rPr>
          <w:rFonts w:ascii="Times New Roman" w:hAnsi="Times New Roman" w:cs="Times New Roman"/>
          <w:b/>
          <w:sz w:val="28"/>
          <w:szCs w:val="28"/>
        </w:rPr>
        <w:t xml:space="preserve">ohrožení života nebo vážnému poškození zdraví. </w:t>
      </w:r>
      <w:r>
        <w:rPr>
          <w:rFonts w:ascii="Times New Roman" w:hAnsi="Times New Roman" w:cs="Times New Roman"/>
          <w:sz w:val="28"/>
          <w:szCs w:val="28"/>
        </w:rPr>
        <w:t>Nezbytná péče je veškerá péče, kterou vyžaduje zdravotní stav člověka během pobytu v EU.</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současné době má ČR podle údajů Centra mezistátních úhrad uzavřeny tyto smlouvy, které počítají s poskytováním neodkladné péče:</w:t>
      </w:r>
    </w:p>
    <w:p w:rsidR="008B240B" w:rsidRDefault="008B240B" w:rsidP="008B240B">
      <w:pPr>
        <w:pStyle w:val="Odstavecseseznamem"/>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Albánie, Srbsko, Černá Hora, Makedonie, Tunisko, Turecko.</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Abyste mohli čerpat neodkladnou péči v těchto státech, musíte si u své zdravotní pojišťovny vyzvednout formulář CZ/kód státu 111 (v případě Turecka tedy: CZ/TR 111). Formuláře jsou dvoujazyčné a používají se jak pro Čechy cestující do těchto zemí, tak pro občany těchto zemí cestující do ČR.</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Nepotřebujete je, jen pokud cestujete do Srbska a Makedonie, kde lze na základě zvláštní smlouvy použít i evropský průkaz zdravotního pojištění. Pokud po vás v tamních zdravotnických zařízeních budou chtít platit hotově, zažádejte svou zdravotní pojišťovnu o náhradu nákladů.</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Česká republika má také platné smlouvy o poskytnutí zdravotní péče ještě z předrevoluční doby. Tyto smlouvy se týkají Jemenu, Kuby a Bosny a Hercegoviny. Všechny smlouvy počítají s bezplatným poskytnutím neodkladné péče občanovi druhého státu.</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www.mesec.cz</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Zdravotní péče v zahraničí může být někdy pořádně drahá záležitost</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Pro potřebné a zajímavé doplnění nás zaujal článek na toto téma v novinách Metro z 21. června 2019.</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Nejbanálnější problémy, jako ambulantní ošetření úžehu, průjmu nebo bolesti v krku lékařem v cizině - takové případy řeší české pojišťovny nejčastěji.</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Evropě hradí pojištěným klientům většinou částky od pěti do osmi tisíc korun. </w:t>
      </w:r>
      <w:r>
        <w:rPr>
          <w:rFonts w:ascii="Times New Roman" w:hAnsi="Times New Roman" w:cs="Times New Roman"/>
          <w:i/>
          <w:sz w:val="28"/>
          <w:szCs w:val="28"/>
        </w:rPr>
        <w:t>"Vyžaduje to ale aspoň nejzákladnější cestovní pojištění</w:t>
      </w:r>
      <w:r>
        <w:rPr>
          <w:rFonts w:ascii="Times New Roman" w:hAnsi="Times New Roman" w:cs="Times New Roman"/>
          <w:sz w:val="28"/>
          <w:szCs w:val="28"/>
        </w:rPr>
        <w:t xml:space="preserve"> ," připomíná Petr </w:t>
      </w:r>
      <w:proofErr w:type="spellStart"/>
      <w:r>
        <w:rPr>
          <w:rFonts w:ascii="Times New Roman" w:hAnsi="Times New Roman" w:cs="Times New Roman"/>
          <w:sz w:val="28"/>
          <w:szCs w:val="28"/>
        </w:rPr>
        <w:t>Milata</w:t>
      </w:r>
      <w:proofErr w:type="spellEnd"/>
      <w:r>
        <w:rPr>
          <w:rFonts w:ascii="Times New Roman" w:hAnsi="Times New Roman" w:cs="Times New Roman"/>
          <w:sz w:val="28"/>
          <w:szCs w:val="28"/>
        </w:rPr>
        <w:t xml:space="preserve">, mluvčí ČSOB pojišťovny. Co se četnosti a výše úhrad za ošetření u lékaře týká, je "skokanem roku" Turecko. Ošetření tam vyjde v průměru na 9400 korun. Naproti tomu v Chorvatsku, kam loni cestovalo 813 tisíc Čechů, platí podle </w:t>
      </w:r>
      <w:proofErr w:type="spellStart"/>
      <w:r>
        <w:rPr>
          <w:rFonts w:ascii="Times New Roman" w:hAnsi="Times New Roman" w:cs="Times New Roman"/>
          <w:sz w:val="28"/>
          <w:szCs w:val="28"/>
        </w:rPr>
        <w:t>Milaty</w:t>
      </w:r>
      <w:proofErr w:type="spellEnd"/>
      <w:r>
        <w:rPr>
          <w:rFonts w:ascii="Times New Roman" w:hAnsi="Times New Roman" w:cs="Times New Roman"/>
          <w:sz w:val="28"/>
          <w:szCs w:val="28"/>
        </w:rPr>
        <w:t xml:space="preserve"> pojišťovna za úpaly a střevní potíže v průměru jen šestnáct set korun.</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Trable nemusí v zahraničí přinést jen střevní bakterie, na které nejsme zvyklí. Kdo zanedbá před odjezdem pojištění, může zaplakat nad výdělkem. Z některých účtů, jež naše pojišťovny hradí, se protáčejí panenky. </w:t>
      </w:r>
      <w:r>
        <w:rPr>
          <w:rFonts w:ascii="Times New Roman" w:hAnsi="Times New Roman" w:cs="Times New Roman"/>
          <w:i/>
          <w:sz w:val="28"/>
          <w:szCs w:val="28"/>
        </w:rPr>
        <w:t xml:space="preserve">"Pád z motocyklu ve Spojených státech se zlomenou stehenní kostí a speciálním leteckým transportem do Česka vyšly na víc než dva miliony korun," </w:t>
      </w:r>
      <w:r w:rsidRPr="003728A0">
        <w:rPr>
          <w:rFonts w:ascii="Times New Roman" w:hAnsi="Times New Roman" w:cs="Times New Roman"/>
          <w:sz w:val="28"/>
          <w:szCs w:val="28"/>
        </w:rPr>
        <w:t xml:space="preserve">komentuje pojistnou událost Eva Svobodová z pojišťovny </w:t>
      </w:r>
      <w:proofErr w:type="spellStart"/>
      <w:r w:rsidRPr="003728A0">
        <w:rPr>
          <w:rFonts w:ascii="Times New Roman" w:hAnsi="Times New Roman" w:cs="Times New Roman"/>
          <w:sz w:val="28"/>
          <w:szCs w:val="28"/>
        </w:rPr>
        <w:t>Uniqa</w:t>
      </w:r>
      <w:proofErr w:type="spellEnd"/>
      <w:r w:rsidRPr="003728A0">
        <w:rPr>
          <w:rFonts w:ascii="Times New Roman" w:hAnsi="Times New Roman" w:cs="Times New Roman"/>
          <w:sz w:val="28"/>
          <w:szCs w:val="28"/>
        </w:rPr>
        <w:t xml:space="preserve">. </w:t>
      </w:r>
      <w:r>
        <w:rPr>
          <w:rFonts w:ascii="Times New Roman" w:hAnsi="Times New Roman" w:cs="Times New Roman"/>
          <w:i/>
          <w:sz w:val="28"/>
          <w:szCs w:val="28"/>
        </w:rPr>
        <w:t xml:space="preserve">"Mezi neobvyklá zranění </w:t>
      </w:r>
      <w:proofErr w:type="spellStart"/>
      <w:r>
        <w:rPr>
          <w:rFonts w:ascii="Times New Roman" w:hAnsi="Times New Roman" w:cs="Times New Roman"/>
          <w:i/>
          <w:sz w:val="28"/>
          <w:szCs w:val="28"/>
        </w:rPr>
        <w:t>patřílo</w:t>
      </w:r>
      <w:proofErr w:type="spellEnd"/>
      <w:r>
        <w:rPr>
          <w:rFonts w:ascii="Times New Roman" w:hAnsi="Times New Roman" w:cs="Times New Roman"/>
          <w:i/>
          <w:sz w:val="28"/>
          <w:szCs w:val="28"/>
        </w:rPr>
        <w:t xml:space="preserve"> například opaření vroucím bahnem v thajském pralese, kdy převoz do </w:t>
      </w:r>
      <w:r>
        <w:rPr>
          <w:rFonts w:ascii="Times New Roman" w:hAnsi="Times New Roman" w:cs="Times New Roman"/>
          <w:i/>
          <w:sz w:val="28"/>
          <w:szCs w:val="28"/>
        </w:rPr>
        <w:lastRenderedPageBreak/>
        <w:t xml:space="preserve">nemocnice, prvotní léčba a transport domů stály pojišťovnu 2,3 milionu Kč," </w:t>
      </w:r>
      <w:r>
        <w:rPr>
          <w:rFonts w:ascii="Times New Roman" w:hAnsi="Times New Roman" w:cs="Times New Roman"/>
          <w:sz w:val="28"/>
          <w:szCs w:val="28"/>
        </w:rPr>
        <w:t>popisuje událost Eva Svobodová.</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Kuriózní zranění evidují také další české pojišťovací společnosti. </w:t>
      </w:r>
      <w:r>
        <w:rPr>
          <w:rFonts w:ascii="Times New Roman" w:hAnsi="Times New Roman" w:cs="Times New Roman"/>
          <w:i/>
          <w:sz w:val="28"/>
          <w:szCs w:val="28"/>
        </w:rPr>
        <w:t xml:space="preserve">"Klient byl na procházce v africké rezervaci. Zpoza křoví na něho zničehonic zaútočil nosorožec," </w:t>
      </w:r>
      <w:r>
        <w:rPr>
          <w:rFonts w:ascii="Times New Roman" w:hAnsi="Times New Roman" w:cs="Times New Roman"/>
          <w:sz w:val="28"/>
          <w:szCs w:val="28"/>
        </w:rPr>
        <w:t xml:space="preserve">popisuje exotický případ Václav Bálek, mluvčí </w:t>
      </w:r>
      <w:proofErr w:type="spellStart"/>
      <w:r>
        <w:rPr>
          <w:rFonts w:ascii="Times New Roman" w:hAnsi="Times New Roman" w:cs="Times New Roman"/>
          <w:sz w:val="28"/>
          <w:szCs w:val="28"/>
        </w:rPr>
        <w:t>Allianz</w:t>
      </w:r>
      <w:proofErr w:type="spellEnd"/>
      <w:r>
        <w:rPr>
          <w:rFonts w:ascii="Times New Roman" w:hAnsi="Times New Roman" w:cs="Times New Roman"/>
          <w:sz w:val="28"/>
          <w:szCs w:val="28"/>
        </w:rPr>
        <w:t xml:space="preserve"> pojišťovny. Divoký těžkooděnec klienta srazil k zemi a pak po něm ještě jednou přeběhl. Výsledkem bylo rozdrcené rameno. Muž absolvoval první ošetření ještě v Africe a poté ihned odletěl domů na operaci. Letenka mimo pořadí byznys třídou stála téměř sedmdesát tisíc korun. </w:t>
      </w:r>
      <w:r>
        <w:rPr>
          <w:rFonts w:ascii="Times New Roman" w:hAnsi="Times New Roman" w:cs="Times New Roman"/>
          <w:i/>
          <w:sz w:val="28"/>
          <w:szCs w:val="28"/>
        </w:rPr>
        <w:t xml:space="preserve">"Náklady na lékařskou péči v cizině ještě nemáme vyčíslené," </w:t>
      </w:r>
      <w:r>
        <w:rPr>
          <w:rFonts w:ascii="Times New Roman" w:hAnsi="Times New Roman" w:cs="Times New Roman"/>
          <w:sz w:val="28"/>
          <w:szCs w:val="28"/>
        </w:rPr>
        <w:t>doplňuje Bálek. Nákladnější byla podle něho léčba a doprava české dívky, která se na Tchaj-wanu zranila na skútru. V nemocnici ležela 32 dnů a domů cestovala speciálem. Pojišťovna hradila více než dva a půl milionu korun.</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"Naši turisté si ve Vietnamu půjčují motorky, jezdí jen v kraťasech, tričku a žabkách. Výsledkem takových jízd bývají nejen banální odřeniny, ale také vážná zranění," </w:t>
      </w:r>
      <w:r>
        <w:rPr>
          <w:rFonts w:ascii="Times New Roman" w:hAnsi="Times New Roman" w:cs="Times New Roman"/>
          <w:sz w:val="28"/>
          <w:szCs w:val="28"/>
        </w:rPr>
        <w:t xml:space="preserve">říká Ivana Buriánková, mluvčí České pojišťovny. Příkladem je havárie českého </w:t>
      </w:r>
      <w:proofErr w:type="spellStart"/>
      <w:r>
        <w:rPr>
          <w:rFonts w:ascii="Times New Roman" w:hAnsi="Times New Roman" w:cs="Times New Roman"/>
          <w:sz w:val="28"/>
          <w:szCs w:val="28"/>
        </w:rPr>
        <w:t>motorkáře</w:t>
      </w:r>
      <w:proofErr w:type="spellEnd"/>
      <w:r>
        <w:rPr>
          <w:rFonts w:ascii="Times New Roman" w:hAnsi="Times New Roman" w:cs="Times New Roman"/>
          <w:sz w:val="28"/>
          <w:szCs w:val="28"/>
        </w:rPr>
        <w:t xml:space="preserve">. Po pádu stroje ve Vietnamu si způsobil několik vážných poranění. </w:t>
      </w:r>
      <w:r>
        <w:rPr>
          <w:rFonts w:ascii="Times New Roman" w:hAnsi="Times New Roman" w:cs="Times New Roman"/>
          <w:i/>
          <w:sz w:val="28"/>
          <w:szCs w:val="28"/>
        </w:rPr>
        <w:t xml:space="preserve">"Celkové náklady na převoz do tamní nemocnice, operace, hospitalizace a následná repatriace leteckým speciálem se vyšplhaly na více než čtyři miliony korun," </w:t>
      </w:r>
      <w:r>
        <w:rPr>
          <w:rFonts w:ascii="Times New Roman" w:hAnsi="Times New Roman" w:cs="Times New Roman"/>
          <w:sz w:val="28"/>
          <w:szCs w:val="28"/>
        </w:rPr>
        <w:t>sumarizuje riskantní aktivity Buriánková.</w:t>
      </w:r>
    </w:p>
    <w:p w:rsidR="008B240B" w:rsidRDefault="008B240B" w:rsidP="008B240B">
      <w:pPr>
        <w:spacing w:after="0" w:line="240" w:lineRule="auto"/>
        <w:jc w:val="both"/>
        <w:rPr>
          <w:rFonts w:ascii="Times New Roman" w:hAnsi="Times New Roman" w:cs="Times New Roman"/>
          <w:sz w:val="28"/>
          <w:szCs w:val="28"/>
        </w:rPr>
      </w:pPr>
    </w:p>
    <w:p w:rsidR="008B240B" w:rsidRPr="007312A3"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Skončí-li pobyt v zahraničí tragicky, například smrtí na horské túře, převoz těla do Česka není levná záležitost ani v Evropě. </w:t>
      </w:r>
      <w:r>
        <w:rPr>
          <w:rFonts w:ascii="Times New Roman" w:hAnsi="Times New Roman" w:cs="Times New Roman"/>
          <w:i/>
          <w:sz w:val="28"/>
          <w:szCs w:val="28"/>
        </w:rPr>
        <w:t xml:space="preserve">"Z Francie a Itálie stojí téměř devadesát tisíc korun, ze Slovenska vyjde asi na polovinu," </w:t>
      </w:r>
      <w:r>
        <w:rPr>
          <w:rFonts w:ascii="Times New Roman" w:hAnsi="Times New Roman" w:cs="Times New Roman"/>
          <w:sz w:val="28"/>
          <w:szCs w:val="28"/>
        </w:rPr>
        <w:t xml:space="preserve">doplňuje údaje Petr </w:t>
      </w:r>
      <w:proofErr w:type="spellStart"/>
      <w:r>
        <w:rPr>
          <w:rFonts w:ascii="Times New Roman" w:hAnsi="Times New Roman" w:cs="Times New Roman"/>
          <w:sz w:val="28"/>
          <w:szCs w:val="28"/>
        </w:rPr>
        <w:t>Milata</w:t>
      </w:r>
      <w:proofErr w:type="spellEnd"/>
      <w:r>
        <w:rPr>
          <w:rFonts w:ascii="Times New Roman" w:hAnsi="Times New Roman" w:cs="Times New Roman"/>
          <w:sz w:val="28"/>
          <w:szCs w:val="28"/>
        </w:rPr>
        <w:t xml:space="preserve"> z ČSOB Pojišťovny.</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Pr="003728A0" w:rsidRDefault="008B240B" w:rsidP="008B240B">
      <w:pPr>
        <w:spacing w:after="0" w:line="240" w:lineRule="auto"/>
        <w:jc w:val="both"/>
        <w:rPr>
          <w:rFonts w:ascii="Times New Roman" w:hAnsi="Times New Roman" w:cs="Times New Roman"/>
          <w:sz w:val="28"/>
          <w:szCs w:val="28"/>
        </w:rPr>
      </w:pPr>
    </w:p>
    <w:p w:rsidR="008B240B" w:rsidRPr="003728A0"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Pr="00914AB6" w:rsidRDefault="008B240B" w:rsidP="008B240B">
      <w:pPr>
        <w:spacing w:after="0" w:line="240" w:lineRule="auto"/>
        <w:jc w:val="both"/>
        <w:rPr>
          <w:rFonts w:ascii="Times New Roman" w:hAnsi="Times New Roman" w:cs="Times New Roman"/>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JEŠTĚ JEDNOU K ZAHRANIČNÍ DOVOLENÉ -</w:t>
      </w: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MŮŽE NASTAT PROBLÉM S PLATEBNÍ KARTOU?</w:t>
      </w: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Zatímco cestování bez platební karty je už v současnosti pro většinu lidí nepředstavitelné, řada českých turistů v cizině pravidelně naráží na nepříjemný problém. Přestože mají v půjčovně aut předem zarezervovaný a zaplacený vůz, kancelář jim ho odmítne vydat. Jako depozit pro případ nehody totiž požaduje blokaci konkrétní částky na kreditní kartě. V Česku suverénně nejrozšířenější debetní karty firma odmítá akceptovat a nezajímá ji přitom, kdo kartu vydal a jaký zůstatek na ni ve skutečnosti je. Podle bank je to mnohde běžná praxe a lidé by na problémy měli být připraveni.</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Letadlo z Prahy před několika minutami dosedlo na ranvej letiště v </w:t>
      </w:r>
      <w:proofErr w:type="spellStart"/>
      <w:r>
        <w:rPr>
          <w:rFonts w:ascii="Times New Roman" w:hAnsi="Times New Roman" w:cs="Times New Roman"/>
          <w:i/>
          <w:sz w:val="28"/>
          <w:szCs w:val="28"/>
        </w:rPr>
        <w:t>západosicilském</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Trapani</w:t>
      </w:r>
      <w:proofErr w:type="spellEnd"/>
      <w:r>
        <w:rPr>
          <w:rFonts w:ascii="Times New Roman" w:hAnsi="Times New Roman" w:cs="Times New Roman"/>
          <w:i/>
          <w:sz w:val="28"/>
          <w:szCs w:val="28"/>
        </w:rPr>
        <w:t xml:space="preserve"> a před přepážkami </w:t>
      </w:r>
      <w:proofErr w:type="spellStart"/>
      <w:r>
        <w:rPr>
          <w:rFonts w:ascii="Times New Roman" w:hAnsi="Times New Roman" w:cs="Times New Roman"/>
          <w:i/>
          <w:sz w:val="28"/>
          <w:szCs w:val="28"/>
        </w:rPr>
        <w:t>autopůjčoven</w:t>
      </w:r>
      <w:proofErr w:type="spellEnd"/>
      <w:r>
        <w:rPr>
          <w:rFonts w:ascii="Times New Roman" w:hAnsi="Times New Roman" w:cs="Times New Roman"/>
          <w:i/>
          <w:sz w:val="28"/>
          <w:szCs w:val="28"/>
        </w:rPr>
        <w:t xml:space="preserve"> se bleskově tvoří dlouhé fronty. Pro turistiku na Sicílii je totiž kvůli špatnému spojení veřejnou dopravou půjčení auta ideální volbou, za velmi výhodné ceny ho navíc obvykle zprostředkovávají i samy aerolinky.</w:t>
      </w:r>
    </w:p>
    <w:p w:rsidR="008B240B" w:rsidRDefault="008B240B" w:rsidP="008B240B">
      <w:pPr>
        <w:spacing w:after="0" w:line="240" w:lineRule="auto"/>
        <w:jc w:val="both"/>
        <w:rPr>
          <w:rFonts w:ascii="Times New Roman" w:hAnsi="Times New Roman" w:cs="Times New Roman"/>
          <w:i/>
          <w:sz w:val="28"/>
          <w:szCs w:val="28"/>
        </w:rPr>
      </w:pPr>
    </w:p>
    <w:p w:rsidR="008B240B" w:rsidRDefault="008B240B" w:rsidP="008B240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Ve frontách u přepážek převládají Češi, většina z nich brblá nad "zbytečným zdržováním" italských pracovníků, aniž by tušili, že za chvilku budou ostatní zdržovat i oni</w:t>
      </w:r>
    </w:p>
    <w:p w:rsidR="008B240B" w:rsidRDefault="008B240B" w:rsidP="008B240B">
      <w:pPr>
        <w:spacing w:after="0" w:line="240" w:lineRule="auto"/>
        <w:jc w:val="both"/>
        <w:rPr>
          <w:rFonts w:ascii="Times New Roman" w:hAnsi="Times New Roman" w:cs="Times New Roman"/>
          <w:i/>
          <w:sz w:val="28"/>
          <w:szCs w:val="28"/>
        </w:rPr>
      </w:pPr>
    </w:p>
    <w:p w:rsidR="008B240B" w:rsidRDefault="008B240B" w:rsidP="008B240B">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 xml:space="preserve">     "Ale vy máte debetní kartu" předstírá překvapení zaměstnanec </w:t>
      </w:r>
      <w:proofErr w:type="spellStart"/>
      <w:r>
        <w:rPr>
          <w:rFonts w:ascii="Times New Roman" w:hAnsi="Times New Roman" w:cs="Times New Roman"/>
          <w:i/>
          <w:sz w:val="28"/>
          <w:szCs w:val="28"/>
        </w:rPr>
        <w:t>autopůjčovny</w:t>
      </w:r>
      <w:proofErr w:type="spellEnd"/>
      <w:r>
        <w:rPr>
          <w:rFonts w:ascii="Times New Roman" w:hAnsi="Times New Roman" w:cs="Times New Roman"/>
          <w:i/>
          <w:sz w:val="28"/>
          <w:szCs w:val="28"/>
        </w:rPr>
        <w:t xml:space="preserve">, aniž by dal najevo, že totéž vytýkal všem předchozím ve frontě. "Normální </w:t>
      </w:r>
      <w:proofErr w:type="spellStart"/>
      <w:r>
        <w:rPr>
          <w:rFonts w:ascii="Times New Roman" w:hAnsi="Times New Roman" w:cs="Times New Roman"/>
          <w:i/>
          <w:sz w:val="28"/>
          <w:szCs w:val="28"/>
        </w:rPr>
        <w:t>kreditka</w:t>
      </w:r>
      <w:proofErr w:type="spellEnd"/>
      <w:r>
        <w:rPr>
          <w:rFonts w:ascii="Times New Roman" w:hAnsi="Times New Roman" w:cs="Times New Roman"/>
          <w:i/>
          <w:sz w:val="28"/>
          <w:szCs w:val="28"/>
        </w:rPr>
        <w:t xml:space="preserve"> s dostatečným limitem pro platbu i rezervaci depozitu 800 eur, přesně jak jste požadovali," téměř unisono odpovídají Češi. "Ne, </w:t>
      </w:r>
      <w:r w:rsidRPr="002B636C">
        <w:rPr>
          <w:rFonts w:ascii="Times New Roman" w:hAnsi="Times New Roman" w:cs="Times New Roman"/>
          <w:b/>
          <w:i/>
          <w:sz w:val="28"/>
          <w:szCs w:val="28"/>
        </w:rPr>
        <w:t xml:space="preserve">pro rezervaci částky depozitu můžeme akceptovat jen kreditní kartu," vysvětluje </w:t>
      </w:r>
      <w:proofErr w:type="spellStart"/>
      <w:r w:rsidRPr="002B636C">
        <w:rPr>
          <w:rFonts w:ascii="Times New Roman" w:hAnsi="Times New Roman" w:cs="Times New Roman"/>
          <w:b/>
          <w:i/>
          <w:sz w:val="28"/>
          <w:szCs w:val="28"/>
        </w:rPr>
        <w:t>autopůjčovna</w:t>
      </w:r>
      <w:proofErr w:type="spellEnd"/>
      <w:r w:rsidRPr="002B636C">
        <w:rPr>
          <w:rFonts w:ascii="Times New Roman" w:hAnsi="Times New Roman" w:cs="Times New Roman"/>
          <w:b/>
          <w:i/>
          <w:sz w:val="28"/>
          <w:szCs w:val="28"/>
        </w:rPr>
        <w:t>..</w:t>
      </w:r>
    </w:p>
    <w:p w:rsidR="008B240B" w:rsidRDefault="008B240B" w:rsidP="008B240B">
      <w:pPr>
        <w:spacing w:after="0" w:line="240" w:lineRule="auto"/>
        <w:jc w:val="both"/>
        <w:rPr>
          <w:rFonts w:ascii="Times New Roman" w:hAnsi="Times New Roman" w:cs="Times New Roman"/>
          <w:b/>
          <w:i/>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Překvapení turisté většinou nechápou, mnohé z nich mate samotný název "kreditní karta", který je v češtině běžně používán pro jakoukoliv kartu. Ti, co rozdíl mezi debetní a kreditní (tedy úvěrovou) kartou znají, pak nechápou, proč si chce firma pro případ poškození auta "zablokovat" bankovní peníze, a nikoliv peníze, které má klient přímo na účtu.</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 platbu ano, na zálohu ne</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celém problému s akceptací jednotlivých druhů karet je paradoxní, že samotnou platbu za půjčovné jde na rozdíl od depozitu uhradit jakoukoliv kartou. "Platbu samotnou můžete provést debetní kartou, pro bezpečnostní depozit je však obvykle požadována kreditní karta," uvádí například portugalská </w:t>
      </w:r>
      <w:proofErr w:type="spellStart"/>
      <w:r>
        <w:rPr>
          <w:rFonts w:ascii="Times New Roman" w:hAnsi="Times New Roman" w:cs="Times New Roman"/>
          <w:sz w:val="28"/>
          <w:szCs w:val="28"/>
        </w:rPr>
        <w:t>autopůjčovna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Sadorent</w:t>
      </w:r>
      <w:proofErr w:type="spellEnd"/>
      <w:r>
        <w:rPr>
          <w:rFonts w:ascii="Times New Roman" w:hAnsi="Times New Roman" w:cs="Times New Roman"/>
          <w:sz w:val="28"/>
          <w:szCs w:val="28"/>
        </w:rPr>
        <w:t>.</w:t>
      </w: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Šéf české pobočky </w:t>
      </w:r>
      <w:proofErr w:type="spellStart"/>
      <w:r>
        <w:rPr>
          <w:rFonts w:ascii="Times New Roman" w:hAnsi="Times New Roman" w:cs="Times New Roman"/>
          <w:sz w:val="28"/>
          <w:szCs w:val="28"/>
        </w:rPr>
        <w:t>Mastercard</w:t>
      </w:r>
      <w:proofErr w:type="spellEnd"/>
      <w:r>
        <w:rPr>
          <w:rFonts w:ascii="Times New Roman" w:hAnsi="Times New Roman" w:cs="Times New Roman"/>
          <w:sz w:val="28"/>
          <w:szCs w:val="28"/>
        </w:rPr>
        <w:t xml:space="preserve"> Miroslav Lukeš potvrzuje, že pakliže obchodník přijímá karty, musí akceptovat všechny regulované platební karty, stejně jako musí například v Česku ze zákona přijímat i hotovost. Je v tom ovšem háček. "V případě </w:t>
      </w:r>
      <w:proofErr w:type="spellStart"/>
      <w:r>
        <w:rPr>
          <w:rFonts w:ascii="Times New Roman" w:hAnsi="Times New Roman" w:cs="Times New Roman"/>
          <w:sz w:val="28"/>
          <w:szCs w:val="28"/>
        </w:rPr>
        <w:t>autopůjčoven</w:t>
      </w:r>
      <w:proofErr w:type="spellEnd"/>
      <w:r>
        <w:rPr>
          <w:rFonts w:ascii="Times New Roman" w:hAnsi="Times New Roman" w:cs="Times New Roman"/>
          <w:sz w:val="28"/>
          <w:szCs w:val="28"/>
        </w:rPr>
        <w:t xml:space="preserve"> se totiž nemusí jednat o platbu, ale o formu garance. Ta je svým způsobem vyšší u kreditní karty, díky úvěrovému rámci a kreditní historii klienta," uvedl Lukeš.</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"Případ ze Sicílie není nestandardní, může nastat v jakékoliv zemi," říká Patrik Mádle, mluvčí ČSOB. Podobně se vyjádřil i mluvčí Komerční banky Pavel </w:t>
      </w:r>
      <w:proofErr w:type="spellStart"/>
      <w:r>
        <w:rPr>
          <w:rFonts w:ascii="Times New Roman" w:hAnsi="Times New Roman" w:cs="Times New Roman"/>
          <w:sz w:val="28"/>
          <w:szCs w:val="28"/>
        </w:rPr>
        <w:t>Zúbek</w:t>
      </w:r>
      <w:proofErr w:type="spellEnd"/>
      <w:r>
        <w:rPr>
          <w:rFonts w:ascii="Times New Roman" w:hAnsi="Times New Roman" w:cs="Times New Roman"/>
          <w:sz w:val="28"/>
          <w:szCs w:val="28"/>
        </w:rPr>
        <w:t xml:space="preserve">. "Vidíme to nejen ve státech v Severní a Jižní Americe, na Novém Zélandu či v Japonsku, ale nově i v některých evropských státech, konkrétně v Itálii, Španělsku, a pro Čechy v populárním Chorvatsku," říká </w:t>
      </w:r>
      <w:proofErr w:type="spellStart"/>
      <w:r>
        <w:rPr>
          <w:rFonts w:ascii="Times New Roman" w:hAnsi="Times New Roman" w:cs="Times New Roman"/>
          <w:sz w:val="28"/>
          <w:szCs w:val="28"/>
        </w:rPr>
        <w:t>Zúbek</w:t>
      </w:r>
      <w:proofErr w:type="spellEnd"/>
      <w:r>
        <w:rPr>
          <w:rFonts w:ascii="Times New Roman" w:hAnsi="Times New Roman" w:cs="Times New Roman"/>
          <w:sz w:val="28"/>
          <w:szCs w:val="28"/>
        </w:rPr>
        <w:t xml:space="preserve"> s tím, že případů, kdy se s tím klienti setkají spíš přibývá. "Velmi často se s tím klienti můžou setkat i </w:t>
      </w:r>
      <w:r w:rsidRPr="00C01CDB">
        <w:rPr>
          <w:rFonts w:ascii="Times New Roman" w:hAnsi="Times New Roman" w:cs="Times New Roman"/>
          <w:sz w:val="28"/>
          <w:szCs w:val="28"/>
          <w:u w:val="single"/>
        </w:rPr>
        <w:t>při půjčování lodí</w:t>
      </w:r>
      <w:r>
        <w:rPr>
          <w:rFonts w:ascii="Times New Roman" w:hAnsi="Times New Roman" w:cs="Times New Roman"/>
          <w:sz w:val="28"/>
          <w:szCs w:val="28"/>
        </w:rPr>
        <w:t xml:space="preserve">," tvrdí </w:t>
      </w:r>
      <w:proofErr w:type="spellStart"/>
      <w:r>
        <w:rPr>
          <w:rFonts w:ascii="Times New Roman" w:hAnsi="Times New Roman" w:cs="Times New Roman"/>
          <w:sz w:val="28"/>
          <w:szCs w:val="28"/>
        </w:rPr>
        <w:t>Zúbek</w:t>
      </w:r>
      <w:proofErr w:type="spellEnd"/>
      <w:r>
        <w:rPr>
          <w:rFonts w:ascii="Times New Roman" w:hAnsi="Times New Roman" w:cs="Times New Roman"/>
          <w:sz w:val="28"/>
          <w:szCs w:val="28"/>
        </w:rPr>
        <w:t>.</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Mluvčí </w:t>
      </w:r>
      <w:proofErr w:type="spellStart"/>
      <w:r>
        <w:rPr>
          <w:rFonts w:ascii="Times New Roman" w:hAnsi="Times New Roman" w:cs="Times New Roman"/>
          <w:sz w:val="28"/>
          <w:szCs w:val="28"/>
        </w:rPr>
        <w:t>Raiffeisenbank</w:t>
      </w:r>
      <w:proofErr w:type="spellEnd"/>
      <w:r>
        <w:rPr>
          <w:rFonts w:ascii="Times New Roman" w:hAnsi="Times New Roman" w:cs="Times New Roman"/>
          <w:sz w:val="28"/>
          <w:szCs w:val="28"/>
        </w:rPr>
        <w:t xml:space="preserve"> Petra Kopecká dodává, že to může být </w:t>
      </w:r>
      <w:r w:rsidRPr="00C01CDB">
        <w:rPr>
          <w:rFonts w:ascii="Times New Roman" w:hAnsi="Times New Roman" w:cs="Times New Roman"/>
          <w:sz w:val="28"/>
          <w:szCs w:val="28"/>
          <w:u w:val="single"/>
        </w:rPr>
        <w:t>i v některých hotelech.</w:t>
      </w:r>
      <w:r>
        <w:rPr>
          <w:rFonts w:ascii="Times New Roman" w:hAnsi="Times New Roman" w:cs="Times New Roman"/>
          <w:sz w:val="28"/>
          <w:szCs w:val="28"/>
        </w:rPr>
        <w:t xml:space="preserve"> "Pro obchodníky může být v určitých oblastech služeb  výhodnější akceptace kreditních karet na úkor debetních, a to kvůli bezpečnější možnosti doúčtování dodatečných poplatků, pojištění či škod," říká Kopecká. Platnost kreditní karty, která se váže k úvěrovému účtu banky, není tak snadné ukončit, takže obchodník má delší období, kdy může své případné pohledávky snáze nárokovat.</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Peníze banky jako "větší jistota"</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Dalším důvodem může být i to, že pojištění, které si sjednávají </w:t>
      </w:r>
      <w:proofErr w:type="spellStart"/>
      <w:r>
        <w:rPr>
          <w:rFonts w:ascii="Times New Roman" w:hAnsi="Times New Roman" w:cs="Times New Roman"/>
          <w:sz w:val="28"/>
          <w:szCs w:val="28"/>
        </w:rPr>
        <w:t>autopůjčovny</w:t>
      </w:r>
      <w:proofErr w:type="spellEnd"/>
      <w:r>
        <w:rPr>
          <w:rFonts w:ascii="Times New Roman" w:hAnsi="Times New Roman" w:cs="Times New Roman"/>
          <w:sz w:val="28"/>
          <w:szCs w:val="28"/>
        </w:rPr>
        <w:t xml:space="preserve">, bývá vázáno právě na podmínku, že při pronájmu auta budou využívat kreditní karty. Podle šéfa karetní společnosti </w:t>
      </w:r>
      <w:proofErr w:type="spellStart"/>
      <w:r>
        <w:rPr>
          <w:rFonts w:ascii="Times New Roman" w:hAnsi="Times New Roman" w:cs="Times New Roman"/>
          <w:sz w:val="28"/>
          <w:szCs w:val="28"/>
        </w:rPr>
        <w:t>Mastercard</w:t>
      </w:r>
      <w:proofErr w:type="spellEnd"/>
      <w:r>
        <w:rPr>
          <w:rFonts w:ascii="Times New Roman" w:hAnsi="Times New Roman" w:cs="Times New Roman"/>
          <w:sz w:val="28"/>
          <w:szCs w:val="28"/>
        </w:rPr>
        <w:t xml:space="preserve"> pro Česko, Slovensko a Rakousko Miroslava Lukeše je důvodem i to, že  </w:t>
      </w:r>
      <w:proofErr w:type="spellStart"/>
      <w:r>
        <w:rPr>
          <w:rFonts w:ascii="Times New Roman" w:hAnsi="Times New Roman" w:cs="Times New Roman"/>
          <w:sz w:val="28"/>
          <w:szCs w:val="28"/>
        </w:rPr>
        <w:t>autopůjčovny</w:t>
      </w:r>
      <w:proofErr w:type="spellEnd"/>
      <w:r>
        <w:rPr>
          <w:rFonts w:ascii="Times New Roman" w:hAnsi="Times New Roman" w:cs="Times New Roman"/>
          <w:sz w:val="28"/>
          <w:szCs w:val="28"/>
        </w:rPr>
        <w:t xml:space="preserve"> mohou vidět zákazníky s kreditní kartou méně rizikové než ty, co by chtěli služby hradit debetní kartou.</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Naráží tím na to, že zatímco debetní kartu může ke svému běžnému účtu získat automaticky každý klient banky, a když k ní nebude mít kontokorent, banka při jejím vydání nebude prověřovat jeho schopnost splácet, protože z ní bude platit vlastními penězi.</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kreditní kartou naopak banka klientovi vždy poskytuje takzvaný úvěrový rámec, tedy své peníze, takže si před tím prověřuje, že je klient bude schopný  splácet nebo najednou vrátit. "Proto také mnohé </w:t>
      </w:r>
      <w:proofErr w:type="spellStart"/>
      <w:r>
        <w:rPr>
          <w:rFonts w:ascii="Times New Roman" w:hAnsi="Times New Roman" w:cs="Times New Roman"/>
          <w:sz w:val="28"/>
          <w:szCs w:val="28"/>
        </w:rPr>
        <w:t>autopůjčovny</w:t>
      </w:r>
      <w:proofErr w:type="spellEnd"/>
      <w:r>
        <w:rPr>
          <w:rFonts w:ascii="Times New Roman" w:hAnsi="Times New Roman" w:cs="Times New Roman"/>
          <w:sz w:val="28"/>
          <w:szCs w:val="28"/>
        </w:rPr>
        <w:t xml:space="preserve"> a další obchodníci mohou kreditní karty vyžadovat. Většina lidí, kteří často cestují a mají s tím už zkušenost, proto kreditní kartu mají," říká Lukeš.  </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Podle cestovních kanceláří se jejich zákazníci se striktním požadavkem na kreditní kartu ve většině hlavních destinacích tolik nesetkávají. "Spolupracujeme s partnerskými </w:t>
      </w:r>
      <w:proofErr w:type="spellStart"/>
      <w:r>
        <w:rPr>
          <w:rFonts w:ascii="Times New Roman" w:hAnsi="Times New Roman" w:cs="Times New Roman"/>
          <w:sz w:val="28"/>
          <w:szCs w:val="28"/>
        </w:rPr>
        <w:t>autopůjčovnami</w:t>
      </w:r>
      <w:proofErr w:type="spellEnd"/>
      <w:r>
        <w:rPr>
          <w:rFonts w:ascii="Times New Roman" w:hAnsi="Times New Roman" w:cs="Times New Roman"/>
          <w:sz w:val="28"/>
          <w:szCs w:val="28"/>
        </w:rPr>
        <w:t xml:space="preserve">, se kterými máme domluvené podmínky tak, že většinou ani není potřeba blokovat částku na kartě. Týká se to třeba letovisek v Turecku, Řecku nebo Španělsku. Kreditní kartu naopak vyžadují půjčovny v Itálii," říká Jan Bezděk, mluvčí CK Fischer. Půjčení auta prostřednictvím </w:t>
      </w:r>
      <w:proofErr w:type="spellStart"/>
      <w:r>
        <w:rPr>
          <w:rFonts w:ascii="Times New Roman" w:hAnsi="Times New Roman" w:cs="Times New Roman"/>
          <w:sz w:val="28"/>
          <w:szCs w:val="28"/>
        </w:rPr>
        <w:t>cestovky</w:t>
      </w:r>
      <w:proofErr w:type="spellEnd"/>
      <w:r>
        <w:rPr>
          <w:rFonts w:ascii="Times New Roman" w:hAnsi="Times New Roman" w:cs="Times New Roman"/>
          <w:sz w:val="28"/>
          <w:szCs w:val="28"/>
        </w:rPr>
        <w:t xml:space="preserve"> však může být dražší.</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Několik rad finančních odborníků jak o dovolené nepřijít zbytečně o peníze</w:t>
      </w:r>
    </w:p>
    <w:p w:rsidR="008B240B" w:rsidRDefault="008B240B" w:rsidP="008B240B">
      <w:pPr>
        <w:spacing w:after="0" w:line="240" w:lineRule="auto"/>
        <w:jc w:val="both"/>
        <w:rPr>
          <w:rFonts w:ascii="Times New Roman" w:hAnsi="Times New Roman" w:cs="Times New Roman"/>
          <w:b/>
          <w:sz w:val="28"/>
          <w:szCs w:val="28"/>
        </w:rPr>
      </w:pPr>
    </w:p>
    <w:p w:rsidR="008B240B" w:rsidRPr="005B70EB" w:rsidRDefault="008B240B" w:rsidP="008B240B">
      <w:pPr>
        <w:pStyle w:val="Odstavecseseznamem"/>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Plaťte kartou.</w:t>
      </w:r>
    </w:p>
    <w:p w:rsidR="008B240B" w:rsidRDefault="008B240B" w:rsidP="008B240B">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Většinu nákupů na dovolené plaťte kartou, banka platbu převede aktuálním kurzem devizy prodej. </w:t>
      </w:r>
      <w:r>
        <w:rPr>
          <w:rFonts w:ascii="Times New Roman" w:hAnsi="Times New Roman" w:cs="Times New Roman"/>
          <w:i/>
          <w:sz w:val="28"/>
          <w:szCs w:val="28"/>
        </w:rPr>
        <w:t xml:space="preserve">"Platba kartou je ve většině dovolenkových destinací bez problémů. Kromě toho, že nemusíte řešit kolik peněz si s sebou musíte vzít, abyste v půli dovolené nezůstali bez peněz, netratíte ani na směnném kurzu. Kurzy bank a směnáren se nijak závratně neliší," </w:t>
      </w:r>
      <w:r>
        <w:rPr>
          <w:rFonts w:ascii="Times New Roman" w:hAnsi="Times New Roman" w:cs="Times New Roman"/>
          <w:sz w:val="28"/>
          <w:szCs w:val="28"/>
        </w:rPr>
        <w:t xml:space="preserve">říká Jaromír </w:t>
      </w:r>
      <w:proofErr w:type="spellStart"/>
      <w:r>
        <w:rPr>
          <w:rFonts w:ascii="Times New Roman" w:hAnsi="Times New Roman" w:cs="Times New Roman"/>
          <w:sz w:val="28"/>
          <w:szCs w:val="28"/>
        </w:rPr>
        <w:t>Vostrý</w:t>
      </w:r>
      <w:proofErr w:type="spellEnd"/>
      <w:r>
        <w:rPr>
          <w:rFonts w:ascii="Times New Roman" w:hAnsi="Times New Roman" w:cs="Times New Roman"/>
          <w:sz w:val="28"/>
          <w:szCs w:val="28"/>
        </w:rPr>
        <w:t xml:space="preserve"> z </w:t>
      </w:r>
      <w:proofErr w:type="spellStart"/>
      <w:r>
        <w:rPr>
          <w:rFonts w:ascii="Times New Roman" w:hAnsi="Times New Roman" w:cs="Times New Roman"/>
          <w:sz w:val="28"/>
          <w:szCs w:val="28"/>
        </w:rPr>
        <w:t>AirBank</w:t>
      </w:r>
      <w:proofErr w:type="spellEnd"/>
      <w:r>
        <w:rPr>
          <w:rFonts w:ascii="Times New Roman" w:hAnsi="Times New Roman" w:cs="Times New Roman"/>
          <w:sz w:val="28"/>
          <w:szCs w:val="28"/>
        </w:rPr>
        <w:t>.</w:t>
      </w:r>
    </w:p>
    <w:p w:rsidR="008B240B" w:rsidRDefault="008B240B" w:rsidP="008B240B">
      <w:pPr>
        <w:pStyle w:val="Odstavecseseznamem"/>
        <w:spacing w:after="0" w:line="240" w:lineRule="auto"/>
        <w:jc w:val="both"/>
        <w:rPr>
          <w:rFonts w:ascii="Times New Roman" w:hAnsi="Times New Roman" w:cs="Times New Roman"/>
          <w:sz w:val="28"/>
          <w:szCs w:val="28"/>
        </w:rPr>
      </w:pPr>
    </w:p>
    <w:p w:rsidR="008B240B" w:rsidRPr="005B70EB" w:rsidRDefault="008B240B" w:rsidP="008B240B">
      <w:pPr>
        <w:pStyle w:val="Odstavecseseznamem"/>
        <w:numPr>
          <w:ilvl w:val="0"/>
          <w:numId w:val="44"/>
        </w:num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Berte raději embosovanou kartu.</w:t>
      </w:r>
    </w:p>
    <w:p w:rsidR="008B240B" w:rsidRDefault="008B240B" w:rsidP="008B240B">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Podívejte se, zda máte elektronickou, nebo embosovanou kartu. Některé obchody, zejména v exotičtějších oblastech, neumí platbu elektronickou kartou zpracovat, embosovanou kartou zaplatíte téměř všude. Poznáte ji podle toho, že má veškeré údaje včetně čísla a jména majitele karty plasticky vyražené.</w:t>
      </w:r>
    </w:p>
    <w:p w:rsidR="008B240B" w:rsidRDefault="008B240B" w:rsidP="008B240B">
      <w:pPr>
        <w:pStyle w:val="Odstavecseseznamem"/>
        <w:spacing w:after="0" w:line="240" w:lineRule="auto"/>
        <w:jc w:val="both"/>
        <w:rPr>
          <w:rFonts w:ascii="Times New Roman" w:hAnsi="Times New Roman" w:cs="Times New Roman"/>
          <w:sz w:val="28"/>
          <w:szCs w:val="28"/>
        </w:rPr>
      </w:pPr>
    </w:p>
    <w:p w:rsidR="008B240B" w:rsidRPr="005B70EB" w:rsidRDefault="008B240B" w:rsidP="008B240B">
      <w:pPr>
        <w:pStyle w:val="Odstavecseseznamem"/>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Dvě karty jsou jistota.</w:t>
      </w:r>
    </w:p>
    <w:p w:rsidR="008B240B" w:rsidRDefault="008B240B" w:rsidP="008B240B">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Přibalte si na cesty dvě platební karty různých značek. Pokud budete mít ve své peněžence karty </w:t>
      </w:r>
      <w:proofErr w:type="spellStart"/>
      <w:r>
        <w:rPr>
          <w:rFonts w:ascii="Times New Roman" w:hAnsi="Times New Roman" w:cs="Times New Roman"/>
          <w:sz w:val="28"/>
          <w:szCs w:val="28"/>
        </w:rPr>
        <w:t>Mastercard</w:t>
      </w:r>
      <w:proofErr w:type="spellEnd"/>
      <w:r>
        <w:rPr>
          <w:rFonts w:ascii="Times New Roman" w:hAnsi="Times New Roman" w:cs="Times New Roman"/>
          <w:sz w:val="28"/>
          <w:szCs w:val="28"/>
        </w:rPr>
        <w:t xml:space="preserve"> a VISA, měli byste si s nimi vystačit.</w:t>
      </w:r>
    </w:p>
    <w:p w:rsidR="008B240B" w:rsidRDefault="008B240B" w:rsidP="008B240B">
      <w:pPr>
        <w:pStyle w:val="Odstavecseseznamem"/>
        <w:spacing w:after="0" w:line="240" w:lineRule="auto"/>
        <w:jc w:val="both"/>
        <w:rPr>
          <w:rFonts w:ascii="Times New Roman" w:hAnsi="Times New Roman" w:cs="Times New Roman"/>
          <w:sz w:val="28"/>
          <w:szCs w:val="28"/>
        </w:rPr>
      </w:pPr>
    </w:p>
    <w:p w:rsidR="008B240B" w:rsidRPr="005B70EB" w:rsidRDefault="008B240B" w:rsidP="008B240B">
      <w:pPr>
        <w:pStyle w:val="Odstavecseseznamem"/>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Zjistěte si poplatky banky za výběry z bankomatu v zahraničí.</w:t>
      </w:r>
    </w:p>
    <w:p w:rsidR="008B240B" w:rsidRDefault="008B240B" w:rsidP="008B240B">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Podle toho promyslete, zda pro vás není výhodnější vybrat místní měnu až v cílové destinaci. </w:t>
      </w:r>
      <w:r>
        <w:rPr>
          <w:rFonts w:ascii="Times New Roman" w:hAnsi="Times New Roman" w:cs="Times New Roman"/>
          <w:i/>
          <w:sz w:val="28"/>
          <w:szCs w:val="28"/>
        </w:rPr>
        <w:t xml:space="preserve">"Zejména tehdy, kdy vyrážíte do země destinace, kde se platí měnou, kterou nelze v Česku předem zakoupit, se mnohdy vyplatí upustit od několikanásobné směny. Tedy že za koruny nejdříve nakoupíte například dolary a ty pak směníte za egyptské libry. Při větších částkách na dvojnásobné směně tratíte zbytečně moc peněz," </w:t>
      </w:r>
      <w:r>
        <w:rPr>
          <w:rFonts w:ascii="Times New Roman" w:hAnsi="Times New Roman" w:cs="Times New Roman"/>
          <w:sz w:val="28"/>
          <w:szCs w:val="28"/>
        </w:rPr>
        <w:t xml:space="preserve">varuje Jaromír </w:t>
      </w:r>
      <w:proofErr w:type="spellStart"/>
      <w:r>
        <w:rPr>
          <w:rFonts w:ascii="Times New Roman" w:hAnsi="Times New Roman" w:cs="Times New Roman"/>
          <w:sz w:val="28"/>
          <w:szCs w:val="28"/>
        </w:rPr>
        <w:t>Vostrý</w:t>
      </w:r>
      <w:proofErr w:type="spellEnd"/>
      <w:r>
        <w:rPr>
          <w:rFonts w:ascii="Times New Roman" w:hAnsi="Times New Roman" w:cs="Times New Roman"/>
          <w:sz w:val="28"/>
          <w:szCs w:val="28"/>
        </w:rPr>
        <w:t>.</w:t>
      </w:r>
    </w:p>
    <w:p w:rsidR="008B240B" w:rsidRDefault="008B240B" w:rsidP="008B240B">
      <w:pPr>
        <w:pStyle w:val="Odstavecseseznamem"/>
        <w:spacing w:after="0" w:line="240" w:lineRule="auto"/>
        <w:jc w:val="both"/>
        <w:rPr>
          <w:rFonts w:ascii="Times New Roman" w:hAnsi="Times New Roman" w:cs="Times New Roman"/>
          <w:sz w:val="28"/>
          <w:szCs w:val="28"/>
        </w:rPr>
      </w:pPr>
    </w:p>
    <w:p w:rsidR="008B240B" w:rsidRPr="00D57FCF" w:rsidRDefault="008B240B" w:rsidP="008B240B">
      <w:pPr>
        <w:pStyle w:val="Odstavecseseznamem"/>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Opatrně s DCC.</w:t>
      </w:r>
    </w:p>
    <w:p w:rsidR="008B240B" w:rsidRDefault="008B240B" w:rsidP="008B240B">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Při výběrech z bankomatů v zahraničí na vás může čekat překvapení v podobě DCC (</w:t>
      </w:r>
      <w:proofErr w:type="spellStart"/>
      <w:r>
        <w:rPr>
          <w:rFonts w:ascii="Times New Roman" w:hAnsi="Times New Roman" w:cs="Times New Roman"/>
          <w:sz w:val="28"/>
          <w:szCs w:val="28"/>
        </w:rPr>
        <w:t>Dynamic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Currency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Conversion</w:t>
      </w:r>
      <w:proofErr w:type="spellEnd"/>
      <w:r>
        <w:rPr>
          <w:rFonts w:ascii="Times New Roman" w:hAnsi="Times New Roman" w:cs="Times New Roman"/>
          <w:sz w:val="28"/>
          <w:szCs w:val="28"/>
        </w:rPr>
        <w:t xml:space="preserve">). Jde o směnu za kurz, který vám bankomat nabídne. Pokud ji přijmete, přepočte bankomat částku na </w:t>
      </w:r>
      <w:r>
        <w:rPr>
          <w:rFonts w:ascii="Times New Roman" w:hAnsi="Times New Roman" w:cs="Times New Roman"/>
          <w:sz w:val="28"/>
          <w:szCs w:val="28"/>
        </w:rPr>
        <w:lastRenderedPageBreak/>
        <w:t xml:space="preserve">koruny sám, ale často kurzem výhodným spíše pro provozovatele než pro vás. Bývá lepší a rychlejší zvolit vývěr bez směny a nechat přepočet na své bance, jejíž směnný kurz bude pravděpodobně pro vás výrazně výhodnější. Stejný princip vás může potkat i při platbě kartou v obchodě. </w:t>
      </w:r>
      <w:r>
        <w:rPr>
          <w:rFonts w:ascii="Times New Roman" w:hAnsi="Times New Roman" w:cs="Times New Roman"/>
          <w:i/>
          <w:sz w:val="28"/>
          <w:szCs w:val="28"/>
        </w:rPr>
        <w:t xml:space="preserve">"Pokus se vás obchodník zeptá, zda chcete kartou zaplatit v korunách, nebo místní měně, doporučuji zvolit místní měnu." </w:t>
      </w:r>
      <w:r>
        <w:rPr>
          <w:rFonts w:ascii="Times New Roman" w:hAnsi="Times New Roman" w:cs="Times New Roman"/>
          <w:sz w:val="28"/>
          <w:szCs w:val="28"/>
        </w:rPr>
        <w:t xml:space="preserve">dodává </w:t>
      </w:r>
      <w:proofErr w:type="spellStart"/>
      <w:r>
        <w:rPr>
          <w:rFonts w:ascii="Times New Roman" w:hAnsi="Times New Roman" w:cs="Times New Roman"/>
          <w:sz w:val="28"/>
          <w:szCs w:val="28"/>
        </w:rPr>
        <w:t>Vostrý</w:t>
      </w:r>
      <w:proofErr w:type="spellEnd"/>
      <w:r>
        <w:rPr>
          <w:rFonts w:ascii="Times New Roman" w:hAnsi="Times New Roman" w:cs="Times New Roman"/>
          <w:sz w:val="28"/>
          <w:szCs w:val="28"/>
        </w:rPr>
        <w:t xml:space="preserve"> z </w:t>
      </w:r>
      <w:proofErr w:type="spellStart"/>
      <w:r>
        <w:rPr>
          <w:rFonts w:ascii="Times New Roman" w:hAnsi="Times New Roman" w:cs="Times New Roman"/>
          <w:sz w:val="28"/>
          <w:szCs w:val="28"/>
        </w:rPr>
        <w:t>AirBank</w:t>
      </w:r>
      <w:proofErr w:type="spellEnd"/>
      <w:r>
        <w:rPr>
          <w:rFonts w:ascii="Times New Roman" w:hAnsi="Times New Roman" w:cs="Times New Roman"/>
          <w:sz w:val="28"/>
          <w:szCs w:val="28"/>
        </w:rPr>
        <w:t>.</w:t>
      </w:r>
    </w:p>
    <w:p w:rsidR="008B240B" w:rsidRDefault="008B240B" w:rsidP="008B240B">
      <w:pPr>
        <w:pStyle w:val="Odstavecseseznamem"/>
        <w:spacing w:after="0" w:line="240" w:lineRule="auto"/>
        <w:jc w:val="both"/>
        <w:rPr>
          <w:rFonts w:ascii="Times New Roman" w:hAnsi="Times New Roman" w:cs="Times New Roman"/>
          <w:sz w:val="28"/>
          <w:szCs w:val="28"/>
        </w:rPr>
      </w:pPr>
    </w:p>
    <w:p w:rsidR="008B240B" w:rsidRPr="00D57FCF" w:rsidRDefault="008B240B" w:rsidP="008B240B">
      <w:pPr>
        <w:pStyle w:val="Odstavecseseznamem"/>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Méně je více.</w:t>
      </w:r>
    </w:p>
    <w:p w:rsidR="008B240B" w:rsidRDefault="008B240B" w:rsidP="008B240B">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Nevybírejte velké částky na místě z bankomatu. Z některých destinací se nedá místní měna vyvážet a převod zbylých peněz na koruny je nevýhodný.</w:t>
      </w:r>
    </w:p>
    <w:p w:rsidR="008B240B" w:rsidRDefault="008B240B" w:rsidP="008B240B">
      <w:pPr>
        <w:pStyle w:val="Odstavecseseznamem"/>
        <w:spacing w:after="0" w:line="240" w:lineRule="auto"/>
        <w:jc w:val="both"/>
        <w:rPr>
          <w:rFonts w:ascii="Times New Roman" w:hAnsi="Times New Roman" w:cs="Times New Roman"/>
          <w:sz w:val="28"/>
          <w:szCs w:val="28"/>
        </w:rPr>
      </w:pPr>
    </w:p>
    <w:p w:rsidR="008B240B" w:rsidRDefault="008B240B" w:rsidP="008B240B">
      <w:pPr>
        <w:pStyle w:val="Odstavecseseznamem"/>
        <w:spacing w:after="0" w:line="240" w:lineRule="auto"/>
        <w:jc w:val="both"/>
        <w:rPr>
          <w:rFonts w:ascii="Times New Roman" w:hAnsi="Times New Roman" w:cs="Times New Roman"/>
          <w:sz w:val="28"/>
          <w:szCs w:val="28"/>
        </w:rPr>
      </w:pPr>
    </w:p>
    <w:p w:rsidR="008B240B" w:rsidRPr="00D57FCF" w:rsidRDefault="008B240B" w:rsidP="008B240B">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Zdroj: www.finance.</w:t>
      </w:r>
      <w:proofErr w:type="spellStart"/>
      <w:r>
        <w:rPr>
          <w:rFonts w:ascii="Times New Roman" w:hAnsi="Times New Roman" w:cs="Times New Roman"/>
          <w:sz w:val="28"/>
          <w:szCs w:val="28"/>
        </w:rPr>
        <w:t>cz</w:t>
      </w:r>
      <w:proofErr w:type="spellEnd"/>
      <w:r>
        <w:rPr>
          <w:rFonts w:ascii="Times New Roman" w:hAnsi="Times New Roman" w:cs="Times New Roman"/>
          <w:sz w:val="28"/>
          <w:szCs w:val="28"/>
        </w:rPr>
        <w:t>.</w:t>
      </w:r>
    </w:p>
    <w:p w:rsidR="008B240B" w:rsidRDefault="008B240B" w:rsidP="008B240B">
      <w:pPr>
        <w:spacing w:after="0" w:line="240" w:lineRule="auto"/>
        <w:jc w:val="both"/>
        <w:rPr>
          <w:rFonts w:ascii="Times New Roman" w:hAnsi="Times New Roman" w:cs="Times New Roman"/>
          <w:b/>
          <w:sz w:val="28"/>
          <w:szCs w:val="28"/>
        </w:rPr>
      </w:pPr>
    </w:p>
    <w:p w:rsidR="008B240B" w:rsidRPr="00314B53" w:rsidRDefault="008B240B" w:rsidP="008B240B">
      <w:pPr>
        <w:spacing w:after="0" w:line="240" w:lineRule="auto"/>
        <w:jc w:val="both"/>
        <w:rPr>
          <w:rFonts w:ascii="Times New Roman" w:hAnsi="Times New Roman" w:cs="Times New Roman"/>
          <w:b/>
          <w:sz w:val="28"/>
          <w:szCs w:val="28"/>
        </w:rPr>
      </w:pPr>
    </w:p>
    <w:p w:rsidR="008B240B" w:rsidRPr="00314B53" w:rsidRDefault="008B240B" w:rsidP="008B240B">
      <w:pPr>
        <w:spacing w:after="0" w:line="240" w:lineRule="auto"/>
        <w:jc w:val="both"/>
        <w:rPr>
          <w:rFonts w:ascii="Times New Roman" w:hAnsi="Times New Roman" w:cs="Times New Roman"/>
          <w:b/>
          <w:i/>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ČERVNU 2019</w:t>
      </w: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vzrostly v červnu proti květnu o 0,2 %. Tento vývoj byl ovlivněn zejména vyššími cenami v oddíle rekreace a kultura. Meziroční růst spotřebitelských cen v červnu zpomalil na 2,7 %, což bylo o 0,2 procentního bodu méně než v květnu.</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Pr>
          <w:rFonts w:ascii="Times New Roman" w:hAnsi="Times New Roman" w:cs="Times New Roman"/>
          <w:b/>
          <w:sz w:val="28"/>
          <w:szCs w:val="28"/>
        </w:rPr>
        <w:t>v červnu 2,5 %.</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 </w:t>
      </w:r>
      <w:r>
        <w:rPr>
          <w:rFonts w:ascii="Times New Roman" w:hAnsi="Times New Roman" w:cs="Times New Roman"/>
          <w:sz w:val="28"/>
          <w:szCs w:val="28"/>
        </w:rPr>
        <w:t>růst spotřebitelských cen v oddíle rekreace a kultura byl způsoben zejména zvýšením sezónních cen dovolených s komplexními službami o 6,7 %. V oddíle bydlení vzrostly ceny nájemného z bytu o 0,7 % a elektřiny o 0,4 %. V oddíle potraviny a nealkoholické nápoje byly vyšší zejména ceny nealkoholických nápojů o 1,6 %, vepřového masa o 1,8 % a jogurtů o 4,6 %. Cena brambor vzrostla o 3,3 % (částečně vlivem přechodu nabídky trhu z pozdních na rané brambory) a dosáhla nejvyšší zaznamenané hodnoty 27,00 Kč/kg. Růst cen v oddíle stravování a ubytování byl způsoben především zvýšením cen stravovacích služeb o 0,5 %.</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hladiny spotřebitelských cen působil v červnu pokles cen v oddíle alkoholické nápoje, tabák, kde byly nižší ceny piva o 3,6 % a vína o 1,5 %. V oddíle odívání a obuv klesly ceny oděvů o 0,7 % a obuvi o 0,3 %. Z potravin se snížily především ceny zeleniny o 4,1 %.</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Meziročně </w:t>
      </w:r>
      <w:r>
        <w:rPr>
          <w:rFonts w:ascii="Times New Roman" w:hAnsi="Times New Roman" w:cs="Times New Roman"/>
          <w:sz w:val="28"/>
          <w:szCs w:val="28"/>
        </w:rPr>
        <w:t>vzrostly spotřebitelské ceny v červnu o 2,7 %, což bylo o 0,2 procentního bodu méně než v květnu. V oddíle alkoholické nápoje, tabák došlo ke zmírnění meziročního růstu cen vlivem cen vína, které v červnu klesly o 1,9 % (v květnu růst o 0,8 %) a cen piva, které byly vyšší o 5,4 % (v květnu o 7,2 %). V oddíle bydlení zpomalil meziroční růst cen elektřiny na 10,4 % (v květnu 12,5 %), a to vlivem jejich meziměsíčního zvýšení v červnu 2018. Meziroční pokles cen v oddíle doprava byl důsledkem snížení cen pohonných hmot a olejů o 0,3 % (v květnu růst o 3,1 %). V oddíle rekreace a kultura zrychlil růst cen dovolených s komplexními službami na 6,2 % (v květnu 3,2 %).</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v červnu opět největší vliv ceny v oddíle bydlení, kde se zvýšily ceny nájemného z bytu o 3,9 %, vodného a stočného shodně o 2,6 %, zemního plynu o 3,6 %. Další v pořadí vlivu byly </w:t>
      </w:r>
      <w:r>
        <w:rPr>
          <w:rFonts w:ascii="Times New Roman" w:hAnsi="Times New Roman" w:cs="Times New Roman"/>
          <w:sz w:val="28"/>
          <w:szCs w:val="28"/>
        </w:rPr>
        <w:lastRenderedPageBreak/>
        <w:t>ceny v oddíle potraviny a nealkoholické nápoje, kde vzrostly ceny zeleniny o 22,7 % (z toho ceny brambor o 51,7 %), masa o 3,9 %, pekárenských výrobků a obilovin o 3,2 %. Vliv na zvýšení celkové cenové hladiny měly také ceny v oddíle ostatní zboží a služby, kde vzrostly ceny pojištění o 3,9 % a ceny finančních služeb o 5,7 %. V oddíle stravování a ubytování byly vyšší ceny stravovacích služeb o 4,4 % a ceny ubytovacích služeb o 2,6 %.</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cenové hladiny v červnu působily ceny v oddíle odívání a obuv vlivem cen oděvů, které byly nižší o 3,1 %. Ceny v oddíle pošty a telekomunikace klesly o 1,3 %.</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květnu 1,6 %</w:t>
      </w:r>
      <w:r>
        <w:rPr>
          <w:rFonts w:ascii="Times New Roman" w:hAnsi="Times New Roman" w:cs="Times New Roman"/>
          <w:sz w:val="28"/>
          <w:szCs w:val="28"/>
        </w:rPr>
        <w:t xml:space="preserve">, což bylo o 0,3 procentního bodu méně než v dubnu. Nejvíce ceny vzrostly v Rumunsku (o 4,4 %) a nejméně na Kypru (o 0,2 %). Na Slovensku cenový růst v květnu zrychlil na 2,7 % z 2,4 % v dubnu. V Německu byly ceny vyšší o 1,3 % (v dubnu o 2,1 %). Podle předběžných výpočtů byl </w:t>
      </w:r>
      <w:r>
        <w:rPr>
          <w:rFonts w:ascii="Times New Roman" w:hAnsi="Times New Roman" w:cs="Times New Roman"/>
          <w:b/>
          <w:sz w:val="28"/>
          <w:szCs w:val="28"/>
        </w:rPr>
        <w:t xml:space="preserve">v červnu meziměsíční přírůstek HICP v ČR 0,2 % a meziroční 2,4 %. </w:t>
      </w:r>
      <w:r>
        <w:rPr>
          <w:rFonts w:ascii="Times New Roman" w:hAnsi="Times New Roman" w:cs="Times New Roman"/>
          <w:sz w:val="28"/>
          <w:szCs w:val="28"/>
        </w:rPr>
        <w:t xml:space="preserve">Bleskový odhad meziroční změny HICP </w:t>
      </w:r>
      <w:r>
        <w:rPr>
          <w:rFonts w:ascii="Times New Roman" w:hAnsi="Times New Roman" w:cs="Times New Roman"/>
          <w:b/>
          <w:sz w:val="28"/>
          <w:szCs w:val="28"/>
        </w:rPr>
        <w:t xml:space="preserve">pro </w:t>
      </w:r>
      <w:proofErr w:type="spellStart"/>
      <w:r>
        <w:rPr>
          <w:rFonts w:ascii="Times New Roman" w:hAnsi="Times New Roman" w:cs="Times New Roman"/>
          <w:b/>
          <w:sz w:val="28"/>
          <w:szCs w:val="28"/>
        </w:rPr>
        <w:t>eurozónu</w:t>
      </w:r>
      <w:proofErr w:type="spellEnd"/>
      <w:r>
        <w:rPr>
          <w:rFonts w:ascii="Times New Roman" w:hAnsi="Times New Roman" w:cs="Times New Roman"/>
          <w:b/>
          <w:sz w:val="28"/>
          <w:szCs w:val="28"/>
        </w:rPr>
        <w:t xml:space="preserve"> za červen 2019 je 1,2 %.</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Vývoj indexů spotřebitelských cen ve 2. čtvrtletí 2019</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Ve 2. čtvrtletí 2019 vzrostly spotřebitelské ceny proti 1. čtvrtletí 2019 o 0,7 %. V meziročním srovnání vzrostly spotřebitelské ceny ve 2. čtvrtletí 2019 o 2,8 %, což je o 0,1 procentního  bodu více než v 1. čtvrtletí 2019.</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Mezičtvrtletní</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vývoj spotřebitelských cen ve 2. čtvrtletí 2019 ovlivnilo zejména zvýšení cen v oddílech bydlení, doprava, potraviny a nealkoholické nápoje. V oddíle bydlení vzrostly ceny elektřiny o 2,5 %, zemního plynu o 0,8 % a tepla a teplé vody o 0,5 %. Ceny nájemného z bytu se zvýšily o 0,7 %. V oddíle doprava vzrostly ceny pohonných hmot a olejů o 5,9 % a ceny dopravních služeb o 0,5 %. V oddíle potraviny a nealkoholické nápoje byly vyšší zejména ceny zeleniny o 6,1 %, z toho brambor o 16,2 %. Ceny masa a ceny ryb se zvýšily shodně o 2,4 %. Ceny pekárenských výrobků a obilovin vzrostly o 0,7 %. Ceny ovoce se zvýšily o 0,6 %. Protisměrně, tj. na snižování cenové hladiny, působil především pokles cen v oddíle rekreace a kultura, kde se snížily ceny dovolených s komplexními službami o 5,5 </w:t>
      </w:r>
      <w:r w:rsidRPr="004A6FD3">
        <w:rPr>
          <w:rFonts w:ascii="Times New Roman" w:hAnsi="Times New Roman" w:cs="Times New Roman"/>
          <w:b/>
          <w:sz w:val="28"/>
          <w:szCs w:val="28"/>
        </w:rPr>
        <w:t xml:space="preserve">%. Průměrný meziměsíční přírůstek úhrnného indexu spotřebitelských cen ve 2. čtvrtletí </w:t>
      </w:r>
      <w:r>
        <w:rPr>
          <w:rFonts w:ascii="Times New Roman" w:hAnsi="Times New Roman" w:cs="Times New Roman"/>
          <w:b/>
          <w:sz w:val="28"/>
          <w:szCs w:val="28"/>
        </w:rPr>
        <w:t>2019 byl 0</w:t>
      </w:r>
      <w:r w:rsidRPr="004A6FD3">
        <w:rPr>
          <w:rFonts w:ascii="Times New Roman" w:hAnsi="Times New Roman" w:cs="Times New Roman"/>
          <w:b/>
          <w:sz w:val="28"/>
          <w:szCs w:val="28"/>
        </w:rPr>
        <w:t>,3 %, v 1. čtvrtletí 2019 to bylo 0,5 %.</w:t>
      </w:r>
    </w:p>
    <w:p w:rsidR="008B240B" w:rsidRDefault="008B240B" w:rsidP="008B24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Vývoj spotřebitelských cen</w:t>
      </w:r>
    </w:p>
    <w:p w:rsidR="008B240B" w:rsidRDefault="008B240B" w:rsidP="008B240B">
      <w:pPr>
        <w:spacing w:after="0" w:line="240" w:lineRule="auto"/>
        <w:jc w:val="both"/>
        <w:rPr>
          <w:rFonts w:ascii="Times New Roman" w:hAnsi="Times New Roman" w:cs="Times New Roman"/>
          <w:b/>
          <w:sz w:val="24"/>
          <w:szCs w:val="24"/>
        </w:rPr>
      </w:pPr>
    </w:p>
    <w:p w:rsidR="008B240B" w:rsidRDefault="008B240B" w:rsidP="008B240B">
      <w:pPr>
        <w:spacing w:after="0" w:line="240" w:lineRule="auto"/>
        <w:jc w:val="both"/>
        <w:rPr>
          <w:rFonts w:ascii="Times New Roman" w:hAnsi="Times New Roman" w:cs="Times New Roman"/>
          <w:b/>
          <w:sz w:val="24"/>
          <w:szCs w:val="24"/>
        </w:rPr>
      </w:pPr>
    </w:p>
    <w:p w:rsidR="008B240B" w:rsidRDefault="008B240B" w:rsidP="008B240B">
      <w:pPr>
        <w:spacing w:after="0" w:line="240" w:lineRule="auto"/>
        <w:jc w:val="both"/>
        <w:rPr>
          <w:rFonts w:ascii="Times New Roman" w:hAnsi="Times New Roman" w:cs="Times New Roman"/>
          <w:b/>
          <w:sz w:val="24"/>
          <w:szCs w:val="24"/>
        </w:rPr>
      </w:pPr>
    </w:p>
    <w:p w:rsidR="008B240B" w:rsidRDefault="008B240B" w:rsidP="008B240B">
      <w:pPr>
        <w:pBdr>
          <w:top w:val="single" w:sz="4" w:space="1" w:color="auto"/>
          <w:left w:val="single" w:sz="4" w:space="4" w:color="auto"/>
          <w:right w:val="single" w:sz="4" w:space="4" w:color="auto"/>
        </w:pBdr>
        <w:tabs>
          <w:tab w:val="left" w:pos="3119"/>
          <w:tab w:val="left" w:pos="4536"/>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r>
        <w:rPr>
          <w:rFonts w:ascii="Times New Roman" w:hAnsi="Times New Roman" w:cs="Times New Roman"/>
          <w:b/>
          <w:sz w:val="24"/>
          <w:szCs w:val="24"/>
        </w:rPr>
        <w:tab/>
        <w:t xml:space="preserve"> </w:t>
      </w:r>
    </w:p>
    <w:p w:rsidR="008B240B" w:rsidRDefault="008B240B" w:rsidP="008B240B">
      <w:pPr>
        <w:pBdr>
          <w:left w:val="single" w:sz="4" w:space="4" w:color="auto"/>
          <w:bottom w:val="single" w:sz="4" w:space="1" w:color="auto"/>
          <w:right w:val="single" w:sz="4" w:space="4" w:color="auto"/>
        </w:pBdr>
        <w:tabs>
          <w:tab w:val="left" w:pos="3119"/>
          <w:tab w:val="left" w:pos="4536"/>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t>inflace</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04/19</w:t>
      </w:r>
      <w:r>
        <w:rPr>
          <w:rFonts w:ascii="Times New Roman" w:hAnsi="Times New Roman" w:cs="Times New Roman"/>
          <w:b/>
          <w:sz w:val="24"/>
          <w:szCs w:val="24"/>
        </w:rPr>
        <w:tab/>
        <w:t>05/19</w:t>
      </w:r>
      <w:r>
        <w:rPr>
          <w:rFonts w:ascii="Times New Roman" w:hAnsi="Times New Roman" w:cs="Times New Roman"/>
          <w:b/>
          <w:sz w:val="24"/>
          <w:szCs w:val="24"/>
        </w:rPr>
        <w:tab/>
        <w:t>06/19</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240" w:lineRule="auto"/>
        <w:jc w:val="both"/>
        <w:rPr>
          <w:rFonts w:ascii="Times New Roman" w:hAnsi="Times New Roman" w:cs="Times New Roman"/>
          <w:b/>
          <w:sz w:val="24"/>
          <w:szCs w:val="24"/>
        </w:rPr>
      </w:pP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102,8</w:t>
      </w:r>
      <w:r>
        <w:rPr>
          <w:rFonts w:ascii="Times New Roman" w:hAnsi="Times New Roman" w:cs="Times New Roman"/>
          <w:sz w:val="24"/>
          <w:szCs w:val="24"/>
        </w:rPr>
        <w:tab/>
        <w:t>102,9</w:t>
      </w:r>
      <w:r>
        <w:rPr>
          <w:rFonts w:ascii="Times New Roman" w:hAnsi="Times New Roman" w:cs="Times New Roman"/>
          <w:sz w:val="24"/>
          <w:szCs w:val="24"/>
        </w:rPr>
        <w:tab/>
        <w:t>102,7</w:t>
      </w:r>
      <w:r>
        <w:rPr>
          <w:rFonts w:ascii="Times New Roman" w:hAnsi="Times New Roman" w:cs="Times New Roman"/>
          <w:sz w:val="24"/>
          <w:szCs w:val="24"/>
        </w:rPr>
        <w:tab/>
        <w:t>102,5</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101,8</w:t>
      </w:r>
      <w:r>
        <w:rPr>
          <w:rFonts w:ascii="Times New Roman" w:hAnsi="Times New Roman" w:cs="Times New Roman"/>
          <w:sz w:val="24"/>
          <w:szCs w:val="24"/>
        </w:rPr>
        <w:tab/>
        <w:t>102,8</w:t>
      </w:r>
      <w:r>
        <w:rPr>
          <w:rFonts w:ascii="Times New Roman" w:hAnsi="Times New Roman" w:cs="Times New Roman"/>
          <w:sz w:val="24"/>
          <w:szCs w:val="24"/>
        </w:rPr>
        <w:tab/>
        <w:t>102,7</w:t>
      </w:r>
      <w:r>
        <w:rPr>
          <w:rFonts w:ascii="Times New Roman" w:hAnsi="Times New Roman" w:cs="Times New Roman"/>
          <w:sz w:val="24"/>
          <w:szCs w:val="24"/>
        </w:rPr>
        <w:tab/>
        <w:t>100,9</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 xml:space="preserve">  99,4</w:t>
      </w:r>
      <w:r>
        <w:rPr>
          <w:rFonts w:ascii="Times New Roman" w:hAnsi="Times New Roman" w:cs="Times New Roman"/>
          <w:sz w:val="24"/>
          <w:szCs w:val="24"/>
        </w:rPr>
        <w:tab/>
        <w:t>101,1</w:t>
      </w:r>
      <w:r>
        <w:rPr>
          <w:rFonts w:ascii="Times New Roman" w:hAnsi="Times New Roman" w:cs="Times New Roman"/>
          <w:sz w:val="24"/>
          <w:szCs w:val="24"/>
        </w:rPr>
        <w:tab/>
        <w:t>102,3</w:t>
      </w:r>
      <w:r>
        <w:rPr>
          <w:rFonts w:ascii="Times New Roman" w:hAnsi="Times New Roman" w:cs="Times New Roman"/>
          <w:sz w:val="24"/>
          <w:szCs w:val="24"/>
        </w:rPr>
        <w:tab/>
        <w:t>101,8</w:t>
      </w:r>
      <w:r>
        <w:rPr>
          <w:rFonts w:ascii="Times New Roman" w:hAnsi="Times New Roman" w:cs="Times New Roman"/>
          <w:sz w:val="24"/>
          <w:szCs w:val="24"/>
        </w:rPr>
        <w:tab/>
        <w:t>102,7</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99,4</w:t>
      </w:r>
      <w:r>
        <w:rPr>
          <w:rFonts w:ascii="Times New Roman" w:hAnsi="Times New Roman" w:cs="Times New Roman"/>
          <w:sz w:val="24"/>
          <w:szCs w:val="24"/>
        </w:rPr>
        <w:tab/>
        <w:t xml:space="preserve">  97,9</w:t>
      </w:r>
      <w:r>
        <w:rPr>
          <w:rFonts w:ascii="Times New Roman" w:hAnsi="Times New Roman" w:cs="Times New Roman"/>
          <w:sz w:val="24"/>
          <w:szCs w:val="24"/>
        </w:rPr>
        <w:tab/>
        <w:t xml:space="preserve">  98,1</w:t>
      </w:r>
      <w:r>
        <w:rPr>
          <w:rFonts w:ascii="Times New Roman" w:hAnsi="Times New Roman" w:cs="Times New Roman"/>
          <w:sz w:val="24"/>
          <w:szCs w:val="24"/>
        </w:rPr>
        <w:tab/>
        <w:t xml:space="preserve">  98,2</w:t>
      </w:r>
      <w:r>
        <w:rPr>
          <w:rFonts w:ascii="Times New Roman" w:hAnsi="Times New Roman" w:cs="Times New Roman"/>
          <w:sz w:val="24"/>
          <w:szCs w:val="24"/>
        </w:rPr>
        <w:tab/>
        <w:t xml:space="preserve">  98,5</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100,3</w:t>
      </w:r>
      <w:r>
        <w:rPr>
          <w:rFonts w:ascii="Times New Roman" w:hAnsi="Times New Roman" w:cs="Times New Roman"/>
          <w:sz w:val="24"/>
          <w:szCs w:val="24"/>
        </w:rPr>
        <w:tab/>
        <w:t>105,8</w:t>
      </w:r>
      <w:r>
        <w:rPr>
          <w:rFonts w:ascii="Times New Roman" w:hAnsi="Times New Roman" w:cs="Times New Roman"/>
          <w:sz w:val="24"/>
          <w:szCs w:val="24"/>
        </w:rPr>
        <w:tab/>
        <w:t>105,8</w:t>
      </w:r>
      <w:r>
        <w:rPr>
          <w:rFonts w:ascii="Times New Roman" w:hAnsi="Times New Roman" w:cs="Times New Roman"/>
          <w:sz w:val="24"/>
          <w:szCs w:val="24"/>
        </w:rPr>
        <w:tab/>
        <w:t>105,5</w:t>
      </w:r>
      <w:r>
        <w:rPr>
          <w:rFonts w:ascii="Times New Roman" w:hAnsi="Times New Roman" w:cs="Times New Roman"/>
          <w:sz w:val="24"/>
          <w:szCs w:val="24"/>
        </w:rPr>
        <w:tab/>
        <w:t>104,5</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100,8</w:t>
      </w:r>
      <w:r>
        <w:rPr>
          <w:rFonts w:ascii="Times New Roman" w:hAnsi="Times New Roman" w:cs="Times New Roman"/>
          <w:sz w:val="24"/>
          <w:szCs w:val="24"/>
        </w:rPr>
        <w:tab/>
        <w:t>101,1</w:t>
      </w:r>
      <w:r>
        <w:rPr>
          <w:rFonts w:ascii="Times New Roman" w:hAnsi="Times New Roman" w:cs="Times New Roman"/>
          <w:sz w:val="24"/>
          <w:szCs w:val="24"/>
        </w:rPr>
        <w:tab/>
        <w:t>101,5</w:t>
      </w:r>
      <w:r>
        <w:rPr>
          <w:rFonts w:ascii="Times New Roman" w:hAnsi="Times New Roman" w:cs="Times New Roman"/>
          <w:sz w:val="24"/>
          <w:szCs w:val="24"/>
        </w:rPr>
        <w:tab/>
        <w:t>101,5</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sz w:val="24"/>
          <w:szCs w:val="24"/>
        </w:rPr>
        <w:tab/>
        <w:t>100,3</w:t>
      </w:r>
      <w:r>
        <w:rPr>
          <w:rFonts w:ascii="Times New Roman" w:hAnsi="Times New Roman" w:cs="Times New Roman"/>
          <w:sz w:val="24"/>
          <w:szCs w:val="24"/>
        </w:rPr>
        <w:tab/>
        <w:t>103,7</w:t>
      </w:r>
      <w:r>
        <w:rPr>
          <w:rFonts w:ascii="Times New Roman" w:hAnsi="Times New Roman" w:cs="Times New Roman"/>
          <w:sz w:val="24"/>
          <w:szCs w:val="24"/>
        </w:rPr>
        <w:tab/>
        <w:t>103,4</w:t>
      </w:r>
      <w:r>
        <w:rPr>
          <w:rFonts w:ascii="Times New Roman" w:hAnsi="Times New Roman" w:cs="Times New Roman"/>
          <w:sz w:val="24"/>
          <w:szCs w:val="24"/>
        </w:rPr>
        <w:tab/>
        <w:t>103,4</w:t>
      </w:r>
      <w:r>
        <w:rPr>
          <w:rFonts w:ascii="Times New Roman" w:hAnsi="Times New Roman" w:cs="Times New Roman"/>
          <w:sz w:val="24"/>
          <w:szCs w:val="24"/>
        </w:rPr>
        <w:tab/>
        <w:t>103,6</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sz w:val="24"/>
          <w:szCs w:val="24"/>
        </w:rPr>
        <w:tab/>
        <w:t>100,2</w:t>
      </w:r>
      <w:r>
        <w:rPr>
          <w:rFonts w:ascii="Times New Roman" w:hAnsi="Times New Roman" w:cs="Times New Roman"/>
          <w:sz w:val="24"/>
          <w:szCs w:val="24"/>
        </w:rPr>
        <w:tab/>
        <w:t>101,7</w:t>
      </w:r>
      <w:r>
        <w:rPr>
          <w:rFonts w:ascii="Times New Roman" w:hAnsi="Times New Roman" w:cs="Times New Roman"/>
          <w:sz w:val="24"/>
          <w:szCs w:val="24"/>
        </w:rPr>
        <w:tab/>
        <w:t>100,9</w:t>
      </w:r>
      <w:r>
        <w:rPr>
          <w:rFonts w:ascii="Times New Roman" w:hAnsi="Times New Roman" w:cs="Times New Roman"/>
          <w:sz w:val="24"/>
          <w:szCs w:val="24"/>
        </w:rPr>
        <w:tab/>
        <w:t xml:space="preserve">  99,9</w:t>
      </w:r>
      <w:r>
        <w:rPr>
          <w:rFonts w:ascii="Times New Roman" w:hAnsi="Times New Roman" w:cs="Times New Roman"/>
          <w:sz w:val="24"/>
          <w:szCs w:val="24"/>
        </w:rPr>
        <w:tab/>
        <w:t>102,1</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98,8</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101,3</w:t>
      </w:r>
      <w:r>
        <w:rPr>
          <w:rFonts w:ascii="Times New Roman" w:hAnsi="Times New Roman" w:cs="Times New Roman"/>
          <w:sz w:val="24"/>
          <w:szCs w:val="24"/>
        </w:rPr>
        <w:tab/>
        <w:t>100,9</w:t>
      </w:r>
      <w:r>
        <w:rPr>
          <w:rFonts w:ascii="Times New Roman" w:hAnsi="Times New Roman" w:cs="Times New Roman"/>
          <w:sz w:val="24"/>
          <w:szCs w:val="24"/>
        </w:rPr>
        <w:tab/>
        <w:t>100,8</w:t>
      </w:r>
      <w:r>
        <w:rPr>
          <w:rFonts w:ascii="Times New Roman" w:hAnsi="Times New Roman" w:cs="Times New Roman"/>
          <w:sz w:val="24"/>
          <w:szCs w:val="24"/>
        </w:rPr>
        <w:tab/>
        <w:t>101,4</w:t>
      </w:r>
      <w:r>
        <w:rPr>
          <w:rFonts w:ascii="Times New Roman" w:hAnsi="Times New Roman" w:cs="Times New Roman"/>
          <w:sz w:val="24"/>
          <w:szCs w:val="24"/>
        </w:rPr>
        <w:tab/>
        <w:t>101,4</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102,2</w:t>
      </w:r>
      <w:r>
        <w:rPr>
          <w:rFonts w:ascii="Times New Roman" w:hAnsi="Times New Roman" w:cs="Times New Roman"/>
          <w:sz w:val="24"/>
          <w:szCs w:val="24"/>
        </w:rPr>
        <w:tab/>
        <w:t>102,2</w:t>
      </w:r>
      <w:r>
        <w:rPr>
          <w:rFonts w:ascii="Times New Roman" w:hAnsi="Times New Roman" w:cs="Times New Roman"/>
          <w:sz w:val="24"/>
          <w:szCs w:val="24"/>
        </w:rPr>
        <w:tab/>
        <w:t>102,1</w:t>
      </w:r>
      <w:r>
        <w:rPr>
          <w:rFonts w:ascii="Times New Roman" w:hAnsi="Times New Roman" w:cs="Times New Roman"/>
          <w:sz w:val="24"/>
          <w:szCs w:val="24"/>
        </w:rPr>
        <w:tab/>
        <w:t>102,1</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Stavování a ubytování</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103,9</w:t>
      </w:r>
      <w:r>
        <w:rPr>
          <w:rFonts w:ascii="Times New Roman" w:hAnsi="Times New Roman" w:cs="Times New Roman"/>
          <w:sz w:val="24"/>
          <w:szCs w:val="24"/>
        </w:rPr>
        <w:tab/>
        <w:t>103,9</w:t>
      </w:r>
      <w:r>
        <w:rPr>
          <w:rFonts w:ascii="Times New Roman" w:hAnsi="Times New Roman" w:cs="Times New Roman"/>
          <w:sz w:val="24"/>
          <w:szCs w:val="24"/>
        </w:rPr>
        <w:tab/>
        <w:t>104,1</w:t>
      </w:r>
      <w:r>
        <w:rPr>
          <w:rFonts w:ascii="Times New Roman" w:hAnsi="Times New Roman" w:cs="Times New Roman"/>
          <w:sz w:val="24"/>
          <w:szCs w:val="24"/>
        </w:rPr>
        <w:tab/>
        <w:t>103,7</w:t>
      </w:r>
    </w:p>
    <w:p w:rsidR="008B240B" w:rsidRDefault="008B240B" w:rsidP="008B240B">
      <w:pPr>
        <w:pBdr>
          <w:left w:val="single" w:sz="4" w:space="4" w:color="auto"/>
          <w:bottom w:val="single" w:sz="4" w:space="1" w:color="auto"/>
          <w:right w:val="single" w:sz="4" w:space="4" w:color="auto"/>
        </w:pBd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104,3</w:t>
      </w:r>
      <w:r>
        <w:rPr>
          <w:rFonts w:ascii="Times New Roman" w:hAnsi="Times New Roman" w:cs="Times New Roman"/>
          <w:sz w:val="24"/>
          <w:szCs w:val="24"/>
        </w:rPr>
        <w:tab/>
        <w:t>104,2</w:t>
      </w:r>
      <w:r>
        <w:rPr>
          <w:rFonts w:ascii="Times New Roman" w:hAnsi="Times New Roman" w:cs="Times New Roman"/>
          <w:sz w:val="24"/>
          <w:szCs w:val="24"/>
        </w:rPr>
        <w:tab/>
        <w:t>103,8</w:t>
      </w:r>
      <w:r>
        <w:rPr>
          <w:rFonts w:ascii="Times New Roman" w:hAnsi="Times New Roman" w:cs="Times New Roman"/>
          <w:sz w:val="24"/>
          <w:szCs w:val="24"/>
        </w:rPr>
        <w:tab/>
        <w:t>104,0</w:t>
      </w:r>
    </w:p>
    <w:p w:rsidR="008B240B" w:rsidRDefault="008B240B" w:rsidP="008B240B">
      <w:pP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p>
    <w:p w:rsidR="008B240B" w:rsidRDefault="008B240B" w:rsidP="008B240B">
      <w:pP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p>
    <w:p w:rsidR="008B240B" w:rsidRDefault="008B240B" w:rsidP="008B240B">
      <w:pP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Zdroj: Český statistický úřad</w:t>
      </w:r>
    </w:p>
    <w:p w:rsidR="008B240B" w:rsidRPr="00EA40CD" w:rsidRDefault="008B240B" w:rsidP="008B240B">
      <w:pPr>
        <w:tabs>
          <w:tab w:val="left" w:pos="3119"/>
          <w:tab w:val="left" w:pos="4536"/>
          <w:tab w:val="left" w:pos="5500"/>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b/>
      </w:r>
    </w:p>
    <w:p w:rsidR="008B240B" w:rsidRPr="00365ACB" w:rsidRDefault="008B240B" w:rsidP="008B240B">
      <w:pP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INFORMACE Z 5. JEDNÁNÍ</w:t>
      </w:r>
    </w:p>
    <w:p w:rsidR="008B240B" w:rsidRDefault="008B240B" w:rsidP="008B2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KOMISE PRO SPRAVEDLIVĚ DŮCHODY</w:t>
      </w: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center"/>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Stěžejním bodem v pořadí pátého jednání Komise pro spravedlivé důchody byla diskuze o možných změnách ve III. důchodovém pilíři, tedy u spoření v penzijních fondech. MPSV předložilo návrhy, jak tuto doplňkovou součást důchodového systému zefektivnit a Komise pro spravedlivé důchody podpořila rozpracování návrhů na vytvoření státního penzijního fondu, změnu poplatkové politiky soukromých fondů a přijetí opatření k přímému zvýšení motivace občanů k vyššímu spoření na stáří.</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Současné nastavení třetího pilíře se potýká s řadou nedostatků, které komise diskutovala již na svém minulém zasedání. I přes státní podporu spoření ve III. pilíři ve výši 19 mld. Kč ročně, tvoří státní důchody (tzv. I. pilíř) 96 % příjmů důchodců. Většina občanů navíc spoří v původních transformovaných fondech, jejichž výnosnost v řadě případů nepřekročí ani inflaci, čímž dochází ke snižování kupní síly úspor.</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Komise pro spravedlivé důchody proto na tomto jednání podpořila rozpracování několika dalších návrhů, které MPSV v této oblasti připravilo:</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pStyle w:val="Odstavecseseznamem"/>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Založení státního penzijního fondu.</w:t>
      </w:r>
    </w:p>
    <w:p w:rsidR="008B240B" w:rsidRDefault="008B240B" w:rsidP="008B240B">
      <w:pPr>
        <w:pStyle w:val="Odstavecseseznamem"/>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Změny v poplatkové politice penzijních fondů, které mají za cíl zvyšování výnosu klientů v poměru k ziskům penzijních společností.</w:t>
      </w:r>
    </w:p>
    <w:p w:rsidR="008B240B" w:rsidRDefault="008B240B" w:rsidP="008B240B">
      <w:pPr>
        <w:pStyle w:val="Odstavecseseznamem"/>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Opatření k přímému zvýšení motivace občanů k vyššímu spoření na stáří.</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Státní penzijní fond</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Cílem státního penzijního fondu je nabídnout občanům alternativu, která bude výnosnější než transformované penzijní fondy a zároveň bude zachovávat minimální úroveň rizika. Státní fond tak bude garantovat minimálně udržení reálné kupní síly úspor klientů, což transformované fondy, kde je dnes koncentrována většina úspor, negarantují. Ziskovost penzijních společností je ale přitom vyšší než čistý výnos jejich klientů. V posledních letech zisk odpovídal přibližně 15 % vlastního kapitálu. Návrh proto počítá s tím, že státní fond by měl být </w:t>
      </w:r>
      <w:proofErr w:type="spellStart"/>
      <w:r>
        <w:rPr>
          <w:rFonts w:ascii="Times New Roman" w:hAnsi="Times New Roman" w:cs="Times New Roman"/>
          <w:sz w:val="28"/>
          <w:szCs w:val="28"/>
        </w:rPr>
        <w:t>nízkopoplatkový</w:t>
      </w:r>
      <w:proofErr w:type="spellEnd"/>
      <w:r>
        <w:rPr>
          <w:rFonts w:ascii="Times New Roman" w:hAnsi="Times New Roman" w:cs="Times New Roman"/>
          <w:sz w:val="28"/>
          <w:szCs w:val="28"/>
        </w:rPr>
        <w:t>, což přirozeně zvýší čistý výnos úspor klientů a jejich celkovou výši ve stáří.</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Změny v poplatkové politice penzijních fondů</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Ze závěrů jednání komise vyplývá, že je třeba dále rozpracovat možnosti regulace poplatků za správu a poplatků z výnosu u stávajících penzijních fondů. </w:t>
      </w:r>
      <w:r>
        <w:rPr>
          <w:rFonts w:ascii="Times New Roman" w:hAnsi="Times New Roman" w:cs="Times New Roman"/>
          <w:sz w:val="28"/>
          <w:szCs w:val="28"/>
        </w:rPr>
        <w:lastRenderedPageBreak/>
        <w:t>Regulace v podobě snížení či změny ve struktuře poplatků může mít velmi významný dopad na výnosnost penzijních fondů.</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Opatření k přímému zvýšení motivaci občanů k vyššímu spoření na stáří</w:t>
      </w:r>
    </w:p>
    <w:p w:rsidR="008B240B" w:rsidRDefault="008B240B" w:rsidP="008B240B">
      <w:pPr>
        <w:spacing w:after="0" w:line="240" w:lineRule="auto"/>
        <w:jc w:val="both"/>
        <w:rPr>
          <w:rFonts w:ascii="Times New Roman" w:hAnsi="Times New Roman" w:cs="Times New Roman"/>
          <w:b/>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Komise se také shodla na tom, že je třeba dále rozpracovat návrh opatření k přímému zvýšení motivace občanů k vyššímu spoření na stáří. Ten ovšem nebude znamenat přímý růst nákladů rozpočtu ve formě státní podpory spoření. MPSV tedy v tomto návrhu předložilo 3 možné druhy opatření. Jedná se změny ve struktuře státního příspěvku, zvýšení informovanosti občanů o jejich očekávaném státním důchodu a možnosti změn ve výplatní fázi důchodu z III. pilíře.</w:t>
      </w: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p>
    <w:p w:rsidR="008B240B"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8B240B" w:rsidRDefault="008B240B" w:rsidP="008B240B">
      <w:pPr>
        <w:spacing w:after="0" w:line="240" w:lineRule="auto"/>
        <w:jc w:val="both"/>
        <w:rPr>
          <w:rFonts w:ascii="Times New Roman" w:hAnsi="Times New Roman" w:cs="Times New Roman"/>
          <w:sz w:val="28"/>
          <w:szCs w:val="28"/>
        </w:rPr>
      </w:pPr>
    </w:p>
    <w:p w:rsidR="008B240B" w:rsidRPr="00490ED0" w:rsidRDefault="008B240B" w:rsidP="008B2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p w:rsidR="008B240B" w:rsidRDefault="008B240B" w:rsidP="0028286D">
      <w:pPr>
        <w:tabs>
          <w:tab w:val="left" w:pos="1134"/>
          <w:tab w:val="right" w:leader="dot" w:pos="7938"/>
        </w:tabs>
        <w:spacing w:after="0" w:line="240" w:lineRule="auto"/>
        <w:jc w:val="both"/>
        <w:rPr>
          <w:rFonts w:ascii="Times New Roman" w:hAnsi="Times New Roman" w:cs="Times New Roman"/>
          <w:b/>
          <w:sz w:val="28"/>
          <w:szCs w:val="28"/>
        </w:rPr>
      </w:pPr>
    </w:p>
    <w:sectPr w:rsidR="008B240B" w:rsidSect="000969C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73" w:rsidRDefault="00614673" w:rsidP="00A77E6D">
      <w:pPr>
        <w:spacing w:after="0" w:line="240" w:lineRule="auto"/>
      </w:pPr>
      <w:r>
        <w:separator/>
      </w:r>
    </w:p>
  </w:endnote>
  <w:endnote w:type="continuationSeparator" w:id="0">
    <w:p w:rsidR="00614673" w:rsidRDefault="00614673" w:rsidP="00A7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89876"/>
      <w:docPartObj>
        <w:docPartGallery w:val="Page Numbers (Bottom of Page)"/>
        <w:docPartUnique/>
      </w:docPartObj>
    </w:sdtPr>
    <w:sdtContent>
      <w:p w:rsidR="004B1FEC" w:rsidRDefault="004B1FEC">
        <w:pPr>
          <w:pStyle w:val="Zpat"/>
          <w:jc w:val="center"/>
        </w:pPr>
        <w:fldSimple w:instr=" PAGE   \* MERGEFORMAT ">
          <w:r w:rsidR="003B3F8A">
            <w:rPr>
              <w:noProof/>
            </w:rPr>
            <w:t>20</w:t>
          </w:r>
        </w:fldSimple>
      </w:p>
    </w:sdtContent>
  </w:sdt>
  <w:p w:rsidR="004B1FEC" w:rsidRDefault="004B1FE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73" w:rsidRDefault="00614673" w:rsidP="00A77E6D">
      <w:pPr>
        <w:spacing w:after="0" w:line="240" w:lineRule="auto"/>
      </w:pPr>
      <w:r>
        <w:separator/>
      </w:r>
    </w:p>
  </w:footnote>
  <w:footnote w:type="continuationSeparator" w:id="0">
    <w:p w:rsidR="00614673" w:rsidRDefault="00614673" w:rsidP="00A77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3C2"/>
      </v:shape>
    </w:pict>
  </w:numPicBullet>
  <w:abstractNum w:abstractNumId="0">
    <w:nsid w:val="0191350E"/>
    <w:multiLevelType w:val="hybridMultilevel"/>
    <w:tmpl w:val="2FBA4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DC2EBE"/>
    <w:multiLevelType w:val="hybridMultilevel"/>
    <w:tmpl w:val="519EAB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0901BB"/>
    <w:multiLevelType w:val="hybridMultilevel"/>
    <w:tmpl w:val="9E6AE2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D73FFA"/>
    <w:multiLevelType w:val="hybridMultilevel"/>
    <w:tmpl w:val="5C8E2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95D7C"/>
    <w:multiLevelType w:val="hybridMultilevel"/>
    <w:tmpl w:val="3EFCD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8E7371"/>
    <w:multiLevelType w:val="hybridMultilevel"/>
    <w:tmpl w:val="15BE66B6"/>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6">
    <w:nsid w:val="12945C86"/>
    <w:multiLevelType w:val="hybridMultilevel"/>
    <w:tmpl w:val="7C30D10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60D293B"/>
    <w:multiLevelType w:val="hybridMultilevel"/>
    <w:tmpl w:val="0192A5E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8">
    <w:nsid w:val="19F50EBB"/>
    <w:multiLevelType w:val="hybridMultilevel"/>
    <w:tmpl w:val="B7AA6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FB6AB5"/>
    <w:multiLevelType w:val="hybridMultilevel"/>
    <w:tmpl w:val="22DA8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2C5286"/>
    <w:multiLevelType w:val="hybridMultilevel"/>
    <w:tmpl w:val="5BF65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73605A"/>
    <w:multiLevelType w:val="hybridMultilevel"/>
    <w:tmpl w:val="56B84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82240D"/>
    <w:multiLevelType w:val="hybridMultilevel"/>
    <w:tmpl w:val="91420F40"/>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3">
    <w:nsid w:val="2A134EFC"/>
    <w:multiLevelType w:val="hybridMultilevel"/>
    <w:tmpl w:val="A6F0B8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3F404E"/>
    <w:multiLevelType w:val="hybridMultilevel"/>
    <w:tmpl w:val="5A829F8C"/>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15">
    <w:nsid w:val="360D5673"/>
    <w:multiLevelType w:val="hybridMultilevel"/>
    <w:tmpl w:val="68588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5D1B6C"/>
    <w:multiLevelType w:val="hybridMultilevel"/>
    <w:tmpl w:val="60226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534B6A"/>
    <w:multiLevelType w:val="hybridMultilevel"/>
    <w:tmpl w:val="632CE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E24466"/>
    <w:multiLevelType w:val="hybridMultilevel"/>
    <w:tmpl w:val="98EAC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345E30"/>
    <w:multiLevelType w:val="hybridMultilevel"/>
    <w:tmpl w:val="5E36BB3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0">
    <w:nsid w:val="4C437810"/>
    <w:multiLevelType w:val="hybridMultilevel"/>
    <w:tmpl w:val="F1BC432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1">
    <w:nsid w:val="4CC5699D"/>
    <w:multiLevelType w:val="hybridMultilevel"/>
    <w:tmpl w:val="051C3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1F59DA"/>
    <w:multiLevelType w:val="hybridMultilevel"/>
    <w:tmpl w:val="9C18E714"/>
    <w:lvl w:ilvl="0" w:tplc="04050005">
      <w:start w:val="1"/>
      <w:numFmt w:val="bullet"/>
      <w:lvlText w:val=""/>
      <w:lvlJc w:val="left"/>
      <w:pPr>
        <w:ind w:left="800" w:hanging="360"/>
      </w:pPr>
      <w:rPr>
        <w:rFonts w:ascii="Wingdings" w:hAnsi="Wingdings"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3">
    <w:nsid w:val="4EEF6183"/>
    <w:multiLevelType w:val="hybridMultilevel"/>
    <w:tmpl w:val="49E67C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F92768"/>
    <w:multiLevelType w:val="hybridMultilevel"/>
    <w:tmpl w:val="427C1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1667C5E"/>
    <w:multiLevelType w:val="hybridMultilevel"/>
    <w:tmpl w:val="E012A2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589A46C4"/>
    <w:multiLevelType w:val="hybridMultilevel"/>
    <w:tmpl w:val="04AC9A5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7">
    <w:nsid w:val="590B3AF8"/>
    <w:multiLevelType w:val="hybridMultilevel"/>
    <w:tmpl w:val="E08AC0D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59F97C7C"/>
    <w:multiLevelType w:val="hybridMultilevel"/>
    <w:tmpl w:val="693C91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FC61D6"/>
    <w:multiLevelType w:val="hybridMultilevel"/>
    <w:tmpl w:val="B5249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E8311DA"/>
    <w:multiLevelType w:val="hybridMultilevel"/>
    <w:tmpl w:val="F5E2893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F994CC3"/>
    <w:multiLevelType w:val="hybridMultilevel"/>
    <w:tmpl w:val="3BB85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1275C55"/>
    <w:multiLevelType w:val="hybridMultilevel"/>
    <w:tmpl w:val="CF185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1D8657E"/>
    <w:multiLevelType w:val="hybridMultilevel"/>
    <w:tmpl w:val="CF5445F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34">
    <w:nsid w:val="624D6B36"/>
    <w:multiLevelType w:val="hybridMultilevel"/>
    <w:tmpl w:val="AB182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2AB7F9C"/>
    <w:multiLevelType w:val="hybridMultilevel"/>
    <w:tmpl w:val="F47A6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2AC3A73"/>
    <w:multiLevelType w:val="hybridMultilevel"/>
    <w:tmpl w:val="0B4A6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8641955"/>
    <w:multiLevelType w:val="hybridMultilevel"/>
    <w:tmpl w:val="258845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BB07BEC"/>
    <w:multiLevelType w:val="hybridMultilevel"/>
    <w:tmpl w:val="E362B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D970706"/>
    <w:multiLevelType w:val="hybridMultilevel"/>
    <w:tmpl w:val="B96E3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F991392"/>
    <w:multiLevelType w:val="hybridMultilevel"/>
    <w:tmpl w:val="036C92F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41">
    <w:nsid w:val="72347386"/>
    <w:multiLevelType w:val="hybridMultilevel"/>
    <w:tmpl w:val="54C21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5440B55"/>
    <w:multiLevelType w:val="hybridMultilevel"/>
    <w:tmpl w:val="C8146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CC5304"/>
    <w:multiLevelType w:val="hybridMultilevel"/>
    <w:tmpl w:val="6ADAC206"/>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44">
    <w:nsid w:val="7E9F6684"/>
    <w:multiLevelType w:val="hybridMultilevel"/>
    <w:tmpl w:val="65365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19"/>
  </w:num>
  <w:num w:numId="4">
    <w:abstractNumId w:val="33"/>
  </w:num>
  <w:num w:numId="5">
    <w:abstractNumId w:val="26"/>
  </w:num>
  <w:num w:numId="6">
    <w:abstractNumId w:val="25"/>
  </w:num>
  <w:num w:numId="7">
    <w:abstractNumId w:val="13"/>
  </w:num>
  <w:num w:numId="8">
    <w:abstractNumId w:val="41"/>
  </w:num>
  <w:num w:numId="9">
    <w:abstractNumId w:val="34"/>
  </w:num>
  <w:num w:numId="10">
    <w:abstractNumId w:val="20"/>
  </w:num>
  <w:num w:numId="11">
    <w:abstractNumId w:val="24"/>
  </w:num>
  <w:num w:numId="12">
    <w:abstractNumId w:val="9"/>
  </w:num>
  <w:num w:numId="13">
    <w:abstractNumId w:val="29"/>
  </w:num>
  <w:num w:numId="14">
    <w:abstractNumId w:val="40"/>
  </w:num>
  <w:num w:numId="15">
    <w:abstractNumId w:val="39"/>
  </w:num>
  <w:num w:numId="16">
    <w:abstractNumId w:val="23"/>
  </w:num>
  <w:num w:numId="17">
    <w:abstractNumId w:val="18"/>
  </w:num>
  <w:num w:numId="18">
    <w:abstractNumId w:val="0"/>
  </w:num>
  <w:num w:numId="19">
    <w:abstractNumId w:val="8"/>
  </w:num>
  <w:num w:numId="20">
    <w:abstractNumId w:val="11"/>
  </w:num>
  <w:num w:numId="21">
    <w:abstractNumId w:val="3"/>
  </w:num>
  <w:num w:numId="22">
    <w:abstractNumId w:val="31"/>
  </w:num>
  <w:num w:numId="23">
    <w:abstractNumId w:val="15"/>
  </w:num>
  <w:num w:numId="24">
    <w:abstractNumId w:val="10"/>
  </w:num>
  <w:num w:numId="25">
    <w:abstractNumId w:val="37"/>
  </w:num>
  <w:num w:numId="26">
    <w:abstractNumId w:val="16"/>
  </w:num>
  <w:num w:numId="27">
    <w:abstractNumId w:val="42"/>
  </w:num>
  <w:num w:numId="28">
    <w:abstractNumId w:val="21"/>
  </w:num>
  <w:num w:numId="29">
    <w:abstractNumId w:val="27"/>
  </w:num>
  <w:num w:numId="30">
    <w:abstractNumId w:val="7"/>
  </w:num>
  <w:num w:numId="31">
    <w:abstractNumId w:val="28"/>
  </w:num>
  <w:num w:numId="32">
    <w:abstractNumId w:val="32"/>
  </w:num>
  <w:num w:numId="33">
    <w:abstractNumId w:val="14"/>
  </w:num>
  <w:num w:numId="34">
    <w:abstractNumId w:val="5"/>
  </w:num>
  <w:num w:numId="35">
    <w:abstractNumId w:val="43"/>
  </w:num>
  <w:num w:numId="36">
    <w:abstractNumId w:val="44"/>
  </w:num>
  <w:num w:numId="37">
    <w:abstractNumId w:val="36"/>
  </w:num>
  <w:num w:numId="38">
    <w:abstractNumId w:val="2"/>
  </w:num>
  <w:num w:numId="39">
    <w:abstractNumId w:val="30"/>
  </w:num>
  <w:num w:numId="40">
    <w:abstractNumId w:val="22"/>
  </w:num>
  <w:num w:numId="41">
    <w:abstractNumId w:val="35"/>
  </w:num>
  <w:num w:numId="42">
    <w:abstractNumId w:val="6"/>
  </w:num>
  <w:num w:numId="43">
    <w:abstractNumId w:val="1"/>
  </w:num>
  <w:num w:numId="44">
    <w:abstractNumId w:val="17"/>
  </w:num>
  <w:num w:numId="4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3D7869"/>
    <w:rsid w:val="00013909"/>
    <w:rsid w:val="00066898"/>
    <w:rsid w:val="000760C2"/>
    <w:rsid w:val="00087948"/>
    <w:rsid w:val="000969C9"/>
    <w:rsid w:val="000B1E14"/>
    <w:rsid w:val="000F1DC2"/>
    <w:rsid w:val="000F670D"/>
    <w:rsid w:val="00114714"/>
    <w:rsid w:val="00133DB3"/>
    <w:rsid w:val="00155417"/>
    <w:rsid w:val="00173F34"/>
    <w:rsid w:val="001875D7"/>
    <w:rsid w:val="001A20F3"/>
    <w:rsid w:val="001A3C58"/>
    <w:rsid w:val="001B5CA2"/>
    <w:rsid w:val="001C5618"/>
    <w:rsid w:val="00226210"/>
    <w:rsid w:val="00245454"/>
    <w:rsid w:val="00261FE6"/>
    <w:rsid w:val="0028286D"/>
    <w:rsid w:val="002A16D2"/>
    <w:rsid w:val="002A35C0"/>
    <w:rsid w:val="00312CEE"/>
    <w:rsid w:val="00347CCD"/>
    <w:rsid w:val="00354AF5"/>
    <w:rsid w:val="003645F6"/>
    <w:rsid w:val="003679A9"/>
    <w:rsid w:val="003709AC"/>
    <w:rsid w:val="003B3F8A"/>
    <w:rsid w:val="003D7869"/>
    <w:rsid w:val="003F1441"/>
    <w:rsid w:val="00425721"/>
    <w:rsid w:val="00425737"/>
    <w:rsid w:val="00434DE2"/>
    <w:rsid w:val="004618D8"/>
    <w:rsid w:val="00474251"/>
    <w:rsid w:val="00480243"/>
    <w:rsid w:val="00490C36"/>
    <w:rsid w:val="004A6554"/>
    <w:rsid w:val="004B1FEC"/>
    <w:rsid w:val="004E4410"/>
    <w:rsid w:val="004E4E35"/>
    <w:rsid w:val="004F35E2"/>
    <w:rsid w:val="005139AB"/>
    <w:rsid w:val="005233EB"/>
    <w:rsid w:val="0053436B"/>
    <w:rsid w:val="00585F5F"/>
    <w:rsid w:val="00587CA5"/>
    <w:rsid w:val="00596890"/>
    <w:rsid w:val="005A02BA"/>
    <w:rsid w:val="005B2FA0"/>
    <w:rsid w:val="005D496D"/>
    <w:rsid w:val="00614673"/>
    <w:rsid w:val="00690345"/>
    <w:rsid w:val="006D4047"/>
    <w:rsid w:val="006D5654"/>
    <w:rsid w:val="006D67BD"/>
    <w:rsid w:val="006F3155"/>
    <w:rsid w:val="00702B94"/>
    <w:rsid w:val="00720AAA"/>
    <w:rsid w:val="00736AF1"/>
    <w:rsid w:val="00746E96"/>
    <w:rsid w:val="00762634"/>
    <w:rsid w:val="0079037B"/>
    <w:rsid w:val="007A39E3"/>
    <w:rsid w:val="007B7CF9"/>
    <w:rsid w:val="007C758B"/>
    <w:rsid w:val="007D66EC"/>
    <w:rsid w:val="007D6A41"/>
    <w:rsid w:val="0080576F"/>
    <w:rsid w:val="00855D53"/>
    <w:rsid w:val="00885BCA"/>
    <w:rsid w:val="008B240B"/>
    <w:rsid w:val="008B4D73"/>
    <w:rsid w:val="008C6B3E"/>
    <w:rsid w:val="008D7BED"/>
    <w:rsid w:val="00913054"/>
    <w:rsid w:val="009205C8"/>
    <w:rsid w:val="00942EB9"/>
    <w:rsid w:val="0095354A"/>
    <w:rsid w:val="009811B1"/>
    <w:rsid w:val="0098424E"/>
    <w:rsid w:val="009B6E68"/>
    <w:rsid w:val="009C6AC0"/>
    <w:rsid w:val="009D0099"/>
    <w:rsid w:val="009D74F3"/>
    <w:rsid w:val="009E4642"/>
    <w:rsid w:val="00A32617"/>
    <w:rsid w:val="00A61C12"/>
    <w:rsid w:val="00A651EE"/>
    <w:rsid w:val="00A74EAA"/>
    <w:rsid w:val="00A77E6D"/>
    <w:rsid w:val="00A8716E"/>
    <w:rsid w:val="00A954FC"/>
    <w:rsid w:val="00A962D7"/>
    <w:rsid w:val="00AA4EDB"/>
    <w:rsid w:val="00AB2A93"/>
    <w:rsid w:val="00AD7AB7"/>
    <w:rsid w:val="00B32A95"/>
    <w:rsid w:val="00B33337"/>
    <w:rsid w:val="00B8144D"/>
    <w:rsid w:val="00BB43AA"/>
    <w:rsid w:val="00BD5243"/>
    <w:rsid w:val="00BF19D9"/>
    <w:rsid w:val="00C36A2B"/>
    <w:rsid w:val="00C41A40"/>
    <w:rsid w:val="00C47B0F"/>
    <w:rsid w:val="00C532B4"/>
    <w:rsid w:val="00C849B8"/>
    <w:rsid w:val="00CA7E77"/>
    <w:rsid w:val="00CD28E3"/>
    <w:rsid w:val="00CE7913"/>
    <w:rsid w:val="00CE7CC2"/>
    <w:rsid w:val="00CF1E12"/>
    <w:rsid w:val="00CF6A9C"/>
    <w:rsid w:val="00CF7468"/>
    <w:rsid w:val="00D16FCB"/>
    <w:rsid w:val="00D626EF"/>
    <w:rsid w:val="00D6359F"/>
    <w:rsid w:val="00D737FC"/>
    <w:rsid w:val="00D9156B"/>
    <w:rsid w:val="00DA522C"/>
    <w:rsid w:val="00DC0D79"/>
    <w:rsid w:val="00DD17B6"/>
    <w:rsid w:val="00DD758A"/>
    <w:rsid w:val="00DE6816"/>
    <w:rsid w:val="00E2526B"/>
    <w:rsid w:val="00E40A79"/>
    <w:rsid w:val="00E70CB6"/>
    <w:rsid w:val="00E73E23"/>
    <w:rsid w:val="00E80EA0"/>
    <w:rsid w:val="00E93F52"/>
    <w:rsid w:val="00EB6C8E"/>
    <w:rsid w:val="00ED0A0A"/>
    <w:rsid w:val="00ED70A6"/>
    <w:rsid w:val="00EE047D"/>
    <w:rsid w:val="00F364CE"/>
    <w:rsid w:val="00F55061"/>
    <w:rsid w:val="00F55A4F"/>
    <w:rsid w:val="00F77A0B"/>
    <w:rsid w:val="00FB658A"/>
    <w:rsid w:val="00FB76B2"/>
    <w:rsid w:val="00FF10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8825</Words>
  <Characters>52068</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3</cp:revision>
  <cp:lastPrinted>2018-09-10T10:55:00Z</cp:lastPrinted>
  <dcterms:created xsi:type="dcterms:W3CDTF">2019-07-24T07:10:00Z</dcterms:created>
  <dcterms:modified xsi:type="dcterms:W3CDTF">2019-07-24T07:12:00Z</dcterms:modified>
</cp:coreProperties>
</file>