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F55A" w14:textId="77777777" w:rsidR="00F31C12" w:rsidRDefault="00F31C12">
      <w:pPr>
        <w:pStyle w:val="Nzev"/>
        <w:pBdr>
          <w:bottom w:val="none" w:sz="0" w:space="0" w:color="auto"/>
        </w:pBdr>
        <w:jc w:val="left"/>
        <w:rPr>
          <w:rFonts w:ascii="Arial" w:hAnsi="Arial"/>
        </w:rPr>
      </w:pPr>
    </w:p>
    <w:p w14:paraId="4904D0AA" w14:textId="579E0CAC" w:rsidR="00CD5A5C" w:rsidRDefault="00C271E6">
      <w:pPr>
        <w:pStyle w:val="Nzev"/>
        <w:pBdr>
          <w:bottom w:val="none" w:sz="0" w:space="0" w:color="auto"/>
        </w:pBdr>
        <w:jc w:val="left"/>
        <w:rPr>
          <w:rFonts w:ascii="Arial" w:hAnsi="Arial"/>
        </w:rPr>
      </w:pPr>
      <w:bookmarkStart w:id="0" w:name="_GoBack"/>
      <w:bookmarkEnd w:id="0"/>
      <w:r>
        <w:rPr>
          <w:rFonts w:ascii="Arial" w:hAnsi="Arial"/>
        </w:rPr>
        <w:t xml:space="preserve"> </w:t>
      </w:r>
    </w:p>
    <w:p w14:paraId="58C5E685" w14:textId="77777777" w:rsidR="00A643E5" w:rsidRDefault="00A643E5">
      <w:pPr>
        <w:pStyle w:val="Nzev"/>
        <w:pBdr>
          <w:bottom w:val="none" w:sz="0" w:space="0" w:color="auto"/>
        </w:pBdr>
        <w:jc w:val="left"/>
        <w:rPr>
          <w:rFonts w:ascii="Arial" w:hAnsi="Arial"/>
        </w:rPr>
      </w:pPr>
    </w:p>
    <w:p w14:paraId="3B295136" w14:textId="77777777" w:rsidR="0006503D" w:rsidRDefault="0006503D">
      <w:pPr>
        <w:pStyle w:val="Nzev"/>
        <w:pBdr>
          <w:bottom w:val="none" w:sz="0" w:space="0" w:color="auto"/>
        </w:pBdr>
        <w:jc w:val="left"/>
        <w:rPr>
          <w:rFonts w:ascii="Arial" w:hAnsi="Arial"/>
        </w:rPr>
      </w:pPr>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2"/>
          <w:headerReference w:type="default" r:id="rId13"/>
          <w:footerReference w:type="default" r:id="rId14"/>
          <w:footerReference w:type="first" r:id="rId15"/>
          <w:pgSz w:w="11906" w:h="16838" w:code="9"/>
          <w:pgMar w:top="1417" w:right="1417" w:bottom="1417" w:left="1417" w:header="624" w:footer="624" w:gutter="0"/>
          <w:cols w:num="2" w:space="708"/>
          <w:docGrid w:linePitch="272"/>
        </w:sectPr>
      </w:pPr>
    </w:p>
    <w:p w14:paraId="10C9A483" w14:textId="77777777" w:rsidR="00CB2E61" w:rsidRDefault="00CD5A5C" w:rsidP="0064259D">
      <w:pPr>
        <w:rPr>
          <w:i/>
          <w:sz w:val="18"/>
        </w:rPr>
      </w:pPr>
      <w:r>
        <w:rPr>
          <w:i/>
          <w:sz w:val="18"/>
        </w:rPr>
        <w:t xml:space="preserve"> </w:t>
      </w:r>
    </w:p>
    <w:p w14:paraId="1A2D38A6" w14:textId="40F84DB3"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77777777"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6" w:history="1">
        <w:r w:rsidR="001551F1" w:rsidRPr="00EB37F2">
          <w:rPr>
            <w:rStyle w:val="Hypertextovodkaz"/>
            <w:sz w:val="18"/>
          </w:rPr>
          <w:t>kzps@kzps.cz</w:t>
        </w:r>
      </w:hyperlink>
      <w:r w:rsidR="001551F1">
        <w:rPr>
          <w:sz w:val="18"/>
        </w:rPr>
        <w:t xml:space="preserve"> </w:t>
      </w:r>
    </w:p>
    <w:p w14:paraId="482DB345" w14:textId="77777777" w:rsidR="00C30A3F" w:rsidRDefault="00C30A3F" w:rsidP="0064259D">
      <w:pPr>
        <w:pBdr>
          <w:bottom w:val="single" w:sz="6" w:space="1" w:color="auto"/>
        </w:pBdr>
        <w:ind w:firstLine="708"/>
        <w:rPr>
          <w:sz w:val="18"/>
        </w:rPr>
      </w:pPr>
    </w:p>
    <w:p w14:paraId="3218585D" w14:textId="77777777" w:rsidR="00790969" w:rsidRPr="00790969" w:rsidRDefault="00790969" w:rsidP="00A8627C">
      <w:pPr>
        <w:jc w:val="center"/>
        <w:rPr>
          <w:rFonts w:ascii="Calibri" w:hAnsi="Calibri" w:cs="Arial"/>
          <w:b/>
          <w:bCs/>
          <w:sz w:val="16"/>
          <w:szCs w:val="16"/>
        </w:rPr>
      </w:pPr>
    </w:p>
    <w:p w14:paraId="5A430B43" w14:textId="6624F002"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074868" w:rsidRDefault="002A7D42" w:rsidP="00A4713C">
      <w:pPr>
        <w:contextualSpacing/>
        <w:jc w:val="center"/>
        <w:rPr>
          <w:rFonts w:asciiTheme="minorHAnsi" w:hAnsiTheme="minorHAnsi" w:cstheme="minorHAnsi"/>
          <w:b/>
          <w:bCs/>
          <w:sz w:val="24"/>
          <w:szCs w:val="24"/>
        </w:rPr>
      </w:pPr>
      <w:r w:rsidRPr="00074868">
        <w:rPr>
          <w:rFonts w:asciiTheme="minorHAnsi" w:hAnsiTheme="minorHAnsi" w:cstheme="minorHAnsi"/>
          <w:b/>
          <w:bCs/>
          <w:sz w:val="24"/>
          <w:szCs w:val="24"/>
        </w:rPr>
        <w:t xml:space="preserve">Konfederace zaměstnavatelských </w:t>
      </w:r>
      <w:r w:rsidR="00362461" w:rsidRPr="00074868">
        <w:rPr>
          <w:rFonts w:asciiTheme="minorHAnsi" w:hAnsiTheme="minorHAnsi" w:cstheme="minorHAnsi"/>
          <w:b/>
          <w:bCs/>
          <w:sz w:val="24"/>
          <w:szCs w:val="24"/>
        </w:rPr>
        <w:t xml:space="preserve">a podnikatelských </w:t>
      </w:r>
      <w:r w:rsidRPr="00074868">
        <w:rPr>
          <w:rFonts w:asciiTheme="minorHAnsi" w:hAnsiTheme="minorHAnsi" w:cstheme="minorHAnsi"/>
          <w:b/>
          <w:bCs/>
          <w:sz w:val="24"/>
          <w:szCs w:val="24"/>
        </w:rPr>
        <w:t>svazů ČR</w:t>
      </w:r>
    </w:p>
    <w:p w14:paraId="6C805C0D" w14:textId="3EE3677C" w:rsidR="005960ED" w:rsidRDefault="005960ED"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k</w:t>
      </w:r>
      <w:r w:rsidR="00A6664D" w:rsidRPr="00074868">
        <w:rPr>
          <w:rFonts w:asciiTheme="minorHAnsi" w:hAnsiTheme="minorHAnsi" w:cstheme="minorHAnsi"/>
          <w:b/>
          <w:bCs/>
          <w:sz w:val="24"/>
          <w:szCs w:val="24"/>
        </w:rPr>
        <w:t> </w:t>
      </w:r>
      <w:r w:rsidR="006641D9" w:rsidRPr="00074868">
        <w:rPr>
          <w:rFonts w:asciiTheme="minorHAnsi" w:hAnsiTheme="minorHAnsi" w:cstheme="minorHAnsi"/>
          <w:b/>
          <w:bCs/>
          <w:sz w:val="24"/>
          <w:szCs w:val="24"/>
        </w:rPr>
        <w:t>materiál</w:t>
      </w:r>
      <w:r w:rsidR="00A6664D" w:rsidRPr="00074868">
        <w:rPr>
          <w:rFonts w:asciiTheme="minorHAnsi" w:hAnsiTheme="minorHAnsi" w:cstheme="minorHAnsi"/>
          <w:b/>
          <w:bCs/>
          <w:sz w:val="24"/>
          <w:szCs w:val="24"/>
        </w:rPr>
        <w:t xml:space="preserve">ům </w:t>
      </w:r>
      <w:r w:rsidR="006641D9" w:rsidRPr="00074868">
        <w:rPr>
          <w:rFonts w:asciiTheme="minorHAnsi" w:hAnsiTheme="minorHAnsi" w:cstheme="minorHAnsi"/>
          <w:b/>
          <w:bCs/>
          <w:sz w:val="24"/>
          <w:szCs w:val="24"/>
        </w:rPr>
        <w:t xml:space="preserve">na </w:t>
      </w:r>
      <w:r w:rsidRPr="00074868">
        <w:rPr>
          <w:rFonts w:asciiTheme="minorHAnsi" w:hAnsiTheme="minorHAnsi" w:cstheme="minorHAnsi"/>
          <w:b/>
          <w:bCs/>
          <w:sz w:val="24"/>
          <w:szCs w:val="24"/>
        </w:rPr>
        <w:t>1</w:t>
      </w:r>
      <w:r w:rsidR="00B61645">
        <w:rPr>
          <w:rFonts w:asciiTheme="minorHAnsi" w:hAnsiTheme="minorHAnsi" w:cstheme="minorHAnsi"/>
          <w:b/>
          <w:bCs/>
          <w:sz w:val="24"/>
          <w:szCs w:val="24"/>
        </w:rPr>
        <w:t>50</w:t>
      </w:r>
      <w:r w:rsidRPr="00074868">
        <w:rPr>
          <w:rFonts w:asciiTheme="minorHAnsi" w:hAnsiTheme="minorHAnsi" w:cstheme="minorHAnsi"/>
          <w:b/>
          <w:bCs/>
          <w:sz w:val="24"/>
          <w:szCs w:val="24"/>
        </w:rPr>
        <w:t>. Plenární</w:t>
      </w:r>
      <w:r w:rsidR="00631785" w:rsidRPr="00074868">
        <w:rPr>
          <w:rFonts w:asciiTheme="minorHAnsi" w:hAnsiTheme="minorHAnsi" w:cstheme="minorHAnsi"/>
          <w:b/>
          <w:bCs/>
          <w:sz w:val="24"/>
          <w:szCs w:val="24"/>
        </w:rPr>
        <w:t xml:space="preserve"> schůzi</w:t>
      </w:r>
      <w:r w:rsidRPr="00074868">
        <w:rPr>
          <w:rFonts w:asciiTheme="minorHAnsi" w:hAnsiTheme="minorHAnsi" w:cstheme="minorHAnsi"/>
          <w:b/>
          <w:bCs/>
          <w:sz w:val="24"/>
          <w:szCs w:val="24"/>
        </w:rPr>
        <w:t xml:space="preserve"> RHSD </w:t>
      </w:r>
      <w:r w:rsidR="000048DB" w:rsidRPr="00074868">
        <w:rPr>
          <w:rFonts w:asciiTheme="minorHAnsi" w:hAnsiTheme="minorHAnsi" w:cstheme="minorHAnsi"/>
          <w:b/>
          <w:bCs/>
          <w:sz w:val="24"/>
          <w:szCs w:val="24"/>
        </w:rPr>
        <w:t xml:space="preserve">ČR </w:t>
      </w:r>
      <w:r w:rsidR="006641D9" w:rsidRPr="00074868">
        <w:rPr>
          <w:rFonts w:asciiTheme="minorHAnsi" w:hAnsiTheme="minorHAnsi" w:cstheme="minorHAnsi"/>
          <w:b/>
          <w:bCs/>
          <w:sz w:val="24"/>
          <w:szCs w:val="24"/>
        </w:rPr>
        <w:t xml:space="preserve">dne </w:t>
      </w:r>
      <w:r w:rsidR="00500BE7">
        <w:rPr>
          <w:rFonts w:asciiTheme="minorHAnsi" w:hAnsiTheme="minorHAnsi" w:cstheme="minorHAnsi"/>
          <w:b/>
          <w:bCs/>
          <w:sz w:val="24"/>
          <w:szCs w:val="24"/>
        </w:rPr>
        <w:t>16</w:t>
      </w:r>
      <w:r w:rsidR="00C92AFD">
        <w:rPr>
          <w:rFonts w:asciiTheme="minorHAnsi" w:hAnsiTheme="minorHAnsi" w:cstheme="minorHAnsi"/>
          <w:b/>
          <w:bCs/>
          <w:sz w:val="24"/>
          <w:szCs w:val="24"/>
        </w:rPr>
        <w:t xml:space="preserve">. </w:t>
      </w:r>
      <w:r w:rsidR="00500BE7">
        <w:rPr>
          <w:rFonts w:asciiTheme="minorHAnsi" w:hAnsiTheme="minorHAnsi" w:cstheme="minorHAnsi"/>
          <w:b/>
          <w:bCs/>
          <w:sz w:val="24"/>
          <w:szCs w:val="24"/>
        </w:rPr>
        <w:t>září</w:t>
      </w:r>
      <w:r w:rsidR="00C92AFD">
        <w:rPr>
          <w:rFonts w:asciiTheme="minorHAnsi" w:hAnsiTheme="minorHAnsi" w:cstheme="minorHAnsi"/>
          <w:b/>
          <w:bCs/>
          <w:sz w:val="24"/>
          <w:szCs w:val="24"/>
        </w:rPr>
        <w:t xml:space="preserve"> </w:t>
      </w:r>
      <w:r w:rsidR="00460010">
        <w:rPr>
          <w:rFonts w:asciiTheme="minorHAnsi" w:hAnsiTheme="minorHAnsi" w:cstheme="minorHAnsi"/>
          <w:b/>
          <w:bCs/>
          <w:sz w:val="24"/>
          <w:szCs w:val="24"/>
        </w:rPr>
        <w:t>2019</w:t>
      </w:r>
    </w:p>
    <w:p w14:paraId="13584F58" w14:textId="07809B78" w:rsidR="00A6664D" w:rsidRPr="00074868" w:rsidRDefault="00445431"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w:t>
      </w:r>
      <w:r w:rsidR="00140D67"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52395E">
        <w:rPr>
          <w:rFonts w:asciiTheme="minorHAnsi" w:hAnsiTheme="minorHAnsi" w:cstheme="minorHAnsi"/>
          <w:b/>
          <w:bCs/>
          <w:sz w:val="24"/>
          <w:szCs w:val="24"/>
        </w:rPr>
        <w:t>-</w:t>
      </w:r>
      <w:r w:rsidRPr="00074868">
        <w:rPr>
          <w:rFonts w:asciiTheme="minorHAnsi" w:hAnsiTheme="minorHAnsi" w:cstheme="minorHAnsi"/>
          <w:b/>
          <w:bCs/>
          <w:sz w:val="24"/>
          <w:szCs w:val="24"/>
        </w:rPr>
        <w:t>------------</w:t>
      </w:r>
      <w:r w:rsidR="000048DB"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A37F62" w:rsidRPr="00074868">
        <w:rPr>
          <w:rFonts w:asciiTheme="minorHAnsi" w:hAnsiTheme="minorHAnsi" w:cstheme="minorHAnsi"/>
          <w:b/>
          <w:bCs/>
          <w:sz w:val="24"/>
          <w:szCs w:val="24"/>
        </w:rPr>
        <w:t>-</w:t>
      </w:r>
      <w:r w:rsidR="00DE14CC">
        <w:rPr>
          <w:rFonts w:asciiTheme="minorHAnsi" w:hAnsiTheme="minorHAnsi" w:cstheme="minorHAnsi"/>
          <w:b/>
          <w:bCs/>
          <w:sz w:val="24"/>
          <w:szCs w:val="24"/>
        </w:rPr>
        <w:t>-</w:t>
      </w:r>
      <w:r w:rsidR="00A37F62" w:rsidRPr="00074868">
        <w:rPr>
          <w:rFonts w:asciiTheme="minorHAnsi" w:hAnsiTheme="minorHAnsi" w:cstheme="minorHAnsi"/>
          <w:b/>
          <w:bCs/>
          <w:sz w:val="24"/>
          <w:szCs w:val="24"/>
        </w:rPr>
        <w:t>---</w:t>
      </w:r>
    </w:p>
    <w:p w14:paraId="0634C1A6" w14:textId="77777777" w:rsidR="0018623C" w:rsidRPr="0018623C" w:rsidRDefault="0018623C" w:rsidP="00BA70CF">
      <w:pPr>
        <w:pStyle w:val="Bezmezer"/>
        <w:ind w:left="709" w:hanging="709"/>
        <w:jc w:val="both"/>
        <w:rPr>
          <w:rFonts w:asciiTheme="minorHAnsi" w:hAnsiTheme="minorHAnsi" w:cstheme="minorHAnsi"/>
          <w:b/>
          <w:color w:val="FF0000"/>
          <w:sz w:val="16"/>
          <w:szCs w:val="16"/>
          <w:u w:val="single"/>
        </w:rPr>
      </w:pPr>
    </w:p>
    <w:p w14:paraId="2053A82A" w14:textId="5C3C0911" w:rsidR="00500BE7" w:rsidRPr="00500BE7" w:rsidRDefault="008C6ED7" w:rsidP="00BA70CF">
      <w:pPr>
        <w:pStyle w:val="Bezmezer"/>
        <w:ind w:left="709" w:hanging="709"/>
        <w:jc w:val="both"/>
        <w:rPr>
          <w:rFonts w:asciiTheme="minorHAnsi" w:hAnsiTheme="minorHAnsi" w:cstheme="minorHAnsi"/>
          <w:b/>
          <w:color w:val="FF0000"/>
          <w:sz w:val="28"/>
          <w:szCs w:val="28"/>
          <w:u w:val="single"/>
        </w:rPr>
      </w:pPr>
      <w:r w:rsidRPr="006057C3">
        <w:rPr>
          <w:rFonts w:asciiTheme="minorHAnsi" w:hAnsiTheme="minorHAnsi" w:cstheme="minorHAnsi"/>
          <w:b/>
          <w:color w:val="FF0000"/>
          <w:sz w:val="28"/>
          <w:szCs w:val="28"/>
          <w:u w:val="single"/>
        </w:rPr>
        <w:t>Ad 1. 1</w:t>
      </w:r>
      <w:r w:rsidR="00924590" w:rsidRPr="006057C3">
        <w:rPr>
          <w:rFonts w:asciiTheme="minorHAnsi" w:hAnsiTheme="minorHAnsi" w:cstheme="minorHAnsi"/>
          <w:b/>
          <w:color w:val="FF0000"/>
          <w:sz w:val="28"/>
          <w:szCs w:val="28"/>
          <w:u w:val="single"/>
        </w:rPr>
        <w:tab/>
      </w:r>
      <w:r w:rsidR="00500BE7" w:rsidRPr="00500BE7">
        <w:rPr>
          <w:rFonts w:asciiTheme="minorHAnsi" w:hAnsiTheme="minorHAnsi" w:cstheme="minorHAnsi"/>
          <w:b/>
          <w:color w:val="FF0000"/>
          <w:sz w:val="28"/>
          <w:szCs w:val="28"/>
          <w:u w:val="single"/>
        </w:rPr>
        <w:t xml:space="preserve">Návrh zákona o státním rozpočtu ČR na rok 2020 </w:t>
      </w:r>
    </w:p>
    <w:p w14:paraId="5AAC7DF1" w14:textId="1C8B538E" w:rsidR="008C6ED7" w:rsidRPr="008078B1" w:rsidRDefault="008C6ED7" w:rsidP="00BA70CF">
      <w:pPr>
        <w:pStyle w:val="Bezmezer"/>
        <w:ind w:left="709" w:hanging="709"/>
        <w:jc w:val="both"/>
        <w:rPr>
          <w:rFonts w:asciiTheme="minorHAnsi" w:hAnsiTheme="minorHAnsi" w:cstheme="minorHAnsi"/>
          <w:b/>
          <w:bCs/>
          <w:sz w:val="16"/>
          <w:szCs w:val="16"/>
          <w:u w:val="single"/>
        </w:rPr>
      </w:pPr>
    </w:p>
    <w:p w14:paraId="22AEA3A5" w14:textId="6CFAA864" w:rsidR="007B715B" w:rsidRDefault="007B715B" w:rsidP="00BA70CF">
      <w:pPr>
        <w:ind w:firstLine="708"/>
        <w:jc w:val="both"/>
        <w:rPr>
          <w:rFonts w:asciiTheme="minorHAnsi" w:hAnsiTheme="minorHAnsi" w:cstheme="minorHAnsi"/>
          <w:sz w:val="24"/>
          <w:szCs w:val="24"/>
        </w:rPr>
      </w:pPr>
      <w:r>
        <w:rPr>
          <w:rFonts w:asciiTheme="minorHAnsi" w:hAnsiTheme="minorHAnsi" w:cstheme="minorHAnsi"/>
          <w:sz w:val="24"/>
          <w:szCs w:val="24"/>
        </w:rPr>
        <w:t>KZPS ČR na koordinačním jednání iniciova</w:t>
      </w:r>
      <w:r w:rsidR="009B67C2">
        <w:rPr>
          <w:rFonts w:asciiTheme="minorHAnsi" w:hAnsiTheme="minorHAnsi" w:cstheme="minorHAnsi"/>
          <w:sz w:val="24"/>
          <w:szCs w:val="24"/>
        </w:rPr>
        <w:t>ném</w:t>
      </w:r>
      <w:r w:rsidR="00C62EE2">
        <w:rPr>
          <w:rFonts w:asciiTheme="minorHAnsi" w:hAnsiTheme="minorHAnsi" w:cstheme="minorHAnsi"/>
          <w:sz w:val="24"/>
          <w:szCs w:val="24"/>
        </w:rPr>
        <w:t xml:space="preserve"> </w:t>
      </w:r>
      <w:r>
        <w:rPr>
          <w:rFonts w:asciiTheme="minorHAnsi" w:hAnsiTheme="minorHAnsi" w:cstheme="minorHAnsi"/>
          <w:sz w:val="24"/>
          <w:szCs w:val="24"/>
        </w:rPr>
        <w:t xml:space="preserve">SP ČR </w:t>
      </w:r>
      <w:r w:rsidR="00C62EE2">
        <w:rPr>
          <w:rFonts w:asciiTheme="minorHAnsi" w:hAnsiTheme="minorHAnsi" w:cstheme="minorHAnsi"/>
          <w:sz w:val="24"/>
          <w:szCs w:val="24"/>
        </w:rPr>
        <w:t>dne 10. dubna 20</w:t>
      </w:r>
      <w:r w:rsidR="00E05557">
        <w:rPr>
          <w:rFonts w:asciiTheme="minorHAnsi" w:hAnsiTheme="minorHAnsi" w:cstheme="minorHAnsi"/>
          <w:sz w:val="24"/>
          <w:szCs w:val="24"/>
        </w:rPr>
        <w:t>1</w:t>
      </w:r>
      <w:r w:rsidR="00C62EE2">
        <w:rPr>
          <w:rFonts w:asciiTheme="minorHAnsi" w:hAnsiTheme="minorHAnsi" w:cstheme="minorHAnsi"/>
          <w:sz w:val="24"/>
          <w:szCs w:val="24"/>
        </w:rPr>
        <w:t xml:space="preserve">9 podrobně projednala </w:t>
      </w:r>
      <w:r w:rsidR="002C7DAF">
        <w:rPr>
          <w:rFonts w:asciiTheme="minorHAnsi" w:hAnsiTheme="minorHAnsi" w:cstheme="minorHAnsi"/>
          <w:sz w:val="24"/>
          <w:szCs w:val="24"/>
        </w:rPr>
        <w:t xml:space="preserve">návrh zákona o státním rozpočtu </w:t>
      </w:r>
      <w:r w:rsidR="005322BC">
        <w:rPr>
          <w:rFonts w:asciiTheme="minorHAnsi" w:hAnsiTheme="minorHAnsi" w:cstheme="minorHAnsi"/>
          <w:sz w:val="24"/>
          <w:szCs w:val="24"/>
        </w:rPr>
        <w:t>a shodla se na společném stanovisku</w:t>
      </w:r>
      <w:r w:rsidR="002F2A9D">
        <w:rPr>
          <w:rFonts w:asciiTheme="minorHAnsi" w:hAnsiTheme="minorHAnsi" w:cstheme="minorHAnsi"/>
          <w:sz w:val="24"/>
          <w:szCs w:val="24"/>
        </w:rPr>
        <w:t>, které je předloženo ve stanovisku SP ČR</w:t>
      </w:r>
      <w:r w:rsidR="0032258C">
        <w:rPr>
          <w:rFonts w:asciiTheme="minorHAnsi" w:hAnsiTheme="minorHAnsi" w:cstheme="minorHAnsi"/>
          <w:sz w:val="24"/>
          <w:szCs w:val="24"/>
        </w:rPr>
        <w:t xml:space="preserve"> včetně závěrů k jednotlivým bodům.</w:t>
      </w:r>
    </w:p>
    <w:p w14:paraId="31FA2CD2" w14:textId="1178B5AA" w:rsidR="0032258C" w:rsidRPr="00163774" w:rsidRDefault="00297DA1" w:rsidP="00BA70CF">
      <w:pPr>
        <w:ind w:firstLine="708"/>
        <w:jc w:val="both"/>
        <w:rPr>
          <w:rFonts w:asciiTheme="minorHAnsi" w:hAnsiTheme="minorHAnsi" w:cstheme="minorHAnsi"/>
          <w:sz w:val="24"/>
          <w:szCs w:val="24"/>
        </w:rPr>
      </w:pPr>
      <w:r w:rsidRPr="00163774">
        <w:rPr>
          <w:rFonts w:asciiTheme="minorHAnsi" w:hAnsiTheme="minorHAnsi" w:cstheme="minorHAnsi"/>
          <w:sz w:val="24"/>
          <w:szCs w:val="24"/>
        </w:rPr>
        <w:t>Souhlasíme s n</w:t>
      </w:r>
      <w:r w:rsidR="00707E1E" w:rsidRPr="00163774">
        <w:rPr>
          <w:rFonts w:asciiTheme="minorHAnsi" w:hAnsiTheme="minorHAnsi" w:cstheme="minorHAnsi"/>
          <w:sz w:val="24"/>
          <w:szCs w:val="24"/>
        </w:rPr>
        <w:t>ávrh</w:t>
      </w:r>
      <w:r w:rsidRPr="00163774">
        <w:rPr>
          <w:rFonts w:asciiTheme="minorHAnsi" w:hAnsiTheme="minorHAnsi" w:cstheme="minorHAnsi"/>
          <w:sz w:val="24"/>
          <w:szCs w:val="24"/>
        </w:rPr>
        <w:t>em</w:t>
      </w:r>
      <w:r w:rsidR="00707E1E" w:rsidRPr="00163774">
        <w:rPr>
          <w:rFonts w:asciiTheme="minorHAnsi" w:hAnsiTheme="minorHAnsi" w:cstheme="minorHAnsi"/>
          <w:sz w:val="24"/>
          <w:szCs w:val="24"/>
        </w:rPr>
        <w:t xml:space="preserve"> usnesení</w:t>
      </w:r>
      <w:r w:rsidRPr="00163774">
        <w:rPr>
          <w:rFonts w:asciiTheme="minorHAnsi" w:hAnsiTheme="minorHAnsi" w:cstheme="minorHAnsi"/>
          <w:sz w:val="24"/>
          <w:szCs w:val="24"/>
        </w:rPr>
        <w:t xml:space="preserve"> </w:t>
      </w:r>
      <w:r w:rsidR="002746C4" w:rsidRPr="00163774">
        <w:rPr>
          <w:rFonts w:asciiTheme="minorHAnsi" w:hAnsiTheme="minorHAnsi" w:cstheme="minorHAnsi"/>
          <w:sz w:val="24"/>
          <w:szCs w:val="24"/>
        </w:rPr>
        <w:t xml:space="preserve">mimo bodů navyšování platů pro učitele, kde KZPS ČR </w:t>
      </w:r>
      <w:r w:rsidR="007C667B" w:rsidRPr="00163774">
        <w:rPr>
          <w:rFonts w:asciiTheme="minorHAnsi" w:hAnsiTheme="minorHAnsi" w:cstheme="minorHAnsi"/>
          <w:sz w:val="24"/>
          <w:szCs w:val="24"/>
        </w:rPr>
        <w:t>má souhlasné stanovisko s MF ČR ve výši 10 %.</w:t>
      </w:r>
    </w:p>
    <w:p w14:paraId="1410BE96" w14:textId="28A22840" w:rsidR="007C667B" w:rsidRDefault="00841BC9" w:rsidP="00BA70CF">
      <w:pPr>
        <w:ind w:firstLine="708"/>
        <w:jc w:val="both"/>
        <w:rPr>
          <w:rFonts w:asciiTheme="minorHAnsi" w:hAnsiTheme="minorHAnsi" w:cstheme="minorHAnsi"/>
          <w:sz w:val="24"/>
          <w:szCs w:val="24"/>
        </w:rPr>
      </w:pPr>
      <w:r>
        <w:rPr>
          <w:rFonts w:asciiTheme="minorHAnsi" w:hAnsiTheme="minorHAnsi" w:cstheme="minorHAnsi"/>
          <w:sz w:val="24"/>
          <w:szCs w:val="24"/>
        </w:rPr>
        <w:t>Dále navrhujeme</w:t>
      </w:r>
      <w:r w:rsidR="00034820">
        <w:rPr>
          <w:rFonts w:asciiTheme="minorHAnsi" w:hAnsiTheme="minorHAnsi" w:cstheme="minorHAnsi"/>
          <w:sz w:val="24"/>
          <w:szCs w:val="24"/>
        </w:rPr>
        <w:t>,</w:t>
      </w:r>
      <w:r>
        <w:rPr>
          <w:rFonts w:asciiTheme="minorHAnsi" w:hAnsiTheme="minorHAnsi" w:cstheme="minorHAnsi"/>
          <w:sz w:val="24"/>
          <w:szCs w:val="24"/>
        </w:rPr>
        <w:t xml:space="preserve"> vzhledem k téměř ročnímu skluzu </w:t>
      </w:r>
      <w:r w:rsidR="00011F67">
        <w:rPr>
          <w:rFonts w:asciiTheme="minorHAnsi" w:hAnsiTheme="minorHAnsi" w:cstheme="minorHAnsi"/>
          <w:sz w:val="24"/>
          <w:szCs w:val="24"/>
        </w:rPr>
        <w:t xml:space="preserve">zabezpečení doplatku organizacím zaměstnávajícím </w:t>
      </w:r>
      <w:r w:rsidR="00AC02FF">
        <w:rPr>
          <w:rFonts w:asciiTheme="minorHAnsi" w:hAnsiTheme="minorHAnsi" w:cstheme="minorHAnsi"/>
          <w:sz w:val="24"/>
          <w:szCs w:val="24"/>
        </w:rPr>
        <w:t>zdravotně postižené pracovníky</w:t>
      </w:r>
      <w:r w:rsidR="00994E24">
        <w:rPr>
          <w:rFonts w:asciiTheme="minorHAnsi" w:hAnsiTheme="minorHAnsi" w:cstheme="minorHAnsi"/>
          <w:sz w:val="24"/>
          <w:szCs w:val="24"/>
        </w:rPr>
        <w:t xml:space="preserve">, který byl </w:t>
      </w:r>
      <w:r w:rsidR="00034820">
        <w:rPr>
          <w:rFonts w:asciiTheme="minorHAnsi" w:hAnsiTheme="minorHAnsi" w:cstheme="minorHAnsi"/>
          <w:sz w:val="24"/>
          <w:szCs w:val="24"/>
        </w:rPr>
        <w:t xml:space="preserve">již </w:t>
      </w:r>
      <w:r w:rsidR="00994E24">
        <w:rPr>
          <w:rFonts w:asciiTheme="minorHAnsi" w:hAnsiTheme="minorHAnsi" w:cstheme="minorHAnsi"/>
          <w:sz w:val="24"/>
          <w:szCs w:val="24"/>
        </w:rPr>
        <w:t>v</w:t>
      </w:r>
      <w:r w:rsidR="00034820">
        <w:rPr>
          <w:rFonts w:asciiTheme="minorHAnsi" w:hAnsiTheme="minorHAnsi" w:cstheme="minorHAnsi"/>
          <w:sz w:val="24"/>
          <w:szCs w:val="24"/>
        </w:rPr>
        <w:t xml:space="preserve"> </w:t>
      </w:r>
      <w:r w:rsidR="00994E24">
        <w:rPr>
          <w:rFonts w:asciiTheme="minorHAnsi" w:hAnsiTheme="minorHAnsi" w:cstheme="minorHAnsi"/>
          <w:sz w:val="24"/>
          <w:szCs w:val="24"/>
        </w:rPr>
        <w:t xml:space="preserve">září 2018 </w:t>
      </w:r>
      <w:r w:rsidR="001938CA">
        <w:rPr>
          <w:rFonts w:asciiTheme="minorHAnsi" w:hAnsiTheme="minorHAnsi" w:cstheme="minorHAnsi"/>
          <w:sz w:val="24"/>
          <w:szCs w:val="24"/>
        </w:rPr>
        <w:t>projednán za souhlasného stanoviska odborů, zaměstnavatelů a vládní strany</w:t>
      </w:r>
      <w:r w:rsidR="007C11DB">
        <w:rPr>
          <w:rFonts w:asciiTheme="minorHAnsi" w:hAnsiTheme="minorHAnsi" w:cstheme="minorHAnsi"/>
          <w:sz w:val="24"/>
          <w:szCs w:val="24"/>
        </w:rPr>
        <w:t xml:space="preserve"> MPSV k realizaci </w:t>
      </w:r>
      <w:r w:rsidR="00A85EC4">
        <w:rPr>
          <w:rFonts w:asciiTheme="minorHAnsi" w:hAnsiTheme="minorHAnsi" w:cstheme="minorHAnsi"/>
          <w:sz w:val="24"/>
          <w:szCs w:val="24"/>
        </w:rPr>
        <w:t xml:space="preserve">v souvislosti </w:t>
      </w:r>
      <w:r w:rsidR="008F68AB">
        <w:rPr>
          <w:rFonts w:asciiTheme="minorHAnsi" w:hAnsiTheme="minorHAnsi" w:cstheme="minorHAnsi"/>
          <w:sz w:val="24"/>
          <w:szCs w:val="24"/>
        </w:rPr>
        <w:t>s</w:t>
      </w:r>
      <w:r w:rsidR="00A85EC4">
        <w:rPr>
          <w:rFonts w:asciiTheme="minorHAnsi" w:hAnsiTheme="minorHAnsi" w:cstheme="minorHAnsi"/>
          <w:sz w:val="24"/>
          <w:szCs w:val="24"/>
        </w:rPr>
        <w:t xml:space="preserve"> navýšením MM </w:t>
      </w:r>
      <w:r w:rsidR="008F68AB">
        <w:rPr>
          <w:rFonts w:asciiTheme="minorHAnsi" w:hAnsiTheme="minorHAnsi" w:cstheme="minorHAnsi"/>
          <w:sz w:val="24"/>
          <w:szCs w:val="24"/>
        </w:rPr>
        <w:t>pro rok 2020</w:t>
      </w:r>
      <w:r w:rsidR="00F66EE5">
        <w:rPr>
          <w:rFonts w:asciiTheme="minorHAnsi" w:hAnsiTheme="minorHAnsi" w:cstheme="minorHAnsi"/>
          <w:sz w:val="24"/>
          <w:szCs w:val="24"/>
        </w:rPr>
        <w:t xml:space="preserve">, aby </w:t>
      </w:r>
      <w:r w:rsidR="008F68AB">
        <w:rPr>
          <w:rFonts w:asciiTheme="minorHAnsi" w:hAnsiTheme="minorHAnsi" w:cstheme="minorHAnsi"/>
          <w:sz w:val="24"/>
          <w:szCs w:val="24"/>
        </w:rPr>
        <w:t xml:space="preserve">doplatky pro organizace zaměstnávající ZP byly zahrnuty i pro rok 2020 do </w:t>
      </w:r>
      <w:r w:rsidR="009F687E">
        <w:rPr>
          <w:rFonts w:asciiTheme="minorHAnsi" w:hAnsiTheme="minorHAnsi" w:cstheme="minorHAnsi"/>
          <w:sz w:val="24"/>
          <w:szCs w:val="24"/>
        </w:rPr>
        <w:t>státního rozpočtu</w:t>
      </w:r>
      <w:r w:rsidR="008F68AB">
        <w:rPr>
          <w:rFonts w:asciiTheme="minorHAnsi" w:hAnsiTheme="minorHAnsi" w:cstheme="minorHAnsi"/>
          <w:sz w:val="24"/>
          <w:szCs w:val="24"/>
        </w:rPr>
        <w:t>.</w:t>
      </w:r>
      <w:r w:rsidR="009633F4">
        <w:rPr>
          <w:rFonts w:asciiTheme="minorHAnsi" w:hAnsiTheme="minorHAnsi" w:cstheme="minorHAnsi"/>
          <w:sz w:val="24"/>
          <w:szCs w:val="24"/>
        </w:rPr>
        <w:t xml:space="preserve"> </w:t>
      </w:r>
    </w:p>
    <w:p w14:paraId="6E5AD487" w14:textId="77777777" w:rsidR="007E54B9" w:rsidRDefault="007E54B9" w:rsidP="00BA70CF">
      <w:pPr>
        <w:ind w:firstLine="708"/>
        <w:jc w:val="both"/>
        <w:rPr>
          <w:rFonts w:asciiTheme="minorHAnsi" w:hAnsiTheme="minorHAnsi" w:cstheme="minorHAnsi"/>
          <w:sz w:val="24"/>
          <w:szCs w:val="24"/>
        </w:rPr>
      </w:pPr>
    </w:p>
    <w:p w14:paraId="3C1DC784" w14:textId="736E6BD6" w:rsidR="00F66EE5" w:rsidRDefault="008F0C9F" w:rsidP="00BA70CF">
      <w:pPr>
        <w:ind w:firstLine="708"/>
        <w:jc w:val="both"/>
        <w:rPr>
          <w:rFonts w:asciiTheme="minorHAnsi" w:hAnsiTheme="minorHAnsi" w:cstheme="minorHAnsi"/>
          <w:b/>
          <w:bCs/>
          <w:color w:val="FF0000"/>
          <w:sz w:val="24"/>
          <w:szCs w:val="24"/>
          <w:u w:val="single"/>
        </w:rPr>
      </w:pPr>
      <w:r w:rsidRPr="004B5EF1">
        <w:rPr>
          <w:rFonts w:asciiTheme="minorHAnsi" w:hAnsiTheme="minorHAnsi" w:cstheme="minorHAnsi"/>
          <w:b/>
          <w:bCs/>
          <w:color w:val="FF0000"/>
          <w:sz w:val="24"/>
          <w:szCs w:val="24"/>
          <w:u w:val="single"/>
        </w:rPr>
        <w:t xml:space="preserve">Žádáme o doplnění </w:t>
      </w:r>
      <w:r w:rsidR="007E54B9" w:rsidRPr="004B5EF1">
        <w:rPr>
          <w:rFonts w:asciiTheme="minorHAnsi" w:hAnsiTheme="minorHAnsi" w:cstheme="minorHAnsi"/>
          <w:b/>
          <w:bCs/>
          <w:color w:val="FF0000"/>
          <w:sz w:val="24"/>
          <w:szCs w:val="24"/>
          <w:u w:val="single"/>
        </w:rPr>
        <w:t>návrhu usnesení:</w:t>
      </w:r>
    </w:p>
    <w:p w14:paraId="6E2BF7D6" w14:textId="77777777" w:rsidR="00790969" w:rsidRPr="00146336" w:rsidRDefault="00790969" w:rsidP="00BA70CF">
      <w:pPr>
        <w:ind w:firstLine="708"/>
        <w:jc w:val="both"/>
        <w:rPr>
          <w:rFonts w:asciiTheme="minorHAnsi" w:hAnsiTheme="minorHAnsi" w:cstheme="minorHAnsi"/>
          <w:b/>
          <w:bCs/>
          <w:color w:val="FF0000"/>
          <w:sz w:val="24"/>
          <w:szCs w:val="24"/>
          <w:u w:val="single"/>
        </w:rPr>
      </w:pPr>
    </w:p>
    <w:p w14:paraId="4093C3C2" w14:textId="5B9B5D54" w:rsidR="004B5EF1" w:rsidRPr="004B5EF1" w:rsidRDefault="004B5EF1" w:rsidP="00BA70CF">
      <w:pPr>
        <w:pStyle w:val="Odstavecseseznamem"/>
        <w:numPr>
          <w:ilvl w:val="0"/>
          <w:numId w:val="7"/>
        </w:numPr>
        <w:shd w:val="clear" w:color="auto" w:fill="FFFFFF"/>
        <w:spacing w:after="120" w:line="240" w:lineRule="auto"/>
        <w:ind w:left="709" w:hanging="283"/>
        <w:rPr>
          <w:rFonts w:cs="Calibri"/>
          <w:b/>
          <w:bCs/>
          <w:sz w:val="24"/>
          <w:szCs w:val="24"/>
          <w:highlight w:val="yellow"/>
          <w:u w:val="single"/>
        </w:rPr>
      </w:pPr>
      <w:r w:rsidRPr="004B5EF1">
        <w:rPr>
          <w:rFonts w:cs="Calibri"/>
          <w:b/>
          <w:bCs/>
          <w:sz w:val="24"/>
          <w:szCs w:val="24"/>
          <w:highlight w:val="yellow"/>
          <w:u w:val="single"/>
        </w:rPr>
        <w:t>Kapitola MPSV</w:t>
      </w:r>
    </w:p>
    <w:p w14:paraId="42B9D3D7" w14:textId="20ED098A" w:rsidR="007E54B9" w:rsidRPr="007C7382" w:rsidRDefault="007E54B9" w:rsidP="0023492E">
      <w:pPr>
        <w:pStyle w:val="Odstavecseseznamem"/>
        <w:shd w:val="clear" w:color="auto" w:fill="FFFFFF"/>
        <w:spacing w:after="120" w:line="240" w:lineRule="auto"/>
        <w:jc w:val="both"/>
        <w:rPr>
          <w:rFonts w:cs="Calibri"/>
          <w:b/>
          <w:bCs/>
          <w:color w:val="000000"/>
          <w:sz w:val="24"/>
          <w:szCs w:val="24"/>
          <w:highlight w:val="yellow"/>
        </w:rPr>
      </w:pPr>
      <w:r w:rsidRPr="007C7382">
        <w:rPr>
          <w:rFonts w:cs="Calibri"/>
          <w:b/>
          <w:bCs/>
          <w:color w:val="000000"/>
          <w:sz w:val="24"/>
          <w:szCs w:val="24"/>
          <w:highlight w:val="yellow"/>
        </w:rPr>
        <w:t xml:space="preserve">MF ČR </w:t>
      </w:r>
      <w:r w:rsidR="00934F5F" w:rsidRPr="007C7382">
        <w:rPr>
          <w:rFonts w:cs="Calibri"/>
          <w:b/>
          <w:bCs/>
          <w:color w:val="000000"/>
          <w:sz w:val="24"/>
          <w:szCs w:val="24"/>
          <w:highlight w:val="yellow"/>
        </w:rPr>
        <w:t>zabezpečí</w:t>
      </w:r>
      <w:r w:rsidR="00E2240C" w:rsidRPr="007C7382">
        <w:rPr>
          <w:rFonts w:cs="Calibri"/>
          <w:b/>
          <w:bCs/>
          <w:color w:val="000000"/>
          <w:sz w:val="24"/>
          <w:szCs w:val="24"/>
          <w:highlight w:val="yellow"/>
        </w:rPr>
        <w:t>, aby v</w:t>
      </w:r>
      <w:r w:rsidR="00934F5F" w:rsidRPr="007C7382">
        <w:rPr>
          <w:rFonts w:cs="Calibri"/>
          <w:b/>
          <w:bCs/>
          <w:color w:val="000000"/>
          <w:sz w:val="24"/>
          <w:szCs w:val="24"/>
          <w:highlight w:val="yellow"/>
        </w:rPr>
        <w:t> </w:t>
      </w:r>
      <w:r w:rsidR="00E2240C" w:rsidRPr="007C7382">
        <w:rPr>
          <w:rFonts w:cs="Calibri"/>
          <w:b/>
          <w:bCs/>
          <w:color w:val="000000"/>
          <w:sz w:val="24"/>
          <w:szCs w:val="24"/>
          <w:highlight w:val="yellow"/>
        </w:rPr>
        <w:t>rozpočt</w:t>
      </w:r>
      <w:r w:rsidR="00934F5F" w:rsidRPr="007C7382">
        <w:rPr>
          <w:rFonts w:cs="Calibri"/>
          <w:b/>
          <w:bCs/>
          <w:color w:val="000000"/>
          <w:sz w:val="24"/>
          <w:szCs w:val="24"/>
          <w:highlight w:val="yellow"/>
        </w:rPr>
        <w:t xml:space="preserve">u </w:t>
      </w:r>
      <w:r w:rsidR="00E2240C" w:rsidRPr="007C7382">
        <w:rPr>
          <w:rFonts w:cs="Calibri"/>
          <w:b/>
          <w:bCs/>
          <w:color w:val="000000"/>
          <w:sz w:val="24"/>
          <w:szCs w:val="24"/>
          <w:highlight w:val="yellow"/>
        </w:rPr>
        <w:t>na rok 2020</w:t>
      </w:r>
      <w:r w:rsidR="00934F5F" w:rsidRPr="007C7382">
        <w:rPr>
          <w:rFonts w:cs="Calibri"/>
          <w:b/>
          <w:bCs/>
          <w:color w:val="000000"/>
          <w:sz w:val="24"/>
          <w:szCs w:val="24"/>
          <w:highlight w:val="yellow"/>
        </w:rPr>
        <w:t xml:space="preserve"> byl</w:t>
      </w:r>
      <w:r w:rsidR="00325B2D" w:rsidRPr="007C7382">
        <w:rPr>
          <w:rFonts w:cs="Calibri"/>
          <w:b/>
          <w:bCs/>
          <w:color w:val="000000"/>
          <w:sz w:val="24"/>
          <w:szCs w:val="24"/>
          <w:highlight w:val="yellow"/>
        </w:rPr>
        <w:t>y</w:t>
      </w:r>
      <w:r w:rsidR="00934F5F" w:rsidRPr="007C7382">
        <w:rPr>
          <w:rFonts w:cs="Calibri"/>
          <w:b/>
          <w:bCs/>
          <w:color w:val="000000"/>
          <w:sz w:val="24"/>
          <w:szCs w:val="24"/>
          <w:highlight w:val="yellow"/>
        </w:rPr>
        <w:t xml:space="preserve"> rozpočtován</w:t>
      </w:r>
      <w:r w:rsidR="00325B2D" w:rsidRPr="007C7382">
        <w:rPr>
          <w:rFonts w:cs="Calibri"/>
          <w:b/>
          <w:bCs/>
          <w:color w:val="000000"/>
          <w:sz w:val="24"/>
          <w:szCs w:val="24"/>
          <w:highlight w:val="yellow"/>
        </w:rPr>
        <w:t>y</w:t>
      </w:r>
      <w:r w:rsidR="00934F5F" w:rsidRPr="007C7382">
        <w:rPr>
          <w:rFonts w:cs="Calibri"/>
          <w:b/>
          <w:bCs/>
          <w:color w:val="000000"/>
          <w:sz w:val="24"/>
          <w:szCs w:val="24"/>
          <w:highlight w:val="yellow"/>
        </w:rPr>
        <w:t xml:space="preserve"> </w:t>
      </w:r>
      <w:r w:rsidR="00CE3231" w:rsidRPr="007C7382">
        <w:rPr>
          <w:rFonts w:cs="Calibri"/>
          <w:b/>
          <w:bCs/>
          <w:color w:val="000000"/>
          <w:sz w:val="24"/>
          <w:szCs w:val="24"/>
          <w:highlight w:val="yellow"/>
        </w:rPr>
        <w:t xml:space="preserve">finanční prostředky pro MPSV na doplatek organizacím </w:t>
      </w:r>
      <w:r w:rsidR="00836910" w:rsidRPr="007C7382">
        <w:rPr>
          <w:rFonts w:cs="Calibri"/>
          <w:b/>
          <w:bCs/>
          <w:color w:val="000000"/>
          <w:sz w:val="24"/>
          <w:szCs w:val="24"/>
          <w:highlight w:val="yellow"/>
        </w:rPr>
        <w:t>zaměstnávajícím ZP v souvislosti s</w:t>
      </w:r>
      <w:r w:rsidR="002A05C1" w:rsidRPr="007C7382">
        <w:rPr>
          <w:rFonts w:cs="Calibri"/>
          <w:b/>
          <w:bCs/>
          <w:color w:val="000000"/>
          <w:sz w:val="24"/>
          <w:szCs w:val="24"/>
          <w:highlight w:val="yellow"/>
        </w:rPr>
        <w:t> stanoveným navýšením minimální mzdy pro rok 2020.</w:t>
      </w:r>
    </w:p>
    <w:p w14:paraId="6E33C49B" w14:textId="52BED08E" w:rsidR="00396DB8" w:rsidRDefault="00396DB8" w:rsidP="00396DB8">
      <w:pPr>
        <w:pStyle w:val="Odstavecseseznamem"/>
        <w:shd w:val="clear" w:color="auto" w:fill="FFFFFF"/>
        <w:spacing w:after="120" w:line="240" w:lineRule="auto"/>
        <w:ind w:left="709"/>
        <w:rPr>
          <w:rFonts w:cs="Calibri"/>
          <w:b/>
          <w:bCs/>
          <w:sz w:val="24"/>
          <w:szCs w:val="24"/>
          <w:highlight w:val="yellow"/>
        </w:rPr>
      </w:pPr>
    </w:p>
    <w:p w14:paraId="3CFB25D3" w14:textId="3EA27E3C" w:rsidR="005958FF" w:rsidRPr="004B5EF1" w:rsidRDefault="005958FF" w:rsidP="005958FF">
      <w:pPr>
        <w:pStyle w:val="Odstavecseseznamem"/>
        <w:numPr>
          <w:ilvl w:val="0"/>
          <w:numId w:val="7"/>
        </w:numPr>
        <w:shd w:val="clear" w:color="auto" w:fill="FFFFFF"/>
        <w:spacing w:after="120" w:line="240" w:lineRule="auto"/>
        <w:ind w:left="709" w:hanging="283"/>
        <w:rPr>
          <w:rFonts w:cs="Calibri"/>
          <w:b/>
          <w:bCs/>
          <w:sz w:val="24"/>
          <w:szCs w:val="24"/>
          <w:highlight w:val="yellow"/>
          <w:u w:val="single"/>
        </w:rPr>
      </w:pPr>
      <w:r w:rsidRPr="004B5EF1">
        <w:rPr>
          <w:rFonts w:cs="Calibri"/>
          <w:b/>
          <w:bCs/>
          <w:sz w:val="24"/>
          <w:szCs w:val="24"/>
          <w:highlight w:val="yellow"/>
          <w:u w:val="single"/>
        </w:rPr>
        <w:t xml:space="preserve">Kapitola </w:t>
      </w:r>
      <w:r>
        <w:rPr>
          <w:rFonts w:cs="Calibri"/>
          <w:b/>
          <w:bCs/>
          <w:sz w:val="24"/>
          <w:szCs w:val="24"/>
          <w:highlight w:val="yellow"/>
          <w:u w:val="single"/>
        </w:rPr>
        <w:t>MŠMT</w:t>
      </w:r>
    </w:p>
    <w:p w14:paraId="16357169" w14:textId="05768A0C" w:rsidR="000C4AD5" w:rsidRDefault="000C4AD5" w:rsidP="001825C3">
      <w:pPr>
        <w:pStyle w:val="Odstavecseseznamem"/>
        <w:shd w:val="clear" w:color="auto" w:fill="FFFFFF"/>
        <w:spacing w:after="0" w:line="240" w:lineRule="auto"/>
        <w:jc w:val="both"/>
        <w:rPr>
          <w:rFonts w:cs="Calibri"/>
          <w:b/>
          <w:bCs/>
          <w:color w:val="000000"/>
          <w:sz w:val="24"/>
          <w:szCs w:val="24"/>
          <w:highlight w:val="yellow"/>
        </w:rPr>
      </w:pPr>
      <w:r>
        <w:rPr>
          <w:rFonts w:cs="Calibri"/>
          <w:b/>
          <w:bCs/>
          <w:color w:val="000000"/>
          <w:sz w:val="24"/>
          <w:szCs w:val="24"/>
          <w:highlight w:val="yellow"/>
        </w:rPr>
        <w:t xml:space="preserve">KZPS ČR podporuje </w:t>
      </w:r>
      <w:r w:rsidR="00B10899">
        <w:rPr>
          <w:rFonts w:cs="Calibri"/>
          <w:b/>
          <w:bCs/>
          <w:color w:val="000000"/>
          <w:sz w:val="24"/>
          <w:szCs w:val="24"/>
          <w:highlight w:val="yellow"/>
        </w:rPr>
        <w:t xml:space="preserve">souhlasně se stanoviskem MF ČR navýšení platů </w:t>
      </w:r>
      <w:r w:rsidR="00D17F8E">
        <w:rPr>
          <w:rFonts w:cs="Calibri"/>
          <w:b/>
          <w:bCs/>
          <w:color w:val="000000"/>
          <w:sz w:val="24"/>
          <w:szCs w:val="24"/>
          <w:highlight w:val="yellow"/>
        </w:rPr>
        <w:t xml:space="preserve">pro učitele </w:t>
      </w:r>
      <w:r w:rsidR="00B10899">
        <w:rPr>
          <w:rFonts w:cs="Calibri"/>
          <w:b/>
          <w:bCs/>
          <w:color w:val="000000"/>
          <w:sz w:val="24"/>
          <w:szCs w:val="24"/>
          <w:highlight w:val="yellow"/>
        </w:rPr>
        <w:t>ve výši 10 %.</w:t>
      </w:r>
    </w:p>
    <w:p w14:paraId="38DE61DE" w14:textId="751A3092" w:rsidR="001825C3" w:rsidRDefault="001825C3" w:rsidP="001825C3">
      <w:pPr>
        <w:pStyle w:val="Normlnweb"/>
        <w:shd w:val="clear" w:color="auto" w:fill="FFFFFF"/>
        <w:spacing w:before="0" w:beforeAutospacing="0" w:after="0" w:afterAutospacing="0" w:line="264" w:lineRule="auto"/>
        <w:ind w:left="708"/>
        <w:jc w:val="both"/>
        <w:rPr>
          <w:rFonts w:ascii="Calibri" w:hAnsi="Calibri" w:cs="Calibri"/>
          <w:b/>
          <w:bCs/>
          <w:color w:val="000000"/>
          <w:highlight w:val="yellow"/>
          <w:lang w:eastAsia="en-US"/>
        </w:rPr>
      </w:pPr>
      <w:r>
        <w:rPr>
          <w:rFonts w:ascii="Calibri" w:hAnsi="Calibri" w:cs="Calibri"/>
          <w:b/>
          <w:bCs/>
          <w:color w:val="000000"/>
          <w:highlight w:val="yellow"/>
          <w:lang w:eastAsia="en-US"/>
        </w:rPr>
        <w:t>Jedná se o většinové stanovisko KZPS ČR s výjimkou UZS ČR, která navrhuje navýšen</w:t>
      </w:r>
      <w:r w:rsidR="00630225">
        <w:rPr>
          <w:rFonts w:ascii="Calibri" w:hAnsi="Calibri" w:cs="Calibri"/>
          <w:b/>
          <w:bCs/>
          <w:color w:val="000000"/>
          <w:highlight w:val="yellow"/>
          <w:lang w:eastAsia="en-US"/>
        </w:rPr>
        <w:t>í</w:t>
      </w:r>
    </w:p>
    <w:p w14:paraId="248937DA" w14:textId="09987573" w:rsidR="00B10899" w:rsidRDefault="001825C3" w:rsidP="001825C3">
      <w:pPr>
        <w:pStyle w:val="Normlnweb"/>
        <w:shd w:val="clear" w:color="auto" w:fill="FFFFFF"/>
        <w:spacing w:before="0" w:beforeAutospacing="0" w:after="0" w:afterAutospacing="0" w:line="264" w:lineRule="auto"/>
        <w:ind w:left="708"/>
        <w:jc w:val="both"/>
        <w:rPr>
          <w:rFonts w:ascii="Calibri" w:hAnsi="Calibri" w:cs="Calibri"/>
          <w:b/>
          <w:bCs/>
          <w:color w:val="000000"/>
          <w:highlight w:val="yellow"/>
          <w:lang w:eastAsia="en-US"/>
        </w:rPr>
      </w:pPr>
      <w:r>
        <w:rPr>
          <w:rFonts w:ascii="Calibri" w:hAnsi="Calibri" w:cs="Calibri"/>
          <w:b/>
          <w:bCs/>
          <w:color w:val="000000"/>
          <w:highlight w:val="yellow"/>
          <w:lang w:eastAsia="en-US"/>
        </w:rPr>
        <w:t>o 15 %.</w:t>
      </w:r>
    </w:p>
    <w:p w14:paraId="27C40652" w14:textId="77777777" w:rsidR="005958FF" w:rsidRPr="00396DB8" w:rsidRDefault="005958FF" w:rsidP="00396DB8">
      <w:pPr>
        <w:pStyle w:val="Odstavecseseznamem"/>
        <w:shd w:val="clear" w:color="auto" w:fill="FFFFFF"/>
        <w:spacing w:after="120" w:line="240" w:lineRule="auto"/>
        <w:ind w:left="709"/>
        <w:rPr>
          <w:rFonts w:cs="Calibri"/>
          <w:b/>
          <w:bCs/>
          <w:sz w:val="24"/>
          <w:szCs w:val="24"/>
          <w:highlight w:val="yellow"/>
        </w:rPr>
      </w:pPr>
    </w:p>
    <w:p w14:paraId="6D3965D8" w14:textId="20D563EC" w:rsidR="008B6762" w:rsidRPr="00146336" w:rsidRDefault="008B6762" w:rsidP="00396DB8">
      <w:pPr>
        <w:pStyle w:val="Odstavecseseznamem"/>
        <w:numPr>
          <w:ilvl w:val="0"/>
          <w:numId w:val="7"/>
        </w:numPr>
        <w:shd w:val="clear" w:color="auto" w:fill="FFFFFF"/>
        <w:spacing w:after="120" w:line="240" w:lineRule="auto"/>
        <w:ind w:left="709" w:hanging="283"/>
        <w:rPr>
          <w:rFonts w:cs="Calibri"/>
          <w:b/>
          <w:bCs/>
          <w:sz w:val="24"/>
          <w:szCs w:val="24"/>
          <w:highlight w:val="yellow"/>
          <w:u w:val="single"/>
        </w:rPr>
      </w:pPr>
      <w:r w:rsidRPr="00146336">
        <w:rPr>
          <w:rFonts w:cs="Calibri"/>
          <w:b/>
          <w:bCs/>
          <w:sz w:val="24"/>
          <w:szCs w:val="24"/>
          <w:highlight w:val="yellow"/>
          <w:u w:val="single"/>
        </w:rPr>
        <w:t xml:space="preserve">Kapitola Ministerstva </w:t>
      </w:r>
      <w:r w:rsidR="00396DB8" w:rsidRPr="00146336">
        <w:rPr>
          <w:rFonts w:cs="Calibri"/>
          <w:b/>
          <w:bCs/>
          <w:sz w:val="24"/>
          <w:szCs w:val="24"/>
          <w:highlight w:val="yellow"/>
          <w:u w:val="single"/>
        </w:rPr>
        <w:t>zemědělství</w:t>
      </w:r>
    </w:p>
    <w:p w14:paraId="227FD65D" w14:textId="47AB4D8B" w:rsidR="003967D2" w:rsidRPr="00D82D49" w:rsidRDefault="00D82D49" w:rsidP="007C7382">
      <w:pPr>
        <w:pStyle w:val="Odstavecseseznamem"/>
        <w:shd w:val="clear" w:color="auto" w:fill="FFFFFF"/>
        <w:spacing w:after="120" w:line="240" w:lineRule="auto"/>
        <w:ind w:left="709"/>
        <w:jc w:val="both"/>
        <w:rPr>
          <w:rFonts w:cs="Calibri"/>
          <w:b/>
          <w:bCs/>
          <w:sz w:val="24"/>
          <w:szCs w:val="24"/>
          <w:highlight w:val="yellow"/>
        </w:rPr>
      </w:pPr>
      <w:r w:rsidRPr="00D82D49">
        <w:rPr>
          <w:rFonts w:cs="Calibri"/>
          <w:b/>
          <w:bCs/>
          <w:sz w:val="24"/>
          <w:szCs w:val="24"/>
          <w:highlight w:val="yellow"/>
        </w:rPr>
        <w:t>N</w:t>
      </w:r>
      <w:r w:rsidR="003967D2" w:rsidRPr="00D82D49">
        <w:rPr>
          <w:rFonts w:cs="Calibri"/>
          <w:b/>
          <w:bCs/>
          <w:sz w:val="24"/>
          <w:szCs w:val="24"/>
          <w:highlight w:val="yellow"/>
        </w:rPr>
        <w:t xml:space="preserve">ávrh státního rozpočtu kapitoly </w:t>
      </w:r>
      <w:proofErr w:type="spellStart"/>
      <w:r w:rsidR="003967D2" w:rsidRPr="00D82D49">
        <w:rPr>
          <w:rFonts w:cs="Calibri"/>
          <w:b/>
          <w:bCs/>
          <w:sz w:val="24"/>
          <w:szCs w:val="24"/>
          <w:highlight w:val="yellow"/>
        </w:rPr>
        <w:t>MZe</w:t>
      </w:r>
      <w:proofErr w:type="spellEnd"/>
      <w:r w:rsidR="003967D2" w:rsidRPr="00D82D49">
        <w:rPr>
          <w:rFonts w:cs="Calibri"/>
          <w:b/>
          <w:bCs/>
          <w:sz w:val="24"/>
          <w:szCs w:val="24"/>
          <w:highlight w:val="yellow"/>
        </w:rPr>
        <w:t xml:space="preserve"> na rok 2020 pokrývá (pouze) základní potřeby resortu. Větší objem finančních prostředků je třeba uvolnit zejména pro oblast vodního hospodářství alespoň ve výši 800 mil. Kč, pro lesní hospodářství 700 mil. Kč a pro podpůrné programy do zemědělství ve výši 500 mil. Kč. </w:t>
      </w:r>
    </w:p>
    <w:p w14:paraId="16F00A81" w14:textId="77777777" w:rsidR="00594CB9" w:rsidRDefault="00594CB9" w:rsidP="00146336">
      <w:pPr>
        <w:pStyle w:val="Odstavecseseznamem"/>
        <w:shd w:val="clear" w:color="auto" w:fill="FFFFFF"/>
        <w:spacing w:after="120" w:line="240" w:lineRule="auto"/>
        <w:rPr>
          <w:rFonts w:cs="Calibri"/>
          <w:color w:val="000000"/>
          <w:sz w:val="24"/>
          <w:szCs w:val="24"/>
          <w:u w:val="single"/>
        </w:rPr>
      </w:pPr>
    </w:p>
    <w:p w14:paraId="671652C4" w14:textId="77777777" w:rsidR="00790969" w:rsidRDefault="00790969" w:rsidP="00E24347">
      <w:pPr>
        <w:pStyle w:val="Odstavecseseznamem"/>
        <w:shd w:val="clear" w:color="auto" w:fill="FFFFFF"/>
        <w:spacing w:after="120" w:line="240" w:lineRule="auto"/>
        <w:rPr>
          <w:rFonts w:cs="Calibri"/>
          <w:color w:val="000000"/>
          <w:sz w:val="24"/>
          <w:szCs w:val="24"/>
          <w:u w:val="single"/>
        </w:rPr>
      </w:pPr>
    </w:p>
    <w:p w14:paraId="546EE91C" w14:textId="5E721CBE" w:rsidR="00E24347" w:rsidRDefault="00146336" w:rsidP="00E24347">
      <w:pPr>
        <w:pStyle w:val="Odstavecseseznamem"/>
        <w:shd w:val="clear" w:color="auto" w:fill="FFFFFF"/>
        <w:spacing w:after="120" w:line="240" w:lineRule="auto"/>
        <w:rPr>
          <w:rFonts w:cs="Calibri"/>
          <w:color w:val="000000"/>
          <w:sz w:val="24"/>
          <w:szCs w:val="24"/>
          <w:u w:val="single"/>
        </w:rPr>
      </w:pPr>
      <w:r w:rsidRPr="00E44D5B">
        <w:rPr>
          <w:rFonts w:cs="Calibri"/>
          <w:color w:val="000000"/>
          <w:sz w:val="24"/>
          <w:szCs w:val="24"/>
          <w:u w:val="single"/>
        </w:rPr>
        <w:lastRenderedPageBreak/>
        <w:t>Zdůvodnění:</w:t>
      </w:r>
    </w:p>
    <w:p w14:paraId="3F4B716B" w14:textId="3DF1BF66" w:rsidR="000637AC" w:rsidRPr="00790969" w:rsidRDefault="00941454" w:rsidP="006D6D25">
      <w:pPr>
        <w:shd w:val="clear" w:color="auto" w:fill="FFFFFF"/>
        <w:ind w:firstLine="708"/>
        <w:rPr>
          <w:rFonts w:ascii="Calibri" w:hAnsi="Calibri" w:cs="Calibri"/>
          <w:color w:val="000000"/>
          <w:sz w:val="24"/>
          <w:szCs w:val="24"/>
          <w:u w:val="single"/>
        </w:rPr>
      </w:pPr>
      <w:r w:rsidRPr="00790969">
        <w:rPr>
          <w:rFonts w:asciiTheme="minorHAnsi" w:hAnsiTheme="minorHAnsi" w:cstheme="minorHAnsi"/>
          <w:bCs/>
          <w:sz w:val="24"/>
          <w:szCs w:val="24"/>
        </w:rPr>
        <w:t>KZPS ČR vítá</w:t>
      </w:r>
      <w:r w:rsidR="000637AC" w:rsidRPr="00790969">
        <w:rPr>
          <w:rFonts w:asciiTheme="minorHAnsi" w:hAnsiTheme="minorHAnsi" w:cstheme="minorHAnsi"/>
          <w:bCs/>
          <w:sz w:val="24"/>
          <w:szCs w:val="24"/>
        </w:rPr>
        <w:t>, že původně předložený návrh státního rozpočtu v kapitole zemědělství pro rok 2020 ve výši 23 mld. Kč (bez evropských prostředků) byl navýšen o 1 mld. Kč pro oblast lesního a vodního hospodářství. Obě tyto oblasti jsou v současné době velmi aktuální.</w:t>
      </w:r>
    </w:p>
    <w:p w14:paraId="70739AF4" w14:textId="0B687B7D" w:rsidR="000637AC" w:rsidRPr="00790969" w:rsidRDefault="000637AC" w:rsidP="006D6D25">
      <w:pPr>
        <w:ind w:firstLine="708"/>
        <w:jc w:val="both"/>
        <w:rPr>
          <w:rFonts w:asciiTheme="minorHAnsi" w:hAnsiTheme="minorHAnsi" w:cstheme="minorHAnsi"/>
          <w:bCs/>
          <w:sz w:val="24"/>
          <w:szCs w:val="24"/>
        </w:rPr>
      </w:pPr>
      <w:r w:rsidRPr="000637AC">
        <w:rPr>
          <w:rFonts w:asciiTheme="minorHAnsi" w:hAnsiTheme="minorHAnsi" w:cstheme="minorHAnsi"/>
          <w:bCs/>
          <w:sz w:val="24"/>
          <w:szCs w:val="24"/>
        </w:rPr>
        <w:t>Nicméně navržené rozpočtované výdaje ve výši 24 mld. Kč jsou o necelých 400 mil. Kč nižší než v roce 2019. Předpokládáme, že t</w:t>
      </w:r>
      <w:r w:rsidR="007C601D">
        <w:rPr>
          <w:rFonts w:asciiTheme="minorHAnsi" w:hAnsiTheme="minorHAnsi" w:cstheme="minorHAnsi"/>
          <w:bCs/>
          <w:sz w:val="24"/>
          <w:szCs w:val="24"/>
        </w:rPr>
        <w:t>o</w:t>
      </w:r>
      <w:r w:rsidRPr="000637AC">
        <w:rPr>
          <w:rFonts w:asciiTheme="minorHAnsi" w:hAnsiTheme="minorHAnsi" w:cstheme="minorHAnsi"/>
          <w:bCs/>
          <w:sz w:val="24"/>
          <w:szCs w:val="24"/>
        </w:rPr>
        <w:t>to snížen</w:t>
      </w:r>
      <w:r w:rsidR="00E65CE7">
        <w:rPr>
          <w:rFonts w:asciiTheme="minorHAnsi" w:hAnsiTheme="minorHAnsi" w:cstheme="minorHAnsi"/>
          <w:bCs/>
          <w:sz w:val="24"/>
          <w:szCs w:val="24"/>
        </w:rPr>
        <w:t>í</w:t>
      </w:r>
      <w:r w:rsidRPr="000637AC">
        <w:rPr>
          <w:rFonts w:asciiTheme="minorHAnsi" w:hAnsiTheme="minorHAnsi" w:cstheme="minorHAnsi"/>
          <w:bCs/>
          <w:sz w:val="24"/>
          <w:szCs w:val="24"/>
        </w:rPr>
        <w:t xml:space="preserve">, představuje Ministerstvem financí navrženou povinnou úsporu provozních výdajů, kterou mají jednotlivé resorty zajistit v roce 2020. Jak již jsme upozornili na posledním jednání tripartity, </w:t>
      </w:r>
      <w:r w:rsidRPr="00790969">
        <w:rPr>
          <w:rFonts w:asciiTheme="minorHAnsi" w:hAnsiTheme="minorHAnsi" w:cstheme="minorHAnsi"/>
          <w:bCs/>
          <w:sz w:val="24"/>
          <w:szCs w:val="24"/>
        </w:rPr>
        <w:t xml:space="preserve">je třeba vnímat, že navržené úspory v některých podřízených organizacích </w:t>
      </w:r>
      <w:proofErr w:type="spellStart"/>
      <w:r w:rsidRPr="00790969">
        <w:rPr>
          <w:rFonts w:asciiTheme="minorHAnsi" w:hAnsiTheme="minorHAnsi" w:cstheme="minorHAnsi"/>
          <w:bCs/>
          <w:sz w:val="24"/>
          <w:szCs w:val="24"/>
        </w:rPr>
        <w:t>MZe</w:t>
      </w:r>
      <w:proofErr w:type="spellEnd"/>
      <w:r w:rsidRPr="00790969">
        <w:rPr>
          <w:rFonts w:asciiTheme="minorHAnsi" w:hAnsiTheme="minorHAnsi" w:cstheme="minorHAnsi"/>
          <w:bCs/>
          <w:sz w:val="24"/>
          <w:szCs w:val="24"/>
        </w:rPr>
        <w:t xml:space="preserve">, jako např. Státní veterinární správa, mohou negativně ovlivnit jejich akceschopnost. To by při řešení takových situací jako např. výskyt Afrického moru prasat na našem území, který lze s ohledem na jeho šíření předpokládat, mohl mít vážné dopady při řešení těchto situací. </w:t>
      </w:r>
    </w:p>
    <w:p w14:paraId="5DA8F0CF" w14:textId="62A1F489" w:rsidR="000637AC" w:rsidRPr="00790969" w:rsidRDefault="000637AC" w:rsidP="007C7382">
      <w:pPr>
        <w:jc w:val="both"/>
        <w:rPr>
          <w:rFonts w:asciiTheme="minorHAnsi" w:hAnsiTheme="minorHAnsi" w:cstheme="minorHAnsi"/>
          <w:bCs/>
          <w:sz w:val="24"/>
          <w:szCs w:val="24"/>
        </w:rPr>
      </w:pPr>
      <w:r w:rsidRPr="00790969">
        <w:rPr>
          <w:rFonts w:asciiTheme="minorHAnsi" w:hAnsiTheme="minorHAnsi" w:cstheme="minorHAnsi"/>
          <w:sz w:val="24"/>
          <w:szCs w:val="24"/>
        </w:rPr>
        <w:t xml:space="preserve"> </w:t>
      </w:r>
      <w:r w:rsidR="007C7382" w:rsidRPr="00790969">
        <w:rPr>
          <w:rFonts w:asciiTheme="minorHAnsi" w:hAnsiTheme="minorHAnsi" w:cstheme="minorHAnsi"/>
          <w:sz w:val="24"/>
          <w:szCs w:val="24"/>
        </w:rPr>
        <w:tab/>
      </w:r>
      <w:r w:rsidRPr="00790969">
        <w:rPr>
          <w:rFonts w:asciiTheme="minorHAnsi" w:hAnsiTheme="minorHAnsi" w:cstheme="minorHAnsi"/>
          <w:bCs/>
          <w:sz w:val="24"/>
          <w:szCs w:val="24"/>
        </w:rPr>
        <w:t xml:space="preserve">Zároveň je pro nás nepochopitelné, že je snížena dotace pro Podpůrný a garanční rolnický a lesnický fond, a.s. o 500 mil. Kč na celkovou výši 1 mld. Kč. Tím nebude zajištěna schopnost naplnění stávajících programů, které vnímáme jako nezbytné a důležité pro české zemědělce. </w:t>
      </w:r>
    </w:p>
    <w:p w14:paraId="1FF91F39" w14:textId="77777777" w:rsidR="0002700A" w:rsidRDefault="000637AC" w:rsidP="007C7382">
      <w:pPr>
        <w:ind w:firstLine="708"/>
        <w:jc w:val="both"/>
        <w:rPr>
          <w:rFonts w:asciiTheme="minorHAnsi" w:hAnsiTheme="minorHAnsi" w:cstheme="minorHAnsi"/>
          <w:bCs/>
          <w:sz w:val="24"/>
          <w:szCs w:val="24"/>
        </w:rPr>
      </w:pPr>
      <w:r w:rsidRPr="00790969">
        <w:rPr>
          <w:rFonts w:asciiTheme="minorHAnsi" w:hAnsiTheme="minorHAnsi" w:cstheme="minorHAnsi"/>
          <w:bCs/>
          <w:sz w:val="24"/>
          <w:szCs w:val="24"/>
        </w:rPr>
        <w:t xml:space="preserve">Přestože po jednání ministrů došlo k navýšení dotace pro lesní hospodářství o 600 mil. Kč na 1,1 mld. Kč a dotace pro vodní hospodářství o 300 mil. Kč na celkovou výši 1,8 mld. Kč, </w:t>
      </w:r>
      <w:r w:rsidR="0002700A" w:rsidRPr="00790969">
        <w:rPr>
          <w:rFonts w:asciiTheme="minorHAnsi" w:hAnsiTheme="minorHAnsi" w:cstheme="minorHAnsi"/>
          <w:bCs/>
          <w:sz w:val="24"/>
          <w:szCs w:val="24"/>
        </w:rPr>
        <w:t xml:space="preserve">dle našeho názoru </w:t>
      </w:r>
      <w:r w:rsidRPr="00790969">
        <w:rPr>
          <w:rFonts w:asciiTheme="minorHAnsi" w:hAnsiTheme="minorHAnsi" w:cstheme="minorHAnsi"/>
          <w:bCs/>
          <w:sz w:val="24"/>
          <w:szCs w:val="24"/>
        </w:rPr>
        <w:t>jsou t</w:t>
      </w:r>
      <w:r w:rsidR="0002700A" w:rsidRPr="00790969">
        <w:rPr>
          <w:rFonts w:asciiTheme="minorHAnsi" w:hAnsiTheme="minorHAnsi" w:cstheme="minorHAnsi"/>
          <w:bCs/>
          <w:sz w:val="24"/>
          <w:szCs w:val="24"/>
        </w:rPr>
        <w:t>y</w:t>
      </w:r>
      <w:r w:rsidRPr="00790969">
        <w:rPr>
          <w:rFonts w:asciiTheme="minorHAnsi" w:hAnsiTheme="minorHAnsi" w:cstheme="minorHAnsi"/>
          <w:bCs/>
          <w:sz w:val="24"/>
          <w:szCs w:val="24"/>
        </w:rPr>
        <w:t>to objemy finančních prostředků naprosto nedostatečné</w:t>
      </w:r>
      <w:r w:rsidRPr="000637AC">
        <w:rPr>
          <w:rFonts w:asciiTheme="minorHAnsi" w:hAnsiTheme="minorHAnsi" w:cstheme="minorHAnsi"/>
          <w:bCs/>
          <w:sz w:val="24"/>
          <w:szCs w:val="24"/>
        </w:rPr>
        <w:t>.</w:t>
      </w:r>
    </w:p>
    <w:p w14:paraId="166791F3" w14:textId="399B63E6" w:rsidR="000637AC" w:rsidRPr="000637AC" w:rsidRDefault="007C7382" w:rsidP="007C7382">
      <w:pPr>
        <w:ind w:firstLine="708"/>
        <w:jc w:val="both"/>
        <w:rPr>
          <w:rFonts w:asciiTheme="minorHAnsi" w:hAnsiTheme="minorHAnsi" w:cstheme="minorHAnsi"/>
          <w:bCs/>
          <w:sz w:val="24"/>
          <w:szCs w:val="24"/>
        </w:rPr>
      </w:pPr>
      <w:r>
        <w:rPr>
          <w:rFonts w:asciiTheme="minorHAnsi" w:hAnsiTheme="minorHAnsi" w:cstheme="minorHAnsi"/>
          <w:bCs/>
          <w:sz w:val="24"/>
          <w:szCs w:val="24"/>
        </w:rPr>
        <w:t xml:space="preserve">KZPS ČR </w:t>
      </w:r>
      <w:r w:rsidR="000637AC" w:rsidRPr="000637AC">
        <w:rPr>
          <w:rFonts w:asciiTheme="minorHAnsi" w:hAnsiTheme="minorHAnsi" w:cstheme="minorHAnsi"/>
          <w:bCs/>
          <w:sz w:val="24"/>
          <w:szCs w:val="24"/>
        </w:rPr>
        <w:t>je přesvědčen</w:t>
      </w:r>
      <w:r>
        <w:rPr>
          <w:rFonts w:asciiTheme="minorHAnsi" w:hAnsiTheme="minorHAnsi" w:cstheme="minorHAnsi"/>
          <w:bCs/>
          <w:sz w:val="24"/>
          <w:szCs w:val="24"/>
        </w:rPr>
        <w:t>a</w:t>
      </w:r>
      <w:r w:rsidR="000637AC" w:rsidRPr="000637AC">
        <w:rPr>
          <w:rFonts w:asciiTheme="minorHAnsi" w:hAnsiTheme="minorHAnsi" w:cstheme="minorHAnsi"/>
          <w:bCs/>
          <w:sz w:val="24"/>
          <w:szCs w:val="24"/>
        </w:rPr>
        <w:t xml:space="preserve">, že na zajištění realizace opatření v rámci boje proti suchu, tj. na opatření k zadržování vody v krajině, výstavbu malých rybníčků a vodních nádrží, protipovodňová opatření, dále na podporu vybudování vodovodů a kanalizací v malých obcích, zejména tam, kde jsou problémy s podzemní vodou a na závlahy pro zemědělce musí jít mnohem významnější finanční prostředky.  Stejně tak tomu musí být u výdajů vyplývajících z lesního zákona, tj. výsadba melioračních a zpevňujících dřevin, činnost odborných lesních hospodářů, meliorace bystřin, dále pak z nařízení vlády na obnovu, zajištění a výchovu lesních porostů, příspěvky na ochranu lesa (asanace kůrovcového dříví) a reprodukci genofondu lesních dřevin. Tyto výdaje jsou v současné době kůrovcové kalamity naprosto nezbytné a finančním nezajištěním tak vznikají mnohamiliardové škody, </w:t>
      </w:r>
    </w:p>
    <w:p w14:paraId="1E56E13C" w14:textId="25372B24" w:rsidR="000637AC" w:rsidRDefault="000637AC" w:rsidP="000637AC">
      <w:pPr>
        <w:jc w:val="both"/>
        <w:rPr>
          <w:rFonts w:asciiTheme="minorHAnsi" w:hAnsiTheme="minorHAnsi" w:cstheme="minorHAnsi"/>
          <w:b/>
          <w:sz w:val="24"/>
          <w:szCs w:val="24"/>
        </w:rPr>
      </w:pPr>
    </w:p>
    <w:p w14:paraId="507ED4ED" w14:textId="77777777" w:rsidR="00072B8E" w:rsidRDefault="00072B8E" w:rsidP="000637AC">
      <w:pPr>
        <w:jc w:val="both"/>
        <w:rPr>
          <w:rFonts w:asciiTheme="minorHAnsi" w:hAnsiTheme="minorHAnsi" w:cstheme="minorHAnsi"/>
          <w:b/>
          <w:sz w:val="24"/>
          <w:szCs w:val="24"/>
        </w:rPr>
      </w:pPr>
    </w:p>
    <w:p w14:paraId="3AD723D2" w14:textId="77777777" w:rsidR="00630225" w:rsidRPr="000637AC" w:rsidRDefault="00630225" w:rsidP="000637AC">
      <w:pPr>
        <w:jc w:val="both"/>
        <w:rPr>
          <w:rFonts w:asciiTheme="minorHAnsi" w:hAnsiTheme="minorHAnsi" w:cstheme="minorHAnsi"/>
          <w:b/>
          <w:sz w:val="24"/>
          <w:szCs w:val="24"/>
        </w:rPr>
      </w:pPr>
    </w:p>
    <w:p w14:paraId="1C2D4591" w14:textId="3C5F1EC7" w:rsidR="00E44D5B" w:rsidRPr="00396DB8" w:rsidRDefault="00E44D5B" w:rsidP="00BA70CF">
      <w:pPr>
        <w:pStyle w:val="Odstavecseseznamem"/>
        <w:numPr>
          <w:ilvl w:val="0"/>
          <w:numId w:val="6"/>
        </w:numPr>
        <w:shd w:val="clear" w:color="auto" w:fill="FFFFFF"/>
        <w:spacing w:after="120" w:line="240" w:lineRule="auto"/>
        <w:rPr>
          <w:rFonts w:cs="Calibri"/>
          <w:color w:val="222222"/>
          <w:sz w:val="24"/>
          <w:szCs w:val="24"/>
          <w:highlight w:val="yellow"/>
        </w:rPr>
      </w:pPr>
      <w:r w:rsidRPr="00BA70CF">
        <w:rPr>
          <w:rFonts w:cs="Calibri"/>
          <w:b/>
          <w:bCs/>
          <w:color w:val="000000"/>
          <w:sz w:val="24"/>
          <w:szCs w:val="24"/>
          <w:highlight w:val="yellow"/>
          <w:u w:val="single"/>
        </w:rPr>
        <w:t>Kapitola Ministerstva kultury</w:t>
      </w:r>
    </w:p>
    <w:p w14:paraId="0FD28260" w14:textId="7ED8804C" w:rsidR="00E44D5B" w:rsidRPr="00325B2D" w:rsidRDefault="00E44D5B" w:rsidP="00BA70CF">
      <w:pPr>
        <w:pStyle w:val="Odstavecseseznamem"/>
        <w:shd w:val="clear" w:color="auto" w:fill="FFFFFF"/>
        <w:spacing w:after="120" w:line="240" w:lineRule="auto"/>
        <w:rPr>
          <w:rFonts w:cs="Calibri"/>
          <w:b/>
          <w:bCs/>
          <w:color w:val="000000"/>
          <w:sz w:val="24"/>
          <w:szCs w:val="24"/>
        </w:rPr>
      </w:pPr>
      <w:r w:rsidRPr="00BA70CF">
        <w:rPr>
          <w:rFonts w:cs="Calibri"/>
          <w:b/>
          <w:bCs/>
          <w:color w:val="000000"/>
          <w:sz w:val="24"/>
          <w:szCs w:val="24"/>
          <w:highlight w:val="yellow"/>
        </w:rPr>
        <w:t>Požadujeme navýšení rozpočtu v oblasti podpory živého umění o 90 mil. Kč, tj. na úroveň r. 2019 a dále zohlednění zvýšení základních platových tarifů a případně zrušení přílohy č. 1 Nařízení vlády č. 341/2017</w:t>
      </w:r>
      <w:r w:rsidR="005958FF">
        <w:rPr>
          <w:rFonts w:cs="Calibri"/>
          <w:b/>
          <w:bCs/>
          <w:color w:val="000000"/>
          <w:sz w:val="24"/>
          <w:szCs w:val="24"/>
        </w:rPr>
        <w:t>.</w:t>
      </w:r>
    </w:p>
    <w:p w14:paraId="2BA8D3F1" w14:textId="77777777" w:rsidR="00594CB9" w:rsidRDefault="00594CB9" w:rsidP="00BA70CF">
      <w:pPr>
        <w:pStyle w:val="Odstavecseseznamem"/>
        <w:shd w:val="clear" w:color="auto" w:fill="FFFFFF"/>
        <w:spacing w:after="120" w:line="240" w:lineRule="auto"/>
        <w:rPr>
          <w:rFonts w:cs="Calibri"/>
          <w:color w:val="000000"/>
          <w:sz w:val="24"/>
          <w:szCs w:val="24"/>
          <w:u w:val="single"/>
        </w:rPr>
      </w:pPr>
    </w:p>
    <w:p w14:paraId="50E6F6CB" w14:textId="5D62A034" w:rsidR="00E44D5B" w:rsidRPr="00E44D5B" w:rsidRDefault="00E44D5B" w:rsidP="00BA70CF">
      <w:pPr>
        <w:pStyle w:val="Odstavecseseznamem"/>
        <w:shd w:val="clear" w:color="auto" w:fill="FFFFFF"/>
        <w:spacing w:after="120" w:line="240" w:lineRule="auto"/>
        <w:rPr>
          <w:rFonts w:cs="Calibri"/>
          <w:color w:val="000000"/>
          <w:sz w:val="24"/>
          <w:szCs w:val="24"/>
          <w:u w:val="single"/>
        </w:rPr>
      </w:pPr>
      <w:r w:rsidRPr="00E44D5B">
        <w:rPr>
          <w:rFonts w:cs="Calibri"/>
          <w:color w:val="000000"/>
          <w:sz w:val="24"/>
          <w:szCs w:val="24"/>
          <w:u w:val="single"/>
        </w:rPr>
        <w:t>Zdůvodnění:</w:t>
      </w:r>
    </w:p>
    <w:p w14:paraId="4796A815" w14:textId="4E29D657" w:rsidR="00E44D5B" w:rsidRPr="000B3E02" w:rsidRDefault="00E44D5B" w:rsidP="00E564D3">
      <w:pPr>
        <w:shd w:val="clear" w:color="auto" w:fill="FFFFFF"/>
        <w:spacing w:after="120"/>
        <w:ind w:firstLine="360"/>
        <w:jc w:val="both"/>
        <w:rPr>
          <w:rFonts w:asciiTheme="minorHAnsi" w:hAnsiTheme="minorHAnsi" w:cstheme="minorHAnsi"/>
          <w:color w:val="000000"/>
          <w:sz w:val="24"/>
          <w:szCs w:val="24"/>
        </w:rPr>
      </w:pPr>
      <w:r w:rsidRPr="000B3E02">
        <w:rPr>
          <w:rFonts w:asciiTheme="minorHAnsi" w:hAnsiTheme="minorHAnsi" w:cstheme="minorHAnsi"/>
          <w:color w:val="000000"/>
          <w:sz w:val="24"/>
          <w:szCs w:val="24"/>
        </w:rPr>
        <w:t xml:space="preserve">V návrhu státního rozpočtu se pro r. 2020 snižuje podpora živého umění (divadla, orchestry) z letošních 220 mil. Kč na 130 mil. Kč. Jde o meziroční ponížení o </w:t>
      </w:r>
      <w:r w:rsidR="00E564D3" w:rsidRPr="000B3E02">
        <w:rPr>
          <w:rFonts w:asciiTheme="minorHAnsi" w:hAnsiTheme="minorHAnsi" w:cstheme="minorHAnsi"/>
          <w:color w:val="000000"/>
          <w:sz w:val="24"/>
          <w:szCs w:val="24"/>
        </w:rPr>
        <w:t>41 %</w:t>
      </w:r>
      <w:r w:rsidRPr="000B3E02">
        <w:rPr>
          <w:rFonts w:asciiTheme="minorHAnsi" w:hAnsiTheme="minorHAnsi" w:cstheme="minorHAnsi"/>
          <w:color w:val="000000"/>
          <w:sz w:val="24"/>
          <w:szCs w:val="24"/>
        </w:rPr>
        <w:t xml:space="preserve"> a to přesto, že očekáváme min. 3% zvýšení základních platových tarifů.</w:t>
      </w:r>
    </w:p>
    <w:p w14:paraId="79BAFB67" w14:textId="618B9B6A" w:rsidR="00E44D5B" w:rsidRDefault="00E44D5B" w:rsidP="000B3E02">
      <w:pPr>
        <w:shd w:val="clear" w:color="auto" w:fill="FFFFFF"/>
        <w:spacing w:after="120"/>
        <w:ind w:firstLine="360"/>
        <w:jc w:val="both"/>
        <w:rPr>
          <w:rFonts w:asciiTheme="minorHAnsi" w:hAnsiTheme="minorHAnsi" w:cstheme="minorHAnsi"/>
          <w:color w:val="000000"/>
          <w:sz w:val="24"/>
          <w:szCs w:val="24"/>
        </w:rPr>
      </w:pPr>
      <w:r w:rsidRPr="000B3E02">
        <w:rPr>
          <w:rFonts w:asciiTheme="minorHAnsi" w:hAnsiTheme="minorHAnsi" w:cstheme="minorHAnsi"/>
          <w:color w:val="000000"/>
          <w:sz w:val="24"/>
          <w:szCs w:val="24"/>
        </w:rPr>
        <w:t xml:space="preserve">Všechny předmětné dotační okruhy jsou dlouhodobě hrubě podfinancované a nynější restriktivní přístup považujeme za likvidační, to především pro až 90 % kulturních organizací působících v regionech, kde naopak je zvýšená podpora státu nezbytná. Právě regionální kultura má celospolečenský význam, vytváří a uchovává "národní" kulturní hodnotu. Stát v tomto smyslu nesmí absentovat. Všichni zástupci sociálních partnerů v oblasti kultury se jasně </w:t>
      </w:r>
      <w:r w:rsidRPr="000B3E02">
        <w:rPr>
          <w:rFonts w:asciiTheme="minorHAnsi" w:hAnsiTheme="minorHAnsi" w:cstheme="minorHAnsi"/>
          <w:color w:val="000000"/>
          <w:sz w:val="24"/>
          <w:szCs w:val="24"/>
        </w:rPr>
        <w:lastRenderedPageBreak/>
        <w:t xml:space="preserve">shodli na požadavku navýšení prostředků do živého umění a předmětných dotačních programů, samozřejmě s tím, že nebudou ohroženy jiné rozpočtové </w:t>
      </w:r>
      <w:r w:rsidR="0064378B">
        <w:rPr>
          <w:rFonts w:asciiTheme="minorHAnsi" w:hAnsiTheme="minorHAnsi" w:cstheme="minorHAnsi"/>
          <w:color w:val="000000"/>
          <w:sz w:val="24"/>
          <w:szCs w:val="24"/>
        </w:rPr>
        <w:t xml:space="preserve">položky kapitoly </w:t>
      </w:r>
      <w:r w:rsidRPr="000B3E02">
        <w:rPr>
          <w:rFonts w:asciiTheme="minorHAnsi" w:hAnsiTheme="minorHAnsi" w:cstheme="minorHAnsi"/>
          <w:color w:val="000000"/>
          <w:sz w:val="24"/>
          <w:szCs w:val="24"/>
        </w:rPr>
        <w:t>související například s "neživou" kulturou.</w:t>
      </w:r>
    </w:p>
    <w:p w14:paraId="43D60A99" w14:textId="77777777" w:rsidR="005348D5" w:rsidRPr="000B3E02" w:rsidRDefault="005348D5" w:rsidP="000B3E02">
      <w:pPr>
        <w:shd w:val="clear" w:color="auto" w:fill="FFFFFF"/>
        <w:spacing w:after="120"/>
        <w:ind w:firstLine="360"/>
        <w:jc w:val="both"/>
        <w:rPr>
          <w:rFonts w:asciiTheme="minorHAnsi" w:hAnsiTheme="minorHAnsi" w:cstheme="minorHAnsi"/>
          <w:color w:val="000000"/>
          <w:sz w:val="24"/>
          <w:szCs w:val="24"/>
        </w:rPr>
      </w:pPr>
    </w:p>
    <w:p w14:paraId="0996902C" w14:textId="77777777" w:rsidR="00E44D5B" w:rsidRPr="00BA70CF" w:rsidRDefault="00E44D5B" w:rsidP="004741AF">
      <w:pPr>
        <w:pStyle w:val="Normlnweb"/>
        <w:numPr>
          <w:ilvl w:val="0"/>
          <w:numId w:val="6"/>
        </w:numPr>
        <w:shd w:val="clear" w:color="auto" w:fill="FFFFFF"/>
        <w:spacing w:before="0" w:beforeAutospacing="0" w:after="0" w:afterAutospacing="0"/>
        <w:rPr>
          <w:rFonts w:ascii="Calibri" w:hAnsi="Calibri" w:cs="Calibri"/>
          <w:b/>
          <w:color w:val="222222"/>
          <w:highlight w:val="yellow"/>
          <w:u w:val="single"/>
        </w:rPr>
      </w:pPr>
      <w:r w:rsidRPr="00BA70CF">
        <w:rPr>
          <w:rFonts w:ascii="Calibri" w:hAnsi="Calibri" w:cs="Calibri"/>
          <w:b/>
          <w:color w:val="222222"/>
          <w:highlight w:val="yellow"/>
          <w:u w:val="single"/>
        </w:rPr>
        <w:t>Kapitola Úřadu vlády České republiky</w:t>
      </w:r>
    </w:p>
    <w:p w14:paraId="4FEE143E" w14:textId="77777777" w:rsidR="00D10C64" w:rsidRDefault="00E44D5B" w:rsidP="004741AF">
      <w:pPr>
        <w:pStyle w:val="Normlnweb"/>
        <w:shd w:val="clear" w:color="auto" w:fill="FFFFFF"/>
        <w:spacing w:before="0" w:beforeAutospacing="0" w:after="0" w:afterAutospacing="0"/>
        <w:ind w:left="720"/>
        <w:jc w:val="both"/>
        <w:rPr>
          <w:rFonts w:ascii="Calibri" w:hAnsi="Calibri" w:cs="Calibri"/>
          <w:bCs/>
          <w:color w:val="222222"/>
        </w:rPr>
      </w:pPr>
      <w:r w:rsidRPr="00BA70CF">
        <w:rPr>
          <w:rFonts w:ascii="Calibri" w:hAnsi="Calibri" w:cs="Calibri"/>
          <w:b/>
          <w:bCs/>
          <w:color w:val="222222"/>
          <w:highlight w:val="yellow"/>
        </w:rPr>
        <w:t xml:space="preserve">Požadujeme navýšení průřezového ukazatele Program protidrogové politiky v kapitole 304 Úřadu vlády České republiky o 50 mil. Kč (35 mil. Kč na zajištění stávající sítě služeb a 15 mil. Kč na platy a aktivity akčního plánu). Ve předkládaném návrhu státního rozpočtu dochází k meziročnímu snížení podpory </w:t>
      </w:r>
      <w:proofErr w:type="spellStart"/>
      <w:r w:rsidRPr="00BA70CF">
        <w:rPr>
          <w:rFonts w:ascii="Calibri" w:hAnsi="Calibri" w:cs="Calibri"/>
          <w:b/>
          <w:bCs/>
          <w:color w:val="222222"/>
          <w:highlight w:val="yellow"/>
        </w:rPr>
        <w:t>adiktologických</w:t>
      </w:r>
      <w:proofErr w:type="spellEnd"/>
      <w:r w:rsidRPr="00BA70CF">
        <w:rPr>
          <w:rFonts w:ascii="Calibri" w:hAnsi="Calibri" w:cs="Calibri"/>
          <w:b/>
          <w:bCs/>
          <w:color w:val="222222"/>
          <w:highlight w:val="yellow"/>
        </w:rPr>
        <w:t xml:space="preserve"> služeb, což je nepochopitelné a neakceptovatelné.</w:t>
      </w:r>
      <w:r w:rsidRPr="00E44D5B">
        <w:rPr>
          <w:rFonts w:ascii="Calibri" w:hAnsi="Calibri" w:cs="Calibri"/>
          <w:bCs/>
          <w:color w:val="222222"/>
        </w:rPr>
        <w:t xml:space="preserve"> </w:t>
      </w:r>
    </w:p>
    <w:p w14:paraId="6AAEF045" w14:textId="77777777" w:rsidR="00594CB9" w:rsidRDefault="00594CB9" w:rsidP="00614236">
      <w:pPr>
        <w:pStyle w:val="Normlnweb"/>
        <w:shd w:val="clear" w:color="auto" w:fill="FFFFFF"/>
        <w:spacing w:before="0" w:beforeAutospacing="0" w:after="0" w:afterAutospacing="0"/>
        <w:ind w:left="720"/>
        <w:jc w:val="both"/>
        <w:rPr>
          <w:rFonts w:ascii="Calibri" w:hAnsi="Calibri" w:cs="Calibri"/>
          <w:bCs/>
          <w:color w:val="222222"/>
          <w:u w:val="single"/>
        </w:rPr>
      </w:pPr>
    </w:p>
    <w:p w14:paraId="6F8A3B5D" w14:textId="11CFC46B" w:rsidR="00E44D5B" w:rsidRPr="00E44D5B" w:rsidRDefault="00E44D5B" w:rsidP="00630225">
      <w:pPr>
        <w:pStyle w:val="Normlnweb"/>
        <w:shd w:val="clear" w:color="auto" w:fill="FFFFFF"/>
        <w:spacing w:before="0" w:beforeAutospacing="0" w:after="240" w:afterAutospacing="0"/>
        <w:ind w:left="720"/>
        <w:jc w:val="both"/>
        <w:rPr>
          <w:rFonts w:ascii="Calibri" w:hAnsi="Calibri" w:cs="Calibri"/>
          <w:color w:val="222222"/>
        </w:rPr>
      </w:pPr>
      <w:r w:rsidRPr="00E44D5B">
        <w:rPr>
          <w:rFonts w:ascii="Calibri" w:hAnsi="Calibri" w:cs="Calibri"/>
          <w:bCs/>
          <w:color w:val="222222"/>
          <w:u w:val="single"/>
        </w:rPr>
        <w:t xml:space="preserve">Zdůvodnění: </w:t>
      </w:r>
    </w:p>
    <w:p w14:paraId="7CE91233" w14:textId="77777777" w:rsidR="00630225" w:rsidRDefault="00E44D5B" w:rsidP="00630225">
      <w:pPr>
        <w:pStyle w:val="Normlnweb"/>
        <w:shd w:val="clear" w:color="auto" w:fill="FFFFFF"/>
        <w:spacing w:before="0" w:beforeAutospacing="0" w:after="0" w:afterAutospacing="0"/>
        <w:ind w:firstLine="708"/>
        <w:jc w:val="both"/>
        <w:rPr>
          <w:rFonts w:ascii="Calibri" w:hAnsi="Calibri" w:cs="Calibri"/>
          <w:color w:val="222222"/>
        </w:rPr>
      </w:pPr>
      <w:r w:rsidRPr="00E44D5B">
        <w:rPr>
          <w:rFonts w:ascii="Calibri" w:hAnsi="Calibri" w:cs="Calibri"/>
          <w:color w:val="222222"/>
        </w:rPr>
        <w:t>Aktuální výše návrhu rozpočtu 2020 (233 165 585 Kč) je o několik desítek milionů nižší, než byla tento rok. V loňském roce byly navýšeny finance na krytí zásadního schodku rozpočtu (doplnění nezbytných personálních kapacit</w:t>
      </w:r>
      <w:r w:rsidR="009016E7">
        <w:rPr>
          <w:rFonts w:ascii="Calibri" w:hAnsi="Calibri" w:cs="Calibri"/>
          <w:color w:val="222222"/>
        </w:rPr>
        <w:t>,</w:t>
      </w:r>
      <w:r w:rsidRPr="00E44D5B">
        <w:rPr>
          <w:rFonts w:ascii="Calibri" w:hAnsi="Calibri" w:cs="Calibri"/>
          <w:color w:val="222222"/>
        </w:rPr>
        <w:t xml:space="preserve"> resp. rozpočtu s ohledem na zákonné navýšení mezd zejména v sociálních službách) a také na dobudování chybějících služeb. Celkem se jednalo o 90 milionů. Z nich bylo 50 uvolněno v roce 2019 na navýšení mezd v kontextu navýšení platů ve veřejné správě za poslední roky o 50 %, pokrytí chybějících provozních prostředků a částečně i podporu nově vzniklých služeb. </w:t>
      </w:r>
    </w:p>
    <w:p w14:paraId="1526145B" w14:textId="3B7B24C6" w:rsidR="00E44D5B" w:rsidRPr="00E44D5B" w:rsidRDefault="00E44D5B" w:rsidP="00630225">
      <w:pPr>
        <w:pStyle w:val="Normlnweb"/>
        <w:shd w:val="clear" w:color="auto" w:fill="FFFFFF"/>
        <w:spacing w:before="0" w:beforeAutospacing="0" w:after="0" w:afterAutospacing="0"/>
        <w:ind w:firstLine="708"/>
        <w:jc w:val="both"/>
        <w:rPr>
          <w:rFonts w:ascii="Calibri" w:hAnsi="Calibri" w:cs="Calibri"/>
          <w:color w:val="222222"/>
        </w:rPr>
      </w:pPr>
      <w:r w:rsidRPr="00E44D5B">
        <w:rPr>
          <w:rFonts w:ascii="Calibri" w:hAnsi="Calibri" w:cs="Calibri"/>
          <w:color w:val="222222"/>
        </w:rPr>
        <w:t>S ohledem na uvolnění prostředků na sklonku loňského roku</w:t>
      </w:r>
      <w:r w:rsidR="00630225">
        <w:rPr>
          <w:rFonts w:ascii="Calibri" w:hAnsi="Calibri" w:cs="Calibri"/>
          <w:color w:val="222222"/>
        </w:rPr>
        <w:t>,</w:t>
      </w:r>
      <w:r w:rsidRPr="00E44D5B">
        <w:rPr>
          <w:rFonts w:ascii="Calibri" w:hAnsi="Calibri" w:cs="Calibri"/>
          <w:color w:val="222222"/>
        </w:rPr>
        <w:t xml:space="preserve"> a tedy i omezení možností efektivního jejich vynaložení, bylo 40 milionů převedeno do tohoto roku a využito na zajištění existujících služeb. Do značné míry se tak po mnoha letech podařilo pokrýt požadavky na zajištění základní sítě služeb. </w:t>
      </w:r>
      <w:r w:rsidRPr="009016E7">
        <w:rPr>
          <w:rFonts w:ascii="Calibri" w:hAnsi="Calibri" w:cs="Calibri"/>
          <w:bCs/>
          <w:color w:val="222222"/>
        </w:rPr>
        <w:t>V návrhu na příští rok se ale počítá s poklesem dotačních prostředků Úřadu vlády oproti letošnímu roku o cca 30 milionů. Celkový výpadek prostředků ze státního rozpočtu je (s ohledem na krácení MZ oproti roku 2018) 35 milionů, a to vše jen na zajištění stávajícího chodu služeb</w:t>
      </w:r>
      <w:r w:rsidRPr="009016E7">
        <w:rPr>
          <w:rFonts w:ascii="Calibri" w:hAnsi="Calibri" w:cs="Calibri"/>
          <w:color w:val="222222"/>
        </w:rPr>
        <w:t xml:space="preserve"> (deklarovaného premiérem i RVKPP jako výchozího pro následná období). Současně je návrh rozpočtu 2020 prozatím bez jakýchkoliv financí</w:t>
      </w:r>
      <w:r w:rsidRPr="00E44D5B">
        <w:rPr>
          <w:rFonts w:ascii="Calibri" w:hAnsi="Calibri" w:cs="Calibri"/>
          <w:color w:val="222222"/>
        </w:rPr>
        <w:t xml:space="preserve"> na potřeby realizace Akčního plánu nedávno schválené Národní strategie prevence a snižování škod spojených se závislostním chováním. Současně se podle aktuálních informací na příští rok chystá navýšení o 3 % na platy, přičemž je nutné opět myslet na to, že mzdy v paralelním nestátním sektoru musí být skrze konkurenceschopnost na podobné výši.</w:t>
      </w:r>
    </w:p>
    <w:p w14:paraId="70E7A53F" w14:textId="61816978" w:rsidR="00E44D5B" w:rsidRDefault="00E44D5B" w:rsidP="00614236">
      <w:pPr>
        <w:pStyle w:val="Normlnweb"/>
        <w:shd w:val="clear" w:color="auto" w:fill="FFFFFF"/>
        <w:spacing w:before="0" w:beforeAutospacing="0" w:after="120" w:afterAutospacing="0"/>
        <w:rPr>
          <w:rFonts w:ascii="Calibri" w:hAnsi="Calibri" w:cs="Calibri"/>
          <w:color w:val="222222"/>
        </w:rPr>
      </w:pPr>
    </w:p>
    <w:p w14:paraId="01630B4D" w14:textId="4D417952" w:rsidR="00DA649B" w:rsidRPr="00D10C64" w:rsidRDefault="00DA649B" w:rsidP="00614236">
      <w:pPr>
        <w:ind w:firstLine="708"/>
        <w:jc w:val="both"/>
        <w:rPr>
          <w:rFonts w:ascii="Calibri" w:hAnsi="Calibri" w:cs="Calibri"/>
          <w:b/>
          <w:bCs/>
          <w:sz w:val="24"/>
          <w:szCs w:val="24"/>
          <w:u w:val="single"/>
        </w:rPr>
      </w:pPr>
      <w:r w:rsidRPr="00D10C64">
        <w:rPr>
          <w:rFonts w:ascii="Calibri" w:hAnsi="Calibri" w:cs="Calibri"/>
          <w:b/>
          <w:bCs/>
          <w:sz w:val="24"/>
          <w:szCs w:val="24"/>
          <w:u w:val="single"/>
        </w:rPr>
        <w:t>Dále KZPS ČR k návrhu státního rozpočtu pro rok 2020 uvádí:</w:t>
      </w:r>
    </w:p>
    <w:p w14:paraId="4E15FA7F" w14:textId="77777777" w:rsidR="007B715B" w:rsidRPr="00E44D5B" w:rsidRDefault="007B715B" w:rsidP="00614236">
      <w:pPr>
        <w:ind w:firstLine="708"/>
        <w:jc w:val="both"/>
        <w:rPr>
          <w:rFonts w:ascii="Calibri" w:hAnsi="Calibri" w:cs="Calibri"/>
          <w:sz w:val="24"/>
          <w:szCs w:val="24"/>
        </w:rPr>
      </w:pPr>
    </w:p>
    <w:p w14:paraId="4B862F73" w14:textId="1A7C30AF" w:rsidR="001526FF" w:rsidRPr="001526FF" w:rsidRDefault="001526FF" w:rsidP="00614236">
      <w:pPr>
        <w:ind w:firstLine="708"/>
        <w:jc w:val="both"/>
        <w:rPr>
          <w:rFonts w:asciiTheme="minorHAnsi" w:hAnsiTheme="minorHAnsi" w:cstheme="minorHAnsi"/>
          <w:sz w:val="24"/>
          <w:szCs w:val="24"/>
        </w:rPr>
      </w:pPr>
      <w:r w:rsidRPr="001526FF">
        <w:rPr>
          <w:rFonts w:asciiTheme="minorHAnsi" w:hAnsiTheme="minorHAnsi" w:cstheme="minorHAnsi"/>
          <w:sz w:val="24"/>
          <w:szCs w:val="24"/>
        </w:rPr>
        <w:t xml:space="preserve">Vzhledem k permanentnímu propagování digitalizace státní správy by alespoň MF mohlo jít cestou vytvoření souvislého dokumentu s prvky jako jsou hypertextové a křížové odkazy, poznámky pod čarou apod. Samozřejmostí by mělo být i meziroční srovnání příjmů a výdajů tak, aby předkládaný souhrn souborů nepůsobil pouze jako výdajový mix bez jakýkoliv souvislostí. Nehledě na to, že mezi soubory není zahrnutý přehled jednotlivých </w:t>
      </w:r>
      <w:proofErr w:type="gramStart"/>
      <w:r w:rsidRPr="001526FF">
        <w:rPr>
          <w:rFonts w:asciiTheme="minorHAnsi" w:hAnsiTheme="minorHAnsi" w:cstheme="minorHAnsi"/>
          <w:sz w:val="24"/>
          <w:szCs w:val="24"/>
        </w:rPr>
        <w:t>příjmů</w:t>
      </w:r>
      <w:r w:rsidR="007154DF">
        <w:rPr>
          <w:rFonts w:asciiTheme="minorHAnsi" w:hAnsiTheme="minorHAnsi" w:cstheme="minorHAnsi"/>
          <w:sz w:val="24"/>
          <w:szCs w:val="24"/>
        </w:rPr>
        <w:t>.</w:t>
      </w:r>
      <w:r w:rsidRPr="001526FF">
        <w:rPr>
          <w:rFonts w:asciiTheme="minorHAnsi" w:hAnsiTheme="minorHAnsi" w:cstheme="minorHAnsi"/>
          <w:sz w:val="24"/>
          <w:szCs w:val="24"/>
        </w:rPr>
        <w:t>.</w:t>
      </w:r>
      <w:proofErr w:type="gramEnd"/>
      <w:r w:rsidR="00867340">
        <w:rPr>
          <w:rFonts w:asciiTheme="minorHAnsi" w:hAnsiTheme="minorHAnsi" w:cstheme="minorHAnsi"/>
          <w:sz w:val="24"/>
          <w:szCs w:val="24"/>
        </w:rPr>
        <w:t xml:space="preserve"> </w:t>
      </w:r>
    </w:p>
    <w:p w14:paraId="7F37E081" w14:textId="77777777" w:rsidR="00213F2E" w:rsidRDefault="00213F2E" w:rsidP="00614236">
      <w:pPr>
        <w:ind w:firstLine="708"/>
        <w:jc w:val="both"/>
        <w:rPr>
          <w:rFonts w:asciiTheme="minorHAnsi" w:hAnsiTheme="minorHAnsi" w:cstheme="minorHAnsi"/>
          <w:sz w:val="24"/>
          <w:szCs w:val="24"/>
        </w:rPr>
      </w:pPr>
    </w:p>
    <w:p w14:paraId="5B889832" w14:textId="4576F23D" w:rsidR="001526FF" w:rsidRPr="001526FF" w:rsidRDefault="001526FF" w:rsidP="00614236">
      <w:pPr>
        <w:ind w:firstLine="708"/>
        <w:jc w:val="both"/>
        <w:rPr>
          <w:rFonts w:asciiTheme="minorHAnsi" w:hAnsiTheme="minorHAnsi" w:cstheme="minorHAnsi"/>
          <w:sz w:val="24"/>
          <w:szCs w:val="24"/>
        </w:rPr>
      </w:pPr>
      <w:r w:rsidRPr="001526FF">
        <w:rPr>
          <w:rFonts w:asciiTheme="minorHAnsi" w:hAnsiTheme="minorHAnsi" w:cstheme="minorHAnsi"/>
          <w:sz w:val="24"/>
          <w:szCs w:val="24"/>
        </w:rPr>
        <w:t xml:space="preserve">K samotnému vyznění rozpočtu lze dodat následující. Vzhledem k přetrvávajícím rizikům a nejistotám evropské ekonomiky lze pochopit záměr hospodařit s rozpočtovým deficitem ve výši 40 mld. korun. Fiskální restrikce by v dané situaci totiž byla asi tím nejméně vhodným přístupem. Na druhou stranu z přehledu výdajů vyplývá, že hlavní rozpočtovou prioritou na rok 2020 jsou stávající penzisté. MPSV jako již tradičně největší rozpočtová </w:t>
      </w:r>
      <w:r w:rsidRPr="001526FF">
        <w:rPr>
          <w:rFonts w:asciiTheme="minorHAnsi" w:hAnsiTheme="minorHAnsi" w:cstheme="minorHAnsi"/>
          <w:sz w:val="24"/>
          <w:szCs w:val="24"/>
        </w:rPr>
        <w:lastRenderedPageBreak/>
        <w:t>kapitola tak má zajištěn současně i největší nárůst zdrojů pro vlastní výdaje. Z pohledu podnikatelské sféry lze chápat zájem státu o zvyšování sociální podpory, nicméně současně by měl dbát i na budoucnost. Když už pomineme totální nezájem o skutečné sociální reformy (nikoliv ty kosmetické), tak by se pozornost státu měla upírat do oblasti podpory dlouhodobé konkurenceschopnosti země.</w:t>
      </w:r>
    </w:p>
    <w:p w14:paraId="038057F6" w14:textId="77777777" w:rsidR="00213F2E" w:rsidRDefault="00213F2E" w:rsidP="00614236">
      <w:pPr>
        <w:ind w:firstLine="708"/>
        <w:jc w:val="both"/>
        <w:rPr>
          <w:rFonts w:asciiTheme="minorHAnsi" w:hAnsiTheme="minorHAnsi" w:cstheme="minorHAnsi"/>
          <w:sz w:val="24"/>
          <w:szCs w:val="24"/>
        </w:rPr>
      </w:pPr>
    </w:p>
    <w:p w14:paraId="18A15DE1" w14:textId="1DACA69B" w:rsidR="001526FF" w:rsidRPr="001526FF" w:rsidRDefault="001526FF" w:rsidP="00614236">
      <w:pPr>
        <w:ind w:firstLine="708"/>
        <w:jc w:val="both"/>
        <w:rPr>
          <w:rFonts w:asciiTheme="minorHAnsi" w:hAnsiTheme="minorHAnsi" w:cstheme="minorHAnsi"/>
          <w:sz w:val="24"/>
          <w:szCs w:val="24"/>
        </w:rPr>
      </w:pPr>
      <w:r w:rsidRPr="001526FF">
        <w:rPr>
          <w:rFonts w:asciiTheme="minorHAnsi" w:hAnsiTheme="minorHAnsi" w:cstheme="minorHAnsi"/>
          <w:sz w:val="24"/>
          <w:szCs w:val="24"/>
        </w:rPr>
        <w:t>Mělo by tedy jít o maximální podporu investiční aktivity ze státního rozpočtu, respektive státních fondů, aktivity směřované na reformy veřejného sektoru – především školství, digitalizace státní správy a v neposlední řadě i změny penzijního a zdravotnického systému. Jako žádoucí se jeví snížení zaměstnanosti centrálních úřadů, respektive zvýšení produktivity práce těchto institucí díky rozvoji IT, který pravděpodobně v posledních 30 letech snad zaznamenala i samotná státní správa</w:t>
      </w:r>
      <w:r w:rsidR="00325B2D">
        <w:rPr>
          <w:rFonts w:asciiTheme="minorHAnsi" w:hAnsiTheme="minorHAnsi" w:cstheme="minorHAnsi"/>
          <w:sz w:val="24"/>
          <w:szCs w:val="24"/>
        </w:rPr>
        <w:t xml:space="preserve"> a podnikatelé s každou vládou nápravu bezúspěšně projednávají.</w:t>
      </w:r>
      <w:r w:rsidR="00357CBB">
        <w:rPr>
          <w:rFonts w:asciiTheme="minorHAnsi" w:hAnsiTheme="minorHAnsi" w:cstheme="minorHAnsi"/>
          <w:sz w:val="24"/>
          <w:szCs w:val="24"/>
        </w:rPr>
        <w:t xml:space="preserve"> </w:t>
      </w:r>
    </w:p>
    <w:p w14:paraId="41096994" w14:textId="77777777" w:rsidR="00213F2E" w:rsidRDefault="00213F2E" w:rsidP="00614236">
      <w:pPr>
        <w:ind w:firstLine="708"/>
        <w:jc w:val="both"/>
        <w:rPr>
          <w:rFonts w:asciiTheme="minorHAnsi" w:hAnsiTheme="minorHAnsi" w:cstheme="minorHAnsi"/>
          <w:sz w:val="24"/>
          <w:szCs w:val="24"/>
        </w:rPr>
      </w:pPr>
    </w:p>
    <w:p w14:paraId="54FEF979" w14:textId="6DBB2F10" w:rsidR="001526FF" w:rsidRPr="001526FF" w:rsidRDefault="001526FF" w:rsidP="00614236">
      <w:pPr>
        <w:ind w:firstLine="708"/>
        <w:jc w:val="both"/>
        <w:rPr>
          <w:rFonts w:asciiTheme="minorHAnsi" w:hAnsiTheme="minorHAnsi" w:cstheme="minorHAnsi"/>
          <w:sz w:val="24"/>
          <w:szCs w:val="24"/>
        </w:rPr>
      </w:pPr>
      <w:r w:rsidRPr="001526FF">
        <w:rPr>
          <w:rFonts w:asciiTheme="minorHAnsi" w:hAnsiTheme="minorHAnsi" w:cstheme="minorHAnsi"/>
          <w:sz w:val="24"/>
          <w:szCs w:val="24"/>
        </w:rPr>
        <w:t xml:space="preserve">Vzhledem k tomu, že k rozpočtu s ohledem na stávající manévrovací prostor nemá smysl dál příliš vyjadřovat, lze pouze dodat, že jde o udržovací rozpočet směřovaný převážně na zvyšování sociálních výdajů a zakonzervování stávajícího rozsahu státní správy. </w:t>
      </w:r>
    </w:p>
    <w:p w14:paraId="05F22F6A" w14:textId="77777777" w:rsidR="00213F2E" w:rsidRDefault="00213F2E" w:rsidP="00614236">
      <w:pPr>
        <w:ind w:firstLine="708"/>
        <w:jc w:val="both"/>
        <w:rPr>
          <w:rFonts w:asciiTheme="minorHAnsi" w:hAnsiTheme="minorHAnsi" w:cstheme="minorHAnsi"/>
          <w:sz w:val="24"/>
          <w:szCs w:val="24"/>
        </w:rPr>
      </w:pPr>
    </w:p>
    <w:p w14:paraId="31F32317" w14:textId="21243AD8" w:rsidR="00924590" w:rsidRDefault="00924590" w:rsidP="00614236">
      <w:pPr>
        <w:ind w:firstLine="708"/>
        <w:jc w:val="both"/>
        <w:rPr>
          <w:rFonts w:asciiTheme="minorHAnsi" w:hAnsiTheme="minorHAnsi" w:cstheme="minorHAnsi"/>
          <w:sz w:val="24"/>
          <w:szCs w:val="24"/>
        </w:rPr>
      </w:pPr>
      <w:r w:rsidRPr="00924590">
        <w:rPr>
          <w:rFonts w:asciiTheme="minorHAnsi" w:hAnsiTheme="minorHAnsi" w:cstheme="minorHAnsi"/>
          <w:sz w:val="24"/>
          <w:szCs w:val="24"/>
        </w:rPr>
        <w:t xml:space="preserve">Pokud jsou pravdivé údaje ČNB o makroekonomickém vývoji v ČR na rok 2020 půjde řádově o pokles příjmů z daní o cca </w:t>
      </w:r>
      <w:r w:rsidR="00AE1CB0">
        <w:rPr>
          <w:rFonts w:asciiTheme="minorHAnsi" w:hAnsiTheme="minorHAnsi" w:cstheme="minorHAnsi"/>
          <w:sz w:val="24"/>
          <w:szCs w:val="24"/>
        </w:rPr>
        <w:t>0</w:t>
      </w:r>
      <w:r w:rsidRPr="00924590">
        <w:rPr>
          <w:rFonts w:asciiTheme="minorHAnsi" w:hAnsiTheme="minorHAnsi" w:cstheme="minorHAnsi"/>
          <w:sz w:val="24"/>
          <w:szCs w:val="24"/>
        </w:rPr>
        <w:t>,5 %. To znamená, že v porovnání s rokem 2019 půjde o pokles nebo stagnaci příjmů z daní v roce 2020 a tomu se musí i přizpůsobit předpoklad jejich příjmů z daní a tím i celkových příjmů státního rozpočtu na rok 2020.</w:t>
      </w:r>
    </w:p>
    <w:p w14:paraId="391FB927" w14:textId="77777777" w:rsidR="00213F2E" w:rsidRDefault="00213F2E" w:rsidP="00614236">
      <w:pPr>
        <w:ind w:firstLine="708"/>
        <w:jc w:val="both"/>
        <w:rPr>
          <w:rFonts w:asciiTheme="minorHAnsi" w:hAnsiTheme="minorHAnsi" w:cstheme="minorHAnsi"/>
          <w:sz w:val="24"/>
          <w:szCs w:val="24"/>
        </w:rPr>
      </w:pPr>
    </w:p>
    <w:p w14:paraId="5795EB11" w14:textId="371198CD" w:rsidR="00924590" w:rsidRDefault="00924590" w:rsidP="00614236">
      <w:pPr>
        <w:ind w:firstLine="708"/>
        <w:jc w:val="both"/>
        <w:rPr>
          <w:rFonts w:asciiTheme="minorHAnsi" w:hAnsiTheme="minorHAnsi" w:cstheme="minorHAnsi"/>
          <w:sz w:val="24"/>
          <w:szCs w:val="24"/>
        </w:rPr>
      </w:pPr>
      <w:r w:rsidRPr="00924590">
        <w:rPr>
          <w:rFonts w:asciiTheme="minorHAnsi" w:hAnsiTheme="minorHAnsi" w:cstheme="minorHAnsi"/>
          <w:sz w:val="24"/>
          <w:szCs w:val="24"/>
        </w:rPr>
        <w:t>V příloze č.</w:t>
      </w:r>
      <w:r w:rsidR="00AE1CB0">
        <w:rPr>
          <w:rFonts w:asciiTheme="minorHAnsi" w:hAnsiTheme="minorHAnsi" w:cstheme="minorHAnsi"/>
          <w:sz w:val="24"/>
          <w:szCs w:val="24"/>
        </w:rPr>
        <w:t xml:space="preserve"> </w:t>
      </w:r>
      <w:r w:rsidRPr="00924590">
        <w:rPr>
          <w:rFonts w:asciiTheme="minorHAnsi" w:hAnsiTheme="minorHAnsi" w:cstheme="minorHAnsi"/>
          <w:sz w:val="24"/>
          <w:szCs w:val="24"/>
        </w:rPr>
        <w:t>2 zákona o státním rozpočtu daňové příjmy na rok 2020 však rostou (v porovnání se skutečností za rok 2018 cca o 90 mld., pokud to potvrdí státní závěrečný účet za rok 2018), což jistě nenahradí lepší výběr daní podle EET.</w:t>
      </w:r>
    </w:p>
    <w:p w14:paraId="04DABCBA" w14:textId="77777777" w:rsidR="00213F2E" w:rsidRDefault="00213F2E" w:rsidP="00614236">
      <w:pPr>
        <w:ind w:firstLine="708"/>
        <w:jc w:val="both"/>
        <w:rPr>
          <w:rFonts w:asciiTheme="minorHAnsi" w:hAnsiTheme="minorHAnsi" w:cstheme="minorHAnsi"/>
          <w:sz w:val="24"/>
          <w:szCs w:val="24"/>
        </w:rPr>
      </w:pPr>
    </w:p>
    <w:p w14:paraId="4ABF2A34" w14:textId="110EEE5A" w:rsidR="00924590" w:rsidRPr="00924590" w:rsidRDefault="00924590" w:rsidP="00614236">
      <w:pPr>
        <w:ind w:firstLine="708"/>
        <w:jc w:val="both"/>
        <w:rPr>
          <w:rFonts w:asciiTheme="minorHAnsi" w:hAnsiTheme="minorHAnsi" w:cstheme="minorHAnsi"/>
          <w:sz w:val="24"/>
          <w:szCs w:val="24"/>
        </w:rPr>
      </w:pPr>
      <w:r w:rsidRPr="00924590">
        <w:rPr>
          <w:rFonts w:asciiTheme="minorHAnsi" w:hAnsiTheme="minorHAnsi" w:cstheme="minorHAnsi"/>
          <w:sz w:val="24"/>
          <w:szCs w:val="24"/>
        </w:rPr>
        <w:t xml:space="preserve">Od počátku poslední krize doporučovali všichni sociální partneři zastoupení v RHSD ČR sledovat výraznou závislost hrubého domácího produktu HDP na zaměstnanosti přes konečnou spotřebu domácnosti jako hlavní složku současného HDP. Stálo tedy za to podpořit podniky, které mohly s podporou přežít. </w:t>
      </w:r>
      <w:r w:rsidR="006B2234">
        <w:rPr>
          <w:rFonts w:asciiTheme="minorHAnsi" w:hAnsiTheme="minorHAnsi" w:cstheme="minorHAnsi"/>
          <w:sz w:val="24"/>
          <w:szCs w:val="24"/>
        </w:rPr>
        <w:t xml:space="preserve">To mělo samozřejmě dopad na nepřipravenost staveb a </w:t>
      </w:r>
      <w:r w:rsidR="008671EA">
        <w:rPr>
          <w:rFonts w:asciiTheme="minorHAnsi" w:hAnsiTheme="minorHAnsi" w:cstheme="minorHAnsi"/>
          <w:sz w:val="24"/>
          <w:szCs w:val="24"/>
        </w:rPr>
        <w:t xml:space="preserve">nemožnost investovat </w:t>
      </w:r>
      <w:r w:rsidR="002505C8">
        <w:rPr>
          <w:rFonts w:asciiTheme="minorHAnsi" w:hAnsiTheme="minorHAnsi" w:cstheme="minorHAnsi"/>
          <w:sz w:val="24"/>
          <w:szCs w:val="24"/>
        </w:rPr>
        <w:t xml:space="preserve">především do infrastruktury </w:t>
      </w:r>
      <w:r w:rsidR="00325B2D">
        <w:rPr>
          <w:rFonts w:asciiTheme="minorHAnsi" w:hAnsiTheme="minorHAnsi" w:cstheme="minorHAnsi"/>
          <w:sz w:val="24"/>
          <w:szCs w:val="24"/>
        </w:rPr>
        <w:t xml:space="preserve">nejen </w:t>
      </w:r>
      <w:r w:rsidR="002505C8">
        <w:rPr>
          <w:rFonts w:asciiTheme="minorHAnsi" w:hAnsiTheme="minorHAnsi" w:cstheme="minorHAnsi"/>
          <w:sz w:val="24"/>
          <w:szCs w:val="24"/>
        </w:rPr>
        <w:t>v minulých letech</w:t>
      </w:r>
      <w:r w:rsidR="00325B2D">
        <w:rPr>
          <w:rFonts w:asciiTheme="minorHAnsi" w:hAnsiTheme="minorHAnsi" w:cstheme="minorHAnsi"/>
          <w:sz w:val="24"/>
          <w:szCs w:val="24"/>
        </w:rPr>
        <w:t>, ale i do současnosti, neboť procedura pro získání stavebního povolení je nejhorší a nejdelší mezi zeměmi EU.</w:t>
      </w:r>
    </w:p>
    <w:p w14:paraId="11CE0283" w14:textId="77777777" w:rsidR="00213F2E" w:rsidRDefault="00213F2E" w:rsidP="00614236">
      <w:pPr>
        <w:ind w:firstLine="708"/>
        <w:jc w:val="both"/>
        <w:rPr>
          <w:rFonts w:asciiTheme="minorHAnsi" w:hAnsiTheme="minorHAnsi" w:cstheme="minorHAnsi"/>
          <w:sz w:val="24"/>
          <w:szCs w:val="24"/>
        </w:rPr>
      </w:pPr>
    </w:p>
    <w:p w14:paraId="54184D12" w14:textId="5686F0BA" w:rsidR="009D781F" w:rsidRDefault="00924590" w:rsidP="00614236">
      <w:pPr>
        <w:ind w:firstLine="708"/>
        <w:jc w:val="both"/>
        <w:rPr>
          <w:rFonts w:asciiTheme="minorHAnsi" w:hAnsiTheme="minorHAnsi" w:cstheme="minorHAnsi"/>
          <w:sz w:val="24"/>
          <w:szCs w:val="24"/>
        </w:rPr>
      </w:pPr>
      <w:r w:rsidRPr="00924590">
        <w:rPr>
          <w:rFonts w:asciiTheme="minorHAnsi" w:hAnsiTheme="minorHAnsi" w:cstheme="minorHAnsi"/>
          <w:sz w:val="24"/>
          <w:szCs w:val="24"/>
        </w:rPr>
        <w:t xml:space="preserve">Česko se dostalo nejen vysokou mírou zaměstnanosti, ale zejména počtem neobsazených pracovních míst od roku 2015 na první místo v EU: poslední údaj za 1. Q 2019 již vykazoval </w:t>
      </w:r>
      <w:r w:rsidR="00A65915" w:rsidRPr="00924590">
        <w:rPr>
          <w:rFonts w:asciiTheme="minorHAnsi" w:hAnsiTheme="minorHAnsi" w:cstheme="minorHAnsi"/>
          <w:sz w:val="24"/>
          <w:szCs w:val="24"/>
        </w:rPr>
        <w:t>6,4 %</w:t>
      </w:r>
      <w:r w:rsidRPr="00924590">
        <w:rPr>
          <w:rFonts w:asciiTheme="minorHAnsi" w:hAnsiTheme="minorHAnsi" w:cstheme="minorHAnsi"/>
          <w:sz w:val="24"/>
          <w:szCs w:val="24"/>
        </w:rPr>
        <w:t xml:space="preserve"> neobsazených pracovních </w:t>
      </w:r>
      <w:r w:rsidR="00A65915" w:rsidRPr="00924590">
        <w:rPr>
          <w:rFonts w:asciiTheme="minorHAnsi" w:hAnsiTheme="minorHAnsi" w:cstheme="minorHAnsi"/>
          <w:sz w:val="24"/>
          <w:szCs w:val="24"/>
        </w:rPr>
        <w:t>míst</w:t>
      </w:r>
      <w:r w:rsidR="00A65915">
        <w:rPr>
          <w:rFonts w:asciiTheme="minorHAnsi" w:hAnsiTheme="minorHAnsi" w:cstheme="minorHAnsi"/>
          <w:sz w:val="24"/>
          <w:szCs w:val="24"/>
        </w:rPr>
        <w:t xml:space="preserve"> </w:t>
      </w:r>
      <w:r w:rsidR="00A65915" w:rsidRPr="00924590">
        <w:rPr>
          <w:rFonts w:asciiTheme="minorHAnsi" w:hAnsiTheme="minorHAnsi" w:cstheme="minorHAnsi"/>
          <w:sz w:val="24"/>
          <w:szCs w:val="24"/>
        </w:rPr>
        <w:t>– což</w:t>
      </w:r>
      <w:r w:rsidRPr="00924590">
        <w:rPr>
          <w:rFonts w:asciiTheme="minorHAnsi" w:hAnsiTheme="minorHAnsi" w:cstheme="minorHAnsi"/>
          <w:sz w:val="24"/>
          <w:szCs w:val="24"/>
        </w:rPr>
        <w:t xml:space="preserve"> následně znamená stamiliardové roční ztráty potenciálního HDP proti reálnému HDP.</w:t>
      </w:r>
    </w:p>
    <w:p w14:paraId="564EE6B0" w14:textId="77777777" w:rsidR="00213F2E" w:rsidRDefault="00213F2E" w:rsidP="00614236">
      <w:pPr>
        <w:ind w:firstLine="708"/>
        <w:jc w:val="both"/>
        <w:rPr>
          <w:rFonts w:asciiTheme="minorHAnsi" w:hAnsiTheme="minorHAnsi" w:cstheme="minorHAnsi"/>
          <w:sz w:val="24"/>
          <w:szCs w:val="24"/>
        </w:rPr>
      </w:pPr>
    </w:p>
    <w:p w14:paraId="6E5580F0" w14:textId="2743277E" w:rsidR="00EC05C6" w:rsidRDefault="00924590" w:rsidP="00614236">
      <w:pPr>
        <w:ind w:firstLine="708"/>
        <w:jc w:val="both"/>
        <w:rPr>
          <w:rFonts w:asciiTheme="minorHAnsi" w:hAnsiTheme="minorHAnsi" w:cstheme="minorHAnsi"/>
          <w:sz w:val="24"/>
          <w:szCs w:val="24"/>
        </w:rPr>
      </w:pPr>
      <w:r w:rsidRPr="00924590">
        <w:rPr>
          <w:rFonts w:asciiTheme="minorHAnsi" w:hAnsiTheme="minorHAnsi" w:cstheme="minorHAnsi"/>
          <w:sz w:val="24"/>
          <w:szCs w:val="24"/>
        </w:rPr>
        <w:t xml:space="preserve">Je zapotřebí </w:t>
      </w:r>
      <w:r w:rsidR="001D6057">
        <w:rPr>
          <w:rFonts w:asciiTheme="minorHAnsi" w:hAnsiTheme="minorHAnsi" w:cstheme="minorHAnsi"/>
          <w:sz w:val="24"/>
          <w:szCs w:val="24"/>
        </w:rPr>
        <w:t xml:space="preserve">se </w:t>
      </w:r>
      <w:r w:rsidRPr="00924590">
        <w:rPr>
          <w:rFonts w:asciiTheme="minorHAnsi" w:hAnsiTheme="minorHAnsi" w:cstheme="minorHAnsi"/>
          <w:sz w:val="24"/>
          <w:szCs w:val="24"/>
        </w:rPr>
        <w:t xml:space="preserve">zabývat </w:t>
      </w:r>
      <w:r w:rsidR="001D6057">
        <w:rPr>
          <w:rFonts w:asciiTheme="minorHAnsi" w:hAnsiTheme="minorHAnsi" w:cstheme="minorHAnsi"/>
          <w:sz w:val="24"/>
          <w:szCs w:val="24"/>
        </w:rPr>
        <w:t xml:space="preserve">mj. </w:t>
      </w:r>
      <w:r w:rsidRPr="00924590">
        <w:rPr>
          <w:rFonts w:asciiTheme="minorHAnsi" w:hAnsiTheme="minorHAnsi" w:cstheme="minorHAnsi"/>
          <w:sz w:val="24"/>
          <w:szCs w:val="24"/>
        </w:rPr>
        <w:t>rekvalifikací, podporou pracovníků v důchodovém věku setrv</w:t>
      </w:r>
      <w:r w:rsidR="001D6057">
        <w:rPr>
          <w:rFonts w:asciiTheme="minorHAnsi" w:hAnsiTheme="minorHAnsi" w:cstheme="minorHAnsi"/>
          <w:sz w:val="24"/>
          <w:szCs w:val="24"/>
        </w:rPr>
        <w:t>ání</w:t>
      </w:r>
      <w:r w:rsidR="0086100E">
        <w:rPr>
          <w:rFonts w:asciiTheme="minorHAnsi" w:hAnsiTheme="minorHAnsi" w:cstheme="minorHAnsi"/>
          <w:sz w:val="24"/>
          <w:szCs w:val="24"/>
        </w:rPr>
        <w:t>m</w:t>
      </w:r>
      <w:r w:rsidRPr="00924590">
        <w:rPr>
          <w:rFonts w:asciiTheme="minorHAnsi" w:hAnsiTheme="minorHAnsi" w:cstheme="minorHAnsi"/>
          <w:sz w:val="24"/>
          <w:szCs w:val="24"/>
        </w:rPr>
        <w:t xml:space="preserve"> v pracovním poměru nebo hled</w:t>
      </w:r>
      <w:r w:rsidR="0086100E">
        <w:rPr>
          <w:rFonts w:asciiTheme="minorHAnsi" w:hAnsiTheme="minorHAnsi" w:cstheme="minorHAnsi"/>
          <w:sz w:val="24"/>
          <w:szCs w:val="24"/>
        </w:rPr>
        <w:t>áním</w:t>
      </w:r>
      <w:r w:rsidRPr="00924590">
        <w:rPr>
          <w:rFonts w:asciiTheme="minorHAnsi" w:hAnsiTheme="minorHAnsi" w:cstheme="minorHAnsi"/>
          <w:sz w:val="24"/>
          <w:szCs w:val="24"/>
        </w:rPr>
        <w:t xml:space="preserve"> dílčí</w:t>
      </w:r>
      <w:r w:rsidR="0086100E">
        <w:rPr>
          <w:rFonts w:asciiTheme="minorHAnsi" w:hAnsiTheme="minorHAnsi" w:cstheme="minorHAnsi"/>
          <w:sz w:val="24"/>
          <w:szCs w:val="24"/>
        </w:rPr>
        <w:t>ch</w:t>
      </w:r>
      <w:r w:rsidRPr="00924590">
        <w:rPr>
          <w:rFonts w:asciiTheme="minorHAnsi" w:hAnsiTheme="minorHAnsi" w:cstheme="minorHAnsi"/>
          <w:sz w:val="24"/>
          <w:szCs w:val="24"/>
        </w:rPr>
        <w:t xml:space="preserve"> pracovní</w:t>
      </w:r>
      <w:r w:rsidR="0086100E">
        <w:rPr>
          <w:rFonts w:asciiTheme="minorHAnsi" w:hAnsiTheme="minorHAnsi" w:cstheme="minorHAnsi"/>
          <w:sz w:val="24"/>
          <w:szCs w:val="24"/>
        </w:rPr>
        <w:t>ch</w:t>
      </w:r>
      <w:r w:rsidRPr="00924590">
        <w:rPr>
          <w:rFonts w:asciiTheme="minorHAnsi" w:hAnsiTheme="minorHAnsi" w:cstheme="minorHAnsi"/>
          <w:sz w:val="24"/>
          <w:szCs w:val="24"/>
        </w:rPr>
        <w:t xml:space="preserve"> úvazk</w:t>
      </w:r>
      <w:r w:rsidR="0086100E">
        <w:rPr>
          <w:rFonts w:asciiTheme="minorHAnsi" w:hAnsiTheme="minorHAnsi" w:cstheme="minorHAnsi"/>
          <w:sz w:val="24"/>
          <w:szCs w:val="24"/>
        </w:rPr>
        <w:t>ů</w:t>
      </w:r>
      <w:r w:rsidRPr="00924590">
        <w:rPr>
          <w:rFonts w:asciiTheme="minorHAnsi" w:hAnsiTheme="minorHAnsi" w:cstheme="minorHAnsi"/>
          <w:sz w:val="24"/>
          <w:szCs w:val="24"/>
        </w:rPr>
        <w:t xml:space="preserve">, zejména </w:t>
      </w:r>
      <w:r w:rsidR="009C0C01">
        <w:rPr>
          <w:rFonts w:asciiTheme="minorHAnsi" w:hAnsiTheme="minorHAnsi" w:cstheme="minorHAnsi"/>
          <w:sz w:val="24"/>
          <w:szCs w:val="24"/>
        </w:rPr>
        <w:t xml:space="preserve">je </w:t>
      </w:r>
      <w:r w:rsidRPr="00924590">
        <w:rPr>
          <w:rFonts w:asciiTheme="minorHAnsi" w:hAnsiTheme="minorHAnsi" w:cstheme="minorHAnsi"/>
          <w:sz w:val="24"/>
          <w:szCs w:val="24"/>
        </w:rPr>
        <w:t>však potřeb</w:t>
      </w:r>
      <w:r w:rsidR="009C0C01">
        <w:rPr>
          <w:rFonts w:asciiTheme="minorHAnsi" w:hAnsiTheme="minorHAnsi" w:cstheme="minorHAnsi"/>
          <w:sz w:val="24"/>
          <w:szCs w:val="24"/>
        </w:rPr>
        <w:t xml:space="preserve">a si ujasnit rozsah zapojení </w:t>
      </w:r>
      <w:r w:rsidRPr="00924590">
        <w:rPr>
          <w:rFonts w:asciiTheme="minorHAnsi" w:hAnsiTheme="minorHAnsi" w:cstheme="minorHAnsi"/>
          <w:sz w:val="24"/>
          <w:szCs w:val="24"/>
        </w:rPr>
        <w:t>zahraničních pracovníků včetně migrantů. Česko mělo „</w:t>
      </w:r>
      <w:r w:rsidR="00E44D5B" w:rsidRPr="00924590">
        <w:rPr>
          <w:rFonts w:asciiTheme="minorHAnsi" w:hAnsiTheme="minorHAnsi" w:cstheme="minorHAnsi"/>
          <w:sz w:val="24"/>
          <w:szCs w:val="24"/>
        </w:rPr>
        <w:t>skokový</w:t>
      </w:r>
      <w:r w:rsidR="00E44D5B">
        <w:rPr>
          <w:rFonts w:asciiTheme="minorHAnsi" w:hAnsiTheme="minorHAnsi" w:cstheme="minorHAnsi"/>
          <w:sz w:val="24"/>
          <w:szCs w:val="24"/>
        </w:rPr>
        <w:t xml:space="preserve">“ </w:t>
      </w:r>
      <w:r w:rsidR="00E44D5B" w:rsidRPr="00924590">
        <w:rPr>
          <w:rFonts w:asciiTheme="minorHAnsi" w:hAnsiTheme="minorHAnsi" w:cstheme="minorHAnsi"/>
          <w:sz w:val="24"/>
          <w:szCs w:val="24"/>
        </w:rPr>
        <w:t>nárůst</w:t>
      </w:r>
      <w:r w:rsidRPr="00924590">
        <w:rPr>
          <w:rFonts w:asciiTheme="minorHAnsi" w:hAnsiTheme="minorHAnsi" w:cstheme="minorHAnsi"/>
          <w:sz w:val="24"/>
          <w:szCs w:val="24"/>
        </w:rPr>
        <w:t xml:space="preserve"> cizinců s dlouhodobým pracovním pobytem z 4,8</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 2017 na 5,1</w:t>
      </w:r>
      <w:r w:rsidR="008419EB">
        <w:rPr>
          <w:rFonts w:asciiTheme="minorHAnsi" w:hAnsiTheme="minorHAnsi" w:cstheme="minorHAnsi"/>
          <w:sz w:val="24"/>
          <w:szCs w:val="24"/>
        </w:rPr>
        <w:t xml:space="preserve"> </w:t>
      </w:r>
      <w:r w:rsidRPr="00924590">
        <w:rPr>
          <w:rFonts w:asciiTheme="minorHAnsi" w:hAnsiTheme="minorHAnsi" w:cstheme="minorHAnsi"/>
          <w:sz w:val="24"/>
          <w:szCs w:val="24"/>
        </w:rPr>
        <w:t>%</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Všechny</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hospodářsky vyspělé členské státy však mají minimální podíl cizinců s dlouhodobým pobytem nad 8</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 Lucembursko s nejvyšším HDP na obyvatele má jen 5</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 domácích pracovníků a v průměru 95</w:t>
      </w:r>
      <w:r w:rsidR="00EC05C6">
        <w:rPr>
          <w:rFonts w:asciiTheme="minorHAnsi" w:hAnsiTheme="minorHAnsi" w:cstheme="minorHAnsi"/>
          <w:sz w:val="24"/>
          <w:szCs w:val="24"/>
        </w:rPr>
        <w:t xml:space="preserve"> </w:t>
      </w:r>
      <w:r w:rsidRPr="00924590">
        <w:rPr>
          <w:rFonts w:asciiTheme="minorHAnsi" w:hAnsiTheme="minorHAnsi" w:cstheme="minorHAnsi"/>
          <w:sz w:val="24"/>
          <w:szCs w:val="24"/>
        </w:rPr>
        <w:t>% zahraničních pracovníků.</w:t>
      </w:r>
    </w:p>
    <w:p w14:paraId="5E81883E" w14:textId="689D474C" w:rsidR="008419EB" w:rsidRPr="008419EB" w:rsidRDefault="008419EB" w:rsidP="008419EB">
      <w:pPr>
        <w:pStyle w:val="Bezmezer"/>
        <w:ind w:left="709" w:hanging="709"/>
        <w:jc w:val="both"/>
        <w:rPr>
          <w:rFonts w:asciiTheme="minorHAnsi" w:hAnsiTheme="minorHAnsi" w:cstheme="minorHAnsi"/>
          <w:b/>
          <w:color w:val="FF0000"/>
          <w:sz w:val="28"/>
          <w:szCs w:val="28"/>
          <w:u w:val="single"/>
        </w:rPr>
      </w:pPr>
      <w:r w:rsidRPr="008419EB">
        <w:rPr>
          <w:rFonts w:asciiTheme="minorHAnsi" w:hAnsiTheme="minorHAnsi" w:cstheme="minorHAnsi"/>
          <w:b/>
          <w:color w:val="FF0000"/>
          <w:sz w:val="28"/>
          <w:szCs w:val="28"/>
          <w:u w:val="single"/>
        </w:rPr>
        <w:lastRenderedPageBreak/>
        <w:t>1.2</w:t>
      </w:r>
      <w:r w:rsidRPr="008419EB">
        <w:rPr>
          <w:rFonts w:asciiTheme="minorHAnsi" w:hAnsiTheme="minorHAnsi" w:cstheme="minorHAnsi"/>
          <w:b/>
          <w:color w:val="FF0000"/>
          <w:sz w:val="28"/>
          <w:szCs w:val="28"/>
          <w:u w:val="single"/>
        </w:rPr>
        <w:tab/>
        <w:t xml:space="preserve">Zpráva o plnění opatření v boji proti suchu a k zadržování vody v krajině, Změna systému financování státních podniků Povodí </w:t>
      </w:r>
    </w:p>
    <w:p w14:paraId="11EF4E9C" w14:textId="24A7813A" w:rsidR="00641060" w:rsidRDefault="008419EB" w:rsidP="00641060">
      <w:pPr>
        <w:jc w:val="both"/>
        <w:rPr>
          <w:rFonts w:asciiTheme="minorHAnsi" w:hAnsiTheme="minorHAnsi" w:cstheme="minorHAnsi"/>
          <w:sz w:val="24"/>
          <w:szCs w:val="24"/>
        </w:rPr>
      </w:pPr>
      <w:r w:rsidRPr="008419EB">
        <w:rPr>
          <w:rFonts w:asciiTheme="minorHAnsi" w:hAnsiTheme="minorHAnsi" w:cstheme="minorHAnsi"/>
          <w:sz w:val="24"/>
          <w:szCs w:val="24"/>
        </w:rPr>
        <w:tab/>
      </w:r>
    </w:p>
    <w:p w14:paraId="31BE2E96" w14:textId="176FBBB3" w:rsidR="008419EB" w:rsidRPr="008419EB" w:rsidRDefault="00641060" w:rsidP="00944650">
      <w:pPr>
        <w:jc w:val="both"/>
        <w:rPr>
          <w:rFonts w:asciiTheme="minorHAnsi" w:hAnsiTheme="minorHAnsi" w:cstheme="minorHAnsi"/>
          <w:sz w:val="24"/>
          <w:szCs w:val="24"/>
        </w:rPr>
      </w:pPr>
      <w:r>
        <w:rPr>
          <w:rFonts w:asciiTheme="minorHAnsi" w:hAnsiTheme="minorHAnsi" w:cstheme="minorHAnsi"/>
          <w:sz w:val="24"/>
          <w:szCs w:val="24"/>
        </w:rPr>
        <w:tab/>
      </w:r>
      <w:r w:rsidR="00CA558D">
        <w:rPr>
          <w:rFonts w:asciiTheme="minorHAnsi" w:hAnsiTheme="minorHAnsi" w:cstheme="minorHAnsi"/>
          <w:sz w:val="24"/>
          <w:szCs w:val="24"/>
        </w:rPr>
        <w:t>M</w:t>
      </w:r>
      <w:r>
        <w:rPr>
          <w:rFonts w:asciiTheme="minorHAnsi" w:hAnsiTheme="minorHAnsi" w:cstheme="minorHAnsi"/>
          <w:sz w:val="24"/>
          <w:szCs w:val="24"/>
        </w:rPr>
        <w:t xml:space="preserve">ateriál </w:t>
      </w:r>
      <w:r w:rsidR="00CA558D">
        <w:rPr>
          <w:rFonts w:asciiTheme="minorHAnsi" w:hAnsiTheme="minorHAnsi" w:cstheme="minorHAnsi"/>
          <w:sz w:val="24"/>
          <w:szCs w:val="24"/>
        </w:rPr>
        <w:t>byl</w:t>
      </w:r>
      <w:r>
        <w:rPr>
          <w:rFonts w:asciiTheme="minorHAnsi" w:hAnsiTheme="minorHAnsi" w:cstheme="minorHAnsi"/>
          <w:sz w:val="24"/>
          <w:szCs w:val="24"/>
        </w:rPr>
        <w:t xml:space="preserve"> </w:t>
      </w:r>
      <w:r w:rsidR="00415332">
        <w:rPr>
          <w:rFonts w:asciiTheme="minorHAnsi" w:hAnsiTheme="minorHAnsi" w:cstheme="minorHAnsi"/>
          <w:sz w:val="24"/>
          <w:szCs w:val="24"/>
        </w:rPr>
        <w:t xml:space="preserve">již </w:t>
      </w:r>
      <w:r>
        <w:rPr>
          <w:rFonts w:asciiTheme="minorHAnsi" w:hAnsiTheme="minorHAnsi" w:cstheme="minorHAnsi"/>
          <w:sz w:val="24"/>
          <w:szCs w:val="24"/>
        </w:rPr>
        <w:t xml:space="preserve">podruhé stažen z projednávání z plenární schůze RHSD ČR, </w:t>
      </w:r>
      <w:r w:rsidR="00CA558D">
        <w:rPr>
          <w:rFonts w:asciiTheme="minorHAnsi" w:hAnsiTheme="minorHAnsi" w:cstheme="minorHAnsi"/>
          <w:sz w:val="24"/>
          <w:szCs w:val="24"/>
        </w:rPr>
        <w:t xml:space="preserve">přesto </w:t>
      </w:r>
      <w:r w:rsidR="00E44D5B">
        <w:rPr>
          <w:rFonts w:asciiTheme="minorHAnsi" w:hAnsiTheme="minorHAnsi" w:cstheme="minorHAnsi"/>
          <w:sz w:val="24"/>
          <w:szCs w:val="24"/>
        </w:rPr>
        <w:t>ale</w:t>
      </w:r>
      <w:r w:rsidR="00944650">
        <w:rPr>
          <w:rFonts w:asciiTheme="minorHAnsi" w:hAnsiTheme="minorHAnsi" w:cstheme="minorHAnsi"/>
          <w:sz w:val="24"/>
          <w:szCs w:val="24"/>
        </w:rPr>
        <w:t xml:space="preserve"> </w:t>
      </w:r>
      <w:r w:rsidR="00CA558D">
        <w:rPr>
          <w:rFonts w:asciiTheme="minorHAnsi" w:hAnsiTheme="minorHAnsi" w:cstheme="minorHAnsi"/>
          <w:sz w:val="24"/>
          <w:szCs w:val="24"/>
        </w:rPr>
        <w:t xml:space="preserve">byl </w:t>
      </w:r>
      <w:r w:rsidR="009449E8" w:rsidRPr="008419EB">
        <w:rPr>
          <w:rFonts w:asciiTheme="minorHAnsi" w:hAnsiTheme="minorHAnsi" w:cstheme="minorHAnsi"/>
          <w:sz w:val="24"/>
          <w:szCs w:val="24"/>
        </w:rPr>
        <w:t>dne 9. září 2019</w:t>
      </w:r>
      <w:r w:rsidR="009449E8">
        <w:rPr>
          <w:rFonts w:asciiTheme="minorHAnsi" w:hAnsiTheme="minorHAnsi" w:cstheme="minorHAnsi"/>
          <w:sz w:val="24"/>
          <w:szCs w:val="24"/>
        </w:rPr>
        <w:t xml:space="preserve"> </w:t>
      </w:r>
      <w:r w:rsidR="008419EB" w:rsidRPr="008419EB">
        <w:rPr>
          <w:rFonts w:asciiTheme="minorHAnsi" w:hAnsiTheme="minorHAnsi" w:cstheme="minorHAnsi"/>
          <w:sz w:val="24"/>
          <w:szCs w:val="24"/>
        </w:rPr>
        <w:t xml:space="preserve">projednán na PT RHSD ČR pro hospodářskou politiku </w:t>
      </w:r>
      <w:r w:rsidR="008419EB">
        <w:rPr>
          <w:rFonts w:asciiTheme="minorHAnsi" w:hAnsiTheme="minorHAnsi" w:cstheme="minorHAnsi"/>
          <w:sz w:val="24"/>
          <w:szCs w:val="24"/>
        </w:rPr>
        <w:t>a n</w:t>
      </w:r>
      <w:r>
        <w:rPr>
          <w:rFonts w:asciiTheme="minorHAnsi" w:hAnsiTheme="minorHAnsi" w:cstheme="minorHAnsi"/>
          <w:sz w:val="24"/>
          <w:szCs w:val="24"/>
        </w:rPr>
        <w:t>a</w:t>
      </w:r>
      <w:r w:rsidR="008419EB">
        <w:rPr>
          <w:rFonts w:asciiTheme="minorHAnsi" w:hAnsiTheme="minorHAnsi" w:cstheme="minorHAnsi"/>
          <w:sz w:val="24"/>
          <w:szCs w:val="24"/>
        </w:rPr>
        <w:t xml:space="preserve"> něm </w:t>
      </w:r>
      <w:r>
        <w:rPr>
          <w:rFonts w:asciiTheme="minorHAnsi" w:hAnsiTheme="minorHAnsi" w:cstheme="minorHAnsi"/>
          <w:sz w:val="24"/>
          <w:szCs w:val="24"/>
        </w:rPr>
        <w:t>bylo přijato usnesení:</w:t>
      </w:r>
    </w:p>
    <w:p w14:paraId="57D0FD38" w14:textId="77777777" w:rsidR="00641060" w:rsidRDefault="00641060" w:rsidP="00944650">
      <w:pPr>
        <w:jc w:val="both"/>
        <w:rPr>
          <w:rFonts w:asciiTheme="minorHAnsi" w:hAnsiTheme="minorHAnsi" w:cstheme="minorHAnsi"/>
          <w:sz w:val="24"/>
          <w:szCs w:val="24"/>
        </w:rPr>
      </w:pPr>
    </w:p>
    <w:p w14:paraId="66C2C9F1" w14:textId="55CC81D7" w:rsidR="00641060" w:rsidRDefault="00641060" w:rsidP="00AB2A8C">
      <w:pPr>
        <w:pStyle w:val="Odstavecseseznamem"/>
        <w:numPr>
          <w:ilvl w:val="0"/>
          <w:numId w:val="3"/>
        </w:numPr>
        <w:spacing w:before="240" w:line="240" w:lineRule="auto"/>
        <w:jc w:val="both"/>
        <w:rPr>
          <w:rFonts w:asciiTheme="minorHAnsi" w:hAnsiTheme="minorHAnsi" w:cstheme="minorHAnsi"/>
          <w:sz w:val="24"/>
          <w:szCs w:val="24"/>
        </w:rPr>
      </w:pPr>
      <w:r w:rsidRPr="00641060">
        <w:rPr>
          <w:rFonts w:asciiTheme="minorHAnsi" w:hAnsiTheme="minorHAnsi" w:cstheme="minorHAnsi"/>
          <w:sz w:val="24"/>
          <w:szCs w:val="24"/>
        </w:rPr>
        <w:t xml:space="preserve">Pracovní tým bere na vědomí ústní informaci </w:t>
      </w:r>
      <w:proofErr w:type="spellStart"/>
      <w:r w:rsidRPr="00641060">
        <w:rPr>
          <w:rFonts w:asciiTheme="minorHAnsi" w:hAnsiTheme="minorHAnsi" w:cstheme="minorHAnsi"/>
          <w:sz w:val="24"/>
          <w:szCs w:val="24"/>
        </w:rPr>
        <w:t>MZe</w:t>
      </w:r>
      <w:proofErr w:type="spellEnd"/>
      <w:r w:rsidRPr="00641060">
        <w:rPr>
          <w:rFonts w:asciiTheme="minorHAnsi" w:hAnsiTheme="minorHAnsi" w:cstheme="minorHAnsi"/>
          <w:sz w:val="24"/>
          <w:szCs w:val="24"/>
        </w:rPr>
        <w:t xml:space="preserve"> o stažení předloženého materiálu z programu 15. Plenární schůze RHSD ČR, která se kon</w:t>
      </w:r>
      <w:r w:rsidR="009C08DC">
        <w:rPr>
          <w:rFonts w:asciiTheme="minorHAnsi" w:hAnsiTheme="minorHAnsi" w:cstheme="minorHAnsi"/>
          <w:sz w:val="24"/>
          <w:szCs w:val="24"/>
        </w:rPr>
        <w:t>á</w:t>
      </w:r>
      <w:r w:rsidRPr="00641060">
        <w:rPr>
          <w:rFonts w:asciiTheme="minorHAnsi" w:hAnsiTheme="minorHAnsi" w:cstheme="minorHAnsi"/>
          <w:sz w:val="24"/>
          <w:szCs w:val="24"/>
        </w:rPr>
        <w:t xml:space="preserve"> v pondělí 16. září 2019</w:t>
      </w:r>
      <w:r>
        <w:rPr>
          <w:rFonts w:asciiTheme="minorHAnsi" w:hAnsiTheme="minorHAnsi" w:cstheme="minorHAnsi"/>
          <w:sz w:val="24"/>
          <w:szCs w:val="24"/>
        </w:rPr>
        <w:t>.</w:t>
      </w:r>
    </w:p>
    <w:p w14:paraId="219DEFC5" w14:textId="77777777" w:rsidR="00AB2A8C" w:rsidRDefault="00AB2A8C" w:rsidP="00AB2A8C">
      <w:pPr>
        <w:pStyle w:val="Odstavecseseznamem"/>
        <w:spacing w:before="240" w:line="240" w:lineRule="auto"/>
        <w:jc w:val="both"/>
        <w:rPr>
          <w:rFonts w:asciiTheme="minorHAnsi" w:hAnsiTheme="minorHAnsi" w:cstheme="minorHAnsi"/>
          <w:sz w:val="24"/>
          <w:szCs w:val="24"/>
        </w:rPr>
      </w:pPr>
    </w:p>
    <w:p w14:paraId="6093F15A" w14:textId="43042A2A" w:rsidR="00641060" w:rsidRDefault="00641060" w:rsidP="00AB2A8C">
      <w:pPr>
        <w:pStyle w:val="Odstavecseseznamem"/>
        <w:numPr>
          <w:ilvl w:val="0"/>
          <w:numId w:val="3"/>
        </w:numPr>
        <w:spacing w:before="240" w:line="240" w:lineRule="auto"/>
        <w:jc w:val="both"/>
        <w:rPr>
          <w:rFonts w:asciiTheme="minorHAnsi" w:hAnsiTheme="minorHAnsi" w:cstheme="minorHAnsi"/>
          <w:sz w:val="24"/>
          <w:szCs w:val="24"/>
        </w:rPr>
      </w:pPr>
      <w:r w:rsidRPr="00641060">
        <w:rPr>
          <w:rFonts w:asciiTheme="minorHAnsi" w:hAnsiTheme="minorHAnsi" w:cstheme="minorHAnsi"/>
          <w:sz w:val="24"/>
          <w:szCs w:val="24"/>
        </w:rPr>
        <w:t>Sociální partneři (ČMKOS, KZPS</w:t>
      </w:r>
      <w:r w:rsidR="009C08DC">
        <w:rPr>
          <w:rFonts w:asciiTheme="minorHAnsi" w:hAnsiTheme="minorHAnsi" w:cstheme="minorHAnsi"/>
          <w:sz w:val="24"/>
          <w:szCs w:val="24"/>
        </w:rPr>
        <w:t xml:space="preserve"> ČR</w:t>
      </w:r>
      <w:r w:rsidRPr="00641060">
        <w:rPr>
          <w:rFonts w:asciiTheme="minorHAnsi" w:hAnsiTheme="minorHAnsi" w:cstheme="minorHAnsi"/>
          <w:sz w:val="24"/>
          <w:szCs w:val="24"/>
        </w:rPr>
        <w:t>, SP ČR) ve věci financování státních podniků Povodí podporují variantu, kde dochází ke sjednocení ceny za podzemní a povrchovou vodu na 3,50 Kč za m3 na celém území ČR a vnímají to jako narovnání ceny za vodu v ČR.</w:t>
      </w:r>
    </w:p>
    <w:p w14:paraId="4EAD688E" w14:textId="77777777" w:rsidR="00AB2A8C" w:rsidRPr="00AB2A8C" w:rsidRDefault="00AB2A8C" w:rsidP="00AB2A8C">
      <w:pPr>
        <w:pStyle w:val="Odstavecseseznamem"/>
        <w:rPr>
          <w:rFonts w:asciiTheme="minorHAnsi" w:hAnsiTheme="minorHAnsi" w:cstheme="minorHAnsi"/>
          <w:sz w:val="24"/>
          <w:szCs w:val="24"/>
        </w:rPr>
      </w:pPr>
    </w:p>
    <w:p w14:paraId="472593A3" w14:textId="11EB8B19" w:rsidR="0053538A" w:rsidRDefault="00641060" w:rsidP="00AB2A8C">
      <w:pPr>
        <w:pStyle w:val="Odstavecseseznamem"/>
        <w:numPr>
          <w:ilvl w:val="0"/>
          <w:numId w:val="3"/>
        </w:numPr>
        <w:spacing w:before="240" w:after="0" w:line="240" w:lineRule="auto"/>
        <w:jc w:val="both"/>
        <w:rPr>
          <w:rFonts w:asciiTheme="minorHAnsi" w:hAnsiTheme="minorHAnsi" w:cstheme="minorHAnsi"/>
          <w:sz w:val="24"/>
          <w:szCs w:val="24"/>
        </w:rPr>
      </w:pPr>
      <w:r w:rsidRPr="00641060">
        <w:rPr>
          <w:rFonts w:asciiTheme="minorHAnsi" w:hAnsiTheme="minorHAnsi" w:cstheme="minorHAnsi"/>
          <w:sz w:val="24"/>
          <w:szCs w:val="24"/>
        </w:rPr>
        <w:t>Sociální partneři apelují na ministra zemědělství a ministra životního prostředí, aby co nejrychleji nalezli shodu a rozhodli ve věci financování státních podniků Povodí.</w:t>
      </w:r>
    </w:p>
    <w:p w14:paraId="0BF03FA3" w14:textId="77777777" w:rsidR="00AB2A8C" w:rsidRPr="00AB2A8C" w:rsidRDefault="00AB2A8C" w:rsidP="00AB2A8C">
      <w:pPr>
        <w:pStyle w:val="Odstavecseseznamem"/>
        <w:rPr>
          <w:rFonts w:asciiTheme="minorHAnsi" w:hAnsiTheme="minorHAnsi" w:cstheme="minorHAnsi"/>
          <w:sz w:val="24"/>
          <w:szCs w:val="24"/>
        </w:rPr>
      </w:pPr>
    </w:p>
    <w:p w14:paraId="7F9FAC7A" w14:textId="1F562712" w:rsidR="00762A1A" w:rsidRPr="0053538A" w:rsidRDefault="00325B2D" w:rsidP="00AB2A8C">
      <w:pPr>
        <w:pStyle w:val="Odstavecseseznamem"/>
        <w:numPr>
          <w:ilvl w:val="0"/>
          <w:numId w:val="3"/>
        </w:numPr>
        <w:spacing w:before="240" w:after="0" w:line="240" w:lineRule="auto"/>
        <w:jc w:val="both"/>
        <w:rPr>
          <w:rFonts w:asciiTheme="minorHAnsi" w:hAnsiTheme="minorHAnsi" w:cstheme="minorHAnsi"/>
          <w:sz w:val="24"/>
          <w:szCs w:val="24"/>
        </w:rPr>
      </w:pPr>
      <w:r w:rsidRPr="0053538A">
        <w:rPr>
          <w:rFonts w:asciiTheme="minorHAnsi" w:hAnsiTheme="minorHAnsi" w:cstheme="minorHAnsi"/>
          <w:sz w:val="24"/>
          <w:szCs w:val="24"/>
        </w:rPr>
        <w:t>Sociální partneři požadují, aby připomínky projednané na PT pro hospodářskou politiku 9.9.2019 byly zapracovány do konečného materiálu.</w:t>
      </w:r>
    </w:p>
    <w:p w14:paraId="05300A54" w14:textId="0EA11D22" w:rsidR="00CA558D" w:rsidRDefault="00CA558D" w:rsidP="00762A1A">
      <w:pPr>
        <w:jc w:val="both"/>
        <w:rPr>
          <w:rFonts w:asciiTheme="minorHAnsi" w:hAnsiTheme="minorHAnsi" w:cstheme="minorHAnsi"/>
          <w:b/>
          <w:sz w:val="24"/>
          <w:szCs w:val="24"/>
        </w:rPr>
      </w:pPr>
    </w:p>
    <w:p w14:paraId="55E758A6" w14:textId="4A856F9E" w:rsidR="0061373B" w:rsidRDefault="0061373B" w:rsidP="00762A1A">
      <w:pPr>
        <w:jc w:val="both"/>
        <w:rPr>
          <w:rFonts w:asciiTheme="minorHAnsi" w:hAnsiTheme="minorHAnsi" w:cstheme="minorHAnsi"/>
          <w:b/>
          <w:sz w:val="24"/>
          <w:szCs w:val="24"/>
        </w:rPr>
      </w:pPr>
    </w:p>
    <w:p w14:paraId="6BA88929" w14:textId="5FE42D94" w:rsidR="00FF17BD" w:rsidRPr="00500BE7" w:rsidRDefault="00067537" w:rsidP="00762A1A">
      <w:pPr>
        <w:pStyle w:val="Bezmezer"/>
        <w:ind w:left="709" w:hanging="709"/>
        <w:jc w:val="both"/>
        <w:rPr>
          <w:rFonts w:asciiTheme="minorHAnsi" w:hAnsiTheme="minorHAnsi" w:cstheme="minorHAnsi"/>
          <w:b/>
          <w:color w:val="FF0000"/>
          <w:sz w:val="28"/>
          <w:szCs w:val="28"/>
          <w:u w:val="single"/>
        </w:rPr>
      </w:pPr>
      <w:r w:rsidRPr="00FF17BD">
        <w:rPr>
          <w:rFonts w:asciiTheme="minorHAnsi" w:hAnsiTheme="minorHAnsi" w:cstheme="minorHAnsi"/>
          <w:b/>
          <w:color w:val="FF0000"/>
          <w:sz w:val="28"/>
          <w:szCs w:val="28"/>
          <w:u w:val="single"/>
        </w:rPr>
        <w:t>1.3</w:t>
      </w:r>
      <w:r w:rsidRPr="00FF17BD">
        <w:rPr>
          <w:rFonts w:asciiTheme="minorHAnsi" w:hAnsiTheme="minorHAnsi" w:cstheme="minorHAnsi"/>
          <w:b/>
          <w:color w:val="FF0000"/>
          <w:sz w:val="28"/>
          <w:szCs w:val="28"/>
          <w:u w:val="single"/>
        </w:rPr>
        <w:tab/>
      </w:r>
      <w:r w:rsidR="00FF17BD" w:rsidRPr="00500BE7">
        <w:rPr>
          <w:rFonts w:asciiTheme="minorHAnsi" w:hAnsiTheme="minorHAnsi" w:cstheme="minorHAnsi"/>
          <w:b/>
          <w:color w:val="FF0000"/>
          <w:sz w:val="28"/>
          <w:szCs w:val="28"/>
          <w:u w:val="single"/>
        </w:rPr>
        <w:t xml:space="preserve">Stav čerpání prostředků z fondů EU a příprava nového programového období </w:t>
      </w:r>
    </w:p>
    <w:p w14:paraId="4CC74D1F" w14:textId="5F69F0AE" w:rsidR="0083383A" w:rsidRPr="003725B3" w:rsidRDefault="00067537" w:rsidP="00762A1A">
      <w:pPr>
        <w:jc w:val="both"/>
        <w:rPr>
          <w:rFonts w:asciiTheme="minorHAnsi" w:eastAsia="Calibri" w:hAnsiTheme="minorHAnsi" w:cstheme="minorHAnsi"/>
          <w:sz w:val="24"/>
          <w:szCs w:val="24"/>
        </w:rPr>
      </w:pPr>
      <w:r w:rsidRPr="00060507">
        <w:rPr>
          <w:rFonts w:asciiTheme="minorHAnsi" w:hAnsiTheme="minorHAnsi" w:cstheme="minorHAnsi"/>
          <w:sz w:val="24"/>
          <w:szCs w:val="24"/>
        </w:rPr>
        <w:tab/>
      </w:r>
    </w:p>
    <w:p w14:paraId="0FE21235" w14:textId="6A82674F" w:rsidR="003725B3" w:rsidRDefault="00584FF2" w:rsidP="00762A1A">
      <w:pPr>
        <w:jc w:val="both"/>
        <w:rPr>
          <w:rFonts w:asciiTheme="minorHAnsi" w:hAnsiTheme="minorHAnsi" w:cstheme="minorHAnsi"/>
          <w:color w:val="000000"/>
          <w:sz w:val="24"/>
          <w:szCs w:val="24"/>
        </w:rPr>
      </w:pPr>
      <w:r w:rsidRPr="003725B3">
        <w:rPr>
          <w:rFonts w:asciiTheme="minorHAnsi" w:eastAsia="Calibri" w:hAnsiTheme="minorHAnsi" w:cstheme="minorHAnsi"/>
          <w:sz w:val="24"/>
          <w:szCs w:val="24"/>
        </w:rPr>
        <w:tab/>
      </w:r>
      <w:r w:rsidR="00CD7A8B">
        <w:rPr>
          <w:rFonts w:asciiTheme="minorHAnsi" w:eastAsia="Calibri" w:hAnsiTheme="minorHAnsi" w:cstheme="minorHAnsi"/>
          <w:sz w:val="24"/>
          <w:szCs w:val="24"/>
        </w:rPr>
        <w:t>M</w:t>
      </w:r>
      <w:r w:rsidRPr="003725B3">
        <w:rPr>
          <w:rFonts w:asciiTheme="minorHAnsi" w:eastAsia="Calibri" w:hAnsiTheme="minorHAnsi" w:cstheme="minorHAnsi"/>
          <w:sz w:val="24"/>
          <w:szCs w:val="24"/>
        </w:rPr>
        <w:t>ater</w:t>
      </w:r>
      <w:r w:rsidR="00CD7A8B">
        <w:rPr>
          <w:rFonts w:asciiTheme="minorHAnsi" w:eastAsia="Calibri" w:hAnsiTheme="minorHAnsi" w:cstheme="minorHAnsi"/>
          <w:sz w:val="24"/>
          <w:szCs w:val="24"/>
        </w:rPr>
        <w:t>i</w:t>
      </w:r>
      <w:r w:rsidRPr="003725B3">
        <w:rPr>
          <w:rFonts w:asciiTheme="minorHAnsi" w:eastAsia="Calibri" w:hAnsiTheme="minorHAnsi" w:cstheme="minorHAnsi"/>
          <w:sz w:val="24"/>
          <w:szCs w:val="24"/>
        </w:rPr>
        <w:t xml:space="preserve">ál byl podrobně projednán na PT RHSD ČR </w:t>
      </w:r>
      <w:r w:rsidR="003725B3" w:rsidRPr="003725B3">
        <w:rPr>
          <w:rFonts w:asciiTheme="minorHAnsi" w:hAnsiTheme="minorHAnsi" w:cstheme="minorHAnsi"/>
          <w:color w:val="000000"/>
          <w:sz w:val="24"/>
          <w:szCs w:val="24"/>
        </w:rPr>
        <w:t>pro místní rozvoj a fondy EU</w:t>
      </w:r>
      <w:r w:rsidR="003725B3">
        <w:rPr>
          <w:rFonts w:asciiTheme="minorHAnsi" w:hAnsiTheme="minorHAnsi" w:cstheme="minorHAnsi"/>
          <w:color w:val="000000"/>
          <w:sz w:val="24"/>
          <w:szCs w:val="24"/>
        </w:rPr>
        <w:t xml:space="preserve"> dne </w:t>
      </w:r>
      <w:r w:rsidR="002025F3">
        <w:rPr>
          <w:rFonts w:asciiTheme="minorHAnsi" w:hAnsiTheme="minorHAnsi" w:cstheme="minorHAnsi"/>
          <w:color w:val="000000"/>
          <w:sz w:val="24"/>
          <w:szCs w:val="24"/>
        </w:rPr>
        <w:t>3. září</w:t>
      </w:r>
      <w:r w:rsidR="00CD7A8B">
        <w:rPr>
          <w:rFonts w:asciiTheme="minorHAnsi" w:hAnsiTheme="minorHAnsi" w:cstheme="minorHAnsi"/>
          <w:color w:val="000000"/>
          <w:sz w:val="24"/>
          <w:szCs w:val="24"/>
        </w:rPr>
        <w:t xml:space="preserve"> 2019</w:t>
      </w:r>
      <w:r w:rsidR="00962AED">
        <w:rPr>
          <w:rFonts w:asciiTheme="minorHAnsi" w:hAnsiTheme="minorHAnsi" w:cstheme="minorHAnsi"/>
          <w:color w:val="000000"/>
          <w:sz w:val="24"/>
          <w:szCs w:val="24"/>
        </w:rPr>
        <w:t xml:space="preserve"> a doporučujeme v bodě 6 Shrnutí a závěry </w:t>
      </w:r>
      <w:r w:rsidR="00377032">
        <w:rPr>
          <w:rFonts w:asciiTheme="minorHAnsi" w:hAnsiTheme="minorHAnsi" w:cstheme="minorHAnsi"/>
          <w:color w:val="000000"/>
          <w:sz w:val="24"/>
          <w:szCs w:val="24"/>
        </w:rPr>
        <w:t>převzít do závěrů</w:t>
      </w:r>
      <w:r w:rsidR="00912D24">
        <w:rPr>
          <w:rFonts w:asciiTheme="minorHAnsi" w:hAnsiTheme="minorHAnsi" w:cstheme="minorHAnsi"/>
          <w:color w:val="000000"/>
          <w:sz w:val="24"/>
          <w:szCs w:val="24"/>
        </w:rPr>
        <w:t xml:space="preserve"> </w:t>
      </w:r>
      <w:r w:rsidR="00B901DD">
        <w:rPr>
          <w:rFonts w:asciiTheme="minorHAnsi" w:hAnsiTheme="minorHAnsi" w:cstheme="minorHAnsi"/>
          <w:color w:val="000000"/>
          <w:sz w:val="24"/>
          <w:szCs w:val="24"/>
        </w:rPr>
        <w:t>Pléna RHSD ČR dne 16. září 2019.</w:t>
      </w:r>
    </w:p>
    <w:p w14:paraId="24D49131" w14:textId="77777777" w:rsidR="00944650" w:rsidRDefault="00944650" w:rsidP="00762A1A">
      <w:pPr>
        <w:jc w:val="both"/>
        <w:rPr>
          <w:rFonts w:asciiTheme="minorHAnsi" w:hAnsiTheme="minorHAnsi" w:cstheme="minorHAnsi"/>
          <w:color w:val="000000"/>
          <w:sz w:val="24"/>
          <w:szCs w:val="24"/>
        </w:rPr>
      </w:pPr>
    </w:p>
    <w:p w14:paraId="3966156E" w14:textId="7001B31F" w:rsidR="00B901DD" w:rsidRPr="009449E8" w:rsidRDefault="00B901DD" w:rsidP="00762A1A">
      <w:pPr>
        <w:jc w:val="both"/>
        <w:rPr>
          <w:rFonts w:asciiTheme="minorHAnsi" w:hAnsiTheme="minorHAnsi" w:cstheme="minorHAnsi"/>
          <w:color w:val="000000"/>
          <w:sz w:val="24"/>
          <w:szCs w:val="24"/>
          <w:u w:val="single"/>
        </w:rPr>
      </w:pPr>
      <w:r>
        <w:rPr>
          <w:rFonts w:asciiTheme="minorHAnsi" w:hAnsiTheme="minorHAnsi" w:cstheme="minorHAnsi"/>
          <w:color w:val="000000"/>
          <w:sz w:val="24"/>
          <w:szCs w:val="24"/>
        </w:rPr>
        <w:tab/>
      </w:r>
      <w:r w:rsidRPr="009449E8">
        <w:rPr>
          <w:rFonts w:asciiTheme="minorHAnsi" w:hAnsiTheme="minorHAnsi" w:cstheme="minorHAnsi"/>
          <w:color w:val="000000"/>
          <w:sz w:val="24"/>
          <w:szCs w:val="24"/>
          <w:u w:val="single"/>
        </w:rPr>
        <w:t>Dále žádá</w:t>
      </w:r>
      <w:r w:rsidR="003A53B3" w:rsidRPr="009449E8">
        <w:rPr>
          <w:rFonts w:asciiTheme="minorHAnsi" w:hAnsiTheme="minorHAnsi" w:cstheme="minorHAnsi"/>
          <w:color w:val="000000"/>
          <w:sz w:val="24"/>
          <w:szCs w:val="24"/>
          <w:u w:val="single"/>
        </w:rPr>
        <w:t xml:space="preserve">me o </w:t>
      </w:r>
      <w:r w:rsidR="00A97D4D" w:rsidRPr="009449E8">
        <w:rPr>
          <w:rFonts w:asciiTheme="minorHAnsi" w:hAnsiTheme="minorHAnsi" w:cstheme="minorHAnsi"/>
          <w:color w:val="000000"/>
          <w:sz w:val="24"/>
          <w:szCs w:val="24"/>
          <w:u w:val="single"/>
        </w:rPr>
        <w:t>písemnou informaci</w:t>
      </w:r>
      <w:r w:rsidR="003A53B3" w:rsidRPr="009449E8">
        <w:rPr>
          <w:rFonts w:asciiTheme="minorHAnsi" w:hAnsiTheme="minorHAnsi" w:cstheme="minorHAnsi"/>
          <w:color w:val="000000"/>
          <w:sz w:val="24"/>
          <w:szCs w:val="24"/>
          <w:u w:val="single"/>
        </w:rPr>
        <w:t xml:space="preserve"> na příští zasedání </w:t>
      </w:r>
      <w:r w:rsidR="00A97D4D" w:rsidRPr="009449E8">
        <w:rPr>
          <w:rFonts w:asciiTheme="minorHAnsi" w:hAnsiTheme="minorHAnsi" w:cstheme="minorHAnsi"/>
          <w:color w:val="000000"/>
          <w:sz w:val="24"/>
          <w:szCs w:val="24"/>
          <w:u w:val="single"/>
        </w:rPr>
        <w:t>Pléna RHSD ČR:</w:t>
      </w:r>
    </w:p>
    <w:p w14:paraId="0C41A460" w14:textId="77777777" w:rsidR="00944650" w:rsidRDefault="00944650" w:rsidP="00762A1A">
      <w:pPr>
        <w:jc w:val="both"/>
        <w:rPr>
          <w:rFonts w:asciiTheme="minorHAnsi" w:hAnsiTheme="minorHAnsi" w:cstheme="minorHAnsi"/>
          <w:color w:val="000000"/>
          <w:sz w:val="24"/>
          <w:szCs w:val="24"/>
        </w:rPr>
      </w:pPr>
    </w:p>
    <w:p w14:paraId="74B70E2A" w14:textId="63D7FD21" w:rsidR="00A97D4D" w:rsidRDefault="003C6DAC" w:rsidP="00AF79EF">
      <w:pPr>
        <w:pStyle w:val="Odstavecseseznamem"/>
        <w:numPr>
          <w:ilvl w:val="0"/>
          <w:numId w:val="4"/>
        </w:numPr>
        <w:spacing w:after="6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situace o </w:t>
      </w:r>
      <w:r w:rsidR="005E4D38">
        <w:rPr>
          <w:rFonts w:asciiTheme="minorHAnsi" w:hAnsiTheme="minorHAnsi" w:cstheme="minorHAnsi"/>
          <w:color w:val="000000"/>
          <w:sz w:val="24"/>
          <w:szCs w:val="24"/>
        </w:rPr>
        <w:t>o</w:t>
      </w:r>
      <w:r w:rsidR="00437AF6">
        <w:rPr>
          <w:rFonts w:asciiTheme="minorHAnsi" w:hAnsiTheme="minorHAnsi" w:cstheme="minorHAnsi"/>
          <w:color w:val="000000"/>
          <w:sz w:val="24"/>
          <w:szCs w:val="24"/>
        </w:rPr>
        <w:t>dblokování c</w:t>
      </w:r>
      <w:r w:rsidR="001D3099">
        <w:rPr>
          <w:rFonts w:asciiTheme="minorHAnsi" w:hAnsiTheme="minorHAnsi" w:cstheme="minorHAnsi"/>
          <w:color w:val="000000"/>
          <w:sz w:val="24"/>
          <w:szCs w:val="24"/>
        </w:rPr>
        <w:t>e</w:t>
      </w:r>
      <w:r w:rsidR="00437AF6">
        <w:rPr>
          <w:rFonts w:asciiTheme="minorHAnsi" w:hAnsiTheme="minorHAnsi" w:cstheme="minorHAnsi"/>
          <w:color w:val="000000"/>
          <w:sz w:val="24"/>
          <w:szCs w:val="24"/>
        </w:rPr>
        <w:t>rtifikace OP PIK evropskou komisí</w:t>
      </w:r>
    </w:p>
    <w:p w14:paraId="59C33C84" w14:textId="01D5A9DB" w:rsidR="00437AF6" w:rsidRDefault="00803511" w:rsidP="00AF79EF">
      <w:pPr>
        <w:pStyle w:val="Odstavecseseznamem"/>
        <w:numPr>
          <w:ilvl w:val="0"/>
          <w:numId w:val="4"/>
        </w:numPr>
        <w:spacing w:after="6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zabezpečení </w:t>
      </w:r>
      <w:r w:rsidR="005E4D38">
        <w:rPr>
          <w:rFonts w:asciiTheme="minorHAnsi" w:hAnsiTheme="minorHAnsi" w:cstheme="minorHAnsi"/>
          <w:color w:val="000000"/>
          <w:sz w:val="24"/>
          <w:szCs w:val="24"/>
        </w:rPr>
        <w:t>r</w:t>
      </w:r>
      <w:r w:rsidR="004475A1">
        <w:rPr>
          <w:rFonts w:asciiTheme="minorHAnsi" w:hAnsiTheme="minorHAnsi" w:cstheme="minorHAnsi"/>
          <w:color w:val="000000"/>
          <w:sz w:val="24"/>
          <w:szCs w:val="24"/>
        </w:rPr>
        <w:t>ealokac</w:t>
      </w:r>
      <w:r>
        <w:rPr>
          <w:rFonts w:asciiTheme="minorHAnsi" w:hAnsiTheme="minorHAnsi" w:cstheme="minorHAnsi"/>
          <w:color w:val="000000"/>
          <w:sz w:val="24"/>
          <w:szCs w:val="24"/>
        </w:rPr>
        <w:t>e</w:t>
      </w:r>
      <w:r w:rsidR="004475A1">
        <w:rPr>
          <w:rFonts w:asciiTheme="minorHAnsi" w:hAnsiTheme="minorHAnsi" w:cstheme="minorHAnsi"/>
          <w:color w:val="000000"/>
          <w:sz w:val="24"/>
          <w:szCs w:val="24"/>
        </w:rPr>
        <w:t xml:space="preserve"> prostředků na programy s podstatným převisem (</w:t>
      </w:r>
      <w:r w:rsidR="001D3099">
        <w:rPr>
          <w:rFonts w:asciiTheme="minorHAnsi" w:hAnsiTheme="minorHAnsi" w:cstheme="minorHAnsi"/>
          <w:color w:val="000000"/>
          <w:sz w:val="24"/>
          <w:szCs w:val="24"/>
        </w:rPr>
        <w:t>zejména výzva č. 8</w:t>
      </w:r>
      <w:r w:rsidR="00C87007">
        <w:rPr>
          <w:rFonts w:asciiTheme="minorHAnsi" w:hAnsiTheme="minorHAnsi" w:cstheme="minorHAnsi"/>
          <w:color w:val="000000"/>
          <w:sz w:val="24"/>
          <w:szCs w:val="24"/>
        </w:rPr>
        <w:t>9</w:t>
      </w:r>
      <w:r w:rsidR="00C6709F">
        <w:rPr>
          <w:rFonts w:asciiTheme="minorHAnsi" w:hAnsiTheme="minorHAnsi" w:cstheme="minorHAnsi"/>
          <w:color w:val="000000"/>
          <w:sz w:val="24"/>
          <w:szCs w:val="24"/>
        </w:rPr>
        <w:t xml:space="preserve"> v rámci OP ŽP</w:t>
      </w:r>
      <w:r w:rsidR="009355D7">
        <w:rPr>
          <w:rFonts w:asciiTheme="minorHAnsi" w:hAnsiTheme="minorHAnsi" w:cstheme="minorHAnsi"/>
          <w:color w:val="000000"/>
          <w:sz w:val="24"/>
          <w:szCs w:val="24"/>
        </w:rPr>
        <w:t>,</w:t>
      </w:r>
      <w:r w:rsidR="00C6709F">
        <w:rPr>
          <w:rFonts w:asciiTheme="minorHAnsi" w:hAnsiTheme="minorHAnsi" w:cstheme="minorHAnsi"/>
          <w:color w:val="000000"/>
          <w:sz w:val="24"/>
          <w:szCs w:val="24"/>
        </w:rPr>
        <w:t xml:space="preserve"> výzvy </w:t>
      </w:r>
      <w:proofErr w:type="spellStart"/>
      <w:r w:rsidR="00C6709F">
        <w:rPr>
          <w:rFonts w:asciiTheme="minorHAnsi" w:hAnsiTheme="minorHAnsi" w:cstheme="minorHAnsi"/>
          <w:color w:val="000000"/>
          <w:sz w:val="24"/>
          <w:szCs w:val="24"/>
        </w:rPr>
        <w:t>MZe</w:t>
      </w:r>
      <w:proofErr w:type="spellEnd"/>
      <w:r w:rsidR="009355D7">
        <w:rPr>
          <w:rFonts w:asciiTheme="minorHAnsi" w:hAnsiTheme="minorHAnsi" w:cstheme="minorHAnsi"/>
          <w:color w:val="000000"/>
          <w:sz w:val="24"/>
          <w:szCs w:val="24"/>
        </w:rPr>
        <w:t xml:space="preserve"> OP 129280</w:t>
      </w:r>
      <w:r w:rsidR="00912D24">
        <w:rPr>
          <w:rFonts w:asciiTheme="minorHAnsi" w:hAnsiTheme="minorHAnsi" w:cstheme="minorHAnsi"/>
          <w:color w:val="000000"/>
          <w:sz w:val="24"/>
          <w:szCs w:val="24"/>
        </w:rPr>
        <w:t xml:space="preserve"> a 129290</w:t>
      </w:r>
      <w:r w:rsidR="00325B2D">
        <w:rPr>
          <w:rFonts w:asciiTheme="minorHAnsi" w:hAnsiTheme="minorHAnsi" w:cstheme="minorHAnsi"/>
          <w:color w:val="000000"/>
          <w:sz w:val="24"/>
          <w:szCs w:val="24"/>
        </w:rPr>
        <w:t xml:space="preserve"> a další.</w:t>
      </w:r>
    </w:p>
    <w:p w14:paraId="5317520A" w14:textId="2FE005E1" w:rsidR="00912D24" w:rsidRDefault="005E4D38" w:rsidP="00AF79EF">
      <w:pPr>
        <w:pStyle w:val="Odstavecseseznamem"/>
        <w:numPr>
          <w:ilvl w:val="0"/>
          <w:numId w:val="4"/>
        </w:numPr>
        <w:spacing w:after="6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00652C55">
        <w:rPr>
          <w:rFonts w:asciiTheme="minorHAnsi" w:hAnsiTheme="minorHAnsi" w:cstheme="minorHAnsi"/>
          <w:color w:val="000000"/>
          <w:sz w:val="24"/>
          <w:szCs w:val="24"/>
        </w:rPr>
        <w:t xml:space="preserve">ravidelné </w:t>
      </w:r>
      <w:r w:rsidR="003229DF">
        <w:rPr>
          <w:rFonts w:asciiTheme="minorHAnsi" w:hAnsiTheme="minorHAnsi" w:cstheme="minorHAnsi"/>
          <w:color w:val="000000"/>
          <w:sz w:val="24"/>
          <w:szCs w:val="24"/>
        </w:rPr>
        <w:t xml:space="preserve">předkládání </w:t>
      </w:r>
      <w:r w:rsidR="00EC4D52">
        <w:rPr>
          <w:rFonts w:asciiTheme="minorHAnsi" w:hAnsiTheme="minorHAnsi" w:cstheme="minorHAnsi"/>
          <w:color w:val="000000"/>
          <w:sz w:val="24"/>
          <w:szCs w:val="24"/>
        </w:rPr>
        <w:t xml:space="preserve">stručného strukturovaného přehledu </w:t>
      </w:r>
      <w:r w:rsidR="00E677DA">
        <w:rPr>
          <w:rFonts w:asciiTheme="minorHAnsi" w:hAnsiTheme="minorHAnsi" w:cstheme="minorHAnsi"/>
          <w:color w:val="000000"/>
          <w:sz w:val="24"/>
          <w:szCs w:val="24"/>
        </w:rPr>
        <w:t xml:space="preserve">(tabulky) o stavu čerpání prostředků v tomto programovém období </w:t>
      </w:r>
      <w:r w:rsidR="00FB4376">
        <w:rPr>
          <w:rFonts w:asciiTheme="minorHAnsi" w:hAnsiTheme="minorHAnsi" w:cstheme="minorHAnsi"/>
          <w:color w:val="000000"/>
          <w:sz w:val="24"/>
          <w:szCs w:val="24"/>
        </w:rPr>
        <w:t>d</w:t>
      </w:r>
      <w:r w:rsidR="00325B2D">
        <w:rPr>
          <w:rFonts w:asciiTheme="minorHAnsi" w:hAnsiTheme="minorHAnsi" w:cstheme="minorHAnsi"/>
          <w:color w:val="000000"/>
          <w:sz w:val="24"/>
          <w:szCs w:val="24"/>
        </w:rPr>
        <w:t>le</w:t>
      </w:r>
      <w:r w:rsidR="00FB4376">
        <w:rPr>
          <w:rFonts w:asciiTheme="minorHAnsi" w:hAnsiTheme="minorHAnsi" w:cstheme="minorHAnsi"/>
          <w:color w:val="000000"/>
          <w:sz w:val="24"/>
          <w:szCs w:val="24"/>
        </w:rPr>
        <w:t xml:space="preserve"> jednotlivých výzev a opatření vyplývající z</w:t>
      </w:r>
      <w:r w:rsidR="00944383">
        <w:rPr>
          <w:rFonts w:asciiTheme="minorHAnsi" w:hAnsiTheme="minorHAnsi" w:cstheme="minorHAnsi"/>
          <w:color w:val="000000"/>
          <w:sz w:val="24"/>
          <w:szCs w:val="24"/>
        </w:rPr>
        <w:t xml:space="preserve"> nečerpání prostředků </w:t>
      </w:r>
      <w:r>
        <w:rPr>
          <w:rFonts w:asciiTheme="minorHAnsi" w:hAnsiTheme="minorHAnsi" w:cstheme="minorHAnsi"/>
          <w:color w:val="000000"/>
          <w:sz w:val="24"/>
          <w:szCs w:val="24"/>
        </w:rPr>
        <w:t xml:space="preserve">a převisů </w:t>
      </w:r>
      <w:r w:rsidR="006C5529">
        <w:rPr>
          <w:rFonts w:asciiTheme="minorHAnsi" w:hAnsiTheme="minorHAnsi" w:cstheme="minorHAnsi"/>
          <w:color w:val="000000"/>
          <w:sz w:val="24"/>
          <w:szCs w:val="24"/>
        </w:rPr>
        <w:t>s</w:t>
      </w:r>
      <w:r w:rsidR="0037759A">
        <w:rPr>
          <w:rFonts w:asciiTheme="minorHAnsi" w:hAnsiTheme="minorHAnsi" w:cstheme="minorHAnsi"/>
          <w:color w:val="000000"/>
          <w:sz w:val="24"/>
          <w:szCs w:val="24"/>
        </w:rPr>
        <w:t xml:space="preserve"> </w:t>
      </w:r>
      <w:r w:rsidR="006C5529">
        <w:rPr>
          <w:rFonts w:asciiTheme="minorHAnsi" w:hAnsiTheme="minorHAnsi" w:cstheme="minorHAnsi"/>
          <w:color w:val="000000"/>
          <w:sz w:val="24"/>
          <w:szCs w:val="24"/>
        </w:rPr>
        <w:t xml:space="preserve">cílem </w:t>
      </w:r>
      <w:r w:rsidR="00325B2D">
        <w:rPr>
          <w:rFonts w:asciiTheme="minorHAnsi" w:hAnsiTheme="minorHAnsi" w:cstheme="minorHAnsi"/>
          <w:color w:val="000000"/>
          <w:sz w:val="24"/>
          <w:szCs w:val="24"/>
        </w:rPr>
        <w:t xml:space="preserve">projednání a </w:t>
      </w:r>
      <w:r w:rsidR="006C5529">
        <w:rPr>
          <w:rFonts w:asciiTheme="minorHAnsi" w:hAnsiTheme="minorHAnsi" w:cstheme="minorHAnsi"/>
          <w:color w:val="000000"/>
          <w:sz w:val="24"/>
          <w:szCs w:val="24"/>
        </w:rPr>
        <w:t xml:space="preserve">zajištění </w:t>
      </w:r>
      <w:r w:rsidR="00AB1B3F">
        <w:rPr>
          <w:rFonts w:asciiTheme="minorHAnsi" w:hAnsiTheme="minorHAnsi" w:cstheme="minorHAnsi"/>
          <w:color w:val="000000"/>
          <w:sz w:val="24"/>
          <w:szCs w:val="24"/>
        </w:rPr>
        <w:t>realokace</w:t>
      </w:r>
      <w:r w:rsidR="006C5529">
        <w:rPr>
          <w:rFonts w:asciiTheme="minorHAnsi" w:hAnsiTheme="minorHAnsi" w:cstheme="minorHAnsi"/>
          <w:color w:val="000000"/>
          <w:sz w:val="24"/>
          <w:szCs w:val="24"/>
        </w:rPr>
        <w:t xml:space="preserve"> vzhledem k ukončení možnosti podávání žádostí </w:t>
      </w:r>
      <w:r w:rsidR="00AB1B3F">
        <w:rPr>
          <w:rFonts w:asciiTheme="minorHAnsi" w:hAnsiTheme="minorHAnsi" w:cstheme="minorHAnsi"/>
          <w:color w:val="000000"/>
          <w:sz w:val="24"/>
          <w:szCs w:val="24"/>
        </w:rPr>
        <w:t xml:space="preserve">o realokaci </w:t>
      </w:r>
      <w:r w:rsidR="00316603">
        <w:rPr>
          <w:rFonts w:asciiTheme="minorHAnsi" w:hAnsiTheme="minorHAnsi" w:cstheme="minorHAnsi"/>
          <w:color w:val="000000"/>
          <w:sz w:val="24"/>
          <w:szCs w:val="24"/>
        </w:rPr>
        <w:t xml:space="preserve">v </w:t>
      </w:r>
      <w:r w:rsidR="00AB1B3F">
        <w:rPr>
          <w:rFonts w:asciiTheme="minorHAnsi" w:hAnsiTheme="minorHAnsi" w:cstheme="minorHAnsi"/>
          <w:color w:val="000000"/>
          <w:sz w:val="24"/>
          <w:szCs w:val="24"/>
        </w:rPr>
        <w:t>roce 2020</w:t>
      </w:r>
      <w:r w:rsidR="00325B2D">
        <w:rPr>
          <w:rFonts w:asciiTheme="minorHAnsi" w:hAnsiTheme="minorHAnsi" w:cstheme="minorHAnsi"/>
          <w:color w:val="000000"/>
          <w:sz w:val="24"/>
          <w:szCs w:val="24"/>
        </w:rPr>
        <w:t>.</w:t>
      </w:r>
    </w:p>
    <w:p w14:paraId="738F381D" w14:textId="2C0DCADC" w:rsidR="00C93180" w:rsidRDefault="00C93180" w:rsidP="00762A1A">
      <w:pPr>
        <w:spacing w:after="60"/>
        <w:ind w:left="360"/>
        <w:jc w:val="both"/>
        <w:rPr>
          <w:rFonts w:asciiTheme="minorHAnsi" w:hAnsiTheme="minorHAnsi" w:cstheme="minorHAnsi"/>
          <w:color w:val="000000"/>
          <w:sz w:val="24"/>
          <w:szCs w:val="24"/>
        </w:rPr>
      </w:pPr>
    </w:p>
    <w:p w14:paraId="23B7F165" w14:textId="44FE8709" w:rsidR="0037759A" w:rsidRDefault="0037759A" w:rsidP="00762A1A">
      <w:pPr>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Pro období </w:t>
      </w:r>
      <w:r w:rsidR="002025F3">
        <w:rPr>
          <w:rFonts w:asciiTheme="minorHAnsi" w:hAnsiTheme="minorHAnsi" w:cstheme="minorHAnsi"/>
          <w:color w:val="000000"/>
          <w:sz w:val="24"/>
          <w:szCs w:val="24"/>
        </w:rPr>
        <w:t>2021–2027</w:t>
      </w:r>
      <w:r w:rsidR="00D50115">
        <w:rPr>
          <w:rFonts w:asciiTheme="minorHAnsi" w:hAnsiTheme="minorHAnsi" w:cstheme="minorHAnsi"/>
          <w:color w:val="000000"/>
          <w:sz w:val="24"/>
          <w:szCs w:val="24"/>
        </w:rPr>
        <w:t xml:space="preserve"> mimo závěrů projednaných na PT </w:t>
      </w:r>
      <w:r w:rsidR="002025F3">
        <w:rPr>
          <w:rFonts w:asciiTheme="minorHAnsi" w:hAnsiTheme="minorHAnsi" w:cstheme="minorHAnsi"/>
          <w:color w:val="000000"/>
          <w:sz w:val="24"/>
          <w:szCs w:val="24"/>
        </w:rPr>
        <w:t xml:space="preserve">dne 3. září 2019 </w:t>
      </w:r>
      <w:r w:rsidR="006507D3">
        <w:rPr>
          <w:rFonts w:asciiTheme="minorHAnsi" w:hAnsiTheme="minorHAnsi" w:cstheme="minorHAnsi"/>
          <w:color w:val="000000"/>
          <w:sz w:val="24"/>
          <w:szCs w:val="24"/>
        </w:rPr>
        <w:t>požadujeme:</w:t>
      </w:r>
    </w:p>
    <w:p w14:paraId="5147C63F" w14:textId="77777777" w:rsidR="006507D3" w:rsidRDefault="006507D3" w:rsidP="00762A1A">
      <w:pPr>
        <w:ind w:left="360"/>
        <w:jc w:val="both"/>
        <w:rPr>
          <w:rFonts w:asciiTheme="minorHAnsi" w:hAnsiTheme="minorHAnsi" w:cstheme="minorHAnsi"/>
          <w:color w:val="000000"/>
          <w:sz w:val="24"/>
          <w:szCs w:val="24"/>
        </w:rPr>
      </w:pPr>
    </w:p>
    <w:p w14:paraId="602AE62C" w14:textId="05530FCF" w:rsidR="006507D3" w:rsidRDefault="006507D3" w:rsidP="00AF79EF">
      <w:pPr>
        <w:pStyle w:val="Odstavecseseznamem"/>
        <w:numPr>
          <w:ilvl w:val="0"/>
          <w:numId w:val="5"/>
        </w:numPr>
        <w:spacing w:after="6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maximální administrativní zjednodušení </w:t>
      </w:r>
      <w:r w:rsidR="00BD6B8F">
        <w:rPr>
          <w:rFonts w:asciiTheme="minorHAnsi" w:hAnsiTheme="minorHAnsi" w:cstheme="minorHAnsi"/>
          <w:color w:val="000000"/>
          <w:sz w:val="24"/>
          <w:szCs w:val="24"/>
        </w:rPr>
        <w:t>podmínek pro čerpání a kontrolu</w:t>
      </w:r>
    </w:p>
    <w:p w14:paraId="750F23C9" w14:textId="207422D3" w:rsidR="0083233F" w:rsidRPr="006675AA" w:rsidRDefault="00BD6B8F" w:rsidP="00AF79EF">
      <w:pPr>
        <w:pStyle w:val="Odstavecseseznamem"/>
        <w:numPr>
          <w:ilvl w:val="0"/>
          <w:numId w:val="5"/>
        </w:numPr>
        <w:spacing w:after="60" w:line="240" w:lineRule="auto"/>
        <w:jc w:val="both"/>
        <w:rPr>
          <w:rFonts w:asciiTheme="minorHAnsi" w:eastAsia="Calibri" w:hAnsiTheme="minorHAnsi" w:cstheme="minorHAnsi"/>
          <w:sz w:val="24"/>
          <w:szCs w:val="24"/>
        </w:rPr>
      </w:pPr>
      <w:r w:rsidRPr="006675AA">
        <w:rPr>
          <w:rFonts w:asciiTheme="minorHAnsi" w:hAnsiTheme="minorHAnsi" w:cstheme="minorHAnsi"/>
          <w:color w:val="000000"/>
          <w:sz w:val="24"/>
          <w:szCs w:val="24"/>
        </w:rPr>
        <w:t>operační programy zaměřit v souladu s</w:t>
      </w:r>
      <w:r w:rsidR="00A54185" w:rsidRPr="006675AA">
        <w:rPr>
          <w:rFonts w:asciiTheme="minorHAnsi" w:hAnsiTheme="minorHAnsi" w:cstheme="minorHAnsi"/>
          <w:color w:val="000000"/>
          <w:sz w:val="24"/>
          <w:szCs w:val="24"/>
        </w:rPr>
        <w:t> </w:t>
      </w:r>
      <w:r w:rsidR="002861F5" w:rsidRPr="006675AA">
        <w:rPr>
          <w:rFonts w:asciiTheme="minorHAnsi" w:hAnsiTheme="minorHAnsi" w:cstheme="minorHAnsi"/>
          <w:color w:val="000000"/>
          <w:sz w:val="24"/>
          <w:szCs w:val="24"/>
        </w:rPr>
        <w:t>doporučením</w:t>
      </w:r>
      <w:r w:rsidR="00A54185" w:rsidRPr="006675AA">
        <w:rPr>
          <w:rFonts w:asciiTheme="minorHAnsi" w:hAnsiTheme="minorHAnsi" w:cstheme="minorHAnsi"/>
          <w:color w:val="000000"/>
          <w:sz w:val="24"/>
          <w:szCs w:val="24"/>
        </w:rPr>
        <w:t xml:space="preserve"> EU výhradně na oblast </w:t>
      </w:r>
      <w:r w:rsidR="002861F5" w:rsidRPr="006675AA">
        <w:rPr>
          <w:rFonts w:asciiTheme="minorHAnsi" w:hAnsiTheme="minorHAnsi" w:cstheme="minorHAnsi"/>
          <w:color w:val="000000"/>
          <w:sz w:val="24"/>
          <w:szCs w:val="24"/>
        </w:rPr>
        <w:t>zásadních podmínek, tj. růstu konkurenceschopnosti</w:t>
      </w:r>
      <w:r w:rsidR="006A3C4F" w:rsidRPr="006675AA">
        <w:rPr>
          <w:rFonts w:asciiTheme="minorHAnsi" w:hAnsiTheme="minorHAnsi" w:cstheme="minorHAnsi"/>
          <w:color w:val="000000"/>
          <w:sz w:val="24"/>
          <w:szCs w:val="24"/>
        </w:rPr>
        <w:t xml:space="preserve"> a ekonomiky</w:t>
      </w:r>
      <w:r w:rsidR="00780396" w:rsidRPr="006675AA">
        <w:rPr>
          <w:rFonts w:asciiTheme="minorHAnsi" w:hAnsiTheme="minorHAnsi" w:cstheme="minorHAnsi"/>
          <w:color w:val="000000"/>
          <w:sz w:val="24"/>
          <w:szCs w:val="24"/>
        </w:rPr>
        <w:t>,</w:t>
      </w:r>
      <w:r w:rsidR="006A3C4F" w:rsidRPr="006675AA">
        <w:rPr>
          <w:rFonts w:asciiTheme="minorHAnsi" w:hAnsiTheme="minorHAnsi" w:cstheme="minorHAnsi"/>
          <w:color w:val="000000"/>
          <w:sz w:val="24"/>
          <w:szCs w:val="24"/>
        </w:rPr>
        <w:t xml:space="preserve"> zejména inovac</w:t>
      </w:r>
      <w:r w:rsidR="006675AA" w:rsidRPr="006675AA">
        <w:rPr>
          <w:rFonts w:asciiTheme="minorHAnsi" w:hAnsiTheme="minorHAnsi" w:cstheme="minorHAnsi"/>
          <w:color w:val="000000"/>
          <w:sz w:val="24"/>
          <w:szCs w:val="24"/>
        </w:rPr>
        <w:t>e</w:t>
      </w:r>
      <w:r w:rsidR="006A3C4F" w:rsidRPr="006675AA">
        <w:rPr>
          <w:rFonts w:asciiTheme="minorHAnsi" w:hAnsiTheme="minorHAnsi" w:cstheme="minorHAnsi"/>
          <w:color w:val="000000"/>
          <w:sz w:val="24"/>
          <w:szCs w:val="24"/>
        </w:rPr>
        <w:t>, digitalizac</w:t>
      </w:r>
      <w:r w:rsidR="00E15E97">
        <w:rPr>
          <w:rFonts w:asciiTheme="minorHAnsi" w:hAnsiTheme="minorHAnsi" w:cstheme="minorHAnsi"/>
          <w:color w:val="000000"/>
          <w:sz w:val="24"/>
          <w:szCs w:val="24"/>
        </w:rPr>
        <w:t>i</w:t>
      </w:r>
      <w:r w:rsidR="00780396" w:rsidRPr="006675AA">
        <w:rPr>
          <w:rFonts w:asciiTheme="minorHAnsi" w:hAnsiTheme="minorHAnsi" w:cstheme="minorHAnsi"/>
          <w:color w:val="000000"/>
          <w:sz w:val="24"/>
          <w:szCs w:val="24"/>
        </w:rPr>
        <w:t>, dobudování infrastruktury apod.</w:t>
      </w:r>
    </w:p>
    <w:p w14:paraId="48A02709" w14:textId="32FD2E09" w:rsidR="00CB2E61" w:rsidRDefault="00CB2E61" w:rsidP="00762A1A">
      <w:pPr>
        <w:ind w:left="720"/>
        <w:jc w:val="both"/>
        <w:rPr>
          <w:rFonts w:asciiTheme="minorHAnsi" w:eastAsia="Calibri" w:hAnsiTheme="minorHAnsi" w:cstheme="minorHAnsi"/>
          <w:sz w:val="24"/>
          <w:szCs w:val="24"/>
        </w:rPr>
      </w:pPr>
    </w:p>
    <w:p w14:paraId="78E28085" w14:textId="5D7FF4C6" w:rsidR="00044D38" w:rsidRPr="00500BE7" w:rsidRDefault="00D5668C" w:rsidP="00762A1A">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lastRenderedPageBreak/>
        <w:t>Minimální mzda</w:t>
      </w:r>
      <w:r w:rsidR="00044D38" w:rsidRPr="00500BE7">
        <w:rPr>
          <w:rFonts w:asciiTheme="minorHAnsi" w:hAnsiTheme="minorHAnsi" w:cstheme="minorHAnsi"/>
          <w:b/>
          <w:color w:val="FF0000"/>
          <w:sz w:val="28"/>
          <w:szCs w:val="28"/>
          <w:u w:val="single"/>
        </w:rPr>
        <w:t xml:space="preserve"> </w:t>
      </w:r>
    </w:p>
    <w:p w14:paraId="45331DA0" w14:textId="27790020" w:rsidR="00CB2E61" w:rsidRDefault="00CB2E61" w:rsidP="00762A1A">
      <w:pPr>
        <w:jc w:val="both"/>
        <w:rPr>
          <w:rFonts w:asciiTheme="minorHAnsi" w:eastAsia="Calibri" w:hAnsiTheme="minorHAnsi" w:cstheme="minorHAnsi"/>
          <w:sz w:val="24"/>
          <w:szCs w:val="24"/>
        </w:rPr>
      </w:pPr>
      <w:r>
        <w:rPr>
          <w:rFonts w:asciiTheme="minorHAnsi" w:eastAsia="Calibri" w:hAnsiTheme="minorHAnsi" w:cstheme="minorHAnsi"/>
          <w:sz w:val="24"/>
          <w:szCs w:val="24"/>
        </w:rPr>
        <w:tab/>
        <w:t>V úvodu je potřeba připomenou</w:t>
      </w:r>
      <w:r w:rsidR="00687617">
        <w:rPr>
          <w:rFonts w:asciiTheme="minorHAnsi" w:eastAsia="Calibri" w:hAnsiTheme="minorHAnsi" w:cstheme="minorHAnsi"/>
          <w:sz w:val="24"/>
          <w:szCs w:val="24"/>
        </w:rPr>
        <w:t>t</w:t>
      </w:r>
      <w:r>
        <w:rPr>
          <w:rFonts w:asciiTheme="minorHAnsi" w:eastAsia="Calibri" w:hAnsiTheme="minorHAnsi" w:cstheme="minorHAnsi"/>
          <w:sz w:val="24"/>
          <w:szCs w:val="24"/>
        </w:rPr>
        <w:t xml:space="preserve">, že v rámci KZPS ČR roste počet malých a středních podniků, </w:t>
      </w:r>
      <w:r w:rsidR="00687617">
        <w:rPr>
          <w:rFonts w:asciiTheme="minorHAnsi" w:eastAsia="Calibri" w:hAnsiTheme="minorHAnsi" w:cstheme="minorHAnsi"/>
          <w:sz w:val="24"/>
          <w:szCs w:val="24"/>
        </w:rPr>
        <w:t xml:space="preserve">zejména těch, které </w:t>
      </w:r>
      <w:r w:rsidR="00676778">
        <w:rPr>
          <w:rFonts w:asciiTheme="minorHAnsi" w:eastAsia="Calibri" w:hAnsiTheme="minorHAnsi" w:cstheme="minorHAnsi"/>
          <w:sz w:val="24"/>
          <w:szCs w:val="24"/>
        </w:rPr>
        <w:t xml:space="preserve">zabezpečují subdodávky pro tuzemské i zahraniční </w:t>
      </w:r>
      <w:r w:rsidR="00C97F2E">
        <w:rPr>
          <w:rFonts w:asciiTheme="minorHAnsi" w:eastAsia="Calibri" w:hAnsiTheme="minorHAnsi" w:cstheme="minorHAnsi"/>
          <w:sz w:val="24"/>
          <w:szCs w:val="24"/>
        </w:rPr>
        <w:t xml:space="preserve">odběratele a </w:t>
      </w:r>
      <w:proofErr w:type="spellStart"/>
      <w:r w:rsidR="00C97F2E">
        <w:rPr>
          <w:rFonts w:asciiTheme="minorHAnsi" w:eastAsia="Calibri" w:hAnsiTheme="minorHAnsi" w:cstheme="minorHAnsi"/>
          <w:sz w:val="24"/>
          <w:szCs w:val="24"/>
        </w:rPr>
        <w:t>a</w:t>
      </w:r>
      <w:proofErr w:type="spellEnd"/>
      <w:r w:rsidR="00C97F2E">
        <w:rPr>
          <w:rFonts w:asciiTheme="minorHAnsi" w:eastAsia="Calibri" w:hAnsiTheme="minorHAnsi" w:cstheme="minorHAnsi"/>
          <w:sz w:val="24"/>
          <w:szCs w:val="24"/>
        </w:rPr>
        <w:t xml:space="preserve"> podniky, které pocházejí z oblasti služeb, </w:t>
      </w:r>
      <w:r>
        <w:rPr>
          <w:rFonts w:asciiTheme="minorHAnsi" w:eastAsia="Calibri" w:hAnsiTheme="minorHAnsi" w:cstheme="minorHAnsi"/>
          <w:sz w:val="24"/>
          <w:szCs w:val="24"/>
        </w:rPr>
        <w:t>kteří striktně odmítají jakýkoliv nárůst MM a navrhují její zmražení</w:t>
      </w:r>
      <w:r w:rsidR="005C4758">
        <w:rPr>
          <w:rFonts w:asciiTheme="minorHAnsi" w:eastAsia="Calibri" w:hAnsiTheme="minorHAnsi" w:cstheme="minorHAnsi"/>
          <w:sz w:val="24"/>
          <w:szCs w:val="24"/>
        </w:rPr>
        <w:t xml:space="preserve"> minimálně do 31.12.2020. </w:t>
      </w:r>
      <w:r>
        <w:rPr>
          <w:rFonts w:asciiTheme="minorHAnsi" w:eastAsia="Calibri" w:hAnsiTheme="minorHAnsi" w:cstheme="minorHAnsi"/>
          <w:sz w:val="24"/>
          <w:szCs w:val="24"/>
        </w:rPr>
        <w:t xml:space="preserve">Stejně tak současná vládní koalice </w:t>
      </w:r>
      <w:r w:rsidR="008A1A93">
        <w:rPr>
          <w:rFonts w:asciiTheme="minorHAnsi" w:eastAsia="Calibri" w:hAnsiTheme="minorHAnsi" w:cstheme="minorHAnsi"/>
          <w:sz w:val="24"/>
          <w:szCs w:val="24"/>
        </w:rPr>
        <w:t xml:space="preserve">nám </w:t>
      </w:r>
      <w:r>
        <w:rPr>
          <w:rFonts w:asciiTheme="minorHAnsi" w:eastAsia="Calibri" w:hAnsiTheme="minorHAnsi" w:cstheme="minorHAnsi"/>
          <w:sz w:val="24"/>
          <w:szCs w:val="24"/>
        </w:rPr>
        <w:t xml:space="preserve">stále </w:t>
      </w:r>
      <w:r w:rsidR="000151FD">
        <w:rPr>
          <w:rFonts w:asciiTheme="minorHAnsi" w:eastAsia="Calibri" w:hAnsiTheme="minorHAnsi" w:cstheme="minorHAnsi"/>
          <w:sz w:val="24"/>
          <w:szCs w:val="24"/>
        </w:rPr>
        <w:t>d</w:t>
      </w:r>
      <w:r>
        <w:rPr>
          <w:rFonts w:asciiTheme="minorHAnsi" w:eastAsia="Calibri" w:hAnsiTheme="minorHAnsi" w:cstheme="minorHAnsi"/>
          <w:sz w:val="24"/>
          <w:szCs w:val="24"/>
        </w:rPr>
        <w:t>luží navýšení příspěvku pro zaměstnavatele, kteří dávají práci osobám se zdravotním postižením, lze kladně kvitovat, že po 9</w:t>
      </w:r>
      <w:r w:rsidR="00EF4AFB">
        <w:rPr>
          <w:rFonts w:asciiTheme="minorHAnsi" w:eastAsia="Calibri" w:hAnsiTheme="minorHAnsi" w:cstheme="minorHAnsi"/>
          <w:sz w:val="24"/>
          <w:szCs w:val="24"/>
        </w:rPr>
        <w:t>.</w:t>
      </w:r>
      <w:r>
        <w:rPr>
          <w:rFonts w:asciiTheme="minorHAnsi" w:eastAsia="Calibri" w:hAnsiTheme="minorHAnsi" w:cstheme="minorHAnsi"/>
          <w:sz w:val="24"/>
          <w:szCs w:val="24"/>
        </w:rPr>
        <w:t xml:space="preserve"> měsících se hnuly ledy </w:t>
      </w:r>
      <w:r w:rsidR="00EF4AFB">
        <w:rPr>
          <w:rFonts w:asciiTheme="minorHAnsi" w:eastAsia="Calibri" w:hAnsiTheme="minorHAnsi" w:cstheme="minorHAnsi"/>
          <w:sz w:val="24"/>
          <w:szCs w:val="24"/>
        </w:rPr>
        <w:t xml:space="preserve">a návrh byl dne 11. září 2019 projednán v 1. čtení v PS Parlamentu ČR. </w:t>
      </w:r>
      <w:r w:rsidR="00084811">
        <w:rPr>
          <w:rFonts w:asciiTheme="minorHAnsi" w:eastAsia="Calibri" w:hAnsiTheme="minorHAnsi" w:cstheme="minorHAnsi"/>
          <w:sz w:val="24"/>
          <w:szCs w:val="24"/>
        </w:rPr>
        <w:t xml:space="preserve">Tím ale došlo k tomu, že čerpání </w:t>
      </w:r>
      <w:r w:rsidR="00B4407C">
        <w:rPr>
          <w:rFonts w:asciiTheme="minorHAnsi" w:eastAsia="Calibri" w:hAnsiTheme="minorHAnsi" w:cstheme="minorHAnsi"/>
          <w:sz w:val="24"/>
          <w:szCs w:val="24"/>
        </w:rPr>
        <w:t xml:space="preserve">bude v nejlepším případě možné </w:t>
      </w:r>
      <w:r w:rsidR="006C53EE">
        <w:rPr>
          <w:rFonts w:asciiTheme="minorHAnsi" w:eastAsia="Calibri" w:hAnsiTheme="minorHAnsi" w:cstheme="minorHAnsi"/>
          <w:sz w:val="24"/>
          <w:szCs w:val="24"/>
        </w:rPr>
        <w:t xml:space="preserve">až ve 4.Q 2019. Z toho důvodu </w:t>
      </w:r>
      <w:r w:rsidR="00196927">
        <w:rPr>
          <w:rFonts w:asciiTheme="minorHAnsi" w:eastAsia="Calibri" w:hAnsiTheme="minorHAnsi" w:cstheme="minorHAnsi"/>
          <w:sz w:val="24"/>
          <w:szCs w:val="24"/>
        </w:rPr>
        <w:t xml:space="preserve">je </w:t>
      </w:r>
      <w:r w:rsidR="006C53EE">
        <w:rPr>
          <w:rFonts w:asciiTheme="minorHAnsi" w:eastAsia="Calibri" w:hAnsiTheme="minorHAnsi" w:cstheme="minorHAnsi"/>
          <w:sz w:val="24"/>
          <w:szCs w:val="24"/>
        </w:rPr>
        <w:t xml:space="preserve">nutné </w:t>
      </w:r>
      <w:r w:rsidR="00196927">
        <w:rPr>
          <w:rFonts w:asciiTheme="minorHAnsi" w:eastAsia="Calibri" w:hAnsiTheme="minorHAnsi" w:cstheme="minorHAnsi"/>
          <w:sz w:val="24"/>
          <w:szCs w:val="24"/>
        </w:rPr>
        <w:t xml:space="preserve">realizovat </w:t>
      </w:r>
      <w:r w:rsidR="00EF4AFB">
        <w:rPr>
          <w:rFonts w:asciiTheme="minorHAnsi" w:eastAsia="Calibri" w:hAnsiTheme="minorHAnsi" w:cstheme="minorHAnsi"/>
          <w:sz w:val="24"/>
          <w:szCs w:val="24"/>
        </w:rPr>
        <w:t>myšlenku, která zazněla na uvedeném jednání</w:t>
      </w:r>
      <w:r w:rsidR="00840A20">
        <w:rPr>
          <w:rFonts w:asciiTheme="minorHAnsi" w:eastAsia="Calibri" w:hAnsiTheme="minorHAnsi" w:cstheme="minorHAnsi"/>
          <w:sz w:val="24"/>
          <w:szCs w:val="24"/>
        </w:rPr>
        <w:t xml:space="preserve"> PSP</w:t>
      </w:r>
      <w:r w:rsidR="00EF4AFB">
        <w:rPr>
          <w:rFonts w:asciiTheme="minorHAnsi" w:eastAsia="Calibri" w:hAnsiTheme="minorHAnsi" w:cstheme="minorHAnsi"/>
          <w:sz w:val="24"/>
          <w:szCs w:val="24"/>
        </w:rPr>
        <w:t>, aby byl vytvořen valorizační mechanismus na zvyšování tohoto příspěvku v návaznosti na minimální mzdu</w:t>
      </w:r>
      <w:r w:rsidR="003C7FFE">
        <w:rPr>
          <w:rFonts w:asciiTheme="minorHAnsi" w:eastAsia="Calibri" w:hAnsiTheme="minorHAnsi" w:cstheme="minorHAnsi"/>
          <w:sz w:val="24"/>
          <w:szCs w:val="24"/>
        </w:rPr>
        <w:t xml:space="preserve"> i pro rok 2020</w:t>
      </w:r>
      <w:r w:rsidR="00325B2D">
        <w:rPr>
          <w:rFonts w:asciiTheme="minorHAnsi" w:eastAsia="Calibri" w:hAnsiTheme="minorHAnsi" w:cstheme="minorHAnsi"/>
          <w:sz w:val="24"/>
          <w:szCs w:val="24"/>
        </w:rPr>
        <w:t xml:space="preserve"> a roky další</w:t>
      </w:r>
      <w:r w:rsidR="00EF4AFB">
        <w:rPr>
          <w:rFonts w:asciiTheme="minorHAnsi" w:eastAsia="Calibri" w:hAnsiTheme="minorHAnsi" w:cstheme="minorHAnsi"/>
          <w:sz w:val="24"/>
          <w:szCs w:val="24"/>
        </w:rPr>
        <w:t>, aby se předešlo skluzům v jeho schvalování, který způsobuje nejistotu v plánování u zaměstnavatelů OZP.</w:t>
      </w:r>
    </w:p>
    <w:p w14:paraId="37186B5D" w14:textId="5D944B1D" w:rsidR="00E24FF6" w:rsidRDefault="00CB2E61" w:rsidP="00762A1A">
      <w:pPr>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00934E30">
        <w:rPr>
          <w:rFonts w:asciiTheme="minorHAnsi" w:eastAsia="Calibri" w:hAnsiTheme="minorHAnsi" w:cstheme="minorHAnsi"/>
          <w:sz w:val="24"/>
          <w:szCs w:val="24"/>
        </w:rPr>
        <w:t>I přes ta</w:t>
      </w:r>
      <w:r w:rsidR="00196927">
        <w:rPr>
          <w:rFonts w:asciiTheme="minorHAnsi" w:eastAsia="Calibri" w:hAnsiTheme="minorHAnsi" w:cstheme="minorHAnsi"/>
          <w:sz w:val="24"/>
          <w:szCs w:val="24"/>
        </w:rPr>
        <w:t>t</w:t>
      </w:r>
      <w:r w:rsidR="00934E30">
        <w:rPr>
          <w:rFonts w:asciiTheme="minorHAnsi" w:eastAsia="Calibri" w:hAnsiTheme="minorHAnsi" w:cstheme="minorHAnsi"/>
          <w:sz w:val="24"/>
          <w:szCs w:val="24"/>
        </w:rPr>
        <w:t>o negativa stále K</w:t>
      </w:r>
      <w:r>
        <w:rPr>
          <w:rFonts w:asciiTheme="minorHAnsi" w:eastAsia="Calibri" w:hAnsiTheme="minorHAnsi" w:cstheme="minorHAnsi"/>
          <w:sz w:val="24"/>
          <w:szCs w:val="24"/>
        </w:rPr>
        <w:t>ZPS ČR podporuje růst minimální mzdy</w:t>
      </w:r>
      <w:r w:rsidR="00876C97">
        <w:rPr>
          <w:rFonts w:asciiTheme="minorHAnsi" w:eastAsia="Calibri" w:hAnsiTheme="minorHAnsi" w:cstheme="minorHAnsi"/>
          <w:sz w:val="24"/>
          <w:szCs w:val="24"/>
        </w:rPr>
        <w:t xml:space="preserve"> u těc</w:t>
      </w:r>
      <w:r w:rsidR="00BC52F3">
        <w:rPr>
          <w:rFonts w:asciiTheme="minorHAnsi" w:eastAsia="Calibri" w:hAnsiTheme="minorHAnsi" w:cstheme="minorHAnsi"/>
          <w:sz w:val="24"/>
          <w:szCs w:val="24"/>
        </w:rPr>
        <w:t xml:space="preserve">h </w:t>
      </w:r>
      <w:r w:rsidR="00876C97">
        <w:rPr>
          <w:rFonts w:asciiTheme="minorHAnsi" w:eastAsia="Calibri" w:hAnsiTheme="minorHAnsi" w:cstheme="minorHAnsi"/>
          <w:sz w:val="24"/>
          <w:szCs w:val="24"/>
        </w:rPr>
        <w:t xml:space="preserve">oborů, kde růst produktivity práce </w:t>
      </w:r>
      <w:r w:rsidR="0026117D">
        <w:rPr>
          <w:rFonts w:asciiTheme="minorHAnsi" w:eastAsia="Calibri" w:hAnsiTheme="minorHAnsi" w:cstheme="minorHAnsi"/>
          <w:sz w:val="24"/>
          <w:szCs w:val="24"/>
        </w:rPr>
        <w:t xml:space="preserve">a ekonomická situace to dovolí </w:t>
      </w:r>
      <w:r>
        <w:rPr>
          <w:rFonts w:asciiTheme="minorHAnsi" w:eastAsia="Calibri" w:hAnsiTheme="minorHAnsi" w:cstheme="minorHAnsi"/>
          <w:sz w:val="24"/>
          <w:szCs w:val="24"/>
        </w:rPr>
        <w:t>zejména z důvodu, aby s</w:t>
      </w:r>
      <w:r w:rsidR="00934E30">
        <w:rPr>
          <w:rFonts w:asciiTheme="minorHAnsi" w:eastAsia="Calibri" w:hAnsiTheme="minorHAnsi" w:cstheme="minorHAnsi"/>
          <w:sz w:val="24"/>
          <w:szCs w:val="24"/>
        </w:rPr>
        <w:t xml:space="preserve">i podniky a firmy </w:t>
      </w:r>
      <w:r>
        <w:rPr>
          <w:rFonts w:asciiTheme="minorHAnsi" w:eastAsia="Calibri" w:hAnsiTheme="minorHAnsi" w:cstheme="minorHAnsi"/>
          <w:sz w:val="24"/>
          <w:szCs w:val="24"/>
        </w:rPr>
        <w:t>udrželi stávající pracovníky</w:t>
      </w:r>
      <w:r w:rsidR="00934E30">
        <w:rPr>
          <w:rFonts w:asciiTheme="minorHAnsi" w:eastAsia="Calibri" w:hAnsiTheme="minorHAnsi" w:cstheme="minorHAnsi"/>
          <w:sz w:val="24"/>
          <w:szCs w:val="24"/>
        </w:rPr>
        <w:t>, popř. získali nové.</w:t>
      </w:r>
    </w:p>
    <w:p w14:paraId="0C53CEA1" w14:textId="6A9C5EA0" w:rsidR="00E24FF6" w:rsidRDefault="00B9697D" w:rsidP="00762A1A">
      <w:pPr>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00F12DF8">
        <w:rPr>
          <w:rFonts w:asciiTheme="minorHAnsi" w:eastAsia="Calibri" w:hAnsiTheme="minorHAnsi" w:cstheme="minorHAnsi"/>
          <w:sz w:val="24"/>
          <w:szCs w:val="24"/>
        </w:rPr>
        <w:t xml:space="preserve">Toto musí být řešeno </w:t>
      </w:r>
      <w:r w:rsidR="00B257D0">
        <w:rPr>
          <w:rFonts w:asciiTheme="minorHAnsi" w:eastAsia="Calibri" w:hAnsiTheme="minorHAnsi" w:cstheme="minorHAnsi"/>
          <w:sz w:val="24"/>
          <w:szCs w:val="24"/>
        </w:rPr>
        <w:t xml:space="preserve">prostřednictvím </w:t>
      </w:r>
      <w:r>
        <w:rPr>
          <w:rFonts w:asciiTheme="minorHAnsi" w:eastAsia="Calibri" w:hAnsiTheme="minorHAnsi" w:cstheme="minorHAnsi"/>
          <w:sz w:val="24"/>
          <w:szCs w:val="24"/>
        </w:rPr>
        <w:t>kolektivní</w:t>
      </w:r>
      <w:r w:rsidR="00B257D0">
        <w:rPr>
          <w:rFonts w:asciiTheme="minorHAnsi" w:eastAsia="Calibri" w:hAnsiTheme="minorHAnsi" w:cstheme="minorHAnsi"/>
          <w:sz w:val="24"/>
          <w:szCs w:val="24"/>
        </w:rPr>
        <w:t>ho</w:t>
      </w:r>
      <w:r>
        <w:rPr>
          <w:rFonts w:asciiTheme="minorHAnsi" w:eastAsia="Calibri" w:hAnsiTheme="minorHAnsi" w:cstheme="minorHAnsi"/>
          <w:sz w:val="24"/>
          <w:szCs w:val="24"/>
        </w:rPr>
        <w:t xml:space="preserve"> vyjednávání zaměstnavatel</w:t>
      </w:r>
      <w:r w:rsidR="008B0DBA">
        <w:rPr>
          <w:rFonts w:asciiTheme="minorHAnsi" w:eastAsia="Calibri" w:hAnsiTheme="minorHAnsi" w:cstheme="minorHAnsi"/>
          <w:sz w:val="24"/>
          <w:szCs w:val="24"/>
        </w:rPr>
        <w:t>ů</w:t>
      </w:r>
      <w:r>
        <w:rPr>
          <w:rFonts w:asciiTheme="minorHAnsi" w:eastAsia="Calibri" w:hAnsiTheme="minorHAnsi" w:cstheme="minorHAnsi"/>
          <w:sz w:val="24"/>
          <w:szCs w:val="24"/>
        </w:rPr>
        <w:t xml:space="preserve"> a odbor</w:t>
      </w:r>
      <w:r w:rsidR="008B0DBA">
        <w:rPr>
          <w:rFonts w:asciiTheme="minorHAnsi" w:eastAsia="Calibri" w:hAnsiTheme="minorHAnsi" w:cstheme="minorHAnsi"/>
          <w:sz w:val="24"/>
          <w:szCs w:val="24"/>
        </w:rPr>
        <w:t>ů</w:t>
      </w:r>
      <w:r w:rsidR="00B257D0">
        <w:rPr>
          <w:rFonts w:asciiTheme="minorHAnsi" w:eastAsia="Calibri" w:hAnsiTheme="minorHAnsi" w:cstheme="minorHAnsi"/>
          <w:sz w:val="24"/>
          <w:szCs w:val="24"/>
        </w:rPr>
        <w:t>, které plně podporujeme.</w:t>
      </w:r>
    </w:p>
    <w:p w14:paraId="4EF28C1C" w14:textId="3CB90939" w:rsidR="00B9697D" w:rsidRDefault="00B9697D" w:rsidP="00762A1A">
      <w:pPr>
        <w:jc w:val="both"/>
        <w:rPr>
          <w:rFonts w:asciiTheme="minorHAnsi" w:eastAsia="Calibri" w:hAnsiTheme="minorHAnsi" w:cstheme="minorHAnsi"/>
          <w:sz w:val="24"/>
          <w:szCs w:val="24"/>
        </w:rPr>
      </w:pPr>
      <w:r>
        <w:rPr>
          <w:rFonts w:asciiTheme="minorHAnsi" w:eastAsia="Calibri" w:hAnsiTheme="minorHAnsi" w:cstheme="minorHAnsi"/>
          <w:sz w:val="24"/>
          <w:szCs w:val="24"/>
        </w:rPr>
        <w:tab/>
        <w:t>Základem pro fir</w:t>
      </w:r>
      <w:r w:rsidR="00F2340E">
        <w:rPr>
          <w:rFonts w:asciiTheme="minorHAnsi" w:eastAsia="Calibri" w:hAnsiTheme="minorHAnsi" w:cstheme="minorHAnsi"/>
          <w:sz w:val="24"/>
          <w:szCs w:val="24"/>
        </w:rPr>
        <w:t>my</w:t>
      </w:r>
      <w:r>
        <w:rPr>
          <w:rFonts w:asciiTheme="minorHAnsi" w:eastAsia="Calibri" w:hAnsiTheme="minorHAnsi" w:cstheme="minorHAnsi"/>
          <w:sz w:val="24"/>
          <w:szCs w:val="24"/>
        </w:rPr>
        <w:t>, aby neztratil</w:t>
      </w:r>
      <w:r w:rsidR="00325B2D">
        <w:rPr>
          <w:rFonts w:asciiTheme="minorHAnsi" w:eastAsia="Calibri" w:hAnsiTheme="minorHAnsi" w:cstheme="minorHAnsi"/>
          <w:sz w:val="24"/>
          <w:szCs w:val="24"/>
        </w:rPr>
        <w:t>y</w:t>
      </w:r>
      <w:r>
        <w:rPr>
          <w:rFonts w:asciiTheme="minorHAnsi" w:eastAsia="Calibri" w:hAnsiTheme="minorHAnsi" w:cstheme="minorHAnsi"/>
          <w:sz w:val="24"/>
          <w:szCs w:val="24"/>
        </w:rPr>
        <w:t xml:space="preserve"> svoji konkurenceschopnost, je dostatek prostředků na inovace, výměnu technologií, robotizaci, a nelze si podřezávat větev </w:t>
      </w:r>
      <w:r w:rsidR="00F2340E">
        <w:rPr>
          <w:rFonts w:asciiTheme="minorHAnsi" w:eastAsia="Calibri" w:hAnsiTheme="minorHAnsi" w:cstheme="minorHAnsi"/>
          <w:sz w:val="24"/>
          <w:szCs w:val="24"/>
        </w:rPr>
        <w:t xml:space="preserve">jen </w:t>
      </w:r>
      <w:r>
        <w:rPr>
          <w:rFonts w:asciiTheme="minorHAnsi" w:eastAsia="Calibri" w:hAnsiTheme="minorHAnsi" w:cstheme="minorHAnsi"/>
          <w:sz w:val="24"/>
          <w:szCs w:val="24"/>
        </w:rPr>
        <w:t>navyšováním mezd na úkor budoucího rozvoje firem</w:t>
      </w:r>
      <w:r w:rsidR="00B36D69">
        <w:rPr>
          <w:rFonts w:asciiTheme="minorHAnsi" w:eastAsia="Calibri" w:hAnsiTheme="minorHAnsi" w:cstheme="minorHAnsi"/>
          <w:sz w:val="24"/>
          <w:szCs w:val="24"/>
        </w:rPr>
        <w:t xml:space="preserve"> a</w:t>
      </w:r>
      <w:r w:rsidR="0012337C">
        <w:rPr>
          <w:rFonts w:asciiTheme="minorHAnsi" w:eastAsia="Calibri" w:hAnsiTheme="minorHAnsi" w:cstheme="minorHAnsi"/>
          <w:sz w:val="24"/>
          <w:szCs w:val="24"/>
        </w:rPr>
        <w:t xml:space="preserve"> tím i zabezpečením zaměstnanosti</w:t>
      </w:r>
      <w:r w:rsidR="00B36D69">
        <w:rPr>
          <w:rFonts w:asciiTheme="minorHAnsi" w:eastAsia="Calibri" w:hAnsiTheme="minorHAnsi" w:cstheme="minorHAnsi"/>
          <w:sz w:val="24"/>
          <w:szCs w:val="24"/>
        </w:rPr>
        <w:t xml:space="preserve"> </w:t>
      </w:r>
      <w:r w:rsidR="00494EB1">
        <w:rPr>
          <w:rFonts w:asciiTheme="minorHAnsi" w:eastAsia="Calibri" w:hAnsiTheme="minorHAnsi" w:cstheme="minorHAnsi"/>
          <w:sz w:val="24"/>
          <w:szCs w:val="24"/>
        </w:rPr>
        <w:t xml:space="preserve">a následným zvyšováním mezd </w:t>
      </w:r>
      <w:r w:rsidR="000E7AB3">
        <w:rPr>
          <w:rFonts w:asciiTheme="minorHAnsi" w:eastAsia="Calibri" w:hAnsiTheme="minorHAnsi" w:cstheme="minorHAnsi"/>
          <w:sz w:val="24"/>
          <w:szCs w:val="24"/>
        </w:rPr>
        <w:t>v závislosti na růstu produktivity práce.</w:t>
      </w:r>
    </w:p>
    <w:p w14:paraId="4A602C77" w14:textId="094BD605" w:rsidR="00B9697D" w:rsidRDefault="00BD45D5" w:rsidP="00762A1A">
      <w:pPr>
        <w:ind w:firstLine="708"/>
        <w:jc w:val="both"/>
        <w:rPr>
          <w:rFonts w:asciiTheme="minorHAnsi" w:eastAsia="Calibri" w:hAnsiTheme="minorHAnsi" w:cstheme="minorHAnsi"/>
          <w:sz w:val="24"/>
          <w:szCs w:val="24"/>
        </w:rPr>
      </w:pPr>
      <w:r>
        <w:rPr>
          <w:rFonts w:asciiTheme="minorHAnsi" w:eastAsia="Calibri" w:hAnsiTheme="minorHAnsi" w:cstheme="minorHAnsi"/>
          <w:sz w:val="24"/>
          <w:szCs w:val="24"/>
        </w:rPr>
        <w:t>Z tohoto důvodu odmítáme p</w:t>
      </w:r>
      <w:r w:rsidR="00B9697D" w:rsidRPr="00BD45D5">
        <w:rPr>
          <w:rFonts w:asciiTheme="minorHAnsi" w:eastAsia="Calibri" w:hAnsiTheme="minorHAnsi" w:cstheme="minorHAnsi"/>
          <w:sz w:val="24"/>
          <w:szCs w:val="24"/>
        </w:rPr>
        <w:t xml:space="preserve">ožadavek </w:t>
      </w:r>
      <w:r>
        <w:rPr>
          <w:rFonts w:asciiTheme="minorHAnsi" w:eastAsia="Calibri" w:hAnsiTheme="minorHAnsi" w:cstheme="minorHAnsi"/>
          <w:sz w:val="24"/>
          <w:szCs w:val="24"/>
        </w:rPr>
        <w:t xml:space="preserve">odborů </w:t>
      </w:r>
      <w:r w:rsidR="00B9697D" w:rsidRPr="00BD45D5">
        <w:rPr>
          <w:rFonts w:asciiTheme="minorHAnsi" w:eastAsia="Calibri" w:hAnsiTheme="minorHAnsi" w:cstheme="minorHAnsi"/>
          <w:sz w:val="24"/>
          <w:szCs w:val="24"/>
        </w:rPr>
        <w:t xml:space="preserve">na růst minimální mzdy o </w:t>
      </w:r>
      <w:r w:rsidR="000E7AB3" w:rsidRPr="00BD45D5">
        <w:rPr>
          <w:rFonts w:asciiTheme="minorHAnsi" w:eastAsia="Calibri" w:hAnsiTheme="minorHAnsi" w:cstheme="minorHAnsi"/>
          <w:sz w:val="24"/>
          <w:szCs w:val="24"/>
        </w:rPr>
        <w:t>1</w:t>
      </w:r>
      <w:r w:rsidR="000E7AB3">
        <w:rPr>
          <w:rFonts w:asciiTheme="minorHAnsi" w:eastAsia="Calibri" w:hAnsiTheme="minorHAnsi" w:cstheme="minorHAnsi"/>
          <w:sz w:val="24"/>
          <w:szCs w:val="24"/>
        </w:rPr>
        <w:t>.</w:t>
      </w:r>
      <w:r w:rsidR="000E7AB3" w:rsidRPr="00BD45D5">
        <w:rPr>
          <w:rFonts w:asciiTheme="minorHAnsi" w:eastAsia="Calibri" w:hAnsiTheme="minorHAnsi" w:cstheme="minorHAnsi"/>
          <w:sz w:val="24"/>
          <w:szCs w:val="24"/>
        </w:rPr>
        <w:t>650</w:t>
      </w:r>
      <w:r w:rsidR="000E7AB3">
        <w:rPr>
          <w:rFonts w:asciiTheme="minorHAnsi" w:eastAsia="Calibri" w:hAnsiTheme="minorHAnsi" w:cstheme="minorHAnsi"/>
          <w:sz w:val="24"/>
          <w:szCs w:val="24"/>
        </w:rPr>
        <w:t>, -</w:t>
      </w:r>
      <w:r w:rsidR="00612DF7">
        <w:rPr>
          <w:rFonts w:asciiTheme="minorHAnsi" w:eastAsia="Calibri" w:hAnsiTheme="minorHAnsi" w:cstheme="minorHAnsi"/>
          <w:sz w:val="24"/>
          <w:szCs w:val="24"/>
        </w:rPr>
        <w:t xml:space="preserve"> Kč </w:t>
      </w:r>
      <w:r w:rsidR="00B9697D" w:rsidRPr="00BD45D5">
        <w:rPr>
          <w:rFonts w:asciiTheme="minorHAnsi" w:eastAsia="Calibri" w:hAnsiTheme="minorHAnsi" w:cstheme="minorHAnsi"/>
          <w:sz w:val="24"/>
          <w:szCs w:val="24"/>
        </w:rPr>
        <w:t xml:space="preserve">v době, kdy ekonomika zpomaluje, </w:t>
      </w:r>
      <w:r>
        <w:rPr>
          <w:rFonts w:asciiTheme="minorHAnsi" w:eastAsia="Calibri" w:hAnsiTheme="minorHAnsi" w:cstheme="minorHAnsi"/>
          <w:sz w:val="24"/>
          <w:szCs w:val="24"/>
        </w:rPr>
        <w:t xml:space="preserve">což pouze </w:t>
      </w:r>
      <w:r w:rsidR="00B9697D" w:rsidRPr="00BD45D5">
        <w:rPr>
          <w:rFonts w:asciiTheme="minorHAnsi" w:eastAsia="Calibri" w:hAnsiTheme="minorHAnsi" w:cstheme="minorHAnsi"/>
          <w:sz w:val="24"/>
          <w:szCs w:val="24"/>
        </w:rPr>
        <w:t xml:space="preserve">laciným populistickým gestem, které nerespektuje reálný ekonomický vývoj. Adekvátní navýšení by mělo podle bleskového průzkumu v rámci KZPS </w:t>
      </w:r>
      <w:r w:rsidR="00BA70CF">
        <w:rPr>
          <w:rFonts w:asciiTheme="minorHAnsi" w:eastAsia="Calibri" w:hAnsiTheme="minorHAnsi" w:cstheme="minorHAnsi"/>
          <w:sz w:val="24"/>
          <w:szCs w:val="24"/>
        </w:rPr>
        <w:t xml:space="preserve">ČR </w:t>
      </w:r>
      <w:r w:rsidR="000E42AF">
        <w:rPr>
          <w:rFonts w:asciiTheme="minorHAnsi" w:eastAsia="Calibri" w:hAnsiTheme="minorHAnsi" w:cstheme="minorHAnsi"/>
          <w:sz w:val="24"/>
          <w:szCs w:val="24"/>
        </w:rPr>
        <w:t>mohlo</w:t>
      </w:r>
      <w:r w:rsidR="00B9697D" w:rsidRPr="00BD45D5">
        <w:rPr>
          <w:rFonts w:asciiTheme="minorHAnsi" w:eastAsia="Calibri" w:hAnsiTheme="minorHAnsi" w:cstheme="minorHAnsi"/>
          <w:sz w:val="24"/>
          <w:szCs w:val="24"/>
        </w:rPr>
        <w:t xml:space="preserve"> dosahovat přibližně 4 %, tedy zhruba 500 korun.</w:t>
      </w:r>
    </w:p>
    <w:p w14:paraId="36BC8E74" w14:textId="2F171012" w:rsidR="00C84B96" w:rsidRPr="00BD45D5" w:rsidRDefault="00C84B96" w:rsidP="00762A1A">
      <w:pPr>
        <w:ind w:firstLine="708"/>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KZPS ČR považuje za neakceptovatelné, aby rozdíl v platech </w:t>
      </w:r>
      <w:r w:rsidR="00651CB0">
        <w:rPr>
          <w:rFonts w:asciiTheme="minorHAnsi" w:eastAsia="Calibri" w:hAnsiTheme="minorHAnsi" w:cstheme="minorHAnsi"/>
          <w:sz w:val="24"/>
          <w:szCs w:val="24"/>
        </w:rPr>
        <w:t>v soukromé sféře byl vůči st</w:t>
      </w:r>
      <w:r w:rsidR="005E3A1C">
        <w:rPr>
          <w:rFonts w:asciiTheme="minorHAnsi" w:eastAsia="Calibri" w:hAnsiTheme="minorHAnsi" w:cstheme="minorHAnsi"/>
          <w:sz w:val="24"/>
          <w:szCs w:val="24"/>
        </w:rPr>
        <w:t>á</w:t>
      </w:r>
      <w:r w:rsidR="00651CB0">
        <w:rPr>
          <w:rFonts w:asciiTheme="minorHAnsi" w:eastAsia="Calibri" w:hAnsiTheme="minorHAnsi" w:cstheme="minorHAnsi"/>
          <w:sz w:val="24"/>
          <w:szCs w:val="24"/>
        </w:rPr>
        <w:t xml:space="preserve">tní o </w:t>
      </w:r>
      <w:r w:rsidR="00821D24">
        <w:rPr>
          <w:rFonts w:asciiTheme="minorHAnsi" w:eastAsia="Calibri" w:hAnsiTheme="minorHAnsi" w:cstheme="minorHAnsi"/>
          <w:sz w:val="24"/>
          <w:szCs w:val="24"/>
        </w:rPr>
        <w:t>2.100, -</w:t>
      </w:r>
      <w:r w:rsidR="00651CB0">
        <w:rPr>
          <w:rFonts w:asciiTheme="minorHAnsi" w:eastAsia="Calibri" w:hAnsiTheme="minorHAnsi" w:cstheme="minorHAnsi"/>
          <w:sz w:val="24"/>
          <w:szCs w:val="24"/>
        </w:rPr>
        <w:t xml:space="preserve"> Kč</w:t>
      </w:r>
      <w:r w:rsidR="005E3A1C">
        <w:rPr>
          <w:rFonts w:asciiTheme="minorHAnsi" w:eastAsia="Calibri" w:hAnsiTheme="minorHAnsi" w:cstheme="minorHAnsi"/>
          <w:sz w:val="24"/>
          <w:szCs w:val="24"/>
        </w:rPr>
        <w:t xml:space="preserve">, </w:t>
      </w:r>
      <w:r w:rsidR="00821D24">
        <w:rPr>
          <w:rFonts w:asciiTheme="minorHAnsi" w:eastAsia="Calibri" w:hAnsiTheme="minorHAnsi" w:cstheme="minorHAnsi"/>
          <w:sz w:val="24"/>
          <w:szCs w:val="24"/>
        </w:rPr>
        <w:t xml:space="preserve">dle této logiky </w:t>
      </w:r>
      <w:r w:rsidR="008E4923">
        <w:rPr>
          <w:rFonts w:asciiTheme="minorHAnsi" w:eastAsia="Calibri" w:hAnsiTheme="minorHAnsi" w:cstheme="minorHAnsi"/>
          <w:sz w:val="24"/>
          <w:szCs w:val="24"/>
        </w:rPr>
        <w:t xml:space="preserve">budou </w:t>
      </w:r>
      <w:r w:rsidR="00821D24">
        <w:rPr>
          <w:rFonts w:asciiTheme="minorHAnsi" w:eastAsia="Calibri" w:hAnsiTheme="minorHAnsi" w:cstheme="minorHAnsi"/>
          <w:sz w:val="24"/>
          <w:szCs w:val="24"/>
        </w:rPr>
        <w:t xml:space="preserve">hůře placení </w:t>
      </w:r>
      <w:r w:rsidR="005F015D">
        <w:rPr>
          <w:rFonts w:asciiTheme="minorHAnsi" w:eastAsia="Calibri" w:hAnsiTheme="minorHAnsi" w:cstheme="minorHAnsi"/>
          <w:sz w:val="24"/>
          <w:szCs w:val="24"/>
        </w:rPr>
        <w:t xml:space="preserve">pracovníci v soukromé a výrobní sféře, ze svých platů </w:t>
      </w:r>
      <w:r w:rsidR="000864DF">
        <w:rPr>
          <w:rFonts w:asciiTheme="minorHAnsi" w:eastAsia="Calibri" w:hAnsiTheme="minorHAnsi" w:cstheme="minorHAnsi"/>
          <w:sz w:val="24"/>
          <w:szCs w:val="24"/>
        </w:rPr>
        <w:t xml:space="preserve">saturovat </w:t>
      </w:r>
      <w:r w:rsidR="008E4923">
        <w:rPr>
          <w:rFonts w:asciiTheme="minorHAnsi" w:eastAsia="Calibri" w:hAnsiTheme="minorHAnsi" w:cstheme="minorHAnsi"/>
          <w:sz w:val="24"/>
          <w:szCs w:val="24"/>
        </w:rPr>
        <w:t>nevýrobní státní správu?</w:t>
      </w:r>
    </w:p>
    <w:p w14:paraId="3082FC17" w14:textId="77777777" w:rsidR="00BA70CF" w:rsidRDefault="00BA70CF" w:rsidP="00762A1A">
      <w:pPr>
        <w:jc w:val="both"/>
        <w:rPr>
          <w:rFonts w:asciiTheme="minorHAnsi" w:eastAsia="Calibri" w:hAnsiTheme="minorHAnsi" w:cstheme="minorHAnsi"/>
          <w:sz w:val="24"/>
          <w:szCs w:val="24"/>
        </w:rPr>
      </w:pPr>
    </w:p>
    <w:p w14:paraId="2F48962F" w14:textId="4666CE3C" w:rsidR="008419EB" w:rsidRPr="00365F14" w:rsidRDefault="00EF4AFB" w:rsidP="00AF79EF">
      <w:pPr>
        <w:pStyle w:val="Odstavecseseznamem"/>
        <w:numPr>
          <w:ilvl w:val="0"/>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KZPS ČR požaduje projednat na nejbližší PS RHSD ČR vytvoření valorizačního mechanismu</w:t>
      </w:r>
      <w:r w:rsidR="002D3AFF">
        <w:rPr>
          <w:rFonts w:asciiTheme="minorHAnsi" w:eastAsia="Calibri" w:hAnsiTheme="minorHAnsi" w:cstheme="minorHAnsi"/>
          <w:b/>
          <w:bCs/>
          <w:sz w:val="24"/>
          <w:szCs w:val="24"/>
          <w:highlight w:val="yellow"/>
        </w:rPr>
        <w:t>:</w:t>
      </w:r>
    </w:p>
    <w:p w14:paraId="02A76F38" w14:textId="77777777" w:rsidR="00BA70CF" w:rsidRPr="00213F2E" w:rsidRDefault="00BA70CF" w:rsidP="00BA70CF">
      <w:pPr>
        <w:pStyle w:val="Odstavecseseznamem"/>
        <w:spacing w:after="0" w:line="240" w:lineRule="auto"/>
        <w:jc w:val="both"/>
        <w:rPr>
          <w:rFonts w:asciiTheme="minorHAnsi" w:eastAsia="Calibri" w:hAnsiTheme="minorHAnsi" w:cstheme="minorHAnsi"/>
          <w:b/>
          <w:bCs/>
          <w:sz w:val="16"/>
          <w:szCs w:val="16"/>
          <w:highlight w:val="yellow"/>
        </w:rPr>
      </w:pPr>
    </w:p>
    <w:p w14:paraId="188DD04E" w14:textId="0EB656B4" w:rsidR="00EF4AFB" w:rsidRPr="00365F14" w:rsidRDefault="00EF4AFB" w:rsidP="00AF79EF">
      <w:pPr>
        <w:pStyle w:val="Odstavecseseznamem"/>
        <w:numPr>
          <w:ilvl w:val="1"/>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pro příspěvek pro zaměstnavatele OZP</w:t>
      </w:r>
    </w:p>
    <w:p w14:paraId="0428F1C4" w14:textId="3FA89598" w:rsidR="008419EB" w:rsidRPr="00365F14" w:rsidRDefault="008419EB" w:rsidP="00AF79EF">
      <w:pPr>
        <w:pStyle w:val="Odstavecseseznamem"/>
        <w:numPr>
          <w:ilvl w:val="1"/>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pro výpočet MM</w:t>
      </w:r>
      <w:r w:rsidR="00A444D1" w:rsidRPr="00365F14">
        <w:rPr>
          <w:rFonts w:asciiTheme="minorHAnsi" w:eastAsia="Calibri" w:hAnsiTheme="minorHAnsi" w:cstheme="minorHAnsi"/>
          <w:b/>
          <w:bCs/>
          <w:sz w:val="24"/>
          <w:szCs w:val="24"/>
          <w:highlight w:val="yellow"/>
        </w:rPr>
        <w:t xml:space="preserve"> na další roky</w:t>
      </w:r>
    </w:p>
    <w:p w14:paraId="417FC07C" w14:textId="77777777" w:rsidR="00BA70CF" w:rsidRPr="00213F2E" w:rsidRDefault="00BA70CF" w:rsidP="00BA70CF">
      <w:pPr>
        <w:pStyle w:val="Odstavecseseznamem"/>
        <w:spacing w:line="240" w:lineRule="auto"/>
        <w:ind w:left="1440"/>
        <w:jc w:val="both"/>
        <w:rPr>
          <w:rFonts w:asciiTheme="minorHAnsi" w:eastAsia="Calibri" w:hAnsiTheme="minorHAnsi" w:cstheme="minorHAnsi"/>
          <w:b/>
          <w:bCs/>
          <w:sz w:val="16"/>
          <w:szCs w:val="16"/>
          <w:highlight w:val="yellow"/>
        </w:rPr>
      </w:pPr>
    </w:p>
    <w:p w14:paraId="477F0A0F" w14:textId="5D082DD6" w:rsidR="00EF4AFB" w:rsidRPr="00365F14" w:rsidRDefault="00EF4AFB" w:rsidP="00AF79EF">
      <w:pPr>
        <w:pStyle w:val="Odstavecseseznamem"/>
        <w:numPr>
          <w:ilvl w:val="0"/>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 xml:space="preserve">KZPS ČR souhlasí </w:t>
      </w:r>
      <w:r w:rsidR="00934E30" w:rsidRPr="00365F14">
        <w:rPr>
          <w:rFonts w:asciiTheme="minorHAnsi" w:eastAsia="Calibri" w:hAnsiTheme="minorHAnsi" w:cstheme="minorHAnsi"/>
          <w:b/>
          <w:bCs/>
          <w:sz w:val="24"/>
          <w:szCs w:val="24"/>
          <w:highlight w:val="yellow"/>
        </w:rPr>
        <w:t xml:space="preserve">s ohledem na MSP </w:t>
      </w:r>
      <w:r w:rsidRPr="00365F14">
        <w:rPr>
          <w:rFonts w:asciiTheme="minorHAnsi" w:eastAsia="Calibri" w:hAnsiTheme="minorHAnsi" w:cstheme="minorHAnsi"/>
          <w:b/>
          <w:bCs/>
          <w:sz w:val="24"/>
          <w:szCs w:val="24"/>
          <w:highlight w:val="yellow"/>
        </w:rPr>
        <w:t xml:space="preserve">s navýšením MM pro rok 2020 v maximální výši </w:t>
      </w:r>
      <w:r w:rsidR="00934E30" w:rsidRPr="00365F14">
        <w:rPr>
          <w:rFonts w:asciiTheme="minorHAnsi" w:eastAsia="Calibri" w:hAnsiTheme="minorHAnsi" w:cstheme="minorHAnsi"/>
          <w:b/>
          <w:bCs/>
          <w:sz w:val="24"/>
          <w:szCs w:val="24"/>
          <w:highlight w:val="yellow"/>
        </w:rPr>
        <w:t>4 %</w:t>
      </w:r>
      <w:r w:rsidRPr="00365F14">
        <w:rPr>
          <w:rFonts w:asciiTheme="minorHAnsi" w:eastAsia="Calibri" w:hAnsiTheme="minorHAnsi" w:cstheme="minorHAnsi"/>
          <w:b/>
          <w:bCs/>
          <w:sz w:val="24"/>
          <w:szCs w:val="24"/>
          <w:highlight w:val="yellow"/>
        </w:rPr>
        <w:t>, resp. 500,- Kč</w:t>
      </w:r>
      <w:r w:rsidR="00F2340E" w:rsidRPr="00365F14">
        <w:rPr>
          <w:rFonts w:asciiTheme="minorHAnsi" w:eastAsia="Calibri" w:hAnsiTheme="minorHAnsi" w:cstheme="minorHAnsi"/>
          <w:b/>
          <w:bCs/>
          <w:sz w:val="24"/>
          <w:szCs w:val="24"/>
          <w:highlight w:val="yellow"/>
        </w:rPr>
        <w:t>.</w:t>
      </w:r>
    </w:p>
    <w:p w14:paraId="1DD34DF3" w14:textId="26E41B32" w:rsidR="00BA70CF" w:rsidRPr="00213F2E" w:rsidRDefault="00BA70CF" w:rsidP="00BA70CF">
      <w:pPr>
        <w:pStyle w:val="Odstavecseseznamem"/>
        <w:spacing w:line="240" w:lineRule="auto"/>
        <w:jc w:val="both"/>
        <w:rPr>
          <w:rFonts w:asciiTheme="minorHAnsi" w:eastAsia="Calibri" w:hAnsiTheme="minorHAnsi" w:cstheme="minorHAnsi"/>
          <w:b/>
          <w:bCs/>
          <w:sz w:val="16"/>
          <w:szCs w:val="16"/>
          <w:highlight w:val="yellow"/>
        </w:rPr>
      </w:pPr>
    </w:p>
    <w:p w14:paraId="1E8EB577" w14:textId="17F423DC" w:rsidR="00EF4AFB" w:rsidRPr="00365F14" w:rsidRDefault="00934E30" w:rsidP="00AF79EF">
      <w:pPr>
        <w:pStyle w:val="Odstavecseseznamem"/>
        <w:numPr>
          <w:ilvl w:val="0"/>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 xml:space="preserve">KZPS ČR podporuje navýšení platů ve státní sféře ve výši inflace, resp. </w:t>
      </w:r>
      <w:r w:rsidR="008419EB" w:rsidRPr="00365F14">
        <w:rPr>
          <w:rFonts w:asciiTheme="minorHAnsi" w:eastAsia="Calibri" w:hAnsiTheme="minorHAnsi" w:cstheme="minorHAnsi"/>
          <w:b/>
          <w:bCs/>
          <w:sz w:val="24"/>
          <w:szCs w:val="24"/>
          <w:highlight w:val="yellow"/>
        </w:rPr>
        <w:t>3</w:t>
      </w:r>
      <w:r w:rsidRPr="00365F14">
        <w:rPr>
          <w:rFonts w:asciiTheme="minorHAnsi" w:eastAsia="Calibri" w:hAnsiTheme="minorHAnsi" w:cstheme="minorHAnsi"/>
          <w:b/>
          <w:bCs/>
          <w:sz w:val="24"/>
          <w:szCs w:val="24"/>
          <w:highlight w:val="yellow"/>
        </w:rPr>
        <w:t xml:space="preserve"> % s výjimkou učitelů ve výši </w:t>
      </w:r>
      <w:r w:rsidR="00821D24" w:rsidRPr="00365F14">
        <w:rPr>
          <w:rFonts w:asciiTheme="minorHAnsi" w:eastAsia="Calibri" w:hAnsiTheme="minorHAnsi" w:cstheme="minorHAnsi"/>
          <w:b/>
          <w:bCs/>
          <w:sz w:val="24"/>
          <w:szCs w:val="24"/>
          <w:highlight w:val="yellow"/>
        </w:rPr>
        <w:t>10 %</w:t>
      </w:r>
      <w:r w:rsidRPr="00365F14">
        <w:rPr>
          <w:rFonts w:asciiTheme="minorHAnsi" w:eastAsia="Calibri" w:hAnsiTheme="minorHAnsi" w:cstheme="minorHAnsi"/>
          <w:b/>
          <w:bCs/>
          <w:sz w:val="24"/>
          <w:szCs w:val="24"/>
          <w:highlight w:val="yellow"/>
        </w:rPr>
        <w:t xml:space="preserve"> (5 % do tarifu a 5 % mimo tarif)</w:t>
      </w:r>
      <w:r w:rsidR="00F2340E" w:rsidRPr="00365F14">
        <w:rPr>
          <w:rFonts w:asciiTheme="minorHAnsi" w:eastAsia="Calibri" w:hAnsiTheme="minorHAnsi" w:cstheme="minorHAnsi"/>
          <w:b/>
          <w:bCs/>
          <w:sz w:val="24"/>
          <w:szCs w:val="24"/>
          <w:highlight w:val="yellow"/>
        </w:rPr>
        <w:t>.</w:t>
      </w:r>
    </w:p>
    <w:p w14:paraId="6C848A40" w14:textId="77777777" w:rsidR="00BA70CF" w:rsidRPr="00213F2E" w:rsidRDefault="00BA70CF" w:rsidP="00BA70CF">
      <w:pPr>
        <w:pStyle w:val="Odstavecseseznamem"/>
        <w:rPr>
          <w:rFonts w:asciiTheme="minorHAnsi" w:eastAsia="Calibri" w:hAnsiTheme="minorHAnsi" w:cstheme="minorHAnsi"/>
          <w:b/>
          <w:bCs/>
          <w:sz w:val="16"/>
          <w:szCs w:val="16"/>
          <w:highlight w:val="yellow"/>
        </w:rPr>
      </w:pPr>
    </w:p>
    <w:p w14:paraId="10295181" w14:textId="46D9CB33" w:rsidR="008419EB" w:rsidRPr="00365F14" w:rsidRDefault="008419EB" w:rsidP="00AF79EF">
      <w:pPr>
        <w:pStyle w:val="Odstavecseseznamem"/>
        <w:numPr>
          <w:ilvl w:val="0"/>
          <w:numId w:val="2"/>
        </w:numPr>
        <w:spacing w:line="240" w:lineRule="auto"/>
        <w:jc w:val="both"/>
        <w:rPr>
          <w:rFonts w:asciiTheme="minorHAnsi" w:eastAsia="Calibri" w:hAnsiTheme="minorHAnsi" w:cstheme="minorHAnsi"/>
          <w:b/>
          <w:bCs/>
          <w:sz w:val="24"/>
          <w:szCs w:val="24"/>
          <w:highlight w:val="yellow"/>
        </w:rPr>
      </w:pPr>
      <w:r w:rsidRPr="00365F14">
        <w:rPr>
          <w:rFonts w:asciiTheme="minorHAnsi" w:eastAsia="Calibri" w:hAnsiTheme="minorHAnsi" w:cstheme="minorHAnsi"/>
          <w:b/>
          <w:bCs/>
          <w:sz w:val="24"/>
          <w:szCs w:val="24"/>
          <w:highlight w:val="yellow"/>
        </w:rPr>
        <w:t>Státní rozpočet 2020 navýšit o prostředky pro příspěvek zaměstnavatel</w:t>
      </w:r>
      <w:r w:rsidR="00F2340E" w:rsidRPr="00365F14">
        <w:rPr>
          <w:rFonts w:asciiTheme="minorHAnsi" w:eastAsia="Calibri" w:hAnsiTheme="minorHAnsi" w:cstheme="minorHAnsi"/>
          <w:b/>
          <w:bCs/>
          <w:sz w:val="24"/>
          <w:szCs w:val="24"/>
          <w:highlight w:val="yellow"/>
        </w:rPr>
        <w:t>ům</w:t>
      </w:r>
      <w:r w:rsidRPr="00365F14">
        <w:rPr>
          <w:rFonts w:asciiTheme="minorHAnsi" w:eastAsia="Calibri" w:hAnsiTheme="minorHAnsi" w:cstheme="minorHAnsi"/>
          <w:b/>
          <w:bCs/>
          <w:sz w:val="24"/>
          <w:szCs w:val="24"/>
          <w:highlight w:val="yellow"/>
        </w:rPr>
        <w:t xml:space="preserve"> OZP při zvýšení MM v roce 2020</w:t>
      </w:r>
      <w:r w:rsidR="00F2340E" w:rsidRPr="00365F14">
        <w:rPr>
          <w:rFonts w:asciiTheme="minorHAnsi" w:eastAsia="Calibri" w:hAnsiTheme="minorHAnsi" w:cstheme="minorHAnsi"/>
          <w:b/>
          <w:bCs/>
          <w:sz w:val="24"/>
          <w:szCs w:val="24"/>
          <w:highlight w:val="yellow"/>
        </w:rPr>
        <w:t>.</w:t>
      </w:r>
    </w:p>
    <w:p w14:paraId="61373254" w14:textId="1E0F2E51" w:rsidR="00BA70CF" w:rsidRDefault="00BA70CF" w:rsidP="00762A1A">
      <w:pPr>
        <w:jc w:val="both"/>
        <w:rPr>
          <w:rFonts w:asciiTheme="minorHAnsi" w:eastAsia="Calibri" w:hAnsiTheme="minorHAnsi" w:cstheme="minorHAnsi"/>
          <w:sz w:val="24"/>
          <w:szCs w:val="24"/>
        </w:rPr>
      </w:pPr>
    </w:p>
    <w:p w14:paraId="4173EFFA" w14:textId="68114538" w:rsidR="00A444D1" w:rsidRDefault="00AD0CA2" w:rsidP="00762A1A">
      <w:pPr>
        <w:jc w:val="both"/>
        <w:rPr>
          <w:rFonts w:asciiTheme="minorHAnsi" w:eastAsia="Calibri" w:hAnsiTheme="minorHAnsi" w:cstheme="minorHAnsi"/>
          <w:sz w:val="24"/>
          <w:szCs w:val="24"/>
        </w:rPr>
      </w:pPr>
      <w:r w:rsidRPr="00060507">
        <w:rPr>
          <w:rFonts w:asciiTheme="minorHAnsi" w:eastAsia="Calibri" w:hAnsiTheme="minorHAnsi" w:cstheme="minorHAnsi"/>
          <w:sz w:val="24"/>
          <w:szCs w:val="24"/>
        </w:rPr>
        <w:t>V</w:t>
      </w:r>
      <w:r w:rsidR="00D537BE" w:rsidRPr="00060507">
        <w:rPr>
          <w:rFonts w:asciiTheme="minorHAnsi" w:eastAsia="Calibri" w:hAnsiTheme="minorHAnsi" w:cstheme="minorHAnsi"/>
          <w:sz w:val="24"/>
          <w:szCs w:val="24"/>
        </w:rPr>
        <w:t xml:space="preserve"> Praze dne </w:t>
      </w:r>
      <w:r w:rsidR="00C20C79" w:rsidRPr="00060507">
        <w:rPr>
          <w:rFonts w:asciiTheme="minorHAnsi" w:eastAsia="Calibri" w:hAnsiTheme="minorHAnsi" w:cstheme="minorHAnsi"/>
          <w:sz w:val="24"/>
          <w:szCs w:val="24"/>
        </w:rPr>
        <w:t>1</w:t>
      </w:r>
      <w:r w:rsidR="00BA70CF">
        <w:rPr>
          <w:rFonts w:asciiTheme="minorHAnsi" w:eastAsia="Calibri" w:hAnsiTheme="minorHAnsi" w:cstheme="minorHAnsi"/>
          <w:sz w:val="24"/>
          <w:szCs w:val="24"/>
        </w:rPr>
        <w:t>6</w:t>
      </w:r>
      <w:r w:rsidR="00C20C79" w:rsidRPr="00060507">
        <w:rPr>
          <w:rFonts w:asciiTheme="minorHAnsi" w:eastAsia="Calibri" w:hAnsiTheme="minorHAnsi" w:cstheme="minorHAnsi"/>
          <w:sz w:val="24"/>
          <w:szCs w:val="24"/>
        </w:rPr>
        <w:t>. září</w:t>
      </w:r>
      <w:r w:rsidR="00C92AFD" w:rsidRPr="00060507">
        <w:rPr>
          <w:rFonts w:asciiTheme="minorHAnsi" w:eastAsia="Calibri" w:hAnsiTheme="minorHAnsi" w:cstheme="minorHAnsi"/>
          <w:sz w:val="24"/>
          <w:szCs w:val="24"/>
        </w:rPr>
        <w:t xml:space="preserve"> 2019</w:t>
      </w:r>
    </w:p>
    <w:p w14:paraId="4B1A5A5A" w14:textId="77777777" w:rsidR="00213F2E" w:rsidRPr="00C91697" w:rsidRDefault="00213F2E" w:rsidP="00762A1A">
      <w:pPr>
        <w:jc w:val="both"/>
        <w:rPr>
          <w:rFonts w:asciiTheme="minorHAnsi" w:eastAsia="Calibri" w:hAnsiTheme="minorHAnsi" w:cstheme="minorHAnsi"/>
          <w:sz w:val="24"/>
          <w:szCs w:val="24"/>
        </w:rPr>
      </w:pPr>
    </w:p>
    <w:p w14:paraId="06E4919C" w14:textId="77777777" w:rsidR="00D537BE" w:rsidRPr="00C91697" w:rsidRDefault="00D537BE" w:rsidP="00762A1A">
      <w:pPr>
        <w:jc w:val="both"/>
        <w:rPr>
          <w:rFonts w:asciiTheme="minorHAnsi" w:eastAsia="Calibri" w:hAnsiTheme="minorHAnsi" w:cstheme="minorHAnsi"/>
          <w:b/>
          <w:sz w:val="24"/>
          <w:szCs w:val="24"/>
        </w:rPr>
      </w:pP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b/>
          <w:sz w:val="24"/>
          <w:szCs w:val="24"/>
        </w:rPr>
        <w:t xml:space="preserve">        </w:t>
      </w:r>
      <w:r w:rsidR="00793B63" w:rsidRPr="00C91697">
        <w:rPr>
          <w:rFonts w:asciiTheme="minorHAnsi" w:eastAsia="Calibri" w:hAnsiTheme="minorHAnsi" w:cstheme="minorHAnsi"/>
          <w:b/>
          <w:sz w:val="24"/>
          <w:szCs w:val="24"/>
        </w:rPr>
        <w:t xml:space="preserve"> </w:t>
      </w:r>
      <w:r w:rsidRPr="00C91697">
        <w:rPr>
          <w:rFonts w:asciiTheme="minorHAnsi" w:eastAsia="Calibri" w:hAnsiTheme="minorHAnsi" w:cstheme="minorHAnsi"/>
          <w:b/>
          <w:sz w:val="24"/>
          <w:szCs w:val="24"/>
        </w:rPr>
        <w:t>Jan W i e s n e r</w:t>
      </w:r>
    </w:p>
    <w:p w14:paraId="09B2C26D" w14:textId="6DDBC775" w:rsidR="002B5B12" w:rsidRPr="004F6F89" w:rsidRDefault="00D537BE" w:rsidP="00C91697">
      <w:pPr>
        <w:jc w:val="both"/>
        <w:rPr>
          <w:rFonts w:asciiTheme="minorHAnsi" w:eastAsia="Calibri" w:hAnsiTheme="minorHAnsi" w:cstheme="minorHAnsi"/>
          <w:sz w:val="24"/>
          <w:szCs w:val="24"/>
        </w:rPr>
      </w:pPr>
      <w:r w:rsidRPr="00C91697">
        <w:rPr>
          <w:rFonts w:asciiTheme="minorHAnsi" w:eastAsia="Calibri" w:hAnsiTheme="minorHAnsi" w:cstheme="minorHAnsi"/>
          <w:sz w:val="24"/>
          <w:szCs w:val="24"/>
        </w:rPr>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00C20C79">
        <w:rPr>
          <w:rFonts w:asciiTheme="minorHAnsi" w:eastAsia="Calibri" w:hAnsiTheme="minorHAnsi" w:cstheme="minorHAnsi"/>
          <w:sz w:val="24"/>
          <w:szCs w:val="24"/>
        </w:rPr>
        <w:t xml:space="preserve"> </w:t>
      </w:r>
      <w:r w:rsidR="00AB00CA" w:rsidRPr="00C91697">
        <w:rPr>
          <w:rFonts w:asciiTheme="minorHAnsi" w:eastAsia="Calibri" w:hAnsiTheme="minorHAnsi" w:cstheme="minorHAnsi"/>
          <w:sz w:val="24"/>
          <w:szCs w:val="24"/>
        </w:rPr>
        <w:t>p</w:t>
      </w:r>
      <w:r w:rsidRPr="00C91697">
        <w:rPr>
          <w:rFonts w:asciiTheme="minorHAnsi" w:eastAsia="Calibri" w:hAnsiTheme="minorHAnsi" w:cstheme="minorHAnsi"/>
          <w:sz w:val="24"/>
          <w:szCs w:val="24"/>
        </w:rPr>
        <w:t>reziden</w:t>
      </w:r>
      <w:r w:rsidR="00E1369B" w:rsidRPr="00C91697">
        <w:rPr>
          <w:rFonts w:asciiTheme="minorHAnsi" w:eastAsia="Calibri" w:hAnsiTheme="minorHAnsi" w:cstheme="minorHAnsi"/>
          <w:sz w:val="24"/>
          <w:szCs w:val="24"/>
        </w:rPr>
        <w:t>t</w:t>
      </w:r>
    </w:p>
    <w:sectPr w:rsidR="002B5B12" w:rsidRPr="004F6F89" w:rsidSect="00D35449">
      <w:headerReference w:type="even" r:id="rId17"/>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056F" w14:textId="77777777" w:rsidR="00505164" w:rsidRDefault="00505164">
      <w:r>
        <w:separator/>
      </w:r>
    </w:p>
    <w:p w14:paraId="1F21587B" w14:textId="77777777" w:rsidR="00505164" w:rsidRDefault="00505164"/>
  </w:endnote>
  <w:endnote w:type="continuationSeparator" w:id="0">
    <w:p w14:paraId="4CD09A57" w14:textId="77777777" w:rsidR="00505164" w:rsidRDefault="00505164">
      <w:r>
        <w:continuationSeparator/>
      </w:r>
    </w:p>
    <w:p w14:paraId="79BDDC09" w14:textId="77777777" w:rsidR="00505164" w:rsidRDefault="0050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D5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jt9wEAANEDAAAOAAAAZHJzL2Uyb0RvYy54bWysU9uO0zAQfUfiHyy/0zQh5RI1XVW7WoS0&#10;QKWFD3Acp7FwPGbsNilfz9jpli68IV4sz4x95pzj8fpmGgw7KvQabM3zxZIzZSW02u5r/u3r/at3&#10;nPkgbCsMWFXzk/L8ZvPyxXp0lSqgB9MqZARifTW6mvchuCrLvOzVIPwCnLJU7AAHESjEfdaiGAl9&#10;MFmxXL7JRsDWIUjlPWXv5iLfJPyuUzJ86TqvAjM1J24hrZjWJq7ZZi2qPQrXa3mmIf6BxSC0paYX&#10;qDsRBDug/gtq0BLBQxcWEoYMuk5LlTSQmnz5h5rHXjiVtJA53l1s8v8PVn4+7pDptuYFZ1YM9ETb&#10;Q4DUmZXRntH5ik49uh1Ggd49gPzumYXbXti92iLC2CvREqk8ns+eXYiBp6usGT9BS+iC0JNTU4dD&#10;BCQP2JQe5HR5EDUFJim5youyXHEmqVSW+etilTqI6umyQx8+KBhY3NS8MzASLQxbExRaEdRuHo3U&#10;URwffIgMRfV0LxKwcK+NSYNg7LMEHYyZpCiKmM0IUzOdfWmgPZE2hHmu6B/Qpgf8ydlIM1Vz/+Mg&#10;UHFmPlry531elnEIU1Cu3hYU4HWlua4IKwmq5oGzeXsb5sE9ONT7njrlSZaF+GKdTtKi3zOrM2+a&#10;m6T4PONxMK/jdOr3T9z8AgAA//8DAFBLAwQUAAYACAAAACEAc9heC+AAAAAPAQAADwAAAGRycy9k&#10;b3ducmV2LnhtbEyPzU7DMBCE70i8g7VI3KhjSEMT4lSICnGlpeW8jd0kwj9R7Dbh7dmcym1ndzT7&#10;TbmerGEXPYTOOwlikQDTrvaqc42E/df7wwpYiOgUGu+0hF8dYF3d3pRYKD+6rb7sYsMoxIUCJbQx&#10;9gXnoW61xbDwvXZ0O/nBYiQ5NFwNOFK4NfwxSTJusXP0ocVev7W6/tmdrYRDNtab5mn7ffjc4wef&#10;TN5vllHK+7vp9QVY1FO8mmHGJ3SoiOnoz04FZkgLkQry0pQlWQps9og8pT7Hefe8zIFXJf/fo/oD&#10;AAD//wMAUEsBAi0AFAAGAAgAAAAhALaDOJL+AAAA4QEAABMAAAAAAAAAAAAAAAAAAAAAAFtDb250&#10;ZW50X1R5cGVzXS54bWxQSwECLQAUAAYACAAAACEAOP0h/9YAAACUAQAACwAAAAAAAAAAAAAAAAAv&#10;AQAAX3JlbHMvLnJlbHNQSwECLQAUAAYACAAAACEA8YWI7fcBAADRAwAADgAAAAAAAAAAAAAAAAAu&#10;AgAAZHJzL2Uyb0RvYy54bWxQSwECLQAUAAYACAAAACEAc9heC+AAAAAPAQAADwAAAAAAAAAAAAAA&#10;AABRBAAAZHJzL2Rvd25yZXYueG1sUEsFBgAAAAAEAAQA8wAAAF4FA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n+QEAANgDAAAOAAAAZHJzL2Uyb0RvYy54bWysU9uO0zAQfUfiHyy/0zQh5RI1XVW7WoS0&#10;QKWFD3Adp7FwPGbsNilfz9jJli68IV4sj8c+c86Z8fpm7A07KfQabM3zxZIzZSU02h5q/u3r/at3&#10;nPkgbCMMWFXzs/L8ZvPyxXpwlSqgA9MoZARifTW4mnchuCrLvOxUL/wCnLKUbAF7ESjEQ9agGAi9&#10;N1mxXL7JBsDGIUjlPZ3eTUm+Sfhtq2T40rZeBWZqTtxCWjGt+7hmm7WoDihcp+VMQ/wDi15oS0Uv&#10;UHciCHZE/RdUryWChzYsJPQZtK2WKmkgNfnyDzWPnXAqaSFzvLvY5P8frPx82iHTDfWOMyt6atH2&#10;GCBVZkW0Z3C+oluPbodRoHcPIL97ZuG2E/agtogwdEo0RCqP97NnD2Lg6SnbD5+gIXRB6MmpscU+&#10;ApIHbEwNOV8aosbAJB2u8qIsV5xJSpVl/rpYpQqienrs0IcPCnoWNzVvDQxEC8PWBIVWBLWbRiNV&#10;FKcHHyJDUT29iwQs3Gtj0iAY++yALsaTpCiKmMwI436cHZvt2UNzJokI03jRd6BNB/iTs4FGq+b+&#10;x1Gg4sx8tGTT+7ws4yymoFy9LSjA68z+OiOsJKiaB86m7W2Y5vfoUB86qpQndRZi41qdFEbbJ1Yz&#10;fRqfJHwe9Tif13G69ftDbn4BAAD//wMAUEsDBBQABgAIAAAAIQC7rgy64QAAAA8BAAAPAAAAZHJz&#10;L2Rvd25yZXYueG1sTI/NTsMwEITvSLyDtUjcqB3aJmkap0JUiCstLedt7CYR/olitwlvz/YEtxnt&#10;p9mZcjNZw656CJ13EpKZAKZd7VXnGgmHz7enHFiI6BQa77SEHx1gU93flVgoP7qdvu5jwyjEhQIl&#10;tDH2BeehbrXFMPO9dnQ7+8FiJDs0XA04Urg1/FmIlFvsHH1osdevra6/9xcr4ZiO9baZ776OHwd8&#10;55NZ9dtllPLxYXpZA4t6in8w3OpTdaio08lfnArMkBfZakEsqWWWz4HdmCQVCbATqXSR5cCrkv/f&#10;Uf0CAAD//wMAUEsBAi0AFAAGAAgAAAAhALaDOJL+AAAA4QEAABMAAAAAAAAAAAAAAAAAAAAAAFtD&#10;b250ZW50X1R5cGVzXS54bWxQSwECLQAUAAYACAAAACEAOP0h/9YAAACUAQAACwAAAAAAAAAAAAAA&#10;AAAvAQAAX3JlbHMvLnJlbHNQSwECLQAUAAYACAAAACEA7/pGp/kBAADYAwAADgAAAAAAAAAAAAAA&#10;AAAuAgAAZHJzL2Uyb0RvYy54bWxQSwECLQAUAAYACAAAACEAu64MuuEAAAAPAQAADwAAAAAAAAAA&#10;AAAAAABTBAAAZHJzL2Rvd25yZXYueG1sUEsFBgAAAAAEAAQA8wAAAGE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6576" w14:textId="77777777" w:rsidR="00505164" w:rsidRDefault="00505164">
      <w:r>
        <w:separator/>
      </w:r>
    </w:p>
    <w:p w14:paraId="35F02900" w14:textId="77777777" w:rsidR="00505164" w:rsidRDefault="00505164"/>
  </w:footnote>
  <w:footnote w:type="continuationSeparator" w:id="0">
    <w:p w14:paraId="11C13F5F" w14:textId="77777777" w:rsidR="00505164" w:rsidRDefault="00505164">
      <w:r>
        <w:continuationSeparator/>
      </w:r>
    </w:p>
    <w:p w14:paraId="3DA8E6EB" w14:textId="77777777" w:rsidR="00505164" w:rsidRDefault="00505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49DB" w14:textId="77777777"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1FE42D8B"/>
    <w:multiLevelType w:val="hybridMultilevel"/>
    <w:tmpl w:val="C784A4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A70902"/>
    <w:multiLevelType w:val="hybridMultilevel"/>
    <w:tmpl w:val="6D1AD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CF5764"/>
    <w:multiLevelType w:val="hybridMultilevel"/>
    <w:tmpl w:val="A928F7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37669F"/>
    <w:multiLevelType w:val="hybridMultilevel"/>
    <w:tmpl w:val="C48EF6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BEC361A"/>
    <w:multiLevelType w:val="hybridMultilevel"/>
    <w:tmpl w:val="8A101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8" w15:restartNumberingAfterBreak="0">
    <w:nsid w:val="6DFF2D44"/>
    <w:multiLevelType w:val="hybridMultilevel"/>
    <w:tmpl w:val="012E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8"/>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B2D"/>
    <w:rsid w:val="00000FFB"/>
    <w:rsid w:val="0000140A"/>
    <w:rsid w:val="000043B9"/>
    <w:rsid w:val="000048DB"/>
    <w:rsid w:val="00005623"/>
    <w:rsid w:val="00006ABB"/>
    <w:rsid w:val="000075A7"/>
    <w:rsid w:val="000079B4"/>
    <w:rsid w:val="00011F67"/>
    <w:rsid w:val="00012EAF"/>
    <w:rsid w:val="000137D5"/>
    <w:rsid w:val="00013D39"/>
    <w:rsid w:val="000151FD"/>
    <w:rsid w:val="00015F6D"/>
    <w:rsid w:val="0002329C"/>
    <w:rsid w:val="00025318"/>
    <w:rsid w:val="0002700A"/>
    <w:rsid w:val="000316E6"/>
    <w:rsid w:val="00034820"/>
    <w:rsid w:val="00040ABA"/>
    <w:rsid w:val="00042DB2"/>
    <w:rsid w:val="00044D38"/>
    <w:rsid w:val="000501BB"/>
    <w:rsid w:val="00050309"/>
    <w:rsid w:val="000510DA"/>
    <w:rsid w:val="00051C12"/>
    <w:rsid w:val="00053079"/>
    <w:rsid w:val="00053530"/>
    <w:rsid w:val="00054C56"/>
    <w:rsid w:val="000556A8"/>
    <w:rsid w:val="000566A4"/>
    <w:rsid w:val="00060507"/>
    <w:rsid w:val="000616E0"/>
    <w:rsid w:val="000622F0"/>
    <w:rsid w:val="000637AC"/>
    <w:rsid w:val="0006503D"/>
    <w:rsid w:val="00065373"/>
    <w:rsid w:val="00067537"/>
    <w:rsid w:val="00070317"/>
    <w:rsid w:val="00072B8E"/>
    <w:rsid w:val="00073625"/>
    <w:rsid w:val="000741DD"/>
    <w:rsid w:val="00074868"/>
    <w:rsid w:val="00077023"/>
    <w:rsid w:val="0007717A"/>
    <w:rsid w:val="00081447"/>
    <w:rsid w:val="00081630"/>
    <w:rsid w:val="000822FC"/>
    <w:rsid w:val="00082EEA"/>
    <w:rsid w:val="00083487"/>
    <w:rsid w:val="00084811"/>
    <w:rsid w:val="00084C24"/>
    <w:rsid w:val="000864DF"/>
    <w:rsid w:val="00087412"/>
    <w:rsid w:val="00094EE8"/>
    <w:rsid w:val="0009579B"/>
    <w:rsid w:val="00096164"/>
    <w:rsid w:val="0009783E"/>
    <w:rsid w:val="000A2533"/>
    <w:rsid w:val="000A49C7"/>
    <w:rsid w:val="000A4CB2"/>
    <w:rsid w:val="000A54A5"/>
    <w:rsid w:val="000A7970"/>
    <w:rsid w:val="000B019B"/>
    <w:rsid w:val="000B3399"/>
    <w:rsid w:val="000B3E02"/>
    <w:rsid w:val="000C04F6"/>
    <w:rsid w:val="000C19E5"/>
    <w:rsid w:val="000C2DE0"/>
    <w:rsid w:val="000C3419"/>
    <w:rsid w:val="000C398B"/>
    <w:rsid w:val="000C4AD5"/>
    <w:rsid w:val="000C5141"/>
    <w:rsid w:val="000C5666"/>
    <w:rsid w:val="000C66F9"/>
    <w:rsid w:val="000C7FEB"/>
    <w:rsid w:val="000D067D"/>
    <w:rsid w:val="000D0C57"/>
    <w:rsid w:val="000D0D62"/>
    <w:rsid w:val="000D0DB3"/>
    <w:rsid w:val="000D3732"/>
    <w:rsid w:val="000D3994"/>
    <w:rsid w:val="000D5F88"/>
    <w:rsid w:val="000D7D3B"/>
    <w:rsid w:val="000E42AF"/>
    <w:rsid w:val="000E48C7"/>
    <w:rsid w:val="000E7539"/>
    <w:rsid w:val="000E7AB3"/>
    <w:rsid w:val="000F0405"/>
    <w:rsid w:val="000F1892"/>
    <w:rsid w:val="000F31A0"/>
    <w:rsid w:val="000F57D3"/>
    <w:rsid w:val="000F5A2C"/>
    <w:rsid w:val="000F5F24"/>
    <w:rsid w:val="00104230"/>
    <w:rsid w:val="0010485A"/>
    <w:rsid w:val="00105ED6"/>
    <w:rsid w:val="001111BD"/>
    <w:rsid w:val="00113B82"/>
    <w:rsid w:val="00117D06"/>
    <w:rsid w:val="00122CDB"/>
    <w:rsid w:val="0012337C"/>
    <w:rsid w:val="00123E03"/>
    <w:rsid w:val="001240E1"/>
    <w:rsid w:val="00124E1F"/>
    <w:rsid w:val="00132401"/>
    <w:rsid w:val="00134714"/>
    <w:rsid w:val="00136587"/>
    <w:rsid w:val="001378DB"/>
    <w:rsid w:val="00140D67"/>
    <w:rsid w:val="00143656"/>
    <w:rsid w:val="00145759"/>
    <w:rsid w:val="001457DC"/>
    <w:rsid w:val="00146336"/>
    <w:rsid w:val="00146BE8"/>
    <w:rsid w:val="00151652"/>
    <w:rsid w:val="001526FF"/>
    <w:rsid w:val="00152702"/>
    <w:rsid w:val="00152B66"/>
    <w:rsid w:val="00152D6F"/>
    <w:rsid w:val="001551F1"/>
    <w:rsid w:val="00155869"/>
    <w:rsid w:val="00156F0F"/>
    <w:rsid w:val="001604EF"/>
    <w:rsid w:val="00160558"/>
    <w:rsid w:val="00163774"/>
    <w:rsid w:val="0016495E"/>
    <w:rsid w:val="00173CFC"/>
    <w:rsid w:val="00173E77"/>
    <w:rsid w:val="00175E65"/>
    <w:rsid w:val="00180C1B"/>
    <w:rsid w:val="001825C3"/>
    <w:rsid w:val="0018373F"/>
    <w:rsid w:val="0018389E"/>
    <w:rsid w:val="00186169"/>
    <w:rsid w:val="0018623C"/>
    <w:rsid w:val="001868A7"/>
    <w:rsid w:val="001871D2"/>
    <w:rsid w:val="001918B6"/>
    <w:rsid w:val="001938CA"/>
    <w:rsid w:val="00194455"/>
    <w:rsid w:val="00195313"/>
    <w:rsid w:val="00196927"/>
    <w:rsid w:val="00197349"/>
    <w:rsid w:val="00197D36"/>
    <w:rsid w:val="001A0106"/>
    <w:rsid w:val="001A0B69"/>
    <w:rsid w:val="001A0E84"/>
    <w:rsid w:val="001A5B02"/>
    <w:rsid w:val="001A6A19"/>
    <w:rsid w:val="001A7F0A"/>
    <w:rsid w:val="001B1A5D"/>
    <w:rsid w:val="001B3800"/>
    <w:rsid w:val="001B5835"/>
    <w:rsid w:val="001B5DD9"/>
    <w:rsid w:val="001B5F45"/>
    <w:rsid w:val="001B71D6"/>
    <w:rsid w:val="001B7A73"/>
    <w:rsid w:val="001C295A"/>
    <w:rsid w:val="001C4E43"/>
    <w:rsid w:val="001D21D9"/>
    <w:rsid w:val="001D2A1E"/>
    <w:rsid w:val="001D2EF1"/>
    <w:rsid w:val="001D3099"/>
    <w:rsid w:val="001D30B2"/>
    <w:rsid w:val="001D3175"/>
    <w:rsid w:val="001D45E5"/>
    <w:rsid w:val="001D5B12"/>
    <w:rsid w:val="001D6057"/>
    <w:rsid w:val="001D66DE"/>
    <w:rsid w:val="001E00AE"/>
    <w:rsid w:val="001E1C60"/>
    <w:rsid w:val="001E2540"/>
    <w:rsid w:val="001E41CD"/>
    <w:rsid w:val="001E5471"/>
    <w:rsid w:val="001E5C54"/>
    <w:rsid w:val="001E688C"/>
    <w:rsid w:val="001F0F41"/>
    <w:rsid w:val="001F194E"/>
    <w:rsid w:val="001F2629"/>
    <w:rsid w:val="001F4B95"/>
    <w:rsid w:val="002025F3"/>
    <w:rsid w:val="002070B7"/>
    <w:rsid w:val="00207A4B"/>
    <w:rsid w:val="00207E0B"/>
    <w:rsid w:val="002115C7"/>
    <w:rsid w:val="00211FC8"/>
    <w:rsid w:val="00212B4B"/>
    <w:rsid w:val="00212D77"/>
    <w:rsid w:val="00213F2E"/>
    <w:rsid w:val="0021543E"/>
    <w:rsid w:val="00215445"/>
    <w:rsid w:val="00216B13"/>
    <w:rsid w:val="0021797C"/>
    <w:rsid w:val="00217C07"/>
    <w:rsid w:val="00220B36"/>
    <w:rsid w:val="00222DD6"/>
    <w:rsid w:val="002236CF"/>
    <w:rsid w:val="00225DDE"/>
    <w:rsid w:val="00226FD2"/>
    <w:rsid w:val="0022769A"/>
    <w:rsid w:val="002322CA"/>
    <w:rsid w:val="0023492E"/>
    <w:rsid w:val="00245A1A"/>
    <w:rsid w:val="00245FED"/>
    <w:rsid w:val="00247E50"/>
    <w:rsid w:val="002505C8"/>
    <w:rsid w:val="00250CE5"/>
    <w:rsid w:val="00253107"/>
    <w:rsid w:val="00253CC4"/>
    <w:rsid w:val="002579D1"/>
    <w:rsid w:val="00260DF4"/>
    <w:rsid w:val="00260E5B"/>
    <w:rsid w:val="0026117D"/>
    <w:rsid w:val="00263BCF"/>
    <w:rsid w:val="00263CCA"/>
    <w:rsid w:val="00265A8F"/>
    <w:rsid w:val="002723B8"/>
    <w:rsid w:val="00272D3C"/>
    <w:rsid w:val="00273E5E"/>
    <w:rsid w:val="002746C4"/>
    <w:rsid w:val="0028078D"/>
    <w:rsid w:val="0028110A"/>
    <w:rsid w:val="002811EA"/>
    <w:rsid w:val="0028475A"/>
    <w:rsid w:val="002861F5"/>
    <w:rsid w:val="00287ABA"/>
    <w:rsid w:val="0029132F"/>
    <w:rsid w:val="00292717"/>
    <w:rsid w:val="0029687F"/>
    <w:rsid w:val="00296C6B"/>
    <w:rsid w:val="00297DA1"/>
    <w:rsid w:val="002A05C1"/>
    <w:rsid w:val="002A198B"/>
    <w:rsid w:val="002A3902"/>
    <w:rsid w:val="002A5B68"/>
    <w:rsid w:val="002A622B"/>
    <w:rsid w:val="002A7D42"/>
    <w:rsid w:val="002B4BB6"/>
    <w:rsid w:val="002B5B12"/>
    <w:rsid w:val="002B6459"/>
    <w:rsid w:val="002C0ABB"/>
    <w:rsid w:val="002C1531"/>
    <w:rsid w:val="002C15E7"/>
    <w:rsid w:val="002C18EF"/>
    <w:rsid w:val="002C20E2"/>
    <w:rsid w:val="002C4598"/>
    <w:rsid w:val="002C6F8C"/>
    <w:rsid w:val="002C72A2"/>
    <w:rsid w:val="002C7470"/>
    <w:rsid w:val="002C7DAF"/>
    <w:rsid w:val="002D14BD"/>
    <w:rsid w:val="002D1F53"/>
    <w:rsid w:val="002D2146"/>
    <w:rsid w:val="002D25D0"/>
    <w:rsid w:val="002D3AFF"/>
    <w:rsid w:val="002D3F31"/>
    <w:rsid w:val="002D408D"/>
    <w:rsid w:val="002D4CB2"/>
    <w:rsid w:val="002D6C44"/>
    <w:rsid w:val="002D6D8B"/>
    <w:rsid w:val="002E0BCD"/>
    <w:rsid w:val="002E0E0B"/>
    <w:rsid w:val="002E2EED"/>
    <w:rsid w:val="002E3798"/>
    <w:rsid w:val="002E6679"/>
    <w:rsid w:val="002E6832"/>
    <w:rsid w:val="002E6874"/>
    <w:rsid w:val="002E688F"/>
    <w:rsid w:val="002F0899"/>
    <w:rsid w:val="002F2A9D"/>
    <w:rsid w:val="002F5980"/>
    <w:rsid w:val="002F6685"/>
    <w:rsid w:val="002F6866"/>
    <w:rsid w:val="0030300E"/>
    <w:rsid w:val="003035F7"/>
    <w:rsid w:val="0030612B"/>
    <w:rsid w:val="003075ED"/>
    <w:rsid w:val="0030790F"/>
    <w:rsid w:val="00307F2D"/>
    <w:rsid w:val="00314658"/>
    <w:rsid w:val="00314659"/>
    <w:rsid w:val="00316603"/>
    <w:rsid w:val="0032187F"/>
    <w:rsid w:val="0032258C"/>
    <w:rsid w:val="00322908"/>
    <w:rsid w:val="003229DF"/>
    <w:rsid w:val="003250A3"/>
    <w:rsid w:val="0032541E"/>
    <w:rsid w:val="00325B2D"/>
    <w:rsid w:val="00326F0A"/>
    <w:rsid w:val="003306C9"/>
    <w:rsid w:val="00331C00"/>
    <w:rsid w:val="00332024"/>
    <w:rsid w:val="00332559"/>
    <w:rsid w:val="00334845"/>
    <w:rsid w:val="0034025D"/>
    <w:rsid w:val="003416E4"/>
    <w:rsid w:val="00343C3D"/>
    <w:rsid w:val="00350953"/>
    <w:rsid w:val="0035228E"/>
    <w:rsid w:val="00355CB9"/>
    <w:rsid w:val="00357454"/>
    <w:rsid w:val="00357CBB"/>
    <w:rsid w:val="00360E80"/>
    <w:rsid w:val="00362461"/>
    <w:rsid w:val="00363712"/>
    <w:rsid w:val="00365E6A"/>
    <w:rsid w:val="00365F14"/>
    <w:rsid w:val="00366CEE"/>
    <w:rsid w:val="00367482"/>
    <w:rsid w:val="003704AA"/>
    <w:rsid w:val="00370861"/>
    <w:rsid w:val="00370B98"/>
    <w:rsid w:val="003710CA"/>
    <w:rsid w:val="003714DF"/>
    <w:rsid w:val="003725B3"/>
    <w:rsid w:val="00374A84"/>
    <w:rsid w:val="00376254"/>
    <w:rsid w:val="00377032"/>
    <w:rsid w:val="00377447"/>
    <w:rsid w:val="0037759A"/>
    <w:rsid w:val="00380E27"/>
    <w:rsid w:val="0038278A"/>
    <w:rsid w:val="00384894"/>
    <w:rsid w:val="003862BC"/>
    <w:rsid w:val="003869DA"/>
    <w:rsid w:val="00387603"/>
    <w:rsid w:val="00390A36"/>
    <w:rsid w:val="0039116A"/>
    <w:rsid w:val="0039174D"/>
    <w:rsid w:val="00391D1E"/>
    <w:rsid w:val="00395C4E"/>
    <w:rsid w:val="00396604"/>
    <w:rsid w:val="003967D2"/>
    <w:rsid w:val="00396DB8"/>
    <w:rsid w:val="003978B5"/>
    <w:rsid w:val="003A18E8"/>
    <w:rsid w:val="003A3219"/>
    <w:rsid w:val="003A394E"/>
    <w:rsid w:val="003A439C"/>
    <w:rsid w:val="003A53B3"/>
    <w:rsid w:val="003A64EF"/>
    <w:rsid w:val="003A6BF4"/>
    <w:rsid w:val="003B3E6F"/>
    <w:rsid w:val="003B4662"/>
    <w:rsid w:val="003B5BAF"/>
    <w:rsid w:val="003B62FE"/>
    <w:rsid w:val="003B68AD"/>
    <w:rsid w:val="003B6BF0"/>
    <w:rsid w:val="003C0709"/>
    <w:rsid w:val="003C1D02"/>
    <w:rsid w:val="003C6DAC"/>
    <w:rsid w:val="003C7B1F"/>
    <w:rsid w:val="003C7FFE"/>
    <w:rsid w:val="003D2358"/>
    <w:rsid w:val="003D3118"/>
    <w:rsid w:val="003D3814"/>
    <w:rsid w:val="003E0ABB"/>
    <w:rsid w:val="003E15C6"/>
    <w:rsid w:val="003E7255"/>
    <w:rsid w:val="003E788F"/>
    <w:rsid w:val="003E7915"/>
    <w:rsid w:val="003F185F"/>
    <w:rsid w:val="003F4637"/>
    <w:rsid w:val="003F5C21"/>
    <w:rsid w:val="003F6DA4"/>
    <w:rsid w:val="003F74BF"/>
    <w:rsid w:val="003F7799"/>
    <w:rsid w:val="004005AF"/>
    <w:rsid w:val="004007E5"/>
    <w:rsid w:val="004016A2"/>
    <w:rsid w:val="00402AA6"/>
    <w:rsid w:val="00403599"/>
    <w:rsid w:val="00405DF3"/>
    <w:rsid w:val="00407042"/>
    <w:rsid w:val="004105E9"/>
    <w:rsid w:val="00410E1A"/>
    <w:rsid w:val="00411009"/>
    <w:rsid w:val="0041225D"/>
    <w:rsid w:val="00413261"/>
    <w:rsid w:val="00415332"/>
    <w:rsid w:val="00416B00"/>
    <w:rsid w:val="00421964"/>
    <w:rsid w:val="00421A56"/>
    <w:rsid w:val="00423055"/>
    <w:rsid w:val="00424155"/>
    <w:rsid w:val="00426637"/>
    <w:rsid w:val="00426A77"/>
    <w:rsid w:val="00427BD3"/>
    <w:rsid w:val="0043216F"/>
    <w:rsid w:val="00432743"/>
    <w:rsid w:val="00432C5E"/>
    <w:rsid w:val="00433C08"/>
    <w:rsid w:val="00437178"/>
    <w:rsid w:val="00437847"/>
    <w:rsid w:val="00437AF6"/>
    <w:rsid w:val="004408EA"/>
    <w:rsid w:val="00445431"/>
    <w:rsid w:val="004475A1"/>
    <w:rsid w:val="00453CD6"/>
    <w:rsid w:val="00455126"/>
    <w:rsid w:val="00455620"/>
    <w:rsid w:val="00455FF4"/>
    <w:rsid w:val="00456113"/>
    <w:rsid w:val="00460010"/>
    <w:rsid w:val="004603E3"/>
    <w:rsid w:val="00461084"/>
    <w:rsid w:val="0046167B"/>
    <w:rsid w:val="00462D24"/>
    <w:rsid w:val="00462E34"/>
    <w:rsid w:val="00464B0F"/>
    <w:rsid w:val="004715AB"/>
    <w:rsid w:val="004718F5"/>
    <w:rsid w:val="004732B8"/>
    <w:rsid w:val="004741AF"/>
    <w:rsid w:val="00481014"/>
    <w:rsid w:val="004834CE"/>
    <w:rsid w:val="00485F3D"/>
    <w:rsid w:val="00492F4E"/>
    <w:rsid w:val="00492FB2"/>
    <w:rsid w:val="004939DB"/>
    <w:rsid w:val="00494EB1"/>
    <w:rsid w:val="004968A1"/>
    <w:rsid w:val="00497F47"/>
    <w:rsid w:val="004A05A0"/>
    <w:rsid w:val="004A6E27"/>
    <w:rsid w:val="004B0D36"/>
    <w:rsid w:val="004B3C1D"/>
    <w:rsid w:val="004B4E4E"/>
    <w:rsid w:val="004B5EF1"/>
    <w:rsid w:val="004B7B09"/>
    <w:rsid w:val="004C1176"/>
    <w:rsid w:val="004C548A"/>
    <w:rsid w:val="004C56D2"/>
    <w:rsid w:val="004D412E"/>
    <w:rsid w:val="004E0224"/>
    <w:rsid w:val="004E4955"/>
    <w:rsid w:val="004E5227"/>
    <w:rsid w:val="004E7985"/>
    <w:rsid w:val="004E7DFF"/>
    <w:rsid w:val="004F113D"/>
    <w:rsid w:val="004F4F1A"/>
    <w:rsid w:val="004F5693"/>
    <w:rsid w:val="004F6F89"/>
    <w:rsid w:val="004F6FE8"/>
    <w:rsid w:val="004F75E2"/>
    <w:rsid w:val="00500BE7"/>
    <w:rsid w:val="005021C6"/>
    <w:rsid w:val="005033CD"/>
    <w:rsid w:val="00503512"/>
    <w:rsid w:val="00504525"/>
    <w:rsid w:val="00505164"/>
    <w:rsid w:val="00505CF2"/>
    <w:rsid w:val="00505F47"/>
    <w:rsid w:val="005065F2"/>
    <w:rsid w:val="005066AA"/>
    <w:rsid w:val="00506EF7"/>
    <w:rsid w:val="00507B75"/>
    <w:rsid w:val="00515EBC"/>
    <w:rsid w:val="0052395E"/>
    <w:rsid w:val="00527E3B"/>
    <w:rsid w:val="005322BC"/>
    <w:rsid w:val="005322F8"/>
    <w:rsid w:val="005348D5"/>
    <w:rsid w:val="0053538A"/>
    <w:rsid w:val="0053647B"/>
    <w:rsid w:val="00537442"/>
    <w:rsid w:val="005378A7"/>
    <w:rsid w:val="0054021E"/>
    <w:rsid w:val="00541257"/>
    <w:rsid w:val="00542D53"/>
    <w:rsid w:val="005432C6"/>
    <w:rsid w:val="00545180"/>
    <w:rsid w:val="00545DCB"/>
    <w:rsid w:val="005465A2"/>
    <w:rsid w:val="0055003E"/>
    <w:rsid w:val="0055064A"/>
    <w:rsid w:val="005526EA"/>
    <w:rsid w:val="005543D8"/>
    <w:rsid w:val="00556A1F"/>
    <w:rsid w:val="00560EE5"/>
    <w:rsid w:val="0056172D"/>
    <w:rsid w:val="00563D2E"/>
    <w:rsid w:val="00564B8B"/>
    <w:rsid w:val="005667A0"/>
    <w:rsid w:val="00566C4A"/>
    <w:rsid w:val="00566E8F"/>
    <w:rsid w:val="00570D00"/>
    <w:rsid w:val="00575103"/>
    <w:rsid w:val="005764E6"/>
    <w:rsid w:val="00576AA4"/>
    <w:rsid w:val="00577628"/>
    <w:rsid w:val="00583573"/>
    <w:rsid w:val="00584373"/>
    <w:rsid w:val="00584FF2"/>
    <w:rsid w:val="005853B5"/>
    <w:rsid w:val="00590B4E"/>
    <w:rsid w:val="00592391"/>
    <w:rsid w:val="0059240D"/>
    <w:rsid w:val="00592C99"/>
    <w:rsid w:val="00594CB9"/>
    <w:rsid w:val="005958FF"/>
    <w:rsid w:val="005960ED"/>
    <w:rsid w:val="005965F4"/>
    <w:rsid w:val="005967A9"/>
    <w:rsid w:val="0059714E"/>
    <w:rsid w:val="005A12CA"/>
    <w:rsid w:val="005A1F13"/>
    <w:rsid w:val="005A3857"/>
    <w:rsid w:val="005A5D94"/>
    <w:rsid w:val="005B65BE"/>
    <w:rsid w:val="005B7539"/>
    <w:rsid w:val="005C009B"/>
    <w:rsid w:val="005C082D"/>
    <w:rsid w:val="005C0EFA"/>
    <w:rsid w:val="005C2E27"/>
    <w:rsid w:val="005C3A71"/>
    <w:rsid w:val="005C4758"/>
    <w:rsid w:val="005C5ED6"/>
    <w:rsid w:val="005D0517"/>
    <w:rsid w:val="005D3110"/>
    <w:rsid w:val="005D508C"/>
    <w:rsid w:val="005D52A8"/>
    <w:rsid w:val="005D61C0"/>
    <w:rsid w:val="005D7AE8"/>
    <w:rsid w:val="005E3A1C"/>
    <w:rsid w:val="005E4166"/>
    <w:rsid w:val="005E4852"/>
    <w:rsid w:val="005E4D38"/>
    <w:rsid w:val="005E5CEA"/>
    <w:rsid w:val="005E7369"/>
    <w:rsid w:val="005F015D"/>
    <w:rsid w:val="005F112B"/>
    <w:rsid w:val="005F21C6"/>
    <w:rsid w:val="005F46F1"/>
    <w:rsid w:val="005F4BC1"/>
    <w:rsid w:val="005F4FD5"/>
    <w:rsid w:val="00600037"/>
    <w:rsid w:val="006028C3"/>
    <w:rsid w:val="00603287"/>
    <w:rsid w:val="006057C3"/>
    <w:rsid w:val="00607FCD"/>
    <w:rsid w:val="00612585"/>
    <w:rsid w:val="00612DF7"/>
    <w:rsid w:val="0061373B"/>
    <w:rsid w:val="00613B56"/>
    <w:rsid w:val="00613F31"/>
    <w:rsid w:val="00613F92"/>
    <w:rsid w:val="00614236"/>
    <w:rsid w:val="00622AD0"/>
    <w:rsid w:val="006240AE"/>
    <w:rsid w:val="006266A6"/>
    <w:rsid w:val="00630225"/>
    <w:rsid w:val="006305F9"/>
    <w:rsid w:val="00630761"/>
    <w:rsid w:val="00631785"/>
    <w:rsid w:val="00635AD5"/>
    <w:rsid w:val="00635FBB"/>
    <w:rsid w:val="00641060"/>
    <w:rsid w:val="0064259D"/>
    <w:rsid w:val="0064378B"/>
    <w:rsid w:val="006454FC"/>
    <w:rsid w:val="006473BE"/>
    <w:rsid w:val="006507D3"/>
    <w:rsid w:val="00651CB0"/>
    <w:rsid w:val="00652A6E"/>
    <w:rsid w:val="00652C55"/>
    <w:rsid w:val="00652FEB"/>
    <w:rsid w:val="0065329E"/>
    <w:rsid w:val="00657048"/>
    <w:rsid w:val="0065748D"/>
    <w:rsid w:val="006574F0"/>
    <w:rsid w:val="00657B55"/>
    <w:rsid w:val="00661420"/>
    <w:rsid w:val="006640F5"/>
    <w:rsid w:val="006641D9"/>
    <w:rsid w:val="0066643E"/>
    <w:rsid w:val="00666A46"/>
    <w:rsid w:val="006675AA"/>
    <w:rsid w:val="00671485"/>
    <w:rsid w:val="006759D6"/>
    <w:rsid w:val="00676778"/>
    <w:rsid w:val="00676C63"/>
    <w:rsid w:val="006812ED"/>
    <w:rsid w:val="00681929"/>
    <w:rsid w:val="00682604"/>
    <w:rsid w:val="006826E0"/>
    <w:rsid w:val="00683901"/>
    <w:rsid w:val="0068606E"/>
    <w:rsid w:val="006863F6"/>
    <w:rsid w:val="00687617"/>
    <w:rsid w:val="00690E0A"/>
    <w:rsid w:val="00694139"/>
    <w:rsid w:val="006947A5"/>
    <w:rsid w:val="00694EEC"/>
    <w:rsid w:val="006A065F"/>
    <w:rsid w:val="006A164E"/>
    <w:rsid w:val="006A2DCA"/>
    <w:rsid w:val="006A32FB"/>
    <w:rsid w:val="006A366D"/>
    <w:rsid w:val="006A3BF2"/>
    <w:rsid w:val="006A3C4F"/>
    <w:rsid w:val="006B2234"/>
    <w:rsid w:val="006B5B1B"/>
    <w:rsid w:val="006B6901"/>
    <w:rsid w:val="006B7B3C"/>
    <w:rsid w:val="006C2588"/>
    <w:rsid w:val="006C26A4"/>
    <w:rsid w:val="006C34B2"/>
    <w:rsid w:val="006C53EE"/>
    <w:rsid w:val="006C5529"/>
    <w:rsid w:val="006C55CE"/>
    <w:rsid w:val="006C6C44"/>
    <w:rsid w:val="006C7C4E"/>
    <w:rsid w:val="006D0110"/>
    <w:rsid w:val="006D3333"/>
    <w:rsid w:val="006D36C7"/>
    <w:rsid w:val="006D6D25"/>
    <w:rsid w:val="006D794B"/>
    <w:rsid w:val="006E069B"/>
    <w:rsid w:val="006E46A2"/>
    <w:rsid w:val="006E5A68"/>
    <w:rsid w:val="006E5C2D"/>
    <w:rsid w:val="006F25B9"/>
    <w:rsid w:val="006F65B6"/>
    <w:rsid w:val="006F787E"/>
    <w:rsid w:val="00700850"/>
    <w:rsid w:val="0070112A"/>
    <w:rsid w:val="00701C9A"/>
    <w:rsid w:val="007029CA"/>
    <w:rsid w:val="00704048"/>
    <w:rsid w:val="00707E1E"/>
    <w:rsid w:val="0071408F"/>
    <w:rsid w:val="00714DEB"/>
    <w:rsid w:val="007154DF"/>
    <w:rsid w:val="0071782F"/>
    <w:rsid w:val="007226BC"/>
    <w:rsid w:val="00722F7F"/>
    <w:rsid w:val="007232E7"/>
    <w:rsid w:val="00725DD4"/>
    <w:rsid w:val="00726A13"/>
    <w:rsid w:val="00731223"/>
    <w:rsid w:val="007327CE"/>
    <w:rsid w:val="00732976"/>
    <w:rsid w:val="00734B7B"/>
    <w:rsid w:val="00734D63"/>
    <w:rsid w:val="00734E81"/>
    <w:rsid w:val="007350DB"/>
    <w:rsid w:val="00742421"/>
    <w:rsid w:val="0074367F"/>
    <w:rsid w:val="00746159"/>
    <w:rsid w:val="0075051B"/>
    <w:rsid w:val="007526BE"/>
    <w:rsid w:val="00753107"/>
    <w:rsid w:val="00761CDE"/>
    <w:rsid w:val="00762114"/>
    <w:rsid w:val="00762A1A"/>
    <w:rsid w:val="00765321"/>
    <w:rsid w:val="007674C9"/>
    <w:rsid w:val="00770F48"/>
    <w:rsid w:val="007744D4"/>
    <w:rsid w:val="00774A63"/>
    <w:rsid w:val="00776A17"/>
    <w:rsid w:val="00777AFC"/>
    <w:rsid w:val="00780396"/>
    <w:rsid w:val="00780AD3"/>
    <w:rsid w:val="00781383"/>
    <w:rsid w:val="00781673"/>
    <w:rsid w:val="0078299E"/>
    <w:rsid w:val="00790969"/>
    <w:rsid w:val="007920DE"/>
    <w:rsid w:val="007936F1"/>
    <w:rsid w:val="00793B63"/>
    <w:rsid w:val="007942F5"/>
    <w:rsid w:val="0079472A"/>
    <w:rsid w:val="0079672A"/>
    <w:rsid w:val="007A12A8"/>
    <w:rsid w:val="007A2819"/>
    <w:rsid w:val="007A30B1"/>
    <w:rsid w:val="007A506C"/>
    <w:rsid w:val="007A53E5"/>
    <w:rsid w:val="007B1134"/>
    <w:rsid w:val="007B2D4F"/>
    <w:rsid w:val="007B2E7C"/>
    <w:rsid w:val="007B33ED"/>
    <w:rsid w:val="007B715B"/>
    <w:rsid w:val="007C02EA"/>
    <w:rsid w:val="007C0683"/>
    <w:rsid w:val="007C11DB"/>
    <w:rsid w:val="007C1917"/>
    <w:rsid w:val="007C601D"/>
    <w:rsid w:val="007C658C"/>
    <w:rsid w:val="007C667B"/>
    <w:rsid w:val="007C68CB"/>
    <w:rsid w:val="007C7382"/>
    <w:rsid w:val="007D0771"/>
    <w:rsid w:val="007D2503"/>
    <w:rsid w:val="007D3F83"/>
    <w:rsid w:val="007D634C"/>
    <w:rsid w:val="007E141F"/>
    <w:rsid w:val="007E3088"/>
    <w:rsid w:val="007E4D5E"/>
    <w:rsid w:val="007E5133"/>
    <w:rsid w:val="007E544F"/>
    <w:rsid w:val="007E54B9"/>
    <w:rsid w:val="007E5783"/>
    <w:rsid w:val="007E753A"/>
    <w:rsid w:val="007F07F1"/>
    <w:rsid w:val="007F0A24"/>
    <w:rsid w:val="007F360B"/>
    <w:rsid w:val="007F5296"/>
    <w:rsid w:val="007F664F"/>
    <w:rsid w:val="00800419"/>
    <w:rsid w:val="00803511"/>
    <w:rsid w:val="00803A47"/>
    <w:rsid w:val="008078B1"/>
    <w:rsid w:val="00810CF5"/>
    <w:rsid w:val="008128A3"/>
    <w:rsid w:val="00815A3A"/>
    <w:rsid w:val="0081622A"/>
    <w:rsid w:val="00821A80"/>
    <w:rsid w:val="00821D24"/>
    <w:rsid w:val="008222D9"/>
    <w:rsid w:val="00824688"/>
    <w:rsid w:val="0082559E"/>
    <w:rsid w:val="008279B6"/>
    <w:rsid w:val="00830898"/>
    <w:rsid w:val="0083233F"/>
    <w:rsid w:val="0083383A"/>
    <w:rsid w:val="00836910"/>
    <w:rsid w:val="00837200"/>
    <w:rsid w:val="00840A20"/>
    <w:rsid w:val="00840A8A"/>
    <w:rsid w:val="008419EB"/>
    <w:rsid w:val="00841BC9"/>
    <w:rsid w:val="00843148"/>
    <w:rsid w:val="008431B4"/>
    <w:rsid w:val="00844379"/>
    <w:rsid w:val="00845D76"/>
    <w:rsid w:val="008475EC"/>
    <w:rsid w:val="00847E12"/>
    <w:rsid w:val="00850405"/>
    <w:rsid w:val="008506FC"/>
    <w:rsid w:val="00852D27"/>
    <w:rsid w:val="008560E8"/>
    <w:rsid w:val="00857174"/>
    <w:rsid w:val="00860019"/>
    <w:rsid w:val="0086100E"/>
    <w:rsid w:val="0086268D"/>
    <w:rsid w:val="00864A5F"/>
    <w:rsid w:val="008656FE"/>
    <w:rsid w:val="0086718E"/>
    <w:rsid w:val="008671EA"/>
    <w:rsid w:val="00867340"/>
    <w:rsid w:val="00870D2F"/>
    <w:rsid w:val="00875CDF"/>
    <w:rsid w:val="00876C97"/>
    <w:rsid w:val="00877491"/>
    <w:rsid w:val="0088730F"/>
    <w:rsid w:val="0089568D"/>
    <w:rsid w:val="0089773D"/>
    <w:rsid w:val="00897C62"/>
    <w:rsid w:val="008A0BD8"/>
    <w:rsid w:val="008A12E1"/>
    <w:rsid w:val="008A1A93"/>
    <w:rsid w:val="008A4AB0"/>
    <w:rsid w:val="008A5302"/>
    <w:rsid w:val="008A57BB"/>
    <w:rsid w:val="008A738B"/>
    <w:rsid w:val="008B070D"/>
    <w:rsid w:val="008B0DBA"/>
    <w:rsid w:val="008B2B1A"/>
    <w:rsid w:val="008B5785"/>
    <w:rsid w:val="008B6762"/>
    <w:rsid w:val="008C316B"/>
    <w:rsid w:val="008C5E92"/>
    <w:rsid w:val="008C6ED7"/>
    <w:rsid w:val="008D1B96"/>
    <w:rsid w:val="008D2664"/>
    <w:rsid w:val="008D34F6"/>
    <w:rsid w:val="008D36B1"/>
    <w:rsid w:val="008D6510"/>
    <w:rsid w:val="008E04DC"/>
    <w:rsid w:val="008E1669"/>
    <w:rsid w:val="008E4305"/>
    <w:rsid w:val="008E4923"/>
    <w:rsid w:val="008E683E"/>
    <w:rsid w:val="008E6B4C"/>
    <w:rsid w:val="008E6FD6"/>
    <w:rsid w:val="008E7DC7"/>
    <w:rsid w:val="008F059B"/>
    <w:rsid w:val="008F0BD5"/>
    <w:rsid w:val="008F0C9F"/>
    <w:rsid w:val="008F2FD9"/>
    <w:rsid w:val="008F3117"/>
    <w:rsid w:val="008F3302"/>
    <w:rsid w:val="008F68AB"/>
    <w:rsid w:val="009016E7"/>
    <w:rsid w:val="00902679"/>
    <w:rsid w:val="00903A7E"/>
    <w:rsid w:val="00904734"/>
    <w:rsid w:val="00904BF9"/>
    <w:rsid w:val="00910DFC"/>
    <w:rsid w:val="00911584"/>
    <w:rsid w:val="00912D24"/>
    <w:rsid w:val="00914C43"/>
    <w:rsid w:val="009242E1"/>
    <w:rsid w:val="00924590"/>
    <w:rsid w:val="00925AE7"/>
    <w:rsid w:val="00925CA5"/>
    <w:rsid w:val="00927AC4"/>
    <w:rsid w:val="00934E30"/>
    <w:rsid w:val="00934F5F"/>
    <w:rsid w:val="009351CC"/>
    <w:rsid w:val="009355D7"/>
    <w:rsid w:val="009359CA"/>
    <w:rsid w:val="00935D65"/>
    <w:rsid w:val="00941454"/>
    <w:rsid w:val="00943668"/>
    <w:rsid w:val="00944383"/>
    <w:rsid w:val="00944650"/>
    <w:rsid w:val="009449E8"/>
    <w:rsid w:val="00944B30"/>
    <w:rsid w:val="00945B78"/>
    <w:rsid w:val="00946BDA"/>
    <w:rsid w:val="00946FF6"/>
    <w:rsid w:val="00947ED7"/>
    <w:rsid w:val="00950071"/>
    <w:rsid w:val="00950F61"/>
    <w:rsid w:val="00951A1B"/>
    <w:rsid w:val="00952392"/>
    <w:rsid w:val="009571D6"/>
    <w:rsid w:val="0096037D"/>
    <w:rsid w:val="00961090"/>
    <w:rsid w:val="00961834"/>
    <w:rsid w:val="00961BBF"/>
    <w:rsid w:val="0096287B"/>
    <w:rsid w:val="00962AED"/>
    <w:rsid w:val="009633F4"/>
    <w:rsid w:val="00965458"/>
    <w:rsid w:val="009659DF"/>
    <w:rsid w:val="00965FA0"/>
    <w:rsid w:val="00966DB2"/>
    <w:rsid w:val="00970E2B"/>
    <w:rsid w:val="00974F6E"/>
    <w:rsid w:val="009779E6"/>
    <w:rsid w:val="00977ACF"/>
    <w:rsid w:val="0098327C"/>
    <w:rsid w:val="00987531"/>
    <w:rsid w:val="00992ADB"/>
    <w:rsid w:val="0099420D"/>
    <w:rsid w:val="00994E24"/>
    <w:rsid w:val="00997903"/>
    <w:rsid w:val="009A0F43"/>
    <w:rsid w:val="009B18F7"/>
    <w:rsid w:val="009B26B7"/>
    <w:rsid w:val="009B5507"/>
    <w:rsid w:val="009B5FDE"/>
    <w:rsid w:val="009B6332"/>
    <w:rsid w:val="009B66D0"/>
    <w:rsid w:val="009B67C2"/>
    <w:rsid w:val="009B7149"/>
    <w:rsid w:val="009C08DC"/>
    <w:rsid w:val="009C0C01"/>
    <w:rsid w:val="009D03AB"/>
    <w:rsid w:val="009D0929"/>
    <w:rsid w:val="009D11E4"/>
    <w:rsid w:val="009D172F"/>
    <w:rsid w:val="009D32B4"/>
    <w:rsid w:val="009D38BE"/>
    <w:rsid w:val="009D4D11"/>
    <w:rsid w:val="009D554E"/>
    <w:rsid w:val="009D781F"/>
    <w:rsid w:val="009E065C"/>
    <w:rsid w:val="009E1AD3"/>
    <w:rsid w:val="009F21D3"/>
    <w:rsid w:val="009F3B4C"/>
    <w:rsid w:val="009F3B85"/>
    <w:rsid w:val="009F687E"/>
    <w:rsid w:val="009F6A46"/>
    <w:rsid w:val="009F741F"/>
    <w:rsid w:val="00A007E9"/>
    <w:rsid w:val="00A01D2A"/>
    <w:rsid w:val="00A01F00"/>
    <w:rsid w:val="00A0291D"/>
    <w:rsid w:val="00A06987"/>
    <w:rsid w:val="00A13EB8"/>
    <w:rsid w:val="00A148C1"/>
    <w:rsid w:val="00A21112"/>
    <w:rsid w:val="00A219CB"/>
    <w:rsid w:val="00A21DA7"/>
    <w:rsid w:val="00A2260C"/>
    <w:rsid w:val="00A22820"/>
    <w:rsid w:val="00A24008"/>
    <w:rsid w:val="00A2421D"/>
    <w:rsid w:val="00A316BB"/>
    <w:rsid w:val="00A31A51"/>
    <w:rsid w:val="00A31C02"/>
    <w:rsid w:val="00A31FA0"/>
    <w:rsid w:val="00A33D7C"/>
    <w:rsid w:val="00A37F62"/>
    <w:rsid w:val="00A40DB3"/>
    <w:rsid w:val="00A4141E"/>
    <w:rsid w:val="00A41651"/>
    <w:rsid w:val="00A444D1"/>
    <w:rsid w:val="00A4713C"/>
    <w:rsid w:val="00A473B1"/>
    <w:rsid w:val="00A52797"/>
    <w:rsid w:val="00A53346"/>
    <w:rsid w:val="00A53AAC"/>
    <w:rsid w:val="00A54185"/>
    <w:rsid w:val="00A54E7F"/>
    <w:rsid w:val="00A5538E"/>
    <w:rsid w:val="00A56332"/>
    <w:rsid w:val="00A613B2"/>
    <w:rsid w:val="00A62B39"/>
    <w:rsid w:val="00A643E5"/>
    <w:rsid w:val="00A65915"/>
    <w:rsid w:val="00A6664D"/>
    <w:rsid w:val="00A7264F"/>
    <w:rsid w:val="00A75381"/>
    <w:rsid w:val="00A81139"/>
    <w:rsid w:val="00A81D61"/>
    <w:rsid w:val="00A829EB"/>
    <w:rsid w:val="00A83084"/>
    <w:rsid w:val="00A839D6"/>
    <w:rsid w:val="00A85A7F"/>
    <w:rsid w:val="00A85B4A"/>
    <w:rsid w:val="00A85EC4"/>
    <w:rsid w:val="00A8627C"/>
    <w:rsid w:val="00A86870"/>
    <w:rsid w:val="00A9129D"/>
    <w:rsid w:val="00A92100"/>
    <w:rsid w:val="00A95B1F"/>
    <w:rsid w:val="00A95D68"/>
    <w:rsid w:val="00A9683B"/>
    <w:rsid w:val="00A9701C"/>
    <w:rsid w:val="00A9703B"/>
    <w:rsid w:val="00A97D4D"/>
    <w:rsid w:val="00AA1291"/>
    <w:rsid w:val="00AA329E"/>
    <w:rsid w:val="00AA6FF1"/>
    <w:rsid w:val="00AB00CA"/>
    <w:rsid w:val="00AB1B3F"/>
    <w:rsid w:val="00AB2A8C"/>
    <w:rsid w:val="00AB2E81"/>
    <w:rsid w:val="00AB32B8"/>
    <w:rsid w:val="00AB66EF"/>
    <w:rsid w:val="00AB6B4A"/>
    <w:rsid w:val="00AC02FF"/>
    <w:rsid w:val="00AC0ED2"/>
    <w:rsid w:val="00AC293D"/>
    <w:rsid w:val="00AC3254"/>
    <w:rsid w:val="00AC35B3"/>
    <w:rsid w:val="00AD0CA2"/>
    <w:rsid w:val="00AD165B"/>
    <w:rsid w:val="00AD1EC4"/>
    <w:rsid w:val="00AD36F5"/>
    <w:rsid w:val="00AD5868"/>
    <w:rsid w:val="00AD5E58"/>
    <w:rsid w:val="00AE1CB0"/>
    <w:rsid w:val="00AE4263"/>
    <w:rsid w:val="00AE4356"/>
    <w:rsid w:val="00AF1127"/>
    <w:rsid w:val="00AF12B6"/>
    <w:rsid w:val="00AF1E79"/>
    <w:rsid w:val="00AF2724"/>
    <w:rsid w:val="00AF3422"/>
    <w:rsid w:val="00AF5A26"/>
    <w:rsid w:val="00AF7776"/>
    <w:rsid w:val="00AF79EF"/>
    <w:rsid w:val="00B07A5B"/>
    <w:rsid w:val="00B10899"/>
    <w:rsid w:val="00B141EA"/>
    <w:rsid w:val="00B1455D"/>
    <w:rsid w:val="00B17E82"/>
    <w:rsid w:val="00B223A0"/>
    <w:rsid w:val="00B2262C"/>
    <w:rsid w:val="00B24F35"/>
    <w:rsid w:val="00B257D0"/>
    <w:rsid w:val="00B25DA5"/>
    <w:rsid w:val="00B3262A"/>
    <w:rsid w:val="00B32A6C"/>
    <w:rsid w:val="00B33BBB"/>
    <w:rsid w:val="00B36D69"/>
    <w:rsid w:val="00B36FC5"/>
    <w:rsid w:val="00B418FC"/>
    <w:rsid w:val="00B41924"/>
    <w:rsid w:val="00B4407C"/>
    <w:rsid w:val="00B442B8"/>
    <w:rsid w:val="00B4461C"/>
    <w:rsid w:val="00B46C02"/>
    <w:rsid w:val="00B46C6E"/>
    <w:rsid w:val="00B523D7"/>
    <w:rsid w:val="00B53F15"/>
    <w:rsid w:val="00B61645"/>
    <w:rsid w:val="00B621AC"/>
    <w:rsid w:val="00B6353C"/>
    <w:rsid w:val="00B65818"/>
    <w:rsid w:val="00B708DB"/>
    <w:rsid w:val="00B74FAB"/>
    <w:rsid w:val="00B75BF5"/>
    <w:rsid w:val="00B76995"/>
    <w:rsid w:val="00B805F1"/>
    <w:rsid w:val="00B81E7F"/>
    <w:rsid w:val="00B83942"/>
    <w:rsid w:val="00B8424A"/>
    <w:rsid w:val="00B865C2"/>
    <w:rsid w:val="00B901DD"/>
    <w:rsid w:val="00B90FC3"/>
    <w:rsid w:val="00B9197D"/>
    <w:rsid w:val="00B92943"/>
    <w:rsid w:val="00B9697D"/>
    <w:rsid w:val="00B975D1"/>
    <w:rsid w:val="00BA20A6"/>
    <w:rsid w:val="00BA3724"/>
    <w:rsid w:val="00BA439D"/>
    <w:rsid w:val="00BA652A"/>
    <w:rsid w:val="00BA70CF"/>
    <w:rsid w:val="00BB00C2"/>
    <w:rsid w:val="00BB1C21"/>
    <w:rsid w:val="00BB2DFC"/>
    <w:rsid w:val="00BB52F8"/>
    <w:rsid w:val="00BB556A"/>
    <w:rsid w:val="00BC0BCC"/>
    <w:rsid w:val="00BC15D5"/>
    <w:rsid w:val="00BC2903"/>
    <w:rsid w:val="00BC52F3"/>
    <w:rsid w:val="00BD0139"/>
    <w:rsid w:val="00BD20D0"/>
    <w:rsid w:val="00BD270B"/>
    <w:rsid w:val="00BD3AF6"/>
    <w:rsid w:val="00BD45D5"/>
    <w:rsid w:val="00BD602F"/>
    <w:rsid w:val="00BD6B8F"/>
    <w:rsid w:val="00BE00EE"/>
    <w:rsid w:val="00BE156C"/>
    <w:rsid w:val="00BE28EC"/>
    <w:rsid w:val="00BE3557"/>
    <w:rsid w:val="00BE6B6C"/>
    <w:rsid w:val="00BE74A9"/>
    <w:rsid w:val="00BF1917"/>
    <w:rsid w:val="00BF7EE9"/>
    <w:rsid w:val="00C0397B"/>
    <w:rsid w:val="00C05046"/>
    <w:rsid w:val="00C0764C"/>
    <w:rsid w:val="00C13DF4"/>
    <w:rsid w:val="00C145D7"/>
    <w:rsid w:val="00C20C79"/>
    <w:rsid w:val="00C216DE"/>
    <w:rsid w:val="00C234D1"/>
    <w:rsid w:val="00C23C83"/>
    <w:rsid w:val="00C26A44"/>
    <w:rsid w:val="00C271E6"/>
    <w:rsid w:val="00C27C39"/>
    <w:rsid w:val="00C30A3F"/>
    <w:rsid w:val="00C30CC6"/>
    <w:rsid w:val="00C31B76"/>
    <w:rsid w:val="00C407E1"/>
    <w:rsid w:val="00C421C4"/>
    <w:rsid w:val="00C42C52"/>
    <w:rsid w:val="00C44937"/>
    <w:rsid w:val="00C466D7"/>
    <w:rsid w:val="00C54FC2"/>
    <w:rsid w:val="00C550F0"/>
    <w:rsid w:val="00C603DD"/>
    <w:rsid w:val="00C60490"/>
    <w:rsid w:val="00C61BA9"/>
    <w:rsid w:val="00C62EE2"/>
    <w:rsid w:val="00C63656"/>
    <w:rsid w:val="00C665A7"/>
    <w:rsid w:val="00C66F27"/>
    <w:rsid w:val="00C6709F"/>
    <w:rsid w:val="00C670D1"/>
    <w:rsid w:val="00C67F1D"/>
    <w:rsid w:val="00C7177B"/>
    <w:rsid w:val="00C72CF1"/>
    <w:rsid w:val="00C75878"/>
    <w:rsid w:val="00C75E1B"/>
    <w:rsid w:val="00C762A3"/>
    <w:rsid w:val="00C762DF"/>
    <w:rsid w:val="00C806D8"/>
    <w:rsid w:val="00C833FB"/>
    <w:rsid w:val="00C84B96"/>
    <w:rsid w:val="00C87007"/>
    <w:rsid w:val="00C90423"/>
    <w:rsid w:val="00C90ED6"/>
    <w:rsid w:val="00C91697"/>
    <w:rsid w:val="00C92AFD"/>
    <w:rsid w:val="00C93180"/>
    <w:rsid w:val="00C939F1"/>
    <w:rsid w:val="00C94DCF"/>
    <w:rsid w:val="00C97913"/>
    <w:rsid w:val="00C97B14"/>
    <w:rsid w:val="00C97F2E"/>
    <w:rsid w:val="00CA558D"/>
    <w:rsid w:val="00CB107C"/>
    <w:rsid w:val="00CB2E61"/>
    <w:rsid w:val="00CB3744"/>
    <w:rsid w:val="00CB444F"/>
    <w:rsid w:val="00CB63F3"/>
    <w:rsid w:val="00CB7B55"/>
    <w:rsid w:val="00CB7D72"/>
    <w:rsid w:val="00CC02B1"/>
    <w:rsid w:val="00CC0F31"/>
    <w:rsid w:val="00CC2105"/>
    <w:rsid w:val="00CC42F0"/>
    <w:rsid w:val="00CC432B"/>
    <w:rsid w:val="00CC6080"/>
    <w:rsid w:val="00CC6961"/>
    <w:rsid w:val="00CD1864"/>
    <w:rsid w:val="00CD1DD9"/>
    <w:rsid w:val="00CD566C"/>
    <w:rsid w:val="00CD5A5C"/>
    <w:rsid w:val="00CD62A2"/>
    <w:rsid w:val="00CD7A8B"/>
    <w:rsid w:val="00CE109F"/>
    <w:rsid w:val="00CE2AB1"/>
    <w:rsid w:val="00CE2F63"/>
    <w:rsid w:val="00CE3231"/>
    <w:rsid w:val="00CE5384"/>
    <w:rsid w:val="00CF056C"/>
    <w:rsid w:val="00CF1BD5"/>
    <w:rsid w:val="00CF5597"/>
    <w:rsid w:val="00CF5E9F"/>
    <w:rsid w:val="00CF7E22"/>
    <w:rsid w:val="00CF7E52"/>
    <w:rsid w:val="00D02B7F"/>
    <w:rsid w:val="00D06C7B"/>
    <w:rsid w:val="00D076A4"/>
    <w:rsid w:val="00D10C64"/>
    <w:rsid w:val="00D119BC"/>
    <w:rsid w:val="00D11E90"/>
    <w:rsid w:val="00D1238E"/>
    <w:rsid w:val="00D13BD1"/>
    <w:rsid w:val="00D14015"/>
    <w:rsid w:val="00D14E1B"/>
    <w:rsid w:val="00D15D13"/>
    <w:rsid w:val="00D16DD0"/>
    <w:rsid w:val="00D17F8E"/>
    <w:rsid w:val="00D235AB"/>
    <w:rsid w:val="00D23B51"/>
    <w:rsid w:val="00D2413A"/>
    <w:rsid w:val="00D27624"/>
    <w:rsid w:val="00D3190D"/>
    <w:rsid w:val="00D3358C"/>
    <w:rsid w:val="00D3376E"/>
    <w:rsid w:val="00D34BEA"/>
    <w:rsid w:val="00D35449"/>
    <w:rsid w:val="00D35FDF"/>
    <w:rsid w:val="00D40720"/>
    <w:rsid w:val="00D446C6"/>
    <w:rsid w:val="00D4734F"/>
    <w:rsid w:val="00D50115"/>
    <w:rsid w:val="00D528A0"/>
    <w:rsid w:val="00D53193"/>
    <w:rsid w:val="00D537BE"/>
    <w:rsid w:val="00D5668C"/>
    <w:rsid w:val="00D571DF"/>
    <w:rsid w:val="00D60EB5"/>
    <w:rsid w:val="00D61561"/>
    <w:rsid w:val="00D61E76"/>
    <w:rsid w:val="00D64308"/>
    <w:rsid w:val="00D667DF"/>
    <w:rsid w:val="00D669A5"/>
    <w:rsid w:val="00D7157E"/>
    <w:rsid w:val="00D71BCE"/>
    <w:rsid w:val="00D72753"/>
    <w:rsid w:val="00D75204"/>
    <w:rsid w:val="00D752BA"/>
    <w:rsid w:val="00D778F9"/>
    <w:rsid w:val="00D81FC8"/>
    <w:rsid w:val="00D82D49"/>
    <w:rsid w:val="00D853BA"/>
    <w:rsid w:val="00D872A9"/>
    <w:rsid w:val="00D90125"/>
    <w:rsid w:val="00D902DD"/>
    <w:rsid w:val="00D90743"/>
    <w:rsid w:val="00D9148C"/>
    <w:rsid w:val="00D93E30"/>
    <w:rsid w:val="00D96144"/>
    <w:rsid w:val="00DA1226"/>
    <w:rsid w:val="00DA1B23"/>
    <w:rsid w:val="00DA1D12"/>
    <w:rsid w:val="00DA2DB9"/>
    <w:rsid w:val="00DA50F1"/>
    <w:rsid w:val="00DA5E98"/>
    <w:rsid w:val="00DA649B"/>
    <w:rsid w:val="00DA792C"/>
    <w:rsid w:val="00DB0621"/>
    <w:rsid w:val="00DB0BA8"/>
    <w:rsid w:val="00DB137F"/>
    <w:rsid w:val="00DB2ADE"/>
    <w:rsid w:val="00DB3A63"/>
    <w:rsid w:val="00DB3B65"/>
    <w:rsid w:val="00DB54AD"/>
    <w:rsid w:val="00DC2E30"/>
    <w:rsid w:val="00DC6B86"/>
    <w:rsid w:val="00DC7120"/>
    <w:rsid w:val="00DD07DF"/>
    <w:rsid w:val="00DD225D"/>
    <w:rsid w:val="00DD600C"/>
    <w:rsid w:val="00DD6F97"/>
    <w:rsid w:val="00DE0E3F"/>
    <w:rsid w:val="00DE14CC"/>
    <w:rsid w:val="00DE2CAD"/>
    <w:rsid w:val="00DE347B"/>
    <w:rsid w:val="00DF12DD"/>
    <w:rsid w:val="00DF1305"/>
    <w:rsid w:val="00DF2521"/>
    <w:rsid w:val="00DF33EA"/>
    <w:rsid w:val="00DF3DD0"/>
    <w:rsid w:val="00DF517C"/>
    <w:rsid w:val="00DF5522"/>
    <w:rsid w:val="00DF62FE"/>
    <w:rsid w:val="00DF6DAA"/>
    <w:rsid w:val="00DF729E"/>
    <w:rsid w:val="00E002A0"/>
    <w:rsid w:val="00E0287E"/>
    <w:rsid w:val="00E0491C"/>
    <w:rsid w:val="00E05557"/>
    <w:rsid w:val="00E103D4"/>
    <w:rsid w:val="00E1369B"/>
    <w:rsid w:val="00E1398B"/>
    <w:rsid w:val="00E15E97"/>
    <w:rsid w:val="00E16ED7"/>
    <w:rsid w:val="00E2240C"/>
    <w:rsid w:val="00E24347"/>
    <w:rsid w:val="00E24FF6"/>
    <w:rsid w:val="00E253D9"/>
    <w:rsid w:val="00E25EB3"/>
    <w:rsid w:val="00E260F7"/>
    <w:rsid w:val="00E27252"/>
    <w:rsid w:val="00E277C4"/>
    <w:rsid w:val="00E31ACC"/>
    <w:rsid w:val="00E34921"/>
    <w:rsid w:val="00E356F0"/>
    <w:rsid w:val="00E35787"/>
    <w:rsid w:val="00E3697A"/>
    <w:rsid w:val="00E36C60"/>
    <w:rsid w:val="00E41E41"/>
    <w:rsid w:val="00E42116"/>
    <w:rsid w:val="00E42E4C"/>
    <w:rsid w:val="00E43617"/>
    <w:rsid w:val="00E44D5B"/>
    <w:rsid w:val="00E45E3C"/>
    <w:rsid w:val="00E5076D"/>
    <w:rsid w:val="00E50940"/>
    <w:rsid w:val="00E5372C"/>
    <w:rsid w:val="00E54270"/>
    <w:rsid w:val="00E54F5A"/>
    <w:rsid w:val="00E54F75"/>
    <w:rsid w:val="00E5547E"/>
    <w:rsid w:val="00E558AD"/>
    <w:rsid w:val="00E55984"/>
    <w:rsid w:val="00E564D3"/>
    <w:rsid w:val="00E60DA7"/>
    <w:rsid w:val="00E61D4A"/>
    <w:rsid w:val="00E639C2"/>
    <w:rsid w:val="00E63E96"/>
    <w:rsid w:val="00E65CE7"/>
    <w:rsid w:val="00E6740F"/>
    <w:rsid w:val="00E676C7"/>
    <w:rsid w:val="00E677DA"/>
    <w:rsid w:val="00E67E8B"/>
    <w:rsid w:val="00E70528"/>
    <w:rsid w:val="00E76C62"/>
    <w:rsid w:val="00E77C6A"/>
    <w:rsid w:val="00E825FB"/>
    <w:rsid w:val="00E833AC"/>
    <w:rsid w:val="00E83997"/>
    <w:rsid w:val="00E843A3"/>
    <w:rsid w:val="00E84F8B"/>
    <w:rsid w:val="00E85090"/>
    <w:rsid w:val="00E8528E"/>
    <w:rsid w:val="00E93AA5"/>
    <w:rsid w:val="00E9431A"/>
    <w:rsid w:val="00EA0041"/>
    <w:rsid w:val="00EA0816"/>
    <w:rsid w:val="00EA1FB6"/>
    <w:rsid w:val="00EA2220"/>
    <w:rsid w:val="00EA41D2"/>
    <w:rsid w:val="00EA42F2"/>
    <w:rsid w:val="00EA51DA"/>
    <w:rsid w:val="00EA5562"/>
    <w:rsid w:val="00EA7A0D"/>
    <w:rsid w:val="00EB143C"/>
    <w:rsid w:val="00EB2AAF"/>
    <w:rsid w:val="00EB37F2"/>
    <w:rsid w:val="00EB44A9"/>
    <w:rsid w:val="00EB4697"/>
    <w:rsid w:val="00EB5239"/>
    <w:rsid w:val="00EB52ED"/>
    <w:rsid w:val="00EB546E"/>
    <w:rsid w:val="00EB6C1E"/>
    <w:rsid w:val="00EB6FF8"/>
    <w:rsid w:val="00EC0343"/>
    <w:rsid w:val="00EC05C6"/>
    <w:rsid w:val="00EC3D5E"/>
    <w:rsid w:val="00EC4D52"/>
    <w:rsid w:val="00EC6B76"/>
    <w:rsid w:val="00EC6D0C"/>
    <w:rsid w:val="00ED0AB7"/>
    <w:rsid w:val="00ED0C8E"/>
    <w:rsid w:val="00ED12E4"/>
    <w:rsid w:val="00ED2769"/>
    <w:rsid w:val="00ED3356"/>
    <w:rsid w:val="00ED55A8"/>
    <w:rsid w:val="00ED5C45"/>
    <w:rsid w:val="00EE0DB0"/>
    <w:rsid w:val="00EE3245"/>
    <w:rsid w:val="00EE4E55"/>
    <w:rsid w:val="00EE5477"/>
    <w:rsid w:val="00EE5931"/>
    <w:rsid w:val="00EE5F22"/>
    <w:rsid w:val="00EE6382"/>
    <w:rsid w:val="00EE6FAE"/>
    <w:rsid w:val="00EE7097"/>
    <w:rsid w:val="00EF0628"/>
    <w:rsid w:val="00EF07DD"/>
    <w:rsid w:val="00EF261B"/>
    <w:rsid w:val="00EF3FE5"/>
    <w:rsid w:val="00EF4AFB"/>
    <w:rsid w:val="00EF7E2D"/>
    <w:rsid w:val="00F01977"/>
    <w:rsid w:val="00F03B6D"/>
    <w:rsid w:val="00F12DF8"/>
    <w:rsid w:val="00F13A1B"/>
    <w:rsid w:val="00F13EEC"/>
    <w:rsid w:val="00F17ADD"/>
    <w:rsid w:val="00F17B4A"/>
    <w:rsid w:val="00F20C4E"/>
    <w:rsid w:val="00F20DD7"/>
    <w:rsid w:val="00F2340E"/>
    <w:rsid w:val="00F23D49"/>
    <w:rsid w:val="00F31C12"/>
    <w:rsid w:val="00F34377"/>
    <w:rsid w:val="00F350DF"/>
    <w:rsid w:val="00F3520A"/>
    <w:rsid w:val="00F377CA"/>
    <w:rsid w:val="00F37810"/>
    <w:rsid w:val="00F37D01"/>
    <w:rsid w:val="00F42A71"/>
    <w:rsid w:val="00F4757B"/>
    <w:rsid w:val="00F47F64"/>
    <w:rsid w:val="00F53D12"/>
    <w:rsid w:val="00F567C2"/>
    <w:rsid w:val="00F60632"/>
    <w:rsid w:val="00F60E11"/>
    <w:rsid w:val="00F63199"/>
    <w:rsid w:val="00F645E4"/>
    <w:rsid w:val="00F66EE5"/>
    <w:rsid w:val="00F70656"/>
    <w:rsid w:val="00F74792"/>
    <w:rsid w:val="00F74DB1"/>
    <w:rsid w:val="00F81BE6"/>
    <w:rsid w:val="00F82E33"/>
    <w:rsid w:val="00F854FD"/>
    <w:rsid w:val="00F86D45"/>
    <w:rsid w:val="00F87DA7"/>
    <w:rsid w:val="00F918E2"/>
    <w:rsid w:val="00F95563"/>
    <w:rsid w:val="00FA275A"/>
    <w:rsid w:val="00FA4B4E"/>
    <w:rsid w:val="00FA5F5D"/>
    <w:rsid w:val="00FA6067"/>
    <w:rsid w:val="00FA6D64"/>
    <w:rsid w:val="00FB1C93"/>
    <w:rsid w:val="00FB1D5C"/>
    <w:rsid w:val="00FB4376"/>
    <w:rsid w:val="00FB4CC0"/>
    <w:rsid w:val="00FB5BEB"/>
    <w:rsid w:val="00FB7658"/>
    <w:rsid w:val="00FC1901"/>
    <w:rsid w:val="00FC2BF3"/>
    <w:rsid w:val="00FC3E86"/>
    <w:rsid w:val="00FC414F"/>
    <w:rsid w:val="00FC5F50"/>
    <w:rsid w:val="00FC6328"/>
    <w:rsid w:val="00FD0821"/>
    <w:rsid w:val="00FD5EDB"/>
    <w:rsid w:val="00FE012B"/>
    <w:rsid w:val="00FE1237"/>
    <w:rsid w:val="00FE149B"/>
    <w:rsid w:val="00FE75DC"/>
    <w:rsid w:val="00FF0A32"/>
    <w:rsid w:val="00FF17BD"/>
    <w:rsid w:val="00FF5DAE"/>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Odstavec se seznamem2 Char,Fiche List Paragraph Char,Odstavec1 Char,Odstavec cíl se seznamem Char,Odstavec se seznamem5 Char,Dot pt Char,LISTA Char,3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zps@kzp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8" ma:contentTypeDescription="Vytvoří nový dokument" ma:contentTypeScope="" ma:versionID="95c619b7ce1623d6d44b4054f7f2a997">
  <xsd:schema xmlns:xsd="http://www.w3.org/2001/XMLSchema" xmlns:xs="http://www.w3.org/2001/XMLSchema" xmlns:p="http://schemas.microsoft.com/office/2006/metadata/properties" xmlns:ns3="31fee594-7c0e-41d9-a6db-766b629266df" targetNamespace="http://schemas.microsoft.com/office/2006/metadata/properties" ma:root="true" ma:fieldsID="9f685510a08396cbf29e0ecc1676eb7c"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FDAD-10A2-448E-8457-0B09E7C1B8C8}">
  <ds:schemaRefs>
    <ds:schemaRef ds:uri="http://schemas.microsoft.com/sharepoint/v3/contenttype/forms"/>
  </ds:schemaRefs>
</ds:datastoreItem>
</file>

<file path=customXml/itemProps2.xml><?xml version="1.0" encoding="utf-8"?>
<ds:datastoreItem xmlns:ds="http://schemas.openxmlformats.org/officeDocument/2006/customXml" ds:itemID="{FF002C38-5482-400F-8E8E-3639317A7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B1D40-5039-4BED-BF0A-BE9DD7259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2BB09-D615-454F-B89E-5F0152FF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2434</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16762</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65</cp:revision>
  <cp:lastPrinted>2019-09-15T16:06:00Z</cp:lastPrinted>
  <dcterms:created xsi:type="dcterms:W3CDTF">2019-09-13T13:44:00Z</dcterms:created>
  <dcterms:modified xsi:type="dcterms:W3CDTF">2019-09-15T16:18:00Z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