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5C" w:rsidRDefault="00CD5A5C">
      <w:pPr>
        <w:pStyle w:val="Nzev"/>
        <w:pBdr>
          <w:bottom w:val="none" w:sz="0" w:space="0" w:color="auto"/>
        </w:pBdr>
        <w:jc w:val="left"/>
        <w:rPr>
          <w:rFonts w:ascii="Arial" w:hAnsi="Arial"/>
        </w:rPr>
      </w:pPr>
    </w:p>
    <w:p w:rsidR="0011447A" w:rsidRDefault="0011447A">
      <w:pPr>
        <w:pStyle w:val="Nzev"/>
        <w:pBdr>
          <w:bottom w:val="none" w:sz="0" w:space="0" w:color="auto"/>
        </w:pBdr>
        <w:jc w:val="left"/>
        <w:rPr>
          <w:rFonts w:ascii="Arial" w:hAnsi="Arial"/>
        </w:rPr>
      </w:pPr>
    </w:p>
    <w:p w:rsidR="0011447A" w:rsidRDefault="0011447A">
      <w:pPr>
        <w:pStyle w:val="Nzev"/>
        <w:pBdr>
          <w:bottom w:val="none" w:sz="0" w:space="0" w:color="auto"/>
        </w:pBdr>
        <w:jc w:val="left"/>
        <w:rPr>
          <w:rFonts w:ascii="Arial" w:hAnsi="Arial"/>
        </w:rPr>
      </w:pPr>
    </w:p>
    <w:p w:rsidR="0011447A" w:rsidRDefault="0011447A">
      <w:pPr>
        <w:pStyle w:val="Nzev"/>
        <w:pBdr>
          <w:bottom w:val="none" w:sz="0" w:space="0" w:color="auto"/>
        </w:pBdr>
        <w:jc w:val="left"/>
        <w:rPr>
          <w:rFonts w:ascii="Arial" w:hAnsi="Arial"/>
        </w:rPr>
      </w:pPr>
      <w:bookmarkStart w:id="0" w:name="_GoBack"/>
      <w:bookmarkEnd w:id="0"/>
    </w:p>
    <w:p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7728" behindDoc="0" locked="0" layoutInCell="0" allowOverlap="1">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rsidR="00CD5A5C" w:rsidRDefault="00CD5A5C" w:rsidP="0064259D">
      <w:pPr>
        <w:pStyle w:val="Nzev"/>
        <w:pBdr>
          <w:bottom w:val="none" w:sz="0" w:space="0" w:color="auto"/>
        </w:pBdr>
        <w:jc w:val="left"/>
        <w:rPr>
          <w:rFonts w:ascii="Arial" w:hAnsi="Arial"/>
        </w:rPr>
        <w:sectPr w:rsidR="00CD5A5C" w:rsidSect="00455620">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624" w:footer="624" w:gutter="0"/>
          <w:cols w:num="2" w:space="708"/>
          <w:docGrid w:linePitch="272"/>
        </w:sectPr>
      </w:pPr>
    </w:p>
    <w:p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5" w:history="1">
        <w:r w:rsidR="001551F1" w:rsidRPr="00EB37F2">
          <w:rPr>
            <w:rStyle w:val="Hypertextovodkaz"/>
            <w:sz w:val="18"/>
          </w:rPr>
          <w:t>kzps@kzps.cz</w:t>
        </w:r>
      </w:hyperlink>
      <w:r w:rsidR="001551F1">
        <w:rPr>
          <w:sz w:val="18"/>
        </w:rPr>
        <w:t xml:space="preserve"> </w:t>
      </w:r>
    </w:p>
    <w:p w:rsidR="00751B0E" w:rsidRDefault="00751B0E" w:rsidP="0064259D">
      <w:pPr>
        <w:pBdr>
          <w:bottom w:val="single" w:sz="6" w:space="1" w:color="auto"/>
        </w:pBdr>
        <w:ind w:firstLine="708"/>
        <w:rPr>
          <w:sz w:val="18"/>
        </w:rPr>
      </w:pPr>
    </w:p>
    <w:p w:rsidR="002A7D42" w:rsidRPr="00BD270B" w:rsidRDefault="002A7D42" w:rsidP="00A8627C">
      <w:pPr>
        <w:jc w:val="center"/>
        <w:rPr>
          <w:rFonts w:ascii="Calibri" w:hAnsi="Calibri" w:cs="Arial"/>
          <w:b/>
          <w:bCs/>
          <w:sz w:val="44"/>
          <w:szCs w:val="44"/>
        </w:rPr>
      </w:pPr>
      <w:r w:rsidRPr="00BD270B">
        <w:rPr>
          <w:rFonts w:ascii="Calibri" w:hAnsi="Calibri" w:cs="Arial"/>
          <w:b/>
          <w:bCs/>
          <w:sz w:val="44"/>
          <w:szCs w:val="44"/>
        </w:rPr>
        <w:t>S</w:t>
      </w:r>
      <w:r w:rsidR="00D93E30" w:rsidRPr="00BD270B">
        <w:rPr>
          <w:rFonts w:ascii="Calibri" w:hAnsi="Calibri" w:cs="Arial"/>
          <w:b/>
          <w:bCs/>
          <w:sz w:val="44"/>
          <w:szCs w:val="44"/>
        </w:rPr>
        <w:t> </w:t>
      </w:r>
      <w:r w:rsidRPr="00BD270B">
        <w:rPr>
          <w:rFonts w:ascii="Calibri" w:hAnsi="Calibri" w:cs="Arial"/>
          <w:b/>
          <w:bCs/>
          <w:sz w:val="44"/>
          <w:szCs w:val="44"/>
        </w:rPr>
        <w:t>t</w:t>
      </w:r>
      <w:r w:rsidR="00D93E30" w:rsidRPr="00BD270B">
        <w:rPr>
          <w:rFonts w:ascii="Calibri" w:hAnsi="Calibri" w:cs="Arial"/>
          <w:b/>
          <w:bCs/>
          <w:sz w:val="44"/>
          <w:szCs w:val="44"/>
        </w:rPr>
        <w:t xml:space="preserve"> </w:t>
      </w:r>
      <w:r w:rsidRPr="00BD270B">
        <w:rPr>
          <w:rFonts w:ascii="Calibri" w:hAnsi="Calibri" w:cs="Arial"/>
          <w:b/>
          <w:bCs/>
          <w:sz w:val="44"/>
          <w:szCs w:val="44"/>
        </w:rPr>
        <w:t>a</w:t>
      </w:r>
      <w:r w:rsidR="00D93E30" w:rsidRPr="00BD270B">
        <w:rPr>
          <w:rFonts w:ascii="Calibri" w:hAnsi="Calibri" w:cs="Arial"/>
          <w:b/>
          <w:bCs/>
          <w:sz w:val="44"/>
          <w:szCs w:val="44"/>
        </w:rPr>
        <w:t xml:space="preserve"> </w:t>
      </w:r>
      <w:r w:rsidRPr="00BD270B">
        <w:rPr>
          <w:rFonts w:ascii="Calibri" w:hAnsi="Calibri" w:cs="Arial"/>
          <w:b/>
          <w:bCs/>
          <w:sz w:val="44"/>
          <w:szCs w:val="44"/>
        </w:rPr>
        <w:t>n</w:t>
      </w:r>
      <w:r w:rsidR="00D93E30" w:rsidRPr="00BD270B">
        <w:rPr>
          <w:rFonts w:ascii="Calibri" w:hAnsi="Calibri" w:cs="Arial"/>
          <w:b/>
          <w:bCs/>
          <w:sz w:val="44"/>
          <w:szCs w:val="44"/>
        </w:rPr>
        <w:t xml:space="preserve"> </w:t>
      </w:r>
      <w:r w:rsidRPr="00BD270B">
        <w:rPr>
          <w:rFonts w:ascii="Calibri" w:hAnsi="Calibri" w:cs="Arial"/>
          <w:b/>
          <w:bCs/>
          <w:sz w:val="44"/>
          <w:szCs w:val="44"/>
        </w:rPr>
        <w:t>o</w:t>
      </w:r>
      <w:r w:rsidR="00D93E30" w:rsidRPr="00BD270B">
        <w:rPr>
          <w:rFonts w:ascii="Calibri" w:hAnsi="Calibri" w:cs="Arial"/>
          <w:b/>
          <w:bCs/>
          <w:sz w:val="44"/>
          <w:szCs w:val="44"/>
        </w:rPr>
        <w:t xml:space="preserve"> </w:t>
      </w:r>
      <w:r w:rsidRPr="00BD270B">
        <w:rPr>
          <w:rFonts w:ascii="Calibri" w:hAnsi="Calibri" w:cs="Arial"/>
          <w:b/>
          <w:bCs/>
          <w:sz w:val="44"/>
          <w:szCs w:val="44"/>
        </w:rPr>
        <w:t>v</w:t>
      </w:r>
      <w:r w:rsidR="00D93E30" w:rsidRPr="00BD270B">
        <w:rPr>
          <w:rFonts w:ascii="Calibri" w:hAnsi="Calibri" w:cs="Arial"/>
          <w:b/>
          <w:bCs/>
          <w:sz w:val="44"/>
          <w:szCs w:val="44"/>
        </w:rPr>
        <w:t> </w:t>
      </w:r>
      <w:r w:rsidRPr="00BD270B">
        <w:rPr>
          <w:rFonts w:ascii="Calibri" w:hAnsi="Calibri" w:cs="Arial"/>
          <w:b/>
          <w:bCs/>
          <w:sz w:val="44"/>
          <w:szCs w:val="44"/>
        </w:rPr>
        <w:t>i</w:t>
      </w:r>
      <w:r w:rsidR="00D93E30" w:rsidRPr="00BD270B">
        <w:rPr>
          <w:rFonts w:ascii="Calibri" w:hAnsi="Calibri" w:cs="Arial"/>
          <w:b/>
          <w:bCs/>
          <w:sz w:val="44"/>
          <w:szCs w:val="44"/>
        </w:rPr>
        <w:t xml:space="preserve"> </w:t>
      </w:r>
      <w:r w:rsidRPr="00BD270B">
        <w:rPr>
          <w:rFonts w:ascii="Calibri" w:hAnsi="Calibri" w:cs="Arial"/>
          <w:b/>
          <w:bCs/>
          <w:sz w:val="44"/>
          <w:szCs w:val="44"/>
        </w:rPr>
        <w:t>s</w:t>
      </w:r>
      <w:r w:rsidR="00D93E30" w:rsidRPr="00BD270B">
        <w:rPr>
          <w:rFonts w:ascii="Calibri" w:hAnsi="Calibri" w:cs="Arial"/>
          <w:b/>
          <w:bCs/>
          <w:sz w:val="44"/>
          <w:szCs w:val="44"/>
        </w:rPr>
        <w:t> </w:t>
      </w:r>
      <w:r w:rsidRPr="00BD270B">
        <w:rPr>
          <w:rFonts w:ascii="Calibri" w:hAnsi="Calibri" w:cs="Arial"/>
          <w:b/>
          <w:bCs/>
          <w:sz w:val="44"/>
          <w:szCs w:val="44"/>
        </w:rPr>
        <w:t>k</w:t>
      </w:r>
      <w:r w:rsidR="00D93E30" w:rsidRPr="00BD270B">
        <w:rPr>
          <w:rFonts w:ascii="Calibri" w:hAnsi="Calibri" w:cs="Arial"/>
          <w:b/>
          <w:bCs/>
          <w:sz w:val="44"/>
          <w:szCs w:val="44"/>
        </w:rPr>
        <w:t xml:space="preserve"> </w:t>
      </w:r>
      <w:r w:rsidRPr="00BD270B">
        <w:rPr>
          <w:rFonts w:ascii="Calibri" w:hAnsi="Calibri" w:cs="Arial"/>
          <w:b/>
          <w:bCs/>
          <w:sz w:val="44"/>
          <w:szCs w:val="44"/>
        </w:rPr>
        <w:t xml:space="preserve">o </w:t>
      </w:r>
    </w:p>
    <w:p w:rsidR="00B24F35" w:rsidRPr="00074868" w:rsidRDefault="002A7D42" w:rsidP="00A4713C">
      <w:pPr>
        <w:contextualSpacing/>
        <w:jc w:val="center"/>
        <w:rPr>
          <w:rFonts w:asciiTheme="minorHAnsi" w:hAnsiTheme="minorHAnsi" w:cstheme="minorHAnsi"/>
          <w:b/>
          <w:bCs/>
          <w:sz w:val="24"/>
          <w:szCs w:val="24"/>
        </w:rPr>
      </w:pPr>
      <w:r w:rsidRPr="00074868">
        <w:rPr>
          <w:rFonts w:asciiTheme="minorHAnsi" w:hAnsiTheme="minorHAnsi" w:cstheme="minorHAnsi"/>
          <w:b/>
          <w:bCs/>
          <w:sz w:val="24"/>
          <w:szCs w:val="24"/>
        </w:rPr>
        <w:t xml:space="preserve">Konfederace zaměstnavatelských </w:t>
      </w:r>
      <w:r w:rsidR="00362461" w:rsidRPr="00074868">
        <w:rPr>
          <w:rFonts w:asciiTheme="minorHAnsi" w:hAnsiTheme="minorHAnsi" w:cstheme="minorHAnsi"/>
          <w:b/>
          <w:bCs/>
          <w:sz w:val="24"/>
          <w:szCs w:val="24"/>
        </w:rPr>
        <w:t xml:space="preserve">a podnikatelských </w:t>
      </w:r>
      <w:r w:rsidRPr="00074868">
        <w:rPr>
          <w:rFonts w:asciiTheme="minorHAnsi" w:hAnsiTheme="minorHAnsi" w:cstheme="minorHAnsi"/>
          <w:b/>
          <w:bCs/>
          <w:sz w:val="24"/>
          <w:szCs w:val="24"/>
        </w:rPr>
        <w:t>svazů ČR</w:t>
      </w:r>
    </w:p>
    <w:p w:rsidR="005960ED" w:rsidRDefault="005960ED"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k</w:t>
      </w:r>
      <w:r w:rsidR="00A6664D" w:rsidRPr="00074868">
        <w:rPr>
          <w:rFonts w:asciiTheme="minorHAnsi" w:hAnsiTheme="minorHAnsi" w:cstheme="minorHAnsi"/>
          <w:b/>
          <w:bCs/>
          <w:sz w:val="24"/>
          <w:szCs w:val="24"/>
        </w:rPr>
        <w:t xml:space="preserve"> podkladovým </w:t>
      </w:r>
      <w:r w:rsidR="006641D9" w:rsidRPr="00074868">
        <w:rPr>
          <w:rFonts w:asciiTheme="minorHAnsi" w:hAnsiTheme="minorHAnsi" w:cstheme="minorHAnsi"/>
          <w:b/>
          <w:bCs/>
          <w:sz w:val="24"/>
          <w:szCs w:val="24"/>
        </w:rPr>
        <w:t>materiál</w:t>
      </w:r>
      <w:r w:rsidR="00A6664D" w:rsidRPr="00074868">
        <w:rPr>
          <w:rFonts w:asciiTheme="minorHAnsi" w:hAnsiTheme="minorHAnsi" w:cstheme="minorHAnsi"/>
          <w:b/>
          <w:bCs/>
          <w:sz w:val="24"/>
          <w:szCs w:val="24"/>
        </w:rPr>
        <w:t xml:space="preserve">ům </w:t>
      </w:r>
      <w:r w:rsidR="006641D9" w:rsidRPr="00074868">
        <w:rPr>
          <w:rFonts w:asciiTheme="minorHAnsi" w:hAnsiTheme="minorHAnsi" w:cstheme="minorHAnsi"/>
          <w:b/>
          <w:bCs/>
          <w:sz w:val="24"/>
          <w:szCs w:val="24"/>
        </w:rPr>
        <w:t xml:space="preserve">na </w:t>
      </w:r>
      <w:r w:rsidRPr="00074868">
        <w:rPr>
          <w:rFonts w:asciiTheme="minorHAnsi" w:hAnsiTheme="minorHAnsi" w:cstheme="minorHAnsi"/>
          <w:b/>
          <w:bCs/>
          <w:sz w:val="24"/>
          <w:szCs w:val="24"/>
        </w:rPr>
        <w:t>1</w:t>
      </w:r>
      <w:r w:rsidR="00683901">
        <w:rPr>
          <w:rFonts w:asciiTheme="minorHAnsi" w:hAnsiTheme="minorHAnsi" w:cstheme="minorHAnsi"/>
          <w:b/>
          <w:bCs/>
          <w:sz w:val="24"/>
          <w:szCs w:val="24"/>
        </w:rPr>
        <w:t>4</w:t>
      </w:r>
      <w:r w:rsidR="0035776F">
        <w:rPr>
          <w:rFonts w:asciiTheme="minorHAnsi" w:hAnsiTheme="minorHAnsi" w:cstheme="minorHAnsi"/>
          <w:b/>
          <w:bCs/>
          <w:sz w:val="24"/>
          <w:szCs w:val="24"/>
        </w:rPr>
        <w:t>2</w:t>
      </w:r>
      <w:r w:rsidRPr="00074868">
        <w:rPr>
          <w:rFonts w:asciiTheme="minorHAnsi" w:hAnsiTheme="minorHAnsi" w:cstheme="minorHAnsi"/>
          <w:b/>
          <w:bCs/>
          <w:sz w:val="24"/>
          <w:szCs w:val="24"/>
        </w:rPr>
        <w:t>. Plenární</w:t>
      </w:r>
      <w:r w:rsidR="00631785" w:rsidRPr="00074868">
        <w:rPr>
          <w:rFonts w:asciiTheme="minorHAnsi" w:hAnsiTheme="minorHAnsi" w:cstheme="minorHAnsi"/>
          <w:b/>
          <w:bCs/>
          <w:sz w:val="24"/>
          <w:szCs w:val="24"/>
        </w:rPr>
        <w:t xml:space="preserve"> schůzi</w:t>
      </w:r>
      <w:r w:rsidRPr="00074868">
        <w:rPr>
          <w:rFonts w:asciiTheme="minorHAnsi" w:hAnsiTheme="minorHAnsi" w:cstheme="minorHAnsi"/>
          <w:b/>
          <w:bCs/>
          <w:sz w:val="24"/>
          <w:szCs w:val="24"/>
        </w:rPr>
        <w:t xml:space="preserve"> RHSD </w:t>
      </w:r>
      <w:r w:rsidR="000048DB" w:rsidRPr="00074868">
        <w:rPr>
          <w:rFonts w:asciiTheme="minorHAnsi" w:hAnsiTheme="minorHAnsi" w:cstheme="minorHAnsi"/>
          <w:b/>
          <w:bCs/>
          <w:sz w:val="24"/>
          <w:szCs w:val="24"/>
        </w:rPr>
        <w:t xml:space="preserve">ČR </w:t>
      </w:r>
      <w:r w:rsidR="006641D9" w:rsidRPr="00074868">
        <w:rPr>
          <w:rFonts w:asciiTheme="minorHAnsi" w:hAnsiTheme="minorHAnsi" w:cstheme="minorHAnsi"/>
          <w:b/>
          <w:bCs/>
          <w:sz w:val="24"/>
          <w:szCs w:val="24"/>
        </w:rPr>
        <w:t xml:space="preserve">dne </w:t>
      </w:r>
      <w:r w:rsidR="0035776F">
        <w:rPr>
          <w:rFonts w:asciiTheme="minorHAnsi" w:hAnsiTheme="minorHAnsi" w:cstheme="minorHAnsi"/>
          <w:b/>
          <w:bCs/>
          <w:sz w:val="24"/>
          <w:szCs w:val="24"/>
        </w:rPr>
        <w:t>9. května</w:t>
      </w:r>
      <w:r w:rsidR="00683901">
        <w:rPr>
          <w:rFonts w:asciiTheme="minorHAnsi" w:hAnsiTheme="minorHAnsi" w:cstheme="minorHAnsi"/>
          <w:b/>
          <w:bCs/>
          <w:sz w:val="24"/>
          <w:szCs w:val="24"/>
        </w:rPr>
        <w:t xml:space="preserve"> 2018</w:t>
      </w:r>
    </w:p>
    <w:p w:rsidR="00A6664D" w:rsidRPr="00074868" w:rsidRDefault="00445431"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w:t>
      </w:r>
      <w:r w:rsidR="00140D67"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52395E">
        <w:rPr>
          <w:rFonts w:asciiTheme="minorHAnsi" w:hAnsiTheme="minorHAnsi" w:cstheme="minorHAnsi"/>
          <w:b/>
          <w:bCs/>
          <w:sz w:val="24"/>
          <w:szCs w:val="24"/>
        </w:rPr>
        <w:t>-</w:t>
      </w:r>
      <w:r w:rsidRPr="00074868">
        <w:rPr>
          <w:rFonts w:asciiTheme="minorHAnsi" w:hAnsiTheme="minorHAnsi" w:cstheme="minorHAnsi"/>
          <w:b/>
          <w:bCs/>
          <w:sz w:val="24"/>
          <w:szCs w:val="24"/>
        </w:rPr>
        <w:t>-------------</w:t>
      </w:r>
      <w:r w:rsidR="000048DB"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A37F62"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CC2105"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455620" w:rsidRPr="00074868">
        <w:rPr>
          <w:rFonts w:asciiTheme="minorHAnsi" w:hAnsiTheme="minorHAnsi" w:cstheme="minorHAnsi"/>
          <w:b/>
          <w:bCs/>
          <w:sz w:val="24"/>
          <w:szCs w:val="24"/>
        </w:rPr>
        <w:t>--</w:t>
      </w:r>
      <w:r w:rsidR="003A3219">
        <w:rPr>
          <w:rFonts w:asciiTheme="minorHAnsi" w:hAnsiTheme="minorHAnsi" w:cstheme="minorHAnsi"/>
          <w:b/>
          <w:bCs/>
          <w:sz w:val="24"/>
          <w:szCs w:val="24"/>
        </w:rPr>
        <w:t>----</w:t>
      </w:r>
      <w:r w:rsidR="00DC6B86"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3F6DA4"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p>
    <w:p w:rsidR="00B05B5F" w:rsidRDefault="00B05B5F" w:rsidP="0035776F">
      <w:pPr>
        <w:pStyle w:val="Bezmezer"/>
        <w:ind w:left="709" w:hanging="709"/>
        <w:jc w:val="both"/>
        <w:rPr>
          <w:rFonts w:asciiTheme="minorHAnsi" w:hAnsiTheme="minorHAnsi" w:cstheme="minorHAnsi"/>
          <w:b/>
          <w:color w:val="FF0000"/>
          <w:sz w:val="28"/>
          <w:szCs w:val="28"/>
          <w:u w:val="single"/>
        </w:rPr>
      </w:pPr>
    </w:p>
    <w:p w:rsidR="0035776F" w:rsidRPr="0035776F" w:rsidRDefault="0035776F" w:rsidP="00B05B5F">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sidR="006934F6">
        <w:rPr>
          <w:rFonts w:asciiTheme="minorHAnsi" w:hAnsiTheme="minorHAnsi" w:cstheme="minorHAnsi"/>
          <w:b/>
          <w:color w:val="FF0000"/>
          <w:sz w:val="28"/>
          <w:szCs w:val="28"/>
          <w:u w:val="single"/>
        </w:rPr>
        <w:t>1.</w:t>
      </w:r>
      <w:r w:rsidRPr="0035776F">
        <w:rPr>
          <w:rFonts w:asciiTheme="minorHAnsi" w:hAnsiTheme="minorHAnsi" w:cstheme="minorHAnsi"/>
          <w:b/>
          <w:color w:val="FF0000"/>
          <w:sz w:val="28"/>
          <w:szCs w:val="28"/>
          <w:u w:val="single"/>
        </w:rPr>
        <w:t>2</w:t>
      </w:r>
      <w:r w:rsidR="006934F6">
        <w:rPr>
          <w:rFonts w:asciiTheme="minorHAnsi" w:hAnsiTheme="minorHAnsi" w:cstheme="minorHAnsi"/>
          <w:b/>
          <w:color w:val="FF0000"/>
          <w:sz w:val="28"/>
          <w:szCs w:val="28"/>
          <w:u w:val="single"/>
        </w:rPr>
        <w:tab/>
      </w:r>
      <w:r w:rsidRPr="0035776F">
        <w:rPr>
          <w:rFonts w:asciiTheme="minorHAnsi" w:hAnsiTheme="minorHAnsi" w:cstheme="minorHAnsi"/>
          <w:b/>
          <w:color w:val="FF0000"/>
          <w:sz w:val="28"/>
          <w:szCs w:val="28"/>
          <w:u w:val="single"/>
        </w:rPr>
        <w:t>Připravované změny horního zákona</w:t>
      </w:r>
    </w:p>
    <w:p w:rsidR="0035776F" w:rsidRPr="0035776F" w:rsidRDefault="0035776F" w:rsidP="00B05B5F">
      <w:pPr>
        <w:pStyle w:val="Bezmezer"/>
        <w:ind w:left="709" w:hanging="709"/>
        <w:jc w:val="both"/>
        <w:rPr>
          <w:rFonts w:asciiTheme="minorHAnsi" w:hAnsiTheme="minorHAnsi" w:cstheme="minorHAnsi"/>
          <w:sz w:val="24"/>
          <w:szCs w:val="24"/>
        </w:rPr>
      </w:pPr>
    </w:p>
    <w:p w:rsidR="005F3CDD" w:rsidRPr="005F3CDD" w:rsidRDefault="0035776F" w:rsidP="00B05B5F">
      <w:pPr>
        <w:jc w:val="center"/>
        <w:rPr>
          <w:rFonts w:ascii="Calibri" w:eastAsia="Calibri" w:hAnsi="Calibri" w:cs="Calibri"/>
          <w:b/>
          <w:sz w:val="24"/>
        </w:rPr>
      </w:pPr>
      <w:r>
        <w:rPr>
          <w:rFonts w:asciiTheme="minorHAnsi" w:hAnsiTheme="minorHAnsi" w:cstheme="minorHAnsi"/>
          <w:sz w:val="24"/>
          <w:szCs w:val="24"/>
        </w:rPr>
        <w:tab/>
      </w:r>
      <w:r w:rsidR="005F3CDD" w:rsidRPr="005F3CDD">
        <w:rPr>
          <w:rFonts w:ascii="Calibri" w:eastAsia="Calibri" w:hAnsi="Calibri" w:cs="Calibri"/>
          <w:b/>
          <w:sz w:val="24"/>
        </w:rPr>
        <w:t>KZPS ČR nesouhlasí s materiálem předloženým k projednání z následujících důvodů:</w:t>
      </w:r>
    </w:p>
    <w:p w:rsidR="005F3CDD" w:rsidRDefault="005F3CDD" w:rsidP="00B05B5F">
      <w:pPr>
        <w:ind w:firstLine="360"/>
        <w:jc w:val="both"/>
        <w:rPr>
          <w:rFonts w:ascii="Calibri" w:eastAsia="Calibri" w:hAnsi="Calibri" w:cs="Calibri"/>
          <w:sz w:val="24"/>
        </w:rPr>
      </w:pPr>
    </w:p>
    <w:p w:rsidR="005F3CDD" w:rsidRDefault="005F3CDD" w:rsidP="00B05B5F">
      <w:pPr>
        <w:ind w:firstLine="360"/>
        <w:jc w:val="both"/>
        <w:rPr>
          <w:rFonts w:ascii="Calibri" w:eastAsia="Calibri" w:hAnsi="Calibri" w:cs="Calibri"/>
          <w:sz w:val="24"/>
        </w:rPr>
      </w:pPr>
      <w:r>
        <w:rPr>
          <w:rFonts w:ascii="Calibri" w:eastAsia="Calibri" w:hAnsi="Calibri" w:cs="Calibri"/>
          <w:sz w:val="24"/>
        </w:rPr>
        <w:t>Připravovaný materiál představuje významnou změnu horního zákona s předpokládanými značnými dopady na ekonomiku celého těžebního sektoru. Bez jejich vyhodnocení může být ohrožena finanční situace těžebních společností a současně může způsobit další pravděpodobné sociální dopady na regiony, programy společenské odpovědnosti a oslabení těžařů v mezinárodním konkurenčním prostředí. Za chybu pokládáme především skutečnost, že dopady připravovaných změn nebyly v rozporu se zásadami platné Surovinové politiky konzultovány s podnikatelskou veřejností. Jde o kombinaci dopadů v krátkém časovém období -  zrušení pětiletého moratoria na sazby úhrad z vydobytých nerostů, převod rezerv v hotovosti na vázané účty a nově začleněná tvorba rezerv na technickou likvidaci dolu nebo lomu.</w:t>
      </w:r>
    </w:p>
    <w:p w:rsidR="005F3CDD" w:rsidRDefault="005F3CDD" w:rsidP="00B05B5F">
      <w:pPr>
        <w:jc w:val="both"/>
        <w:rPr>
          <w:rFonts w:ascii="Calibri" w:eastAsia="Calibri" w:hAnsi="Calibri" w:cs="Calibri"/>
          <w:sz w:val="24"/>
        </w:rPr>
      </w:pPr>
    </w:p>
    <w:p w:rsidR="005F3CDD" w:rsidRDefault="005F3CDD" w:rsidP="00B05B5F">
      <w:pPr>
        <w:jc w:val="both"/>
        <w:rPr>
          <w:rFonts w:ascii="Calibri" w:eastAsia="Calibri" w:hAnsi="Calibri" w:cs="Calibri"/>
          <w:sz w:val="24"/>
        </w:rPr>
      </w:pPr>
      <w:r>
        <w:rPr>
          <w:rFonts w:ascii="Calibri" w:eastAsia="Calibri" w:hAnsi="Calibri" w:cs="Calibri"/>
          <w:sz w:val="24"/>
        </w:rPr>
        <w:t>K jednotlivým bodům materiálu:</w:t>
      </w:r>
    </w:p>
    <w:p w:rsidR="005F3CDD" w:rsidRDefault="005F3CDD" w:rsidP="00B05B5F">
      <w:pPr>
        <w:jc w:val="both"/>
        <w:rPr>
          <w:rFonts w:ascii="Calibri" w:eastAsia="Calibri" w:hAnsi="Calibri" w:cs="Calibri"/>
          <w:sz w:val="24"/>
        </w:rPr>
      </w:pPr>
    </w:p>
    <w:p w:rsidR="005F3CDD" w:rsidRDefault="005F3CDD" w:rsidP="00B05B5F">
      <w:pPr>
        <w:numPr>
          <w:ilvl w:val="0"/>
          <w:numId w:val="38"/>
        </w:numPr>
        <w:spacing w:after="200"/>
        <w:ind w:left="720" w:hanging="360"/>
        <w:jc w:val="both"/>
        <w:rPr>
          <w:rFonts w:ascii="Calibri" w:eastAsia="Calibri" w:hAnsi="Calibri" w:cs="Calibri"/>
          <w:sz w:val="24"/>
        </w:rPr>
      </w:pPr>
      <w:r>
        <w:rPr>
          <w:rFonts w:ascii="Calibri" w:eastAsia="Calibri" w:hAnsi="Calibri" w:cs="Calibri"/>
          <w:b/>
          <w:sz w:val="24"/>
        </w:rPr>
        <w:t xml:space="preserve">K čl. I bod 4 /souvisí s bodem 10/ </w:t>
      </w:r>
      <w:r>
        <w:rPr>
          <w:rFonts w:ascii="Calibri" w:eastAsia="Calibri" w:hAnsi="Calibri" w:cs="Calibri"/>
          <w:sz w:val="24"/>
        </w:rPr>
        <w:t>Nesouhlasíme se zaváděnou povinností poskytovat údaje o nákladech na těžbu a průměrné tržní ceně. Jedná se o součást obchodního tajemství organizací podle uzavřených smluv a státní orgány (MPO a orgány státní báňské správy) tyto údaje podle našeho názoru k plnění svých pravomocí nepotřebují. Poslední novela horního zákona provedená zákonem č. 89/2016 Sb. zakotvila konsensuálně akceptovaný jednodušší způsob výpočtu úhrad za vytěžené nerosty založený na principu sazba za jednotku vytěženého množství. Celá administrativa úhrad pak úzce souvisí se zrušením současně platného pětiletého moratoria a při existujících skokových meziročních pohybech tržních cen u řady dobývaných nerostů je i zcela zbytečná a nepoužitelná.</w:t>
      </w:r>
    </w:p>
    <w:p w:rsidR="005F3CDD" w:rsidRDefault="005F3CDD" w:rsidP="00B05B5F">
      <w:pPr>
        <w:numPr>
          <w:ilvl w:val="0"/>
          <w:numId w:val="38"/>
        </w:numPr>
        <w:spacing w:after="200"/>
        <w:ind w:left="720" w:hanging="360"/>
        <w:jc w:val="both"/>
        <w:rPr>
          <w:rFonts w:ascii="Calibri" w:eastAsia="Calibri" w:hAnsi="Calibri" w:cs="Calibri"/>
          <w:sz w:val="24"/>
        </w:rPr>
      </w:pPr>
      <w:r>
        <w:rPr>
          <w:rFonts w:ascii="Calibri" w:eastAsia="Calibri" w:hAnsi="Calibri" w:cs="Calibri"/>
          <w:b/>
          <w:sz w:val="24"/>
        </w:rPr>
        <w:t>K článku I. bod 6.</w:t>
      </w:r>
      <w:r>
        <w:rPr>
          <w:rFonts w:ascii="Calibri" w:eastAsia="Calibri" w:hAnsi="Calibri" w:cs="Calibri"/>
          <w:sz w:val="24"/>
        </w:rPr>
        <w:t xml:space="preserve">  V rámci připomínkového řízení došlo k pouze k dohodě o definici pojmu technická likvidace dolu nebo lomu. Nadále nesouhlasíme s včleněním institutu technické likvidace dolu nebo lomu jako součásti sanace a rekultivace, tj. podléhající povinnosti tvorby finanční rezervy na tyto práce. V kombinaci s nově zaváděnou povinností převodu rezerv z analytického účtu na zvláštní vázaný účet do 30. 6. 2025 toto představuje další negativní dopad do disponibilních prostředků organizací v neprospěch investic a programů společenské odpovědnosti firem. </w:t>
      </w:r>
    </w:p>
    <w:p w:rsidR="005F3CDD" w:rsidRDefault="005F3CDD" w:rsidP="00B05B5F">
      <w:pPr>
        <w:numPr>
          <w:ilvl w:val="0"/>
          <w:numId w:val="39"/>
        </w:numPr>
        <w:spacing w:after="200"/>
        <w:ind w:left="720" w:hanging="360"/>
        <w:jc w:val="both"/>
        <w:rPr>
          <w:rFonts w:ascii="Calibri" w:eastAsia="Calibri" w:hAnsi="Calibri" w:cs="Calibri"/>
          <w:sz w:val="24"/>
        </w:rPr>
      </w:pPr>
      <w:r>
        <w:rPr>
          <w:rFonts w:ascii="Calibri" w:eastAsia="Calibri" w:hAnsi="Calibri" w:cs="Calibri"/>
          <w:b/>
          <w:sz w:val="24"/>
        </w:rPr>
        <w:lastRenderedPageBreak/>
        <w:t>K čl. I bod 10</w:t>
      </w:r>
      <w:r>
        <w:rPr>
          <w:rFonts w:ascii="Calibri" w:eastAsia="Calibri" w:hAnsi="Calibri" w:cs="Calibri"/>
          <w:sz w:val="24"/>
        </w:rPr>
        <w:t xml:space="preserve"> Nesouhlasíme s vypuštěním pětileté lhůty stabilizující sazby úhrad z vydobytých nerostů. Současný stav je kompromisním řešením dohodnutým mezi předkladatelem a zástupci těžebního průmyslu přijatým Poslaneckou sněmovnou Parlamentu ČR směřujícím ke zvýšení podnikatelské jistoty v tomto náročném oboru podnikání. Upozorňujeme, že mimo to existují nerosty (ropa, zemní plyn, černé uhlí, kaolin, stavební suroviny atd.), u nichž stanovení sazeb úhrad v kratším časovém intervalu zcela míjí zamýšlený účinek a těžební firma by musela ve svém účetnictví vytvářet další rezervu finančních prostředků. Vzhledem k termínu účinnosti této právní úpravy (od 1. 1. 2017) zásadně odmítáme tvrzení předkladatele o tom, že se fixace sazeb na období pěti let neosvědčila. </w:t>
      </w:r>
    </w:p>
    <w:p w:rsidR="005F3CDD" w:rsidRDefault="005F3CDD" w:rsidP="00B05B5F">
      <w:pPr>
        <w:numPr>
          <w:ilvl w:val="0"/>
          <w:numId w:val="39"/>
        </w:numPr>
        <w:spacing w:after="200"/>
        <w:ind w:left="720" w:hanging="360"/>
        <w:jc w:val="both"/>
        <w:rPr>
          <w:rFonts w:ascii="Calibri" w:eastAsia="Calibri" w:hAnsi="Calibri" w:cs="Calibri"/>
          <w:sz w:val="24"/>
        </w:rPr>
      </w:pPr>
      <w:r>
        <w:rPr>
          <w:rFonts w:ascii="Calibri" w:eastAsia="Calibri" w:hAnsi="Calibri" w:cs="Calibri"/>
          <w:sz w:val="24"/>
        </w:rPr>
        <w:t>U ostatních navrhovaných změn upozorňujeme na skutečnost, že současná závaznost Surovinové politiky je ponechána na správním uvážení příslušného správního úřadu, (opírá se o ustanovení § 24 odst. 2 horního zákona) a není jednoznačně závazná ve smyslu tvrzení předkladatelů. Podstata naší výhrady nespočívá ve zpochybňování tvrzení uváděných předkladatelem k č. I. bod 1</w:t>
      </w:r>
      <w:r w:rsidR="00AF6C64">
        <w:rPr>
          <w:rFonts w:ascii="Calibri" w:eastAsia="Calibri" w:hAnsi="Calibri" w:cs="Calibri"/>
          <w:sz w:val="24"/>
        </w:rPr>
        <w:t>,</w:t>
      </w:r>
      <w:r>
        <w:rPr>
          <w:rFonts w:ascii="Calibri" w:eastAsia="Calibri" w:hAnsi="Calibri" w:cs="Calibri"/>
          <w:sz w:val="24"/>
        </w:rPr>
        <w:t xml:space="preserve"> ale naopak, má-li být podle usnesení vlády Surovinová politika podkladem pro rozhodovací činnost ministerstev a jiných správních úřadů, je třeba, aby byla přiměřeně určitá a odstraněny nezávazné formulace, které současně platná Surovinová politika obsahuje.</w:t>
      </w:r>
    </w:p>
    <w:p w:rsidR="00C2271D" w:rsidRDefault="00C2271D" w:rsidP="00B05B5F">
      <w:pPr>
        <w:pStyle w:val="Bezmezer"/>
        <w:ind w:left="709" w:hanging="709"/>
        <w:jc w:val="both"/>
        <w:rPr>
          <w:rFonts w:asciiTheme="minorHAnsi" w:hAnsiTheme="minorHAnsi" w:cstheme="minorHAnsi"/>
          <w:b/>
          <w:color w:val="FF0000"/>
          <w:sz w:val="24"/>
          <w:szCs w:val="24"/>
          <w:u w:val="single"/>
        </w:rPr>
      </w:pPr>
    </w:p>
    <w:p w:rsidR="005F3CDD" w:rsidRPr="006C16C6" w:rsidRDefault="006C16C6" w:rsidP="00B05B5F">
      <w:pPr>
        <w:pStyle w:val="Bezmezer"/>
        <w:ind w:left="709" w:hanging="709"/>
        <w:jc w:val="both"/>
        <w:rPr>
          <w:rFonts w:asciiTheme="minorHAnsi" w:hAnsiTheme="minorHAnsi" w:cstheme="minorHAnsi"/>
          <w:b/>
          <w:color w:val="FF0000"/>
          <w:sz w:val="24"/>
          <w:szCs w:val="24"/>
          <w:u w:val="single"/>
        </w:rPr>
      </w:pPr>
      <w:r w:rsidRPr="006C16C6">
        <w:rPr>
          <w:rFonts w:asciiTheme="minorHAnsi" w:hAnsiTheme="minorHAnsi" w:cstheme="minorHAnsi"/>
          <w:b/>
          <w:color w:val="FF0000"/>
          <w:sz w:val="24"/>
          <w:szCs w:val="24"/>
          <w:u w:val="single"/>
        </w:rPr>
        <w:t>Do usnesení:</w:t>
      </w:r>
    </w:p>
    <w:p w:rsidR="00784B1A" w:rsidRPr="00784B1A" w:rsidRDefault="00784B1A" w:rsidP="00C2271D">
      <w:pPr>
        <w:jc w:val="both"/>
        <w:rPr>
          <w:rFonts w:asciiTheme="minorHAnsi" w:hAnsiTheme="minorHAnsi" w:cstheme="minorHAnsi"/>
          <w:sz w:val="24"/>
          <w:szCs w:val="24"/>
        </w:rPr>
      </w:pPr>
      <w:r>
        <w:rPr>
          <w:rFonts w:asciiTheme="minorHAnsi" w:hAnsiTheme="minorHAnsi" w:cstheme="minorHAnsi"/>
          <w:sz w:val="24"/>
          <w:szCs w:val="24"/>
        </w:rPr>
        <w:tab/>
      </w:r>
      <w:r w:rsidRPr="00784B1A">
        <w:rPr>
          <w:rFonts w:asciiTheme="minorHAnsi" w:hAnsiTheme="minorHAnsi" w:cstheme="minorHAnsi"/>
          <w:sz w:val="24"/>
          <w:szCs w:val="24"/>
        </w:rPr>
        <w:t>Zástupci zaměstnavatelů nesouhlasí s předloženým materiálem, upozorňují na kumulaci dopadů a narušení stability podnikatelského prostředí v těžebním sektoru a jeho konkurenceschopnosti, zejména na:</w:t>
      </w:r>
    </w:p>
    <w:p w:rsidR="00784B1A" w:rsidRPr="00784B1A" w:rsidRDefault="00784B1A" w:rsidP="00C2271D">
      <w:pPr>
        <w:pStyle w:val="Odstavecseseznamem"/>
        <w:spacing w:line="240" w:lineRule="auto"/>
        <w:rPr>
          <w:rFonts w:asciiTheme="minorHAnsi" w:hAnsiTheme="minorHAnsi" w:cstheme="minorHAnsi"/>
          <w:sz w:val="24"/>
          <w:szCs w:val="24"/>
        </w:rPr>
      </w:pPr>
    </w:p>
    <w:p w:rsidR="00784B1A" w:rsidRPr="00784B1A" w:rsidRDefault="00784B1A" w:rsidP="00C2271D">
      <w:pPr>
        <w:pStyle w:val="Odstavecseseznamem"/>
        <w:numPr>
          <w:ilvl w:val="0"/>
          <w:numId w:val="44"/>
        </w:numPr>
        <w:spacing w:line="240" w:lineRule="auto"/>
        <w:jc w:val="both"/>
        <w:rPr>
          <w:rFonts w:asciiTheme="minorHAnsi" w:hAnsiTheme="minorHAnsi" w:cstheme="minorHAnsi"/>
          <w:sz w:val="24"/>
          <w:szCs w:val="24"/>
        </w:rPr>
      </w:pPr>
      <w:r w:rsidRPr="00784B1A">
        <w:rPr>
          <w:rFonts w:asciiTheme="minorHAnsi" w:hAnsiTheme="minorHAnsi" w:cstheme="minorHAnsi"/>
          <w:sz w:val="24"/>
          <w:szCs w:val="24"/>
        </w:rPr>
        <w:t>zrušení pětiletého moratoria na nezvyšování sazeb za vydobytý nerost záměrem stanovovat ročně výši odvodů za vytěžené nerosty,</w:t>
      </w:r>
    </w:p>
    <w:p w:rsidR="00784B1A" w:rsidRPr="00784B1A" w:rsidRDefault="00784B1A" w:rsidP="00C2271D">
      <w:pPr>
        <w:pStyle w:val="Odstavecseseznamem"/>
        <w:numPr>
          <w:ilvl w:val="0"/>
          <w:numId w:val="44"/>
        </w:numPr>
        <w:spacing w:line="240" w:lineRule="auto"/>
        <w:jc w:val="both"/>
        <w:rPr>
          <w:rFonts w:asciiTheme="minorHAnsi" w:hAnsiTheme="minorHAnsi" w:cstheme="minorHAnsi"/>
          <w:sz w:val="24"/>
          <w:szCs w:val="24"/>
        </w:rPr>
      </w:pPr>
      <w:r w:rsidRPr="00784B1A">
        <w:rPr>
          <w:rFonts w:asciiTheme="minorHAnsi" w:hAnsiTheme="minorHAnsi" w:cstheme="minorHAnsi"/>
          <w:sz w:val="24"/>
          <w:szCs w:val="24"/>
        </w:rPr>
        <w:t>nově stanovené povinnosti převést finanční prostředky z analytických účtů na zvláštní vázané účty, což může představovat finanční zatížení bránící investicím a rozvoji společností,</w:t>
      </w:r>
    </w:p>
    <w:p w:rsidR="00784B1A" w:rsidRPr="00784B1A" w:rsidRDefault="00784B1A" w:rsidP="00C2271D">
      <w:pPr>
        <w:pStyle w:val="Odstavecseseznamem"/>
        <w:numPr>
          <w:ilvl w:val="0"/>
          <w:numId w:val="44"/>
        </w:numPr>
        <w:spacing w:line="240" w:lineRule="auto"/>
        <w:jc w:val="both"/>
        <w:rPr>
          <w:rFonts w:asciiTheme="minorHAnsi" w:hAnsiTheme="minorHAnsi" w:cstheme="minorHAnsi"/>
          <w:sz w:val="24"/>
          <w:szCs w:val="24"/>
        </w:rPr>
      </w:pPr>
      <w:r w:rsidRPr="00784B1A">
        <w:rPr>
          <w:rFonts w:asciiTheme="minorHAnsi" w:hAnsiTheme="minorHAnsi" w:cstheme="minorHAnsi"/>
          <w:sz w:val="24"/>
          <w:szCs w:val="24"/>
        </w:rPr>
        <w:t>nově navrhované povinnosti vytvářet rezervy na technickou likvidaci lomu nebo dolu jako součásti sanace a rekultivace,</w:t>
      </w:r>
    </w:p>
    <w:p w:rsidR="00784B1A" w:rsidRPr="00784B1A" w:rsidRDefault="00784B1A" w:rsidP="00C2271D">
      <w:pPr>
        <w:pStyle w:val="Odstavecseseznamem"/>
        <w:numPr>
          <w:ilvl w:val="0"/>
          <w:numId w:val="44"/>
        </w:numPr>
        <w:spacing w:line="240" w:lineRule="auto"/>
        <w:jc w:val="both"/>
        <w:rPr>
          <w:rFonts w:asciiTheme="minorHAnsi" w:hAnsiTheme="minorHAnsi" w:cstheme="minorHAnsi"/>
          <w:sz w:val="24"/>
          <w:szCs w:val="24"/>
        </w:rPr>
      </w:pPr>
      <w:r w:rsidRPr="00784B1A">
        <w:rPr>
          <w:rFonts w:asciiTheme="minorHAnsi" w:hAnsiTheme="minorHAnsi" w:cstheme="minorHAnsi"/>
          <w:sz w:val="24"/>
          <w:szCs w:val="24"/>
        </w:rPr>
        <w:t>vyžadování povinnosti hlásit náklady na těžbu a údaje o odbytových cenách, které jsou citlivé a v řadě případů představují smluvní tajemství.</w:t>
      </w:r>
    </w:p>
    <w:p w:rsidR="00784B1A" w:rsidRPr="00784B1A" w:rsidRDefault="00784B1A" w:rsidP="00C2271D">
      <w:pPr>
        <w:jc w:val="both"/>
        <w:rPr>
          <w:rFonts w:asciiTheme="minorHAnsi" w:hAnsiTheme="minorHAnsi" w:cstheme="minorHAnsi"/>
          <w:sz w:val="24"/>
          <w:szCs w:val="24"/>
        </w:rPr>
      </w:pPr>
      <w:r>
        <w:rPr>
          <w:rFonts w:asciiTheme="minorHAnsi" w:hAnsiTheme="minorHAnsi" w:cstheme="minorHAnsi"/>
          <w:sz w:val="24"/>
          <w:szCs w:val="24"/>
        </w:rPr>
        <w:tab/>
      </w:r>
      <w:r w:rsidRPr="00784B1A">
        <w:rPr>
          <w:rFonts w:asciiTheme="minorHAnsi" w:hAnsiTheme="minorHAnsi" w:cstheme="minorHAnsi"/>
          <w:sz w:val="24"/>
          <w:szCs w:val="24"/>
        </w:rPr>
        <w:t>Návrh zásadně narušuje střednědobé finanční plánování těžařů a deformuje stabilitu podnikatelského prostředí. Stanovení finální výše sazeb pro daný kalendářní rok nařízením vlády do konce dubna daného kalendářního roku v kombinaci s možnou změnou sazeb v každém roce neodpovídá obchodní praxi v sektoru.</w:t>
      </w:r>
    </w:p>
    <w:p w:rsidR="00784B1A" w:rsidRPr="00784B1A" w:rsidRDefault="00784B1A" w:rsidP="00C2271D">
      <w:pPr>
        <w:jc w:val="both"/>
        <w:rPr>
          <w:rFonts w:asciiTheme="minorHAnsi" w:hAnsiTheme="minorHAnsi" w:cstheme="minorHAnsi"/>
          <w:sz w:val="24"/>
          <w:szCs w:val="24"/>
        </w:rPr>
      </w:pPr>
    </w:p>
    <w:p w:rsidR="00784B1A" w:rsidRDefault="00784B1A" w:rsidP="00C2271D">
      <w:pPr>
        <w:jc w:val="both"/>
        <w:rPr>
          <w:rFonts w:asciiTheme="minorHAnsi" w:hAnsiTheme="minorHAnsi" w:cstheme="minorHAnsi"/>
          <w:sz w:val="24"/>
          <w:szCs w:val="24"/>
        </w:rPr>
      </w:pPr>
      <w:r>
        <w:rPr>
          <w:rFonts w:asciiTheme="minorHAnsi" w:hAnsiTheme="minorHAnsi" w:cstheme="minorHAnsi"/>
          <w:sz w:val="24"/>
          <w:szCs w:val="24"/>
        </w:rPr>
        <w:tab/>
      </w:r>
      <w:r w:rsidRPr="00784B1A">
        <w:rPr>
          <w:rFonts w:asciiTheme="minorHAnsi" w:hAnsiTheme="minorHAnsi" w:cstheme="minorHAnsi"/>
          <w:sz w:val="24"/>
          <w:szCs w:val="24"/>
        </w:rPr>
        <w:t>Zástupci zaměstnavatelů vyzývají vládu, aby zachovala pětileté moratorium, které tradičním sektorům českého hospodářství uchová střednědobou jistotu v rámci finančního plánování.</w:t>
      </w:r>
    </w:p>
    <w:p w:rsidR="00784B1A" w:rsidRDefault="00784B1A" w:rsidP="00C2271D">
      <w:pPr>
        <w:jc w:val="both"/>
        <w:rPr>
          <w:rFonts w:asciiTheme="minorHAnsi" w:hAnsiTheme="minorHAnsi" w:cstheme="minorHAnsi"/>
          <w:sz w:val="24"/>
          <w:szCs w:val="24"/>
        </w:rPr>
      </w:pPr>
      <w:r>
        <w:rPr>
          <w:rFonts w:asciiTheme="minorHAnsi" w:hAnsiTheme="minorHAnsi" w:cstheme="minorHAnsi"/>
          <w:sz w:val="24"/>
          <w:szCs w:val="24"/>
        </w:rPr>
        <w:tab/>
      </w:r>
    </w:p>
    <w:p w:rsidR="00784B1A" w:rsidRPr="00784B1A" w:rsidRDefault="00784B1A" w:rsidP="00C2271D">
      <w:pPr>
        <w:jc w:val="both"/>
        <w:rPr>
          <w:rFonts w:asciiTheme="minorHAnsi" w:hAnsiTheme="minorHAnsi" w:cstheme="minorHAnsi"/>
          <w:sz w:val="24"/>
          <w:szCs w:val="24"/>
        </w:rPr>
      </w:pPr>
      <w:r>
        <w:rPr>
          <w:rFonts w:asciiTheme="minorHAnsi" w:hAnsiTheme="minorHAnsi" w:cstheme="minorHAnsi"/>
          <w:sz w:val="24"/>
          <w:szCs w:val="24"/>
        </w:rPr>
        <w:tab/>
      </w:r>
      <w:r w:rsidRPr="00784B1A">
        <w:rPr>
          <w:rFonts w:asciiTheme="minorHAnsi" w:hAnsiTheme="minorHAnsi" w:cstheme="minorHAnsi"/>
          <w:sz w:val="24"/>
          <w:szCs w:val="24"/>
        </w:rPr>
        <w:t>Zástupci zaměstnavatelů vyzývají vládu, aby do doby, než budou zhodnoceny dopady na podnikatelské prostředí v těžebním průmyslu, byl legislativní proces pozastaven.</w:t>
      </w:r>
    </w:p>
    <w:p w:rsidR="00B82F4E" w:rsidRPr="00B82F4E" w:rsidRDefault="00B82F4E" w:rsidP="00B05B5F">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Pr>
          <w:rFonts w:asciiTheme="minorHAnsi" w:hAnsiTheme="minorHAnsi" w:cstheme="minorHAnsi"/>
          <w:b/>
          <w:color w:val="FF0000"/>
          <w:sz w:val="28"/>
          <w:szCs w:val="28"/>
          <w:u w:val="single"/>
        </w:rPr>
        <w:t>1.</w:t>
      </w:r>
      <w:r w:rsidR="001A5CD5">
        <w:rPr>
          <w:rFonts w:asciiTheme="minorHAnsi" w:hAnsiTheme="minorHAnsi" w:cstheme="minorHAnsi"/>
          <w:b/>
          <w:color w:val="FF0000"/>
          <w:sz w:val="28"/>
          <w:szCs w:val="28"/>
          <w:u w:val="single"/>
        </w:rPr>
        <w:t>3</w:t>
      </w:r>
      <w:r>
        <w:rPr>
          <w:rFonts w:asciiTheme="minorHAnsi" w:hAnsiTheme="minorHAnsi" w:cstheme="minorHAnsi"/>
          <w:b/>
          <w:color w:val="FF0000"/>
          <w:sz w:val="28"/>
          <w:szCs w:val="28"/>
          <w:u w:val="single"/>
        </w:rPr>
        <w:tab/>
      </w:r>
      <w:r w:rsidRPr="00B82F4E">
        <w:rPr>
          <w:rFonts w:asciiTheme="minorHAnsi" w:hAnsiTheme="minorHAnsi" w:cstheme="minorHAnsi"/>
          <w:b/>
          <w:color w:val="FF0000"/>
          <w:sz w:val="28"/>
          <w:szCs w:val="28"/>
          <w:u w:val="single"/>
        </w:rPr>
        <w:t xml:space="preserve">Karenční doba, stav přípravy a harmonogram zavedení </w:t>
      </w:r>
      <w:r>
        <w:rPr>
          <w:rFonts w:asciiTheme="minorHAnsi" w:hAnsiTheme="minorHAnsi" w:cstheme="minorHAnsi"/>
          <w:color w:val="FF0000"/>
          <w:sz w:val="28"/>
          <w:szCs w:val="28"/>
        </w:rPr>
        <w:tab/>
      </w:r>
      <w:r>
        <w:rPr>
          <w:rFonts w:asciiTheme="minorHAnsi" w:hAnsiTheme="minorHAnsi" w:cstheme="minorHAnsi"/>
          <w:color w:val="FF0000"/>
          <w:sz w:val="28"/>
          <w:szCs w:val="28"/>
        </w:rPr>
        <w:tab/>
      </w:r>
      <w:r w:rsidRPr="00B82F4E">
        <w:rPr>
          <w:rFonts w:asciiTheme="minorHAnsi" w:hAnsiTheme="minorHAnsi" w:cstheme="minorHAnsi"/>
          <w:b/>
          <w:color w:val="FF0000"/>
          <w:sz w:val="28"/>
          <w:szCs w:val="28"/>
          <w:u w:val="single"/>
        </w:rPr>
        <w:t>elektronické neschopenky</w:t>
      </w:r>
    </w:p>
    <w:p w:rsidR="000F75FA" w:rsidRDefault="000F75FA" w:rsidP="00B05B5F">
      <w:pPr>
        <w:jc w:val="both"/>
        <w:rPr>
          <w:rFonts w:asciiTheme="minorHAnsi" w:eastAsia="Calibri" w:hAnsiTheme="minorHAnsi" w:cstheme="minorHAnsi"/>
          <w:sz w:val="24"/>
        </w:rPr>
      </w:pPr>
    </w:p>
    <w:p w:rsidR="00433ED2" w:rsidRPr="004A1397" w:rsidRDefault="00B82F4E" w:rsidP="00B05B5F">
      <w:pPr>
        <w:jc w:val="both"/>
        <w:rPr>
          <w:rFonts w:asciiTheme="minorHAnsi" w:hAnsiTheme="minorHAnsi" w:cstheme="minorHAnsi"/>
          <w:bCs/>
          <w:sz w:val="24"/>
          <w:szCs w:val="24"/>
        </w:rPr>
      </w:pPr>
      <w:r w:rsidRPr="004A1397">
        <w:rPr>
          <w:rFonts w:asciiTheme="minorHAnsi" w:eastAsia="Calibri" w:hAnsiTheme="minorHAnsi" w:cstheme="minorHAnsi"/>
          <w:sz w:val="24"/>
        </w:rPr>
        <w:tab/>
      </w:r>
      <w:r w:rsidR="00433ED2" w:rsidRPr="004A1397">
        <w:rPr>
          <w:rFonts w:asciiTheme="minorHAnsi" w:hAnsiTheme="minorHAnsi" w:cstheme="minorHAnsi"/>
          <w:b/>
          <w:i/>
          <w:sz w:val="24"/>
          <w:szCs w:val="24"/>
        </w:rPr>
        <w:t xml:space="preserve">Konfederace podnikatelských a zaměstnavatelských svazů ČR zásadně nesouhlasí se zrušením karenční doby a trváme na zachování třídenní karenční doby. </w:t>
      </w:r>
    </w:p>
    <w:p w:rsidR="00433ED2" w:rsidRPr="004A1397" w:rsidRDefault="00433ED2" w:rsidP="00B05B5F">
      <w:pPr>
        <w:jc w:val="both"/>
        <w:rPr>
          <w:rFonts w:asciiTheme="minorHAnsi" w:hAnsiTheme="minorHAnsi" w:cstheme="minorHAnsi"/>
          <w:b/>
          <w:sz w:val="24"/>
          <w:szCs w:val="24"/>
        </w:rPr>
      </w:pPr>
    </w:p>
    <w:p w:rsidR="00433ED2" w:rsidRPr="004A1397" w:rsidRDefault="00433ED2" w:rsidP="00B05B5F">
      <w:pPr>
        <w:numPr>
          <w:ilvl w:val="0"/>
          <w:numId w:val="40"/>
        </w:numPr>
        <w:jc w:val="both"/>
        <w:rPr>
          <w:rFonts w:asciiTheme="minorHAnsi" w:hAnsiTheme="minorHAnsi" w:cstheme="minorHAnsi"/>
          <w:sz w:val="24"/>
          <w:szCs w:val="24"/>
        </w:rPr>
      </w:pPr>
      <w:r w:rsidRPr="004A1397">
        <w:rPr>
          <w:rFonts w:asciiTheme="minorHAnsi" w:hAnsiTheme="minorHAnsi" w:cstheme="minorHAnsi"/>
          <w:sz w:val="24"/>
          <w:szCs w:val="24"/>
        </w:rPr>
        <w:t>Pokud již dochází k jejímu prolomení požadujeme, aby byla zaměstnancům znovu zavedena sazba 1,1 % na nemocenské pojištění (tak jak tomu bylo pře rokem 2008), aby tím byly kryty zvýšené výdaje ČSSZ na od letošního roku nově zavedené dávky nemocenského pojištění.</w:t>
      </w:r>
    </w:p>
    <w:p w:rsidR="00433ED2" w:rsidRPr="004A1397" w:rsidRDefault="00433ED2" w:rsidP="00B05B5F">
      <w:pPr>
        <w:ind w:left="720"/>
        <w:jc w:val="both"/>
        <w:rPr>
          <w:rFonts w:asciiTheme="minorHAnsi" w:hAnsiTheme="minorHAnsi" w:cstheme="minorHAnsi"/>
          <w:sz w:val="24"/>
          <w:szCs w:val="24"/>
        </w:rPr>
      </w:pPr>
    </w:p>
    <w:p w:rsidR="00433ED2" w:rsidRPr="004A1397" w:rsidRDefault="00433ED2" w:rsidP="00B05B5F">
      <w:pPr>
        <w:numPr>
          <w:ilvl w:val="0"/>
          <w:numId w:val="40"/>
        </w:numPr>
        <w:jc w:val="both"/>
        <w:rPr>
          <w:rFonts w:asciiTheme="minorHAnsi" w:hAnsiTheme="minorHAnsi" w:cstheme="minorHAnsi"/>
          <w:sz w:val="24"/>
          <w:szCs w:val="24"/>
        </w:rPr>
      </w:pPr>
      <w:r w:rsidRPr="004A1397">
        <w:rPr>
          <w:rFonts w:asciiTheme="minorHAnsi" w:hAnsiTheme="minorHAnsi" w:cstheme="minorHAnsi"/>
          <w:sz w:val="24"/>
          <w:szCs w:val="24"/>
        </w:rPr>
        <w:t>Požadujeme sazbu 25 % v prvních třech dnech, jak tomu bylo u nemocenského pojištění v roce 2004, neboť v prvních třech dnech je minimální možnost zaměstnavatele kontrolovat režim práce neschopného pojištěnce a bude docházet k většímu zneužívání tohoto institutu.</w:t>
      </w:r>
    </w:p>
    <w:p w:rsidR="004A1397" w:rsidRPr="004A1397" w:rsidRDefault="004A1397" w:rsidP="00B05B5F">
      <w:pPr>
        <w:ind w:left="720"/>
        <w:jc w:val="both"/>
        <w:rPr>
          <w:rFonts w:asciiTheme="minorHAnsi" w:hAnsiTheme="minorHAnsi" w:cstheme="minorHAnsi"/>
          <w:sz w:val="24"/>
          <w:szCs w:val="24"/>
        </w:rPr>
      </w:pPr>
    </w:p>
    <w:p w:rsidR="004A1397" w:rsidRDefault="004A1397" w:rsidP="00B05B5F">
      <w:pPr>
        <w:numPr>
          <w:ilvl w:val="0"/>
          <w:numId w:val="40"/>
        </w:numPr>
        <w:jc w:val="both"/>
        <w:rPr>
          <w:rFonts w:asciiTheme="minorHAnsi" w:hAnsiTheme="minorHAnsi" w:cstheme="minorHAnsi"/>
          <w:sz w:val="24"/>
          <w:szCs w:val="24"/>
        </w:rPr>
      </w:pPr>
      <w:r>
        <w:rPr>
          <w:rFonts w:asciiTheme="minorHAnsi" w:hAnsiTheme="minorHAnsi" w:cstheme="minorHAnsi"/>
          <w:sz w:val="24"/>
          <w:szCs w:val="24"/>
        </w:rPr>
        <w:t xml:space="preserve">Žádáme o </w:t>
      </w:r>
      <w:r w:rsidRPr="004A1397">
        <w:rPr>
          <w:rFonts w:asciiTheme="minorHAnsi" w:hAnsiTheme="minorHAnsi" w:cstheme="minorHAnsi"/>
          <w:sz w:val="24"/>
          <w:szCs w:val="24"/>
        </w:rPr>
        <w:t xml:space="preserve">zavedením </w:t>
      </w:r>
      <w:r>
        <w:rPr>
          <w:rFonts w:asciiTheme="minorHAnsi" w:hAnsiTheme="minorHAnsi" w:cstheme="minorHAnsi"/>
          <w:sz w:val="24"/>
          <w:szCs w:val="24"/>
        </w:rPr>
        <w:t xml:space="preserve">urychlené </w:t>
      </w:r>
      <w:r w:rsidRPr="004A1397">
        <w:rPr>
          <w:rFonts w:asciiTheme="minorHAnsi" w:hAnsiTheme="minorHAnsi" w:cstheme="minorHAnsi"/>
          <w:sz w:val="24"/>
          <w:szCs w:val="24"/>
        </w:rPr>
        <w:t>e-neschopenky</w:t>
      </w:r>
      <w:r>
        <w:rPr>
          <w:rFonts w:asciiTheme="minorHAnsi" w:hAnsiTheme="minorHAnsi" w:cstheme="minorHAnsi"/>
          <w:sz w:val="24"/>
          <w:szCs w:val="24"/>
        </w:rPr>
        <w:t xml:space="preserve"> a následné </w:t>
      </w:r>
      <w:r w:rsidRPr="004A1397">
        <w:rPr>
          <w:rFonts w:asciiTheme="minorHAnsi" w:hAnsiTheme="minorHAnsi" w:cstheme="minorHAnsi"/>
          <w:sz w:val="24"/>
          <w:szCs w:val="24"/>
        </w:rPr>
        <w:t>propojení</w:t>
      </w:r>
      <w:r>
        <w:rPr>
          <w:rFonts w:asciiTheme="minorHAnsi" w:hAnsiTheme="minorHAnsi" w:cstheme="minorHAnsi"/>
          <w:sz w:val="24"/>
          <w:szCs w:val="24"/>
        </w:rPr>
        <w:t xml:space="preserve"> s úpravami karenční doby</w:t>
      </w:r>
      <w:r w:rsidRPr="004A1397">
        <w:rPr>
          <w:rFonts w:asciiTheme="minorHAnsi" w:hAnsiTheme="minorHAnsi" w:cstheme="minorHAnsi"/>
          <w:sz w:val="24"/>
          <w:szCs w:val="24"/>
        </w:rPr>
        <w:t>. Tento návrh odstraňuje zásadní problém zaměstnavatelů s odstraněním „karenční doby“ a tím je praktická nemožnost kontroly nemocných v prvních dnech nemoci, souvisejícímu nárůstu nákladů, problémy s plněním zakázek apod.</w:t>
      </w:r>
    </w:p>
    <w:p w:rsidR="00B05B5F" w:rsidRDefault="00B05B5F" w:rsidP="00B05B5F">
      <w:pPr>
        <w:ind w:left="720"/>
        <w:jc w:val="both"/>
        <w:rPr>
          <w:rFonts w:asciiTheme="minorHAnsi" w:hAnsiTheme="minorHAnsi" w:cstheme="minorHAnsi"/>
          <w:sz w:val="24"/>
          <w:szCs w:val="24"/>
        </w:rPr>
      </w:pPr>
    </w:p>
    <w:p w:rsidR="00A344E6" w:rsidRDefault="004A1397" w:rsidP="00B05B5F">
      <w:pPr>
        <w:numPr>
          <w:ilvl w:val="0"/>
          <w:numId w:val="40"/>
        </w:numPr>
        <w:jc w:val="both"/>
        <w:rPr>
          <w:rFonts w:asciiTheme="minorHAnsi" w:hAnsiTheme="minorHAnsi" w:cstheme="minorHAnsi"/>
          <w:sz w:val="24"/>
          <w:szCs w:val="24"/>
        </w:rPr>
      </w:pPr>
      <w:r w:rsidRPr="00B26C9C">
        <w:rPr>
          <w:rFonts w:asciiTheme="minorHAnsi" w:hAnsiTheme="minorHAnsi" w:cstheme="minorHAnsi"/>
          <w:sz w:val="24"/>
          <w:szCs w:val="24"/>
        </w:rPr>
        <w:t>Vzhledem k</w:t>
      </w:r>
      <w:r w:rsidR="00B26C9C">
        <w:rPr>
          <w:rFonts w:asciiTheme="minorHAnsi" w:hAnsiTheme="minorHAnsi" w:cstheme="minorHAnsi"/>
          <w:sz w:val="24"/>
          <w:szCs w:val="24"/>
        </w:rPr>
        <w:t xml:space="preserve"> </w:t>
      </w:r>
      <w:r w:rsidRPr="00B26C9C">
        <w:rPr>
          <w:rFonts w:asciiTheme="minorHAnsi" w:hAnsiTheme="minorHAnsi" w:cstheme="minorHAnsi"/>
          <w:sz w:val="24"/>
          <w:szCs w:val="24"/>
        </w:rPr>
        <w:t xml:space="preserve">důležitosti zavedení e-neschopenky vyjadřujeme </w:t>
      </w:r>
      <w:r w:rsidR="00796A54">
        <w:rPr>
          <w:rFonts w:asciiTheme="minorHAnsi" w:hAnsiTheme="minorHAnsi" w:cstheme="minorHAnsi"/>
          <w:sz w:val="24"/>
          <w:szCs w:val="24"/>
        </w:rPr>
        <w:t xml:space="preserve">podiv a </w:t>
      </w:r>
      <w:r w:rsidRPr="00B26C9C">
        <w:rPr>
          <w:rFonts w:asciiTheme="minorHAnsi" w:hAnsiTheme="minorHAnsi" w:cstheme="minorHAnsi"/>
          <w:sz w:val="24"/>
          <w:szCs w:val="24"/>
        </w:rPr>
        <w:t>nespokojenost s předloženým materiálem MPSV „</w:t>
      </w:r>
      <w:r w:rsidR="00B26C9C" w:rsidRPr="00B26C9C">
        <w:rPr>
          <w:rFonts w:asciiTheme="minorHAnsi" w:hAnsiTheme="minorHAnsi" w:cstheme="minorHAnsi"/>
          <w:sz w:val="24"/>
          <w:szCs w:val="24"/>
        </w:rPr>
        <w:t>Návrh zákona, kterým se mění zákon č. 259/2017 Sb., kterým se mění zákon č. 589/1992 Sb., o pojistném na sociální zabezpečení a příspěvku na státní politiku zaměstnanosti, ve znění pozdějších předpisů, a další související zákony, a zákon č. …/2018 Sb., kterým se mění zákon č. 582/1991 Sb., o organizaci a provádění sociálního zabezpečení, ve znění pozdějších předpisů, a některé další zákony</w:t>
      </w:r>
      <w:r w:rsidR="00B26C9C">
        <w:rPr>
          <w:rFonts w:asciiTheme="minorHAnsi" w:hAnsiTheme="minorHAnsi" w:cstheme="minorHAnsi"/>
          <w:sz w:val="24"/>
          <w:szCs w:val="24"/>
        </w:rPr>
        <w:t xml:space="preserve">“, který hovoří o zavedení e-neschopenky </w:t>
      </w:r>
      <w:r w:rsidR="00796A54">
        <w:rPr>
          <w:rFonts w:asciiTheme="minorHAnsi" w:hAnsiTheme="minorHAnsi" w:cstheme="minorHAnsi"/>
          <w:sz w:val="24"/>
          <w:szCs w:val="24"/>
        </w:rPr>
        <w:t>od 1. ledna 2021, tedy o posunu jejího zavedení o 2 roky</w:t>
      </w:r>
      <w:r w:rsidR="00A344E6">
        <w:rPr>
          <w:rFonts w:asciiTheme="minorHAnsi" w:hAnsiTheme="minorHAnsi" w:cstheme="minorHAnsi"/>
          <w:sz w:val="24"/>
          <w:szCs w:val="24"/>
        </w:rPr>
        <w:t>“.</w:t>
      </w:r>
    </w:p>
    <w:p w:rsidR="00A344E6" w:rsidRPr="009453D3" w:rsidRDefault="00A344E6" w:rsidP="00B05B5F">
      <w:pPr>
        <w:ind w:left="720"/>
        <w:jc w:val="both"/>
        <w:rPr>
          <w:rFonts w:asciiTheme="minorHAnsi" w:hAnsiTheme="minorHAnsi" w:cstheme="minorHAnsi"/>
          <w:sz w:val="24"/>
          <w:szCs w:val="24"/>
        </w:rPr>
      </w:pPr>
    </w:p>
    <w:p w:rsidR="00175ED8" w:rsidRPr="009453D3" w:rsidRDefault="001D16F1" w:rsidP="00175ED8">
      <w:pPr>
        <w:pStyle w:val="Bezmezer"/>
        <w:ind w:left="709" w:hanging="709"/>
        <w:jc w:val="both"/>
        <w:rPr>
          <w:rFonts w:asciiTheme="minorHAnsi" w:hAnsiTheme="minorHAnsi" w:cstheme="minorHAnsi"/>
          <w:b/>
          <w:color w:val="FF0000"/>
          <w:sz w:val="24"/>
          <w:szCs w:val="24"/>
          <w:u w:val="single"/>
        </w:rPr>
      </w:pPr>
      <w:r w:rsidRPr="009453D3">
        <w:rPr>
          <w:rFonts w:asciiTheme="minorHAnsi" w:hAnsiTheme="minorHAnsi" w:cstheme="minorHAnsi"/>
          <w:sz w:val="24"/>
          <w:szCs w:val="24"/>
        </w:rPr>
        <w:tab/>
      </w:r>
      <w:r w:rsidRPr="009453D3">
        <w:rPr>
          <w:rFonts w:asciiTheme="minorHAnsi" w:hAnsiTheme="minorHAnsi" w:cstheme="minorHAnsi"/>
          <w:b/>
          <w:color w:val="FF0000"/>
          <w:sz w:val="24"/>
          <w:szCs w:val="24"/>
          <w:u w:val="single"/>
        </w:rPr>
        <w:t>Do usnesení:</w:t>
      </w:r>
    </w:p>
    <w:p w:rsidR="00175ED8" w:rsidRPr="009453D3" w:rsidRDefault="00175ED8" w:rsidP="00175ED8">
      <w:pPr>
        <w:pStyle w:val="Bezmezer"/>
        <w:ind w:left="709" w:hanging="709"/>
        <w:jc w:val="both"/>
        <w:rPr>
          <w:rFonts w:asciiTheme="minorHAnsi" w:hAnsiTheme="minorHAnsi" w:cstheme="minorHAnsi"/>
          <w:sz w:val="24"/>
          <w:szCs w:val="24"/>
        </w:rPr>
      </w:pPr>
    </w:p>
    <w:p w:rsidR="00175ED8" w:rsidRPr="009453D3" w:rsidRDefault="00796A54" w:rsidP="00175ED8">
      <w:pPr>
        <w:pStyle w:val="Bezmezer"/>
        <w:numPr>
          <w:ilvl w:val="0"/>
          <w:numId w:val="45"/>
        </w:numPr>
        <w:jc w:val="both"/>
        <w:rPr>
          <w:rFonts w:asciiTheme="minorHAnsi" w:hAnsiTheme="minorHAnsi" w:cstheme="minorHAnsi"/>
          <w:sz w:val="24"/>
          <w:szCs w:val="24"/>
          <w:u w:val="single"/>
        </w:rPr>
      </w:pPr>
      <w:r w:rsidRPr="009453D3">
        <w:rPr>
          <w:rFonts w:asciiTheme="minorHAnsi" w:hAnsiTheme="minorHAnsi" w:cstheme="minorHAnsi"/>
          <w:sz w:val="24"/>
          <w:szCs w:val="24"/>
        </w:rPr>
        <w:t>Vyzýváme MPSV o zkrácení lhůt tak, aby e-neschopenka byla spuštěn</w:t>
      </w:r>
      <w:r w:rsidR="00A344E6" w:rsidRPr="009453D3">
        <w:rPr>
          <w:rFonts w:asciiTheme="minorHAnsi" w:hAnsiTheme="minorHAnsi" w:cstheme="minorHAnsi"/>
          <w:sz w:val="24"/>
          <w:szCs w:val="24"/>
        </w:rPr>
        <w:t>a</w:t>
      </w:r>
      <w:r w:rsidRPr="009453D3">
        <w:rPr>
          <w:rFonts w:asciiTheme="minorHAnsi" w:hAnsiTheme="minorHAnsi" w:cstheme="minorHAnsi"/>
          <w:sz w:val="24"/>
          <w:szCs w:val="24"/>
        </w:rPr>
        <w:t xml:space="preserve"> </w:t>
      </w:r>
      <w:r w:rsidR="0098282D">
        <w:rPr>
          <w:rFonts w:asciiTheme="minorHAnsi" w:hAnsiTheme="minorHAnsi" w:cstheme="minorHAnsi"/>
          <w:sz w:val="24"/>
          <w:szCs w:val="24"/>
        </w:rPr>
        <w:t xml:space="preserve">nejpozději </w:t>
      </w:r>
      <w:r w:rsidRPr="009453D3">
        <w:rPr>
          <w:rFonts w:asciiTheme="minorHAnsi" w:hAnsiTheme="minorHAnsi" w:cstheme="minorHAnsi"/>
          <w:sz w:val="24"/>
          <w:szCs w:val="24"/>
        </w:rPr>
        <w:t>o rok dříve – k 1. lednu 2020.</w:t>
      </w:r>
      <w:r w:rsidR="0098282D">
        <w:rPr>
          <w:rFonts w:asciiTheme="minorHAnsi" w:hAnsiTheme="minorHAnsi" w:cstheme="minorHAnsi"/>
          <w:sz w:val="24"/>
          <w:szCs w:val="24"/>
        </w:rPr>
        <w:t xml:space="preserve"> Po jejím spuštění řešit karenční dobu.</w:t>
      </w:r>
    </w:p>
    <w:p w:rsidR="009453D3" w:rsidRPr="009453D3" w:rsidRDefault="001D16F1" w:rsidP="009453D3">
      <w:pPr>
        <w:pStyle w:val="Bezmezer"/>
        <w:numPr>
          <w:ilvl w:val="0"/>
          <w:numId w:val="45"/>
        </w:numPr>
        <w:jc w:val="both"/>
        <w:rPr>
          <w:rFonts w:asciiTheme="minorHAnsi" w:hAnsiTheme="minorHAnsi" w:cstheme="minorHAnsi"/>
          <w:sz w:val="24"/>
          <w:szCs w:val="24"/>
          <w:u w:val="single"/>
        </w:rPr>
      </w:pPr>
      <w:r w:rsidRPr="009453D3">
        <w:rPr>
          <w:rFonts w:asciiTheme="minorHAnsi" w:hAnsiTheme="minorHAnsi" w:cstheme="minorHAnsi"/>
          <w:sz w:val="24"/>
          <w:szCs w:val="24"/>
        </w:rPr>
        <w:t>KZPS ČR n</w:t>
      </w:r>
      <w:r w:rsidR="00796A54" w:rsidRPr="009453D3">
        <w:rPr>
          <w:rFonts w:asciiTheme="minorHAnsi" w:hAnsiTheme="minorHAnsi" w:cstheme="minorHAnsi"/>
          <w:sz w:val="24"/>
          <w:szCs w:val="24"/>
        </w:rPr>
        <w:t>abízí sv</w:t>
      </w:r>
      <w:r w:rsidR="00A344E6" w:rsidRPr="009453D3">
        <w:rPr>
          <w:rFonts w:asciiTheme="minorHAnsi" w:hAnsiTheme="minorHAnsi" w:cstheme="minorHAnsi"/>
          <w:sz w:val="24"/>
          <w:szCs w:val="24"/>
        </w:rPr>
        <w:t>é</w:t>
      </w:r>
      <w:r w:rsidR="00796A54" w:rsidRPr="009453D3">
        <w:rPr>
          <w:rFonts w:asciiTheme="minorHAnsi" w:hAnsiTheme="minorHAnsi" w:cstheme="minorHAnsi"/>
          <w:sz w:val="24"/>
          <w:szCs w:val="24"/>
        </w:rPr>
        <w:t xml:space="preserve"> odborníky pro </w:t>
      </w:r>
      <w:r w:rsidR="00A344E6" w:rsidRPr="009453D3">
        <w:rPr>
          <w:rFonts w:asciiTheme="minorHAnsi" w:hAnsiTheme="minorHAnsi" w:cstheme="minorHAnsi"/>
          <w:sz w:val="24"/>
          <w:szCs w:val="24"/>
        </w:rPr>
        <w:t>spolu</w:t>
      </w:r>
      <w:r w:rsidR="00796A54" w:rsidRPr="009453D3">
        <w:rPr>
          <w:rFonts w:asciiTheme="minorHAnsi" w:hAnsiTheme="minorHAnsi" w:cstheme="minorHAnsi"/>
          <w:sz w:val="24"/>
          <w:szCs w:val="24"/>
        </w:rPr>
        <w:t xml:space="preserve">práci na </w:t>
      </w:r>
      <w:r w:rsidR="00A344E6" w:rsidRPr="009453D3">
        <w:rPr>
          <w:rFonts w:asciiTheme="minorHAnsi" w:hAnsiTheme="minorHAnsi" w:cstheme="minorHAnsi"/>
          <w:sz w:val="24"/>
          <w:szCs w:val="24"/>
        </w:rPr>
        <w:t xml:space="preserve">tvorbě </w:t>
      </w:r>
      <w:r w:rsidR="00796A54" w:rsidRPr="009453D3">
        <w:rPr>
          <w:rFonts w:asciiTheme="minorHAnsi" w:hAnsiTheme="minorHAnsi" w:cstheme="minorHAnsi"/>
          <w:sz w:val="24"/>
          <w:szCs w:val="24"/>
        </w:rPr>
        <w:t xml:space="preserve">celém systému, resp. </w:t>
      </w:r>
      <w:r w:rsidR="00A344E6" w:rsidRPr="009453D3">
        <w:rPr>
          <w:rFonts w:asciiTheme="minorHAnsi" w:hAnsiTheme="minorHAnsi" w:cstheme="minorHAnsi"/>
          <w:sz w:val="24"/>
          <w:szCs w:val="24"/>
        </w:rPr>
        <w:t>navrhujeme o</w:t>
      </w:r>
      <w:r w:rsidR="00796A54" w:rsidRPr="009453D3">
        <w:rPr>
          <w:rFonts w:asciiTheme="minorHAnsi" w:hAnsiTheme="minorHAnsi" w:cstheme="minorHAnsi"/>
          <w:sz w:val="24"/>
          <w:szCs w:val="24"/>
        </w:rPr>
        <w:t>bnovení fungující</w:t>
      </w:r>
      <w:r w:rsidR="00A344E6" w:rsidRPr="009453D3">
        <w:rPr>
          <w:rFonts w:asciiTheme="minorHAnsi" w:hAnsiTheme="minorHAnsi" w:cstheme="minorHAnsi"/>
          <w:sz w:val="24"/>
          <w:szCs w:val="24"/>
        </w:rPr>
        <w:t xml:space="preserve"> mezirezortní skupiny k e</w:t>
      </w:r>
      <w:r w:rsidR="00796A54" w:rsidRPr="009453D3">
        <w:rPr>
          <w:rFonts w:asciiTheme="minorHAnsi" w:hAnsiTheme="minorHAnsi" w:cstheme="minorHAnsi"/>
          <w:sz w:val="24"/>
          <w:szCs w:val="24"/>
        </w:rPr>
        <w:t>lektronizaci neschopenek</w:t>
      </w:r>
      <w:r w:rsidR="00A344E6" w:rsidRPr="009453D3">
        <w:rPr>
          <w:rFonts w:asciiTheme="minorHAnsi" w:hAnsiTheme="minorHAnsi" w:cstheme="minorHAnsi"/>
          <w:sz w:val="24"/>
          <w:szCs w:val="24"/>
        </w:rPr>
        <w:t>.</w:t>
      </w:r>
    </w:p>
    <w:p w:rsidR="00B82F4E" w:rsidRPr="009453D3" w:rsidRDefault="001D16F1" w:rsidP="009453D3">
      <w:pPr>
        <w:pStyle w:val="Bezmezer"/>
        <w:numPr>
          <w:ilvl w:val="0"/>
          <w:numId w:val="45"/>
        </w:numPr>
        <w:jc w:val="both"/>
        <w:rPr>
          <w:rFonts w:asciiTheme="minorHAnsi" w:hAnsiTheme="minorHAnsi" w:cstheme="minorHAnsi"/>
          <w:sz w:val="24"/>
          <w:szCs w:val="24"/>
          <w:u w:val="single"/>
        </w:rPr>
      </w:pPr>
      <w:r w:rsidRPr="009453D3">
        <w:rPr>
          <w:rFonts w:asciiTheme="minorHAnsi" w:hAnsiTheme="minorHAnsi" w:cstheme="minorHAnsi"/>
          <w:sz w:val="24"/>
          <w:szCs w:val="24"/>
        </w:rPr>
        <w:t>KZPS ČR r</w:t>
      </w:r>
      <w:r w:rsidR="00A344E6" w:rsidRPr="009453D3">
        <w:rPr>
          <w:rFonts w:asciiTheme="minorHAnsi" w:hAnsiTheme="minorHAnsi" w:cstheme="minorHAnsi"/>
          <w:sz w:val="24"/>
          <w:szCs w:val="24"/>
        </w:rPr>
        <w:t xml:space="preserve">ovněž nabízí spolupráci s podniky o různé velikosti, struktuře a oborovosti pro potřeby pilotního provozu, resp. </w:t>
      </w:r>
      <w:r w:rsidR="00406BCF" w:rsidRPr="009453D3">
        <w:rPr>
          <w:rFonts w:asciiTheme="minorHAnsi" w:hAnsiTheme="minorHAnsi" w:cstheme="minorHAnsi"/>
          <w:sz w:val="24"/>
          <w:szCs w:val="24"/>
        </w:rPr>
        <w:t>o</w:t>
      </w:r>
      <w:r w:rsidR="00A344E6" w:rsidRPr="009453D3">
        <w:rPr>
          <w:rFonts w:asciiTheme="minorHAnsi" w:hAnsiTheme="minorHAnsi" w:cstheme="minorHAnsi"/>
          <w:sz w:val="24"/>
          <w:szCs w:val="24"/>
        </w:rPr>
        <w:t>dzkoušení celého sytému v praxi.</w:t>
      </w:r>
    </w:p>
    <w:p w:rsidR="00B05B5F" w:rsidRPr="009453D3" w:rsidRDefault="00B05B5F" w:rsidP="00B05B5F">
      <w:pPr>
        <w:pStyle w:val="Bezmezer"/>
        <w:ind w:left="709" w:hanging="709"/>
        <w:jc w:val="both"/>
        <w:rPr>
          <w:rFonts w:asciiTheme="minorHAnsi" w:hAnsiTheme="minorHAnsi" w:cstheme="minorHAnsi"/>
          <w:sz w:val="28"/>
          <w:szCs w:val="28"/>
          <w:u w:val="single"/>
        </w:rPr>
      </w:pPr>
    </w:p>
    <w:p w:rsidR="009453D3" w:rsidRPr="009453D3" w:rsidRDefault="009453D3" w:rsidP="00B05B5F">
      <w:pPr>
        <w:pStyle w:val="Bezmezer"/>
        <w:ind w:left="709" w:hanging="709"/>
        <w:jc w:val="both"/>
        <w:rPr>
          <w:rFonts w:asciiTheme="minorHAnsi" w:hAnsiTheme="minorHAnsi" w:cstheme="minorHAnsi"/>
          <w:b/>
          <w:sz w:val="28"/>
          <w:szCs w:val="28"/>
          <w:u w:val="single"/>
        </w:rPr>
      </w:pPr>
    </w:p>
    <w:p w:rsidR="001D16F1" w:rsidRDefault="001D16F1" w:rsidP="001D16F1">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Pr>
          <w:rFonts w:asciiTheme="minorHAnsi" w:hAnsiTheme="minorHAnsi" w:cstheme="minorHAnsi"/>
          <w:b/>
          <w:color w:val="FF0000"/>
          <w:sz w:val="28"/>
          <w:szCs w:val="28"/>
          <w:u w:val="single"/>
        </w:rPr>
        <w:t>1.4</w:t>
      </w:r>
      <w:r>
        <w:rPr>
          <w:rFonts w:asciiTheme="minorHAnsi" w:hAnsiTheme="minorHAnsi" w:cstheme="minorHAnsi"/>
          <w:b/>
          <w:color w:val="FF0000"/>
          <w:sz w:val="28"/>
          <w:szCs w:val="28"/>
          <w:u w:val="single"/>
        </w:rPr>
        <w:tab/>
        <w:t xml:space="preserve">Národní program reforem, Konvergenční program, </w:t>
      </w:r>
    </w:p>
    <w:p w:rsidR="001D16F1" w:rsidRDefault="001D16F1" w:rsidP="001D16F1">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b/>
          <w:color w:val="FF0000"/>
          <w:sz w:val="28"/>
          <w:szCs w:val="28"/>
          <w:u w:val="single"/>
        </w:rPr>
        <w:t>Střednědobé rozpočtové rámce</w:t>
      </w:r>
    </w:p>
    <w:p w:rsidR="009453D3" w:rsidRPr="000F75FA" w:rsidRDefault="009453D3" w:rsidP="001D16F1">
      <w:pPr>
        <w:pStyle w:val="Bezmezer"/>
        <w:ind w:left="709" w:hanging="709"/>
        <w:jc w:val="both"/>
        <w:rPr>
          <w:rFonts w:asciiTheme="minorHAnsi" w:hAnsiTheme="minorHAnsi" w:cstheme="minorHAnsi"/>
          <w:b/>
          <w:color w:val="FF0000"/>
          <w:sz w:val="28"/>
          <w:szCs w:val="28"/>
          <w:u w:val="single"/>
        </w:rPr>
      </w:pPr>
    </w:p>
    <w:p w:rsidR="001D16F1" w:rsidRDefault="001D16F1" w:rsidP="001D16F1">
      <w:pPr>
        <w:jc w:val="both"/>
        <w:rPr>
          <w:rFonts w:ascii="Calibri" w:eastAsia="Calibri" w:hAnsi="Calibri" w:cs="Calibri"/>
          <w:sz w:val="24"/>
        </w:rPr>
      </w:pPr>
      <w:r>
        <w:rPr>
          <w:rFonts w:ascii="Calibri" w:eastAsia="Calibri" w:hAnsi="Calibri" w:cs="Calibri"/>
          <w:sz w:val="24"/>
        </w:rPr>
        <w:tab/>
      </w:r>
      <w:r w:rsidRPr="00F33250">
        <w:rPr>
          <w:rFonts w:ascii="Calibri" w:eastAsia="Calibri" w:hAnsi="Calibri" w:cs="Calibri"/>
          <w:sz w:val="24"/>
        </w:rPr>
        <w:t>KZPS</w:t>
      </w:r>
      <w:r>
        <w:rPr>
          <w:rFonts w:ascii="Calibri" w:eastAsia="Calibri" w:hAnsi="Calibri" w:cs="Calibri"/>
          <w:sz w:val="24"/>
        </w:rPr>
        <w:t xml:space="preserve"> ČR vyjadřuje striktní a zásadní nesouhlas s tím, že věcný záměr stavebního zákona bude vládě předložen </w:t>
      </w:r>
      <w:r w:rsidRPr="005E1D58">
        <w:rPr>
          <w:rFonts w:ascii="Calibri" w:eastAsia="Calibri" w:hAnsi="Calibri" w:cs="Calibri"/>
          <w:sz w:val="24"/>
          <w:u w:val="single"/>
        </w:rPr>
        <w:t>až ve 4. čtvrtletí 2020</w:t>
      </w:r>
      <w:r>
        <w:rPr>
          <w:rFonts w:ascii="Calibri" w:eastAsia="Calibri" w:hAnsi="Calibri" w:cs="Calibri"/>
          <w:sz w:val="24"/>
        </w:rPr>
        <w:t xml:space="preserve">. To znamená, že práce na paragrafovém znění, připomínková řízení a schvalování zákona bude až v gesci další vlády (v případě řádných voleb) s předpokladem schválení paragrafového znění až v roce 2025. </w:t>
      </w:r>
    </w:p>
    <w:p w:rsidR="00C82B04" w:rsidRDefault="001D16F1" w:rsidP="001D16F1">
      <w:pPr>
        <w:jc w:val="both"/>
        <w:rPr>
          <w:rFonts w:ascii="Calibri" w:eastAsia="Calibri" w:hAnsi="Calibri" w:cs="Calibri"/>
          <w:sz w:val="24"/>
        </w:rPr>
      </w:pPr>
      <w:r>
        <w:rPr>
          <w:rFonts w:ascii="Calibri" w:eastAsia="Calibri" w:hAnsi="Calibri" w:cs="Calibri"/>
          <w:sz w:val="24"/>
        </w:rPr>
        <w:tab/>
      </w:r>
    </w:p>
    <w:p w:rsidR="001D16F1" w:rsidRDefault="00C82B04" w:rsidP="001D16F1">
      <w:pPr>
        <w:jc w:val="both"/>
        <w:rPr>
          <w:rFonts w:ascii="Calibri" w:eastAsia="Calibri" w:hAnsi="Calibri" w:cs="Calibri"/>
          <w:sz w:val="24"/>
        </w:rPr>
      </w:pPr>
      <w:r>
        <w:rPr>
          <w:rFonts w:ascii="Calibri" w:eastAsia="Calibri" w:hAnsi="Calibri" w:cs="Calibri"/>
          <w:sz w:val="24"/>
        </w:rPr>
        <w:tab/>
      </w:r>
      <w:r w:rsidR="001D16F1">
        <w:rPr>
          <w:rFonts w:ascii="Calibri" w:eastAsia="Calibri" w:hAnsi="Calibri" w:cs="Calibri"/>
          <w:sz w:val="24"/>
        </w:rPr>
        <w:t xml:space="preserve">To je nepochopitelné vzhledem ke skutečnosti, že polovina současných obtíží v investiční výstavbě je v oblasti legislativy, ve které je stavební zákon základním pilířem. </w:t>
      </w:r>
    </w:p>
    <w:p w:rsidR="00C82B04" w:rsidRDefault="001D16F1" w:rsidP="001D16F1">
      <w:pPr>
        <w:jc w:val="both"/>
        <w:rPr>
          <w:rFonts w:ascii="Calibri" w:eastAsia="Calibri" w:hAnsi="Calibri" w:cs="Calibri"/>
          <w:sz w:val="24"/>
        </w:rPr>
      </w:pPr>
      <w:r>
        <w:rPr>
          <w:rFonts w:ascii="Calibri" w:eastAsia="Calibri" w:hAnsi="Calibri" w:cs="Calibri"/>
          <w:sz w:val="24"/>
        </w:rPr>
        <w:tab/>
      </w:r>
    </w:p>
    <w:p w:rsidR="001D16F1" w:rsidRPr="00F33250" w:rsidRDefault="00C82B04" w:rsidP="001D16F1">
      <w:pPr>
        <w:jc w:val="both"/>
        <w:rPr>
          <w:rFonts w:ascii="Calibri" w:eastAsia="Calibri" w:hAnsi="Calibri" w:cs="Calibri"/>
          <w:sz w:val="24"/>
        </w:rPr>
      </w:pPr>
      <w:r>
        <w:rPr>
          <w:rFonts w:ascii="Calibri" w:eastAsia="Calibri" w:hAnsi="Calibri" w:cs="Calibri"/>
          <w:sz w:val="24"/>
        </w:rPr>
        <w:tab/>
      </w:r>
      <w:r w:rsidR="001D16F1">
        <w:rPr>
          <w:rFonts w:ascii="Calibri" w:eastAsia="Calibri" w:hAnsi="Calibri" w:cs="Calibri"/>
          <w:sz w:val="24"/>
        </w:rPr>
        <w:t>Současně se ptáme, komu to vyhovuje, nám jako podnikatelům a zaměstnavatelům určitě ne.</w:t>
      </w:r>
    </w:p>
    <w:p w:rsidR="001D16F1" w:rsidRDefault="001D16F1" w:rsidP="00B05B5F">
      <w:pPr>
        <w:pStyle w:val="Bezmezer"/>
        <w:ind w:left="709" w:hanging="709"/>
        <w:jc w:val="both"/>
        <w:rPr>
          <w:rFonts w:asciiTheme="minorHAnsi" w:hAnsiTheme="minorHAnsi" w:cstheme="minorHAnsi"/>
          <w:b/>
          <w:color w:val="FF0000"/>
          <w:sz w:val="28"/>
          <w:szCs w:val="28"/>
          <w:u w:val="single"/>
        </w:rPr>
      </w:pPr>
    </w:p>
    <w:p w:rsidR="001D16F1" w:rsidRDefault="001D16F1" w:rsidP="001D16F1">
      <w:pPr>
        <w:pStyle w:val="Bezmezer"/>
        <w:ind w:left="709" w:hanging="709"/>
        <w:jc w:val="both"/>
        <w:rPr>
          <w:rFonts w:asciiTheme="minorHAnsi" w:hAnsiTheme="minorHAnsi" w:cstheme="minorHAnsi"/>
          <w:b/>
          <w:color w:val="FF0000"/>
          <w:sz w:val="24"/>
          <w:szCs w:val="24"/>
          <w:u w:val="single"/>
        </w:rPr>
      </w:pPr>
      <w:r w:rsidRPr="006C16C6">
        <w:rPr>
          <w:rFonts w:asciiTheme="minorHAnsi" w:hAnsiTheme="minorHAnsi" w:cstheme="minorHAnsi"/>
          <w:b/>
          <w:color w:val="FF0000"/>
          <w:sz w:val="24"/>
          <w:szCs w:val="24"/>
          <w:u w:val="single"/>
        </w:rPr>
        <w:t>Do usnesení:</w:t>
      </w:r>
    </w:p>
    <w:p w:rsidR="001D16F1" w:rsidRPr="00C2271D" w:rsidRDefault="00C2271D" w:rsidP="00C2271D">
      <w:pPr>
        <w:jc w:val="both"/>
        <w:rPr>
          <w:rFonts w:asciiTheme="minorHAnsi" w:hAnsiTheme="minorHAnsi" w:cstheme="minorHAnsi"/>
          <w:sz w:val="24"/>
          <w:szCs w:val="24"/>
        </w:rPr>
      </w:pPr>
      <w:r w:rsidRPr="00C2271D">
        <w:rPr>
          <w:rFonts w:asciiTheme="minorHAnsi" w:hAnsiTheme="minorHAnsi" w:cstheme="minorHAnsi"/>
        </w:rPr>
        <w:tab/>
      </w:r>
      <w:r w:rsidR="001D16F1" w:rsidRPr="00C2271D">
        <w:rPr>
          <w:rFonts w:asciiTheme="minorHAnsi" w:hAnsiTheme="minorHAnsi" w:cstheme="minorHAnsi"/>
          <w:sz w:val="24"/>
          <w:szCs w:val="24"/>
        </w:rPr>
        <w:t xml:space="preserve">KZPS ČR žádá, aby termín zpracování </w:t>
      </w:r>
      <w:r w:rsidR="001D16F1" w:rsidRPr="0098282D">
        <w:rPr>
          <w:rFonts w:asciiTheme="minorHAnsi" w:hAnsiTheme="minorHAnsi" w:cstheme="minorHAnsi"/>
          <w:b/>
          <w:sz w:val="24"/>
          <w:szCs w:val="24"/>
          <w:u w:val="single"/>
        </w:rPr>
        <w:t>paragrafového znění stavebního zákona</w:t>
      </w:r>
      <w:r w:rsidR="001D16F1" w:rsidRPr="00C2271D">
        <w:rPr>
          <w:rFonts w:asciiTheme="minorHAnsi" w:hAnsiTheme="minorHAnsi" w:cstheme="minorHAnsi"/>
          <w:sz w:val="24"/>
          <w:szCs w:val="24"/>
        </w:rPr>
        <w:t xml:space="preserve"> byl změněn na 4. čtvrtletí 2020. </w:t>
      </w:r>
    </w:p>
    <w:p w:rsidR="001D16F1" w:rsidRPr="00C2271D" w:rsidRDefault="001D16F1" w:rsidP="00C2271D">
      <w:pPr>
        <w:jc w:val="both"/>
        <w:rPr>
          <w:rFonts w:asciiTheme="minorHAnsi" w:hAnsiTheme="minorHAnsi" w:cstheme="minorHAnsi"/>
          <w:sz w:val="24"/>
          <w:szCs w:val="24"/>
        </w:rPr>
      </w:pPr>
    </w:p>
    <w:p w:rsidR="00C2271D" w:rsidRPr="001D16F1" w:rsidRDefault="00C2271D" w:rsidP="00B05B5F">
      <w:pPr>
        <w:pStyle w:val="Bezmezer"/>
        <w:ind w:left="709" w:hanging="709"/>
        <w:jc w:val="both"/>
        <w:rPr>
          <w:rFonts w:asciiTheme="minorHAnsi" w:hAnsiTheme="minorHAnsi" w:cstheme="minorHAnsi"/>
          <w:b/>
          <w:color w:val="FF0000"/>
          <w:sz w:val="24"/>
          <w:szCs w:val="24"/>
          <w:u w:val="single"/>
        </w:rPr>
      </w:pPr>
    </w:p>
    <w:p w:rsidR="00C970EA" w:rsidRDefault="00C970EA" w:rsidP="00B05B5F">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Pr>
          <w:rFonts w:asciiTheme="minorHAnsi" w:hAnsiTheme="minorHAnsi" w:cstheme="minorHAnsi"/>
          <w:b/>
          <w:color w:val="FF0000"/>
          <w:sz w:val="28"/>
          <w:szCs w:val="28"/>
          <w:u w:val="single"/>
        </w:rPr>
        <w:t>1.5</w:t>
      </w:r>
      <w:r>
        <w:rPr>
          <w:rFonts w:asciiTheme="minorHAnsi" w:hAnsiTheme="minorHAnsi" w:cstheme="minorHAnsi"/>
          <w:b/>
          <w:color w:val="FF0000"/>
          <w:sz w:val="28"/>
          <w:szCs w:val="28"/>
          <w:u w:val="single"/>
        </w:rPr>
        <w:tab/>
      </w:r>
      <w:r w:rsidRPr="00C970EA">
        <w:rPr>
          <w:rFonts w:asciiTheme="minorHAnsi" w:hAnsiTheme="minorHAnsi" w:cstheme="minorHAnsi"/>
          <w:b/>
          <w:color w:val="FF0000"/>
          <w:sz w:val="28"/>
          <w:szCs w:val="28"/>
          <w:u w:val="single"/>
        </w:rPr>
        <w:t xml:space="preserve">Růst platů pedagogických pracovníků a jeho </w:t>
      </w:r>
    </w:p>
    <w:p w:rsidR="00C970EA" w:rsidRPr="00C970EA" w:rsidRDefault="00C970EA" w:rsidP="00B05B5F">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color w:val="FF0000"/>
          <w:sz w:val="28"/>
          <w:szCs w:val="28"/>
        </w:rPr>
        <w:tab/>
      </w:r>
      <w:r w:rsidRPr="00C970EA">
        <w:rPr>
          <w:rFonts w:asciiTheme="minorHAnsi" w:hAnsiTheme="minorHAnsi" w:cstheme="minorHAnsi"/>
          <w:b/>
          <w:color w:val="FF0000"/>
          <w:sz w:val="28"/>
          <w:szCs w:val="28"/>
          <w:u w:val="single"/>
        </w:rPr>
        <w:t>struktura – plán pro roky 2019 až 2021</w:t>
      </w:r>
    </w:p>
    <w:p w:rsidR="00C970EA" w:rsidRPr="00C970EA" w:rsidRDefault="00C970EA" w:rsidP="00B05B5F">
      <w:pPr>
        <w:jc w:val="both"/>
        <w:rPr>
          <w:rFonts w:asciiTheme="minorHAnsi" w:hAnsiTheme="minorHAnsi" w:cstheme="minorHAnsi"/>
          <w:sz w:val="24"/>
          <w:szCs w:val="24"/>
        </w:rPr>
      </w:pPr>
    </w:p>
    <w:p w:rsidR="00C970EA"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Předložený materiál se snaží stanovit jasnou strategii růstu platů v</w:t>
      </w:r>
      <w:r w:rsidR="000F75FA">
        <w:rPr>
          <w:rFonts w:asciiTheme="minorHAnsi" w:hAnsiTheme="minorHAnsi" w:cstheme="minorHAnsi"/>
          <w:sz w:val="24"/>
          <w:szCs w:val="24"/>
        </w:rPr>
        <w:t xml:space="preserve"> </w:t>
      </w:r>
      <w:r w:rsidRPr="00C970EA">
        <w:rPr>
          <w:rFonts w:asciiTheme="minorHAnsi" w:hAnsiTheme="minorHAnsi" w:cstheme="minorHAnsi"/>
          <w:sz w:val="24"/>
          <w:szCs w:val="24"/>
        </w:rPr>
        <w:t>oblasti regionálního školství. Růst platů především u pedagogických pracovníků považujeme za nezbytný z</w:t>
      </w:r>
      <w:r w:rsidR="000F75FA">
        <w:rPr>
          <w:rFonts w:asciiTheme="minorHAnsi" w:hAnsiTheme="minorHAnsi" w:cstheme="minorHAnsi"/>
          <w:sz w:val="24"/>
          <w:szCs w:val="24"/>
        </w:rPr>
        <w:t xml:space="preserve"> </w:t>
      </w:r>
      <w:r w:rsidRPr="00C970EA">
        <w:rPr>
          <w:rFonts w:asciiTheme="minorHAnsi" w:hAnsiTheme="minorHAnsi" w:cstheme="minorHAnsi"/>
          <w:sz w:val="24"/>
          <w:szCs w:val="24"/>
        </w:rPr>
        <w:t>hlediska udržení a především zvýšení kvality poskytovaného vzdělávání. Při rostoucích platech a mzdách v dalších sektorech je velice obtížné zajistit výuku kvalifikovanými odborníky zejména v situaci, kdy se zvyšuje průměrný věk pedagogů a školy musí čelit generační výměně pracovníků. Dochází také ke zvyšování výkonů regionálního školství z důvodu stoupající populační křivky, což znamená nutnost zajistit do škol další pedagogy. Společenská prestiž učitelské profese bohužel souvisí i se způsobem odměňování a zájem o studium pedagogiky bohužel není tak vysoký, jak je s ohlede</w:t>
      </w:r>
      <w:r>
        <w:rPr>
          <w:rFonts w:asciiTheme="minorHAnsi" w:hAnsiTheme="minorHAnsi" w:cstheme="minorHAnsi"/>
          <w:sz w:val="24"/>
          <w:szCs w:val="24"/>
        </w:rPr>
        <w:t>m na zmíněnou situaci potřebné.</w:t>
      </w:r>
    </w:p>
    <w:p w:rsidR="00C970EA"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Proto považujeme za nezbytné postupné cílené navyšování platů pedagogů tak, aby bylo v uvedeném časovém horizontu dosaženo minimální úrovně 130 % průměrného platu. Podstatné je nejen navýšení tarifní složky platu, ale také nadtarifní složky tak, aby bylo možné pedagogy motivačně hodnotit. Za nezbytné minimum zde považujeme v podkladu uvedených 15 %. Zde je nutné vzít v úvahu i probíhající reformu financování regionálního školství, která bude finančně náročná a při nedostatečném financování může mít negativní dopad právě na nadtarifní část platu, což nelze akceptovat. Materiál žádným způsobem neřeší problematiku odměňování v církevních a soukromých školách. Zde může po nárůstu platu pedagogů ve školách veřejných dojít k odlivu učitelů a bude nutné zabývat se i touto problematikou a najít vhodné řešení.</w:t>
      </w:r>
    </w:p>
    <w:p w:rsidR="00C970EA"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V materiálu je navrženo zavést příplatek za třídnictví jako nový druh příplatku pedagogických pracovníků a současně jej zvýšit, stejně tak zvýšit specializační příplatek pedagogických pracovníků. Všechny uvedené činnosti jsou náročné a důležité, a proto je nezbytné je odpovídajícím způsobem ohodnotit. V současnosti jsou řešeny formou příplatku za výkon specializovaných činností a výše tohoto příplatku se od jeho zavedení v roce 2004 neměnila, přestože tarifní část platů i průměrné platy pedagogů rostly. Vhodné by proto bylo definovat výši těchto příplatků např. procentem z nejvyššího stupně platové třídy obdobně, jako je tomu u příplatků za vedení. Za velice vhodné považujeme oddělit od sebe činnost výchovného poradce a karierového poradce.</w:t>
      </w:r>
    </w:p>
    <w:p w:rsidR="00C970EA" w:rsidRPr="00C970EA"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Práce začínajících učitelů je vždy velice náročná a je nutné systémovým způsobem tyto pracovníky podpořit například uvádějícím učitelem. Mnohé školy již podobnou funkci mají, ale není zajištěno odměňování těchto učitelů nárokovým způsobem.</w:t>
      </w:r>
    </w:p>
    <w:p w:rsidR="00C970EA" w:rsidRPr="00C970EA"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Vítáme také myšlenku rozšířit počet platových stupňů na 12 s tím, že již první stupeň při splnění podmínek zařazení do platové třídy podle náročnosti požadované práce musí garantovat motivační plat. Také odměňování nepedagogických pracovníků podle stejné platové stupnice považujeme za vhodný systémový krok pro stabilizaci pracovníků v oblasti regionálního školství.</w:t>
      </w:r>
    </w:p>
    <w:p w:rsidR="00C970EA" w:rsidRPr="00C970EA"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Podporujeme i související systémová opatření týkající se pedagogických pracovníků, jako je snížení rozsahu přímé pedagogické činnosti ředitelů škol, zejména základních škol a snížení rozsahu přímé pedagogické činnosti učitelů-výchovných poradců a metodiků prevence. Současná úprava stanovení rozsahu přímé pedagogické činnosti těchto pracovníků již neodpovídá aktuálním potřebám.</w:t>
      </w:r>
    </w:p>
    <w:p w:rsidR="00C970EA"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Všechny zmiňované kroky však budou mít výrazný dopad na státní rozpočet, a pokud dojde k shodě na této strategii v rámci jednání pléna RHSD</w:t>
      </w:r>
      <w:r w:rsidR="000F75FA">
        <w:rPr>
          <w:rFonts w:asciiTheme="minorHAnsi" w:hAnsiTheme="minorHAnsi" w:cstheme="minorHAnsi"/>
          <w:sz w:val="24"/>
          <w:szCs w:val="24"/>
        </w:rPr>
        <w:t xml:space="preserve"> ČR</w:t>
      </w:r>
      <w:r w:rsidRPr="00C970EA">
        <w:rPr>
          <w:rFonts w:asciiTheme="minorHAnsi" w:hAnsiTheme="minorHAnsi" w:cstheme="minorHAnsi"/>
          <w:sz w:val="24"/>
          <w:szCs w:val="24"/>
        </w:rPr>
        <w:t xml:space="preserve">, je nutné </w:t>
      </w:r>
      <w:r w:rsidR="000F75FA">
        <w:rPr>
          <w:rFonts w:asciiTheme="minorHAnsi" w:hAnsiTheme="minorHAnsi" w:cstheme="minorHAnsi"/>
          <w:sz w:val="24"/>
          <w:szCs w:val="24"/>
        </w:rPr>
        <w:t xml:space="preserve">vhodným způsobem </w:t>
      </w:r>
      <w:r w:rsidRPr="00C970EA">
        <w:rPr>
          <w:rFonts w:asciiTheme="minorHAnsi" w:hAnsiTheme="minorHAnsi" w:cstheme="minorHAnsi"/>
          <w:sz w:val="24"/>
          <w:szCs w:val="24"/>
        </w:rPr>
        <w:t xml:space="preserve">zajistit její naplnění, například zakotvením ve výhledech státního rozpočtu. </w:t>
      </w:r>
    </w:p>
    <w:p w:rsidR="006C16C6" w:rsidRDefault="00C970EA" w:rsidP="00B05B5F">
      <w:pPr>
        <w:ind w:firstLine="708"/>
        <w:jc w:val="both"/>
        <w:rPr>
          <w:rFonts w:asciiTheme="minorHAnsi" w:hAnsiTheme="minorHAnsi" w:cstheme="minorHAnsi"/>
          <w:sz w:val="24"/>
          <w:szCs w:val="24"/>
        </w:rPr>
      </w:pPr>
      <w:r w:rsidRPr="00C970EA">
        <w:rPr>
          <w:rFonts w:asciiTheme="minorHAnsi" w:hAnsiTheme="minorHAnsi" w:cstheme="minorHAnsi"/>
          <w:sz w:val="24"/>
          <w:szCs w:val="24"/>
        </w:rPr>
        <w:t>Dále považujeme za klíčové, aby došlo k realizaci reformy financování regionálního školství, která bude mít taktéž dopady na výdaje státního rozpočtu. Považovali bychom za nešťastné a ohrožující, pokud by se jeden krok (politiky zvyšování platů ve školství) dával do vylučovacího vztahu s</w:t>
      </w:r>
      <w:r w:rsidR="000F75FA">
        <w:rPr>
          <w:rFonts w:asciiTheme="minorHAnsi" w:hAnsiTheme="minorHAnsi" w:cstheme="minorHAnsi"/>
          <w:sz w:val="24"/>
          <w:szCs w:val="24"/>
        </w:rPr>
        <w:t xml:space="preserve"> </w:t>
      </w:r>
      <w:r w:rsidRPr="00C970EA">
        <w:rPr>
          <w:rFonts w:asciiTheme="minorHAnsi" w:hAnsiTheme="minorHAnsi" w:cstheme="minorHAnsi"/>
          <w:sz w:val="24"/>
          <w:szCs w:val="24"/>
        </w:rPr>
        <w:t xml:space="preserve">krokem druhým. Je nutné počítat s výdajovým navýšením státního rozpočtu v obou dvou krocích a v tomto smyslu také upravit střednědobé rozpočtové rámce. </w:t>
      </w:r>
    </w:p>
    <w:p w:rsidR="006C16C6" w:rsidRDefault="006C16C6" w:rsidP="006C16C6">
      <w:pPr>
        <w:pStyle w:val="Bezmezer"/>
        <w:ind w:left="709" w:hanging="709"/>
        <w:jc w:val="both"/>
        <w:rPr>
          <w:rFonts w:asciiTheme="minorHAnsi" w:hAnsiTheme="minorHAnsi" w:cstheme="minorHAnsi"/>
          <w:b/>
          <w:color w:val="FF0000"/>
          <w:sz w:val="24"/>
          <w:szCs w:val="24"/>
          <w:u w:val="single"/>
        </w:rPr>
      </w:pPr>
    </w:p>
    <w:p w:rsidR="006C16C6" w:rsidRDefault="006C16C6" w:rsidP="006C16C6">
      <w:pPr>
        <w:pStyle w:val="Bezmezer"/>
        <w:ind w:left="709" w:hanging="709"/>
        <w:jc w:val="both"/>
        <w:rPr>
          <w:rFonts w:asciiTheme="minorHAnsi" w:hAnsiTheme="minorHAnsi" w:cstheme="minorHAnsi"/>
          <w:b/>
          <w:color w:val="FF0000"/>
          <w:sz w:val="24"/>
          <w:szCs w:val="24"/>
          <w:u w:val="single"/>
        </w:rPr>
      </w:pPr>
      <w:r w:rsidRPr="006C16C6">
        <w:rPr>
          <w:rFonts w:asciiTheme="minorHAnsi" w:hAnsiTheme="minorHAnsi" w:cstheme="minorHAnsi"/>
          <w:b/>
          <w:color w:val="FF0000"/>
          <w:sz w:val="24"/>
          <w:szCs w:val="24"/>
          <w:u w:val="single"/>
        </w:rPr>
        <w:t>Do usnesení:</w:t>
      </w:r>
    </w:p>
    <w:p w:rsidR="00B05B5F" w:rsidRPr="00B05B5F" w:rsidRDefault="00B05B5F" w:rsidP="00B05B5F">
      <w:pPr>
        <w:ind w:firstLine="708"/>
        <w:jc w:val="both"/>
        <w:rPr>
          <w:rFonts w:asciiTheme="minorHAnsi" w:hAnsiTheme="minorHAnsi" w:cstheme="minorHAnsi"/>
          <w:sz w:val="24"/>
          <w:szCs w:val="24"/>
          <w:u w:val="single"/>
        </w:rPr>
      </w:pPr>
      <w:r w:rsidRPr="00B05B5F">
        <w:rPr>
          <w:rFonts w:asciiTheme="minorHAnsi" w:hAnsiTheme="minorHAnsi" w:cstheme="minorHAnsi"/>
          <w:sz w:val="24"/>
          <w:szCs w:val="24"/>
          <w:u w:val="single"/>
        </w:rPr>
        <w:t xml:space="preserve">KZPS ČR svůj souhlas </w:t>
      </w:r>
      <w:proofErr w:type="gramStart"/>
      <w:r w:rsidRPr="00B05B5F">
        <w:rPr>
          <w:rFonts w:asciiTheme="minorHAnsi" w:hAnsiTheme="minorHAnsi" w:cstheme="minorHAnsi"/>
          <w:sz w:val="24"/>
          <w:szCs w:val="24"/>
          <w:u w:val="single"/>
        </w:rPr>
        <w:t>s</w:t>
      </w:r>
      <w:proofErr w:type="gramEnd"/>
      <w:r>
        <w:rPr>
          <w:rFonts w:asciiTheme="minorHAnsi" w:hAnsiTheme="minorHAnsi" w:cstheme="minorHAnsi"/>
          <w:sz w:val="24"/>
          <w:szCs w:val="24"/>
          <w:u w:val="single"/>
        </w:rPr>
        <w:t xml:space="preserve"> </w:t>
      </w:r>
      <w:r w:rsidRPr="00B05B5F">
        <w:rPr>
          <w:rFonts w:asciiTheme="minorHAnsi" w:hAnsiTheme="minorHAnsi" w:cstheme="minorHAnsi"/>
          <w:sz w:val="24"/>
          <w:szCs w:val="24"/>
          <w:u w:val="single"/>
        </w:rPr>
        <w:t>navyšování prostředků pro pracovníky ve školství podmiňuje jasným stanovením ze strany vlády ČR, z jakých zdrojů tyto prostředky vezme.</w:t>
      </w:r>
    </w:p>
    <w:p w:rsidR="00C970EA" w:rsidRPr="00C970EA" w:rsidRDefault="00C970EA" w:rsidP="00B05B5F">
      <w:pPr>
        <w:jc w:val="both"/>
        <w:rPr>
          <w:rFonts w:asciiTheme="minorHAnsi" w:hAnsiTheme="minorHAnsi" w:cstheme="minorHAnsi"/>
          <w:sz w:val="24"/>
          <w:szCs w:val="24"/>
        </w:rPr>
      </w:pPr>
    </w:p>
    <w:p w:rsidR="00B05B5F" w:rsidRDefault="00B05B5F" w:rsidP="00B05B5F">
      <w:pPr>
        <w:pStyle w:val="Bezmezer"/>
        <w:ind w:left="709" w:hanging="709"/>
        <w:jc w:val="both"/>
        <w:rPr>
          <w:rFonts w:asciiTheme="minorHAnsi" w:hAnsiTheme="minorHAnsi" w:cstheme="minorHAnsi"/>
          <w:b/>
          <w:color w:val="FF0000"/>
          <w:sz w:val="28"/>
          <w:szCs w:val="28"/>
          <w:u w:val="single"/>
        </w:rPr>
      </w:pPr>
    </w:p>
    <w:p w:rsidR="001A5CD5" w:rsidRDefault="001A5CD5" w:rsidP="00B05B5F">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Pr>
          <w:rFonts w:asciiTheme="minorHAnsi" w:hAnsiTheme="minorHAnsi" w:cstheme="minorHAnsi"/>
          <w:b/>
          <w:color w:val="FF0000"/>
          <w:sz w:val="28"/>
          <w:szCs w:val="28"/>
          <w:u w:val="single"/>
        </w:rPr>
        <w:t>1.6</w:t>
      </w:r>
      <w:r>
        <w:rPr>
          <w:rFonts w:asciiTheme="minorHAnsi" w:hAnsiTheme="minorHAnsi" w:cstheme="minorHAnsi"/>
          <w:b/>
          <w:color w:val="FF0000"/>
          <w:sz w:val="28"/>
          <w:szCs w:val="28"/>
          <w:u w:val="single"/>
        </w:rPr>
        <w:tab/>
        <w:t xml:space="preserve">Pozastavení certifikace OP PIK a opatření k řešení hlavních </w:t>
      </w:r>
    </w:p>
    <w:p w:rsidR="001A5CD5" w:rsidRPr="00B82F4E" w:rsidRDefault="001A5CD5" w:rsidP="00B05B5F">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b/>
          <w:color w:val="FF0000"/>
          <w:sz w:val="28"/>
          <w:szCs w:val="28"/>
          <w:u w:val="single"/>
        </w:rPr>
        <w:t>problémů tohoto programu</w:t>
      </w:r>
    </w:p>
    <w:p w:rsidR="006934F6" w:rsidRPr="006934F6" w:rsidRDefault="006934F6" w:rsidP="00B05B5F">
      <w:pPr>
        <w:jc w:val="both"/>
        <w:rPr>
          <w:rFonts w:asciiTheme="minorHAnsi" w:eastAsia="Calibri" w:hAnsiTheme="minorHAnsi" w:cstheme="minorHAnsi"/>
          <w:sz w:val="24"/>
          <w:szCs w:val="24"/>
        </w:rPr>
      </w:pPr>
    </w:p>
    <w:p w:rsidR="006934F6" w:rsidRDefault="006934F6" w:rsidP="00B05B5F">
      <w:pPr>
        <w:jc w:val="both"/>
        <w:rPr>
          <w:rFonts w:asciiTheme="minorHAnsi" w:hAnsiTheme="minorHAnsi" w:cstheme="minorHAnsi"/>
          <w:sz w:val="24"/>
          <w:szCs w:val="24"/>
        </w:rPr>
      </w:pPr>
      <w:r w:rsidRPr="006934F6">
        <w:rPr>
          <w:rFonts w:asciiTheme="minorHAnsi" w:hAnsiTheme="minorHAnsi" w:cstheme="minorHAnsi"/>
          <w:sz w:val="24"/>
          <w:szCs w:val="24"/>
        </w:rPr>
        <w:tab/>
        <w:t>Aktuálně došlo k pozastavení Operačního programu ze strany Evropské komise, podle oficiálních informací se toto pozastavení nijak nedotkne proplácení dotací na účty žadatelů, které probíhá standardním způsobem. Rovněž by nemělo mít vliv na příjem žádostí v aktuálně otevřených výzvách či na vyhlášení nových výzev, které by mělo dle informací z MPO dále probíhat v souladu s harmonogramem.</w:t>
      </w:r>
    </w:p>
    <w:p w:rsidR="006463A0" w:rsidRDefault="006934F6" w:rsidP="006463A0">
      <w:pPr>
        <w:jc w:val="both"/>
        <w:rPr>
          <w:rFonts w:asciiTheme="minorHAnsi" w:hAnsiTheme="minorHAnsi" w:cstheme="minorHAnsi"/>
          <w:sz w:val="24"/>
          <w:szCs w:val="24"/>
        </w:rPr>
      </w:pPr>
      <w:r>
        <w:rPr>
          <w:rFonts w:asciiTheme="minorHAnsi" w:hAnsiTheme="minorHAnsi" w:cstheme="minorHAnsi"/>
          <w:sz w:val="24"/>
          <w:szCs w:val="24"/>
        </w:rPr>
        <w:tab/>
      </w:r>
      <w:r w:rsidRPr="006934F6">
        <w:rPr>
          <w:rFonts w:asciiTheme="minorHAnsi" w:hAnsiTheme="minorHAnsi" w:cstheme="minorHAnsi"/>
          <w:sz w:val="24"/>
          <w:szCs w:val="24"/>
        </w:rPr>
        <w:t xml:space="preserve">Nicméně výzvy plánované k vyhlášení podle platného harmonogramu v prvním čtvrtletí 2018 dosud vyhlášeny nebyly. Rovněž dochází k značnému zpoždění v proplácení dotací. </w:t>
      </w:r>
    </w:p>
    <w:p w:rsidR="00607D27" w:rsidRPr="00607D27" w:rsidRDefault="00607D27" w:rsidP="006463A0">
      <w:pPr>
        <w:jc w:val="both"/>
        <w:rPr>
          <w:rFonts w:asciiTheme="minorHAnsi" w:hAnsiTheme="minorHAnsi" w:cstheme="minorHAnsi"/>
          <w:sz w:val="24"/>
          <w:szCs w:val="24"/>
        </w:rPr>
      </w:pPr>
      <w:r w:rsidRPr="00607D27">
        <w:rPr>
          <w:rFonts w:asciiTheme="minorHAnsi" w:hAnsiTheme="minorHAnsi" w:cstheme="minorHAnsi"/>
          <w:sz w:val="24"/>
          <w:szCs w:val="24"/>
        </w:rPr>
        <w:tab/>
      </w:r>
      <w:r w:rsidRPr="00607D27">
        <w:rPr>
          <w:rFonts w:asciiTheme="minorHAnsi" w:hAnsiTheme="minorHAnsi" w:cstheme="minorHAnsi"/>
          <w:sz w:val="24"/>
          <w:szCs w:val="24"/>
        </w:rPr>
        <w:tab/>
      </w:r>
      <w:r w:rsidRPr="00607D27">
        <w:rPr>
          <w:rFonts w:asciiTheme="minorHAnsi" w:hAnsiTheme="minorHAnsi" w:cstheme="minorHAnsi"/>
          <w:sz w:val="24"/>
          <w:szCs w:val="24"/>
        </w:rPr>
        <w:tab/>
      </w:r>
      <w:r w:rsidRPr="00607D27">
        <w:rPr>
          <w:rFonts w:asciiTheme="minorHAnsi" w:hAnsiTheme="minorHAnsi" w:cstheme="minorHAnsi"/>
          <w:sz w:val="24"/>
          <w:szCs w:val="24"/>
        </w:rPr>
        <w:tab/>
      </w:r>
      <w:r w:rsidRPr="00607D27">
        <w:rPr>
          <w:rFonts w:asciiTheme="minorHAnsi" w:hAnsiTheme="minorHAnsi" w:cstheme="minorHAnsi"/>
          <w:sz w:val="24"/>
          <w:szCs w:val="24"/>
        </w:rPr>
        <w:tab/>
      </w:r>
      <w:r w:rsidRPr="00607D27">
        <w:rPr>
          <w:rFonts w:asciiTheme="minorHAnsi" w:hAnsiTheme="minorHAnsi" w:cstheme="minorHAnsi"/>
          <w:sz w:val="24"/>
          <w:szCs w:val="24"/>
        </w:rPr>
        <w:tab/>
        <w:t>Termín výzvy dle harmonogramu</w:t>
      </w:r>
    </w:p>
    <w:p w:rsidR="00607D27" w:rsidRPr="00607D27" w:rsidRDefault="00607D27" w:rsidP="00607D27">
      <w:pPr>
        <w:pStyle w:val="Default"/>
        <w:rPr>
          <w:rFonts w:asciiTheme="minorHAnsi" w:hAnsiTheme="minorHAnsi" w:cstheme="minorHAnsi"/>
        </w:rPr>
      </w:pPr>
    </w:p>
    <w:p w:rsidR="00607D27" w:rsidRPr="00607D27" w:rsidRDefault="00607D27" w:rsidP="00607D27">
      <w:pPr>
        <w:pStyle w:val="Default"/>
        <w:rPr>
          <w:rFonts w:asciiTheme="minorHAnsi" w:hAnsiTheme="minorHAnsi" w:cstheme="minorHAnsi"/>
        </w:rPr>
      </w:pPr>
      <w:r w:rsidRPr="00607D27">
        <w:rPr>
          <w:rFonts w:asciiTheme="minorHAnsi" w:hAnsiTheme="minorHAnsi" w:cstheme="minorHAnsi"/>
        </w:rPr>
        <w:t>IV. Výzva ICT a sdílené služby</w:t>
      </w:r>
      <w:r w:rsidRPr="00607D27">
        <w:rPr>
          <w:rFonts w:asciiTheme="minorHAnsi" w:hAnsiTheme="minorHAnsi" w:cstheme="minorHAnsi"/>
        </w:rPr>
        <w:tab/>
      </w:r>
      <w:r w:rsidRPr="00607D27">
        <w:rPr>
          <w:rFonts w:asciiTheme="minorHAnsi" w:hAnsiTheme="minorHAnsi" w:cstheme="minorHAnsi"/>
        </w:rPr>
        <w:tab/>
      </w:r>
      <w:r w:rsidRPr="00607D27">
        <w:rPr>
          <w:rFonts w:asciiTheme="minorHAnsi" w:hAnsiTheme="minorHAnsi" w:cstheme="minorHAnsi"/>
        </w:rPr>
        <w:tab/>
      </w:r>
      <w:r w:rsidRPr="00607D27">
        <w:rPr>
          <w:rFonts w:asciiTheme="minorHAnsi" w:hAnsiTheme="minorHAnsi" w:cstheme="minorHAnsi"/>
        </w:rPr>
        <w:tab/>
        <w:t>únor 2018</w:t>
      </w:r>
    </w:p>
    <w:p w:rsidR="00607D27" w:rsidRPr="00607D27" w:rsidRDefault="00607D27" w:rsidP="00607D27">
      <w:pPr>
        <w:pStyle w:val="Default"/>
        <w:rPr>
          <w:rFonts w:asciiTheme="minorHAnsi" w:hAnsiTheme="minorHAnsi" w:cstheme="minorHAnsi"/>
        </w:rPr>
      </w:pPr>
      <w:proofErr w:type="spellStart"/>
      <w:r w:rsidRPr="00607D27">
        <w:rPr>
          <w:rFonts w:asciiTheme="minorHAnsi" w:hAnsiTheme="minorHAnsi" w:cstheme="minorHAnsi"/>
        </w:rPr>
        <w:t>II.Výzva</w:t>
      </w:r>
      <w:proofErr w:type="spellEnd"/>
      <w:r w:rsidRPr="00607D27">
        <w:rPr>
          <w:rFonts w:asciiTheme="minorHAnsi" w:hAnsiTheme="minorHAnsi" w:cstheme="minorHAnsi"/>
        </w:rPr>
        <w:t xml:space="preserve"> ÚE – Energeticky efektivní budovy</w:t>
      </w:r>
      <w:r w:rsidRPr="00607D27">
        <w:rPr>
          <w:rFonts w:asciiTheme="minorHAnsi" w:hAnsiTheme="minorHAnsi" w:cstheme="minorHAnsi"/>
        </w:rPr>
        <w:tab/>
      </w:r>
      <w:r w:rsidRPr="00607D27">
        <w:rPr>
          <w:rFonts w:asciiTheme="minorHAnsi" w:hAnsiTheme="minorHAnsi" w:cstheme="minorHAnsi"/>
        </w:rPr>
        <w:tab/>
        <w:t>březen 2018</w:t>
      </w:r>
    </w:p>
    <w:p w:rsidR="00607D27" w:rsidRPr="00607D27" w:rsidRDefault="00607D27" w:rsidP="00607D27">
      <w:pPr>
        <w:pStyle w:val="Default"/>
        <w:rPr>
          <w:rFonts w:asciiTheme="minorHAnsi" w:hAnsiTheme="minorHAnsi" w:cstheme="minorHAnsi"/>
        </w:rPr>
      </w:pPr>
      <w:proofErr w:type="spellStart"/>
      <w:r w:rsidRPr="00607D27">
        <w:rPr>
          <w:rFonts w:asciiTheme="minorHAnsi" w:hAnsiTheme="minorHAnsi" w:cstheme="minorHAnsi"/>
        </w:rPr>
        <w:t>I.Výzva</w:t>
      </w:r>
      <w:proofErr w:type="spellEnd"/>
      <w:r w:rsidRPr="00607D27">
        <w:rPr>
          <w:rFonts w:asciiTheme="minorHAnsi" w:hAnsiTheme="minorHAnsi" w:cstheme="minorHAnsi"/>
        </w:rPr>
        <w:t xml:space="preserve"> – Poradenství dvě výzvy v různém režimu</w:t>
      </w:r>
      <w:r w:rsidR="006463A0">
        <w:rPr>
          <w:rFonts w:asciiTheme="minorHAnsi" w:hAnsiTheme="minorHAnsi" w:cstheme="minorHAnsi"/>
        </w:rPr>
        <w:tab/>
      </w:r>
      <w:r w:rsidRPr="00607D27">
        <w:rPr>
          <w:rFonts w:asciiTheme="minorHAnsi" w:hAnsiTheme="minorHAnsi" w:cstheme="minorHAnsi"/>
        </w:rPr>
        <w:t>březen 2018</w:t>
      </w:r>
      <w:r w:rsidRPr="00607D27">
        <w:rPr>
          <w:rFonts w:asciiTheme="minorHAnsi" w:hAnsiTheme="minorHAnsi" w:cstheme="minorHAnsi"/>
        </w:rPr>
        <w:tab/>
      </w:r>
    </w:p>
    <w:p w:rsidR="00607D27" w:rsidRPr="00607D27" w:rsidRDefault="00607D27" w:rsidP="00607D27">
      <w:pPr>
        <w:pStyle w:val="Default"/>
        <w:rPr>
          <w:rFonts w:asciiTheme="minorHAnsi" w:hAnsiTheme="minorHAnsi" w:cstheme="minorHAnsi"/>
        </w:rPr>
      </w:pPr>
      <w:proofErr w:type="spellStart"/>
      <w:proofErr w:type="gramStart"/>
      <w:r w:rsidRPr="00607D27">
        <w:rPr>
          <w:rFonts w:asciiTheme="minorHAnsi" w:hAnsiTheme="minorHAnsi" w:cstheme="minorHAnsi"/>
        </w:rPr>
        <w:t>III.Výzva</w:t>
      </w:r>
      <w:proofErr w:type="spellEnd"/>
      <w:r w:rsidRPr="00607D27">
        <w:rPr>
          <w:rFonts w:asciiTheme="minorHAnsi" w:hAnsiTheme="minorHAnsi" w:cstheme="minorHAnsi"/>
        </w:rPr>
        <w:t xml:space="preserve">  -</w:t>
      </w:r>
      <w:proofErr w:type="gramEnd"/>
      <w:r w:rsidRPr="00607D27">
        <w:rPr>
          <w:rFonts w:asciiTheme="minorHAnsi" w:hAnsiTheme="minorHAnsi" w:cstheme="minorHAnsi"/>
        </w:rPr>
        <w:t xml:space="preserve"> Nemovitosti . finanční nástroj</w:t>
      </w:r>
      <w:r w:rsidR="006463A0">
        <w:rPr>
          <w:rFonts w:asciiTheme="minorHAnsi" w:hAnsiTheme="minorHAnsi" w:cstheme="minorHAnsi"/>
        </w:rPr>
        <w:tab/>
      </w:r>
      <w:r w:rsidR="006463A0">
        <w:rPr>
          <w:rFonts w:asciiTheme="minorHAnsi" w:hAnsiTheme="minorHAnsi" w:cstheme="minorHAnsi"/>
        </w:rPr>
        <w:tab/>
      </w:r>
      <w:r w:rsidRPr="00607D27">
        <w:rPr>
          <w:rFonts w:asciiTheme="minorHAnsi" w:hAnsiTheme="minorHAnsi" w:cstheme="minorHAnsi"/>
        </w:rPr>
        <w:t>1.Q 2018</w:t>
      </w:r>
    </w:p>
    <w:p w:rsidR="00607D27" w:rsidRPr="00607D27" w:rsidRDefault="00607D27" w:rsidP="00607D27">
      <w:pPr>
        <w:pStyle w:val="Default"/>
        <w:rPr>
          <w:rFonts w:asciiTheme="minorHAnsi" w:hAnsiTheme="minorHAnsi" w:cstheme="minorHAnsi"/>
        </w:rPr>
      </w:pPr>
      <w:r w:rsidRPr="00607D27">
        <w:rPr>
          <w:rFonts w:asciiTheme="minorHAnsi" w:hAnsiTheme="minorHAnsi" w:cstheme="minorHAnsi"/>
        </w:rPr>
        <w:t>III. Výzva – Školicí střediska</w:t>
      </w:r>
      <w:r w:rsidR="006463A0">
        <w:rPr>
          <w:rFonts w:asciiTheme="minorHAnsi" w:hAnsiTheme="minorHAnsi" w:cstheme="minorHAnsi"/>
        </w:rPr>
        <w:tab/>
      </w:r>
      <w:r w:rsidR="006463A0">
        <w:rPr>
          <w:rFonts w:asciiTheme="minorHAnsi" w:hAnsiTheme="minorHAnsi" w:cstheme="minorHAnsi"/>
        </w:rPr>
        <w:tab/>
      </w:r>
      <w:r w:rsidR="006463A0">
        <w:rPr>
          <w:rFonts w:asciiTheme="minorHAnsi" w:hAnsiTheme="minorHAnsi" w:cstheme="minorHAnsi"/>
        </w:rPr>
        <w:tab/>
      </w:r>
      <w:r w:rsidR="006463A0">
        <w:rPr>
          <w:rFonts w:asciiTheme="minorHAnsi" w:hAnsiTheme="minorHAnsi" w:cstheme="minorHAnsi"/>
        </w:rPr>
        <w:tab/>
      </w:r>
      <w:r w:rsidRPr="00607D27">
        <w:rPr>
          <w:rFonts w:asciiTheme="minorHAnsi" w:hAnsiTheme="minorHAnsi" w:cstheme="minorHAnsi"/>
        </w:rPr>
        <w:t>1. Q 2018</w:t>
      </w:r>
    </w:p>
    <w:p w:rsidR="00607D27" w:rsidRPr="00607D27" w:rsidRDefault="00607D27" w:rsidP="00607D27">
      <w:pPr>
        <w:pStyle w:val="Default"/>
        <w:rPr>
          <w:rFonts w:asciiTheme="minorHAnsi" w:hAnsiTheme="minorHAnsi" w:cstheme="minorHAnsi"/>
        </w:rPr>
      </w:pPr>
      <w:r w:rsidRPr="00607D27">
        <w:rPr>
          <w:rFonts w:asciiTheme="minorHAnsi" w:hAnsiTheme="minorHAnsi" w:cstheme="minorHAnsi"/>
        </w:rPr>
        <w:t xml:space="preserve">IV. Výzva – Obnovitelné zdroje energie </w:t>
      </w:r>
      <w:r w:rsidRPr="00607D27">
        <w:rPr>
          <w:rFonts w:asciiTheme="minorHAnsi" w:hAnsiTheme="minorHAnsi" w:cstheme="minorHAnsi"/>
        </w:rPr>
        <w:tab/>
      </w:r>
      <w:r w:rsidRPr="00607D27">
        <w:rPr>
          <w:rFonts w:asciiTheme="minorHAnsi" w:hAnsiTheme="minorHAnsi" w:cstheme="minorHAnsi"/>
        </w:rPr>
        <w:tab/>
      </w:r>
      <w:r w:rsidRPr="00607D27">
        <w:rPr>
          <w:rFonts w:asciiTheme="minorHAnsi" w:hAnsiTheme="minorHAnsi" w:cstheme="minorHAnsi"/>
        </w:rPr>
        <w:tab/>
      </w:r>
    </w:p>
    <w:p w:rsidR="00607D27" w:rsidRPr="00607D27" w:rsidRDefault="00607D27" w:rsidP="00607D27">
      <w:pPr>
        <w:pStyle w:val="Default"/>
        <w:rPr>
          <w:rFonts w:asciiTheme="minorHAnsi" w:hAnsiTheme="minorHAnsi" w:cstheme="minorHAnsi"/>
        </w:rPr>
      </w:pPr>
      <w:r w:rsidRPr="00607D27">
        <w:rPr>
          <w:rFonts w:asciiTheme="minorHAnsi" w:hAnsiTheme="minorHAnsi" w:cstheme="minorHAnsi"/>
        </w:rPr>
        <w:tab/>
        <w:t xml:space="preserve">        (4 výzvy s odlišným zaměřením)</w:t>
      </w:r>
      <w:r w:rsidR="006463A0">
        <w:rPr>
          <w:rFonts w:asciiTheme="minorHAnsi" w:hAnsiTheme="minorHAnsi" w:cstheme="minorHAnsi"/>
        </w:rPr>
        <w:tab/>
      </w:r>
      <w:r w:rsidR="006463A0">
        <w:rPr>
          <w:rFonts w:asciiTheme="minorHAnsi" w:hAnsiTheme="minorHAnsi" w:cstheme="minorHAnsi"/>
        </w:rPr>
        <w:tab/>
      </w:r>
      <w:r w:rsidRPr="00607D27">
        <w:rPr>
          <w:rFonts w:asciiTheme="minorHAnsi" w:hAnsiTheme="minorHAnsi" w:cstheme="minorHAnsi"/>
        </w:rPr>
        <w:t>duben 2018</w:t>
      </w:r>
    </w:p>
    <w:p w:rsidR="006934F6" w:rsidRDefault="006934F6" w:rsidP="00B05B5F">
      <w:pPr>
        <w:jc w:val="both"/>
        <w:rPr>
          <w:rFonts w:asciiTheme="minorHAnsi" w:hAnsiTheme="minorHAnsi" w:cstheme="minorHAnsi"/>
          <w:sz w:val="24"/>
          <w:szCs w:val="24"/>
        </w:rPr>
      </w:pPr>
      <w:r>
        <w:rPr>
          <w:rFonts w:asciiTheme="minorHAnsi" w:hAnsiTheme="minorHAnsi" w:cstheme="minorHAnsi"/>
          <w:sz w:val="24"/>
          <w:szCs w:val="24"/>
        </w:rPr>
        <w:tab/>
        <w:t xml:space="preserve">KZPS ČR proto žádá </w:t>
      </w:r>
      <w:r w:rsidRPr="006934F6">
        <w:rPr>
          <w:rFonts w:asciiTheme="minorHAnsi" w:hAnsiTheme="minorHAnsi" w:cstheme="minorHAnsi"/>
          <w:sz w:val="24"/>
          <w:szCs w:val="24"/>
        </w:rPr>
        <w:t>o zprávu, jaký je skutečný stav a co mohou žadatelé očekávat do konce roku, zda platí harmonogram výzev. Bude v červ</w:t>
      </w:r>
      <w:r w:rsidR="00C40866">
        <w:rPr>
          <w:rFonts w:asciiTheme="minorHAnsi" w:hAnsiTheme="minorHAnsi" w:cstheme="minorHAnsi"/>
          <w:sz w:val="24"/>
          <w:szCs w:val="24"/>
        </w:rPr>
        <w:t>n</w:t>
      </w:r>
      <w:r w:rsidRPr="006934F6">
        <w:rPr>
          <w:rFonts w:asciiTheme="minorHAnsi" w:hAnsiTheme="minorHAnsi" w:cstheme="minorHAnsi"/>
          <w:sz w:val="24"/>
          <w:szCs w:val="24"/>
        </w:rPr>
        <w:t>u vyhlášen</w:t>
      </w:r>
      <w:r>
        <w:rPr>
          <w:rFonts w:asciiTheme="minorHAnsi" w:hAnsiTheme="minorHAnsi" w:cstheme="minorHAnsi"/>
          <w:sz w:val="24"/>
          <w:szCs w:val="24"/>
        </w:rPr>
        <w:t xml:space="preserve"> výzva „</w:t>
      </w:r>
      <w:r w:rsidRPr="006934F6">
        <w:rPr>
          <w:rFonts w:asciiTheme="minorHAnsi" w:hAnsiTheme="minorHAnsi" w:cstheme="minorHAnsi"/>
          <w:sz w:val="24"/>
          <w:szCs w:val="24"/>
        </w:rPr>
        <w:t>Úspory energie</w:t>
      </w:r>
      <w:r>
        <w:rPr>
          <w:rFonts w:asciiTheme="minorHAnsi" w:hAnsiTheme="minorHAnsi" w:cstheme="minorHAnsi"/>
          <w:sz w:val="24"/>
          <w:szCs w:val="24"/>
        </w:rPr>
        <w:t>“</w:t>
      </w:r>
      <w:r w:rsidRPr="006934F6">
        <w:rPr>
          <w:rFonts w:asciiTheme="minorHAnsi" w:hAnsiTheme="minorHAnsi" w:cstheme="minorHAnsi"/>
          <w:sz w:val="24"/>
          <w:szCs w:val="24"/>
        </w:rPr>
        <w:t xml:space="preserve"> s úpravami podmínek tak, aby se čerpalo? Zpřístupnění programu pro velké podniky nepřineslo žádný posun v čerpání.</w:t>
      </w:r>
    </w:p>
    <w:p w:rsidR="006934F6" w:rsidRDefault="006934F6" w:rsidP="00B05B5F">
      <w:pPr>
        <w:jc w:val="both"/>
        <w:rPr>
          <w:rFonts w:asciiTheme="minorHAnsi" w:hAnsiTheme="minorHAnsi" w:cstheme="minorHAnsi"/>
          <w:sz w:val="24"/>
          <w:szCs w:val="24"/>
        </w:rPr>
      </w:pPr>
      <w:r>
        <w:rPr>
          <w:rFonts w:asciiTheme="minorHAnsi" w:hAnsiTheme="minorHAnsi" w:cstheme="minorHAnsi"/>
          <w:sz w:val="24"/>
          <w:szCs w:val="24"/>
        </w:rPr>
        <w:tab/>
        <w:t>Dále KZPS ČR by ráda věděla, j</w:t>
      </w:r>
      <w:r w:rsidRPr="006934F6">
        <w:rPr>
          <w:rFonts w:asciiTheme="minorHAnsi" w:hAnsiTheme="minorHAnsi" w:cstheme="minorHAnsi"/>
          <w:sz w:val="24"/>
          <w:szCs w:val="24"/>
        </w:rPr>
        <w:t xml:space="preserve">ak MPO hodnotí pilotní projekt Technologie VII?  </w:t>
      </w:r>
      <w:r>
        <w:rPr>
          <w:rFonts w:asciiTheme="minorHAnsi" w:hAnsiTheme="minorHAnsi" w:cstheme="minorHAnsi"/>
          <w:sz w:val="24"/>
          <w:szCs w:val="24"/>
        </w:rPr>
        <w:t xml:space="preserve">Dle našich informací </w:t>
      </w:r>
      <w:r w:rsidRPr="006934F6">
        <w:rPr>
          <w:rFonts w:asciiTheme="minorHAnsi" w:hAnsiTheme="minorHAnsi" w:cstheme="minorHAnsi"/>
          <w:sz w:val="24"/>
          <w:szCs w:val="24"/>
        </w:rPr>
        <w:t>o něj není příliš zájem (čerpá se cca čtvrtina). Bude vyhlášen znovu s úpravami?</w:t>
      </w:r>
    </w:p>
    <w:p w:rsidR="006934F6" w:rsidRDefault="006934F6" w:rsidP="00B05B5F">
      <w:pPr>
        <w:jc w:val="both"/>
        <w:rPr>
          <w:rFonts w:asciiTheme="minorHAnsi" w:hAnsiTheme="minorHAnsi" w:cstheme="minorHAnsi"/>
          <w:sz w:val="24"/>
          <w:szCs w:val="24"/>
        </w:rPr>
      </w:pPr>
      <w:r>
        <w:rPr>
          <w:rFonts w:asciiTheme="minorHAnsi" w:hAnsiTheme="minorHAnsi" w:cstheme="minorHAnsi"/>
          <w:sz w:val="24"/>
          <w:szCs w:val="24"/>
        </w:rPr>
        <w:tab/>
        <w:t>A dále j</w:t>
      </w:r>
      <w:r w:rsidRPr="006934F6">
        <w:rPr>
          <w:rFonts w:asciiTheme="minorHAnsi" w:hAnsiTheme="minorHAnsi" w:cstheme="minorHAnsi"/>
          <w:sz w:val="24"/>
          <w:szCs w:val="24"/>
        </w:rPr>
        <w:t>ak budou řešeny dotace pro 375 podnikatelů v ICT, kdy metodickou chybou MPO byly do způsobilých výdajů zahrnovány osobní náklady, což směrnice neumožňují?</w:t>
      </w:r>
    </w:p>
    <w:p w:rsidR="009453D3" w:rsidRPr="00C970EA" w:rsidRDefault="009453D3" w:rsidP="00B05B5F">
      <w:pPr>
        <w:jc w:val="both"/>
        <w:rPr>
          <w:rFonts w:asciiTheme="minorHAnsi" w:eastAsia="Calibri" w:hAnsiTheme="minorHAnsi" w:cstheme="minorHAnsi"/>
          <w:sz w:val="24"/>
          <w:szCs w:val="24"/>
        </w:rPr>
      </w:pPr>
      <w:r>
        <w:rPr>
          <w:rFonts w:asciiTheme="minorHAnsi" w:eastAsia="Calibri" w:hAnsiTheme="minorHAnsi" w:cstheme="minorHAnsi"/>
          <w:sz w:val="24"/>
          <w:szCs w:val="24"/>
        </w:rPr>
        <w:br/>
      </w:r>
    </w:p>
    <w:p w:rsidR="000F75FA" w:rsidRDefault="000F75FA" w:rsidP="00B05B5F">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Pr>
          <w:rFonts w:asciiTheme="minorHAnsi" w:hAnsiTheme="minorHAnsi" w:cstheme="minorHAnsi"/>
          <w:b/>
          <w:color w:val="FF0000"/>
          <w:sz w:val="28"/>
          <w:szCs w:val="28"/>
          <w:u w:val="single"/>
        </w:rPr>
        <w:t>1.</w:t>
      </w:r>
      <w:r w:rsidR="006C16C6">
        <w:rPr>
          <w:rFonts w:asciiTheme="minorHAnsi" w:hAnsiTheme="minorHAnsi" w:cstheme="minorHAnsi"/>
          <w:b/>
          <w:color w:val="FF0000"/>
          <w:sz w:val="28"/>
          <w:szCs w:val="28"/>
          <w:u w:val="single"/>
        </w:rPr>
        <w:t>7</w:t>
      </w:r>
      <w:r>
        <w:rPr>
          <w:rFonts w:asciiTheme="minorHAnsi" w:hAnsiTheme="minorHAnsi" w:cstheme="minorHAnsi"/>
          <w:b/>
          <w:color w:val="FF0000"/>
          <w:sz w:val="28"/>
          <w:szCs w:val="28"/>
          <w:u w:val="single"/>
        </w:rPr>
        <w:tab/>
      </w:r>
      <w:r w:rsidRPr="000F75FA">
        <w:rPr>
          <w:rFonts w:asciiTheme="minorHAnsi" w:hAnsiTheme="minorHAnsi" w:cstheme="minorHAnsi"/>
          <w:b/>
          <w:color w:val="FF0000"/>
          <w:sz w:val="28"/>
          <w:szCs w:val="28"/>
          <w:u w:val="single"/>
        </w:rPr>
        <w:t xml:space="preserve">Zvyšování platů zaměstnanců pracujících v rozpočtové sféře </w:t>
      </w:r>
    </w:p>
    <w:p w:rsidR="000F75FA" w:rsidRPr="000F75FA" w:rsidRDefault="000F75FA" w:rsidP="00B05B5F">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color w:val="FF0000"/>
          <w:sz w:val="28"/>
          <w:szCs w:val="28"/>
        </w:rPr>
        <w:tab/>
      </w:r>
      <w:r w:rsidRPr="000F75FA">
        <w:rPr>
          <w:rFonts w:asciiTheme="minorHAnsi" w:hAnsiTheme="minorHAnsi" w:cstheme="minorHAnsi"/>
          <w:b/>
          <w:color w:val="FF0000"/>
          <w:sz w:val="28"/>
          <w:szCs w:val="28"/>
          <w:u w:val="single"/>
        </w:rPr>
        <w:t>pro r. 2019</w:t>
      </w:r>
    </w:p>
    <w:p w:rsidR="000F75FA" w:rsidRDefault="000F75FA" w:rsidP="00B05B5F">
      <w:pPr>
        <w:jc w:val="both"/>
        <w:rPr>
          <w:rFonts w:asciiTheme="minorHAnsi" w:hAnsiTheme="minorHAnsi" w:cstheme="minorHAnsi"/>
          <w:sz w:val="24"/>
          <w:szCs w:val="24"/>
        </w:rPr>
      </w:pPr>
    </w:p>
    <w:p w:rsidR="006C16C6" w:rsidRDefault="001D16F1" w:rsidP="00B05B5F">
      <w:pPr>
        <w:jc w:val="both"/>
        <w:rPr>
          <w:rFonts w:asciiTheme="minorHAnsi" w:hAnsiTheme="minorHAnsi" w:cstheme="minorHAnsi"/>
          <w:sz w:val="24"/>
          <w:szCs w:val="24"/>
        </w:rPr>
      </w:pPr>
      <w:r>
        <w:rPr>
          <w:rFonts w:asciiTheme="minorHAnsi" w:hAnsiTheme="minorHAnsi" w:cstheme="minorHAnsi"/>
          <w:sz w:val="24"/>
          <w:szCs w:val="24"/>
        </w:rPr>
        <w:tab/>
        <w:t>Vzhledem k </w:t>
      </w:r>
      <w:proofErr w:type="spellStart"/>
      <w:r>
        <w:rPr>
          <w:rFonts w:asciiTheme="minorHAnsi" w:hAnsiTheme="minorHAnsi" w:cstheme="minorHAnsi"/>
          <w:sz w:val="24"/>
          <w:szCs w:val="24"/>
        </w:rPr>
        <w:t>nedopracovanosti</w:t>
      </w:r>
      <w:proofErr w:type="spellEnd"/>
      <w:r>
        <w:rPr>
          <w:rFonts w:asciiTheme="minorHAnsi" w:hAnsiTheme="minorHAnsi" w:cstheme="minorHAnsi"/>
          <w:sz w:val="24"/>
          <w:szCs w:val="24"/>
        </w:rPr>
        <w:t xml:space="preserve"> podkladových materiálů požaduje KZPS ČR spolu se SP ČR vrátit podklady k přepracování MPSV a problematiku projednat na příští</w:t>
      </w:r>
      <w:r w:rsidR="00C82B04">
        <w:rPr>
          <w:rFonts w:asciiTheme="minorHAnsi" w:hAnsiTheme="minorHAnsi" w:cstheme="minorHAnsi"/>
          <w:sz w:val="24"/>
          <w:szCs w:val="24"/>
        </w:rPr>
        <w:t xml:space="preserve"> </w:t>
      </w:r>
      <w:r>
        <w:rPr>
          <w:rFonts w:asciiTheme="minorHAnsi" w:hAnsiTheme="minorHAnsi" w:cstheme="minorHAnsi"/>
          <w:sz w:val="24"/>
          <w:szCs w:val="24"/>
        </w:rPr>
        <w:t>tripa</w:t>
      </w:r>
      <w:r w:rsidR="00C82B04">
        <w:rPr>
          <w:rFonts w:asciiTheme="minorHAnsi" w:hAnsiTheme="minorHAnsi" w:cstheme="minorHAnsi"/>
          <w:sz w:val="24"/>
          <w:szCs w:val="24"/>
        </w:rPr>
        <w:t>rt</w:t>
      </w:r>
      <w:r>
        <w:rPr>
          <w:rFonts w:asciiTheme="minorHAnsi" w:hAnsiTheme="minorHAnsi" w:cstheme="minorHAnsi"/>
          <w:sz w:val="24"/>
          <w:szCs w:val="24"/>
        </w:rPr>
        <w:t xml:space="preserve">itě. </w:t>
      </w:r>
    </w:p>
    <w:p w:rsidR="00C2271D" w:rsidRPr="009453D3" w:rsidRDefault="00C2271D" w:rsidP="00E960EF">
      <w:pPr>
        <w:pStyle w:val="Bezmezer"/>
        <w:ind w:left="709" w:hanging="709"/>
        <w:jc w:val="both"/>
        <w:rPr>
          <w:rFonts w:asciiTheme="minorHAnsi" w:hAnsiTheme="minorHAnsi" w:cstheme="minorHAnsi"/>
          <w:b/>
          <w:color w:val="FF0000"/>
          <w:sz w:val="24"/>
          <w:szCs w:val="24"/>
          <w:u w:val="single"/>
        </w:rPr>
      </w:pPr>
    </w:p>
    <w:p w:rsidR="00E960EF" w:rsidRDefault="00E960EF" w:rsidP="00E960EF">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Pr>
          <w:rFonts w:asciiTheme="minorHAnsi" w:hAnsiTheme="minorHAnsi" w:cstheme="minorHAnsi"/>
          <w:b/>
          <w:color w:val="FF0000"/>
          <w:sz w:val="28"/>
          <w:szCs w:val="28"/>
          <w:u w:val="single"/>
        </w:rPr>
        <w:t>1.8</w:t>
      </w:r>
      <w:r>
        <w:rPr>
          <w:rFonts w:asciiTheme="minorHAnsi" w:hAnsiTheme="minorHAnsi" w:cstheme="minorHAnsi"/>
          <w:b/>
          <w:color w:val="FF0000"/>
          <w:sz w:val="28"/>
          <w:szCs w:val="28"/>
          <w:u w:val="single"/>
        </w:rPr>
        <w:tab/>
      </w:r>
      <w:r w:rsidRPr="00E960EF">
        <w:rPr>
          <w:rFonts w:asciiTheme="minorHAnsi" w:hAnsiTheme="minorHAnsi" w:cstheme="minorHAnsi"/>
          <w:b/>
          <w:color w:val="FF0000"/>
          <w:sz w:val="28"/>
          <w:szCs w:val="28"/>
          <w:u w:val="single"/>
        </w:rPr>
        <w:t xml:space="preserve">Projekty sociálních partnerů obsahující aktivity </w:t>
      </w: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color w:val="FF0000"/>
          <w:sz w:val="28"/>
          <w:szCs w:val="28"/>
        </w:rPr>
        <w:tab/>
      </w:r>
      <w:r w:rsidRPr="00E960EF">
        <w:rPr>
          <w:rFonts w:asciiTheme="minorHAnsi" w:hAnsiTheme="minorHAnsi" w:cstheme="minorHAnsi"/>
          <w:b/>
          <w:color w:val="FF0000"/>
          <w:sz w:val="28"/>
          <w:szCs w:val="28"/>
          <w:u w:val="single"/>
        </w:rPr>
        <w:t xml:space="preserve">k prohloubení sociálního dialogu v roce 2019 s úhradou </w:t>
      </w:r>
      <w:r>
        <w:rPr>
          <w:rFonts w:asciiTheme="minorHAnsi" w:hAnsiTheme="minorHAnsi" w:cstheme="minorHAnsi"/>
          <w:color w:val="FF0000"/>
          <w:sz w:val="28"/>
          <w:szCs w:val="28"/>
        </w:rPr>
        <w:tab/>
      </w:r>
      <w:r>
        <w:rPr>
          <w:rFonts w:asciiTheme="minorHAnsi" w:hAnsiTheme="minorHAnsi" w:cstheme="minorHAnsi"/>
          <w:color w:val="FF0000"/>
          <w:sz w:val="28"/>
          <w:szCs w:val="28"/>
        </w:rPr>
        <w:tab/>
      </w:r>
      <w:r w:rsidRPr="00E960EF">
        <w:rPr>
          <w:rFonts w:asciiTheme="minorHAnsi" w:hAnsiTheme="minorHAnsi" w:cstheme="minorHAnsi"/>
          <w:b/>
          <w:color w:val="FF0000"/>
          <w:sz w:val="28"/>
          <w:szCs w:val="28"/>
          <w:u w:val="single"/>
        </w:rPr>
        <w:t xml:space="preserve">nákladů vzniklých dle § </w:t>
      </w:r>
      <w:proofErr w:type="gramStart"/>
      <w:r w:rsidRPr="00E960EF">
        <w:rPr>
          <w:rFonts w:asciiTheme="minorHAnsi" w:hAnsiTheme="minorHAnsi" w:cstheme="minorHAnsi"/>
          <w:b/>
          <w:color w:val="FF0000"/>
          <w:sz w:val="28"/>
          <w:szCs w:val="28"/>
          <w:u w:val="single"/>
        </w:rPr>
        <w:t>320a</w:t>
      </w:r>
      <w:proofErr w:type="gramEnd"/>
      <w:r w:rsidRPr="00E960EF">
        <w:rPr>
          <w:rFonts w:asciiTheme="minorHAnsi" w:hAnsiTheme="minorHAnsi" w:cstheme="minorHAnsi"/>
          <w:b/>
          <w:color w:val="FF0000"/>
          <w:sz w:val="28"/>
          <w:szCs w:val="28"/>
          <w:u w:val="single"/>
        </w:rPr>
        <w:t xml:space="preserve"> zákoníku práce</w:t>
      </w:r>
    </w:p>
    <w:p w:rsidR="00E960EF" w:rsidRPr="00E960EF" w:rsidRDefault="00E960EF" w:rsidP="00E960EF">
      <w:pPr>
        <w:rPr>
          <w:rFonts w:asciiTheme="minorHAnsi" w:hAnsiTheme="minorHAnsi" w:cstheme="minorHAnsi"/>
          <w:sz w:val="24"/>
          <w:szCs w:val="24"/>
        </w:rPr>
      </w:pPr>
    </w:p>
    <w:p w:rsidR="00E960EF" w:rsidRPr="00E960EF" w:rsidRDefault="00E960EF" w:rsidP="00E960EF">
      <w:pPr>
        <w:jc w:val="both"/>
        <w:rPr>
          <w:rFonts w:asciiTheme="minorHAnsi" w:hAnsiTheme="minorHAnsi" w:cstheme="minorHAnsi"/>
          <w:sz w:val="24"/>
          <w:szCs w:val="24"/>
        </w:rPr>
      </w:pPr>
      <w:r>
        <w:rPr>
          <w:rFonts w:asciiTheme="minorHAnsi" w:hAnsiTheme="minorHAnsi" w:cstheme="minorHAnsi"/>
          <w:sz w:val="24"/>
          <w:szCs w:val="24"/>
        </w:rPr>
        <w:tab/>
      </w:r>
      <w:r w:rsidRPr="00E960EF">
        <w:rPr>
          <w:rFonts w:asciiTheme="minorHAnsi" w:hAnsiTheme="minorHAnsi" w:cstheme="minorHAnsi"/>
          <w:sz w:val="24"/>
          <w:szCs w:val="24"/>
        </w:rPr>
        <w:t xml:space="preserve">KZPS ČR předložila svoji žádost o příspěvek na sociální dialog dle § </w:t>
      </w:r>
      <w:proofErr w:type="gramStart"/>
      <w:r w:rsidRPr="00E960EF">
        <w:rPr>
          <w:rFonts w:asciiTheme="minorHAnsi" w:hAnsiTheme="minorHAnsi" w:cstheme="minorHAnsi"/>
          <w:sz w:val="24"/>
          <w:szCs w:val="24"/>
        </w:rPr>
        <w:t>320a</w:t>
      </w:r>
      <w:proofErr w:type="gramEnd"/>
      <w:r w:rsidRPr="00E960EF">
        <w:rPr>
          <w:rFonts w:asciiTheme="minorHAnsi" w:hAnsiTheme="minorHAnsi" w:cstheme="minorHAnsi"/>
          <w:sz w:val="24"/>
          <w:szCs w:val="24"/>
        </w:rPr>
        <w:t xml:space="preserve"> zákoníku práce na rok 2019</w:t>
      </w:r>
      <w:r>
        <w:rPr>
          <w:rFonts w:asciiTheme="minorHAnsi" w:hAnsiTheme="minorHAnsi" w:cstheme="minorHAnsi"/>
          <w:sz w:val="24"/>
          <w:szCs w:val="24"/>
        </w:rPr>
        <w:t xml:space="preserve"> dne 6. dubna 2018</w:t>
      </w:r>
      <w:r w:rsidRPr="00E960EF">
        <w:rPr>
          <w:rFonts w:asciiTheme="minorHAnsi" w:hAnsiTheme="minorHAnsi" w:cstheme="minorHAnsi"/>
          <w:sz w:val="24"/>
          <w:szCs w:val="24"/>
        </w:rPr>
        <w:t xml:space="preserve">. Vypořádání připomínek k předloženým projektům sociálních partnerů </w:t>
      </w:r>
      <w:r>
        <w:rPr>
          <w:rFonts w:asciiTheme="minorHAnsi" w:hAnsiTheme="minorHAnsi" w:cstheme="minorHAnsi"/>
          <w:sz w:val="24"/>
          <w:szCs w:val="24"/>
        </w:rPr>
        <w:t xml:space="preserve">se uskutečnilo dne </w:t>
      </w:r>
      <w:r w:rsidRPr="00E960EF">
        <w:rPr>
          <w:rFonts w:asciiTheme="minorHAnsi" w:hAnsiTheme="minorHAnsi" w:cstheme="minorHAnsi"/>
          <w:sz w:val="24"/>
          <w:szCs w:val="24"/>
        </w:rPr>
        <w:t xml:space="preserve">4. </w:t>
      </w:r>
      <w:r>
        <w:rPr>
          <w:rFonts w:asciiTheme="minorHAnsi" w:hAnsiTheme="minorHAnsi" w:cstheme="minorHAnsi"/>
          <w:sz w:val="24"/>
          <w:szCs w:val="24"/>
        </w:rPr>
        <w:t xml:space="preserve">května </w:t>
      </w:r>
      <w:r w:rsidRPr="00E960EF">
        <w:rPr>
          <w:rFonts w:asciiTheme="minorHAnsi" w:hAnsiTheme="minorHAnsi" w:cstheme="minorHAnsi"/>
          <w:sz w:val="24"/>
          <w:szCs w:val="24"/>
        </w:rPr>
        <w:t>2018</w:t>
      </w:r>
      <w:r>
        <w:rPr>
          <w:rFonts w:asciiTheme="minorHAnsi" w:hAnsiTheme="minorHAnsi" w:cstheme="minorHAnsi"/>
          <w:sz w:val="24"/>
          <w:szCs w:val="24"/>
        </w:rPr>
        <w:t>, kde byla definitivně žádost upravena</w:t>
      </w:r>
      <w:r w:rsidRPr="00E960EF">
        <w:rPr>
          <w:rFonts w:asciiTheme="minorHAnsi" w:hAnsiTheme="minorHAnsi" w:cstheme="minorHAnsi"/>
          <w:sz w:val="24"/>
          <w:szCs w:val="24"/>
        </w:rPr>
        <w:t>.</w:t>
      </w:r>
    </w:p>
    <w:p w:rsidR="00E960EF" w:rsidRPr="00E960EF" w:rsidRDefault="00E960EF" w:rsidP="00E960EF">
      <w:pPr>
        <w:jc w:val="both"/>
        <w:rPr>
          <w:rFonts w:asciiTheme="minorHAnsi" w:hAnsiTheme="minorHAnsi" w:cstheme="minorHAnsi"/>
          <w:sz w:val="24"/>
          <w:szCs w:val="24"/>
        </w:rPr>
      </w:pPr>
    </w:p>
    <w:p w:rsidR="00E960EF" w:rsidRDefault="00E960EF" w:rsidP="00E960EF">
      <w:pPr>
        <w:pStyle w:val="Bezmezer"/>
        <w:ind w:left="709" w:hanging="709"/>
        <w:jc w:val="both"/>
        <w:rPr>
          <w:rFonts w:asciiTheme="minorHAnsi" w:hAnsiTheme="minorHAnsi" w:cstheme="minorHAnsi"/>
          <w:b/>
          <w:color w:val="FF0000"/>
          <w:sz w:val="24"/>
          <w:szCs w:val="24"/>
          <w:u w:val="single"/>
        </w:rPr>
      </w:pPr>
      <w:r w:rsidRPr="006C16C6">
        <w:rPr>
          <w:rFonts w:asciiTheme="minorHAnsi" w:hAnsiTheme="minorHAnsi" w:cstheme="minorHAnsi"/>
          <w:b/>
          <w:color w:val="FF0000"/>
          <w:sz w:val="24"/>
          <w:szCs w:val="24"/>
          <w:u w:val="single"/>
        </w:rPr>
        <w:t>Do usnesení:</w:t>
      </w:r>
    </w:p>
    <w:p w:rsidR="00E960EF" w:rsidRPr="00E960EF" w:rsidRDefault="00E960EF" w:rsidP="00E960EF">
      <w:pPr>
        <w:jc w:val="both"/>
        <w:rPr>
          <w:rFonts w:asciiTheme="minorHAnsi" w:hAnsiTheme="minorHAnsi" w:cstheme="minorHAnsi"/>
          <w:sz w:val="24"/>
          <w:szCs w:val="24"/>
        </w:rPr>
      </w:pPr>
    </w:p>
    <w:p w:rsidR="00E960EF" w:rsidRPr="00E960EF" w:rsidRDefault="00E960EF" w:rsidP="00E960EF">
      <w:pPr>
        <w:jc w:val="both"/>
        <w:rPr>
          <w:rFonts w:asciiTheme="minorHAnsi" w:hAnsiTheme="minorHAnsi" w:cstheme="minorHAnsi"/>
          <w:sz w:val="24"/>
          <w:szCs w:val="24"/>
        </w:rPr>
      </w:pPr>
      <w:r>
        <w:rPr>
          <w:rFonts w:asciiTheme="minorHAnsi" w:hAnsiTheme="minorHAnsi" w:cstheme="minorHAnsi"/>
          <w:sz w:val="24"/>
          <w:szCs w:val="24"/>
        </w:rPr>
        <w:tab/>
        <w:t xml:space="preserve">142. PS RHSD ČR </w:t>
      </w:r>
      <w:r w:rsidRPr="00E960EF">
        <w:rPr>
          <w:rFonts w:asciiTheme="minorHAnsi" w:hAnsiTheme="minorHAnsi" w:cstheme="minorHAnsi"/>
          <w:sz w:val="24"/>
          <w:szCs w:val="24"/>
        </w:rPr>
        <w:t xml:space="preserve">schvaluje předložené projekty sociálních partnerů obsahující aktivity k prohloubení sociálního dialogu v roce 2019 s úhradou nákladů vzniklých dle § </w:t>
      </w:r>
      <w:proofErr w:type="gramStart"/>
      <w:r w:rsidRPr="00E960EF">
        <w:rPr>
          <w:rFonts w:asciiTheme="minorHAnsi" w:hAnsiTheme="minorHAnsi" w:cstheme="minorHAnsi"/>
          <w:sz w:val="24"/>
          <w:szCs w:val="24"/>
        </w:rPr>
        <w:t>320a</w:t>
      </w:r>
      <w:proofErr w:type="gramEnd"/>
      <w:r w:rsidRPr="00E960EF">
        <w:rPr>
          <w:rFonts w:asciiTheme="minorHAnsi" w:hAnsiTheme="minorHAnsi" w:cstheme="minorHAnsi"/>
          <w:sz w:val="24"/>
          <w:szCs w:val="24"/>
        </w:rPr>
        <w:t xml:space="preserve"> zákoníku práce.</w:t>
      </w:r>
    </w:p>
    <w:p w:rsidR="00C23D61" w:rsidRDefault="00E960EF" w:rsidP="00C23D61">
      <w:pPr>
        <w:jc w:val="both"/>
        <w:rPr>
          <w:rFonts w:asciiTheme="minorHAnsi" w:hAnsiTheme="minorHAnsi" w:cstheme="minorHAnsi"/>
          <w:sz w:val="24"/>
          <w:szCs w:val="24"/>
        </w:rPr>
      </w:pPr>
      <w:r>
        <w:rPr>
          <w:rFonts w:asciiTheme="minorHAnsi" w:hAnsiTheme="minorHAnsi" w:cstheme="minorHAnsi"/>
          <w:sz w:val="24"/>
          <w:szCs w:val="24"/>
        </w:rPr>
        <w:tab/>
        <w:t xml:space="preserve">KZPS ČR žádá, aby vláda ČR schválila předložené žádosti </w:t>
      </w:r>
      <w:r w:rsidRPr="00E960EF">
        <w:rPr>
          <w:rFonts w:asciiTheme="minorHAnsi" w:hAnsiTheme="minorHAnsi" w:cstheme="minorHAnsi"/>
          <w:sz w:val="24"/>
          <w:szCs w:val="24"/>
        </w:rPr>
        <w:t xml:space="preserve">sociálních partnerů o příspěvek na činnost podle § </w:t>
      </w:r>
      <w:proofErr w:type="gramStart"/>
      <w:r w:rsidRPr="00E960EF">
        <w:rPr>
          <w:rFonts w:asciiTheme="minorHAnsi" w:hAnsiTheme="minorHAnsi" w:cstheme="minorHAnsi"/>
          <w:sz w:val="24"/>
          <w:szCs w:val="24"/>
        </w:rPr>
        <w:t>320a</w:t>
      </w:r>
      <w:proofErr w:type="gramEnd"/>
      <w:r w:rsidRPr="00E960EF">
        <w:rPr>
          <w:rFonts w:asciiTheme="minorHAnsi" w:hAnsiTheme="minorHAnsi" w:cstheme="minorHAnsi"/>
          <w:sz w:val="24"/>
          <w:szCs w:val="24"/>
        </w:rPr>
        <w:t xml:space="preserve"> </w:t>
      </w:r>
      <w:r>
        <w:rPr>
          <w:rFonts w:asciiTheme="minorHAnsi" w:hAnsiTheme="minorHAnsi" w:cstheme="minorHAnsi"/>
          <w:sz w:val="24"/>
          <w:szCs w:val="24"/>
        </w:rPr>
        <w:t>z</w:t>
      </w:r>
      <w:r w:rsidRPr="00E960EF">
        <w:rPr>
          <w:rFonts w:asciiTheme="minorHAnsi" w:hAnsiTheme="minorHAnsi" w:cstheme="minorHAnsi"/>
          <w:sz w:val="24"/>
          <w:szCs w:val="24"/>
        </w:rPr>
        <w:t>ákoník práce pro rok 2019</w:t>
      </w:r>
      <w:r>
        <w:rPr>
          <w:rFonts w:asciiTheme="minorHAnsi" w:hAnsiTheme="minorHAnsi" w:cstheme="minorHAnsi"/>
          <w:sz w:val="24"/>
          <w:szCs w:val="24"/>
        </w:rPr>
        <w:t xml:space="preserve"> a </w:t>
      </w:r>
      <w:r w:rsidRPr="00E960EF">
        <w:rPr>
          <w:rFonts w:asciiTheme="minorHAnsi" w:hAnsiTheme="minorHAnsi" w:cstheme="minorHAnsi"/>
          <w:sz w:val="24"/>
          <w:szCs w:val="24"/>
        </w:rPr>
        <w:t>zapracova</w:t>
      </w:r>
      <w:r>
        <w:rPr>
          <w:rFonts w:asciiTheme="minorHAnsi" w:hAnsiTheme="minorHAnsi" w:cstheme="minorHAnsi"/>
          <w:sz w:val="24"/>
          <w:szCs w:val="24"/>
        </w:rPr>
        <w:t>la</w:t>
      </w:r>
      <w:r w:rsidRPr="00E960EF">
        <w:rPr>
          <w:rFonts w:asciiTheme="minorHAnsi" w:hAnsiTheme="minorHAnsi" w:cstheme="minorHAnsi"/>
          <w:sz w:val="24"/>
          <w:szCs w:val="24"/>
        </w:rPr>
        <w:t xml:space="preserve"> do návrhu státního rozpočtu ČR na rok 2019 finanční prostředky na zabezpečení </w:t>
      </w:r>
      <w:r w:rsidR="00AA5307">
        <w:rPr>
          <w:rFonts w:asciiTheme="minorHAnsi" w:hAnsiTheme="minorHAnsi" w:cstheme="minorHAnsi"/>
          <w:sz w:val="24"/>
          <w:szCs w:val="24"/>
        </w:rPr>
        <w:t xml:space="preserve">realizace </w:t>
      </w:r>
      <w:r w:rsidRPr="00E960EF">
        <w:rPr>
          <w:rFonts w:asciiTheme="minorHAnsi" w:hAnsiTheme="minorHAnsi" w:cstheme="minorHAnsi"/>
          <w:sz w:val="24"/>
          <w:szCs w:val="24"/>
        </w:rPr>
        <w:t>žádostí sociálních partnerů.</w:t>
      </w:r>
    </w:p>
    <w:p w:rsidR="00C23D61" w:rsidRDefault="00C23D61" w:rsidP="00C23D61">
      <w:pPr>
        <w:jc w:val="both"/>
        <w:rPr>
          <w:rFonts w:asciiTheme="minorHAnsi" w:hAnsiTheme="minorHAnsi" w:cstheme="minorHAnsi"/>
          <w:sz w:val="24"/>
          <w:szCs w:val="24"/>
        </w:rPr>
      </w:pPr>
    </w:p>
    <w:p w:rsidR="00C23D61" w:rsidRDefault="00C23D61" w:rsidP="00C23D61">
      <w:pPr>
        <w:pStyle w:val="Bezmezer"/>
        <w:ind w:left="709" w:hanging="709"/>
        <w:jc w:val="both"/>
        <w:rPr>
          <w:rFonts w:asciiTheme="minorHAnsi" w:hAnsiTheme="minorHAnsi" w:cstheme="minorHAnsi"/>
          <w:b/>
          <w:color w:val="FF0000"/>
          <w:sz w:val="28"/>
          <w:szCs w:val="28"/>
          <w:u w:val="single"/>
        </w:rPr>
      </w:pPr>
      <w:r w:rsidRPr="0035776F">
        <w:rPr>
          <w:rFonts w:asciiTheme="minorHAnsi" w:hAnsiTheme="minorHAnsi" w:cstheme="minorHAnsi"/>
          <w:b/>
          <w:color w:val="FF0000"/>
          <w:sz w:val="28"/>
          <w:szCs w:val="28"/>
          <w:u w:val="single"/>
        </w:rPr>
        <w:t xml:space="preserve">K bodu č. </w:t>
      </w:r>
      <w:r>
        <w:rPr>
          <w:rFonts w:asciiTheme="minorHAnsi" w:hAnsiTheme="minorHAnsi" w:cstheme="minorHAnsi"/>
          <w:b/>
          <w:color w:val="FF0000"/>
          <w:sz w:val="28"/>
          <w:szCs w:val="28"/>
          <w:u w:val="single"/>
        </w:rPr>
        <w:t>1.9</w:t>
      </w:r>
      <w:r>
        <w:rPr>
          <w:rFonts w:asciiTheme="minorHAnsi" w:hAnsiTheme="minorHAnsi" w:cstheme="minorHAnsi"/>
          <w:b/>
          <w:color w:val="FF0000"/>
          <w:sz w:val="28"/>
          <w:szCs w:val="28"/>
          <w:u w:val="single"/>
        </w:rPr>
        <w:tab/>
      </w:r>
      <w:r w:rsidR="00E960EF" w:rsidRPr="00C23D61">
        <w:rPr>
          <w:rFonts w:asciiTheme="minorHAnsi" w:hAnsiTheme="minorHAnsi" w:cstheme="minorHAnsi"/>
          <w:b/>
          <w:color w:val="FF0000"/>
          <w:sz w:val="28"/>
          <w:szCs w:val="28"/>
          <w:u w:val="single"/>
        </w:rPr>
        <w:t xml:space="preserve">Zprávy o realizaci projektů sociálních partnerů obsahujících </w:t>
      </w:r>
    </w:p>
    <w:p w:rsidR="00E960EF" w:rsidRPr="00C23D61" w:rsidRDefault="00C23D61" w:rsidP="00C23D61">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color w:val="FF0000"/>
          <w:sz w:val="28"/>
          <w:szCs w:val="28"/>
        </w:rPr>
        <w:tab/>
      </w:r>
      <w:r>
        <w:rPr>
          <w:rFonts w:asciiTheme="minorHAnsi" w:hAnsiTheme="minorHAnsi" w:cstheme="minorHAnsi"/>
          <w:color w:val="FF0000"/>
          <w:sz w:val="28"/>
          <w:szCs w:val="28"/>
        </w:rPr>
        <w:tab/>
      </w:r>
      <w:r>
        <w:rPr>
          <w:rFonts w:asciiTheme="minorHAnsi" w:hAnsiTheme="minorHAnsi" w:cstheme="minorHAnsi"/>
          <w:color w:val="FF0000"/>
          <w:sz w:val="28"/>
          <w:szCs w:val="28"/>
        </w:rPr>
        <w:tab/>
      </w:r>
      <w:r w:rsidR="00E960EF" w:rsidRPr="00C23D61">
        <w:rPr>
          <w:rFonts w:asciiTheme="minorHAnsi" w:hAnsiTheme="minorHAnsi" w:cstheme="minorHAnsi"/>
          <w:b/>
          <w:color w:val="FF0000"/>
          <w:sz w:val="28"/>
          <w:szCs w:val="28"/>
          <w:u w:val="single"/>
        </w:rPr>
        <w:t>aktivity k prohloubení sociálního dialogu za rok 2017</w:t>
      </w:r>
    </w:p>
    <w:p w:rsidR="00C23D61" w:rsidRPr="00C23D61" w:rsidRDefault="00C23D61" w:rsidP="00C23D61">
      <w:pPr>
        <w:pStyle w:val="Bezmezer"/>
        <w:ind w:left="709" w:hanging="709"/>
        <w:jc w:val="both"/>
        <w:rPr>
          <w:rFonts w:asciiTheme="minorHAnsi" w:hAnsiTheme="minorHAnsi" w:cstheme="minorHAnsi"/>
          <w:b/>
          <w:color w:val="FF0000"/>
          <w:sz w:val="28"/>
          <w:szCs w:val="28"/>
          <w:u w:val="single"/>
        </w:rPr>
      </w:pPr>
    </w:p>
    <w:p w:rsidR="00C23D61" w:rsidRDefault="00C23D61" w:rsidP="00C23D61">
      <w:pPr>
        <w:pStyle w:val="Bezmezer"/>
        <w:ind w:left="709" w:hanging="709"/>
        <w:jc w:val="both"/>
        <w:rPr>
          <w:rFonts w:asciiTheme="minorHAnsi" w:hAnsiTheme="minorHAnsi" w:cstheme="minorHAnsi"/>
          <w:b/>
          <w:color w:val="FF0000"/>
          <w:sz w:val="24"/>
          <w:szCs w:val="24"/>
          <w:u w:val="single"/>
        </w:rPr>
      </w:pPr>
      <w:r w:rsidRPr="006C16C6">
        <w:rPr>
          <w:rFonts w:asciiTheme="minorHAnsi" w:hAnsiTheme="minorHAnsi" w:cstheme="minorHAnsi"/>
          <w:b/>
          <w:color w:val="FF0000"/>
          <w:sz w:val="24"/>
          <w:szCs w:val="24"/>
          <w:u w:val="single"/>
        </w:rPr>
        <w:t>Do usnesení:</w:t>
      </w:r>
    </w:p>
    <w:p w:rsidR="00E960EF" w:rsidRDefault="00C23D61" w:rsidP="00E960EF">
      <w:pPr>
        <w:pStyle w:val="Nadpis3"/>
        <w:ind w:left="57"/>
        <w:rPr>
          <w:rFonts w:asciiTheme="minorHAnsi" w:hAnsiTheme="minorHAnsi" w:cstheme="minorHAnsi"/>
          <w:b w:val="0"/>
          <w:bCs w:val="0"/>
          <w:u w:val="none"/>
        </w:rPr>
      </w:pPr>
      <w:r>
        <w:rPr>
          <w:rFonts w:asciiTheme="minorHAnsi" w:hAnsiTheme="minorHAnsi" w:cstheme="minorHAnsi"/>
          <w:b w:val="0"/>
          <w:bCs w:val="0"/>
          <w:u w:val="none"/>
        </w:rPr>
        <w:tab/>
        <w:t xml:space="preserve">142. Plenární schůze RHSD ČR </w:t>
      </w:r>
      <w:r w:rsidR="00E960EF" w:rsidRPr="00C23D61">
        <w:rPr>
          <w:rFonts w:asciiTheme="minorHAnsi" w:hAnsiTheme="minorHAnsi" w:cstheme="minorHAnsi"/>
          <w:b w:val="0"/>
          <w:bCs w:val="0"/>
          <w:u w:val="none"/>
        </w:rPr>
        <w:t>bere předložené zprávy na vědomí.</w:t>
      </w:r>
    </w:p>
    <w:p w:rsidR="00C2271D" w:rsidRDefault="00C2271D" w:rsidP="00B05B5F">
      <w:pPr>
        <w:jc w:val="both"/>
        <w:rPr>
          <w:rFonts w:ascii="Calibri" w:eastAsia="Calibri" w:hAnsi="Calibri" w:cs="Calibri"/>
          <w:sz w:val="24"/>
        </w:rPr>
      </w:pPr>
    </w:p>
    <w:p w:rsidR="00F33250" w:rsidRDefault="00F33250" w:rsidP="00B05B5F">
      <w:pPr>
        <w:jc w:val="both"/>
        <w:rPr>
          <w:rFonts w:ascii="Calibri" w:eastAsia="Calibri" w:hAnsi="Calibri" w:cs="Calibri"/>
          <w:sz w:val="24"/>
        </w:rPr>
      </w:pPr>
      <w:r>
        <w:rPr>
          <w:rFonts w:ascii="Calibri" w:eastAsia="Calibri" w:hAnsi="Calibri" w:cs="Calibri"/>
          <w:sz w:val="24"/>
        </w:rPr>
        <w:t>V Praze dne 9. května 2018</w:t>
      </w:r>
      <w:r>
        <w:rPr>
          <w:rFonts w:ascii="Calibri" w:eastAsia="Calibri" w:hAnsi="Calibri" w:cs="Calibri"/>
          <w:sz w:val="24"/>
        </w:rPr>
        <w:tab/>
      </w:r>
    </w:p>
    <w:p w:rsidR="009453D3" w:rsidRDefault="009453D3" w:rsidP="00B05B5F">
      <w:pPr>
        <w:jc w:val="both"/>
        <w:rPr>
          <w:rFonts w:ascii="Calibri" w:eastAsia="Calibri" w:hAnsi="Calibri" w:cs="Calibri"/>
          <w:sz w:val="24"/>
        </w:rPr>
      </w:pPr>
    </w:p>
    <w:p w:rsidR="00C2271D" w:rsidRDefault="00C2271D" w:rsidP="00B05B5F">
      <w:pPr>
        <w:jc w:val="both"/>
        <w:rPr>
          <w:rFonts w:ascii="Calibri" w:eastAsia="Calibri" w:hAnsi="Calibri" w:cs="Calibri"/>
          <w:b/>
          <w:color w:val="FF0000"/>
          <w:sz w:val="24"/>
          <w:u w:val="single"/>
        </w:rPr>
      </w:pPr>
    </w:p>
    <w:p w:rsidR="00F33250" w:rsidRDefault="00F33250" w:rsidP="00B05B5F">
      <w:pPr>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sidR="0050601A">
        <w:rPr>
          <w:rFonts w:ascii="Calibri" w:eastAsia="Calibri" w:hAnsi="Calibri" w:cs="Calibri"/>
          <w:b/>
          <w:sz w:val="24"/>
        </w:rPr>
        <w:tab/>
      </w:r>
      <w:r w:rsidR="0050601A">
        <w:rPr>
          <w:rFonts w:ascii="Calibri" w:eastAsia="Calibri" w:hAnsi="Calibri" w:cs="Calibri"/>
          <w:b/>
          <w:sz w:val="24"/>
        </w:rPr>
        <w:tab/>
      </w:r>
      <w:r w:rsidR="0050601A">
        <w:rPr>
          <w:rFonts w:ascii="Calibri" w:eastAsia="Calibri" w:hAnsi="Calibri" w:cs="Calibri"/>
          <w:b/>
          <w:sz w:val="24"/>
        </w:rPr>
        <w:tab/>
        <w:t xml:space="preserve">        </w:t>
      </w:r>
      <w:r>
        <w:rPr>
          <w:rFonts w:ascii="Calibri" w:eastAsia="Calibri" w:hAnsi="Calibri" w:cs="Calibri"/>
          <w:b/>
          <w:sz w:val="24"/>
        </w:rPr>
        <w:t>Jan W i e s n e r</w:t>
      </w:r>
    </w:p>
    <w:p w:rsidR="00F33250" w:rsidRPr="006870D0" w:rsidRDefault="00F33250" w:rsidP="00B05B5F">
      <w:pPr>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prezident</w:t>
      </w:r>
    </w:p>
    <w:sectPr w:rsidR="00F33250" w:rsidRPr="006870D0" w:rsidSect="00D35449">
      <w:headerReference w:type="even" r:id="rId16"/>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D71" w:rsidRDefault="00CF0D71">
      <w:r>
        <w:separator/>
      </w:r>
    </w:p>
    <w:p w:rsidR="00CF0D71" w:rsidRDefault="00CF0D71"/>
  </w:endnote>
  <w:endnote w:type="continuationSeparator" w:id="0">
    <w:p w:rsidR="00CF0D71" w:rsidRDefault="00CF0D71">
      <w:r>
        <w:continuationSeparator/>
      </w:r>
    </w:p>
    <w:p w:rsidR="00CF0D71" w:rsidRDefault="00CF0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B05B5F" w:rsidRPr="00B05B5F">
                            <w:rPr>
                              <w:noProof/>
                              <w:sz w:val="28"/>
                              <w:szCs w:val="28"/>
                            </w:rPr>
                            <w:t>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" filled="f" fillcolor="#5c83b4" stroked="f" strokecolor="#737373">
              <v:textbox>
                <w:txbxContent>
                  <w:p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B05B5F" w:rsidRPr="00B05B5F">
                      <w:rPr>
                        <w:noProof/>
                        <w:sz w:val="28"/>
                        <w:szCs w:val="28"/>
                      </w:rPr>
                      <w:t>6</w:t>
                    </w:r>
                    <w:r>
                      <w:rPr>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7216" behindDoc="0" locked="0" layoutInCell="1" allowOverlap="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" filled="f" fillcolor="#5c83b4" stroked="f" strokecolor="#737373">
              <v:textbox>
                <w:txbxContent>
                  <w:p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D71" w:rsidRDefault="00CF0D71">
      <w:r>
        <w:separator/>
      </w:r>
    </w:p>
    <w:p w:rsidR="00CF0D71" w:rsidRDefault="00CF0D71"/>
  </w:footnote>
  <w:footnote w:type="continuationSeparator" w:id="0">
    <w:p w:rsidR="00CF0D71" w:rsidRDefault="00CF0D71">
      <w:r>
        <w:continuationSeparator/>
      </w:r>
    </w:p>
    <w:p w:rsidR="00CF0D71" w:rsidRDefault="00CF0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387603">
    <w:pPr>
      <w:pStyle w:val="Zhlav"/>
      <w:framePr w:wrap="around" w:vAnchor="text" w:hAnchor="margin" w:xAlign="center" w:y="1"/>
      <w:rPr>
        <w:rStyle w:val="slostrnky"/>
      </w:rPr>
    </w:pPr>
  </w:p>
  <w:p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070"/>
      </v:shape>
    </w:pict>
  </w:numPicBullet>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274C14"/>
    <w:multiLevelType w:val="hybridMultilevel"/>
    <w:tmpl w:val="029208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252B5"/>
    <w:multiLevelType w:val="hybridMultilevel"/>
    <w:tmpl w:val="54166A8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E2CA2"/>
    <w:multiLevelType w:val="hybridMultilevel"/>
    <w:tmpl w:val="DB26C5D0"/>
    <w:lvl w:ilvl="0" w:tplc="04050017">
      <w:start w:val="1"/>
      <w:numFmt w:val="lowerLetter"/>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4" w15:restartNumberingAfterBreak="0">
    <w:nsid w:val="0EF44BC9"/>
    <w:multiLevelType w:val="hybridMultilevel"/>
    <w:tmpl w:val="4C26CFF0"/>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99531E"/>
    <w:multiLevelType w:val="hybridMultilevel"/>
    <w:tmpl w:val="E0B4F5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1B6D1E"/>
    <w:multiLevelType w:val="hybridMultilevel"/>
    <w:tmpl w:val="9B2A41EC"/>
    <w:lvl w:ilvl="0" w:tplc="426EE8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F43ED2"/>
    <w:multiLevelType w:val="hybridMultilevel"/>
    <w:tmpl w:val="6D282E94"/>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0A03F0"/>
    <w:multiLevelType w:val="hybridMultilevel"/>
    <w:tmpl w:val="5AEA33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053C6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DC42B7"/>
    <w:multiLevelType w:val="hybridMultilevel"/>
    <w:tmpl w:val="2236C140"/>
    <w:lvl w:ilvl="0" w:tplc="A2681742">
      <w:start w:val="1"/>
      <w:numFmt w:val="bullet"/>
      <w:lvlText w:val="­"/>
      <w:lvlJc w:val="left"/>
      <w:pPr>
        <w:ind w:left="720" w:hanging="360"/>
      </w:pPr>
      <w:rPr>
        <w:rFonts w:ascii="Andalus" w:hAnsi="Andalus" w:hint="default"/>
      </w:rPr>
    </w:lvl>
    <w:lvl w:ilvl="1" w:tplc="6032BD3E">
      <w:numFmt w:val="bullet"/>
      <w:lvlText w:val="-"/>
      <w:lvlJc w:val="left"/>
      <w:pPr>
        <w:ind w:left="1515" w:hanging="43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4D20C9"/>
    <w:multiLevelType w:val="hybridMultilevel"/>
    <w:tmpl w:val="C6A0A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D152D"/>
    <w:multiLevelType w:val="hybridMultilevel"/>
    <w:tmpl w:val="4D24CD24"/>
    <w:lvl w:ilvl="0" w:tplc="04050011">
      <w:start w:val="1"/>
      <w:numFmt w:val="decimal"/>
      <w:lvlText w:val="%1)"/>
      <w:lvlJc w:val="left"/>
      <w:pPr>
        <w:ind w:left="1755" w:hanging="360"/>
      </w:pPr>
    </w:lvl>
    <w:lvl w:ilvl="1" w:tplc="04050019" w:tentative="1">
      <w:start w:val="1"/>
      <w:numFmt w:val="lowerLetter"/>
      <w:lvlText w:val="%2."/>
      <w:lvlJc w:val="left"/>
      <w:pPr>
        <w:ind w:left="2475" w:hanging="360"/>
      </w:pPr>
    </w:lvl>
    <w:lvl w:ilvl="2" w:tplc="0405001B" w:tentative="1">
      <w:start w:val="1"/>
      <w:numFmt w:val="lowerRoman"/>
      <w:lvlText w:val="%3."/>
      <w:lvlJc w:val="right"/>
      <w:pPr>
        <w:ind w:left="3195" w:hanging="180"/>
      </w:pPr>
    </w:lvl>
    <w:lvl w:ilvl="3" w:tplc="0405000F" w:tentative="1">
      <w:start w:val="1"/>
      <w:numFmt w:val="decimal"/>
      <w:lvlText w:val="%4."/>
      <w:lvlJc w:val="left"/>
      <w:pPr>
        <w:ind w:left="3915" w:hanging="360"/>
      </w:pPr>
    </w:lvl>
    <w:lvl w:ilvl="4" w:tplc="04050019" w:tentative="1">
      <w:start w:val="1"/>
      <w:numFmt w:val="lowerLetter"/>
      <w:lvlText w:val="%5."/>
      <w:lvlJc w:val="left"/>
      <w:pPr>
        <w:ind w:left="4635" w:hanging="360"/>
      </w:pPr>
    </w:lvl>
    <w:lvl w:ilvl="5" w:tplc="0405001B" w:tentative="1">
      <w:start w:val="1"/>
      <w:numFmt w:val="lowerRoman"/>
      <w:lvlText w:val="%6."/>
      <w:lvlJc w:val="right"/>
      <w:pPr>
        <w:ind w:left="5355" w:hanging="180"/>
      </w:pPr>
    </w:lvl>
    <w:lvl w:ilvl="6" w:tplc="0405000F" w:tentative="1">
      <w:start w:val="1"/>
      <w:numFmt w:val="decimal"/>
      <w:lvlText w:val="%7."/>
      <w:lvlJc w:val="left"/>
      <w:pPr>
        <w:ind w:left="6075" w:hanging="360"/>
      </w:pPr>
    </w:lvl>
    <w:lvl w:ilvl="7" w:tplc="04050019" w:tentative="1">
      <w:start w:val="1"/>
      <w:numFmt w:val="lowerLetter"/>
      <w:lvlText w:val="%8."/>
      <w:lvlJc w:val="left"/>
      <w:pPr>
        <w:ind w:left="6795" w:hanging="360"/>
      </w:pPr>
    </w:lvl>
    <w:lvl w:ilvl="8" w:tplc="0405001B" w:tentative="1">
      <w:start w:val="1"/>
      <w:numFmt w:val="lowerRoman"/>
      <w:lvlText w:val="%9."/>
      <w:lvlJc w:val="right"/>
      <w:pPr>
        <w:ind w:left="7515" w:hanging="180"/>
      </w:pPr>
    </w:lvl>
  </w:abstractNum>
  <w:abstractNum w:abstractNumId="13" w15:restartNumberingAfterBreak="0">
    <w:nsid w:val="1EB007DD"/>
    <w:multiLevelType w:val="multilevel"/>
    <w:tmpl w:val="C8AABC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F827173"/>
    <w:multiLevelType w:val="hybridMultilevel"/>
    <w:tmpl w:val="30BE5BB8"/>
    <w:lvl w:ilvl="0" w:tplc="426EE8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900817"/>
    <w:multiLevelType w:val="hybridMultilevel"/>
    <w:tmpl w:val="3B824B6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73C87"/>
    <w:multiLevelType w:val="hybridMultilevel"/>
    <w:tmpl w:val="BBEE48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360E1"/>
    <w:multiLevelType w:val="hybridMultilevel"/>
    <w:tmpl w:val="C7D4B19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15:restartNumberingAfterBreak="0">
    <w:nsid w:val="345C6D76"/>
    <w:multiLevelType w:val="multilevel"/>
    <w:tmpl w:val="1BAE6D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5000DCA"/>
    <w:multiLevelType w:val="hybridMultilevel"/>
    <w:tmpl w:val="3AE8359E"/>
    <w:lvl w:ilvl="0" w:tplc="4C22141C">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5401459"/>
    <w:multiLevelType w:val="multilevel"/>
    <w:tmpl w:val="B46E82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C540C9"/>
    <w:multiLevelType w:val="hybridMultilevel"/>
    <w:tmpl w:val="4F167F0A"/>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9F3610"/>
    <w:multiLevelType w:val="hybridMultilevel"/>
    <w:tmpl w:val="072C675C"/>
    <w:lvl w:ilvl="0" w:tplc="344A6FA2">
      <w:start w:val="2333"/>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4" w15:restartNumberingAfterBreak="0">
    <w:nsid w:val="433C07B3"/>
    <w:multiLevelType w:val="hybridMultilevel"/>
    <w:tmpl w:val="978E9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340D58"/>
    <w:multiLevelType w:val="multilevel"/>
    <w:tmpl w:val="400EBD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71E7B3B"/>
    <w:multiLevelType w:val="hybridMultilevel"/>
    <w:tmpl w:val="43822E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892660"/>
    <w:multiLevelType w:val="multilevel"/>
    <w:tmpl w:val="D7DCCC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FDF6420"/>
    <w:multiLevelType w:val="multilevel"/>
    <w:tmpl w:val="E03A90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00C29DD"/>
    <w:multiLevelType w:val="hybridMultilevel"/>
    <w:tmpl w:val="20863600"/>
    <w:lvl w:ilvl="0" w:tplc="A2681742">
      <w:start w:val="1"/>
      <w:numFmt w:val="bullet"/>
      <w:lvlText w:val="­"/>
      <w:lvlJc w:val="left"/>
      <w:pPr>
        <w:ind w:left="720" w:hanging="360"/>
      </w:pPr>
      <w:rPr>
        <w:rFonts w:ascii="Andalus" w:hAnsi="Andalus" w:hint="default"/>
      </w:rPr>
    </w:lvl>
    <w:lvl w:ilvl="1" w:tplc="F2E4B74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2D7678"/>
    <w:multiLevelType w:val="hybridMultilevel"/>
    <w:tmpl w:val="642428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1" w15:restartNumberingAfterBreak="0">
    <w:nsid w:val="51306A3B"/>
    <w:multiLevelType w:val="hybridMultilevel"/>
    <w:tmpl w:val="513271B6"/>
    <w:lvl w:ilvl="0" w:tplc="1830565A">
      <w:start w:val="1"/>
      <w:numFmt w:val="bullet"/>
      <w:lvlText w:val=""/>
      <w:lvlJc w:val="left"/>
      <w:pPr>
        <w:ind w:left="720" w:hanging="360"/>
      </w:pPr>
      <w:rPr>
        <w:rFonts w:ascii="Wingdings" w:hAnsi="Wingdings" w:hint="default"/>
        <w:color w:val="0093D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2710A3F"/>
    <w:multiLevelType w:val="hybridMultilevel"/>
    <w:tmpl w:val="C7824E24"/>
    <w:lvl w:ilvl="0" w:tplc="04050007">
      <w:start w:val="1"/>
      <w:numFmt w:val="bullet"/>
      <w:lvlText w:val=""/>
      <w:lvlPicBulletId w:val="0"/>
      <w:lvlJc w:val="left"/>
      <w:pPr>
        <w:ind w:left="400" w:hanging="360"/>
      </w:pPr>
      <w:rPr>
        <w:rFonts w:ascii="Symbol" w:hAnsi="Symbol" w:hint="default"/>
      </w:rPr>
    </w:lvl>
    <w:lvl w:ilvl="1" w:tplc="04050003" w:tentative="1">
      <w:start w:val="1"/>
      <w:numFmt w:val="bullet"/>
      <w:lvlText w:val="o"/>
      <w:lvlJc w:val="left"/>
      <w:pPr>
        <w:ind w:left="1120" w:hanging="360"/>
      </w:pPr>
      <w:rPr>
        <w:rFonts w:ascii="Courier New" w:hAnsi="Courier New" w:cs="Courier New" w:hint="default"/>
      </w:rPr>
    </w:lvl>
    <w:lvl w:ilvl="2" w:tplc="04050005" w:tentative="1">
      <w:start w:val="1"/>
      <w:numFmt w:val="bullet"/>
      <w:lvlText w:val=""/>
      <w:lvlJc w:val="left"/>
      <w:pPr>
        <w:ind w:left="1840" w:hanging="360"/>
      </w:pPr>
      <w:rPr>
        <w:rFonts w:ascii="Wingdings" w:hAnsi="Wingdings" w:hint="default"/>
      </w:rPr>
    </w:lvl>
    <w:lvl w:ilvl="3" w:tplc="04050001" w:tentative="1">
      <w:start w:val="1"/>
      <w:numFmt w:val="bullet"/>
      <w:lvlText w:val=""/>
      <w:lvlJc w:val="left"/>
      <w:pPr>
        <w:ind w:left="2560" w:hanging="360"/>
      </w:pPr>
      <w:rPr>
        <w:rFonts w:ascii="Symbol" w:hAnsi="Symbol" w:hint="default"/>
      </w:rPr>
    </w:lvl>
    <w:lvl w:ilvl="4" w:tplc="04050003" w:tentative="1">
      <w:start w:val="1"/>
      <w:numFmt w:val="bullet"/>
      <w:lvlText w:val="o"/>
      <w:lvlJc w:val="left"/>
      <w:pPr>
        <w:ind w:left="3280" w:hanging="360"/>
      </w:pPr>
      <w:rPr>
        <w:rFonts w:ascii="Courier New" w:hAnsi="Courier New" w:cs="Courier New" w:hint="default"/>
      </w:rPr>
    </w:lvl>
    <w:lvl w:ilvl="5" w:tplc="04050005" w:tentative="1">
      <w:start w:val="1"/>
      <w:numFmt w:val="bullet"/>
      <w:lvlText w:val=""/>
      <w:lvlJc w:val="left"/>
      <w:pPr>
        <w:ind w:left="4000" w:hanging="360"/>
      </w:pPr>
      <w:rPr>
        <w:rFonts w:ascii="Wingdings" w:hAnsi="Wingdings" w:hint="default"/>
      </w:rPr>
    </w:lvl>
    <w:lvl w:ilvl="6" w:tplc="04050001" w:tentative="1">
      <w:start w:val="1"/>
      <w:numFmt w:val="bullet"/>
      <w:lvlText w:val=""/>
      <w:lvlJc w:val="left"/>
      <w:pPr>
        <w:ind w:left="4720" w:hanging="360"/>
      </w:pPr>
      <w:rPr>
        <w:rFonts w:ascii="Symbol" w:hAnsi="Symbol" w:hint="default"/>
      </w:rPr>
    </w:lvl>
    <w:lvl w:ilvl="7" w:tplc="04050003" w:tentative="1">
      <w:start w:val="1"/>
      <w:numFmt w:val="bullet"/>
      <w:lvlText w:val="o"/>
      <w:lvlJc w:val="left"/>
      <w:pPr>
        <w:ind w:left="5440" w:hanging="360"/>
      </w:pPr>
      <w:rPr>
        <w:rFonts w:ascii="Courier New" w:hAnsi="Courier New" w:cs="Courier New" w:hint="default"/>
      </w:rPr>
    </w:lvl>
    <w:lvl w:ilvl="8" w:tplc="04050005" w:tentative="1">
      <w:start w:val="1"/>
      <w:numFmt w:val="bullet"/>
      <w:lvlText w:val=""/>
      <w:lvlJc w:val="left"/>
      <w:pPr>
        <w:ind w:left="6160" w:hanging="360"/>
      </w:pPr>
      <w:rPr>
        <w:rFonts w:ascii="Wingdings" w:hAnsi="Wingdings" w:hint="default"/>
      </w:rPr>
    </w:lvl>
  </w:abstractNum>
  <w:abstractNum w:abstractNumId="33" w15:restartNumberingAfterBreak="0">
    <w:nsid w:val="5A0F49EF"/>
    <w:multiLevelType w:val="hybridMultilevel"/>
    <w:tmpl w:val="0F00B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0519A1"/>
    <w:multiLevelType w:val="hybridMultilevel"/>
    <w:tmpl w:val="B6C41D30"/>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D80058"/>
    <w:multiLevelType w:val="hybridMultilevel"/>
    <w:tmpl w:val="DF543060"/>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5859CF"/>
    <w:multiLevelType w:val="hybridMultilevel"/>
    <w:tmpl w:val="1E749AEA"/>
    <w:lvl w:ilvl="0" w:tplc="426EE80C">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61680F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21C0609"/>
    <w:multiLevelType w:val="multilevel"/>
    <w:tmpl w:val="5DECAA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3161D7E"/>
    <w:multiLevelType w:val="hybridMultilevel"/>
    <w:tmpl w:val="FF1EE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D92DE3"/>
    <w:multiLevelType w:val="multilevel"/>
    <w:tmpl w:val="431AC8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42" w15:restartNumberingAfterBreak="0">
    <w:nsid w:val="6ADD712D"/>
    <w:multiLevelType w:val="hybridMultilevel"/>
    <w:tmpl w:val="210E651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2805A54"/>
    <w:multiLevelType w:val="hybridMultilevel"/>
    <w:tmpl w:val="D61ED18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4" w15:restartNumberingAfterBreak="0">
    <w:nsid w:val="74CD31EF"/>
    <w:multiLevelType w:val="hybridMultilevel"/>
    <w:tmpl w:val="9D02E866"/>
    <w:lvl w:ilvl="0" w:tplc="04050011">
      <w:start w:val="1"/>
      <w:numFmt w:val="decimal"/>
      <w:lvlText w:val="%1)"/>
      <w:lvlJc w:val="left"/>
      <w:pPr>
        <w:ind w:left="1470" w:hanging="360"/>
      </w:p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45" w15:restartNumberingAfterBreak="0">
    <w:nsid w:val="779D01F3"/>
    <w:multiLevelType w:val="hybridMultilevel"/>
    <w:tmpl w:val="FB6C00C2"/>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4"/>
  </w:num>
  <w:num w:numId="4">
    <w:abstractNumId w:val="34"/>
  </w:num>
  <w:num w:numId="5">
    <w:abstractNumId w:val="22"/>
  </w:num>
  <w:num w:numId="6">
    <w:abstractNumId w:val="7"/>
  </w:num>
  <w:num w:numId="7">
    <w:abstractNumId w:val="29"/>
  </w:num>
  <w:num w:numId="8">
    <w:abstractNumId w:val="33"/>
  </w:num>
  <w:num w:numId="9">
    <w:abstractNumId w:val="35"/>
  </w:num>
  <w:num w:numId="10">
    <w:abstractNumId w:val="6"/>
  </w:num>
  <w:num w:numId="11">
    <w:abstractNumId w:val="44"/>
  </w:num>
  <w:num w:numId="12">
    <w:abstractNumId w:val="36"/>
  </w:num>
  <w:num w:numId="13">
    <w:abstractNumId w:val="12"/>
  </w:num>
  <w:num w:numId="14">
    <w:abstractNumId w:val="14"/>
  </w:num>
  <w:num w:numId="15">
    <w:abstractNumId w:val="19"/>
  </w:num>
  <w:num w:numId="16">
    <w:abstractNumId w:val="37"/>
  </w:num>
  <w:num w:numId="17">
    <w:abstractNumId w:val="9"/>
  </w:num>
  <w:num w:numId="18">
    <w:abstractNumId w:val="30"/>
  </w:num>
  <w:num w:numId="19">
    <w:abstractNumId w:val="2"/>
  </w:num>
  <w:num w:numId="20">
    <w:abstractNumId w:val="45"/>
  </w:num>
  <w:num w:numId="21">
    <w:abstractNumId w:val="42"/>
  </w:num>
  <w:num w:numId="22">
    <w:abstractNumId w:val="8"/>
  </w:num>
  <w:num w:numId="23">
    <w:abstractNumId w:val="15"/>
  </w:num>
  <w:num w:numId="24">
    <w:abstractNumId w:val="11"/>
  </w:num>
  <w:num w:numId="25">
    <w:abstractNumId w:val="23"/>
  </w:num>
  <w:num w:numId="26">
    <w:abstractNumId w:val="24"/>
  </w:num>
  <w:num w:numId="27">
    <w:abstractNumId w:val="17"/>
  </w:num>
  <w:num w:numId="28">
    <w:abstractNumId w:val="25"/>
  </w:num>
  <w:num w:numId="29">
    <w:abstractNumId w:val="13"/>
  </w:num>
  <w:num w:numId="30">
    <w:abstractNumId w:val="18"/>
  </w:num>
  <w:num w:numId="31">
    <w:abstractNumId w:val="20"/>
  </w:num>
  <w:num w:numId="32">
    <w:abstractNumId w:val="27"/>
  </w:num>
  <w:num w:numId="33">
    <w:abstractNumId w:val="40"/>
  </w:num>
  <w:num w:numId="34">
    <w:abstractNumId w:val="15"/>
    <w:lvlOverride w:ilvl="0"/>
    <w:lvlOverride w:ilvl="1">
      <w:startOverride w:val="1"/>
    </w:lvlOverride>
    <w:lvlOverride w:ilvl="2"/>
    <w:lvlOverride w:ilvl="3"/>
    <w:lvlOverride w:ilvl="4"/>
    <w:lvlOverride w:ilvl="5"/>
    <w:lvlOverride w:ilvl="6"/>
    <w:lvlOverride w:ilvl="7"/>
    <w:lvlOverride w:ilvl="8"/>
  </w:num>
  <w:num w:numId="35">
    <w:abstractNumId w:val="16"/>
  </w:num>
  <w:num w:numId="36">
    <w:abstractNumId w:val="26"/>
  </w:num>
  <w:num w:numId="37">
    <w:abstractNumId w:val="1"/>
  </w:num>
  <w:num w:numId="38">
    <w:abstractNumId w:val="38"/>
  </w:num>
  <w:num w:numId="39">
    <w:abstractNumId w:val="28"/>
  </w:num>
  <w:num w:numId="40">
    <w:abstractNumId w:val="39"/>
  </w:num>
  <w:num w:numId="41">
    <w:abstractNumId w:val="3"/>
  </w:num>
  <w:num w:numId="42">
    <w:abstractNumId w:val="32"/>
  </w:num>
  <w:num w:numId="43">
    <w:abstractNumId w:val="3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B2D"/>
    <w:rsid w:val="00000FFB"/>
    <w:rsid w:val="000048DB"/>
    <w:rsid w:val="00005623"/>
    <w:rsid w:val="000075A7"/>
    <w:rsid w:val="00012EAF"/>
    <w:rsid w:val="00013D39"/>
    <w:rsid w:val="00015F6D"/>
    <w:rsid w:val="00025318"/>
    <w:rsid w:val="000316E6"/>
    <w:rsid w:val="00040ABA"/>
    <w:rsid w:val="00042DB2"/>
    <w:rsid w:val="00051C12"/>
    <w:rsid w:val="00053079"/>
    <w:rsid w:val="00053530"/>
    <w:rsid w:val="00054C56"/>
    <w:rsid w:val="000556A8"/>
    <w:rsid w:val="000566A4"/>
    <w:rsid w:val="00065373"/>
    <w:rsid w:val="00070317"/>
    <w:rsid w:val="00073625"/>
    <w:rsid w:val="000741DD"/>
    <w:rsid w:val="00074868"/>
    <w:rsid w:val="00077023"/>
    <w:rsid w:val="0007717A"/>
    <w:rsid w:val="00081447"/>
    <w:rsid w:val="00081630"/>
    <w:rsid w:val="00082EEA"/>
    <w:rsid w:val="00083487"/>
    <w:rsid w:val="00087412"/>
    <w:rsid w:val="00094EE8"/>
    <w:rsid w:val="0009579B"/>
    <w:rsid w:val="00096164"/>
    <w:rsid w:val="0009783E"/>
    <w:rsid w:val="000A2533"/>
    <w:rsid w:val="000A49C7"/>
    <w:rsid w:val="000A54A5"/>
    <w:rsid w:val="000B019B"/>
    <w:rsid w:val="000C04F6"/>
    <w:rsid w:val="000C19E5"/>
    <w:rsid w:val="000C2DE0"/>
    <w:rsid w:val="000C3419"/>
    <w:rsid w:val="000C3787"/>
    <w:rsid w:val="000C398B"/>
    <w:rsid w:val="000C5141"/>
    <w:rsid w:val="000C5666"/>
    <w:rsid w:val="000C66F9"/>
    <w:rsid w:val="000C7FEB"/>
    <w:rsid w:val="000D067D"/>
    <w:rsid w:val="000D0D62"/>
    <w:rsid w:val="000D0DB3"/>
    <w:rsid w:val="000D3732"/>
    <w:rsid w:val="000D3994"/>
    <w:rsid w:val="000D7D3B"/>
    <w:rsid w:val="000E48C7"/>
    <w:rsid w:val="000F0405"/>
    <w:rsid w:val="000F1892"/>
    <w:rsid w:val="000F31A0"/>
    <w:rsid w:val="000F57D3"/>
    <w:rsid w:val="000F5A2C"/>
    <w:rsid w:val="000F75FA"/>
    <w:rsid w:val="00104230"/>
    <w:rsid w:val="0010485A"/>
    <w:rsid w:val="001111BD"/>
    <w:rsid w:val="00113B82"/>
    <w:rsid w:val="0011447A"/>
    <w:rsid w:val="00117680"/>
    <w:rsid w:val="00122CDB"/>
    <w:rsid w:val="00123E03"/>
    <w:rsid w:val="001240E1"/>
    <w:rsid w:val="00130AD2"/>
    <w:rsid w:val="00132401"/>
    <w:rsid w:val="00134714"/>
    <w:rsid w:val="001360CB"/>
    <w:rsid w:val="001378DB"/>
    <w:rsid w:val="00140D67"/>
    <w:rsid w:val="00143656"/>
    <w:rsid w:val="00145759"/>
    <w:rsid w:val="001457DC"/>
    <w:rsid w:val="00151652"/>
    <w:rsid w:val="00152702"/>
    <w:rsid w:val="00152D6F"/>
    <w:rsid w:val="001551F1"/>
    <w:rsid w:val="00155869"/>
    <w:rsid w:val="001604EF"/>
    <w:rsid w:val="00160558"/>
    <w:rsid w:val="0016495E"/>
    <w:rsid w:val="00173CFC"/>
    <w:rsid w:val="00173E77"/>
    <w:rsid w:val="00175E65"/>
    <w:rsid w:val="00175ED8"/>
    <w:rsid w:val="00180C1B"/>
    <w:rsid w:val="0018389E"/>
    <w:rsid w:val="001868A7"/>
    <w:rsid w:val="001871D2"/>
    <w:rsid w:val="00194455"/>
    <w:rsid w:val="00195313"/>
    <w:rsid w:val="00197D36"/>
    <w:rsid w:val="001A0B69"/>
    <w:rsid w:val="001A5B02"/>
    <w:rsid w:val="001A5CD5"/>
    <w:rsid w:val="001A6A19"/>
    <w:rsid w:val="001A7F0A"/>
    <w:rsid w:val="001B3800"/>
    <w:rsid w:val="001B5835"/>
    <w:rsid w:val="001B5F45"/>
    <w:rsid w:val="001B7A73"/>
    <w:rsid w:val="001C295A"/>
    <w:rsid w:val="001C4E43"/>
    <w:rsid w:val="001D16F1"/>
    <w:rsid w:val="001D2A1E"/>
    <w:rsid w:val="001D2EF1"/>
    <w:rsid w:val="001D30B2"/>
    <w:rsid w:val="001D45E5"/>
    <w:rsid w:val="001D5B12"/>
    <w:rsid w:val="001E00AE"/>
    <w:rsid w:val="001E1C60"/>
    <w:rsid w:val="001E41CD"/>
    <w:rsid w:val="001E5471"/>
    <w:rsid w:val="001E688C"/>
    <w:rsid w:val="001F07AC"/>
    <w:rsid w:val="001F0F41"/>
    <w:rsid w:val="001F2629"/>
    <w:rsid w:val="002070B7"/>
    <w:rsid w:val="00207A4B"/>
    <w:rsid w:val="00211FC8"/>
    <w:rsid w:val="00212B4B"/>
    <w:rsid w:val="00212D77"/>
    <w:rsid w:val="00215445"/>
    <w:rsid w:val="0021797C"/>
    <w:rsid w:val="00217C07"/>
    <w:rsid w:val="00220B36"/>
    <w:rsid w:val="00222DD6"/>
    <w:rsid w:val="002236CF"/>
    <w:rsid w:val="00225DDE"/>
    <w:rsid w:val="00226FD2"/>
    <w:rsid w:val="0022769A"/>
    <w:rsid w:val="002322CA"/>
    <w:rsid w:val="00245A1A"/>
    <w:rsid w:val="00245FED"/>
    <w:rsid w:val="00247E50"/>
    <w:rsid w:val="00250CE5"/>
    <w:rsid w:val="00253107"/>
    <w:rsid w:val="00253CC4"/>
    <w:rsid w:val="002579D1"/>
    <w:rsid w:val="00260DF4"/>
    <w:rsid w:val="00260E5B"/>
    <w:rsid w:val="00263BCF"/>
    <w:rsid w:val="00263CCA"/>
    <w:rsid w:val="00265A8F"/>
    <w:rsid w:val="002723B8"/>
    <w:rsid w:val="00272D3C"/>
    <w:rsid w:val="00273E5E"/>
    <w:rsid w:val="002811EA"/>
    <w:rsid w:val="0028475A"/>
    <w:rsid w:val="00292717"/>
    <w:rsid w:val="0029687F"/>
    <w:rsid w:val="002A198B"/>
    <w:rsid w:val="002A3902"/>
    <w:rsid w:val="002A622B"/>
    <w:rsid w:val="002A7D42"/>
    <w:rsid w:val="002B4BB6"/>
    <w:rsid w:val="002B6459"/>
    <w:rsid w:val="002C0ABB"/>
    <w:rsid w:val="002C1531"/>
    <w:rsid w:val="002C15E7"/>
    <w:rsid w:val="002C4598"/>
    <w:rsid w:val="002C6F8C"/>
    <w:rsid w:val="002C72A2"/>
    <w:rsid w:val="002C7470"/>
    <w:rsid w:val="002D14BD"/>
    <w:rsid w:val="002D1F53"/>
    <w:rsid w:val="002D2146"/>
    <w:rsid w:val="002D25D0"/>
    <w:rsid w:val="002D3F31"/>
    <w:rsid w:val="002D408D"/>
    <w:rsid w:val="002D4CB2"/>
    <w:rsid w:val="002D6C44"/>
    <w:rsid w:val="002E0E0B"/>
    <w:rsid w:val="002E6832"/>
    <w:rsid w:val="002E688F"/>
    <w:rsid w:val="002F0899"/>
    <w:rsid w:val="002F6685"/>
    <w:rsid w:val="0030300E"/>
    <w:rsid w:val="003035F7"/>
    <w:rsid w:val="0030612B"/>
    <w:rsid w:val="00307F2D"/>
    <w:rsid w:val="00314659"/>
    <w:rsid w:val="0032187F"/>
    <w:rsid w:val="0032541E"/>
    <w:rsid w:val="00334845"/>
    <w:rsid w:val="0034025D"/>
    <w:rsid w:val="00350953"/>
    <w:rsid w:val="0035228E"/>
    <w:rsid w:val="00355CB9"/>
    <w:rsid w:val="00357454"/>
    <w:rsid w:val="0035776F"/>
    <w:rsid w:val="00362461"/>
    <w:rsid w:val="00363712"/>
    <w:rsid w:val="00365E6A"/>
    <w:rsid w:val="00366CEE"/>
    <w:rsid w:val="00367482"/>
    <w:rsid w:val="00370B98"/>
    <w:rsid w:val="003710CA"/>
    <w:rsid w:val="003714DF"/>
    <w:rsid w:val="00376254"/>
    <w:rsid w:val="00377447"/>
    <w:rsid w:val="00380E27"/>
    <w:rsid w:val="0038278A"/>
    <w:rsid w:val="003862BC"/>
    <w:rsid w:val="003869DA"/>
    <w:rsid w:val="00387603"/>
    <w:rsid w:val="00390A36"/>
    <w:rsid w:val="00391D1E"/>
    <w:rsid w:val="00396604"/>
    <w:rsid w:val="003978B5"/>
    <w:rsid w:val="003A18E8"/>
    <w:rsid w:val="003A3219"/>
    <w:rsid w:val="003A439C"/>
    <w:rsid w:val="003A64EF"/>
    <w:rsid w:val="003A6BF4"/>
    <w:rsid w:val="003B3E6F"/>
    <w:rsid w:val="003B4662"/>
    <w:rsid w:val="003B5BAF"/>
    <w:rsid w:val="003B62FE"/>
    <w:rsid w:val="003B68AD"/>
    <w:rsid w:val="003C1D02"/>
    <w:rsid w:val="003D2358"/>
    <w:rsid w:val="003D3118"/>
    <w:rsid w:val="003D3814"/>
    <w:rsid w:val="003E0ABB"/>
    <w:rsid w:val="003E15C6"/>
    <w:rsid w:val="003E2825"/>
    <w:rsid w:val="003E7915"/>
    <w:rsid w:val="003F6DA4"/>
    <w:rsid w:val="004005AF"/>
    <w:rsid w:val="004016A2"/>
    <w:rsid w:val="00402AA6"/>
    <w:rsid w:val="00406BCF"/>
    <w:rsid w:val="00407042"/>
    <w:rsid w:val="004105E9"/>
    <w:rsid w:val="00410E1A"/>
    <w:rsid w:val="00411009"/>
    <w:rsid w:val="0041225D"/>
    <w:rsid w:val="00413261"/>
    <w:rsid w:val="00416B00"/>
    <w:rsid w:val="00423055"/>
    <w:rsid w:val="00424155"/>
    <w:rsid w:val="00426637"/>
    <w:rsid w:val="00426A77"/>
    <w:rsid w:val="0043216F"/>
    <w:rsid w:val="00432743"/>
    <w:rsid w:val="00432C5E"/>
    <w:rsid w:val="00433C08"/>
    <w:rsid w:val="00433ED2"/>
    <w:rsid w:val="00437178"/>
    <w:rsid w:val="00437847"/>
    <w:rsid w:val="00445431"/>
    <w:rsid w:val="00455126"/>
    <w:rsid w:val="00455620"/>
    <w:rsid w:val="00455FF4"/>
    <w:rsid w:val="00456113"/>
    <w:rsid w:val="00461084"/>
    <w:rsid w:val="0046167B"/>
    <w:rsid w:val="00462D24"/>
    <w:rsid w:val="00462E34"/>
    <w:rsid w:val="00464B0F"/>
    <w:rsid w:val="004715AB"/>
    <w:rsid w:val="004718F5"/>
    <w:rsid w:val="004732B8"/>
    <w:rsid w:val="00485F3D"/>
    <w:rsid w:val="00492F4E"/>
    <w:rsid w:val="00492FB2"/>
    <w:rsid w:val="004968A1"/>
    <w:rsid w:val="004974C2"/>
    <w:rsid w:val="00497F47"/>
    <w:rsid w:val="004A05A0"/>
    <w:rsid w:val="004A1397"/>
    <w:rsid w:val="004A288D"/>
    <w:rsid w:val="004A6E27"/>
    <w:rsid w:val="004B0D36"/>
    <w:rsid w:val="004B4E4E"/>
    <w:rsid w:val="004C1176"/>
    <w:rsid w:val="004D412E"/>
    <w:rsid w:val="004E4955"/>
    <w:rsid w:val="004E7DFF"/>
    <w:rsid w:val="004F113D"/>
    <w:rsid w:val="004F4F1A"/>
    <w:rsid w:val="004F5693"/>
    <w:rsid w:val="004F75E2"/>
    <w:rsid w:val="005021C6"/>
    <w:rsid w:val="005033CD"/>
    <w:rsid w:val="00503512"/>
    <w:rsid w:val="0050601A"/>
    <w:rsid w:val="005065F2"/>
    <w:rsid w:val="005066AA"/>
    <w:rsid w:val="00506EF7"/>
    <w:rsid w:val="00507B75"/>
    <w:rsid w:val="00515EBC"/>
    <w:rsid w:val="0052395E"/>
    <w:rsid w:val="005322F8"/>
    <w:rsid w:val="0053647B"/>
    <w:rsid w:val="005378A7"/>
    <w:rsid w:val="0054021E"/>
    <w:rsid w:val="00541257"/>
    <w:rsid w:val="00542D53"/>
    <w:rsid w:val="005432C6"/>
    <w:rsid w:val="00545DCB"/>
    <w:rsid w:val="0055064A"/>
    <w:rsid w:val="005526EA"/>
    <w:rsid w:val="005543D8"/>
    <w:rsid w:val="00555EDF"/>
    <w:rsid w:val="00556A1F"/>
    <w:rsid w:val="0056172D"/>
    <w:rsid w:val="00563D2E"/>
    <w:rsid w:val="005667A0"/>
    <w:rsid w:val="00566C4A"/>
    <w:rsid w:val="00566E8F"/>
    <w:rsid w:val="00570D00"/>
    <w:rsid w:val="00575103"/>
    <w:rsid w:val="005764E6"/>
    <w:rsid w:val="00576AA4"/>
    <w:rsid w:val="00577628"/>
    <w:rsid w:val="00584373"/>
    <w:rsid w:val="005853B5"/>
    <w:rsid w:val="00590B4E"/>
    <w:rsid w:val="0059240D"/>
    <w:rsid w:val="00592C99"/>
    <w:rsid w:val="005960ED"/>
    <w:rsid w:val="005965F4"/>
    <w:rsid w:val="005967A9"/>
    <w:rsid w:val="005A12CA"/>
    <w:rsid w:val="005A1F13"/>
    <w:rsid w:val="005A3857"/>
    <w:rsid w:val="005A5D94"/>
    <w:rsid w:val="005B3609"/>
    <w:rsid w:val="005B65BE"/>
    <w:rsid w:val="005C009B"/>
    <w:rsid w:val="005C082D"/>
    <w:rsid w:val="005C0EFA"/>
    <w:rsid w:val="005C2E27"/>
    <w:rsid w:val="005C3A71"/>
    <w:rsid w:val="005D0517"/>
    <w:rsid w:val="005D3110"/>
    <w:rsid w:val="005D52A8"/>
    <w:rsid w:val="005D61C0"/>
    <w:rsid w:val="005D7AE8"/>
    <w:rsid w:val="005E1D58"/>
    <w:rsid w:val="005E4166"/>
    <w:rsid w:val="005E5CEA"/>
    <w:rsid w:val="005F112B"/>
    <w:rsid w:val="005F3CDD"/>
    <w:rsid w:val="005F46F1"/>
    <w:rsid w:val="005F4FD5"/>
    <w:rsid w:val="006028C3"/>
    <w:rsid w:val="00603287"/>
    <w:rsid w:val="00607D27"/>
    <w:rsid w:val="00607FCD"/>
    <w:rsid w:val="00612585"/>
    <w:rsid w:val="00613B56"/>
    <w:rsid w:val="00613F31"/>
    <w:rsid w:val="00613F92"/>
    <w:rsid w:val="00622AD0"/>
    <w:rsid w:val="006240AE"/>
    <w:rsid w:val="006266A6"/>
    <w:rsid w:val="00630761"/>
    <w:rsid w:val="00631785"/>
    <w:rsid w:val="0064259D"/>
    <w:rsid w:val="006426D0"/>
    <w:rsid w:val="006454FC"/>
    <w:rsid w:val="006463A0"/>
    <w:rsid w:val="006473BE"/>
    <w:rsid w:val="00652FEB"/>
    <w:rsid w:val="0065329E"/>
    <w:rsid w:val="0065748D"/>
    <w:rsid w:val="00657B55"/>
    <w:rsid w:val="006640F5"/>
    <w:rsid w:val="006641D9"/>
    <w:rsid w:val="0066643E"/>
    <w:rsid w:val="00666A46"/>
    <w:rsid w:val="006759D6"/>
    <w:rsid w:val="00676C63"/>
    <w:rsid w:val="006812ED"/>
    <w:rsid w:val="00681929"/>
    <w:rsid w:val="006826E0"/>
    <w:rsid w:val="00683901"/>
    <w:rsid w:val="0068606E"/>
    <w:rsid w:val="006863F6"/>
    <w:rsid w:val="006870D0"/>
    <w:rsid w:val="00690E0A"/>
    <w:rsid w:val="006934F6"/>
    <w:rsid w:val="00694139"/>
    <w:rsid w:val="006947A5"/>
    <w:rsid w:val="00694EEC"/>
    <w:rsid w:val="006A065F"/>
    <w:rsid w:val="006A2DCA"/>
    <w:rsid w:val="006A32FB"/>
    <w:rsid w:val="006A366D"/>
    <w:rsid w:val="006B3B37"/>
    <w:rsid w:val="006B5B1B"/>
    <w:rsid w:val="006B6901"/>
    <w:rsid w:val="006B7B3C"/>
    <w:rsid w:val="006C16C6"/>
    <w:rsid w:val="006C2588"/>
    <w:rsid w:val="006C34B2"/>
    <w:rsid w:val="006C55CE"/>
    <w:rsid w:val="006C6C44"/>
    <w:rsid w:val="006C7C4E"/>
    <w:rsid w:val="006D0110"/>
    <w:rsid w:val="006D36C7"/>
    <w:rsid w:val="006D36EA"/>
    <w:rsid w:val="006D794B"/>
    <w:rsid w:val="006E069B"/>
    <w:rsid w:val="006E46A2"/>
    <w:rsid w:val="006E5A68"/>
    <w:rsid w:val="006E5C2D"/>
    <w:rsid w:val="006F0F4B"/>
    <w:rsid w:val="006F25B9"/>
    <w:rsid w:val="006F65B6"/>
    <w:rsid w:val="006F787E"/>
    <w:rsid w:val="00700850"/>
    <w:rsid w:val="0070112A"/>
    <w:rsid w:val="007029CA"/>
    <w:rsid w:val="00704048"/>
    <w:rsid w:val="0071408F"/>
    <w:rsid w:val="00714DEB"/>
    <w:rsid w:val="0071782F"/>
    <w:rsid w:val="007226BC"/>
    <w:rsid w:val="007232E7"/>
    <w:rsid w:val="00725DD4"/>
    <w:rsid w:val="00731223"/>
    <w:rsid w:val="007327CE"/>
    <w:rsid w:val="00732976"/>
    <w:rsid w:val="00734B7B"/>
    <w:rsid w:val="00734D63"/>
    <w:rsid w:val="00734E81"/>
    <w:rsid w:val="007350DB"/>
    <w:rsid w:val="00736317"/>
    <w:rsid w:val="00742421"/>
    <w:rsid w:val="0074367F"/>
    <w:rsid w:val="00746159"/>
    <w:rsid w:val="0075051B"/>
    <w:rsid w:val="007519FF"/>
    <w:rsid w:val="00751B0E"/>
    <w:rsid w:val="00753107"/>
    <w:rsid w:val="00761CDE"/>
    <w:rsid w:val="00762114"/>
    <w:rsid w:val="007674C9"/>
    <w:rsid w:val="007744D4"/>
    <w:rsid w:val="00774A63"/>
    <w:rsid w:val="00777AFC"/>
    <w:rsid w:val="00780AD3"/>
    <w:rsid w:val="00781673"/>
    <w:rsid w:val="0078299E"/>
    <w:rsid w:val="00784B1A"/>
    <w:rsid w:val="007920DE"/>
    <w:rsid w:val="007942F5"/>
    <w:rsid w:val="0079472A"/>
    <w:rsid w:val="0079672A"/>
    <w:rsid w:val="00796A54"/>
    <w:rsid w:val="007A12A8"/>
    <w:rsid w:val="007A2819"/>
    <w:rsid w:val="007A30B1"/>
    <w:rsid w:val="007A506C"/>
    <w:rsid w:val="007B1134"/>
    <w:rsid w:val="007B2541"/>
    <w:rsid w:val="007B33ED"/>
    <w:rsid w:val="007C02EA"/>
    <w:rsid w:val="007C0683"/>
    <w:rsid w:val="007C1917"/>
    <w:rsid w:val="007C68CB"/>
    <w:rsid w:val="007D0771"/>
    <w:rsid w:val="007D2503"/>
    <w:rsid w:val="007D3F83"/>
    <w:rsid w:val="007D634C"/>
    <w:rsid w:val="007E3088"/>
    <w:rsid w:val="007E5133"/>
    <w:rsid w:val="007E544F"/>
    <w:rsid w:val="007E5783"/>
    <w:rsid w:val="007E753A"/>
    <w:rsid w:val="007F360B"/>
    <w:rsid w:val="007F5296"/>
    <w:rsid w:val="007F664F"/>
    <w:rsid w:val="00800419"/>
    <w:rsid w:val="00803A47"/>
    <w:rsid w:val="00810CF5"/>
    <w:rsid w:val="008128A3"/>
    <w:rsid w:val="00815A3A"/>
    <w:rsid w:val="0081622A"/>
    <w:rsid w:val="00821A80"/>
    <w:rsid w:val="00824688"/>
    <w:rsid w:val="0082559E"/>
    <w:rsid w:val="008279B6"/>
    <w:rsid w:val="00830898"/>
    <w:rsid w:val="00840A8A"/>
    <w:rsid w:val="00843148"/>
    <w:rsid w:val="008431B4"/>
    <w:rsid w:val="00844379"/>
    <w:rsid w:val="00845D76"/>
    <w:rsid w:val="008475EC"/>
    <w:rsid w:val="00850405"/>
    <w:rsid w:val="008506FC"/>
    <w:rsid w:val="00852D27"/>
    <w:rsid w:val="00857174"/>
    <w:rsid w:val="00860019"/>
    <w:rsid w:val="00864A5F"/>
    <w:rsid w:val="008656FE"/>
    <w:rsid w:val="00870D2F"/>
    <w:rsid w:val="00875CDF"/>
    <w:rsid w:val="00877491"/>
    <w:rsid w:val="0088730F"/>
    <w:rsid w:val="0089773D"/>
    <w:rsid w:val="008A12E1"/>
    <w:rsid w:val="008A5302"/>
    <w:rsid w:val="008A57BB"/>
    <w:rsid w:val="008A738B"/>
    <w:rsid w:val="008B070D"/>
    <w:rsid w:val="008B2B1A"/>
    <w:rsid w:val="008B5785"/>
    <w:rsid w:val="008C316B"/>
    <w:rsid w:val="008C5E92"/>
    <w:rsid w:val="008D1B96"/>
    <w:rsid w:val="008D2664"/>
    <w:rsid w:val="008D36B1"/>
    <w:rsid w:val="008E4305"/>
    <w:rsid w:val="008E683E"/>
    <w:rsid w:val="008F3117"/>
    <w:rsid w:val="008F3302"/>
    <w:rsid w:val="00902679"/>
    <w:rsid w:val="00903A7E"/>
    <w:rsid w:val="00904734"/>
    <w:rsid w:val="00911584"/>
    <w:rsid w:val="00914C43"/>
    <w:rsid w:val="009242E1"/>
    <w:rsid w:val="00925AE7"/>
    <w:rsid w:val="00925CA5"/>
    <w:rsid w:val="00927AC4"/>
    <w:rsid w:val="009359CA"/>
    <w:rsid w:val="00935D65"/>
    <w:rsid w:val="00943668"/>
    <w:rsid w:val="00944B30"/>
    <w:rsid w:val="009453D3"/>
    <w:rsid w:val="00945B78"/>
    <w:rsid w:val="00946FF6"/>
    <w:rsid w:val="00947ED7"/>
    <w:rsid w:val="00950071"/>
    <w:rsid w:val="00950F61"/>
    <w:rsid w:val="00951A1B"/>
    <w:rsid w:val="00952392"/>
    <w:rsid w:val="009571D6"/>
    <w:rsid w:val="0096037D"/>
    <w:rsid w:val="00961090"/>
    <w:rsid w:val="00961834"/>
    <w:rsid w:val="00961BBF"/>
    <w:rsid w:val="0096287B"/>
    <w:rsid w:val="00965458"/>
    <w:rsid w:val="009659DF"/>
    <w:rsid w:val="00965FA0"/>
    <w:rsid w:val="00966DB2"/>
    <w:rsid w:val="00970E2B"/>
    <w:rsid w:val="00974F6E"/>
    <w:rsid w:val="009779E6"/>
    <w:rsid w:val="0098282D"/>
    <w:rsid w:val="0098327C"/>
    <w:rsid w:val="00987531"/>
    <w:rsid w:val="00997903"/>
    <w:rsid w:val="009B5507"/>
    <w:rsid w:val="009B7149"/>
    <w:rsid w:val="009D03AB"/>
    <w:rsid w:val="009D11E4"/>
    <w:rsid w:val="009D172F"/>
    <w:rsid w:val="009D32B4"/>
    <w:rsid w:val="009D38BE"/>
    <w:rsid w:val="009D4D11"/>
    <w:rsid w:val="009D554E"/>
    <w:rsid w:val="009E065C"/>
    <w:rsid w:val="009F21D3"/>
    <w:rsid w:val="009F3B4C"/>
    <w:rsid w:val="009F3B85"/>
    <w:rsid w:val="00A007E9"/>
    <w:rsid w:val="00A01D2A"/>
    <w:rsid w:val="00A01F00"/>
    <w:rsid w:val="00A13EB8"/>
    <w:rsid w:val="00A148C1"/>
    <w:rsid w:val="00A21112"/>
    <w:rsid w:val="00A219CB"/>
    <w:rsid w:val="00A21DA7"/>
    <w:rsid w:val="00A2260C"/>
    <w:rsid w:val="00A24008"/>
    <w:rsid w:val="00A2421D"/>
    <w:rsid w:val="00A316BB"/>
    <w:rsid w:val="00A31A51"/>
    <w:rsid w:val="00A31FA0"/>
    <w:rsid w:val="00A33D7C"/>
    <w:rsid w:val="00A344E6"/>
    <w:rsid w:val="00A37F62"/>
    <w:rsid w:val="00A40DB3"/>
    <w:rsid w:val="00A4141E"/>
    <w:rsid w:val="00A4713C"/>
    <w:rsid w:val="00A473B1"/>
    <w:rsid w:val="00A52797"/>
    <w:rsid w:val="00A53346"/>
    <w:rsid w:val="00A53AAC"/>
    <w:rsid w:val="00A54E7F"/>
    <w:rsid w:val="00A56332"/>
    <w:rsid w:val="00A613B2"/>
    <w:rsid w:val="00A6664D"/>
    <w:rsid w:val="00A7264F"/>
    <w:rsid w:val="00A75381"/>
    <w:rsid w:val="00A81139"/>
    <w:rsid w:val="00A81D61"/>
    <w:rsid w:val="00A829EB"/>
    <w:rsid w:val="00A83084"/>
    <w:rsid w:val="00A839D6"/>
    <w:rsid w:val="00A85A7F"/>
    <w:rsid w:val="00A85B4A"/>
    <w:rsid w:val="00A8627C"/>
    <w:rsid w:val="00A86870"/>
    <w:rsid w:val="00A92100"/>
    <w:rsid w:val="00A95B1F"/>
    <w:rsid w:val="00A95D68"/>
    <w:rsid w:val="00A9683B"/>
    <w:rsid w:val="00A9703B"/>
    <w:rsid w:val="00AA5307"/>
    <w:rsid w:val="00AA6FF1"/>
    <w:rsid w:val="00AB2E81"/>
    <w:rsid w:val="00AB32B8"/>
    <w:rsid w:val="00AB6B4A"/>
    <w:rsid w:val="00AC0ED2"/>
    <w:rsid w:val="00AC293D"/>
    <w:rsid w:val="00AC3254"/>
    <w:rsid w:val="00AC35B3"/>
    <w:rsid w:val="00AD1EC4"/>
    <w:rsid w:val="00AD5868"/>
    <w:rsid w:val="00AE4263"/>
    <w:rsid w:val="00AE639B"/>
    <w:rsid w:val="00AF1127"/>
    <w:rsid w:val="00AF12B6"/>
    <w:rsid w:val="00AF2724"/>
    <w:rsid w:val="00AF3422"/>
    <w:rsid w:val="00AF5A26"/>
    <w:rsid w:val="00AF6C64"/>
    <w:rsid w:val="00B05B5F"/>
    <w:rsid w:val="00B07A5B"/>
    <w:rsid w:val="00B141EA"/>
    <w:rsid w:val="00B1455D"/>
    <w:rsid w:val="00B17E82"/>
    <w:rsid w:val="00B223A0"/>
    <w:rsid w:val="00B2262C"/>
    <w:rsid w:val="00B24F35"/>
    <w:rsid w:val="00B26C9C"/>
    <w:rsid w:val="00B3262A"/>
    <w:rsid w:val="00B32A6C"/>
    <w:rsid w:val="00B33BBB"/>
    <w:rsid w:val="00B36FC5"/>
    <w:rsid w:val="00B418FC"/>
    <w:rsid w:val="00B4461C"/>
    <w:rsid w:val="00B46C02"/>
    <w:rsid w:val="00B523D7"/>
    <w:rsid w:val="00B6353C"/>
    <w:rsid w:val="00B65818"/>
    <w:rsid w:val="00B708DB"/>
    <w:rsid w:val="00B75BF5"/>
    <w:rsid w:val="00B76995"/>
    <w:rsid w:val="00B805F1"/>
    <w:rsid w:val="00B81E7F"/>
    <w:rsid w:val="00B82F4E"/>
    <w:rsid w:val="00B83942"/>
    <w:rsid w:val="00B8424A"/>
    <w:rsid w:val="00B865C2"/>
    <w:rsid w:val="00B90FC3"/>
    <w:rsid w:val="00B9197D"/>
    <w:rsid w:val="00B975D1"/>
    <w:rsid w:val="00BA20A6"/>
    <w:rsid w:val="00BA3724"/>
    <w:rsid w:val="00BA439D"/>
    <w:rsid w:val="00BA652A"/>
    <w:rsid w:val="00BB00C2"/>
    <w:rsid w:val="00BB1C21"/>
    <w:rsid w:val="00BB2DFC"/>
    <w:rsid w:val="00BB556A"/>
    <w:rsid w:val="00BC0BCC"/>
    <w:rsid w:val="00BC2903"/>
    <w:rsid w:val="00BD0139"/>
    <w:rsid w:val="00BD20D0"/>
    <w:rsid w:val="00BD270B"/>
    <w:rsid w:val="00BD3AF6"/>
    <w:rsid w:val="00BE00EE"/>
    <w:rsid w:val="00BE156C"/>
    <w:rsid w:val="00BE28EC"/>
    <w:rsid w:val="00BE3557"/>
    <w:rsid w:val="00BE6B6C"/>
    <w:rsid w:val="00BE74A9"/>
    <w:rsid w:val="00BF1917"/>
    <w:rsid w:val="00BF7EE9"/>
    <w:rsid w:val="00C05046"/>
    <w:rsid w:val="00C0764C"/>
    <w:rsid w:val="00C13DF4"/>
    <w:rsid w:val="00C216DE"/>
    <w:rsid w:val="00C2271D"/>
    <w:rsid w:val="00C234D1"/>
    <w:rsid w:val="00C23D61"/>
    <w:rsid w:val="00C27C39"/>
    <w:rsid w:val="00C31B76"/>
    <w:rsid w:val="00C40866"/>
    <w:rsid w:val="00C421C4"/>
    <w:rsid w:val="00C42C52"/>
    <w:rsid w:val="00C44937"/>
    <w:rsid w:val="00C466D7"/>
    <w:rsid w:val="00C54FC2"/>
    <w:rsid w:val="00C550F0"/>
    <w:rsid w:val="00C63656"/>
    <w:rsid w:val="00C665A7"/>
    <w:rsid w:val="00C66F27"/>
    <w:rsid w:val="00C670D1"/>
    <w:rsid w:val="00C67F1D"/>
    <w:rsid w:val="00C72CF1"/>
    <w:rsid w:val="00C75878"/>
    <w:rsid w:val="00C75E1B"/>
    <w:rsid w:val="00C762A3"/>
    <w:rsid w:val="00C762DF"/>
    <w:rsid w:val="00C806D8"/>
    <w:rsid w:val="00C82B04"/>
    <w:rsid w:val="00C833FB"/>
    <w:rsid w:val="00C90423"/>
    <w:rsid w:val="00C939F1"/>
    <w:rsid w:val="00C94DCF"/>
    <w:rsid w:val="00C970EA"/>
    <w:rsid w:val="00C97913"/>
    <w:rsid w:val="00C97B14"/>
    <w:rsid w:val="00CB107C"/>
    <w:rsid w:val="00CB444F"/>
    <w:rsid w:val="00CB63F3"/>
    <w:rsid w:val="00CB7D72"/>
    <w:rsid w:val="00CC2105"/>
    <w:rsid w:val="00CC432B"/>
    <w:rsid w:val="00CC6080"/>
    <w:rsid w:val="00CC6961"/>
    <w:rsid w:val="00CD1864"/>
    <w:rsid w:val="00CD566C"/>
    <w:rsid w:val="00CD5A5C"/>
    <w:rsid w:val="00CD62A2"/>
    <w:rsid w:val="00CE109F"/>
    <w:rsid w:val="00CE2AB1"/>
    <w:rsid w:val="00CE2F63"/>
    <w:rsid w:val="00CE5384"/>
    <w:rsid w:val="00CF056C"/>
    <w:rsid w:val="00CF0D71"/>
    <w:rsid w:val="00CF5597"/>
    <w:rsid w:val="00CF7E22"/>
    <w:rsid w:val="00CF7E52"/>
    <w:rsid w:val="00D02B7F"/>
    <w:rsid w:val="00D06C7B"/>
    <w:rsid w:val="00D076A4"/>
    <w:rsid w:val="00D07F31"/>
    <w:rsid w:val="00D119BC"/>
    <w:rsid w:val="00D11E90"/>
    <w:rsid w:val="00D1238E"/>
    <w:rsid w:val="00D15235"/>
    <w:rsid w:val="00D15D13"/>
    <w:rsid w:val="00D27624"/>
    <w:rsid w:val="00D3190D"/>
    <w:rsid w:val="00D3376E"/>
    <w:rsid w:val="00D34BEA"/>
    <w:rsid w:val="00D35449"/>
    <w:rsid w:val="00D35FDF"/>
    <w:rsid w:val="00D446C6"/>
    <w:rsid w:val="00D4734F"/>
    <w:rsid w:val="00D528A0"/>
    <w:rsid w:val="00D53193"/>
    <w:rsid w:val="00D537BE"/>
    <w:rsid w:val="00D571DF"/>
    <w:rsid w:val="00D60EB5"/>
    <w:rsid w:val="00D61561"/>
    <w:rsid w:val="00D64308"/>
    <w:rsid w:val="00D667DF"/>
    <w:rsid w:val="00D71BCE"/>
    <w:rsid w:val="00D75204"/>
    <w:rsid w:val="00D853BA"/>
    <w:rsid w:val="00D86530"/>
    <w:rsid w:val="00D872A9"/>
    <w:rsid w:val="00D90125"/>
    <w:rsid w:val="00D90743"/>
    <w:rsid w:val="00D9148C"/>
    <w:rsid w:val="00D93E30"/>
    <w:rsid w:val="00DA1226"/>
    <w:rsid w:val="00DA2DB9"/>
    <w:rsid w:val="00DA50F1"/>
    <w:rsid w:val="00DA792C"/>
    <w:rsid w:val="00DB0621"/>
    <w:rsid w:val="00DB0BA8"/>
    <w:rsid w:val="00DB3B65"/>
    <w:rsid w:val="00DB54AD"/>
    <w:rsid w:val="00DC2E30"/>
    <w:rsid w:val="00DC6B86"/>
    <w:rsid w:val="00DC7120"/>
    <w:rsid w:val="00DD600C"/>
    <w:rsid w:val="00DD6F97"/>
    <w:rsid w:val="00DE0E3F"/>
    <w:rsid w:val="00DE2CAD"/>
    <w:rsid w:val="00DF1305"/>
    <w:rsid w:val="00DF2521"/>
    <w:rsid w:val="00DF33EA"/>
    <w:rsid w:val="00DF517C"/>
    <w:rsid w:val="00DF62FE"/>
    <w:rsid w:val="00DF6DAA"/>
    <w:rsid w:val="00DF729E"/>
    <w:rsid w:val="00E002A0"/>
    <w:rsid w:val="00E0287E"/>
    <w:rsid w:val="00E0491C"/>
    <w:rsid w:val="00E103D4"/>
    <w:rsid w:val="00E1369B"/>
    <w:rsid w:val="00E16ED7"/>
    <w:rsid w:val="00E253D9"/>
    <w:rsid w:val="00E25EB3"/>
    <w:rsid w:val="00E260F7"/>
    <w:rsid w:val="00E34921"/>
    <w:rsid w:val="00E356F0"/>
    <w:rsid w:val="00E35787"/>
    <w:rsid w:val="00E41E41"/>
    <w:rsid w:val="00E42116"/>
    <w:rsid w:val="00E42E4C"/>
    <w:rsid w:val="00E43617"/>
    <w:rsid w:val="00E45E3C"/>
    <w:rsid w:val="00E5076D"/>
    <w:rsid w:val="00E5372C"/>
    <w:rsid w:val="00E54270"/>
    <w:rsid w:val="00E54F5A"/>
    <w:rsid w:val="00E54F75"/>
    <w:rsid w:val="00E55984"/>
    <w:rsid w:val="00E61D4A"/>
    <w:rsid w:val="00E639C2"/>
    <w:rsid w:val="00E6740F"/>
    <w:rsid w:val="00E676C7"/>
    <w:rsid w:val="00E70528"/>
    <w:rsid w:val="00E76C62"/>
    <w:rsid w:val="00E825FB"/>
    <w:rsid w:val="00E833AC"/>
    <w:rsid w:val="00E83997"/>
    <w:rsid w:val="00E8528E"/>
    <w:rsid w:val="00E93AA5"/>
    <w:rsid w:val="00E9431A"/>
    <w:rsid w:val="00E960EF"/>
    <w:rsid w:val="00EA0041"/>
    <w:rsid w:val="00EA1FB6"/>
    <w:rsid w:val="00EA2220"/>
    <w:rsid w:val="00EA2EA6"/>
    <w:rsid w:val="00EA41D2"/>
    <w:rsid w:val="00EA42F2"/>
    <w:rsid w:val="00EA51DA"/>
    <w:rsid w:val="00EA5562"/>
    <w:rsid w:val="00EA7A0D"/>
    <w:rsid w:val="00EB143C"/>
    <w:rsid w:val="00EB37F2"/>
    <w:rsid w:val="00EB44A9"/>
    <w:rsid w:val="00EB5239"/>
    <w:rsid w:val="00EB546E"/>
    <w:rsid w:val="00EB6C1E"/>
    <w:rsid w:val="00EB6FF8"/>
    <w:rsid w:val="00EC0343"/>
    <w:rsid w:val="00EC3D5E"/>
    <w:rsid w:val="00EC6B76"/>
    <w:rsid w:val="00EC6D0C"/>
    <w:rsid w:val="00ED0C8E"/>
    <w:rsid w:val="00ED12E4"/>
    <w:rsid w:val="00ED55A8"/>
    <w:rsid w:val="00EE3245"/>
    <w:rsid w:val="00EE4E55"/>
    <w:rsid w:val="00EE5477"/>
    <w:rsid w:val="00EE5931"/>
    <w:rsid w:val="00EE6382"/>
    <w:rsid w:val="00EE6FAE"/>
    <w:rsid w:val="00EE7097"/>
    <w:rsid w:val="00EF0628"/>
    <w:rsid w:val="00EF07DD"/>
    <w:rsid w:val="00EF3FE5"/>
    <w:rsid w:val="00EF7E2D"/>
    <w:rsid w:val="00F03B6D"/>
    <w:rsid w:val="00F13A1B"/>
    <w:rsid w:val="00F13EEC"/>
    <w:rsid w:val="00F17B4A"/>
    <w:rsid w:val="00F20C4E"/>
    <w:rsid w:val="00F20DD7"/>
    <w:rsid w:val="00F23D49"/>
    <w:rsid w:val="00F33250"/>
    <w:rsid w:val="00F34377"/>
    <w:rsid w:val="00F350DF"/>
    <w:rsid w:val="00F3520A"/>
    <w:rsid w:val="00F377CA"/>
    <w:rsid w:val="00F37D01"/>
    <w:rsid w:val="00F42A71"/>
    <w:rsid w:val="00F4757B"/>
    <w:rsid w:val="00F53D12"/>
    <w:rsid w:val="00F567C2"/>
    <w:rsid w:val="00F62F8E"/>
    <w:rsid w:val="00F645E4"/>
    <w:rsid w:val="00F70656"/>
    <w:rsid w:val="00F74792"/>
    <w:rsid w:val="00F81BE6"/>
    <w:rsid w:val="00F82E33"/>
    <w:rsid w:val="00F854FD"/>
    <w:rsid w:val="00F87DA7"/>
    <w:rsid w:val="00FA275A"/>
    <w:rsid w:val="00FA4B4E"/>
    <w:rsid w:val="00FA6067"/>
    <w:rsid w:val="00FA6D64"/>
    <w:rsid w:val="00FB1C93"/>
    <w:rsid w:val="00FB1D5C"/>
    <w:rsid w:val="00FB4CC0"/>
    <w:rsid w:val="00FB5BEB"/>
    <w:rsid w:val="00FC1901"/>
    <w:rsid w:val="00FC2BF3"/>
    <w:rsid w:val="00FC3E86"/>
    <w:rsid w:val="00FC414F"/>
    <w:rsid w:val="00FC5F50"/>
    <w:rsid w:val="00FC6328"/>
    <w:rsid w:val="00FD0821"/>
    <w:rsid w:val="00FD5EDB"/>
    <w:rsid w:val="00FE1237"/>
    <w:rsid w:val="00FE75DC"/>
    <w:rsid w:val="00FF0A32"/>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D56B9"/>
  <w15:docId w15:val="{2575C34B-EC92-4E32-A8A4-07A08A27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List Paragraph"/>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List Paragraph Char"/>
    <w:link w:val="Odstavecseseznamem"/>
    <w:uiPriority w:val="34"/>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5926575">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98294379">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852500329">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399740311">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521972812">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1141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zps@kzps.c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0EAA-2F21-4517-B776-570C26FD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2330</Words>
  <Characters>13751</Characters>
  <Application>Microsoft Office Word</Application>
  <DocSecurity>0</DocSecurity>
  <Lines>114</Lines>
  <Paragraphs>32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Konfederace zaměstnavatelských a podnikatelských svazů ČR</vt:lpstr>
      <vt:lpstr>        142. Plenární schůze RHSD ČR bere předložené zprávy na vědomí.</vt:lpstr>
    </vt:vector>
  </TitlesOfParts>
  <Company>KZPS</Company>
  <LinksUpToDate>false</LinksUpToDate>
  <CharactersWithSpaces>16049</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Jan Zikeš</cp:lastModifiedBy>
  <cp:revision>19</cp:revision>
  <cp:lastPrinted>2018-05-09T10:56:00Z</cp:lastPrinted>
  <dcterms:created xsi:type="dcterms:W3CDTF">2018-05-09T06:00:00Z</dcterms:created>
  <dcterms:modified xsi:type="dcterms:W3CDTF">2018-05-10T06:37:00Z</dcterms:modified>
</cp:coreProperties>
</file>