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4C" w:rsidRDefault="001F2F4C" w:rsidP="001F2F4C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</w:p>
    <w:p w:rsidR="001F2F4C" w:rsidRDefault="001F2F4C" w:rsidP="001F2F4C">
      <w:pPr>
        <w:shd w:val="clear" w:color="auto" w:fill="FFFFFF"/>
        <w:spacing w:after="150" w:line="240" w:lineRule="auto"/>
        <w:jc w:val="both"/>
        <w:outlineLvl w:val="0"/>
        <w:rPr>
          <w:rFonts w:eastAsia="Times New Roman" w:cstheme="minorHAnsi"/>
          <w:color w:val="284F75"/>
          <w:kern w:val="36"/>
          <w:sz w:val="24"/>
          <w:szCs w:val="24"/>
          <w:lang w:eastAsia="cs-CZ"/>
        </w:rPr>
      </w:pP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b/>
          <w:kern w:val="36"/>
          <w:sz w:val="24"/>
          <w:szCs w:val="24"/>
          <w:lang w:eastAsia="cs-CZ"/>
        </w:rPr>
        <w:t>Zpráva EU: Spolupráce mezi EU a Jordánskem zůstává silná a různorodá</w:t>
      </w:r>
    </w:p>
    <w:p w:rsidR="00E9351F" w:rsidRPr="00E9351F" w:rsidRDefault="00E9351F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>IP / 19/6150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V Bruselu dne 25. října 2019</w:t>
      </w:r>
    </w:p>
    <w:p w:rsidR="001F2F4C" w:rsidRPr="00E9351F" w:rsidRDefault="00E9351F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bookmarkStart w:id="0" w:name="_GoBack"/>
      <w:bookmarkEnd w:id="0"/>
      <w:r w:rsidR="001F2F4C" w:rsidRPr="00E9351F">
        <w:rPr>
          <w:rFonts w:eastAsia="Times New Roman" w:cstheme="minorHAnsi"/>
          <w:kern w:val="36"/>
          <w:sz w:val="24"/>
          <w:szCs w:val="24"/>
          <w:lang w:eastAsia="cs-CZ"/>
        </w:rPr>
        <w:t>V roce 2019 si připomínáme 40. výročí přítomnosti Evropské unie v Jordánsku. Partnerství mezi EU a Jordánskem zůstává silné a rozmanité.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Dnes byla zveřejněna zpráva o partnerství mezi Evropskou unií a Jordánskem za období od června 2018 do dubna 2019. Ukazuje vynikající spolupráci, kterou EU a Jordánsko během tohoto období udržely, a zdůrazňuje pokrok v klíčových oblastech definovaných v prioritách partnerství EU-Jordánsko přijatých v listopadu 2016.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„Evropská unie je hlavním a nejspolehlivějším partnerem a zastáncem Jordánska a Jordánců. Nyní, jak jsme byli v minulosti a stejně jako v budoucnosti. Během minulého roku jsme se Jordánsku postavili při řešení ekonomická a sociální situace země a řešení dopadů sousedních konfliktů v Sýrii, Iráku a na Středním východě. Jordánsku se i přes tyto výzvy podařilo udržet vnitřní stabilitu a nadále hrát v regionu moudrou, stabilizační a zmírňující roli, “</w:t>
      </w:r>
      <w:proofErr w:type="gram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uvedl</w:t>
      </w:r>
      <w:proofErr w:type="gram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 Vysoká představitelka / místopředsedkyně Federica </w:t>
      </w:r>
      <w:proofErr w:type="spell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Mogherini</w:t>
      </w:r>
      <w:proofErr w:type="spell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„EU je přesvědčena, že pětiletá reformní matice a plán renesance / </w:t>
      </w:r>
      <w:proofErr w:type="spell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Nahda</w:t>
      </w:r>
      <w:proofErr w:type="spell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 na roky 2019–2020 vytvoří více pracovních míst a vytvoří atraktivní prostředí pro sociálně-ekonomické aktéry, zejména investováním do budoucích generací. </w:t>
      </w:r>
      <w:proofErr w:type="gram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při</w:t>
      </w:r>
      <w:proofErr w:type="gram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 mých návštěvách v Jordánsku mě zasáhla kreativita a energie jordánských lidí, žen a mužů, kteří se určitě mohou spolehnout na skutečné a rozmanité partnerství s EU, “uvedl komisař pro evropskou politiku sousedství a jednání o rozšíření Johannes Hahn.</w:t>
      </w:r>
    </w:p>
    <w:p w:rsidR="001F2F4C" w:rsidRPr="00E9351F" w:rsidRDefault="00E9351F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1F2F4C" w:rsidRPr="00E9351F">
        <w:rPr>
          <w:rFonts w:eastAsia="Times New Roman" w:cstheme="minorHAnsi"/>
          <w:kern w:val="36"/>
          <w:sz w:val="24"/>
          <w:szCs w:val="24"/>
          <w:lang w:eastAsia="cs-CZ"/>
        </w:rPr>
        <w:t>Během sledovaného období zaznamenal Jordánsko v oblasti posílení demokratické správy právních předpisů zlepšení nezávislosti soudnictví a práv žen. Cílem konkrétních akcí v rámci politik zavedených novou vládou je zlepšit vzdělávání a zdraví, podporovat investice a obchod, posílit soudnictví a rozvíjet aktivní občanství a úzce odrážet priority partnerství EU-Jordánsko.</w:t>
      </w:r>
    </w:p>
    <w:p w:rsidR="001F2F4C" w:rsidRPr="00E9351F" w:rsidRDefault="00E9351F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1F2F4C" w:rsidRPr="00E9351F">
        <w:rPr>
          <w:rFonts w:eastAsia="Times New Roman" w:cstheme="minorHAnsi"/>
          <w:kern w:val="36"/>
          <w:sz w:val="24"/>
          <w:szCs w:val="24"/>
          <w:lang w:eastAsia="cs-CZ"/>
        </w:rPr>
        <w:t>Přítomnost syrských uprchlíků nadále tlačila na jordánské hospodářství, jeho vzácné přírodní zdroje a infrastrukturu. EU si udržela rozhodující úlohu při podpoře syrských uprchlíků v Jordánsku i v hostitelských komunitách a mobilizovala téměř 1,3 miliardy EUR, aby pomohla zemi vyrovnat se s důsledky syrské krize od roku 2011. Třetí bruselská konference na téma „Podpora budoucnosti Sýrie a region “, který EU hostila v březnu 2019, potvrdil plnou podporu mezinárodního společenství pro Jordánsko, což ukazuje celkový nárůst příslibů ve srovnání s předchozím rokem.</w:t>
      </w:r>
    </w:p>
    <w:p w:rsidR="001F2F4C" w:rsidRPr="00E9351F" w:rsidRDefault="00E9351F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kern w:val="36"/>
          <w:sz w:val="24"/>
          <w:szCs w:val="24"/>
          <w:lang w:eastAsia="cs-CZ"/>
        </w:rPr>
        <w:t xml:space="preserve">          </w:t>
      </w:r>
      <w:r w:rsidR="001F2F4C" w:rsidRPr="00E9351F">
        <w:rPr>
          <w:rFonts w:eastAsia="Times New Roman" w:cstheme="minorHAnsi"/>
          <w:kern w:val="36"/>
          <w:sz w:val="24"/>
          <w:szCs w:val="24"/>
          <w:lang w:eastAsia="cs-CZ"/>
        </w:rPr>
        <w:t>Pokračovala rovněž spolupráce mezi EU a Jordánskem v oblasti zahraniční a bezpečnostní politiky, rozvoje soukromého sektoru a podnikatelského prostředí, správy energie a zdrojů, dopravy a rozšířila se o programy v oblasti vzdělávání, výzkumu a inovací a kultury.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V uplynulém roce se EU snaží udržovat rovnováhu mezi politickou a finanční podporou Jordánska a podporou reforem, které zemi dají na cestu k samostatnosti. EU je i nadále odhodlána podporovat bezpečný, demokratický a ekonomicky silný Jordánsko s robustním systémem řízení založeným na lidských právech prostřednictvím politického dialogu, finanční pomoci a konkrétních projektů.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b/>
          <w:kern w:val="36"/>
          <w:sz w:val="24"/>
          <w:szCs w:val="24"/>
          <w:lang w:eastAsia="cs-CZ"/>
        </w:rPr>
        <w:t>Souvislosti 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lastRenderedPageBreak/>
        <w:t xml:space="preserve">Spolupráce mezi EU a Jordánskem v rámci priorit partnerství zahrnuje oblasti od podpory hospodářské stability a lepšího podnikatelského prostředí, udržitelného růstu založeného na znalostech, kvalitního vzdělávání a vytváření pracovních míst až po posílení demokratické správy věcí veřejných, právního státu a lidských práv, životního prostředí, změny </w:t>
      </w:r>
      <w:proofErr w:type="gram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klimatu. , kultura</w:t>
      </w:r>
      <w:proofErr w:type="gram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 a doprava, posílení spolupráce v oblasti migrace a mobility a regionální stability a bezpečnosti, včetně boje proti terorismu.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Od roku 2011 a do dubna 2019 mobilizovala EU na Jordánsku finanční podporu ve výši 2,1 miliardy EUR, z čehož téměř 1,3 miliardy EUR pomohlo zemi vyrovnat se s důsledky syrské krize. To zahrnuje humanitární pomoc spolu s dlouhodobější odolností a podporou rozvoje v oblastech, jako je vzdělávání, živobytí, voda, hygiena a zdraví, plus makrofinanční pomoc určená syrským uprchlíkům a jordánským hostitelským komunitám.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Během období, na které se zpráva vztahuje, se uskutečnilo několik dvoustranných setkání a návštěv na vysoké úrovni. Mezi ně patří návštěva Jeho Veličenstva jordánského krále v Bruselu v prosinci 2018, návštěvy vysoké představitelky Unie pro zahraniční věci a bezpečnostní politiku / místopředsedkyně Komise Federica </w:t>
      </w:r>
      <w:proofErr w:type="spell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Mogherini</w:t>
      </w:r>
      <w:proofErr w:type="spell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, komisařky pro evropskou politiku sousedství a vyjednávání o rozšíření Johannes Hahn, komisař pro humanitární pomoc a řešení krizí Christos </w:t>
      </w:r>
      <w:proofErr w:type="spell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Stylianides</w:t>
      </w:r>
      <w:proofErr w:type="spell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 a předseda Vojenského výboru Evropské unie v Jordánsku, a dvoustranná setkání na okraji summitu Arabské ligy v dubnu 2019. Asociační výbor EU-Jordánsko v prosinci 2018 byla další příležitostí dále prohloubit dialog o lidských právech a demokracii, bezpečnosti, regionálním rozvoji, hospodářských reformách a zjednodušení systému pravidel původu.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Pokračující spolupráce mezi EU a Jordánskem v oblasti zahraniční a bezpečnostní politiky zahrnuje účast Jordánska na misích společné bezpečnostní a obranné politiky EU (SBOP) a dialog o boji proti terorismu, bezpečnosti, soudní spolupráci, integrované správě hranic (IBM), civilní ochraně a zvládání katastrof.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Spolupráce v oblasti výzkumu a inovací byla posílena účastí Jordánska v partnerství pro výzkum a inovace ve středomořské oblasti (PRIMA) po vstupu Mezinárodní dohody mezi EU a Jordánskem v lednu 2018 v platnost. 24 dalších jordánských výzkumných pracovníků využili také stipendia Marie </w:t>
      </w:r>
      <w:proofErr w:type="spell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Skłodowska</w:t>
      </w:r>
      <w:proofErr w:type="spell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 Curie k výzkumu v zahraničí, což znamená, že celkový počet se od roku 2014 zvýšil na 49.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Spolupráce v oblasti vzdělávacích a kulturních programů se zvýšila zrychlením vědeckých výměn prostřednictvím programů Erasmus + a EU Solidarity </w:t>
      </w:r>
      <w:proofErr w:type="spell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Corps</w:t>
      </w:r>
      <w:proofErr w:type="spell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, které propojují mládež EU a Jordánska. Více než 1 700 Jordánců a </w:t>
      </w:r>
      <w:proofErr w:type="spellStart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Sýřanů</w:t>
      </w:r>
      <w:proofErr w:type="spellEnd"/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 xml:space="preserve"> v Jordánsku dostalo stipendia v rámci regionálního svěřeneckého fondu EU v reakci na syrskou krizi, aby jim umožnilo studovat akademické tituly, odborné nebo jazykové vzdělávání a zvýšit jejich zaměstnatelnost.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  <w:r w:rsidRPr="00E9351F">
        <w:rPr>
          <w:rFonts w:eastAsia="Times New Roman" w:cstheme="minorHAnsi"/>
          <w:kern w:val="36"/>
          <w:sz w:val="24"/>
          <w:szCs w:val="24"/>
          <w:lang w:eastAsia="cs-CZ"/>
        </w:rPr>
        <w:t>Pozadí</w:t>
      </w: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1F2F4C" w:rsidRPr="00E9351F" w:rsidRDefault="001F2F4C" w:rsidP="00E9351F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kern w:val="36"/>
          <w:sz w:val="24"/>
          <w:szCs w:val="24"/>
          <w:lang w:eastAsia="cs-CZ"/>
        </w:rPr>
      </w:pPr>
    </w:p>
    <w:p w:rsidR="00FF18B4" w:rsidRPr="00E9351F" w:rsidRDefault="00FF18B4" w:rsidP="00E9351F">
      <w:pPr>
        <w:spacing w:after="0" w:line="240" w:lineRule="auto"/>
        <w:jc w:val="both"/>
      </w:pPr>
    </w:p>
    <w:sectPr w:rsidR="00FF18B4" w:rsidRPr="00E9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AA"/>
    <w:rsid w:val="00035502"/>
    <w:rsid w:val="001F2F4C"/>
    <w:rsid w:val="006941AA"/>
    <w:rsid w:val="00E9351F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1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6941AA"/>
  </w:style>
  <w:style w:type="character" w:styleId="Hypertextovodkaz">
    <w:name w:val="Hyperlink"/>
    <w:basedOn w:val="Standardnpsmoodstavce"/>
    <w:uiPriority w:val="99"/>
    <w:semiHidden/>
    <w:unhideWhenUsed/>
    <w:rsid w:val="006941A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41AA"/>
    <w:rPr>
      <w:i/>
      <w:iCs/>
    </w:rPr>
  </w:style>
  <w:style w:type="character" w:styleId="Siln">
    <w:name w:val="Strong"/>
    <w:basedOn w:val="Standardnpsmoodstavce"/>
    <w:uiPriority w:val="22"/>
    <w:qFormat/>
    <w:rsid w:val="006941AA"/>
    <w:rPr>
      <w:b/>
      <w:bCs/>
    </w:rPr>
  </w:style>
  <w:style w:type="paragraph" w:customStyle="1" w:styleId="reference">
    <w:name w:val="reference"/>
    <w:basedOn w:val="Normln"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1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dnormal">
    <w:name w:val="prdnormal"/>
    <w:basedOn w:val="Standardnpsmoodstavce"/>
    <w:rsid w:val="006941AA"/>
  </w:style>
  <w:style w:type="character" w:styleId="Hypertextovodkaz">
    <w:name w:val="Hyperlink"/>
    <w:basedOn w:val="Standardnpsmoodstavce"/>
    <w:uiPriority w:val="99"/>
    <w:semiHidden/>
    <w:unhideWhenUsed/>
    <w:rsid w:val="006941AA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41AA"/>
    <w:rPr>
      <w:i/>
      <w:iCs/>
    </w:rPr>
  </w:style>
  <w:style w:type="character" w:styleId="Siln">
    <w:name w:val="Strong"/>
    <w:basedOn w:val="Standardnpsmoodstavce"/>
    <w:uiPriority w:val="22"/>
    <w:qFormat/>
    <w:rsid w:val="006941AA"/>
    <w:rPr>
      <w:b/>
      <w:bCs/>
    </w:rPr>
  </w:style>
  <w:style w:type="paragraph" w:customStyle="1" w:styleId="reference">
    <w:name w:val="reference"/>
    <w:basedOn w:val="Normln"/>
    <w:rsid w:val="0069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881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23</vt:i4>
      </vt:variant>
    </vt:vector>
  </HeadingPairs>
  <TitlesOfParts>
    <vt:vector size="24" baseType="lpstr">
      <vt:lpstr/>
      <vt:lpstr/>
      <vt:lpstr/>
      <vt:lpstr>Zpráva EU: Spolupráce mezi EU a Jordánskem zůstává silná a různorodá</vt:lpstr>
      <vt:lpstr>IP / 19/6150</vt:lpstr>
      <vt:lpstr>V Bruselu dne 25. října 2019</vt:lpstr>
      <vt:lpstr>V roce 2019 si připomínáme 40. výročí přítomnosti Evropské unie v Jord</vt:lpstr>
      <vt:lpstr>Dnes byla zveřejněna zpráva o partnerství mezi Evropskou unií a Jordánskem za ob</vt:lpstr>
      <vt:lpstr>„Evropská unie je hlavním a nejspolehlivějším partnerem a zastáncem Jordánska a </vt:lpstr>
      <vt:lpstr>„EU je přesvědčena, že pětiletá reformní matice a plán renesance / Nahda na roky</vt:lpstr>
      <vt:lpstr>Během sledovaného období zaznamenal Jordánsko v oblasti posílení demok</vt:lpstr>
      <vt:lpstr>Přítomnost syrských uprchlíků nadále tlačila na jordánské hospodářství</vt:lpstr>
      <vt:lpstr>Pokračovala rovněž spolupráce mezi EU a Jordánskem v oblasti zahraničn</vt:lpstr>
      <vt:lpstr>V uplynulém roce se EU snaží udržovat rovnováhu mezi politickou a finanční podpo</vt:lpstr>
      <vt:lpstr>Souvislosti </vt:lpstr>
      <vt:lpstr>Spolupráce mezi EU a Jordánskem v rámci priorit partnerství zahrnuje oblasti od </vt:lpstr>
      <vt:lpstr>Od roku 2011 a do dubna 2019 mobilizovala EU na Jordánsku finanční podporu ve vý</vt:lpstr>
      <vt:lpstr>Během období, na které se zpráva vztahuje, se uskutečnilo několik dvoustranných </vt:lpstr>
      <vt:lpstr>Pokračující spolupráce mezi EU a Jordánskem v oblasti zahraniční a bezpečnostní </vt:lpstr>
      <vt:lpstr>Spolupráce v oblasti výzkumu a inovací byla posílena účastí Jordánska v partners</vt:lpstr>
      <vt:lpstr>Spolupráce v oblasti vzdělávacích a kulturních programů se zvýšila zrychlením vě</vt:lpstr>
      <vt:lpstr>Pozadí</vt:lpstr>
      <vt:lpstr/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2019-10-25T10:43:00Z</dcterms:created>
  <dcterms:modified xsi:type="dcterms:W3CDTF">2019-10-25T16:34:00Z</dcterms:modified>
</cp:coreProperties>
</file>