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8E9" w:rsidRDefault="00E138E9" w:rsidP="00E138E9">
      <w:pPr>
        <w:pStyle w:val="Normlnweb"/>
        <w:shd w:val="clear" w:color="auto" w:fill="FFFFFF"/>
        <w:spacing w:before="0" w:beforeAutospacing="0" w:after="0" w:afterAutospacing="0"/>
        <w:rPr>
          <w:rStyle w:val="Siln"/>
          <w:rFonts w:ascii="inherit" w:hAnsi="inherit"/>
          <w:color w:val="000000"/>
          <w:sz w:val="18"/>
          <w:szCs w:val="18"/>
          <w:bdr w:val="none" w:sz="0" w:space="0" w:color="auto" w:frame="1"/>
        </w:rPr>
      </w:pPr>
    </w:p>
    <w:p w:rsidR="00E138E9" w:rsidRDefault="008250C7" w:rsidP="008250C7">
      <w:pPr>
        <w:pStyle w:val="Normlnweb"/>
        <w:shd w:val="clear" w:color="auto" w:fill="FFFFFF"/>
        <w:spacing w:before="0" w:beforeAutospacing="0" w:after="0" w:afterAutospacing="0"/>
        <w:jc w:val="both"/>
        <w:rPr>
          <w:rStyle w:val="Siln"/>
          <w:rFonts w:asciiTheme="minorHAnsi" w:hAnsiTheme="minorHAnsi" w:cstheme="minorHAnsi"/>
          <w:color w:val="000000"/>
          <w:bdr w:val="none" w:sz="0" w:space="0" w:color="auto" w:frame="1"/>
        </w:rPr>
      </w:pPr>
      <w:r w:rsidRPr="00FF2E74">
        <w:rPr>
          <w:rStyle w:val="Siln"/>
          <w:rFonts w:asciiTheme="minorHAnsi" w:hAnsiTheme="minorHAnsi" w:cstheme="minorHAnsi"/>
          <w:color w:val="000000"/>
          <w:bdr w:val="none" w:sz="0" w:space="0" w:color="auto" w:frame="1"/>
        </w:rPr>
        <w:t>E</w:t>
      </w:r>
      <w:r w:rsidR="00E138E9" w:rsidRPr="00FF2E74">
        <w:rPr>
          <w:rStyle w:val="Siln"/>
          <w:rFonts w:asciiTheme="minorHAnsi" w:hAnsiTheme="minorHAnsi" w:cstheme="minorHAnsi"/>
          <w:color w:val="000000"/>
          <w:bdr w:val="none" w:sz="0" w:space="0" w:color="auto" w:frame="1"/>
        </w:rPr>
        <w:t>vropská strategie soudního vzdělávání pomáhá více než 800 000 právníků</w:t>
      </w:r>
    </w:p>
    <w:p w:rsidR="00FF2E74" w:rsidRDefault="00FF2E74" w:rsidP="008250C7">
      <w:pPr>
        <w:pStyle w:val="Normlnweb"/>
        <w:shd w:val="clear" w:color="auto" w:fill="FFFFFF"/>
        <w:spacing w:before="0" w:beforeAutospacing="0" w:after="0" w:afterAutospacing="0"/>
        <w:jc w:val="both"/>
        <w:rPr>
          <w:rStyle w:val="Siln"/>
          <w:rFonts w:asciiTheme="minorHAnsi" w:hAnsiTheme="minorHAnsi" w:cstheme="minorHAnsi"/>
          <w:b w:val="0"/>
          <w:color w:val="000000"/>
          <w:bdr w:val="none" w:sz="0" w:space="0" w:color="auto" w:frame="1"/>
        </w:rPr>
      </w:pPr>
      <w:r>
        <w:rPr>
          <w:rStyle w:val="Siln"/>
          <w:rFonts w:asciiTheme="minorHAnsi" w:hAnsiTheme="minorHAnsi" w:cstheme="minorHAnsi"/>
          <w:color w:val="000000"/>
          <w:bdr w:val="none" w:sz="0" w:space="0" w:color="auto" w:frame="1"/>
        </w:rPr>
        <w:t xml:space="preserve">          </w:t>
      </w:r>
      <w:r w:rsidRPr="00FF2E74">
        <w:rPr>
          <w:rStyle w:val="Siln"/>
          <w:rFonts w:asciiTheme="minorHAnsi" w:hAnsiTheme="minorHAnsi" w:cstheme="minorHAnsi"/>
          <w:b w:val="0"/>
          <w:color w:val="000000"/>
          <w:bdr w:val="none" w:sz="0" w:space="0" w:color="auto" w:frame="1"/>
        </w:rPr>
        <w:t xml:space="preserve">Podle Denních zpráv Komise ze dne 25. října </w:t>
      </w:r>
      <w:r w:rsidR="00E138E9" w:rsidRPr="008250C7">
        <w:rPr>
          <w:rStyle w:val="Siln"/>
          <w:rFonts w:asciiTheme="minorHAnsi" w:hAnsiTheme="minorHAnsi" w:cstheme="minorHAnsi"/>
          <w:b w:val="0"/>
          <w:color w:val="000000"/>
          <w:bdr w:val="none" w:sz="0" w:space="0" w:color="auto" w:frame="1"/>
        </w:rPr>
        <w:t xml:space="preserve">Evropská komise zveřejňuje </w:t>
      </w:r>
      <w:r>
        <w:rPr>
          <w:rStyle w:val="Siln"/>
          <w:rFonts w:asciiTheme="minorHAnsi" w:hAnsiTheme="minorHAnsi" w:cstheme="minorHAnsi"/>
          <w:b w:val="0"/>
          <w:color w:val="000000"/>
          <w:bdr w:val="none" w:sz="0" w:space="0" w:color="auto" w:frame="1"/>
        </w:rPr>
        <w:t xml:space="preserve">tento den </w:t>
      </w:r>
      <w:r w:rsidR="00E138E9" w:rsidRPr="008250C7">
        <w:rPr>
          <w:rStyle w:val="Siln"/>
          <w:rFonts w:asciiTheme="minorHAnsi" w:hAnsiTheme="minorHAnsi" w:cstheme="minorHAnsi"/>
          <w:b w:val="0"/>
          <w:color w:val="000000"/>
          <w:bdr w:val="none" w:sz="0" w:space="0" w:color="auto" w:frame="1"/>
        </w:rPr>
        <w:t xml:space="preserve">hodnocení evropské strategie soudního vzdělávání. V letech 2011 až 2017 bylo více než 800 000 právníků - polovina všech právníků Evropské unie - školeno v oblasti práva Evropské unie na vnitrostátní a evropské úrovni. </w:t>
      </w:r>
    </w:p>
    <w:p w:rsidR="00FF2E74" w:rsidRDefault="00FF2E74" w:rsidP="008250C7">
      <w:pPr>
        <w:pStyle w:val="Normlnweb"/>
        <w:shd w:val="clear" w:color="auto" w:fill="FFFFFF"/>
        <w:spacing w:before="0" w:beforeAutospacing="0" w:after="0" w:afterAutospacing="0"/>
        <w:jc w:val="both"/>
        <w:rPr>
          <w:rStyle w:val="Siln"/>
          <w:rFonts w:asciiTheme="minorHAnsi" w:hAnsiTheme="minorHAnsi" w:cstheme="minorHAnsi"/>
          <w:b w:val="0"/>
          <w:color w:val="000000"/>
          <w:bdr w:val="none" w:sz="0" w:space="0" w:color="auto" w:frame="1"/>
        </w:rPr>
      </w:pPr>
      <w:r>
        <w:rPr>
          <w:rStyle w:val="Siln"/>
          <w:rFonts w:asciiTheme="minorHAnsi" w:hAnsiTheme="minorHAnsi" w:cstheme="minorHAnsi"/>
          <w:b w:val="0"/>
          <w:color w:val="000000"/>
          <w:bdr w:val="none" w:sz="0" w:space="0" w:color="auto" w:frame="1"/>
        </w:rPr>
        <w:t xml:space="preserve">          </w:t>
      </w:r>
      <w:r w:rsidR="00E138E9" w:rsidRPr="008250C7">
        <w:rPr>
          <w:rStyle w:val="Siln"/>
          <w:rFonts w:asciiTheme="minorHAnsi" w:hAnsiTheme="minorHAnsi" w:cstheme="minorHAnsi"/>
          <w:b w:val="0"/>
          <w:color w:val="000000"/>
          <w:bdr w:val="none" w:sz="0" w:space="0" w:color="auto" w:frame="1"/>
        </w:rPr>
        <w:t>Věra Jourová, komisařka p</w:t>
      </w:r>
      <w:bookmarkStart w:id="0" w:name="_GoBack"/>
      <w:bookmarkEnd w:id="0"/>
      <w:r w:rsidR="00E138E9" w:rsidRPr="008250C7">
        <w:rPr>
          <w:rStyle w:val="Siln"/>
          <w:rFonts w:asciiTheme="minorHAnsi" w:hAnsiTheme="minorHAnsi" w:cstheme="minorHAnsi"/>
          <w:b w:val="0"/>
          <w:color w:val="000000"/>
          <w:bdr w:val="none" w:sz="0" w:space="0" w:color="auto" w:frame="1"/>
        </w:rPr>
        <w:t xml:space="preserve">ro spravedlnost, spotřebitele a rovnost pohlaví, uvedla: „Pro zajištění důsledného uplatňování zákonů je nezbytná odborná příprava soudců v oblasti práva EU. Zlepšili jsme vzájemnou důvěru nejen v přeshraniční soudní řízení, ale také ve vnitrostátní právní systémy. Spolupráce mezi všemi právnickými profesemi je i nadále zásadní a v nadcházejících letech bude klíčovým nástrojem justiční vzdělávání. </w:t>
      </w:r>
    </w:p>
    <w:p w:rsidR="00FF2E74" w:rsidRDefault="00FF2E74" w:rsidP="008250C7">
      <w:pPr>
        <w:pStyle w:val="Normlnweb"/>
        <w:shd w:val="clear" w:color="auto" w:fill="FFFFFF"/>
        <w:spacing w:before="0" w:beforeAutospacing="0" w:after="0" w:afterAutospacing="0"/>
        <w:jc w:val="both"/>
        <w:rPr>
          <w:rStyle w:val="Siln"/>
          <w:rFonts w:asciiTheme="minorHAnsi" w:hAnsiTheme="minorHAnsi" w:cstheme="minorHAnsi"/>
          <w:b w:val="0"/>
          <w:color w:val="000000"/>
          <w:bdr w:val="none" w:sz="0" w:space="0" w:color="auto" w:frame="1"/>
        </w:rPr>
      </w:pPr>
      <w:r>
        <w:rPr>
          <w:rStyle w:val="Siln"/>
          <w:rFonts w:asciiTheme="minorHAnsi" w:hAnsiTheme="minorHAnsi" w:cstheme="minorHAnsi"/>
          <w:b w:val="0"/>
          <w:color w:val="000000"/>
          <w:bdr w:val="none" w:sz="0" w:space="0" w:color="auto" w:frame="1"/>
        </w:rPr>
        <w:t xml:space="preserve">          </w:t>
      </w:r>
      <w:r w:rsidR="00E138E9" w:rsidRPr="008250C7">
        <w:rPr>
          <w:rStyle w:val="Siln"/>
          <w:rFonts w:asciiTheme="minorHAnsi" w:hAnsiTheme="minorHAnsi" w:cstheme="minorHAnsi"/>
          <w:b w:val="0"/>
          <w:color w:val="000000"/>
          <w:bdr w:val="none" w:sz="0" w:space="0" w:color="auto" w:frame="1"/>
        </w:rPr>
        <w:t xml:space="preserve">Mezi lety 2011 a 2017 se roční počet účastníků zvýšil o 137% a přeshraniční spolupráce a výměny soudců a státních zástupců se téměř zdvojnásobily. Výroční zpráva o evropském justičním vzdělávání, která doprovází hodnocení, navíc ukazuje, že evropská finanční podpora justičního vzdělávání se v letech 2011 až 2017 téměř zdvojnásobila, a to </w:t>
      </w:r>
      <w:proofErr w:type="gramStart"/>
      <w:r w:rsidR="00E138E9" w:rsidRPr="008250C7">
        <w:rPr>
          <w:rStyle w:val="Siln"/>
          <w:rFonts w:asciiTheme="minorHAnsi" w:hAnsiTheme="minorHAnsi" w:cstheme="minorHAnsi"/>
          <w:b w:val="0"/>
          <w:color w:val="000000"/>
          <w:bdr w:val="none" w:sz="0" w:space="0" w:color="auto" w:frame="1"/>
        </w:rPr>
        <w:t>ze</w:t>
      </w:r>
      <w:proofErr w:type="gramEnd"/>
      <w:r w:rsidR="00E138E9" w:rsidRPr="008250C7">
        <w:rPr>
          <w:rStyle w:val="Siln"/>
          <w:rFonts w:asciiTheme="minorHAnsi" w:hAnsiTheme="minorHAnsi" w:cstheme="minorHAnsi"/>
          <w:b w:val="0"/>
          <w:color w:val="000000"/>
          <w:bdr w:val="none" w:sz="0" w:space="0" w:color="auto" w:frame="1"/>
        </w:rPr>
        <w:t xml:space="preserve"> 14,5 milionu EUR v roce 2011 na 27,3 milionu v roce 2017, celkem 150 milionů EUR za období. </w:t>
      </w:r>
    </w:p>
    <w:p w:rsidR="00E138E9" w:rsidRPr="008250C7" w:rsidRDefault="00FF2E74" w:rsidP="008250C7">
      <w:pPr>
        <w:pStyle w:val="Normlnweb"/>
        <w:shd w:val="clear" w:color="auto" w:fill="FFFFFF"/>
        <w:spacing w:before="0" w:beforeAutospacing="0" w:after="0" w:afterAutospacing="0"/>
        <w:jc w:val="both"/>
        <w:rPr>
          <w:rStyle w:val="Siln"/>
          <w:rFonts w:asciiTheme="minorHAnsi" w:hAnsiTheme="minorHAnsi" w:cstheme="minorHAnsi"/>
          <w:b w:val="0"/>
          <w:color w:val="000000"/>
          <w:bdr w:val="none" w:sz="0" w:space="0" w:color="auto" w:frame="1"/>
        </w:rPr>
      </w:pPr>
      <w:r>
        <w:rPr>
          <w:rStyle w:val="Siln"/>
          <w:rFonts w:asciiTheme="minorHAnsi" w:hAnsiTheme="minorHAnsi" w:cstheme="minorHAnsi"/>
          <w:b w:val="0"/>
          <w:color w:val="000000"/>
          <w:bdr w:val="none" w:sz="0" w:space="0" w:color="auto" w:frame="1"/>
        </w:rPr>
        <w:t xml:space="preserve">          </w:t>
      </w:r>
      <w:r w:rsidR="00E138E9" w:rsidRPr="008250C7">
        <w:rPr>
          <w:rStyle w:val="Siln"/>
          <w:rFonts w:asciiTheme="minorHAnsi" w:hAnsiTheme="minorHAnsi" w:cstheme="minorHAnsi"/>
          <w:b w:val="0"/>
          <w:color w:val="000000"/>
          <w:bdr w:val="none" w:sz="0" w:space="0" w:color="auto" w:frame="1"/>
        </w:rPr>
        <w:t xml:space="preserve">Toto financování navíc umožnilo podpořit práci Evropské sítě pro justiční vzdělávání (EJTN), hlavní platformy pro vzdělávání a výměnu znalostí v evropské soudní oblasti. Zpráva rovněž zdůrazňuje potřebu zlepšit vztahy s některými kategoriemi soudních profesionálů a určitými zeměpisnými oblastmi a více se zaměřit na otázky, jako jsou právní stát, základní práva, kompetence soudci a právní terminologie. Stávající strategie justičního vzdělávání je založena na sdělení zveřejněném v roce 2011. Skončí v roce 2020. Hodnocení zhodnotí dosažené cíle a poslouží jako základ strategie pro justiční vzdělávání v Evropě po roce 2020. Hodnocení je k dispozici online. </w:t>
      </w:r>
    </w:p>
    <w:sectPr w:rsidR="00E138E9" w:rsidRPr="008250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8E9"/>
    <w:rsid w:val="00496669"/>
    <w:rsid w:val="008250C7"/>
    <w:rsid w:val="00E138E9"/>
    <w:rsid w:val="00FF18B4"/>
    <w:rsid w:val="00FF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13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138E9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E138E9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E138E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13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138E9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E138E9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E138E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6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Antonín Peltrám</dc:creator>
  <cp:lastModifiedBy>Antonín Peltrám</cp:lastModifiedBy>
  <cp:revision>1</cp:revision>
  <dcterms:created xsi:type="dcterms:W3CDTF">2019-10-25T10:47:00Z</dcterms:created>
  <dcterms:modified xsi:type="dcterms:W3CDTF">2019-10-25T17:05:00Z</dcterms:modified>
</cp:coreProperties>
</file>