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1E03595" w14:textId="77777777" w:rsidR="003072E1" w:rsidRPr="00531F6B" w:rsidRDefault="00875A13" w:rsidP="00531F6B">
      <w:pPr>
        <w:pStyle w:val="Nadpis1"/>
        <w:keepNext w:val="0"/>
        <w:keepLines w:val="0"/>
        <w:spacing w:before="240" w:after="360"/>
        <w:rPr>
          <w:rFonts w:ascii="Times New Roman" w:eastAsia="Times New Roman" w:hAnsi="Times New Roman" w:cs="Times New Roman"/>
          <w:sz w:val="28"/>
          <w:szCs w:val="28"/>
        </w:rPr>
      </w:pPr>
      <w:r w:rsidRPr="00E82011">
        <w:rPr>
          <w:rFonts w:ascii="Times New Roman" w:eastAsia="Times New Roman" w:hAnsi="Times New Roman" w:cs="Times New Roman"/>
          <w:sz w:val="28"/>
          <w:szCs w:val="28"/>
        </w:rPr>
        <w:t>Příloha</w:t>
      </w:r>
      <w:r w:rsidR="00DD70FB" w:rsidRPr="00E82011">
        <w:rPr>
          <w:rFonts w:ascii="Times New Roman" w:eastAsia="Times New Roman" w:hAnsi="Times New Roman" w:cs="Times New Roman"/>
          <w:sz w:val="28"/>
          <w:szCs w:val="28"/>
        </w:rPr>
        <w:t xml:space="preserve"> 2</w:t>
      </w:r>
      <w:r w:rsidR="000E1134" w:rsidRPr="00E82011">
        <w:rPr>
          <w:rFonts w:ascii="Times New Roman" w:eastAsia="Times New Roman" w:hAnsi="Times New Roman" w:cs="Times New Roman"/>
          <w:sz w:val="28"/>
          <w:szCs w:val="28"/>
        </w:rPr>
        <w:t>: Podrobný přehled jednotlivých opatření</w:t>
      </w:r>
    </w:p>
    <w:tbl>
      <w:tblPr>
        <w:tblStyle w:val="1"/>
        <w:tblW w:w="0" w:type="auto"/>
        <w:tblInd w:w="0" w:type="dxa"/>
        <w:tblLook w:val="0000" w:firstRow="0" w:lastRow="0" w:firstColumn="0" w:lastColumn="0" w:noHBand="0" w:noVBand="0"/>
      </w:tblPr>
      <w:tblGrid>
        <w:gridCol w:w="1023"/>
        <w:gridCol w:w="998"/>
        <w:gridCol w:w="1767"/>
        <w:gridCol w:w="1694"/>
        <w:gridCol w:w="1662"/>
        <w:gridCol w:w="1662"/>
        <w:gridCol w:w="1909"/>
        <w:gridCol w:w="1509"/>
        <w:gridCol w:w="2431"/>
        <w:gridCol w:w="1791"/>
      </w:tblGrid>
      <w:tr w:rsidR="002121B3" w:rsidRPr="00B04A91" w14:paraId="6256C61A" w14:textId="77777777" w:rsidTr="00A338A2">
        <w:trPr>
          <w:cantSplit/>
          <w:trHeight w:val="400"/>
          <w:tblHeader/>
        </w:trPr>
        <w:tc>
          <w:tcPr>
            <w:tcW w:w="0" w:type="auto"/>
            <w:vMerge w:val="restart"/>
            <w:tcBorders>
              <w:top w:val="single" w:sz="4" w:space="0" w:color="000000"/>
              <w:left w:val="single" w:sz="4" w:space="0" w:color="000000"/>
              <w:right w:val="single" w:sz="4" w:space="0" w:color="000000"/>
            </w:tcBorders>
            <w:shd w:val="clear" w:color="auto" w:fill="002060"/>
          </w:tcPr>
          <w:p w14:paraId="6174538B" w14:textId="77777777" w:rsidR="001128B2" w:rsidRPr="00B04A91" w:rsidRDefault="001128B2" w:rsidP="00C01F01">
            <w:pPr>
              <w:spacing w:after="0" w:line="240" w:lineRule="auto"/>
              <w:rPr>
                <w:rFonts w:ascii="Times New Roman" w:eastAsia="Times New Roman" w:hAnsi="Times New Roman" w:cs="Times New Roman"/>
                <w:color w:val="FFFFFF" w:themeColor="background1"/>
                <w:sz w:val="20"/>
                <w:szCs w:val="20"/>
              </w:rPr>
            </w:pPr>
            <w:r>
              <w:rPr>
                <w:rFonts w:ascii="Times New Roman" w:eastAsia="Times New Roman" w:hAnsi="Times New Roman" w:cs="Times New Roman"/>
                <w:color w:val="FFFFFF" w:themeColor="background1"/>
                <w:sz w:val="20"/>
                <w:szCs w:val="20"/>
              </w:rPr>
              <w:t>Kapitola v NPR 2019</w:t>
            </w:r>
          </w:p>
          <w:p w14:paraId="46B5E119" w14:textId="77777777" w:rsidR="001128B2" w:rsidRPr="00B04A91" w:rsidRDefault="001128B2" w:rsidP="00C01F01">
            <w:pPr>
              <w:spacing w:after="0" w:line="240" w:lineRule="auto"/>
              <w:rPr>
                <w:rFonts w:ascii="Times New Roman" w:hAnsi="Times New Roman" w:cs="Times New Roman"/>
                <w:color w:val="FFFFFF" w:themeColor="background1"/>
                <w:sz w:val="20"/>
                <w:szCs w:val="20"/>
              </w:rPr>
            </w:pPr>
            <w:r w:rsidRPr="00B04A91">
              <w:rPr>
                <w:rFonts w:ascii="Times New Roman" w:eastAsia="Times New Roman" w:hAnsi="Times New Roman" w:cs="Times New Roman"/>
                <w:color w:val="FFFFFF" w:themeColor="background1"/>
                <w:sz w:val="20"/>
                <w:szCs w:val="20"/>
              </w:rPr>
              <w:t>(1)</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002060"/>
          </w:tcPr>
          <w:p w14:paraId="4A89619C" w14:textId="77777777" w:rsidR="001128B2" w:rsidRPr="00B04A91" w:rsidRDefault="001128B2" w:rsidP="00C01F01">
            <w:pPr>
              <w:spacing w:after="0" w:line="240" w:lineRule="auto"/>
              <w:rPr>
                <w:rFonts w:ascii="Times New Roman" w:hAnsi="Times New Roman" w:cs="Times New Roman"/>
                <w:color w:val="FFFFFF" w:themeColor="background1"/>
                <w:sz w:val="20"/>
                <w:szCs w:val="20"/>
              </w:rPr>
            </w:pPr>
            <w:r w:rsidRPr="00B04A91">
              <w:rPr>
                <w:rFonts w:ascii="Times New Roman" w:eastAsia="Times New Roman" w:hAnsi="Times New Roman" w:cs="Times New Roman"/>
                <w:color w:val="FFFFFF" w:themeColor="background1"/>
                <w:sz w:val="20"/>
                <w:szCs w:val="20"/>
              </w:rPr>
              <w:t>Gestor</w:t>
            </w:r>
          </w:p>
          <w:p w14:paraId="13727C3C" w14:textId="77777777" w:rsidR="001128B2" w:rsidRPr="00B04A91" w:rsidRDefault="001128B2" w:rsidP="00C01F01">
            <w:pPr>
              <w:spacing w:after="0" w:line="240" w:lineRule="auto"/>
              <w:rPr>
                <w:rFonts w:ascii="Times New Roman" w:eastAsia="Times New Roman" w:hAnsi="Times New Roman" w:cs="Times New Roman"/>
                <w:color w:val="FFFFFF" w:themeColor="background1"/>
                <w:sz w:val="20"/>
                <w:szCs w:val="20"/>
              </w:rPr>
            </w:pPr>
            <w:r>
              <w:rPr>
                <w:rFonts w:ascii="Times New Roman" w:eastAsia="Times New Roman" w:hAnsi="Times New Roman" w:cs="Times New Roman"/>
                <w:color w:val="FFFFFF" w:themeColor="background1"/>
                <w:sz w:val="20"/>
                <w:szCs w:val="20"/>
              </w:rPr>
              <w:t>(Spolu</w:t>
            </w:r>
            <w:r w:rsidRPr="00B04A91">
              <w:rPr>
                <w:rFonts w:ascii="Times New Roman" w:eastAsia="Times New Roman" w:hAnsi="Times New Roman" w:cs="Times New Roman"/>
                <w:color w:val="FFFFFF" w:themeColor="background1"/>
                <w:sz w:val="20"/>
                <w:szCs w:val="20"/>
              </w:rPr>
              <w:t>gestor)</w:t>
            </w:r>
          </w:p>
          <w:p w14:paraId="2A14C61E" w14:textId="77777777" w:rsidR="001128B2" w:rsidRPr="00B04A91" w:rsidRDefault="001128B2" w:rsidP="00C01F01">
            <w:pPr>
              <w:spacing w:after="0" w:line="240" w:lineRule="auto"/>
              <w:rPr>
                <w:rFonts w:ascii="Times New Roman" w:hAnsi="Times New Roman" w:cs="Times New Roman"/>
                <w:color w:val="FFFFFF" w:themeColor="background1"/>
                <w:sz w:val="20"/>
                <w:szCs w:val="20"/>
              </w:rPr>
            </w:pPr>
            <w:r w:rsidRPr="00B04A91">
              <w:rPr>
                <w:rFonts w:ascii="Times New Roman" w:eastAsia="Times New Roman" w:hAnsi="Times New Roman" w:cs="Times New Roman"/>
                <w:color w:val="FFFFFF" w:themeColor="background1"/>
                <w:sz w:val="20"/>
                <w:szCs w:val="20"/>
              </w:rPr>
              <w:t>(2)</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002060"/>
          </w:tcPr>
          <w:p w14:paraId="7A0128D6" w14:textId="77777777" w:rsidR="001128B2" w:rsidRPr="00B04A91" w:rsidRDefault="001128B2" w:rsidP="00C01F01">
            <w:pPr>
              <w:spacing w:after="0" w:line="240" w:lineRule="auto"/>
              <w:rPr>
                <w:rFonts w:ascii="Times New Roman" w:eastAsia="Times New Roman" w:hAnsi="Times New Roman" w:cs="Times New Roman"/>
                <w:color w:val="FFFFFF" w:themeColor="background1"/>
                <w:sz w:val="20"/>
                <w:szCs w:val="20"/>
              </w:rPr>
            </w:pPr>
            <w:r w:rsidRPr="00B04A91">
              <w:rPr>
                <w:rFonts w:ascii="Times New Roman" w:eastAsia="Times New Roman" w:hAnsi="Times New Roman" w:cs="Times New Roman"/>
                <w:color w:val="FFFFFF" w:themeColor="background1"/>
                <w:sz w:val="20"/>
                <w:szCs w:val="20"/>
              </w:rPr>
              <w:t>Název opatření</w:t>
            </w:r>
          </w:p>
          <w:p w14:paraId="1988A5F0" w14:textId="77777777" w:rsidR="001128B2" w:rsidRPr="00B04A91" w:rsidRDefault="001128B2" w:rsidP="00C01F01">
            <w:pPr>
              <w:spacing w:after="0" w:line="240" w:lineRule="auto"/>
              <w:rPr>
                <w:rFonts w:ascii="Times New Roman" w:hAnsi="Times New Roman" w:cs="Times New Roman"/>
                <w:color w:val="FFFFFF" w:themeColor="background1"/>
                <w:sz w:val="20"/>
                <w:szCs w:val="20"/>
              </w:rPr>
            </w:pPr>
            <w:r w:rsidRPr="00B04A91">
              <w:rPr>
                <w:rFonts w:ascii="Times New Roman" w:eastAsia="Times New Roman" w:hAnsi="Times New Roman" w:cs="Times New Roman"/>
                <w:color w:val="FFFFFF" w:themeColor="background1"/>
                <w:sz w:val="20"/>
                <w:szCs w:val="20"/>
              </w:rPr>
              <w:t>(3)</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002060"/>
          </w:tcPr>
          <w:p w14:paraId="2A5295F8" w14:textId="77777777" w:rsidR="001128B2" w:rsidRPr="00B04A91" w:rsidRDefault="001128B2" w:rsidP="00C01F01">
            <w:pPr>
              <w:spacing w:after="0" w:line="240" w:lineRule="auto"/>
              <w:rPr>
                <w:rFonts w:ascii="Times New Roman" w:hAnsi="Times New Roman" w:cs="Times New Roman"/>
                <w:color w:val="FFFFFF" w:themeColor="background1"/>
                <w:sz w:val="20"/>
                <w:szCs w:val="20"/>
              </w:rPr>
            </w:pPr>
            <w:r w:rsidRPr="00B04A91">
              <w:rPr>
                <w:rFonts w:ascii="Times New Roman" w:eastAsia="Times New Roman" w:hAnsi="Times New Roman" w:cs="Times New Roman"/>
                <w:color w:val="FFFFFF" w:themeColor="background1"/>
                <w:sz w:val="20"/>
                <w:szCs w:val="20"/>
              </w:rPr>
              <w:t>Typ opatření</w:t>
            </w:r>
          </w:p>
          <w:p w14:paraId="3D502442" w14:textId="77777777" w:rsidR="001128B2" w:rsidRPr="00B04A91" w:rsidRDefault="001128B2" w:rsidP="00C01F01">
            <w:pPr>
              <w:spacing w:after="0" w:line="240" w:lineRule="auto"/>
              <w:rPr>
                <w:rFonts w:ascii="Times New Roman" w:eastAsia="Times New Roman" w:hAnsi="Times New Roman" w:cs="Times New Roman"/>
                <w:color w:val="FFFFFF" w:themeColor="background1"/>
                <w:sz w:val="20"/>
                <w:szCs w:val="20"/>
              </w:rPr>
            </w:pPr>
            <w:r w:rsidRPr="00B04A91">
              <w:rPr>
                <w:rFonts w:ascii="Times New Roman" w:eastAsia="Times New Roman" w:hAnsi="Times New Roman" w:cs="Times New Roman"/>
                <w:color w:val="FFFFFF" w:themeColor="background1"/>
                <w:sz w:val="20"/>
                <w:szCs w:val="20"/>
              </w:rPr>
              <w:t>(legislativní/ne-legislativní)</w:t>
            </w:r>
          </w:p>
          <w:p w14:paraId="468BD7A9" w14:textId="77777777" w:rsidR="001128B2" w:rsidRPr="00B04A91" w:rsidRDefault="001128B2" w:rsidP="00C01F01">
            <w:pPr>
              <w:spacing w:after="0" w:line="240" w:lineRule="auto"/>
              <w:rPr>
                <w:rFonts w:ascii="Times New Roman" w:hAnsi="Times New Roman" w:cs="Times New Roman"/>
                <w:color w:val="FFFFFF" w:themeColor="background1"/>
                <w:sz w:val="20"/>
                <w:szCs w:val="20"/>
              </w:rPr>
            </w:pPr>
            <w:r w:rsidRPr="00B04A91">
              <w:rPr>
                <w:rFonts w:ascii="Times New Roman" w:eastAsia="Times New Roman" w:hAnsi="Times New Roman" w:cs="Times New Roman"/>
                <w:color w:val="FFFFFF" w:themeColor="background1"/>
                <w:sz w:val="20"/>
                <w:szCs w:val="20"/>
              </w:rPr>
              <w:t>(4)</w:t>
            </w:r>
          </w:p>
        </w:tc>
        <w:tc>
          <w:tcPr>
            <w:tcW w:w="1662" w:type="dxa"/>
            <w:vMerge w:val="restart"/>
            <w:tcBorders>
              <w:top w:val="single" w:sz="4" w:space="0" w:color="000000"/>
              <w:left w:val="single" w:sz="4" w:space="0" w:color="000000"/>
              <w:bottom w:val="single" w:sz="4" w:space="0" w:color="000000"/>
              <w:right w:val="single" w:sz="4" w:space="0" w:color="000000"/>
            </w:tcBorders>
            <w:shd w:val="clear" w:color="auto" w:fill="002060"/>
          </w:tcPr>
          <w:p w14:paraId="7DDD4682" w14:textId="77777777" w:rsidR="001128B2" w:rsidRPr="00B04A91" w:rsidRDefault="001128B2" w:rsidP="00C01F01">
            <w:pPr>
              <w:spacing w:after="0" w:line="240" w:lineRule="auto"/>
              <w:rPr>
                <w:rFonts w:ascii="Times New Roman" w:eastAsia="Times New Roman" w:hAnsi="Times New Roman" w:cs="Times New Roman"/>
                <w:color w:val="FFFFFF" w:themeColor="background1"/>
                <w:sz w:val="20"/>
                <w:szCs w:val="20"/>
              </w:rPr>
            </w:pPr>
            <w:r w:rsidRPr="00B04A91">
              <w:rPr>
                <w:rFonts w:ascii="Times New Roman" w:eastAsia="Times New Roman" w:hAnsi="Times New Roman" w:cs="Times New Roman"/>
                <w:color w:val="FFFFFF" w:themeColor="background1"/>
                <w:sz w:val="20"/>
                <w:szCs w:val="20"/>
              </w:rPr>
              <w:t>Popis opatření</w:t>
            </w:r>
          </w:p>
          <w:p w14:paraId="2CE6DA72" w14:textId="77777777" w:rsidR="001128B2" w:rsidRPr="00B04A91" w:rsidRDefault="001128B2" w:rsidP="00C01F01">
            <w:pPr>
              <w:spacing w:after="0" w:line="240" w:lineRule="auto"/>
              <w:rPr>
                <w:rFonts w:ascii="Times New Roman" w:hAnsi="Times New Roman" w:cs="Times New Roman"/>
                <w:color w:val="FFFFFF" w:themeColor="background1"/>
                <w:sz w:val="20"/>
                <w:szCs w:val="20"/>
              </w:rPr>
            </w:pPr>
            <w:r w:rsidRPr="00B04A91">
              <w:rPr>
                <w:rFonts w:ascii="Times New Roman" w:eastAsia="Times New Roman" w:hAnsi="Times New Roman" w:cs="Times New Roman"/>
                <w:color w:val="FFFFFF" w:themeColor="background1"/>
                <w:sz w:val="20"/>
                <w:szCs w:val="20"/>
              </w:rPr>
              <w:t>(5)</w:t>
            </w:r>
          </w:p>
        </w:tc>
        <w:tc>
          <w:tcPr>
            <w:tcW w:w="1662" w:type="dxa"/>
            <w:vMerge w:val="restart"/>
            <w:tcBorders>
              <w:top w:val="single" w:sz="4" w:space="0" w:color="000000"/>
              <w:left w:val="single" w:sz="4" w:space="0" w:color="000000"/>
              <w:bottom w:val="single" w:sz="4" w:space="0" w:color="000000"/>
              <w:right w:val="single" w:sz="4" w:space="0" w:color="000000"/>
            </w:tcBorders>
            <w:shd w:val="clear" w:color="auto" w:fill="002060"/>
          </w:tcPr>
          <w:p w14:paraId="2F570C93" w14:textId="77777777" w:rsidR="001128B2" w:rsidRPr="00B04A91" w:rsidRDefault="001128B2" w:rsidP="00C01F01">
            <w:pPr>
              <w:spacing w:after="0" w:line="240" w:lineRule="auto"/>
              <w:rPr>
                <w:rFonts w:ascii="Times New Roman" w:eastAsia="Times New Roman" w:hAnsi="Times New Roman" w:cs="Times New Roman"/>
                <w:color w:val="FFFFFF" w:themeColor="background1"/>
                <w:sz w:val="20"/>
                <w:szCs w:val="20"/>
              </w:rPr>
            </w:pPr>
            <w:r w:rsidRPr="00B04A91">
              <w:rPr>
                <w:rFonts w:ascii="Times New Roman" w:eastAsia="Times New Roman" w:hAnsi="Times New Roman" w:cs="Times New Roman"/>
                <w:color w:val="FFFFFF" w:themeColor="background1"/>
                <w:sz w:val="20"/>
                <w:szCs w:val="20"/>
              </w:rPr>
              <w:t>Cíle opatření</w:t>
            </w:r>
          </w:p>
          <w:p w14:paraId="398A2FFB" w14:textId="77777777" w:rsidR="001128B2" w:rsidRPr="00B04A91" w:rsidRDefault="001128B2" w:rsidP="00C01F01">
            <w:pPr>
              <w:spacing w:after="0" w:line="240" w:lineRule="auto"/>
              <w:rPr>
                <w:rFonts w:ascii="Times New Roman" w:hAnsi="Times New Roman" w:cs="Times New Roman"/>
                <w:color w:val="FFFFFF" w:themeColor="background1"/>
                <w:sz w:val="20"/>
                <w:szCs w:val="20"/>
              </w:rPr>
            </w:pPr>
            <w:r w:rsidRPr="00B04A91">
              <w:rPr>
                <w:rFonts w:ascii="Times New Roman" w:eastAsia="Times New Roman" w:hAnsi="Times New Roman" w:cs="Times New Roman"/>
                <w:color w:val="FFFFFF" w:themeColor="background1"/>
                <w:sz w:val="20"/>
                <w:szCs w:val="20"/>
              </w:rPr>
              <w:t>(6)</w:t>
            </w:r>
          </w:p>
        </w:tc>
        <w:tc>
          <w:tcPr>
            <w:tcW w:w="1909" w:type="dxa"/>
            <w:vMerge w:val="restart"/>
            <w:tcBorders>
              <w:top w:val="single" w:sz="4" w:space="0" w:color="000000"/>
              <w:left w:val="single" w:sz="4" w:space="0" w:color="000000"/>
              <w:right w:val="single" w:sz="4" w:space="0" w:color="000000"/>
            </w:tcBorders>
            <w:shd w:val="clear" w:color="auto" w:fill="002060"/>
          </w:tcPr>
          <w:p w14:paraId="055F7C17" w14:textId="77777777" w:rsidR="001128B2" w:rsidRPr="00B04A91" w:rsidRDefault="001128B2" w:rsidP="00C01F01">
            <w:pPr>
              <w:spacing w:after="0" w:line="240" w:lineRule="auto"/>
              <w:rPr>
                <w:rFonts w:ascii="Times New Roman" w:eastAsia="Times New Roman" w:hAnsi="Times New Roman" w:cs="Times New Roman"/>
                <w:color w:val="FFFFFF" w:themeColor="background1"/>
                <w:sz w:val="20"/>
                <w:szCs w:val="20"/>
              </w:rPr>
            </w:pPr>
            <w:r w:rsidRPr="00B04A91">
              <w:rPr>
                <w:rFonts w:ascii="Times New Roman" w:eastAsia="Times New Roman" w:hAnsi="Times New Roman" w:cs="Times New Roman"/>
                <w:color w:val="FFFFFF" w:themeColor="background1"/>
                <w:sz w:val="20"/>
                <w:szCs w:val="20"/>
              </w:rPr>
              <w:t>Očekávané dopady opatření (na státní rozpočet, hospodářské, sociální, na životní prostředí atd.)</w:t>
            </w:r>
          </w:p>
          <w:p w14:paraId="3B2831E8" w14:textId="77777777" w:rsidR="001128B2" w:rsidRPr="00B04A91" w:rsidRDefault="001128B2" w:rsidP="00C01F01">
            <w:pPr>
              <w:spacing w:after="0" w:line="240" w:lineRule="auto"/>
              <w:rPr>
                <w:rFonts w:ascii="Times New Roman" w:hAnsi="Times New Roman" w:cs="Times New Roman"/>
                <w:color w:val="FFFFFF" w:themeColor="background1"/>
                <w:sz w:val="20"/>
                <w:szCs w:val="20"/>
              </w:rPr>
            </w:pPr>
            <w:r w:rsidRPr="00B04A91">
              <w:rPr>
                <w:rFonts w:ascii="Times New Roman" w:eastAsia="Times New Roman" w:hAnsi="Times New Roman" w:cs="Times New Roman"/>
                <w:color w:val="FFFFFF" w:themeColor="background1"/>
                <w:sz w:val="20"/>
                <w:szCs w:val="20"/>
              </w:rPr>
              <w:t>(7)</w:t>
            </w:r>
          </w:p>
        </w:tc>
        <w:tc>
          <w:tcPr>
            <w:tcW w:w="0" w:type="auto"/>
            <w:vMerge w:val="restart"/>
            <w:tcBorders>
              <w:top w:val="single" w:sz="4" w:space="0" w:color="000000"/>
              <w:left w:val="nil"/>
              <w:right w:val="single" w:sz="4" w:space="0" w:color="000000"/>
            </w:tcBorders>
            <w:shd w:val="clear" w:color="auto" w:fill="002060"/>
          </w:tcPr>
          <w:p w14:paraId="100F69ED" w14:textId="77777777" w:rsidR="001128B2" w:rsidRPr="00D67695" w:rsidRDefault="001128B2" w:rsidP="00C01F01">
            <w:pPr>
              <w:spacing w:after="0" w:line="240" w:lineRule="auto"/>
              <w:rPr>
                <w:rFonts w:ascii="Times New Roman" w:eastAsia="Times New Roman" w:hAnsi="Times New Roman" w:cs="Times New Roman"/>
                <w:color w:val="FFFFFF" w:themeColor="background1"/>
                <w:sz w:val="20"/>
                <w:szCs w:val="20"/>
              </w:rPr>
            </w:pPr>
            <w:r w:rsidRPr="00D67695">
              <w:rPr>
                <w:rFonts w:ascii="Times New Roman" w:eastAsia="Times New Roman" w:hAnsi="Times New Roman" w:cs="Times New Roman"/>
                <w:color w:val="FFFFFF" w:themeColor="background1"/>
                <w:sz w:val="20"/>
                <w:szCs w:val="20"/>
              </w:rPr>
              <w:t>Splněno (ANO/NE/</w:t>
            </w:r>
          </w:p>
          <w:p w14:paraId="3A5F5801" w14:textId="77777777" w:rsidR="001128B2" w:rsidRPr="00D67695" w:rsidRDefault="001128B2" w:rsidP="00C01F01">
            <w:pPr>
              <w:spacing w:after="0" w:line="240" w:lineRule="auto"/>
              <w:rPr>
                <w:rFonts w:ascii="Times New Roman" w:eastAsia="Times New Roman" w:hAnsi="Times New Roman" w:cs="Times New Roman"/>
                <w:color w:val="FFFFFF" w:themeColor="background1"/>
                <w:sz w:val="20"/>
                <w:szCs w:val="20"/>
              </w:rPr>
            </w:pPr>
            <w:r w:rsidRPr="00D67695">
              <w:rPr>
                <w:rFonts w:ascii="Times New Roman" w:eastAsia="Times New Roman" w:hAnsi="Times New Roman" w:cs="Times New Roman"/>
                <w:color w:val="FFFFFF" w:themeColor="background1"/>
                <w:sz w:val="20"/>
                <w:szCs w:val="20"/>
              </w:rPr>
              <w:t>ČÁSTEČNĚ/PLNĚNO PRŮBĚŽNĚ)</w:t>
            </w:r>
          </w:p>
          <w:p w14:paraId="76BFECF6" w14:textId="77777777" w:rsidR="001128B2" w:rsidRPr="00B04A91" w:rsidRDefault="001128B2" w:rsidP="00C01F01">
            <w:pPr>
              <w:spacing w:after="0" w:line="240" w:lineRule="auto"/>
              <w:rPr>
                <w:rFonts w:ascii="Times New Roman" w:eastAsia="Times New Roman" w:hAnsi="Times New Roman" w:cs="Times New Roman"/>
                <w:color w:val="FFFFFF" w:themeColor="background1"/>
                <w:sz w:val="20"/>
                <w:szCs w:val="20"/>
              </w:rPr>
            </w:pPr>
            <w:r w:rsidRPr="00D67695">
              <w:rPr>
                <w:rFonts w:ascii="Times New Roman" w:eastAsia="Times New Roman" w:hAnsi="Times New Roman" w:cs="Times New Roman"/>
                <w:color w:val="FFFFFF" w:themeColor="background1"/>
                <w:sz w:val="20"/>
                <w:szCs w:val="20"/>
              </w:rPr>
              <w:t>(8)</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002060"/>
          </w:tcPr>
          <w:p w14:paraId="3BF287F6" w14:textId="77777777" w:rsidR="001128B2" w:rsidRPr="00B04A91" w:rsidRDefault="001128B2" w:rsidP="00C01F01">
            <w:pPr>
              <w:spacing w:after="0" w:line="240" w:lineRule="auto"/>
              <w:rPr>
                <w:rFonts w:ascii="Times New Roman" w:hAnsi="Times New Roman" w:cs="Times New Roman"/>
                <w:color w:val="FFFFFF" w:themeColor="background1"/>
                <w:sz w:val="20"/>
                <w:szCs w:val="20"/>
              </w:rPr>
            </w:pPr>
            <w:r w:rsidRPr="00B04A91">
              <w:rPr>
                <w:rFonts w:ascii="Times New Roman" w:eastAsia="Times New Roman" w:hAnsi="Times New Roman" w:cs="Times New Roman"/>
                <w:color w:val="FFFFFF" w:themeColor="background1"/>
                <w:sz w:val="20"/>
                <w:szCs w:val="20"/>
              </w:rPr>
              <w:t>Stav realizace</w:t>
            </w:r>
          </w:p>
        </w:tc>
      </w:tr>
      <w:tr w:rsidR="002121B3" w:rsidRPr="00B04A91" w14:paraId="734BE5B6" w14:textId="77777777" w:rsidTr="00A338A2">
        <w:trPr>
          <w:cantSplit/>
          <w:trHeight w:val="260"/>
          <w:tblHeader/>
        </w:trPr>
        <w:tc>
          <w:tcPr>
            <w:tcW w:w="0" w:type="auto"/>
            <w:vMerge/>
            <w:tcBorders>
              <w:top w:val="single" w:sz="4" w:space="0" w:color="000000"/>
              <w:left w:val="single" w:sz="4" w:space="0" w:color="000000"/>
              <w:bottom w:val="single" w:sz="4" w:space="0" w:color="000000"/>
              <w:right w:val="single" w:sz="4" w:space="0" w:color="000000"/>
            </w:tcBorders>
            <w:shd w:val="clear" w:color="auto" w:fill="002060"/>
          </w:tcPr>
          <w:p w14:paraId="35FAB634" w14:textId="77777777" w:rsidR="001128B2" w:rsidRPr="00B04A91" w:rsidRDefault="001128B2" w:rsidP="00C01F01">
            <w:pPr>
              <w:widowControl w:val="0"/>
              <w:spacing w:after="0" w:line="240" w:lineRule="auto"/>
              <w:rPr>
                <w:rFonts w:ascii="Times New Roman" w:hAnsi="Times New Roman" w:cs="Times New Roman"/>
                <w:color w:val="FFFFFF" w:themeColor="background1"/>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002060"/>
          </w:tcPr>
          <w:p w14:paraId="6E2CABCD" w14:textId="77777777" w:rsidR="001128B2" w:rsidRPr="00B04A91" w:rsidRDefault="001128B2" w:rsidP="00C01F01">
            <w:pPr>
              <w:widowControl w:val="0"/>
              <w:spacing w:after="0" w:line="240" w:lineRule="auto"/>
              <w:rPr>
                <w:rFonts w:ascii="Times New Roman" w:hAnsi="Times New Roman" w:cs="Times New Roman"/>
                <w:color w:val="FFFFFF" w:themeColor="background1"/>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002060"/>
          </w:tcPr>
          <w:p w14:paraId="42C7B92E" w14:textId="77777777" w:rsidR="001128B2" w:rsidRPr="00B04A91" w:rsidRDefault="001128B2" w:rsidP="00C01F01">
            <w:pPr>
              <w:widowControl w:val="0"/>
              <w:spacing w:after="0" w:line="240" w:lineRule="auto"/>
              <w:rPr>
                <w:rFonts w:ascii="Times New Roman" w:hAnsi="Times New Roman" w:cs="Times New Roman"/>
                <w:color w:val="FFFFFF" w:themeColor="background1"/>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002060"/>
          </w:tcPr>
          <w:p w14:paraId="0317EE29" w14:textId="77777777" w:rsidR="001128B2" w:rsidRPr="00B04A91" w:rsidRDefault="001128B2" w:rsidP="00C01F01">
            <w:pPr>
              <w:widowControl w:val="0"/>
              <w:spacing w:after="0" w:line="240" w:lineRule="auto"/>
              <w:rPr>
                <w:rFonts w:ascii="Times New Roman" w:hAnsi="Times New Roman" w:cs="Times New Roman"/>
                <w:color w:val="FFFFFF" w:themeColor="background1"/>
                <w:sz w:val="20"/>
                <w:szCs w:val="20"/>
              </w:rPr>
            </w:pPr>
          </w:p>
        </w:tc>
        <w:tc>
          <w:tcPr>
            <w:tcW w:w="1662" w:type="dxa"/>
            <w:vMerge/>
            <w:tcBorders>
              <w:top w:val="single" w:sz="4" w:space="0" w:color="000000"/>
              <w:left w:val="single" w:sz="4" w:space="0" w:color="000000"/>
              <w:bottom w:val="single" w:sz="4" w:space="0" w:color="000000"/>
              <w:right w:val="single" w:sz="4" w:space="0" w:color="000000"/>
            </w:tcBorders>
            <w:shd w:val="clear" w:color="auto" w:fill="002060"/>
          </w:tcPr>
          <w:p w14:paraId="48184335" w14:textId="77777777" w:rsidR="001128B2" w:rsidRPr="00B04A91" w:rsidRDefault="001128B2" w:rsidP="00C01F01">
            <w:pPr>
              <w:widowControl w:val="0"/>
              <w:spacing w:after="0" w:line="240" w:lineRule="auto"/>
              <w:rPr>
                <w:rFonts w:ascii="Times New Roman" w:hAnsi="Times New Roman" w:cs="Times New Roman"/>
                <w:color w:val="FFFFFF" w:themeColor="background1"/>
                <w:sz w:val="20"/>
                <w:szCs w:val="20"/>
              </w:rPr>
            </w:pPr>
          </w:p>
        </w:tc>
        <w:tc>
          <w:tcPr>
            <w:tcW w:w="1662" w:type="dxa"/>
            <w:vMerge/>
            <w:tcBorders>
              <w:top w:val="single" w:sz="4" w:space="0" w:color="000000"/>
              <w:left w:val="single" w:sz="4" w:space="0" w:color="000000"/>
              <w:bottom w:val="single" w:sz="4" w:space="0" w:color="000000"/>
              <w:right w:val="single" w:sz="4" w:space="0" w:color="000000"/>
            </w:tcBorders>
            <w:shd w:val="clear" w:color="auto" w:fill="002060"/>
          </w:tcPr>
          <w:p w14:paraId="65D71774" w14:textId="77777777" w:rsidR="001128B2" w:rsidRPr="00B04A91" w:rsidRDefault="001128B2" w:rsidP="00C01F01">
            <w:pPr>
              <w:widowControl w:val="0"/>
              <w:spacing w:after="0" w:line="240" w:lineRule="auto"/>
              <w:rPr>
                <w:rFonts w:ascii="Times New Roman" w:hAnsi="Times New Roman" w:cs="Times New Roman"/>
                <w:color w:val="FFFFFF" w:themeColor="background1"/>
                <w:sz w:val="20"/>
                <w:szCs w:val="20"/>
              </w:rPr>
            </w:pPr>
          </w:p>
        </w:tc>
        <w:tc>
          <w:tcPr>
            <w:tcW w:w="1909" w:type="dxa"/>
            <w:vMerge/>
            <w:tcBorders>
              <w:left w:val="single" w:sz="4" w:space="0" w:color="000000"/>
              <w:bottom w:val="single" w:sz="4" w:space="0" w:color="000000"/>
              <w:right w:val="single" w:sz="4" w:space="0" w:color="000000"/>
            </w:tcBorders>
            <w:shd w:val="clear" w:color="auto" w:fill="002060"/>
          </w:tcPr>
          <w:p w14:paraId="07ABADC3" w14:textId="77777777" w:rsidR="001128B2" w:rsidRPr="00B04A91" w:rsidRDefault="001128B2" w:rsidP="00C01F01">
            <w:pPr>
              <w:spacing w:after="0" w:line="240" w:lineRule="auto"/>
              <w:rPr>
                <w:rFonts w:ascii="Times New Roman" w:hAnsi="Times New Roman" w:cs="Times New Roman"/>
                <w:color w:val="FFFFFF" w:themeColor="background1"/>
                <w:sz w:val="20"/>
                <w:szCs w:val="20"/>
              </w:rPr>
            </w:pPr>
          </w:p>
        </w:tc>
        <w:tc>
          <w:tcPr>
            <w:tcW w:w="0" w:type="auto"/>
            <w:vMerge/>
            <w:tcBorders>
              <w:left w:val="nil"/>
              <w:bottom w:val="single" w:sz="6" w:space="0" w:color="000000"/>
              <w:right w:val="single" w:sz="4" w:space="0" w:color="000000"/>
            </w:tcBorders>
            <w:shd w:val="clear" w:color="auto" w:fill="002060"/>
          </w:tcPr>
          <w:p w14:paraId="6035C58A" w14:textId="77777777" w:rsidR="001128B2" w:rsidRPr="00B04A91" w:rsidRDefault="001128B2" w:rsidP="00C01F01">
            <w:pPr>
              <w:spacing w:after="0" w:line="240" w:lineRule="auto"/>
              <w:rPr>
                <w:rFonts w:ascii="Times New Roman" w:eastAsia="Times New Roman" w:hAnsi="Times New Roman" w:cs="Times New Roman"/>
                <w:color w:val="FFFFFF" w:themeColor="background1"/>
                <w:sz w:val="20"/>
                <w:szCs w:val="20"/>
              </w:rPr>
            </w:pPr>
          </w:p>
        </w:tc>
        <w:tc>
          <w:tcPr>
            <w:tcW w:w="0" w:type="auto"/>
            <w:tcBorders>
              <w:top w:val="nil"/>
              <w:left w:val="single" w:sz="4" w:space="0" w:color="000000"/>
              <w:bottom w:val="single" w:sz="4" w:space="0" w:color="000000"/>
              <w:right w:val="single" w:sz="4" w:space="0" w:color="000000"/>
            </w:tcBorders>
            <w:shd w:val="clear" w:color="auto" w:fill="002060"/>
          </w:tcPr>
          <w:p w14:paraId="09E825B7" w14:textId="77777777" w:rsidR="001128B2" w:rsidRPr="00B04A91" w:rsidRDefault="001128B2" w:rsidP="00C01F01">
            <w:pPr>
              <w:spacing w:after="0" w:line="240" w:lineRule="auto"/>
              <w:rPr>
                <w:rFonts w:ascii="Times New Roman" w:eastAsia="Times New Roman" w:hAnsi="Times New Roman" w:cs="Times New Roman"/>
                <w:color w:val="FFFFFF" w:themeColor="background1"/>
                <w:sz w:val="20"/>
                <w:szCs w:val="20"/>
              </w:rPr>
            </w:pPr>
            <w:r w:rsidRPr="00B04A91">
              <w:rPr>
                <w:rFonts w:ascii="Times New Roman" w:eastAsia="Times New Roman" w:hAnsi="Times New Roman" w:cs="Times New Roman"/>
                <w:color w:val="FFFFFF" w:themeColor="background1"/>
                <w:sz w:val="20"/>
                <w:szCs w:val="20"/>
              </w:rPr>
              <w:t>Dosavadní pokrok</w:t>
            </w:r>
          </w:p>
          <w:p w14:paraId="29FB8425" w14:textId="77777777" w:rsidR="001128B2" w:rsidRPr="00B04A91" w:rsidRDefault="001128B2" w:rsidP="00C01F01">
            <w:pPr>
              <w:spacing w:after="0" w:line="240" w:lineRule="auto"/>
              <w:rPr>
                <w:rFonts w:ascii="Times New Roman" w:hAnsi="Times New Roman" w:cs="Times New Roman"/>
                <w:color w:val="FFFFFF" w:themeColor="background1"/>
                <w:sz w:val="20"/>
                <w:szCs w:val="20"/>
              </w:rPr>
            </w:pPr>
            <w:r>
              <w:rPr>
                <w:rFonts w:ascii="Times New Roman" w:eastAsia="Times New Roman" w:hAnsi="Times New Roman" w:cs="Times New Roman"/>
                <w:color w:val="FFFFFF" w:themeColor="background1"/>
                <w:sz w:val="20"/>
                <w:szCs w:val="20"/>
              </w:rPr>
              <w:t>(9)</w:t>
            </w:r>
          </w:p>
        </w:tc>
        <w:tc>
          <w:tcPr>
            <w:tcW w:w="0" w:type="auto"/>
            <w:tcBorders>
              <w:top w:val="nil"/>
              <w:left w:val="nil"/>
              <w:bottom w:val="single" w:sz="4" w:space="0" w:color="000000"/>
              <w:right w:val="single" w:sz="4" w:space="0" w:color="000000"/>
            </w:tcBorders>
            <w:shd w:val="clear" w:color="auto" w:fill="002060"/>
          </w:tcPr>
          <w:p w14:paraId="31094ECB" w14:textId="77777777" w:rsidR="001128B2" w:rsidRPr="00B04A91" w:rsidRDefault="001128B2" w:rsidP="00C01F01">
            <w:pPr>
              <w:spacing w:after="0" w:line="240" w:lineRule="auto"/>
              <w:rPr>
                <w:rFonts w:ascii="Times New Roman" w:eastAsia="Times New Roman" w:hAnsi="Times New Roman" w:cs="Times New Roman"/>
                <w:color w:val="FFFFFF" w:themeColor="background1"/>
                <w:sz w:val="20"/>
                <w:szCs w:val="20"/>
              </w:rPr>
            </w:pPr>
            <w:r w:rsidRPr="00B04A91">
              <w:rPr>
                <w:rFonts w:ascii="Times New Roman" w:eastAsia="Times New Roman" w:hAnsi="Times New Roman" w:cs="Times New Roman"/>
                <w:color w:val="FFFFFF" w:themeColor="background1"/>
                <w:sz w:val="20"/>
                <w:szCs w:val="20"/>
              </w:rPr>
              <w:t>Další plánované kroky</w:t>
            </w:r>
          </w:p>
          <w:p w14:paraId="4D2082EF" w14:textId="77777777" w:rsidR="001128B2" w:rsidRPr="00B04A91" w:rsidRDefault="001128B2" w:rsidP="00C01F01">
            <w:pPr>
              <w:spacing w:after="0" w:line="240" w:lineRule="auto"/>
              <w:rPr>
                <w:rFonts w:ascii="Times New Roman" w:hAnsi="Times New Roman" w:cs="Times New Roman"/>
                <w:color w:val="FFFFFF" w:themeColor="background1"/>
                <w:sz w:val="20"/>
                <w:szCs w:val="20"/>
              </w:rPr>
            </w:pPr>
            <w:r>
              <w:rPr>
                <w:rFonts w:ascii="Times New Roman" w:eastAsia="Times New Roman" w:hAnsi="Times New Roman" w:cs="Times New Roman"/>
                <w:color w:val="FFFFFF" w:themeColor="background1"/>
                <w:sz w:val="20"/>
                <w:szCs w:val="20"/>
              </w:rPr>
              <w:t>(10</w:t>
            </w:r>
            <w:r w:rsidRPr="00B04A91">
              <w:rPr>
                <w:rFonts w:ascii="Times New Roman" w:eastAsia="Times New Roman" w:hAnsi="Times New Roman" w:cs="Times New Roman"/>
                <w:color w:val="FFFFFF" w:themeColor="background1"/>
                <w:sz w:val="20"/>
                <w:szCs w:val="20"/>
              </w:rPr>
              <w:t>)</w:t>
            </w:r>
          </w:p>
        </w:tc>
      </w:tr>
      <w:tr w:rsidR="00487EBC" w:rsidRPr="00B04A91" w14:paraId="4CA847F9"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1B85D9F" w14:textId="77777777" w:rsidR="00487EBC" w:rsidRPr="00B96A1C" w:rsidRDefault="00487EBC" w:rsidP="00AB71DB">
            <w:pPr>
              <w:rPr>
                <w:rFonts w:ascii="Times New Roman" w:hAnsi="Times New Roman" w:cs="Times New Roman"/>
                <w:color w:val="auto"/>
                <w:sz w:val="20"/>
                <w:szCs w:val="20"/>
              </w:rPr>
            </w:pPr>
            <w:r w:rsidRPr="00B96A1C">
              <w:rPr>
                <w:rFonts w:ascii="Times New Roman" w:hAnsi="Times New Roman" w:cs="Times New Roman"/>
                <w:color w:val="auto"/>
                <w:sz w:val="20"/>
                <w:szCs w:val="20"/>
              </w:rPr>
              <w:t>3.1.1 Daňová politika</w:t>
            </w:r>
          </w:p>
        </w:tc>
        <w:tc>
          <w:tcPr>
            <w:tcW w:w="0" w:type="auto"/>
            <w:tcBorders>
              <w:top w:val="single" w:sz="4" w:space="0" w:color="000000"/>
              <w:left w:val="nil"/>
              <w:bottom w:val="single" w:sz="4" w:space="0" w:color="000000"/>
              <w:right w:val="single" w:sz="4" w:space="0" w:color="000000"/>
            </w:tcBorders>
            <w:shd w:val="clear" w:color="auto" w:fill="auto"/>
            <w:vAlign w:val="center"/>
          </w:tcPr>
          <w:p w14:paraId="58EC62D2" w14:textId="77777777" w:rsidR="00487EBC" w:rsidRPr="00B96A1C" w:rsidRDefault="00487EBC" w:rsidP="00AB71DB">
            <w:pPr>
              <w:rPr>
                <w:rFonts w:ascii="Times New Roman" w:hAnsi="Times New Roman" w:cs="Times New Roman"/>
                <w:color w:val="auto"/>
                <w:sz w:val="20"/>
                <w:szCs w:val="20"/>
              </w:rPr>
            </w:pPr>
            <w:r w:rsidRPr="00B96A1C">
              <w:rPr>
                <w:rFonts w:ascii="Times New Roman" w:hAnsi="Times New Roman" w:cs="Times New Roman"/>
                <w:color w:val="auto"/>
                <w:sz w:val="20"/>
                <w:szCs w:val="20"/>
              </w:rPr>
              <w:t>MF</w:t>
            </w:r>
          </w:p>
        </w:tc>
        <w:tc>
          <w:tcPr>
            <w:tcW w:w="0" w:type="auto"/>
            <w:tcBorders>
              <w:top w:val="single" w:sz="4" w:space="0" w:color="000000"/>
              <w:left w:val="nil"/>
              <w:bottom w:val="single" w:sz="4" w:space="0" w:color="000000"/>
              <w:right w:val="single" w:sz="4" w:space="0" w:color="000000"/>
            </w:tcBorders>
            <w:shd w:val="clear" w:color="auto" w:fill="auto"/>
            <w:vAlign w:val="center"/>
          </w:tcPr>
          <w:p w14:paraId="7F97E5C1" w14:textId="77777777" w:rsidR="00487EBC" w:rsidRPr="00B96A1C" w:rsidRDefault="00487EBC" w:rsidP="00AB71DB">
            <w:pPr>
              <w:rPr>
                <w:rFonts w:ascii="Times New Roman" w:hAnsi="Times New Roman" w:cs="Times New Roman"/>
                <w:color w:val="auto"/>
                <w:sz w:val="20"/>
                <w:szCs w:val="20"/>
              </w:rPr>
            </w:pPr>
            <w:r w:rsidRPr="00B96A1C">
              <w:rPr>
                <w:rFonts w:ascii="Times New Roman" w:hAnsi="Times New Roman" w:cs="Times New Roman"/>
                <w:color w:val="auto"/>
                <w:sz w:val="20"/>
                <w:szCs w:val="20"/>
              </w:rPr>
              <w:t>Směrnice ATAD</w:t>
            </w:r>
          </w:p>
        </w:tc>
        <w:tc>
          <w:tcPr>
            <w:tcW w:w="0" w:type="auto"/>
            <w:tcBorders>
              <w:top w:val="single" w:sz="4" w:space="0" w:color="000000"/>
              <w:left w:val="nil"/>
              <w:bottom w:val="single" w:sz="4" w:space="0" w:color="000000"/>
              <w:right w:val="single" w:sz="4" w:space="0" w:color="000000"/>
            </w:tcBorders>
            <w:shd w:val="clear" w:color="auto" w:fill="auto"/>
            <w:vAlign w:val="center"/>
          </w:tcPr>
          <w:p w14:paraId="01562AA8" w14:textId="77777777" w:rsidR="00487EBC" w:rsidRPr="00B96A1C" w:rsidRDefault="00487EBC" w:rsidP="00AB71DB">
            <w:pPr>
              <w:rPr>
                <w:rFonts w:ascii="Times New Roman" w:hAnsi="Times New Roman" w:cs="Times New Roman"/>
                <w:color w:val="auto"/>
                <w:sz w:val="20"/>
                <w:szCs w:val="20"/>
              </w:rPr>
            </w:pPr>
            <w:r w:rsidRPr="00B96A1C">
              <w:rPr>
                <w:rFonts w:ascii="Times New Roman" w:hAnsi="Times New Roman" w:cs="Times New Roman"/>
                <w:color w:val="auto"/>
                <w:sz w:val="20"/>
                <w:szCs w:val="20"/>
              </w:rPr>
              <w:t>Legislativní</w:t>
            </w:r>
          </w:p>
        </w:tc>
        <w:tc>
          <w:tcPr>
            <w:tcW w:w="1662" w:type="dxa"/>
            <w:tcBorders>
              <w:top w:val="single" w:sz="4" w:space="0" w:color="000000"/>
              <w:left w:val="nil"/>
              <w:bottom w:val="single" w:sz="4" w:space="0" w:color="000000"/>
              <w:right w:val="single" w:sz="4" w:space="0" w:color="000000"/>
            </w:tcBorders>
            <w:shd w:val="clear" w:color="auto" w:fill="auto"/>
            <w:vAlign w:val="center"/>
          </w:tcPr>
          <w:p w14:paraId="61AF2727" w14:textId="6037DF54" w:rsidR="00487EBC" w:rsidRPr="00B96A1C" w:rsidRDefault="004520AE" w:rsidP="00AB71DB">
            <w:pPr>
              <w:rPr>
                <w:rFonts w:ascii="Times New Roman" w:hAnsi="Times New Roman" w:cs="Times New Roman"/>
                <w:color w:val="auto"/>
                <w:sz w:val="20"/>
                <w:szCs w:val="20"/>
              </w:rPr>
            </w:pPr>
            <w:r>
              <w:rPr>
                <w:rFonts w:ascii="Times New Roman" w:hAnsi="Times New Roman" w:cs="Times New Roman"/>
                <w:color w:val="auto"/>
                <w:sz w:val="20"/>
                <w:szCs w:val="20"/>
              </w:rPr>
              <w:t>Implementace</w:t>
            </w:r>
            <w:r w:rsidR="00487EBC" w:rsidRPr="00B96A1C">
              <w:rPr>
                <w:rFonts w:ascii="Times New Roman" w:hAnsi="Times New Roman" w:cs="Times New Roman"/>
                <w:color w:val="auto"/>
                <w:sz w:val="20"/>
                <w:szCs w:val="20"/>
              </w:rPr>
              <w:t xml:space="preserve"> směrnice Rady (EU) č. 2016/1164 ze dne 12.7.2016, kterou se stan</w:t>
            </w:r>
            <w:bookmarkStart w:id="0" w:name="_GoBack"/>
            <w:bookmarkEnd w:id="0"/>
            <w:r w:rsidR="00487EBC" w:rsidRPr="00B96A1C">
              <w:rPr>
                <w:rFonts w:ascii="Times New Roman" w:hAnsi="Times New Roman" w:cs="Times New Roman"/>
                <w:color w:val="auto"/>
                <w:sz w:val="20"/>
                <w:szCs w:val="20"/>
              </w:rPr>
              <w:t xml:space="preserve">oví pravidla proti praktikám vyhýbání se daňovým povinnostem, které mají přímý vliv na fungování vnitřního trhu, ve znění směrnice Rady (EU) č. 2017/952 (směrnice ATAD). </w:t>
            </w:r>
          </w:p>
        </w:tc>
        <w:tc>
          <w:tcPr>
            <w:tcW w:w="1662" w:type="dxa"/>
            <w:tcBorders>
              <w:top w:val="single" w:sz="4" w:space="0" w:color="000000"/>
              <w:left w:val="nil"/>
              <w:bottom w:val="single" w:sz="4" w:space="0" w:color="000000"/>
              <w:right w:val="single" w:sz="4" w:space="0" w:color="000000"/>
            </w:tcBorders>
            <w:shd w:val="clear" w:color="auto" w:fill="auto"/>
            <w:vAlign w:val="center"/>
          </w:tcPr>
          <w:p w14:paraId="177DDEE2" w14:textId="77777777" w:rsidR="00487EBC" w:rsidRPr="00B96A1C" w:rsidRDefault="00487EBC" w:rsidP="00AB71DB">
            <w:pPr>
              <w:rPr>
                <w:rFonts w:ascii="Times New Roman" w:hAnsi="Times New Roman" w:cs="Times New Roman"/>
                <w:color w:val="auto"/>
                <w:sz w:val="20"/>
                <w:szCs w:val="20"/>
              </w:rPr>
            </w:pPr>
            <w:r w:rsidRPr="00B96A1C">
              <w:rPr>
                <w:rFonts w:ascii="Times New Roman" w:hAnsi="Times New Roman" w:cs="Times New Roman"/>
                <w:color w:val="auto"/>
                <w:sz w:val="20"/>
                <w:szCs w:val="20"/>
              </w:rPr>
              <w:t>Zamezení hybridních nesouladů a nezákonné daňové optimalizace. (Směrnice popisuje druhy hybridních nesouladů, které v konečném důsledku vedou k jednomu z  nesouladných výsledků, tj. dvojímu odpočtu, nebo odpočtu bez zahrnutí, a také pravidla pro jejich eliminaci.)</w:t>
            </w:r>
          </w:p>
        </w:tc>
        <w:tc>
          <w:tcPr>
            <w:tcW w:w="1909" w:type="dxa"/>
            <w:tcBorders>
              <w:top w:val="single" w:sz="4" w:space="0" w:color="000000"/>
              <w:left w:val="nil"/>
              <w:bottom w:val="single" w:sz="4" w:space="0" w:color="000000"/>
              <w:right w:val="single" w:sz="4" w:space="0" w:color="000000"/>
            </w:tcBorders>
            <w:shd w:val="clear" w:color="auto" w:fill="auto"/>
            <w:vAlign w:val="center"/>
          </w:tcPr>
          <w:p w14:paraId="52DC4FA1" w14:textId="77777777" w:rsidR="00487EBC" w:rsidRPr="00B96A1C" w:rsidRDefault="00487EBC" w:rsidP="00AB71DB">
            <w:pPr>
              <w:rPr>
                <w:rFonts w:ascii="Times New Roman" w:hAnsi="Times New Roman" w:cs="Times New Roman"/>
                <w:color w:val="auto"/>
                <w:sz w:val="20"/>
                <w:szCs w:val="20"/>
              </w:rPr>
            </w:pPr>
            <w:r w:rsidRPr="00B96A1C">
              <w:rPr>
                <w:rFonts w:ascii="Times New Roman" w:hAnsi="Times New Roman" w:cs="Times New Roman"/>
                <w:color w:val="auto"/>
                <w:sz w:val="20"/>
                <w:szCs w:val="20"/>
              </w:rPr>
              <w:t>Mírně pozitivní dopady. Konzervativní odhad ve výši 0,2 mld. Kč.</w:t>
            </w:r>
          </w:p>
        </w:tc>
        <w:tc>
          <w:tcPr>
            <w:tcW w:w="0" w:type="auto"/>
            <w:tcBorders>
              <w:top w:val="single" w:sz="6" w:space="0" w:color="000000"/>
              <w:left w:val="nil"/>
              <w:bottom w:val="single" w:sz="6" w:space="0" w:color="000000"/>
              <w:right w:val="single" w:sz="4" w:space="0" w:color="000000"/>
            </w:tcBorders>
          </w:tcPr>
          <w:p w14:paraId="68E7B0EC" w14:textId="77777777" w:rsidR="00487EBC" w:rsidRPr="00B04A91" w:rsidRDefault="00487EBC" w:rsidP="00C01F01">
            <w:pPr>
              <w:jc w:val="center"/>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B7B3AFB" w14:textId="77777777" w:rsidR="00487EBC" w:rsidRPr="00B96A1C" w:rsidRDefault="00487EBC" w:rsidP="002121B3">
            <w:pPr>
              <w:rPr>
                <w:rFonts w:ascii="Times New Roman" w:hAnsi="Times New Roman" w:cs="Times New Roman"/>
                <w:color w:val="auto"/>
                <w:sz w:val="20"/>
                <w:szCs w:val="20"/>
              </w:rPr>
            </w:pPr>
            <w:r w:rsidRPr="00B96A1C">
              <w:rPr>
                <w:rFonts w:ascii="Times New Roman" w:hAnsi="Times New Roman" w:cs="Times New Roman"/>
                <w:color w:val="auto"/>
                <w:sz w:val="20"/>
                <w:szCs w:val="20"/>
              </w:rPr>
              <w:t>Vyhlášeno ve Sbírce zákonů s účinností od 1.4.2019.</w:t>
            </w:r>
          </w:p>
        </w:tc>
        <w:tc>
          <w:tcPr>
            <w:tcW w:w="0" w:type="auto"/>
            <w:tcBorders>
              <w:top w:val="single" w:sz="4" w:space="0" w:color="000000"/>
              <w:left w:val="nil"/>
              <w:bottom w:val="single" w:sz="4" w:space="0" w:color="000000"/>
              <w:right w:val="single" w:sz="4" w:space="0" w:color="000000"/>
            </w:tcBorders>
            <w:shd w:val="clear" w:color="auto" w:fill="auto"/>
            <w:vAlign w:val="center"/>
          </w:tcPr>
          <w:p w14:paraId="61928294" w14:textId="77777777" w:rsidR="00487EBC" w:rsidRPr="00B96A1C" w:rsidRDefault="00487EBC" w:rsidP="002121B3">
            <w:pPr>
              <w:rPr>
                <w:rFonts w:ascii="Times New Roman" w:hAnsi="Times New Roman" w:cs="Times New Roman"/>
                <w:color w:val="auto"/>
                <w:sz w:val="20"/>
                <w:szCs w:val="20"/>
              </w:rPr>
            </w:pPr>
          </w:p>
        </w:tc>
      </w:tr>
      <w:tr w:rsidR="00596017" w:rsidRPr="00B04A91" w14:paraId="72A22B50"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EDDFDFC" w14:textId="77777777" w:rsidR="00596017" w:rsidRPr="00B96A1C" w:rsidRDefault="00596017" w:rsidP="001830EC">
            <w:pPr>
              <w:rPr>
                <w:rFonts w:ascii="Times New Roman" w:hAnsi="Times New Roman" w:cs="Times New Roman"/>
                <w:color w:val="auto"/>
                <w:sz w:val="20"/>
                <w:szCs w:val="20"/>
              </w:rPr>
            </w:pPr>
            <w:r w:rsidRPr="00B96A1C">
              <w:rPr>
                <w:rFonts w:ascii="Times New Roman" w:hAnsi="Times New Roman" w:cs="Times New Roman"/>
                <w:color w:val="auto"/>
                <w:sz w:val="20"/>
                <w:szCs w:val="20"/>
              </w:rPr>
              <w:t>3.1.1 Daňová politika</w:t>
            </w:r>
          </w:p>
        </w:tc>
        <w:tc>
          <w:tcPr>
            <w:tcW w:w="0" w:type="auto"/>
            <w:tcBorders>
              <w:top w:val="single" w:sz="4" w:space="0" w:color="000000"/>
              <w:left w:val="nil"/>
              <w:bottom w:val="single" w:sz="4" w:space="0" w:color="000000"/>
              <w:right w:val="single" w:sz="4" w:space="0" w:color="000000"/>
            </w:tcBorders>
            <w:shd w:val="clear" w:color="auto" w:fill="auto"/>
            <w:vAlign w:val="center"/>
          </w:tcPr>
          <w:p w14:paraId="5565A747" w14:textId="77777777" w:rsidR="00596017" w:rsidRPr="00B96A1C" w:rsidRDefault="00596017" w:rsidP="001830EC">
            <w:pPr>
              <w:rPr>
                <w:rFonts w:ascii="Times New Roman" w:hAnsi="Times New Roman" w:cs="Times New Roman"/>
                <w:color w:val="auto"/>
                <w:sz w:val="20"/>
                <w:szCs w:val="20"/>
              </w:rPr>
            </w:pPr>
            <w:r w:rsidRPr="00B96A1C">
              <w:rPr>
                <w:rFonts w:ascii="Times New Roman" w:hAnsi="Times New Roman" w:cs="Times New Roman"/>
                <w:color w:val="auto"/>
                <w:sz w:val="20"/>
                <w:szCs w:val="20"/>
              </w:rPr>
              <w:t>MF</w:t>
            </w:r>
          </w:p>
        </w:tc>
        <w:tc>
          <w:tcPr>
            <w:tcW w:w="0" w:type="auto"/>
            <w:tcBorders>
              <w:top w:val="single" w:sz="4" w:space="0" w:color="000000"/>
              <w:left w:val="nil"/>
              <w:bottom w:val="single" w:sz="4" w:space="0" w:color="000000"/>
              <w:right w:val="single" w:sz="4" w:space="0" w:color="000000"/>
            </w:tcBorders>
            <w:shd w:val="clear" w:color="auto" w:fill="auto"/>
            <w:vAlign w:val="center"/>
          </w:tcPr>
          <w:p w14:paraId="37CF3D03" w14:textId="77777777" w:rsidR="00596017" w:rsidRPr="00B96A1C" w:rsidRDefault="00596017" w:rsidP="001830EC">
            <w:pPr>
              <w:rPr>
                <w:rFonts w:ascii="Times New Roman" w:hAnsi="Times New Roman" w:cs="Times New Roman"/>
                <w:color w:val="auto"/>
                <w:sz w:val="20"/>
                <w:szCs w:val="20"/>
              </w:rPr>
            </w:pPr>
            <w:r w:rsidRPr="00B96A1C">
              <w:rPr>
                <w:rFonts w:ascii="Times New Roman" w:hAnsi="Times New Roman" w:cs="Times New Roman"/>
                <w:color w:val="auto"/>
                <w:sz w:val="20"/>
                <w:szCs w:val="20"/>
              </w:rPr>
              <w:t>Zavedení druhé snížené sazby DPH na služby s vysokou hodnotou lidské práce a některé další statky</w:t>
            </w:r>
          </w:p>
        </w:tc>
        <w:tc>
          <w:tcPr>
            <w:tcW w:w="0" w:type="auto"/>
            <w:tcBorders>
              <w:top w:val="single" w:sz="4" w:space="0" w:color="000000"/>
              <w:left w:val="nil"/>
              <w:bottom w:val="single" w:sz="4" w:space="0" w:color="000000"/>
              <w:right w:val="single" w:sz="4" w:space="0" w:color="000000"/>
            </w:tcBorders>
            <w:shd w:val="clear" w:color="auto" w:fill="auto"/>
            <w:vAlign w:val="center"/>
          </w:tcPr>
          <w:p w14:paraId="24647D59" w14:textId="77777777" w:rsidR="00596017" w:rsidRPr="00B96A1C" w:rsidRDefault="00596017" w:rsidP="001830EC">
            <w:pPr>
              <w:rPr>
                <w:rFonts w:ascii="Times New Roman" w:hAnsi="Times New Roman" w:cs="Times New Roman"/>
                <w:color w:val="auto"/>
                <w:sz w:val="20"/>
                <w:szCs w:val="20"/>
              </w:rPr>
            </w:pPr>
            <w:r w:rsidRPr="00B96A1C">
              <w:rPr>
                <w:rFonts w:ascii="Times New Roman" w:hAnsi="Times New Roman" w:cs="Times New Roman"/>
                <w:color w:val="auto"/>
                <w:sz w:val="20"/>
                <w:szCs w:val="20"/>
              </w:rPr>
              <w:t>Legislativní</w:t>
            </w:r>
          </w:p>
        </w:tc>
        <w:tc>
          <w:tcPr>
            <w:tcW w:w="1662" w:type="dxa"/>
            <w:tcBorders>
              <w:top w:val="single" w:sz="4" w:space="0" w:color="000000"/>
              <w:left w:val="nil"/>
              <w:bottom w:val="single" w:sz="4" w:space="0" w:color="000000"/>
              <w:right w:val="single" w:sz="4" w:space="0" w:color="000000"/>
            </w:tcBorders>
            <w:shd w:val="clear" w:color="auto" w:fill="auto"/>
            <w:vAlign w:val="center"/>
          </w:tcPr>
          <w:p w14:paraId="3E299054" w14:textId="77777777" w:rsidR="00596017" w:rsidRPr="00B96A1C" w:rsidRDefault="00596017" w:rsidP="001830EC">
            <w:pPr>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Pro některé vybrané služby s vysokým podílem lidské práce a některé další statky (vodné, stočné, stravovací služby a podávání nápojů) se navrhuje přeřazení z dnešní 15% </w:t>
            </w:r>
            <w:r w:rsidRPr="00B96A1C">
              <w:rPr>
                <w:rFonts w:ascii="Times New Roman" w:hAnsi="Times New Roman" w:cs="Times New Roman"/>
                <w:color w:val="auto"/>
                <w:sz w:val="20"/>
                <w:szCs w:val="20"/>
              </w:rPr>
              <w:lastRenderedPageBreak/>
              <w:t>sazby daně do 10% sazby daně z přidané hodnoty.</w:t>
            </w:r>
          </w:p>
        </w:tc>
        <w:tc>
          <w:tcPr>
            <w:tcW w:w="1662" w:type="dxa"/>
            <w:tcBorders>
              <w:top w:val="single" w:sz="4" w:space="0" w:color="000000"/>
              <w:left w:val="nil"/>
              <w:bottom w:val="single" w:sz="4" w:space="0" w:color="000000"/>
              <w:right w:val="single" w:sz="4" w:space="0" w:color="000000"/>
            </w:tcBorders>
            <w:shd w:val="clear" w:color="auto" w:fill="auto"/>
            <w:vAlign w:val="center"/>
          </w:tcPr>
          <w:p w14:paraId="5B92CDEA" w14:textId="77777777" w:rsidR="00596017" w:rsidRPr="00B96A1C" w:rsidRDefault="00596017" w:rsidP="001830EC">
            <w:pPr>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Podpora podnikatelů, kteří produkují služby s vysokým podílem lidské práce.</w:t>
            </w:r>
          </w:p>
        </w:tc>
        <w:tc>
          <w:tcPr>
            <w:tcW w:w="1909" w:type="dxa"/>
            <w:tcBorders>
              <w:top w:val="single" w:sz="4" w:space="0" w:color="000000"/>
              <w:left w:val="nil"/>
              <w:bottom w:val="single" w:sz="4" w:space="0" w:color="000000"/>
              <w:right w:val="single" w:sz="4" w:space="0" w:color="000000"/>
            </w:tcBorders>
            <w:shd w:val="clear" w:color="auto" w:fill="auto"/>
            <w:vAlign w:val="center"/>
          </w:tcPr>
          <w:p w14:paraId="29F27D53" w14:textId="77777777" w:rsidR="00596017" w:rsidRPr="00B96A1C" w:rsidRDefault="00596017" w:rsidP="001830EC">
            <w:pPr>
              <w:rPr>
                <w:rFonts w:ascii="Times New Roman" w:hAnsi="Times New Roman" w:cs="Times New Roman"/>
                <w:color w:val="auto"/>
                <w:sz w:val="20"/>
                <w:szCs w:val="20"/>
              </w:rPr>
            </w:pPr>
            <w:r w:rsidRPr="00B96A1C">
              <w:rPr>
                <w:rFonts w:ascii="Times New Roman" w:hAnsi="Times New Roman" w:cs="Times New Roman"/>
                <w:color w:val="auto"/>
                <w:sz w:val="20"/>
                <w:szCs w:val="20"/>
              </w:rPr>
              <w:t>Negativní dopad ve výši 3,3 mld. Kč.</w:t>
            </w:r>
          </w:p>
        </w:tc>
        <w:tc>
          <w:tcPr>
            <w:tcW w:w="0" w:type="auto"/>
            <w:tcBorders>
              <w:top w:val="single" w:sz="6" w:space="0" w:color="000000"/>
              <w:left w:val="nil"/>
              <w:bottom w:val="single" w:sz="6" w:space="0" w:color="000000"/>
              <w:right w:val="single" w:sz="4" w:space="0" w:color="000000"/>
            </w:tcBorders>
          </w:tcPr>
          <w:p w14:paraId="56BEA188" w14:textId="77777777" w:rsidR="00596017" w:rsidRPr="00B04A91" w:rsidRDefault="00596017" w:rsidP="001830EC">
            <w:pPr>
              <w:jc w:val="center"/>
              <w:rPr>
                <w:rFonts w:ascii="Times New Roman" w:hAnsi="Times New Roman" w:cs="Times New Roman"/>
                <w:sz w:val="20"/>
                <w:szCs w:val="20"/>
              </w:rPr>
            </w:pPr>
            <w:r>
              <w:rPr>
                <w:rFonts w:ascii="Times New Roman" w:hAnsi="Times New Roman" w:cs="Times New Roman"/>
                <w:sz w:val="20"/>
                <w:szCs w:val="20"/>
              </w:rPr>
              <w:t>ANO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A47CA13" w14:textId="77777777" w:rsidR="00596017" w:rsidRPr="00B96A1C" w:rsidRDefault="00596017" w:rsidP="001830EC">
            <w:pPr>
              <w:rPr>
                <w:rFonts w:ascii="Times New Roman" w:hAnsi="Times New Roman" w:cs="Times New Roman"/>
                <w:color w:val="auto"/>
                <w:sz w:val="20"/>
                <w:szCs w:val="20"/>
              </w:rPr>
            </w:pPr>
            <w:r w:rsidRPr="001A0642">
              <w:rPr>
                <w:rFonts w:ascii="Times New Roman" w:hAnsi="Times New Roman" w:cs="Times New Roman"/>
                <w:color w:val="auto"/>
                <w:sz w:val="20"/>
                <w:szCs w:val="20"/>
              </w:rPr>
              <w:t>Vláda předložila sněmovně návrh zákona dne 13. 6. 2018. Ve třetím čtení dne 7. 6. 2019 byl P</w:t>
            </w:r>
            <w:r>
              <w:rPr>
                <w:rFonts w:ascii="Times New Roman" w:hAnsi="Times New Roman" w:cs="Times New Roman"/>
                <w:color w:val="auto"/>
                <w:sz w:val="20"/>
                <w:szCs w:val="20"/>
              </w:rPr>
              <w:t>oslaneckou sněmovnou</w:t>
            </w:r>
            <w:r w:rsidRPr="001A0642">
              <w:rPr>
                <w:rFonts w:ascii="Times New Roman" w:hAnsi="Times New Roman" w:cs="Times New Roman"/>
                <w:color w:val="auto"/>
                <w:sz w:val="20"/>
                <w:szCs w:val="20"/>
              </w:rPr>
              <w:t xml:space="preserve"> návrh zákona schválen a postoupila jej Senátu. Senátem byl návrh zákona 29. 7. 2019 zamítnut. O návrhu zákona vráceném Senátem bylo hlasováno 10. a 13. 9. 2019. Sněmovna setrvala na </w:t>
            </w:r>
            <w:r w:rsidRPr="001A0642">
              <w:rPr>
                <w:rFonts w:ascii="Times New Roman" w:hAnsi="Times New Roman" w:cs="Times New Roman"/>
                <w:color w:val="auto"/>
                <w:sz w:val="20"/>
                <w:szCs w:val="20"/>
              </w:rPr>
              <w:lastRenderedPageBreak/>
              <w:t>původním n</w:t>
            </w:r>
            <w:r>
              <w:rPr>
                <w:rFonts w:ascii="Times New Roman" w:hAnsi="Times New Roman" w:cs="Times New Roman"/>
                <w:color w:val="auto"/>
                <w:sz w:val="20"/>
                <w:szCs w:val="20"/>
              </w:rPr>
              <w:t>ávrhu zákona. Zákon byl podepsán prezidentem republiky dne 24. 9. 2019.</w:t>
            </w:r>
          </w:p>
        </w:tc>
        <w:tc>
          <w:tcPr>
            <w:tcW w:w="0" w:type="auto"/>
            <w:tcBorders>
              <w:top w:val="single" w:sz="4" w:space="0" w:color="000000"/>
              <w:left w:val="nil"/>
              <w:bottom w:val="single" w:sz="4" w:space="0" w:color="000000"/>
              <w:right w:val="single" w:sz="4" w:space="0" w:color="000000"/>
            </w:tcBorders>
            <w:shd w:val="clear" w:color="auto" w:fill="auto"/>
            <w:vAlign w:val="center"/>
          </w:tcPr>
          <w:p w14:paraId="5F203BC7" w14:textId="77777777" w:rsidR="00596017" w:rsidRPr="00B96A1C" w:rsidRDefault="00596017" w:rsidP="001830EC">
            <w:pPr>
              <w:rPr>
                <w:rFonts w:ascii="Times New Roman" w:hAnsi="Times New Roman" w:cs="Times New Roman"/>
                <w:color w:val="auto"/>
                <w:sz w:val="20"/>
                <w:szCs w:val="20"/>
              </w:rPr>
            </w:pPr>
            <w:r>
              <w:rPr>
                <w:rFonts w:ascii="Times New Roman" w:hAnsi="Times New Roman" w:cs="Times New Roman"/>
                <w:color w:val="auto"/>
                <w:sz w:val="20"/>
                <w:szCs w:val="20"/>
              </w:rPr>
              <w:lastRenderedPageBreak/>
              <w:t xml:space="preserve"> Předpokládaný termín nabytí účinnosti novely zákona je v závislosti na jejím zveřejnění 1. 4. 2020 nebo 1. 5. 2020.</w:t>
            </w:r>
          </w:p>
        </w:tc>
      </w:tr>
      <w:tr w:rsidR="00596017" w:rsidRPr="00B04A91" w14:paraId="14BF54B2"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2649D17" w14:textId="77777777" w:rsidR="00596017" w:rsidRPr="00B96A1C" w:rsidDel="00B7147E" w:rsidRDefault="00596017" w:rsidP="001830EC">
            <w:pPr>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3.1.1 Daňová politika</w:t>
            </w:r>
          </w:p>
        </w:tc>
        <w:tc>
          <w:tcPr>
            <w:tcW w:w="0" w:type="auto"/>
            <w:tcBorders>
              <w:top w:val="single" w:sz="4" w:space="0" w:color="000000"/>
              <w:left w:val="nil"/>
              <w:bottom w:val="single" w:sz="4" w:space="0" w:color="000000"/>
              <w:right w:val="single" w:sz="4" w:space="0" w:color="000000"/>
            </w:tcBorders>
            <w:shd w:val="clear" w:color="auto" w:fill="auto"/>
            <w:vAlign w:val="center"/>
          </w:tcPr>
          <w:p w14:paraId="78EB4D19" w14:textId="77777777" w:rsidR="00596017" w:rsidRPr="00B96A1C" w:rsidDel="00B7147E" w:rsidRDefault="00596017" w:rsidP="001830EC">
            <w:pPr>
              <w:rPr>
                <w:rFonts w:ascii="Times New Roman" w:hAnsi="Times New Roman" w:cs="Times New Roman"/>
                <w:color w:val="auto"/>
                <w:sz w:val="20"/>
                <w:szCs w:val="20"/>
              </w:rPr>
            </w:pPr>
            <w:r w:rsidRPr="00B96A1C">
              <w:rPr>
                <w:rFonts w:ascii="Times New Roman" w:hAnsi="Times New Roman" w:cs="Times New Roman"/>
                <w:color w:val="auto"/>
                <w:sz w:val="20"/>
                <w:szCs w:val="20"/>
              </w:rPr>
              <w:t>MF</w:t>
            </w:r>
          </w:p>
        </w:tc>
        <w:tc>
          <w:tcPr>
            <w:tcW w:w="0" w:type="auto"/>
            <w:tcBorders>
              <w:top w:val="single" w:sz="4" w:space="0" w:color="000000"/>
              <w:left w:val="nil"/>
              <w:bottom w:val="single" w:sz="4" w:space="0" w:color="000000"/>
              <w:right w:val="single" w:sz="4" w:space="0" w:color="000000"/>
            </w:tcBorders>
            <w:shd w:val="clear" w:color="auto" w:fill="auto"/>
            <w:vAlign w:val="center"/>
          </w:tcPr>
          <w:p w14:paraId="75F9BECD" w14:textId="77777777" w:rsidR="00596017" w:rsidRPr="00B96A1C" w:rsidDel="00B7147E" w:rsidRDefault="00596017" w:rsidP="001830EC">
            <w:pPr>
              <w:rPr>
                <w:rFonts w:ascii="Times New Roman" w:hAnsi="Times New Roman" w:cs="Times New Roman"/>
                <w:color w:val="auto"/>
                <w:sz w:val="20"/>
                <w:szCs w:val="20"/>
              </w:rPr>
            </w:pPr>
            <w:r w:rsidRPr="00B96A1C">
              <w:rPr>
                <w:rFonts w:ascii="Times New Roman" w:hAnsi="Times New Roman" w:cs="Times New Roman"/>
                <w:color w:val="auto"/>
                <w:sz w:val="20"/>
                <w:szCs w:val="20"/>
              </w:rPr>
              <w:t>Zavedení paušální daně pro podnikatele, jejichž roční příjem nepřekročí 1 mil. Kč</w:t>
            </w:r>
          </w:p>
        </w:tc>
        <w:tc>
          <w:tcPr>
            <w:tcW w:w="0" w:type="auto"/>
            <w:tcBorders>
              <w:top w:val="single" w:sz="4" w:space="0" w:color="000000"/>
              <w:left w:val="nil"/>
              <w:bottom w:val="single" w:sz="4" w:space="0" w:color="000000"/>
              <w:right w:val="single" w:sz="4" w:space="0" w:color="000000"/>
            </w:tcBorders>
            <w:shd w:val="clear" w:color="auto" w:fill="auto"/>
            <w:vAlign w:val="center"/>
          </w:tcPr>
          <w:p w14:paraId="0919AF18" w14:textId="77777777" w:rsidR="00596017" w:rsidRPr="00B96A1C" w:rsidDel="00B7147E" w:rsidRDefault="00596017" w:rsidP="001830EC">
            <w:pPr>
              <w:rPr>
                <w:rFonts w:ascii="Times New Roman" w:hAnsi="Times New Roman" w:cs="Times New Roman"/>
                <w:color w:val="auto"/>
                <w:sz w:val="20"/>
                <w:szCs w:val="20"/>
              </w:rPr>
            </w:pPr>
            <w:r w:rsidRPr="00B96A1C">
              <w:rPr>
                <w:rFonts w:ascii="Times New Roman" w:hAnsi="Times New Roman" w:cs="Times New Roman"/>
                <w:color w:val="auto"/>
                <w:sz w:val="20"/>
                <w:szCs w:val="20"/>
              </w:rPr>
              <w:t>Legislativní</w:t>
            </w:r>
          </w:p>
        </w:tc>
        <w:tc>
          <w:tcPr>
            <w:tcW w:w="1662" w:type="dxa"/>
            <w:tcBorders>
              <w:top w:val="single" w:sz="4" w:space="0" w:color="000000"/>
              <w:left w:val="nil"/>
              <w:bottom w:val="single" w:sz="4" w:space="0" w:color="000000"/>
              <w:right w:val="single" w:sz="4" w:space="0" w:color="000000"/>
            </w:tcBorders>
            <w:shd w:val="clear" w:color="auto" w:fill="auto"/>
            <w:vAlign w:val="center"/>
          </w:tcPr>
          <w:p w14:paraId="395EDF7F" w14:textId="77777777" w:rsidR="00596017" w:rsidRPr="00B96A1C" w:rsidDel="00B7147E" w:rsidRDefault="00596017" w:rsidP="001830EC">
            <w:pPr>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Odvod povinných plateb prostřednictvím jedné měsíční paušální platby skládající se z minimálních základů pro sociální a zdravotní pojištění pro příslušný rok a </w:t>
            </w:r>
            <w:r w:rsidRPr="002E2863">
              <w:rPr>
                <w:rFonts w:ascii="Times New Roman" w:hAnsi="Times New Roman" w:cs="Times New Roman"/>
                <w:color w:val="auto"/>
                <w:sz w:val="20"/>
                <w:szCs w:val="20"/>
              </w:rPr>
              <w:t>paušální zálohy na daň z příjmů.</w:t>
            </w:r>
          </w:p>
        </w:tc>
        <w:tc>
          <w:tcPr>
            <w:tcW w:w="1662" w:type="dxa"/>
            <w:tcBorders>
              <w:top w:val="single" w:sz="4" w:space="0" w:color="000000"/>
              <w:left w:val="nil"/>
              <w:bottom w:val="single" w:sz="4" w:space="0" w:color="000000"/>
              <w:right w:val="single" w:sz="4" w:space="0" w:color="000000"/>
            </w:tcBorders>
            <w:shd w:val="clear" w:color="auto" w:fill="auto"/>
            <w:vAlign w:val="center"/>
          </w:tcPr>
          <w:p w14:paraId="07B0D253" w14:textId="77777777" w:rsidR="00596017" w:rsidRPr="00B96A1C" w:rsidDel="00B7147E" w:rsidRDefault="00596017" w:rsidP="001830EC">
            <w:pPr>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Odpadá povinnost přiznávat na třech různých formulářích daň z příjmu, sociální pojistné a zdravotní pojistné.  </w:t>
            </w:r>
          </w:p>
        </w:tc>
        <w:tc>
          <w:tcPr>
            <w:tcW w:w="1909" w:type="dxa"/>
            <w:tcBorders>
              <w:top w:val="single" w:sz="4" w:space="0" w:color="000000"/>
              <w:left w:val="nil"/>
              <w:bottom w:val="single" w:sz="4" w:space="0" w:color="000000"/>
              <w:right w:val="single" w:sz="4" w:space="0" w:color="000000"/>
            </w:tcBorders>
            <w:shd w:val="clear" w:color="auto" w:fill="auto"/>
            <w:vAlign w:val="center"/>
          </w:tcPr>
          <w:p w14:paraId="25815CB2" w14:textId="77777777" w:rsidR="00596017" w:rsidRPr="00B96A1C" w:rsidDel="00B7147E" w:rsidRDefault="00596017" w:rsidP="001830EC">
            <w:pPr>
              <w:rPr>
                <w:rFonts w:ascii="Times New Roman" w:hAnsi="Times New Roman" w:cs="Times New Roman"/>
                <w:color w:val="auto"/>
                <w:sz w:val="20"/>
                <w:szCs w:val="20"/>
              </w:rPr>
            </w:pPr>
            <w:r w:rsidRPr="002E2863">
              <w:rPr>
                <w:rFonts w:ascii="Times New Roman" w:hAnsi="Times New Roman" w:cs="Times New Roman"/>
                <w:color w:val="auto"/>
                <w:sz w:val="20"/>
                <w:szCs w:val="20"/>
              </w:rPr>
              <w:t xml:space="preserve">Dopad nelze předem jednoznačně stanovit, </w:t>
            </w:r>
            <w:r>
              <w:rPr>
                <w:rFonts w:ascii="Times New Roman" w:hAnsi="Times New Roman" w:cs="Times New Roman"/>
                <w:color w:val="auto"/>
                <w:sz w:val="20"/>
                <w:szCs w:val="20"/>
              </w:rPr>
              <w:t>ž</w:t>
            </w:r>
            <w:r w:rsidRPr="00B96A1C">
              <w:rPr>
                <w:rFonts w:ascii="Times New Roman" w:hAnsi="Times New Roman" w:cs="Times New Roman"/>
                <w:color w:val="auto"/>
                <w:sz w:val="20"/>
                <w:szCs w:val="20"/>
              </w:rPr>
              <w:t>ivnostník se sám může rozhodnout, zda tento systém využije, či nikoliv.</w:t>
            </w:r>
            <w:r>
              <w:rPr>
                <w:rFonts w:ascii="Times New Roman" w:hAnsi="Times New Roman" w:cs="Times New Roman"/>
                <w:color w:val="auto"/>
                <w:sz w:val="20"/>
                <w:szCs w:val="20"/>
              </w:rPr>
              <w:t xml:space="preserve"> </w:t>
            </w:r>
            <w:r w:rsidRPr="002E2863">
              <w:rPr>
                <w:rFonts w:ascii="Times New Roman" w:hAnsi="Times New Roman" w:cs="Times New Roman"/>
                <w:color w:val="auto"/>
                <w:sz w:val="20"/>
                <w:szCs w:val="20"/>
              </w:rPr>
              <w:t>Lze však předpokládat předevší</w:t>
            </w:r>
            <w:r w:rsidR="00FF103E">
              <w:rPr>
                <w:rFonts w:ascii="Times New Roman" w:hAnsi="Times New Roman" w:cs="Times New Roman"/>
                <w:color w:val="auto"/>
                <w:sz w:val="20"/>
                <w:szCs w:val="20"/>
              </w:rPr>
              <w:t xml:space="preserve">m negativní </w:t>
            </w:r>
            <w:r w:rsidR="00FF103E" w:rsidRPr="005C0281">
              <w:rPr>
                <w:rFonts w:ascii="Times New Roman" w:hAnsi="Times New Roman" w:cs="Times New Roman"/>
                <w:color w:val="auto"/>
                <w:sz w:val="20"/>
                <w:szCs w:val="20"/>
              </w:rPr>
              <w:t>dopady do oblasti příjmů z pojistných (sociálního a zdravotního)</w:t>
            </w:r>
            <w:r w:rsidRPr="00D71836">
              <w:rPr>
                <w:rFonts w:ascii="Times New Roman" w:hAnsi="Times New Roman" w:cs="Times New Roman"/>
                <w:color w:val="auto"/>
                <w:sz w:val="20"/>
                <w:szCs w:val="20"/>
              </w:rPr>
              <w:t>,</w:t>
            </w:r>
            <w:r w:rsidRPr="002E2863">
              <w:rPr>
                <w:rFonts w:ascii="Times New Roman" w:hAnsi="Times New Roman" w:cs="Times New Roman"/>
                <w:color w:val="auto"/>
                <w:sz w:val="20"/>
                <w:szCs w:val="20"/>
              </w:rPr>
              <w:t xml:space="preserve"> zejména u osob s</w:t>
            </w:r>
            <w:r w:rsidR="00FF103E">
              <w:rPr>
                <w:rFonts w:ascii="Times New Roman" w:hAnsi="Times New Roman" w:cs="Times New Roman"/>
                <w:color w:val="auto"/>
                <w:sz w:val="20"/>
                <w:szCs w:val="20"/>
              </w:rPr>
              <w:t xml:space="preserve"> příjmy blížícími se nastavenému</w:t>
            </w:r>
            <w:r w:rsidRPr="002E2863">
              <w:rPr>
                <w:rFonts w:ascii="Times New Roman" w:hAnsi="Times New Roman" w:cs="Times New Roman"/>
                <w:color w:val="auto"/>
                <w:sz w:val="20"/>
                <w:szCs w:val="20"/>
              </w:rPr>
              <w:t xml:space="preserve"> limitu 1 mil. Kč a dosud využívající stanovení výdajů procentem z příjmů.  </w:t>
            </w:r>
          </w:p>
        </w:tc>
        <w:tc>
          <w:tcPr>
            <w:tcW w:w="0" w:type="auto"/>
            <w:tcBorders>
              <w:top w:val="single" w:sz="6" w:space="0" w:color="000000"/>
              <w:left w:val="nil"/>
              <w:bottom w:val="single" w:sz="6" w:space="0" w:color="000000"/>
              <w:right w:val="single" w:sz="4" w:space="0" w:color="000000"/>
            </w:tcBorders>
          </w:tcPr>
          <w:p w14:paraId="6ECDE863" w14:textId="77777777" w:rsidR="00596017" w:rsidRPr="00B04A91" w:rsidRDefault="00596017" w:rsidP="001830EC">
            <w:pPr>
              <w:jc w:val="center"/>
              <w:rPr>
                <w:rFonts w:ascii="Times New Roman" w:hAnsi="Times New Roman" w:cs="Times New Roman"/>
                <w:sz w:val="20"/>
                <w:szCs w:val="20"/>
              </w:rPr>
            </w:pPr>
            <w:r>
              <w:rPr>
                <w:rFonts w:ascii="Times New Roman" w:hAnsi="Times New Roman" w:cs="Times New Roman"/>
                <w:sz w:val="20"/>
                <w:szCs w:val="20"/>
              </w:rPr>
              <w:t>Plněno průběžně</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C5901FE" w14:textId="77777777" w:rsidR="00596017" w:rsidRPr="00B96A1C" w:rsidDel="00B7147E" w:rsidRDefault="00596017" w:rsidP="001830EC">
            <w:pPr>
              <w:rPr>
                <w:rFonts w:ascii="Times New Roman" w:hAnsi="Times New Roman" w:cs="Times New Roman"/>
                <w:color w:val="auto"/>
                <w:sz w:val="20"/>
                <w:szCs w:val="20"/>
              </w:rPr>
            </w:pPr>
            <w:r w:rsidRPr="002E2863">
              <w:rPr>
                <w:rFonts w:ascii="Times New Roman" w:hAnsi="Times New Roman" w:cs="Times New Roman"/>
                <w:color w:val="auto"/>
                <w:sz w:val="20"/>
                <w:szCs w:val="20"/>
              </w:rPr>
              <w:t>Rozpracování legislativního řešení, včetně nutného nastavení procesního uspořádání na úrovni jednotlivých rezortů i mezi nimi</w:t>
            </w:r>
            <w:r>
              <w:rPr>
                <w:rFonts w:ascii="Times New Roman" w:hAnsi="Times New Roman" w:cs="Times New Roman"/>
                <w:color w:val="auto"/>
                <w:sz w:val="20"/>
                <w:szCs w:val="20"/>
              </w:rPr>
              <w:t>.</w:t>
            </w:r>
          </w:p>
        </w:tc>
        <w:tc>
          <w:tcPr>
            <w:tcW w:w="0" w:type="auto"/>
            <w:tcBorders>
              <w:top w:val="single" w:sz="4" w:space="0" w:color="000000"/>
              <w:left w:val="nil"/>
              <w:bottom w:val="single" w:sz="4" w:space="0" w:color="000000"/>
              <w:right w:val="single" w:sz="4" w:space="0" w:color="000000"/>
            </w:tcBorders>
            <w:shd w:val="clear" w:color="auto" w:fill="auto"/>
            <w:vAlign w:val="center"/>
          </w:tcPr>
          <w:p w14:paraId="2DAE59FF" w14:textId="77777777" w:rsidR="00596017" w:rsidRPr="00B96A1C" w:rsidDel="00B7147E" w:rsidRDefault="00596017" w:rsidP="001830EC">
            <w:pPr>
              <w:rPr>
                <w:rFonts w:ascii="Times New Roman" w:hAnsi="Times New Roman" w:cs="Times New Roman"/>
                <w:color w:val="auto"/>
                <w:sz w:val="20"/>
                <w:szCs w:val="20"/>
              </w:rPr>
            </w:pPr>
            <w:r w:rsidRPr="00B96A1C">
              <w:rPr>
                <w:rFonts w:ascii="Times New Roman" w:hAnsi="Times New Roman" w:cs="Times New Roman"/>
                <w:color w:val="auto"/>
                <w:sz w:val="20"/>
                <w:szCs w:val="20"/>
              </w:rPr>
              <w:t>Dokončení legislativního procesu</w:t>
            </w:r>
            <w:r>
              <w:rPr>
                <w:rFonts w:ascii="Times New Roman" w:hAnsi="Times New Roman" w:cs="Times New Roman"/>
                <w:color w:val="auto"/>
                <w:sz w:val="20"/>
                <w:szCs w:val="20"/>
              </w:rPr>
              <w:t xml:space="preserve"> a dokončení procesních postupů mezi zainteresovanými rezorty.</w:t>
            </w:r>
          </w:p>
        </w:tc>
      </w:tr>
      <w:tr w:rsidR="00596017" w:rsidRPr="00B04A91" w14:paraId="2649C4EB"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B20E7F7" w14:textId="77777777" w:rsidR="00596017" w:rsidRPr="00B96A1C" w:rsidDel="00B7147E" w:rsidRDefault="00596017" w:rsidP="001830EC">
            <w:pPr>
              <w:rPr>
                <w:rFonts w:ascii="Times New Roman" w:hAnsi="Times New Roman" w:cs="Times New Roman"/>
                <w:color w:val="auto"/>
                <w:sz w:val="20"/>
                <w:szCs w:val="20"/>
              </w:rPr>
            </w:pPr>
            <w:r w:rsidRPr="00B96A1C">
              <w:rPr>
                <w:rFonts w:ascii="Times New Roman" w:hAnsi="Times New Roman" w:cs="Times New Roman"/>
                <w:color w:val="auto"/>
                <w:sz w:val="20"/>
                <w:szCs w:val="20"/>
              </w:rPr>
              <w:t>3.1.1 Daňová politika</w:t>
            </w:r>
          </w:p>
        </w:tc>
        <w:tc>
          <w:tcPr>
            <w:tcW w:w="0" w:type="auto"/>
            <w:tcBorders>
              <w:top w:val="single" w:sz="4" w:space="0" w:color="000000"/>
              <w:left w:val="nil"/>
              <w:bottom w:val="single" w:sz="4" w:space="0" w:color="000000"/>
              <w:right w:val="single" w:sz="4" w:space="0" w:color="000000"/>
            </w:tcBorders>
            <w:shd w:val="clear" w:color="auto" w:fill="auto"/>
            <w:vAlign w:val="center"/>
          </w:tcPr>
          <w:p w14:paraId="086FA428" w14:textId="77777777" w:rsidR="00596017" w:rsidRPr="00B96A1C" w:rsidDel="00B7147E" w:rsidRDefault="00596017" w:rsidP="001830EC">
            <w:pPr>
              <w:rPr>
                <w:rFonts w:ascii="Times New Roman" w:hAnsi="Times New Roman" w:cs="Times New Roman"/>
                <w:color w:val="auto"/>
                <w:sz w:val="20"/>
                <w:szCs w:val="20"/>
              </w:rPr>
            </w:pPr>
            <w:r w:rsidRPr="00B96A1C">
              <w:rPr>
                <w:rFonts w:ascii="Times New Roman" w:hAnsi="Times New Roman" w:cs="Times New Roman"/>
                <w:color w:val="auto"/>
                <w:sz w:val="20"/>
                <w:szCs w:val="20"/>
              </w:rPr>
              <w:t>MF</w:t>
            </w:r>
          </w:p>
        </w:tc>
        <w:tc>
          <w:tcPr>
            <w:tcW w:w="0" w:type="auto"/>
            <w:tcBorders>
              <w:top w:val="single" w:sz="4" w:space="0" w:color="000000"/>
              <w:left w:val="nil"/>
              <w:bottom w:val="single" w:sz="4" w:space="0" w:color="000000"/>
              <w:right w:val="single" w:sz="4" w:space="0" w:color="000000"/>
            </w:tcBorders>
            <w:shd w:val="clear" w:color="auto" w:fill="auto"/>
            <w:vAlign w:val="center"/>
          </w:tcPr>
          <w:p w14:paraId="3DF95990" w14:textId="77777777" w:rsidR="00596017" w:rsidRPr="00B96A1C" w:rsidDel="00B7147E" w:rsidRDefault="00596017" w:rsidP="001830EC">
            <w:pPr>
              <w:rPr>
                <w:rFonts w:ascii="Times New Roman" w:hAnsi="Times New Roman" w:cs="Times New Roman"/>
                <w:color w:val="auto"/>
                <w:sz w:val="20"/>
                <w:szCs w:val="20"/>
              </w:rPr>
            </w:pPr>
            <w:r w:rsidRPr="00B96A1C">
              <w:rPr>
                <w:rFonts w:ascii="Times New Roman" w:hAnsi="Times New Roman" w:cs="Times New Roman"/>
                <w:color w:val="auto"/>
                <w:sz w:val="20"/>
                <w:szCs w:val="20"/>
              </w:rPr>
              <w:t>Směrnice DAC6</w:t>
            </w:r>
          </w:p>
        </w:tc>
        <w:tc>
          <w:tcPr>
            <w:tcW w:w="0" w:type="auto"/>
            <w:tcBorders>
              <w:top w:val="single" w:sz="4" w:space="0" w:color="000000"/>
              <w:left w:val="nil"/>
              <w:bottom w:val="single" w:sz="4" w:space="0" w:color="000000"/>
              <w:right w:val="single" w:sz="4" w:space="0" w:color="000000"/>
            </w:tcBorders>
            <w:shd w:val="clear" w:color="auto" w:fill="auto"/>
            <w:vAlign w:val="center"/>
          </w:tcPr>
          <w:p w14:paraId="21EDCAA6" w14:textId="77777777" w:rsidR="00596017" w:rsidRPr="00B96A1C" w:rsidDel="00B7147E" w:rsidRDefault="00596017" w:rsidP="001830EC">
            <w:pPr>
              <w:rPr>
                <w:rFonts w:ascii="Times New Roman" w:hAnsi="Times New Roman" w:cs="Times New Roman"/>
                <w:color w:val="auto"/>
                <w:sz w:val="20"/>
                <w:szCs w:val="20"/>
              </w:rPr>
            </w:pPr>
            <w:r w:rsidRPr="00B96A1C">
              <w:rPr>
                <w:rFonts w:ascii="Times New Roman" w:hAnsi="Times New Roman" w:cs="Times New Roman"/>
                <w:color w:val="auto"/>
                <w:sz w:val="20"/>
                <w:szCs w:val="20"/>
              </w:rPr>
              <w:t>Legislativní</w:t>
            </w:r>
          </w:p>
        </w:tc>
        <w:tc>
          <w:tcPr>
            <w:tcW w:w="1662" w:type="dxa"/>
            <w:tcBorders>
              <w:top w:val="single" w:sz="4" w:space="0" w:color="000000"/>
              <w:left w:val="nil"/>
              <w:bottom w:val="single" w:sz="4" w:space="0" w:color="000000"/>
              <w:right w:val="single" w:sz="4" w:space="0" w:color="000000"/>
            </w:tcBorders>
            <w:shd w:val="clear" w:color="auto" w:fill="auto"/>
            <w:vAlign w:val="center"/>
          </w:tcPr>
          <w:p w14:paraId="3A83F3E8" w14:textId="77777777" w:rsidR="00596017" w:rsidRPr="00B96A1C" w:rsidDel="00B7147E" w:rsidRDefault="00596017" w:rsidP="001830EC">
            <w:pPr>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Implementace směrnice Rady (EU) č. 2018/822 ze dne 25.5.2018, kterou se mění směrnice 2011/16/EU, pokud jde o povinnou automatickou </w:t>
            </w:r>
            <w:r w:rsidRPr="00B96A1C">
              <w:rPr>
                <w:rFonts w:ascii="Times New Roman" w:hAnsi="Times New Roman" w:cs="Times New Roman"/>
                <w:color w:val="auto"/>
                <w:sz w:val="20"/>
                <w:szCs w:val="20"/>
              </w:rPr>
              <w:lastRenderedPageBreak/>
              <w:t>výměnu informací v oblasti daní ve vztahu k přeshraničním uspořádáním, jež se mají oznamovat (směrnice DAC6).</w:t>
            </w:r>
          </w:p>
        </w:tc>
        <w:tc>
          <w:tcPr>
            <w:tcW w:w="1662" w:type="dxa"/>
            <w:tcBorders>
              <w:top w:val="single" w:sz="4" w:space="0" w:color="000000"/>
              <w:left w:val="nil"/>
              <w:bottom w:val="single" w:sz="4" w:space="0" w:color="000000"/>
              <w:right w:val="single" w:sz="4" w:space="0" w:color="000000"/>
            </w:tcBorders>
            <w:shd w:val="clear" w:color="auto" w:fill="auto"/>
            <w:vAlign w:val="center"/>
          </w:tcPr>
          <w:p w14:paraId="7330EE8F" w14:textId="77777777" w:rsidR="00596017" w:rsidRPr="00B96A1C" w:rsidDel="00B7147E" w:rsidRDefault="00596017" w:rsidP="001830EC">
            <w:pPr>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 xml:space="preserve">Zajištění přístupu správce daně k informacím o uplatňovaných schématech potenciálně agresivního daňového plánování a to v počátečním </w:t>
            </w:r>
            <w:r w:rsidRPr="00B96A1C">
              <w:rPr>
                <w:rFonts w:ascii="Times New Roman" w:hAnsi="Times New Roman" w:cs="Times New Roman"/>
                <w:color w:val="auto"/>
                <w:sz w:val="20"/>
                <w:szCs w:val="20"/>
              </w:rPr>
              <w:lastRenderedPageBreak/>
              <w:t>stádiu jejich uplatnění.</w:t>
            </w:r>
          </w:p>
        </w:tc>
        <w:tc>
          <w:tcPr>
            <w:tcW w:w="1909" w:type="dxa"/>
            <w:tcBorders>
              <w:top w:val="single" w:sz="4" w:space="0" w:color="000000"/>
              <w:left w:val="nil"/>
              <w:bottom w:val="single" w:sz="4" w:space="0" w:color="000000"/>
              <w:right w:val="single" w:sz="4" w:space="0" w:color="000000"/>
            </w:tcBorders>
            <w:shd w:val="clear" w:color="auto" w:fill="auto"/>
            <w:vAlign w:val="center"/>
          </w:tcPr>
          <w:p w14:paraId="373CD7A4" w14:textId="77777777" w:rsidR="00596017" w:rsidRPr="00B96A1C" w:rsidDel="00B7147E" w:rsidRDefault="00596017" w:rsidP="001830EC">
            <w:pPr>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 xml:space="preserve">V dlouhodobém horizontu se předpokládá kladný vliv na veřejné rozpočty, který není možné v tuto chvíli kvantifikovat. Náklady související s technickou implementací jsou </w:t>
            </w:r>
            <w:r w:rsidRPr="00B96A1C">
              <w:rPr>
                <w:rFonts w:ascii="Times New Roman" w:hAnsi="Times New Roman" w:cs="Times New Roman"/>
                <w:color w:val="auto"/>
                <w:sz w:val="20"/>
                <w:szCs w:val="20"/>
              </w:rPr>
              <w:lastRenderedPageBreak/>
              <w:t>v současné době odhadované v rozmezí 20 – 25 mil. Kč.</w:t>
            </w:r>
          </w:p>
        </w:tc>
        <w:tc>
          <w:tcPr>
            <w:tcW w:w="0" w:type="auto"/>
            <w:tcBorders>
              <w:top w:val="single" w:sz="6" w:space="0" w:color="000000"/>
              <w:left w:val="nil"/>
              <w:bottom w:val="single" w:sz="6" w:space="0" w:color="000000"/>
              <w:right w:val="single" w:sz="4" w:space="0" w:color="000000"/>
            </w:tcBorders>
          </w:tcPr>
          <w:p w14:paraId="34297370" w14:textId="77777777" w:rsidR="00596017" w:rsidRPr="00B04A91" w:rsidRDefault="00596017" w:rsidP="001830EC">
            <w:pPr>
              <w:jc w:val="center"/>
              <w:rPr>
                <w:rFonts w:ascii="Times New Roman" w:hAnsi="Times New Roman" w:cs="Times New Roman"/>
                <w:sz w:val="20"/>
                <w:szCs w:val="20"/>
              </w:rPr>
            </w:pPr>
            <w:r>
              <w:rPr>
                <w:rFonts w:ascii="Times New Roman" w:hAnsi="Times New Roman" w:cs="Times New Roman"/>
                <w:sz w:val="20"/>
                <w:szCs w:val="20"/>
              </w:rPr>
              <w:lastRenderedPageBreak/>
              <w:t>Plněno průběžně</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53E66C1" w14:textId="77777777" w:rsidR="00596017" w:rsidRPr="00B96A1C" w:rsidDel="00B7147E" w:rsidRDefault="00596017" w:rsidP="001830EC">
            <w:pPr>
              <w:rPr>
                <w:rFonts w:ascii="Times New Roman" w:hAnsi="Times New Roman" w:cs="Times New Roman"/>
                <w:color w:val="auto"/>
                <w:sz w:val="20"/>
                <w:szCs w:val="20"/>
              </w:rPr>
            </w:pPr>
            <w:r w:rsidRPr="00B96A1C">
              <w:rPr>
                <w:rFonts w:ascii="Times New Roman" w:hAnsi="Times New Roman" w:cs="Times New Roman"/>
                <w:color w:val="auto"/>
                <w:sz w:val="20"/>
                <w:szCs w:val="20"/>
              </w:rPr>
              <w:t>Je v legislativní</w:t>
            </w:r>
            <w:r>
              <w:rPr>
                <w:rFonts w:ascii="Times New Roman" w:hAnsi="Times New Roman" w:cs="Times New Roman"/>
                <w:color w:val="auto"/>
                <w:sz w:val="20"/>
                <w:szCs w:val="20"/>
              </w:rPr>
              <w:t>m</w:t>
            </w:r>
            <w:r w:rsidRPr="00B96A1C">
              <w:rPr>
                <w:rFonts w:ascii="Times New Roman" w:hAnsi="Times New Roman" w:cs="Times New Roman"/>
                <w:color w:val="auto"/>
                <w:sz w:val="20"/>
                <w:szCs w:val="20"/>
              </w:rPr>
              <w:t xml:space="preserve"> procesu</w:t>
            </w:r>
            <w:r>
              <w:rPr>
                <w:rFonts w:ascii="Times New Roman" w:hAnsi="Times New Roman" w:cs="Times New Roman"/>
                <w:color w:val="auto"/>
                <w:sz w:val="20"/>
                <w:szCs w:val="20"/>
              </w:rPr>
              <w:t xml:space="preserve"> </w:t>
            </w:r>
            <w:r w:rsidRPr="00B96A1C">
              <w:rPr>
                <w:rFonts w:ascii="Times New Roman" w:hAnsi="Times New Roman" w:cs="Times New Roman"/>
                <w:color w:val="auto"/>
                <w:sz w:val="20"/>
                <w:szCs w:val="20"/>
              </w:rPr>
              <w:t xml:space="preserve"> </w:t>
            </w:r>
            <w:r>
              <w:rPr>
                <w:rFonts w:ascii="Times New Roman" w:hAnsi="Times New Roman" w:cs="Times New Roman"/>
                <w:color w:val="auto"/>
                <w:sz w:val="20"/>
                <w:szCs w:val="20"/>
              </w:rPr>
              <w:t xml:space="preserve">(1. čtení v PSP ještě neproběhlo, zařazeno na program její 34. schůze). </w:t>
            </w:r>
          </w:p>
        </w:tc>
        <w:tc>
          <w:tcPr>
            <w:tcW w:w="0" w:type="auto"/>
            <w:tcBorders>
              <w:top w:val="single" w:sz="4" w:space="0" w:color="000000"/>
              <w:left w:val="nil"/>
              <w:bottom w:val="single" w:sz="4" w:space="0" w:color="000000"/>
              <w:right w:val="single" w:sz="4" w:space="0" w:color="000000"/>
            </w:tcBorders>
            <w:shd w:val="clear" w:color="auto" w:fill="auto"/>
            <w:vAlign w:val="center"/>
          </w:tcPr>
          <w:p w14:paraId="35F8D680" w14:textId="77777777" w:rsidR="00596017" w:rsidRPr="00B96A1C" w:rsidDel="00B7147E" w:rsidRDefault="00596017" w:rsidP="001830EC">
            <w:pPr>
              <w:rPr>
                <w:rFonts w:ascii="Times New Roman" w:hAnsi="Times New Roman" w:cs="Times New Roman"/>
                <w:color w:val="auto"/>
                <w:sz w:val="20"/>
                <w:szCs w:val="20"/>
              </w:rPr>
            </w:pPr>
            <w:r w:rsidRPr="00B96A1C">
              <w:rPr>
                <w:rFonts w:ascii="Times New Roman" w:hAnsi="Times New Roman" w:cs="Times New Roman"/>
                <w:color w:val="auto"/>
                <w:sz w:val="20"/>
                <w:szCs w:val="20"/>
              </w:rPr>
              <w:t>Dokončení legislativního procesu.</w:t>
            </w:r>
            <w:r>
              <w:rPr>
                <w:rFonts w:ascii="Times New Roman" w:hAnsi="Times New Roman" w:cs="Times New Roman"/>
                <w:color w:val="auto"/>
                <w:sz w:val="20"/>
                <w:szCs w:val="20"/>
              </w:rPr>
              <w:t xml:space="preserve"> Termín pro transpozici je 31. 12. 2019 s uplatňováním úpravy v praxi od 30. 6. 2020.</w:t>
            </w:r>
          </w:p>
        </w:tc>
      </w:tr>
      <w:tr w:rsidR="00596017" w:rsidRPr="00B04A91" w14:paraId="058A3E56"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7142BBB" w14:textId="77777777" w:rsidR="00596017" w:rsidRPr="00B96A1C" w:rsidRDefault="00596017" w:rsidP="001830EC">
            <w:pPr>
              <w:rPr>
                <w:rFonts w:ascii="Times New Roman" w:hAnsi="Times New Roman" w:cs="Times New Roman"/>
                <w:color w:val="auto"/>
                <w:sz w:val="20"/>
                <w:szCs w:val="20"/>
              </w:rPr>
            </w:pPr>
            <w:bookmarkStart w:id="1" w:name="RANGE!A9"/>
            <w:r w:rsidRPr="00B96A1C">
              <w:rPr>
                <w:rFonts w:ascii="Times New Roman" w:hAnsi="Times New Roman" w:cs="Times New Roman"/>
                <w:color w:val="auto"/>
                <w:sz w:val="20"/>
                <w:szCs w:val="20"/>
              </w:rPr>
              <w:lastRenderedPageBreak/>
              <w:t xml:space="preserve">3.1.1 </w:t>
            </w:r>
            <w:bookmarkEnd w:id="1"/>
            <w:r w:rsidRPr="00B96A1C">
              <w:rPr>
                <w:rFonts w:ascii="Times New Roman" w:hAnsi="Times New Roman" w:cs="Times New Roman"/>
                <w:color w:val="auto"/>
                <w:sz w:val="20"/>
                <w:szCs w:val="20"/>
              </w:rPr>
              <w:t>Daňová politika</w:t>
            </w:r>
          </w:p>
        </w:tc>
        <w:tc>
          <w:tcPr>
            <w:tcW w:w="0" w:type="auto"/>
            <w:tcBorders>
              <w:top w:val="single" w:sz="4" w:space="0" w:color="000000"/>
              <w:left w:val="nil"/>
              <w:bottom w:val="single" w:sz="4" w:space="0" w:color="000000"/>
              <w:right w:val="single" w:sz="4" w:space="0" w:color="000000"/>
            </w:tcBorders>
            <w:shd w:val="clear" w:color="auto" w:fill="auto"/>
            <w:vAlign w:val="center"/>
          </w:tcPr>
          <w:p w14:paraId="5BDEA642" w14:textId="77777777" w:rsidR="00596017" w:rsidRPr="00B96A1C" w:rsidRDefault="00596017" w:rsidP="001830EC">
            <w:pPr>
              <w:rPr>
                <w:rFonts w:ascii="Times New Roman" w:hAnsi="Times New Roman" w:cs="Times New Roman"/>
                <w:color w:val="auto"/>
                <w:sz w:val="20"/>
                <w:szCs w:val="20"/>
              </w:rPr>
            </w:pPr>
            <w:r w:rsidRPr="00B96A1C">
              <w:rPr>
                <w:rFonts w:ascii="Times New Roman" w:hAnsi="Times New Roman" w:cs="Times New Roman"/>
                <w:color w:val="auto"/>
                <w:sz w:val="20"/>
                <w:szCs w:val="20"/>
              </w:rPr>
              <w:t>MF</w:t>
            </w:r>
          </w:p>
        </w:tc>
        <w:tc>
          <w:tcPr>
            <w:tcW w:w="0" w:type="auto"/>
            <w:tcBorders>
              <w:top w:val="single" w:sz="4" w:space="0" w:color="000000"/>
              <w:left w:val="nil"/>
              <w:bottom w:val="single" w:sz="4" w:space="0" w:color="000000"/>
              <w:right w:val="single" w:sz="4" w:space="0" w:color="000000"/>
            </w:tcBorders>
            <w:shd w:val="clear" w:color="auto" w:fill="auto"/>
            <w:vAlign w:val="center"/>
          </w:tcPr>
          <w:p w14:paraId="079D1F9A" w14:textId="77777777" w:rsidR="00596017" w:rsidRPr="00B96A1C" w:rsidRDefault="00596017" w:rsidP="001830EC">
            <w:pPr>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Příprava </w:t>
            </w:r>
            <w:r>
              <w:rPr>
                <w:rFonts w:ascii="Times New Roman" w:hAnsi="Times New Roman" w:cs="Times New Roman"/>
                <w:color w:val="auto"/>
                <w:sz w:val="20"/>
                <w:szCs w:val="20"/>
              </w:rPr>
              <w:t xml:space="preserve"> iniciativy </w:t>
            </w:r>
            <w:r w:rsidRPr="00B96A1C">
              <w:rPr>
                <w:rFonts w:ascii="Times New Roman" w:hAnsi="Times New Roman" w:cs="Times New Roman"/>
                <w:color w:val="auto"/>
                <w:sz w:val="20"/>
                <w:szCs w:val="20"/>
              </w:rPr>
              <w:t>MOJE daně a dále příprava rekodifika-ce příjmových daní</w:t>
            </w:r>
          </w:p>
        </w:tc>
        <w:tc>
          <w:tcPr>
            <w:tcW w:w="0" w:type="auto"/>
            <w:tcBorders>
              <w:top w:val="single" w:sz="4" w:space="0" w:color="000000"/>
              <w:left w:val="nil"/>
              <w:bottom w:val="single" w:sz="4" w:space="0" w:color="000000"/>
              <w:right w:val="single" w:sz="4" w:space="0" w:color="000000"/>
            </w:tcBorders>
            <w:shd w:val="clear" w:color="auto" w:fill="auto"/>
            <w:vAlign w:val="center"/>
          </w:tcPr>
          <w:p w14:paraId="31D20075" w14:textId="77777777" w:rsidR="00596017" w:rsidRPr="00B96A1C" w:rsidRDefault="00596017" w:rsidP="001830EC">
            <w:pPr>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Legislativní </w:t>
            </w:r>
          </w:p>
        </w:tc>
        <w:tc>
          <w:tcPr>
            <w:tcW w:w="1662" w:type="dxa"/>
            <w:tcBorders>
              <w:top w:val="single" w:sz="4" w:space="0" w:color="000000"/>
              <w:left w:val="nil"/>
              <w:bottom w:val="single" w:sz="4" w:space="0" w:color="000000"/>
              <w:right w:val="single" w:sz="4" w:space="0" w:color="000000"/>
            </w:tcBorders>
            <w:shd w:val="clear" w:color="auto" w:fill="auto"/>
            <w:vAlign w:val="center"/>
          </w:tcPr>
          <w:p w14:paraId="6068541B" w14:textId="77777777" w:rsidR="00596017" w:rsidRPr="00B96A1C" w:rsidRDefault="00596017" w:rsidP="001830EC">
            <w:pPr>
              <w:rPr>
                <w:rFonts w:ascii="Times New Roman" w:hAnsi="Times New Roman" w:cs="Times New Roman"/>
                <w:color w:val="auto"/>
                <w:sz w:val="20"/>
                <w:szCs w:val="20"/>
              </w:rPr>
            </w:pPr>
            <w:r>
              <w:rPr>
                <w:rFonts w:ascii="Times New Roman" w:hAnsi="Times New Roman" w:cs="Times New Roman"/>
                <w:color w:val="auto"/>
                <w:sz w:val="20"/>
                <w:szCs w:val="20"/>
              </w:rPr>
              <w:t>Iniciativa</w:t>
            </w:r>
            <w:r w:rsidRPr="00B96A1C">
              <w:rPr>
                <w:rFonts w:ascii="Times New Roman" w:hAnsi="Times New Roman" w:cs="Times New Roman"/>
                <w:color w:val="auto"/>
                <w:sz w:val="20"/>
                <w:szCs w:val="20"/>
              </w:rPr>
              <w:t>MOJE daně má za cíl digitalizaci správy daní a zjednodušení plnění daňových povinností pro daňové subjekty. Dílčí změny zákona o dani z příjmů, popř. jeho rekodifikace, mají za cíl zjednodušení systému a odstranění nadbytečných daňových výjimek.</w:t>
            </w:r>
          </w:p>
        </w:tc>
        <w:tc>
          <w:tcPr>
            <w:tcW w:w="1662" w:type="dxa"/>
            <w:tcBorders>
              <w:top w:val="single" w:sz="4" w:space="0" w:color="000000"/>
              <w:left w:val="nil"/>
              <w:bottom w:val="single" w:sz="4" w:space="0" w:color="000000"/>
              <w:right w:val="single" w:sz="4" w:space="0" w:color="000000"/>
            </w:tcBorders>
            <w:shd w:val="clear" w:color="auto" w:fill="auto"/>
            <w:vAlign w:val="center"/>
          </w:tcPr>
          <w:p w14:paraId="1D6F7437" w14:textId="77777777" w:rsidR="00596017" w:rsidRPr="00B96A1C" w:rsidRDefault="00596017" w:rsidP="001830EC">
            <w:pPr>
              <w:rPr>
                <w:rFonts w:ascii="Times New Roman" w:hAnsi="Times New Roman" w:cs="Times New Roman"/>
                <w:color w:val="auto"/>
                <w:sz w:val="20"/>
                <w:szCs w:val="20"/>
              </w:rPr>
            </w:pPr>
            <w:r w:rsidRPr="00B96A1C">
              <w:rPr>
                <w:rFonts w:ascii="Times New Roman" w:hAnsi="Times New Roman" w:cs="Times New Roman"/>
                <w:color w:val="auto"/>
                <w:sz w:val="20"/>
                <w:szCs w:val="20"/>
              </w:rPr>
              <w:t>Zjednodušení plnění daňových povinností pro poplatníky, plátce, ale i správce daní.</w:t>
            </w:r>
          </w:p>
        </w:tc>
        <w:tc>
          <w:tcPr>
            <w:tcW w:w="1909" w:type="dxa"/>
            <w:tcBorders>
              <w:top w:val="single" w:sz="4" w:space="0" w:color="000000"/>
              <w:left w:val="nil"/>
              <w:bottom w:val="single" w:sz="4" w:space="0" w:color="000000"/>
              <w:right w:val="single" w:sz="4" w:space="0" w:color="000000"/>
            </w:tcBorders>
            <w:shd w:val="clear" w:color="auto" w:fill="auto"/>
            <w:vAlign w:val="center"/>
          </w:tcPr>
          <w:p w14:paraId="57CA24BE" w14:textId="77777777" w:rsidR="00596017" w:rsidRPr="00B96A1C" w:rsidRDefault="00596017" w:rsidP="001830EC">
            <w:pPr>
              <w:rPr>
                <w:rFonts w:ascii="Times New Roman" w:hAnsi="Times New Roman" w:cs="Times New Roman"/>
                <w:color w:val="auto"/>
                <w:sz w:val="20"/>
                <w:szCs w:val="20"/>
              </w:rPr>
            </w:pPr>
            <w:r w:rsidRPr="00B96A1C">
              <w:rPr>
                <w:rFonts w:ascii="Times New Roman" w:hAnsi="Times New Roman" w:cs="Times New Roman"/>
                <w:color w:val="auto"/>
                <w:sz w:val="20"/>
                <w:szCs w:val="20"/>
              </w:rPr>
              <w:t>Není možné v tuto chvíli kvantifikovat.</w:t>
            </w:r>
          </w:p>
        </w:tc>
        <w:tc>
          <w:tcPr>
            <w:tcW w:w="0" w:type="auto"/>
            <w:tcBorders>
              <w:top w:val="single" w:sz="6" w:space="0" w:color="000000"/>
              <w:left w:val="nil"/>
              <w:bottom w:val="single" w:sz="6" w:space="0" w:color="000000"/>
              <w:right w:val="single" w:sz="4" w:space="0" w:color="000000"/>
            </w:tcBorders>
          </w:tcPr>
          <w:p w14:paraId="00F060CC" w14:textId="77777777" w:rsidR="00596017" w:rsidRPr="00B04A91" w:rsidRDefault="00596017" w:rsidP="001830EC">
            <w:pPr>
              <w:jc w:val="center"/>
              <w:rPr>
                <w:rFonts w:ascii="Times New Roman" w:hAnsi="Times New Roman" w:cs="Times New Roman"/>
                <w:sz w:val="20"/>
                <w:szCs w:val="20"/>
              </w:rPr>
            </w:pPr>
            <w:r>
              <w:rPr>
                <w:rFonts w:ascii="Times New Roman" w:hAnsi="Times New Roman" w:cs="Times New Roman"/>
                <w:sz w:val="20"/>
                <w:szCs w:val="20"/>
              </w:rPr>
              <w:t>Plněno průběžně</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0BE286F" w14:textId="77777777" w:rsidR="00596017" w:rsidRDefault="00596017" w:rsidP="001830EC">
            <w:pPr>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V rámci </w:t>
            </w:r>
            <w:r>
              <w:rPr>
                <w:rFonts w:ascii="Times New Roman" w:hAnsi="Times New Roman" w:cs="Times New Roman"/>
                <w:color w:val="auto"/>
                <w:sz w:val="20"/>
                <w:szCs w:val="20"/>
              </w:rPr>
              <w:t>iniciativy</w:t>
            </w:r>
            <w:r w:rsidRPr="00B96A1C">
              <w:rPr>
                <w:rFonts w:ascii="Times New Roman" w:hAnsi="Times New Roman" w:cs="Times New Roman"/>
                <w:color w:val="auto"/>
                <w:sz w:val="20"/>
                <w:szCs w:val="20"/>
              </w:rPr>
              <w:t xml:space="preserve"> MOJE daně </w:t>
            </w:r>
            <w:r>
              <w:rPr>
                <w:rFonts w:ascii="Times New Roman" w:hAnsi="Times New Roman" w:cs="Times New Roman"/>
                <w:color w:val="auto"/>
                <w:sz w:val="20"/>
                <w:szCs w:val="20"/>
              </w:rPr>
              <w:t xml:space="preserve">Generální finanční ředitelství </w:t>
            </w:r>
            <w:r w:rsidRPr="00B96A1C">
              <w:rPr>
                <w:rFonts w:ascii="Times New Roman" w:hAnsi="Times New Roman" w:cs="Times New Roman"/>
                <w:color w:val="auto"/>
                <w:sz w:val="20"/>
                <w:szCs w:val="20"/>
              </w:rPr>
              <w:t xml:space="preserve">intenzivně pracuje na projektech Portál MOJE daně a nDIS (Nový daňový informační systém). </w:t>
            </w:r>
            <w:r>
              <w:rPr>
                <w:rFonts w:ascii="Times New Roman" w:hAnsi="Times New Roman" w:cs="Times New Roman"/>
                <w:color w:val="auto"/>
                <w:sz w:val="20"/>
                <w:szCs w:val="20"/>
              </w:rPr>
              <w:t>V projektu nDIS jsou dokončovány práce na mapování as-is stavu aktuálního řešení a je připravována další fáze projektu – návrh To – Be procesů a variant nDIS.</w:t>
            </w:r>
          </w:p>
          <w:p w14:paraId="3A21F840" w14:textId="77777777" w:rsidR="00596017" w:rsidRDefault="00596017" w:rsidP="001830EC">
            <w:pPr>
              <w:rPr>
                <w:rFonts w:ascii="Times New Roman" w:hAnsi="Times New Roman" w:cs="Times New Roman"/>
                <w:color w:val="auto"/>
                <w:sz w:val="20"/>
                <w:szCs w:val="20"/>
              </w:rPr>
            </w:pPr>
            <w:r>
              <w:rPr>
                <w:rFonts w:ascii="Times New Roman" w:hAnsi="Times New Roman" w:cs="Times New Roman"/>
                <w:color w:val="auto"/>
                <w:sz w:val="20"/>
                <w:szCs w:val="20"/>
              </w:rPr>
              <w:t>V projektu Portál MOJE daně se v současné době pracuje zejména na zpracování funkčních a nefunkčních požadavků portálu pro prováděcí smlouvu pro dodavatele Automatizovaného daňového informačního systému (ADIS), Dále se připravuje VZ na grafiku a UI portálu.</w:t>
            </w:r>
          </w:p>
          <w:p w14:paraId="443D90FE" w14:textId="77777777" w:rsidR="00596017" w:rsidRPr="00B96A1C" w:rsidRDefault="00596017" w:rsidP="001830EC">
            <w:pPr>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Práce na rekodifikaci a </w:t>
            </w:r>
            <w:r w:rsidRPr="00B96A1C">
              <w:rPr>
                <w:rFonts w:ascii="Times New Roman" w:hAnsi="Times New Roman" w:cs="Times New Roman"/>
                <w:color w:val="auto"/>
                <w:sz w:val="20"/>
                <w:szCs w:val="20"/>
              </w:rPr>
              <w:lastRenderedPageBreak/>
              <w:t>paragrafovaném znění stávající úpravy zdaňování příjmů</w:t>
            </w:r>
            <w:r>
              <w:rPr>
                <w:rFonts w:ascii="Times New Roman" w:hAnsi="Times New Roman" w:cs="Times New Roman"/>
                <w:color w:val="auto"/>
                <w:sz w:val="20"/>
                <w:szCs w:val="20"/>
              </w:rPr>
              <w:t xml:space="preserve"> </w:t>
            </w:r>
            <w:r w:rsidRPr="006A2E0F">
              <w:rPr>
                <w:rFonts w:ascii="Times New Roman" w:hAnsi="Times New Roman" w:cs="Times New Roman"/>
                <w:color w:val="auto"/>
                <w:sz w:val="20"/>
                <w:szCs w:val="20"/>
              </w:rPr>
              <w:t>byly s ohledem na rozpracování projektu paušálního odvodu prozatím omezeny.</w:t>
            </w:r>
            <w:r w:rsidRPr="00B96A1C">
              <w:rPr>
                <w:rFonts w:ascii="Times New Roman" w:hAnsi="Times New Roman" w:cs="Times New Roman"/>
                <w:color w:val="auto"/>
                <w:sz w:val="20"/>
                <w:szCs w:val="20"/>
              </w:rPr>
              <w:t xml:space="preserve"> Přijetí nového zákona o daních příjmů bude záviset na politickém rozhodnutí.</w:t>
            </w:r>
          </w:p>
        </w:tc>
        <w:tc>
          <w:tcPr>
            <w:tcW w:w="0" w:type="auto"/>
            <w:tcBorders>
              <w:top w:val="single" w:sz="4" w:space="0" w:color="000000"/>
              <w:left w:val="nil"/>
              <w:bottom w:val="single" w:sz="4" w:space="0" w:color="000000"/>
              <w:right w:val="single" w:sz="4" w:space="0" w:color="000000"/>
            </w:tcBorders>
            <w:shd w:val="clear" w:color="auto" w:fill="auto"/>
            <w:vAlign w:val="center"/>
          </w:tcPr>
          <w:p w14:paraId="08F04B6D" w14:textId="77777777" w:rsidR="00596017" w:rsidRPr="00B96A1C" w:rsidRDefault="00596017" w:rsidP="001830EC">
            <w:pPr>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 xml:space="preserve">Nasazení první etapy projektu Portál MOJE daně je plánováno na </w:t>
            </w:r>
            <w:r>
              <w:rPr>
                <w:rFonts w:ascii="Times New Roman" w:hAnsi="Times New Roman" w:cs="Times New Roman"/>
                <w:color w:val="auto"/>
                <w:sz w:val="20"/>
                <w:szCs w:val="20"/>
              </w:rPr>
              <w:t xml:space="preserve">konec roku </w:t>
            </w:r>
            <w:r w:rsidRPr="00B96A1C">
              <w:rPr>
                <w:rFonts w:ascii="Times New Roman" w:hAnsi="Times New Roman" w:cs="Times New Roman"/>
                <w:color w:val="auto"/>
                <w:sz w:val="20"/>
                <w:szCs w:val="20"/>
              </w:rPr>
              <w:t>2020, nasazení projektu Nového daňového informačního systému se předpokládá nejdříve ve střednědobém horizontu.  Přijetí nového zákona o daních z příjmů, resp. dílčích novelizací stávajícího zákona o daních z příjmů bude záviset na politickém rozhodnutí.</w:t>
            </w:r>
          </w:p>
        </w:tc>
      </w:tr>
      <w:tr w:rsidR="00596017" w:rsidRPr="00B04A91" w14:paraId="6A68A106"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3862363" w14:textId="77777777" w:rsidR="00596017" w:rsidRPr="00B96A1C" w:rsidRDefault="00596017" w:rsidP="001830EC">
            <w:pPr>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3.1.2 Rozpočtový rámec</w:t>
            </w:r>
          </w:p>
        </w:tc>
        <w:tc>
          <w:tcPr>
            <w:tcW w:w="0" w:type="auto"/>
            <w:tcBorders>
              <w:top w:val="single" w:sz="4" w:space="0" w:color="000000"/>
              <w:left w:val="nil"/>
              <w:bottom w:val="single" w:sz="4" w:space="0" w:color="000000"/>
              <w:right w:val="single" w:sz="4" w:space="0" w:color="000000"/>
            </w:tcBorders>
            <w:shd w:val="clear" w:color="auto" w:fill="auto"/>
            <w:vAlign w:val="center"/>
          </w:tcPr>
          <w:p w14:paraId="6C086501" w14:textId="77777777" w:rsidR="00596017" w:rsidRPr="00B96A1C" w:rsidRDefault="00596017" w:rsidP="001830EC">
            <w:pPr>
              <w:rPr>
                <w:rFonts w:ascii="Times New Roman" w:hAnsi="Times New Roman" w:cs="Times New Roman"/>
                <w:color w:val="auto"/>
                <w:sz w:val="20"/>
                <w:szCs w:val="20"/>
              </w:rPr>
            </w:pPr>
            <w:r w:rsidRPr="00B96A1C">
              <w:rPr>
                <w:rFonts w:ascii="Times New Roman" w:hAnsi="Times New Roman" w:cs="Times New Roman"/>
                <w:color w:val="auto"/>
                <w:sz w:val="20"/>
                <w:szCs w:val="20"/>
              </w:rPr>
              <w:t>MF</w:t>
            </w:r>
          </w:p>
        </w:tc>
        <w:tc>
          <w:tcPr>
            <w:tcW w:w="0" w:type="auto"/>
            <w:tcBorders>
              <w:top w:val="single" w:sz="4" w:space="0" w:color="000000"/>
              <w:left w:val="nil"/>
              <w:bottom w:val="single" w:sz="4" w:space="0" w:color="000000"/>
              <w:right w:val="single" w:sz="4" w:space="0" w:color="000000"/>
            </w:tcBorders>
            <w:shd w:val="clear" w:color="auto" w:fill="auto"/>
            <w:vAlign w:val="center"/>
          </w:tcPr>
          <w:p w14:paraId="1917C19D" w14:textId="77777777" w:rsidR="00596017" w:rsidRPr="00B96A1C" w:rsidRDefault="00596017" w:rsidP="001830EC">
            <w:pPr>
              <w:rPr>
                <w:rFonts w:ascii="Times New Roman" w:hAnsi="Times New Roman" w:cs="Times New Roman"/>
                <w:color w:val="auto"/>
                <w:sz w:val="20"/>
                <w:szCs w:val="20"/>
              </w:rPr>
            </w:pPr>
            <w:r w:rsidRPr="00B96A1C">
              <w:rPr>
                <w:rFonts w:ascii="Times New Roman" w:hAnsi="Times New Roman" w:cs="Times New Roman"/>
                <w:color w:val="auto"/>
                <w:sz w:val="20"/>
                <w:szCs w:val="20"/>
              </w:rPr>
              <w:t>Finanční kontrola</w:t>
            </w:r>
          </w:p>
        </w:tc>
        <w:tc>
          <w:tcPr>
            <w:tcW w:w="0" w:type="auto"/>
            <w:tcBorders>
              <w:top w:val="single" w:sz="4" w:space="0" w:color="000000"/>
              <w:left w:val="nil"/>
              <w:bottom w:val="single" w:sz="4" w:space="0" w:color="000000"/>
              <w:right w:val="single" w:sz="4" w:space="0" w:color="000000"/>
            </w:tcBorders>
            <w:shd w:val="clear" w:color="auto" w:fill="auto"/>
            <w:vAlign w:val="center"/>
          </w:tcPr>
          <w:p w14:paraId="3F6B6D64" w14:textId="77777777" w:rsidR="00596017" w:rsidRPr="00B96A1C" w:rsidRDefault="00596017" w:rsidP="001830EC">
            <w:pPr>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Legislativní </w:t>
            </w:r>
          </w:p>
        </w:tc>
        <w:tc>
          <w:tcPr>
            <w:tcW w:w="1662" w:type="dxa"/>
            <w:tcBorders>
              <w:top w:val="single" w:sz="4" w:space="0" w:color="000000"/>
              <w:left w:val="nil"/>
              <w:bottom w:val="single" w:sz="4" w:space="0" w:color="000000"/>
              <w:right w:val="single" w:sz="4" w:space="0" w:color="000000"/>
            </w:tcBorders>
            <w:shd w:val="clear" w:color="auto" w:fill="auto"/>
            <w:vAlign w:val="center"/>
          </w:tcPr>
          <w:p w14:paraId="17506880" w14:textId="77777777" w:rsidR="00596017" w:rsidRPr="00B96A1C" w:rsidRDefault="00596017" w:rsidP="001830EC">
            <w:pPr>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Návrh zákona, kterým se mění zákon č. 320/2001 Sb., o finanční kontrole ve veřejné správě a o změně některých zákonů (zákon o finanční kontrole), rozšiřuje okruh orgánů veřejné správy, které mají povinnost zavést systém řízení a kontroly veřejných financí, zajišťující dostupnost spolehlivých fiskálních údajů jako nutný předpoklad pro výkon dohledu a monitorování. Tento dohled a monitorování </w:t>
            </w:r>
            <w:r w:rsidRPr="00B96A1C">
              <w:rPr>
                <w:rFonts w:ascii="Times New Roman" w:hAnsi="Times New Roman" w:cs="Times New Roman"/>
                <w:color w:val="auto"/>
                <w:sz w:val="20"/>
                <w:szCs w:val="20"/>
              </w:rPr>
              <w:lastRenderedPageBreak/>
              <w:t>umožní rychlou reakci v případě neočekávaného rozpočtového vývoje členských států.</w:t>
            </w:r>
          </w:p>
        </w:tc>
        <w:tc>
          <w:tcPr>
            <w:tcW w:w="1662" w:type="dxa"/>
            <w:tcBorders>
              <w:top w:val="single" w:sz="4" w:space="0" w:color="000000"/>
              <w:left w:val="nil"/>
              <w:bottom w:val="single" w:sz="4" w:space="0" w:color="000000"/>
              <w:right w:val="single" w:sz="4" w:space="0" w:color="000000"/>
            </w:tcBorders>
            <w:shd w:val="clear" w:color="auto" w:fill="auto"/>
            <w:vAlign w:val="center"/>
          </w:tcPr>
          <w:p w14:paraId="02C5C1CF" w14:textId="77777777" w:rsidR="00596017" w:rsidRPr="00B96A1C" w:rsidRDefault="00596017" w:rsidP="001830EC">
            <w:pPr>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Cílem je zohlednit příslušná ustanovení směrnice Rady EU č. 2011/85/EU o požadavcích na rozpočtové rámce členských států ohledně nastavení systémů řízení a kontroly veřejných financí ve všech organizacích sektoru vládních institucí. Oproti dosavadní právní úpravě se jedná o rozšíření těchto systémů na Správu železniční dopravní cesty a dobrovolné svazky obcí a jejich příspěvkové organizace.</w:t>
            </w:r>
          </w:p>
        </w:tc>
        <w:tc>
          <w:tcPr>
            <w:tcW w:w="1909" w:type="dxa"/>
            <w:tcBorders>
              <w:top w:val="single" w:sz="4" w:space="0" w:color="000000"/>
              <w:left w:val="nil"/>
              <w:bottom w:val="single" w:sz="4" w:space="0" w:color="000000"/>
              <w:right w:val="single" w:sz="4" w:space="0" w:color="000000"/>
            </w:tcBorders>
            <w:shd w:val="clear" w:color="auto" w:fill="auto"/>
            <w:vAlign w:val="center"/>
          </w:tcPr>
          <w:p w14:paraId="77A8C45D" w14:textId="77777777" w:rsidR="00596017" w:rsidRPr="00B96A1C" w:rsidRDefault="00596017" w:rsidP="001830EC">
            <w:pPr>
              <w:rPr>
                <w:rFonts w:ascii="Times New Roman" w:hAnsi="Times New Roman" w:cs="Times New Roman"/>
                <w:color w:val="auto"/>
                <w:sz w:val="20"/>
                <w:szCs w:val="20"/>
              </w:rPr>
            </w:pPr>
            <w:r w:rsidRPr="00B96A1C">
              <w:rPr>
                <w:rFonts w:ascii="Times New Roman" w:hAnsi="Times New Roman" w:cs="Times New Roman"/>
                <w:color w:val="auto"/>
                <w:sz w:val="20"/>
                <w:szCs w:val="20"/>
              </w:rPr>
              <w:t>Náklady související se zavedením systému řízení a kontroly veřejných financí (zejména náklady související s úpravou vnitřních předpisů a proškolením zaměstnanců). Pozitivním dopadem je uplatnění principů řízení a kontroly veřejných financí (zejména princip účelnosti, hospodárnosti, efektivity a přiměřenosti) i na ty organizace sektoru vládních institucí, které dosavadní právní úprava nezahrnovala.</w:t>
            </w:r>
          </w:p>
        </w:tc>
        <w:tc>
          <w:tcPr>
            <w:tcW w:w="0" w:type="auto"/>
            <w:tcBorders>
              <w:top w:val="single" w:sz="6" w:space="0" w:color="000000"/>
              <w:left w:val="nil"/>
              <w:bottom w:val="single" w:sz="6" w:space="0" w:color="000000"/>
              <w:right w:val="single" w:sz="4" w:space="0" w:color="000000"/>
            </w:tcBorders>
          </w:tcPr>
          <w:p w14:paraId="20821D66" w14:textId="77777777" w:rsidR="00596017" w:rsidRPr="00B04A91" w:rsidRDefault="00596017" w:rsidP="001830EC">
            <w:pPr>
              <w:jc w:val="center"/>
              <w:rPr>
                <w:rFonts w:ascii="Times New Roman" w:hAnsi="Times New Roman" w:cs="Times New Roman"/>
                <w:sz w:val="20"/>
                <w:szCs w:val="20"/>
              </w:rPr>
            </w:pPr>
            <w:r>
              <w:rPr>
                <w:rFonts w:ascii="Times New Roman" w:hAnsi="Times New Roman" w:cs="Times New Roman"/>
                <w:sz w:val="20"/>
                <w:szCs w:val="20"/>
              </w:rPr>
              <w:t>ANO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AAE94F7" w14:textId="77777777" w:rsidR="00596017" w:rsidRPr="00B96A1C" w:rsidRDefault="00596017" w:rsidP="001830EC">
            <w:pPr>
              <w:rPr>
                <w:rFonts w:ascii="Times New Roman" w:hAnsi="Times New Roman" w:cs="Times New Roman"/>
                <w:color w:val="auto"/>
                <w:sz w:val="20"/>
                <w:szCs w:val="20"/>
              </w:rPr>
            </w:pPr>
            <w:r>
              <w:rPr>
                <w:rFonts w:ascii="Times New Roman" w:hAnsi="Times New Roman" w:cs="Times New Roman"/>
                <w:color w:val="auto"/>
                <w:sz w:val="20"/>
                <w:szCs w:val="20"/>
              </w:rPr>
              <w:t xml:space="preserve"> Zákon byl po jeho schválení v Parlamentu ČR (PSP dne 23. 4. 2019) a podpisu prezidenta publikován ve Sbírce zákonů jako Zákon č. 126/2019 Sb., </w:t>
            </w:r>
            <w:r w:rsidRPr="008B35E7">
              <w:rPr>
                <w:rFonts w:ascii="Times New Roman" w:hAnsi="Times New Roman" w:cs="Times New Roman"/>
                <w:color w:val="auto"/>
                <w:sz w:val="20"/>
                <w:szCs w:val="20"/>
              </w:rPr>
              <w:t>kterým se mění zákon č. 320/2001 Sb., o finanční kontrole ve veřejné správě a o změně některých zákonů (zákon o finanční kontrole), ve znění pozdějších předpisů</w:t>
            </w:r>
            <w:r>
              <w:rPr>
                <w:rFonts w:ascii="Times New Roman" w:hAnsi="Times New Roman" w:cs="Times New Roman"/>
                <w:color w:val="auto"/>
                <w:sz w:val="20"/>
                <w:szCs w:val="20"/>
              </w:rPr>
              <w:t xml:space="preserve">).    </w:t>
            </w:r>
          </w:p>
        </w:tc>
        <w:tc>
          <w:tcPr>
            <w:tcW w:w="0" w:type="auto"/>
            <w:tcBorders>
              <w:top w:val="single" w:sz="4" w:space="0" w:color="000000"/>
              <w:left w:val="nil"/>
              <w:bottom w:val="single" w:sz="4" w:space="0" w:color="000000"/>
              <w:right w:val="single" w:sz="4" w:space="0" w:color="000000"/>
            </w:tcBorders>
            <w:shd w:val="clear" w:color="auto" w:fill="auto"/>
            <w:vAlign w:val="center"/>
          </w:tcPr>
          <w:p w14:paraId="5695A970" w14:textId="77777777" w:rsidR="00596017" w:rsidRDefault="00596017" w:rsidP="001830EC">
            <w:pPr>
              <w:rPr>
                <w:rFonts w:ascii="Times New Roman" w:hAnsi="Times New Roman" w:cs="Times New Roman"/>
                <w:color w:val="auto"/>
                <w:sz w:val="20"/>
                <w:szCs w:val="20"/>
              </w:rPr>
            </w:pPr>
          </w:p>
          <w:p w14:paraId="46920222" w14:textId="77777777" w:rsidR="00596017" w:rsidRPr="00B96A1C" w:rsidRDefault="00596017" w:rsidP="001830EC">
            <w:pPr>
              <w:rPr>
                <w:rFonts w:ascii="Times New Roman" w:hAnsi="Times New Roman" w:cs="Times New Roman"/>
                <w:color w:val="auto"/>
                <w:sz w:val="20"/>
                <w:szCs w:val="20"/>
              </w:rPr>
            </w:pPr>
            <w:r w:rsidRPr="00B96A1C">
              <w:rPr>
                <w:rFonts w:ascii="Times New Roman" w:hAnsi="Times New Roman" w:cs="Times New Roman"/>
                <w:color w:val="auto"/>
                <w:sz w:val="20"/>
                <w:szCs w:val="20"/>
              </w:rPr>
              <w:t>Termín nabytí účinnosti novely zákona je 1.1.2020.</w:t>
            </w:r>
          </w:p>
        </w:tc>
      </w:tr>
      <w:tr w:rsidR="00596017" w:rsidRPr="00B04A91" w14:paraId="012B82D3"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AF658BE" w14:textId="77777777" w:rsidR="00596017" w:rsidRPr="00B96A1C" w:rsidRDefault="00596017" w:rsidP="001830EC">
            <w:pPr>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3.1.2 Rozpočtový rámec</w:t>
            </w:r>
          </w:p>
        </w:tc>
        <w:tc>
          <w:tcPr>
            <w:tcW w:w="0" w:type="auto"/>
            <w:tcBorders>
              <w:top w:val="single" w:sz="4" w:space="0" w:color="000000"/>
              <w:left w:val="nil"/>
              <w:bottom w:val="single" w:sz="4" w:space="0" w:color="000000"/>
              <w:right w:val="single" w:sz="4" w:space="0" w:color="000000"/>
            </w:tcBorders>
            <w:shd w:val="clear" w:color="auto" w:fill="auto"/>
            <w:vAlign w:val="center"/>
          </w:tcPr>
          <w:p w14:paraId="67B74AA3" w14:textId="77777777" w:rsidR="00596017" w:rsidRPr="00B96A1C" w:rsidRDefault="00596017" w:rsidP="001830EC">
            <w:pPr>
              <w:rPr>
                <w:rFonts w:ascii="Times New Roman" w:hAnsi="Times New Roman" w:cs="Times New Roman"/>
                <w:color w:val="auto"/>
                <w:sz w:val="20"/>
                <w:szCs w:val="20"/>
              </w:rPr>
            </w:pPr>
            <w:r w:rsidRPr="00B96A1C">
              <w:rPr>
                <w:rFonts w:ascii="Times New Roman" w:hAnsi="Times New Roman" w:cs="Times New Roman"/>
                <w:color w:val="auto"/>
                <w:sz w:val="20"/>
                <w:szCs w:val="20"/>
              </w:rPr>
              <w:t>MF</w:t>
            </w:r>
          </w:p>
        </w:tc>
        <w:tc>
          <w:tcPr>
            <w:tcW w:w="0" w:type="auto"/>
            <w:tcBorders>
              <w:top w:val="single" w:sz="4" w:space="0" w:color="000000"/>
              <w:left w:val="nil"/>
              <w:bottom w:val="single" w:sz="4" w:space="0" w:color="000000"/>
              <w:right w:val="single" w:sz="4" w:space="0" w:color="000000"/>
            </w:tcBorders>
            <w:shd w:val="clear" w:color="auto" w:fill="auto"/>
            <w:vAlign w:val="center"/>
          </w:tcPr>
          <w:p w14:paraId="7DB73257" w14:textId="77777777" w:rsidR="00596017" w:rsidRPr="00B96A1C" w:rsidRDefault="00596017" w:rsidP="001830EC">
            <w:pPr>
              <w:rPr>
                <w:rFonts w:ascii="Times New Roman" w:hAnsi="Times New Roman" w:cs="Times New Roman"/>
                <w:color w:val="auto"/>
                <w:sz w:val="20"/>
                <w:szCs w:val="20"/>
              </w:rPr>
            </w:pPr>
            <w:r w:rsidRPr="00B96A1C">
              <w:rPr>
                <w:rFonts w:ascii="Times New Roman" w:hAnsi="Times New Roman" w:cs="Times New Roman"/>
                <w:color w:val="auto"/>
                <w:sz w:val="20"/>
                <w:szCs w:val="20"/>
              </w:rPr>
              <w:t>Programové financování</w:t>
            </w:r>
          </w:p>
        </w:tc>
        <w:tc>
          <w:tcPr>
            <w:tcW w:w="0" w:type="auto"/>
            <w:tcBorders>
              <w:top w:val="single" w:sz="4" w:space="0" w:color="000000"/>
              <w:left w:val="nil"/>
              <w:bottom w:val="single" w:sz="4" w:space="0" w:color="000000"/>
              <w:right w:val="single" w:sz="4" w:space="0" w:color="000000"/>
            </w:tcBorders>
            <w:shd w:val="clear" w:color="auto" w:fill="auto"/>
            <w:vAlign w:val="center"/>
          </w:tcPr>
          <w:p w14:paraId="78133FB8" w14:textId="77777777" w:rsidR="00596017" w:rsidRPr="00B96A1C" w:rsidRDefault="00596017" w:rsidP="001830EC">
            <w:pPr>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Legislativní </w:t>
            </w:r>
          </w:p>
        </w:tc>
        <w:tc>
          <w:tcPr>
            <w:tcW w:w="1662" w:type="dxa"/>
            <w:tcBorders>
              <w:top w:val="single" w:sz="4" w:space="0" w:color="000000"/>
              <w:left w:val="nil"/>
              <w:bottom w:val="single" w:sz="4" w:space="0" w:color="000000"/>
              <w:right w:val="single" w:sz="4" w:space="0" w:color="000000"/>
            </w:tcBorders>
            <w:shd w:val="clear" w:color="auto" w:fill="auto"/>
            <w:vAlign w:val="center"/>
          </w:tcPr>
          <w:p w14:paraId="15806976" w14:textId="77777777" w:rsidR="00596017" w:rsidRPr="00B96A1C" w:rsidRDefault="00596017" w:rsidP="001830EC">
            <w:pPr>
              <w:rPr>
                <w:rFonts w:ascii="Times New Roman" w:hAnsi="Times New Roman" w:cs="Times New Roman"/>
                <w:color w:val="auto"/>
                <w:sz w:val="20"/>
                <w:szCs w:val="20"/>
              </w:rPr>
            </w:pPr>
            <w:r w:rsidRPr="00B96A1C">
              <w:rPr>
                <w:rFonts w:ascii="Times New Roman" w:hAnsi="Times New Roman" w:cs="Times New Roman"/>
                <w:color w:val="auto"/>
                <w:sz w:val="20"/>
                <w:szCs w:val="20"/>
              </w:rPr>
              <w:t>Připravena je novela zákona č. 218/2000 Sb. o rozpočtových pravidlech, zejména §12 a §13 týkající se programového financování.</w:t>
            </w:r>
          </w:p>
        </w:tc>
        <w:tc>
          <w:tcPr>
            <w:tcW w:w="1662" w:type="dxa"/>
            <w:tcBorders>
              <w:top w:val="single" w:sz="4" w:space="0" w:color="000000"/>
              <w:left w:val="nil"/>
              <w:bottom w:val="single" w:sz="4" w:space="0" w:color="000000"/>
              <w:right w:val="single" w:sz="4" w:space="0" w:color="000000"/>
            </w:tcBorders>
            <w:shd w:val="clear" w:color="auto" w:fill="auto"/>
            <w:vAlign w:val="center"/>
          </w:tcPr>
          <w:p w14:paraId="7A5A91D4" w14:textId="77777777" w:rsidR="00596017" w:rsidRPr="00B96A1C" w:rsidRDefault="00596017" w:rsidP="001830EC">
            <w:pPr>
              <w:rPr>
                <w:rFonts w:ascii="Times New Roman" w:hAnsi="Times New Roman" w:cs="Times New Roman"/>
                <w:color w:val="auto"/>
                <w:sz w:val="20"/>
                <w:szCs w:val="20"/>
              </w:rPr>
            </w:pPr>
            <w:r w:rsidRPr="00B96A1C">
              <w:rPr>
                <w:rFonts w:ascii="Times New Roman" w:hAnsi="Times New Roman" w:cs="Times New Roman"/>
                <w:color w:val="auto"/>
                <w:sz w:val="20"/>
                <w:szCs w:val="20"/>
              </w:rPr>
              <w:t>Z důvodu větší transparentnosti programového financování byla připravena definice programu, jeho členění a dále také povinnost zobrazovat ve změněné struktuře tyto programy v rámci informačního systému eds/smvs, včetně členění na investiční a neinvestiční dotace.</w:t>
            </w:r>
          </w:p>
        </w:tc>
        <w:tc>
          <w:tcPr>
            <w:tcW w:w="1909" w:type="dxa"/>
            <w:tcBorders>
              <w:top w:val="single" w:sz="4" w:space="0" w:color="000000"/>
              <w:left w:val="nil"/>
              <w:bottom w:val="single" w:sz="4" w:space="0" w:color="000000"/>
              <w:right w:val="single" w:sz="4" w:space="0" w:color="000000"/>
            </w:tcBorders>
            <w:shd w:val="clear" w:color="auto" w:fill="auto"/>
            <w:vAlign w:val="center"/>
          </w:tcPr>
          <w:p w14:paraId="7F997A88" w14:textId="77777777" w:rsidR="00596017" w:rsidRPr="00B96A1C" w:rsidRDefault="00596017" w:rsidP="001830EC">
            <w:pPr>
              <w:rPr>
                <w:rFonts w:ascii="Times New Roman" w:hAnsi="Times New Roman" w:cs="Times New Roman"/>
                <w:color w:val="auto"/>
                <w:sz w:val="20"/>
                <w:szCs w:val="20"/>
              </w:rPr>
            </w:pPr>
            <w:r w:rsidRPr="00B96A1C">
              <w:rPr>
                <w:rFonts w:ascii="Times New Roman" w:hAnsi="Times New Roman" w:cs="Times New Roman"/>
                <w:color w:val="auto"/>
                <w:sz w:val="20"/>
                <w:szCs w:val="20"/>
              </w:rPr>
              <w:t>Zpřehlednění údajů o poskytovaných dotacích.</w:t>
            </w:r>
          </w:p>
        </w:tc>
        <w:tc>
          <w:tcPr>
            <w:tcW w:w="0" w:type="auto"/>
            <w:tcBorders>
              <w:top w:val="single" w:sz="6" w:space="0" w:color="000000"/>
              <w:left w:val="nil"/>
              <w:bottom w:val="single" w:sz="6" w:space="0" w:color="000000"/>
              <w:right w:val="single" w:sz="4" w:space="0" w:color="000000"/>
            </w:tcBorders>
          </w:tcPr>
          <w:p w14:paraId="3DFEB1D0" w14:textId="77777777" w:rsidR="00596017" w:rsidRPr="00B04A91" w:rsidRDefault="00596017" w:rsidP="001830EC">
            <w:pPr>
              <w:jc w:val="center"/>
              <w:rPr>
                <w:rFonts w:ascii="Times New Roman" w:hAnsi="Times New Roman" w:cs="Times New Roman"/>
                <w:sz w:val="20"/>
                <w:szCs w:val="20"/>
              </w:rPr>
            </w:pPr>
            <w:r>
              <w:rPr>
                <w:rFonts w:ascii="Times New Roman" w:hAnsi="Times New Roman" w:cs="Times New Roman"/>
                <w:sz w:val="20"/>
                <w:szCs w:val="20"/>
              </w:rPr>
              <w:t>Plněno průběžně</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EF83C85" w14:textId="77777777" w:rsidR="00596017" w:rsidRPr="00B96A1C" w:rsidRDefault="00596017" w:rsidP="001830EC">
            <w:pPr>
              <w:rPr>
                <w:rFonts w:ascii="Times New Roman" w:hAnsi="Times New Roman" w:cs="Times New Roman"/>
                <w:color w:val="auto"/>
                <w:sz w:val="20"/>
                <w:szCs w:val="20"/>
              </w:rPr>
            </w:pPr>
            <w:r>
              <w:rPr>
                <w:rFonts w:ascii="Times New Roman" w:hAnsi="Times New Roman" w:cs="Times New Roman"/>
                <w:color w:val="auto"/>
                <w:sz w:val="20"/>
                <w:szCs w:val="20"/>
              </w:rPr>
              <w:t xml:space="preserve"> Návrh byl schválen vládou usnesením č. 535 ze dne 30. července 2019. Poté byl postoupen do Poslanecké sněmovny (číslo tisku 567). První čtení zatím neproběhlo.</w:t>
            </w:r>
            <w:r w:rsidRPr="00B96A1C">
              <w:rPr>
                <w:rFonts w:ascii="Times New Roman" w:hAnsi="Times New Roman" w:cs="Times New Roman"/>
                <w:color w:val="auto"/>
                <w:sz w:val="20"/>
                <w:szCs w:val="20"/>
              </w:rPr>
              <w:t xml:space="preserve"> </w:t>
            </w:r>
          </w:p>
        </w:tc>
        <w:tc>
          <w:tcPr>
            <w:tcW w:w="0" w:type="auto"/>
            <w:tcBorders>
              <w:top w:val="single" w:sz="4" w:space="0" w:color="000000"/>
              <w:left w:val="nil"/>
              <w:bottom w:val="single" w:sz="4" w:space="0" w:color="000000"/>
              <w:right w:val="single" w:sz="4" w:space="0" w:color="000000"/>
            </w:tcBorders>
            <w:shd w:val="clear" w:color="auto" w:fill="auto"/>
            <w:vAlign w:val="center"/>
          </w:tcPr>
          <w:p w14:paraId="4436B0DA" w14:textId="77777777" w:rsidR="00596017" w:rsidRPr="00B96A1C" w:rsidRDefault="00596017" w:rsidP="001830EC">
            <w:pPr>
              <w:rPr>
                <w:rFonts w:ascii="Times New Roman" w:hAnsi="Times New Roman" w:cs="Times New Roman"/>
                <w:color w:val="auto"/>
                <w:sz w:val="20"/>
                <w:szCs w:val="20"/>
              </w:rPr>
            </w:pPr>
            <w:r>
              <w:rPr>
                <w:rFonts w:ascii="Times New Roman" w:hAnsi="Times New Roman" w:cs="Times New Roman"/>
                <w:color w:val="auto"/>
                <w:sz w:val="20"/>
                <w:szCs w:val="20"/>
              </w:rPr>
              <w:t>Dokončení legislativního procesu.</w:t>
            </w:r>
          </w:p>
        </w:tc>
      </w:tr>
      <w:tr w:rsidR="00596017" w:rsidRPr="00B04A91" w14:paraId="22E64D91"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D469424" w14:textId="77777777" w:rsidR="00596017" w:rsidRPr="00B96A1C" w:rsidRDefault="00596017" w:rsidP="00AB71DB">
            <w:pPr>
              <w:spacing w:after="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3.1.3 Dlouhodobá udržitelnost veřejných financí</w:t>
            </w:r>
          </w:p>
        </w:tc>
        <w:tc>
          <w:tcPr>
            <w:tcW w:w="0" w:type="auto"/>
            <w:tcBorders>
              <w:top w:val="single" w:sz="4" w:space="0" w:color="000000"/>
              <w:left w:val="nil"/>
              <w:bottom w:val="single" w:sz="4" w:space="0" w:color="000000"/>
              <w:right w:val="single" w:sz="4" w:space="0" w:color="000000"/>
            </w:tcBorders>
            <w:shd w:val="clear" w:color="auto" w:fill="auto"/>
            <w:vAlign w:val="center"/>
          </w:tcPr>
          <w:p w14:paraId="17AE31D4" w14:textId="77777777" w:rsidR="00596017" w:rsidRPr="00B96A1C" w:rsidRDefault="00596017" w:rsidP="00AB71DB">
            <w:pPr>
              <w:spacing w:after="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MPSV (MF, MZd)</w:t>
            </w:r>
          </w:p>
        </w:tc>
        <w:tc>
          <w:tcPr>
            <w:tcW w:w="0" w:type="auto"/>
            <w:tcBorders>
              <w:top w:val="single" w:sz="4" w:space="0" w:color="000000"/>
              <w:left w:val="nil"/>
              <w:bottom w:val="single" w:sz="4" w:space="0" w:color="000000"/>
              <w:right w:val="single" w:sz="4" w:space="0" w:color="000000"/>
            </w:tcBorders>
            <w:shd w:val="clear" w:color="auto" w:fill="auto"/>
            <w:vAlign w:val="center"/>
          </w:tcPr>
          <w:p w14:paraId="10BA3DB4" w14:textId="77777777" w:rsidR="00596017" w:rsidRPr="00B96A1C" w:rsidRDefault="00596017" w:rsidP="00AB71DB">
            <w:pPr>
              <w:spacing w:after="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Řešení zajištění finančního zajištění příjmu osob v náročných profesích při dřívějším ukončení pracovní kariéry</w:t>
            </w:r>
          </w:p>
        </w:tc>
        <w:tc>
          <w:tcPr>
            <w:tcW w:w="0" w:type="auto"/>
            <w:tcBorders>
              <w:top w:val="single" w:sz="4" w:space="0" w:color="000000"/>
              <w:left w:val="nil"/>
              <w:bottom w:val="single" w:sz="4" w:space="0" w:color="000000"/>
              <w:right w:val="single" w:sz="4" w:space="0" w:color="000000"/>
            </w:tcBorders>
            <w:shd w:val="clear" w:color="auto" w:fill="auto"/>
            <w:vAlign w:val="center"/>
          </w:tcPr>
          <w:p w14:paraId="53DDD1E5" w14:textId="77777777" w:rsidR="00596017" w:rsidRPr="00B96A1C" w:rsidRDefault="00596017" w:rsidP="00AB71DB">
            <w:pPr>
              <w:spacing w:after="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Legislativní</w:t>
            </w:r>
          </w:p>
        </w:tc>
        <w:tc>
          <w:tcPr>
            <w:tcW w:w="1662" w:type="dxa"/>
            <w:tcBorders>
              <w:top w:val="single" w:sz="4" w:space="0" w:color="000000"/>
              <w:left w:val="nil"/>
              <w:bottom w:val="single" w:sz="4" w:space="0" w:color="000000"/>
              <w:right w:val="single" w:sz="4" w:space="0" w:color="000000"/>
            </w:tcBorders>
            <w:shd w:val="clear" w:color="auto" w:fill="auto"/>
            <w:vAlign w:val="center"/>
          </w:tcPr>
          <w:p w14:paraId="7FCA1E2C" w14:textId="77777777" w:rsidR="00596017" w:rsidRPr="00B96A1C" w:rsidRDefault="00596017" w:rsidP="00AB71DB">
            <w:pPr>
              <w:spacing w:after="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Zajištění dostatečného příjmu osob, které dlouhodobě vykonávaly fyzicky náročné nebo zdraví ohrožující profese, před dosažením zákonem stanoveného věku </w:t>
            </w:r>
            <w:r w:rsidRPr="00B96A1C">
              <w:rPr>
                <w:rFonts w:ascii="Times New Roman" w:hAnsi="Times New Roman" w:cs="Times New Roman"/>
                <w:color w:val="auto"/>
                <w:sz w:val="20"/>
                <w:szCs w:val="20"/>
              </w:rPr>
              <w:lastRenderedPageBreak/>
              <w:t>pro odchod do důchodu.</w:t>
            </w:r>
          </w:p>
        </w:tc>
        <w:tc>
          <w:tcPr>
            <w:tcW w:w="1662" w:type="dxa"/>
            <w:tcBorders>
              <w:top w:val="single" w:sz="4" w:space="0" w:color="000000"/>
              <w:left w:val="nil"/>
              <w:bottom w:val="single" w:sz="4" w:space="0" w:color="000000"/>
              <w:right w:val="single" w:sz="4" w:space="0" w:color="000000"/>
            </w:tcBorders>
            <w:shd w:val="clear" w:color="auto" w:fill="auto"/>
            <w:vAlign w:val="center"/>
          </w:tcPr>
          <w:p w14:paraId="07F471FA" w14:textId="77777777" w:rsidR="00596017" w:rsidRPr="00B96A1C" w:rsidRDefault="00596017" w:rsidP="00AB71DB">
            <w:pPr>
              <w:spacing w:after="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Zajištění příjmů osob v předdůchodovém věku, které nejsou vlivem charakteru povolání schopny zaměstnání vykonávat až do dosažení důchodového věku.</w:t>
            </w:r>
          </w:p>
        </w:tc>
        <w:tc>
          <w:tcPr>
            <w:tcW w:w="1909" w:type="dxa"/>
            <w:tcBorders>
              <w:top w:val="single" w:sz="4" w:space="0" w:color="000000"/>
              <w:left w:val="nil"/>
              <w:bottom w:val="single" w:sz="4" w:space="0" w:color="000000"/>
              <w:right w:val="single" w:sz="4" w:space="0" w:color="000000"/>
            </w:tcBorders>
            <w:shd w:val="clear" w:color="auto" w:fill="auto"/>
            <w:vAlign w:val="center"/>
          </w:tcPr>
          <w:p w14:paraId="47C53E30" w14:textId="77777777" w:rsidR="00596017" w:rsidRPr="00B96A1C" w:rsidRDefault="00596017" w:rsidP="00AB71DB">
            <w:pPr>
              <w:spacing w:after="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Potenciální negativní dopad do státního rozpočtu.</w:t>
            </w:r>
          </w:p>
        </w:tc>
        <w:tc>
          <w:tcPr>
            <w:tcW w:w="0" w:type="auto"/>
            <w:tcBorders>
              <w:top w:val="single" w:sz="6" w:space="0" w:color="000000"/>
              <w:left w:val="nil"/>
              <w:bottom w:val="single" w:sz="6" w:space="0" w:color="000000"/>
              <w:right w:val="single" w:sz="4" w:space="0" w:color="000000"/>
            </w:tcBorders>
          </w:tcPr>
          <w:p w14:paraId="74EFA461" w14:textId="77777777" w:rsidR="00596017" w:rsidRPr="00B04A91" w:rsidRDefault="00596017" w:rsidP="00C01F01">
            <w:pPr>
              <w:jc w:val="center"/>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882217D" w14:textId="77777777" w:rsidR="00596017" w:rsidRPr="00B96A1C" w:rsidRDefault="00596017" w:rsidP="002121B3">
            <w:pPr>
              <w:spacing w:after="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Připraven variantní návrh řešení.</w:t>
            </w:r>
          </w:p>
        </w:tc>
        <w:tc>
          <w:tcPr>
            <w:tcW w:w="0" w:type="auto"/>
            <w:tcBorders>
              <w:top w:val="single" w:sz="4" w:space="0" w:color="000000"/>
              <w:left w:val="nil"/>
              <w:bottom w:val="single" w:sz="4" w:space="0" w:color="000000"/>
              <w:right w:val="single" w:sz="4" w:space="0" w:color="000000"/>
            </w:tcBorders>
            <w:shd w:val="clear" w:color="auto" w:fill="auto"/>
            <w:vAlign w:val="center"/>
          </w:tcPr>
          <w:p w14:paraId="234B82D1" w14:textId="77777777" w:rsidR="00596017" w:rsidRPr="00B96A1C" w:rsidRDefault="00596017" w:rsidP="002121B3">
            <w:pPr>
              <w:spacing w:after="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Návrh věcného řešení bude projednán v Komisi pro spravedlivé důchody.</w:t>
            </w:r>
          </w:p>
        </w:tc>
      </w:tr>
      <w:tr w:rsidR="00596017" w:rsidRPr="00B04A91" w14:paraId="328F9730"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83A6BA5" w14:textId="77777777" w:rsidR="00596017" w:rsidRPr="00B96A1C" w:rsidRDefault="00596017" w:rsidP="00AB71DB">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3.1.3 Dlouhodobá udržitelnost veřejných financí</w:t>
            </w:r>
          </w:p>
        </w:tc>
        <w:tc>
          <w:tcPr>
            <w:tcW w:w="0" w:type="auto"/>
            <w:tcBorders>
              <w:top w:val="single" w:sz="4" w:space="0" w:color="000000"/>
              <w:left w:val="nil"/>
              <w:bottom w:val="single" w:sz="4" w:space="0" w:color="000000"/>
              <w:right w:val="single" w:sz="4" w:space="0" w:color="000000"/>
            </w:tcBorders>
            <w:shd w:val="clear" w:color="auto" w:fill="auto"/>
            <w:vAlign w:val="center"/>
          </w:tcPr>
          <w:p w14:paraId="74408D14" w14:textId="77777777" w:rsidR="00596017" w:rsidRPr="00B96A1C" w:rsidRDefault="00596017" w:rsidP="00AB71DB">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MPSV</w:t>
            </w:r>
          </w:p>
        </w:tc>
        <w:tc>
          <w:tcPr>
            <w:tcW w:w="0" w:type="auto"/>
            <w:tcBorders>
              <w:top w:val="single" w:sz="4" w:space="0" w:color="000000"/>
              <w:left w:val="nil"/>
              <w:bottom w:val="single" w:sz="4" w:space="0" w:color="000000"/>
              <w:right w:val="single" w:sz="4" w:space="0" w:color="000000"/>
            </w:tcBorders>
            <w:shd w:val="clear" w:color="auto" w:fill="auto"/>
            <w:vAlign w:val="center"/>
          </w:tcPr>
          <w:p w14:paraId="6B712715" w14:textId="77777777" w:rsidR="00596017" w:rsidRPr="00B96A1C" w:rsidRDefault="00596017" w:rsidP="00AB71DB">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Částečné vyrovnání různých výší důchodů mužů a žen</w:t>
            </w:r>
          </w:p>
        </w:tc>
        <w:tc>
          <w:tcPr>
            <w:tcW w:w="0" w:type="auto"/>
            <w:tcBorders>
              <w:top w:val="single" w:sz="4" w:space="0" w:color="000000"/>
              <w:left w:val="nil"/>
              <w:bottom w:val="single" w:sz="4" w:space="0" w:color="000000"/>
              <w:right w:val="single" w:sz="4" w:space="0" w:color="000000"/>
            </w:tcBorders>
            <w:shd w:val="clear" w:color="auto" w:fill="auto"/>
            <w:vAlign w:val="center"/>
          </w:tcPr>
          <w:p w14:paraId="6EF54357" w14:textId="77777777" w:rsidR="00596017" w:rsidRPr="00B96A1C" w:rsidRDefault="00596017" w:rsidP="00AB71DB">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Legislativní</w:t>
            </w:r>
          </w:p>
        </w:tc>
        <w:tc>
          <w:tcPr>
            <w:tcW w:w="1662" w:type="dxa"/>
            <w:tcBorders>
              <w:top w:val="single" w:sz="4" w:space="0" w:color="000000"/>
              <w:left w:val="nil"/>
              <w:bottom w:val="single" w:sz="4" w:space="0" w:color="000000"/>
              <w:right w:val="single" w:sz="4" w:space="0" w:color="000000"/>
            </w:tcBorders>
            <w:shd w:val="clear" w:color="auto" w:fill="auto"/>
            <w:vAlign w:val="center"/>
          </w:tcPr>
          <w:p w14:paraId="52256467" w14:textId="77777777" w:rsidR="00596017" w:rsidRPr="00B96A1C" w:rsidRDefault="00596017" w:rsidP="00AB71DB">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Zajištění alespoň částečného vyrovnání rozdílů mezi důchody mužů a žen.</w:t>
            </w:r>
          </w:p>
        </w:tc>
        <w:tc>
          <w:tcPr>
            <w:tcW w:w="1662" w:type="dxa"/>
            <w:tcBorders>
              <w:top w:val="single" w:sz="4" w:space="0" w:color="000000"/>
              <w:left w:val="nil"/>
              <w:bottom w:val="single" w:sz="4" w:space="0" w:color="000000"/>
              <w:right w:val="single" w:sz="4" w:space="0" w:color="000000"/>
            </w:tcBorders>
            <w:shd w:val="clear" w:color="auto" w:fill="auto"/>
            <w:vAlign w:val="center"/>
          </w:tcPr>
          <w:p w14:paraId="7F89B0BC" w14:textId="77777777" w:rsidR="00596017" w:rsidRPr="00B96A1C" w:rsidRDefault="00596017" w:rsidP="00AB71DB">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Snížení rozdílu mezi průměrnou výši starobního důchodu mužů a žen.</w:t>
            </w:r>
          </w:p>
        </w:tc>
        <w:tc>
          <w:tcPr>
            <w:tcW w:w="1909" w:type="dxa"/>
            <w:tcBorders>
              <w:top w:val="single" w:sz="4" w:space="0" w:color="000000"/>
              <w:left w:val="nil"/>
              <w:bottom w:val="single" w:sz="4" w:space="0" w:color="000000"/>
              <w:right w:val="single" w:sz="4" w:space="0" w:color="000000"/>
            </w:tcBorders>
            <w:shd w:val="clear" w:color="auto" w:fill="auto"/>
            <w:vAlign w:val="center"/>
          </w:tcPr>
          <w:p w14:paraId="604E1D06" w14:textId="77777777" w:rsidR="00596017" w:rsidRPr="00B96A1C" w:rsidRDefault="00596017" w:rsidP="00AB71DB">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Dopad do státního rozpočtu bude záviset na rozhodnutí, jak velká část rozdílu má být odstraněna. Např. při rozhodnutí o eliminaci 1/4 rozdílu by šlo o zvýšení výdajů na důchody v částce 8 mld. Kč ročně.</w:t>
            </w:r>
          </w:p>
        </w:tc>
        <w:tc>
          <w:tcPr>
            <w:tcW w:w="0" w:type="auto"/>
            <w:tcBorders>
              <w:top w:val="single" w:sz="6" w:space="0" w:color="000000"/>
              <w:left w:val="nil"/>
              <w:bottom w:val="single" w:sz="6" w:space="0" w:color="000000"/>
              <w:right w:val="single" w:sz="4" w:space="0" w:color="000000"/>
            </w:tcBorders>
          </w:tcPr>
          <w:p w14:paraId="2FBC4B6B" w14:textId="77777777" w:rsidR="00596017" w:rsidRPr="00B04A91" w:rsidRDefault="00596017" w:rsidP="00C01F01">
            <w:pPr>
              <w:jc w:val="center"/>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5A61259" w14:textId="77777777" w:rsidR="00596017" w:rsidRPr="00B96A1C" w:rsidRDefault="00596017" w:rsidP="002121B3">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Připraven variantní návrh řešení.</w:t>
            </w:r>
          </w:p>
        </w:tc>
        <w:tc>
          <w:tcPr>
            <w:tcW w:w="0" w:type="auto"/>
            <w:tcBorders>
              <w:top w:val="single" w:sz="4" w:space="0" w:color="000000"/>
              <w:left w:val="nil"/>
              <w:bottom w:val="single" w:sz="4" w:space="0" w:color="000000"/>
              <w:right w:val="single" w:sz="4" w:space="0" w:color="000000"/>
            </w:tcBorders>
            <w:shd w:val="clear" w:color="auto" w:fill="auto"/>
            <w:vAlign w:val="center"/>
          </w:tcPr>
          <w:p w14:paraId="2F1ACF4D" w14:textId="77777777" w:rsidR="00596017" w:rsidRPr="00B96A1C" w:rsidRDefault="00596017" w:rsidP="002121B3">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Bude předloženo k projednání v Komisi pro spravedlivé důchody a následně bude návrh zákona předložen do vlády.</w:t>
            </w:r>
          </w:p>
        </w:tc>
      </w:tr>
      <w:tr w:rsidR="00596017" w:rsidRPr="00B04A91" w14:paraId="3D61D79A"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vAlign w:val="center"/>
          </w:tcPr>
          <w:p w14:paraId="49A7DA96" w14:textId="77777777" w:rsidR="00596017" w:rsidRPr="00B96A1C" w:rsidRDefault="00596017" w:rsidP="002E4601">
            <w:pPr>
              <w:rPr>
                <w:rFonts w:ascii="Times New Roman" w:hAnsi="Times New Roman" w:cs="Times New Roman"/>
                <w:color w:val="auto"/>
                <w:sz w:val="20"/>
                <w:szCs w:val="20"/>
              </w:rPr>
            </w:pPr>
            <w:r w:rsidRPr="00B96A1C">
              <w:rPr>
                <w:rFonts w:ascii="Times New Roman" w:hAnsi="Times New Roman" w:cs="Times New Roman"/>
                <w:color w:val="auto"/>
                <w:sz w:val="20"/>
                <w:szCs w:val="20"/>
              </w:rPr>
              <w:t>3.1.3 Dlouhodobá udržitelnost veřejných financí</w:t>
            </w:r>
          </w:p>
        </w:tc>
        <w:tc>
          <w:tcPr>
            <w:tcW w:w="0" w:type="auto"/>
            <w:tcBorders>
              <w:top w:val="single" w:sz="4" w:space="0" w:color="000000"/>
              <w:left w:val="nil"/>
              <w:bottom w:val="single" w:sz="4" w:space="0" w:color="000000"/>
              <w:right w:val="single" w:sz="4" w:space="0" w:color="000000"/>
            </w:tcBorders>
            <w:vAlign w:val="center"/>
          </w:tcPr>
          <w:p w14:paraId="477997A4" w14:textId="77777777" w:rsidR="00596017" w:rsidRDefault="00596017" w:rsidP="002E4601">
            <w:pPr>
              <w:rPr>
                <w:rFonts w:ascii="Times New Roman" w:hAnsi="Times New Roman" w:cs="Times New Roman"/>
                <w:color w:val="auto"/>
                <w:sz w:val="20"/>
                <w:szCs w:val="20"/>
              </w:rPr>
            </w:pPr>
            <w:r w:rsidRPr="00B96A1C">
              <w:rPr>
                <w:rFonts w:ascii="Times New Roman" w:hAnsi="Times New Roman" w:cs="Times New Roman"/>
                <w:color w:val="auto"/>
                <w:sz w:val="20"/>
                <w:szCs w:val="20"/>
              </w:rPr>
              <w:t>MZd</w:t>
            </w:r>
          </w:p>
          <w:p w14:paraId="1EBB3EAE" w14:textId="77777777" w:rsidR="00596017" w:rsidRPr="00B96A1C" w:rsidRDefault="00596017" w:rsidP="002E4601">
            <w:pPr>
              <w:rPr>
                <w:rFonts w:ascii="Times New Roman" w:hAnsi="Times New Roman" w:cs="Times New Roman"/>
                <w:color w:val="auto"/>
                <w:sz w:val="20"/>
                <w:szCs w:val="20"/>
              </w:rPr>
            </w:pPr>
          </w:p>
        </w:tc>
        <w:tc>
          <w:tcPr>
            <w:tcW w:w="0" w:type="auto"/>
            <w:tcBorders>
              <w:top w:val="single" w:sz="4" w:space="0" w:color="000000"/>
              <w:left w:val="nil"/>
              <w:bottom w:val="single" w:sz="4" w:space="0" w:color="000000"/>
              <w:right w:val="single" w:sz="4" w:space="0" w:color="000000"/>
            </w:tcBorders>
            <w:vAlign w:val="center"/>
          </w:tcPr>
          <w:p w14:paraId="1060535C" w14:textId="77777777" w:rsidR="00596017" w:rsidRPr="00B96A1C" w:rsidRDefault="00596017" w:rsidP="002E4601">
            <w:pPr>
              <w:rPr>
                <w:rFonts w:ascii="Times New Roman" w:hAnsi="Times New Roman" w:cs="Times New Roman"/>
                <w:color w:val="auto"/>
                <w:sz w:val="20"/>
                <w:szCs w:val="20"/>
              </w:rPr>
            </w:pPr>
            <w:r w:rsidRPr="00B96A1C">
              <w:rPr>
                <w:rFonts w:ascii="Times New Roman" w:hAnsi="Times New Roman" w:cs="Times New Roman"/>
                <w:color w:val="auto"/>
                <w:sz w:val="20"/>
                <w:szCs w:val="20"/>
              </w:rPr>
              <w:t>Elektronické zdravotnictví</w:t>
            </w:r>
          </w:p>
        </w:tc>
        <w:tc>
          <w:tcPr>
            <w:tcW w:w="0" w:type="auto"/>
            <w:tcBorders>
              <w:top w:val="single" w:sz="4" w:space="0" w:color="000000"/>
              <w:left w:val="nil"/>
              <w:bottom w:val="single" w:sz="4" w:space="0" w:color="000000"/>
              <w:right w:val="single" w:sz="4" w:space="0" w:color="000000"/>
            </w:tcBorders>
            <w:vAlign w:val="center"/>
          </w:tcPr>
          <w:p w14:paraId="5A6AA219" w14:textId="77777777" w:rsidR="00596017" w:rsidRPr="00B96A1C" w:rsidRDefault="00596017" w:rsidP="002E4601">
            <w:pPr>
              <w:rPr>
                <w:rFonts w:ascii="Times New Roman" w:hAnsi="Times New Roman" w:cs="Times New Roman"/>
                <w:color w:val="auto"/>
                <w:sz w:val="20"/>
                <w:szCs w:val="20"/>
              </w:rPr>
            </w:pPr>
            <w:r w:rsidRPr="00B96A1C">
              <w:rPr>
                <w:rFonts w:ascii="Times New Roman" w:hAnsi="Times New Roman" w:cs="Times New Roman"/>
                <w:color w:val="auto"/>
                <w:sz w:val="20"/>
                <w:szCs w:val="20"/>
              </w:rPr>
              <w:t>Nelegislativní i legislativní</w:t>
            </w:r>
          </w:p>
        </w:tc>
        <w:tc>
          <w:tcPr>
            <w:tcW w:w="1662" w:type="dxa"/>
            <w:tcBorders>
              <w:top w:val="single" w:sz="4" w:space="0" w:color="000000"/>
              <w:left w:val="nil"/>
              <w:bottom w:val="single" w:sz="4" w:space="0" w:color="000000"/>
              <w:right w:val="single" w:sz="4" w:space="0" w:color="000000"/>
            </w:tcBorders>
            <w:vAlign w:val="center"/>
          </w:tcPr>
          <w:p w14:paraId="47D98355" w14:textId="77777777" w:rsidR="00596017" w:rsidRPr="00B96A1C" w:rsidRDefault="00596017" w:rsidP="002E4601">
            <w:pPr>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1) Realizace druhé etapy ePreskripce </w:t>
            </w:r>
          </w:p>
          <w:p w14:paraId="7E901D15" w14:textId="77777777" w:rsidR="00596017" w:rsidRPr="00B96A1C" w:rsidRDefault="00596017" w:rsidP="002E4601">
            <w:pPr>
              <w:rPr>
                <w:rFonts w:ascii="Times New Roman" w:hAnsi="Times New Roman" w:cs="Times New Roman"/>
                <w:color w:val="auto"/>
                <w:sz w:val="20"/>
                <w:szCs w:val="20"/>
              </w:rPr>
            </w:pPr>
            <w:r w:rsidRPr="00B96A1C">
              <w:rPr>
                <w:rFonts w:ascii="Times New Roman" w:hAnsi="Times New Roman" w:cs="Times New Roman"/>
                <w:color w:val="auto"/>
                <w:sz w:val="20"/>
                <w:szCs w:val="20"/>
              </w:rPr>
              <w:t>2) Zákon o elektroni</w:t>
            </w:r>
            <w:r>
              <w:rPr>
                <w:rFonts w:ascii="Times New Roman" w:hAnsi="Times New Roman" w:cs="Times New Roman"/>
                <w:color w:val="auto"/>
                <w:sz w:val="20"/>
                <w:szCs w:val="20"/>
              </w:rPr>
              <w:t>zaci</w:t>
            </w:r>
            <w:r w:rsidRPr="00B96A1C">
              <w:rPr>
                <w:rFonts w:ascii="Times New Roman" w:hAnsi="Times New Roman" w:cs="Times New Roman"/>
                <w:color w:val="auto"/>
                <w:sz w:val="20"/>
                <w:szCs w:val="20"/>
              </w:rPr>
              <w:t>zdravotnictví</w:t>
            </w:r>
          </w:p>
          <w:p w14:paraId="79B89A39" w14:textId="77777777" w:rsidR="00596017" w:rsidRPr="00B96A1C" w:rsidRDefault="00596017" w:rsidP="002E4601">
            <w:pPr>
              <w:rPr>
                <w:rFonts w:ascii="Times New Roman" w:hAnsi="Times New Roman" w:cs="Times New Roman"/>
                <w:color w:val="auto"/>
                <w:sz w:val="20"/>
                <w:szCs w:val="20"/>
              </w:rPr>
            </w:pPr>
            <w:r w:rsidRPr="00B96A1C">
              <w:rPr>
                <w:rFonts w:ascii="Times New Roman" w:hAnsi="Times New Roman" w:cs="Times New Roman"/>
                <w:color w:val="auto"/>
                <w:sz w:val="20"/>
                <w:szCs w:val="20"/>
              </w:rPr>
              <w:t>3) Ustanovení Národního centra elektronického zdravotnictví</w:t>
            </w:r>
          </w:p>
          <w:p w14:paraId="3A01769E" w14:textId="77777777" w:rsidR="00596017" w:rsidRPr="00B96A1C" w:rsidRDefault="00596017" w:rsidP="002E4601">
            <w:pPr>
              <w:rPr>
                <w:rFonts w:ascii="Times New Roman" w:hAnsi="Times New Roman" w:cs="Times New Roman"/>
                <w:color w:val="auto"/>
                <w:sz w:val="20"/>
                <w:szCs w:val="20"/>
              </w:rPr>
            </w:pPr>
            <w:r w:rsidRPr="00B96A1C">
              <w:rPr>
                <w:rFonts w:ascii="Times New Roman" w:hAnsi="Times New Roman" w:cs="Times New Roman"/>
                <w:color w:val="auto"/>
                <w:sz w:val="20"/>
                <w:szCs w:val="20"/>
              </w:rPr>
              <w:t>4) Realizovat klíčové projekty/stavební prvky elektronizace</w:t>
            </w:r>
          </w:p>
        </w:tc>
        <w:tc>
          <w:tcPr>
            <w:tcW w:w="1662" w:type="dxa"/>
            <w:tcBorders>
              <w:top w:val="single" w:sz="4" w:space="0" w:color="000000"/>
              <w:left w:val="nil"/>
              <w:bottom w:val="single" w:sz="4" w:space="0" w:color="000000"/>
              <w:right w:val="single" w:sz="4" w:space="0" w:color="000000"/>
            </w:tcBorders>
            <w:vAlign w:val="center"/>
          </w:tcPr>
          <w:p w14:paraId="65305341" w14:textId="77777777" w:rsidR="00596017" w:rsidRPr="00B96A1C" w:rsidRDefault="00596017" w:rsidP="002E4601">
            <w:pPr>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1) Plnohodnotné zavedení ePreskripce: nahlížení do lékového záznamu pacienta, úprava příslušné legislativy. </w:t>
            </w:r>
          </w:p>
          <w:p w14:paraId="09F6C5E0" w14:textId="77777777" w:rsidR="00596017" w:rsidRPr="00B96A1C" w:rsidRDefault="00596017" w:rsidP="002E4601">
            <w:pPr>
              <w:rPr>
                <w:rFonts w:ascii="Times New Roman" w:hAnsi="Times New Roman" w:cs="Times New Roman"/>
                <w:color w:val="auto"/>
                <w:sz w:val="20"/>
                <w:szCs w:val="20"/>
              </w:rPr>
            </w:pPr>
            <w:r w:rsidRPr="00B96A1C">
              <w:rPr>
                <w:rFonts w:ascii="Times New Roman" w:hAnsi="Times New Roman" w:cs="Times New Roman"/>
                <w:color w:val="auto"/>
                <w:sz w:val="20"/>
                <w:szCs w:val="20"/>
              </w:rPr>
              <w:t>2) Schválení zákona o elektroni</w:t>
            </w:r>
            <w:r>
              <w:rPr>
                <w:rFonts w:ascii="Times New Roman" w:hAnsi="Times New Roman" w:cs="Times New Roman"/>
                <w:color w:val="auto"/>
                <w:sz w:val="20"/>
                <w:szCs w:val="20"/>
              </w:rPr>
              <w:t>zaci</w:t>
            </w:r>
            <w:r w:rsidRPr="00B96A1C">
              <w:rPr>
                <w:rFonts w:ascii="Times New Roman" w:hAnsi="Times New Roman" w:cs="Times New Roman"/>
                <w:color w:val="auto"/>
                <w:sz w:val="20"/>
                <w:szCs w:val="20"/>
              </w:rPr>
              <w:t>zdravotnictví</w:t>
            </w:r>
          </w:p>
          <w:p w14:paraId="5B11CD02" w14:textId="77777777" w:rsidR="00596017" w:rsidRPr="00B96A1C" w:rsidRDefault="00596017" w:rsidP="002E4601">
            <w:pPr>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3) Zajistit řídící strukturu správy elektronizace vedoucí k lepší koordinaci a zajišťující podporu rozvoje digitalizace, jakož i udržení a rozvoj koncepce </w:t>
            </w:r>
            <w:r w:rsidRPr="00B96A1C">
              <w:rPr>
                <w:rFonts w:ascii="Times New Roman" w:hAnsi="Times New Roman" w:cs="Times New Roman"/>
                <w:color w:val="auto"/>
                <w:sz w:val="20"/>
                <w:szCs w:val="20"/>
              </w:rPr>
              <w:lastRenderedPageBreak/>
              <w:t>národního systému elektronického zdravotnictví</w:t>
            </w:r>
          </w:p>
          <w:p w14:paraId="54F2AD20" w14:textId="77777777" w:rsidR="00596017" w:rsidRPr="00B96A1C" w:rsidRDefault="00596017" w:rsidP="002E4601">
            <w:pPr>
              <w:rPr>
                <w:rFonts w:ascii="Times New Roman" w:hAnsi="Times New Roman" w:cs="Times New Roman"/>
                <w:color w:val="auto"/>
                <w:sz w:val="20"/>
                <w:szCs w:val="20"/>
              </w:rPr>
            </w:pPr>
            <w:r w:rsidRPr="00B96A1C">
              <w:rPr>
                <w:rFonts w:ascii="Times New Roman" w:hAnsi="Times New Roman" w:cs="Times New Roman"/>
                <w:color w:val="auto"/>
                <w:sz w:val="20"/>
                <w:szCs w:val="20"/>
              </w:rPr>
              <w:t>4) Realizovat klíčové projekty/stavební prvky elektronizace</w:t>
            </w:r>
          </w:p>
          <w:p w14:paraId="7CE897F0" w14:textId="77777777" w:rsidR="00596017" w:rsidRPr="00B96A1C" w:rsidRDefault="00596017" w:rsidP="002E4601">
            <w:pPr>
              <w:rPr>
                <w:rFonts w:ascii="Times New Roman" w:hAnsi="Times New Roman" w:cs="Times New Roman"/>
                <w:color w:val="auto"/>
                <w:sz w:val="20"/>
                <w:szCs w:val="20"/>
              </w:rPr>
            </w:pPr>
            <w:r w:rsidRPr="00B96A1C">
              <w:rPr>
                <w:rFonts w:ascii="Times New Roman" w:hAnsi="Times New Roman" w:cs="Times New Roman"/>
                <w:color w:val="auto"/>
                <w:sz w:val="20"/>
                <w:szCs w:val="20"/>
              </w:rPr>
              <w:t>5) Dokončit Enterprise architekturu klíčových projektů pro rozvoj elektronizace</w:t>
            </w:r>
          </w:p>
        </w:tc>
        <w:tc>
          <w:tcPr>
            <w:tcW w:w="1909" w:type="dxa"/>
            <w:tcBorders>
              <w:top w:val="single" w:sz="4" w:space="0" w:color="000000"/>
              <w:left w:val="nil"/>
              <w:bottom w:val="single" w:sz="4" w:space="0" w:color="000000"/>
              <w:right w:val="single" w:sz="4" w:space="0" w:color="000000"/>
            </w:tcBorders>
            <w:vAlign w:val="center"/>
          </w:tcPr>
          <w:p w14:paraId="0219C0F0" w14:textId="77777777" w:rsidR="00596017" w:rsidRPr="00B96A1C" w:rsidRDefault="00596017" w:rsidP="002E4601">
            <w:pPr>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Zlepšení přístupu ke zdravotním službám pro všechny skupiny občanů.</w:t>
            </w:r>
          </w:p>
        </w:tc>
        <w:tc>
          <w:tcPr>
            <w:tcW w:w="0" w:type="auto"/>
            <w:tcBorders>
              <w:top w:val="single" w:sz="6" w:space="0" w:color="000000"/>
              <w:left w:val="nil"/>
              <w:bottom w:val="single" w:sz="6" w:space="0" w:color="000000"/>
              <w:right w:val="single" w:sz="4" w:space="0" w:color="000000"/>
            </w:tcBorders>
          </w:tcPr>
          <w:p w14:paraId="310B5649" w14:textId="77777777" w:rsidR="00596017" w:rsidRPr="00B04A91" w:rsidRDefault="00596017" w:rsidP="00C01F01">
            <w:pPr>
              <w:jc w:val="center"/>
              <w:rPr>
                <w:rFonts w:ascii="Times New Roman" w:hAnsi="Times New Roman" w:cs="Times New Roman"/>
                <w:sz w:val="20"/>
                <w:szCs w:val="20"/>
              </w:rPr>
            </w:pPr>
            <w:r>
              <w:rPr>
                <w:rFonts w:ascii="Times New Roman" w:hAnsi="Times New Roman" w:cs="Times New Roman"/>
                <w:sz w:val="20"/>
                <w:szCs w:val="20"/>
              </w:rPr>
              <w:t>PLNĚNO PRŮBĚŽNĚ</w:t>
            </w:r>
          </w:p>
        </w:tc>
        <w:tc>
          <w:tcPr>
            <w:tcW w:w="0" w:type="auto"/>
            <w:tcBorders>
              <w:top w:val="single" w:sz="4" w:space="0" w:color="000000"/>
              <w:left w:val="single" w:sz="4" w:space="0" w:color="000000"/>
              <w:bottom w:val="single" w:sz="4" w:space="0" w:color="000000"/>
              <w:right w:val="single" w:sz="4" w:space="0" w:color="000000"/>
            </w:tcBorders>
            <w:vAlign w:val="center"/>
          </w:tcPr>
          <w:p w14:paraId="1AF9F09C" w14:textId="77777777" w:rsidR="00596017" w:rsidRPr="00B96A1C" w:rsidRDefault="00596017" w:rsidP="002E4601">
            <w:pPr>
              <w:rPr>
                <w:rFonts w:ascii="Times New Roman" w:hAnsi="Times New Roman" w:cs="Times New Roman"/>
                <w:color w:val="auto"/>
                <w:sz w:val="20"/>
                <w:szCs w:val="20"/>
              </w:rPr>
            </w:pPr>
            <w:r w:rsidRPr="00B96A1C">
              <w:rPr>
                <w:rFonts w:ascii="Times New Roman" w:hAnsi="Times New Roman" w:cs="Times New Roman"/>
                <w:color w:val="auto"/>
                <w:sz w:val="20"/>
                <w:szCs w:val="20"/>
              </w:rPr>
              <w:t>1)Byla dokončena 1. etapa ePreskripce. (Náběh základních povinných služeb a současné spuštění rutinního provozu.)</w:t>
            </w:r>
          </w:p>
          <w:p w14:paraId="01906319" w14:textId="77777777" w:rsidR="00596017" w:rsidRPr="00B96A1C" w:rsidRDefault="00596017" w:rsidP="002E4601">
            <w:pPr>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2) </w:t>
            </w:r>
            <w:r w:rsidRPr="00A94C17">
              <w:rPr>
                <w:rFonts w:ascii="Times New Roman" w:hAnsi="Times New Roman" w:cs="Times New Roman"/>
                <w:color w:val="auto"/>
                <w:sz w:val="20"/>
                <w:szCs w:val="20"/>
              </w:rPr>
              <w:t>V průběhu třetího čtvrtletí 2019 pokračovala intenzivní práce na finalizaci dílčích částí paragrafovaného znění zákona o elektronizaci zdravotnictví. Porada vedení</w:t>
            </w:r>
            <w:r>
              <w:rPr>
                <w:rFonts w:ascii="Times New Roman" w:hAnsi="Times New Roman" w:cs="Times New Roman"/>
                <w:color w:val="auto"/>
                <w:sz w:val="20"/>
                <w:szCs w:val="20"/>
              </w:rPr>
              <w:t xml:space="preserve"> MZ</w:t>
            </w:r>
            <w:r w:rsidRPr="00A94C17">
              <w:rPr>
                <w:rFonts w:ascii="Times New Roman" w:hAnsi="Times New Roman" w:cs="Times New Roman"/>
                <w:color w:val="auto"/>
                <w:sz w:val="20"/>
                <w:szCs w:val="20"/>
              </w:rPr>
              <w:t xml:space="preserve"> dne 27.8.2019 vzala na vědomí materiál, kterým se předkládal návrh paragrafovaného znění zákona o elektronizaci zdravotnictví, a uložila dokončit legislativně technické úpravy návrhu před odesláním do vnitřního připomínkového řízení a vypořádat otevřená témata..</w:t>
            </w:r>
            <w:r>
              <w:rPr>
                <w:rFonts w:ascii="Times New Roman" w:hAnsi="Times New Roman" w:cs="Times New Roman"/>
                <w:color w:val="auto"/>
                <w:sz w:val="20"/>
                <w:szCs w:val="20"/>
              </w:rPr>
              <w:t xml:space="preserve"> </w:t>
            </w:r>
            <w:r w:rsidRPr="00AF358B">
              <w:rPr>
                <w:rFonts w:ascii="Times New Roman" w:hAnsi="Times New Roman" w:cs="Times New Roman"/>
                <w:color w:val="auto"/>
                <w:sz w:val="20"/>
                <w:szCs w:val="20"/>
              </w:rPr>
              <w:lastRenderedPageBreak/>
              <w:t>V připravovaném návrhu zákona o elektronizaci zdravotnictví bude stanovena institucionalizace elektronického zdravotnictví, resp. působnost Ministerstva zdravotnictví v oblasti elektronizace zdravotnictví, kterou bude vykonávat odbor Národního centra elektronického zdravotnictví.</w:t>
            </w:r>
            <w:r w:rsidRPr="00B96A1C">
              <w:rPr>
                <w:rFonts w:ascii="Times New Roman" w:hAnsi="Times New Roman" w:cs="Times New Roman"/>
                <w:color w:val="auto"/>
                <w:sz w:val="20"/>
                <w:szCs w:val="20"/>
              </w:rPr>
              <w:t xml:space="preserve">3) Ustanovení odboru Národního centra elektronického zdravotnictví MZd změnou Organizačního řádu MZd ke dni 1.1.2019. </w:t>
            </w:r>
          </w:p>
          <w:p w14:paraId="1B366211" w14:textId="77777777" w:rsidR="00596017" w:rsidRPr="00B96A1C" w:rsidRDefault="00596017" w:rsidP="002E4601">
            <w:pPr>
              <w:rPr>
                <w:rFonts w:ascii="Times New Roman" w:hAnsi="Times New Roman" w:cs="Times New Roman"/>
                <w:color w:val="auto"/>
                <w:sz w:val="20"/>
                <w:szCs w:val="20"/>
              </w:rPr>
            </w:pPr>
            <w:r w:rsidRPr="00B96A1C">
              <w:rPr>
                <w:rFonts w:ascii="Times New Roman" w:hAnsi="Times New Roman" w:cs="Times New Roman"/>
                <w:color w:val="auto"/>
                <w:sz w:val="20"/>
                <w:szCs w:val="20"/>
              </w:rPr>
              <w:t>4) Projekt Integrovaného resortního datového rozhraní Informační a datové resortní rozhraní (IDRR) za 296 mil. Kč (CZV) je v realizaci – projekt je spolufinancován z fondů EU v rámci  IROP z výzvy č. 26. Projekt Strategické řízení elektronizace je realizován v rámci OP Z prostřednictvím výzvy č. 25.</w:t>
            </w:r>
          </w:p>
          <w:p w14:paraId="105CF18F" w14:textId="77777777" w:rsidR="00596017" w:rsidRPr="00B96A1C" w:rsidRDefault="00596017" w:rsidP="002E4601">
            <w:pPr>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5) Připraven základ Enterprise architektury </w:t>
            </w:r>
            <w:r w:rsidRPr="00B96A1C">
              <w:rPr>
                <w:rFonts w:ascii="Times New Roman" w:hAnsi="Times New Roman" w:cs="Times New Roman"/>
                <w:color w:val="auto"/>
                <w:sz w:val="20"/>
                <w:szCs w:val="20"/>
              </w:rPr>
              <w:lastRenderedPageBreak/>
              <w:t>klíčových modelů / projektů elektronizace</w:t>
            </w:r>
          </w:p>
          <w:p w14:paraId="58ABAF96" w14:textId="77777777" w:rsidR="00596017" w:rsidRPr="00B96A1C" w:rsidRDefault="00596017" w:rsidP="002121B3">
            <w:pPr>
              <w:rPr>
                <w:rFonts w:ascii="Times New Roman" w:hAnsi="Times New Roman" w:cs="Times New Roman"/>
                <w:color w:val="auto"/>
                <w:sz w:val="20"/>
                <w:szCs w:val="20"/>
              </w:rPr>
            </w:pPr>
          </w:p>
        </w:tc>
        <w:tc>
          <w:tcPr>
            <w:tcW w:w="0" w:type="auto"/>
            <w:tcBorders>
              <w:top w:val="single" w:sz="4" w:space="0" w:color="000000"/>
              <w:left w:val="nil"/>
              <w:bottom w:val="single" w:sz="4" w:space="0" w:color="000000"/>
              <w:right w:val="single" w:sz="4" w:space="0" w:color="000000"/>
            </w:tcBorders>
            <w:vAlign w:val="center"/>
          </w:tcPr>
          <w:p w14:paraId="4D7BEB44" w14:textId="77777777" w:rsidR="00596017" w:rsidRPr="00B96A1C" w:rsidRDefault="00596017" w:rsidP="002E4601">
            <w:pPr>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 xml:space="preserve">1) Dokončení 2. etapy ePreskripce. </w:t>
            </w:r>
            <w:r>
              <w:rPr>
                <w:rFonts w:ascii="Times New Roman" w:hAnsi="Times New Roman" w:cs="Times New Roman"/>
                <w:color w:val="auto"/>
                <w:sz w:val="20"/>
                <w:szCs w:val="20"/>
              </w:rPr>
              <w:t>Do 6 měsíců od účinnosti novely zákona o léčivech</w:t>
            </w:r>
            <w:r w:rsidRPr="00B96A1C">
              <w:rPr>
                <w:rFonts w:ascii="Times New Roman" w:hAnsi="Times New Roman" w:cs="Times New Roman"/>
                <w:color w:val="auto"/>
                <w:sz w:val="20"/>
                <w:szCs w:val="20"/>
              </w:rPr>
              <w:t xml:space="preserve"> bude zpřístupněn lékový záznam pacienta. Budou postupně realizovány další pokročilé funkce v rámci 2. </w:t>
            </w:r>
            <w:r>
              <w:rPr>
                <w:rFonts w:ascii="Times New Roman" w:hAnsi="Times New Roman" w:cs="Times New Roman"/>
                <w:color w:val="auto"/>
                <w:sz w:val="20"/>
                <w:szCs w:val="20"/>
              </w:rPr>
              <w:t>e</w:t>
            </w:r>
            <w:r w:rsidRPr="00B96A1C">
              <w:rPr>
                <w:rFonts w:ascii="Times New Roman" w:hAnsi="Times New Roman" w:cs="Times New Roman"/>
                <w:color w:val="auto"/>
                <w:sz w:val="20"/>
                <w:szCs w:val="20"/>
              </w:rPr>
              <w:t>tapy ePreskripce</w:t>
            </w:r>
            <w:r>
              <w:rPr>
                <w:rFonts w:ascii="Times New Roman" w:hAnsi="Times New Roman" w:cs="Times New Roman"/>
                <w:color w:val="auto"/>
                <w:sz w:val="20"/>
                <w:szCs w:val="20"/>
              </w:rPr>
              <w:t xml:space="preserve"> (kontrola duplicitního předepisování, evidence souhlasů/nesouhlasů s nahlížením na lékový záznam, digitalizace listinných receptů nebo umožnění </w:t>
            </w:r>
            <w:r>
              <w:rPr>
                <w:rFonts w:ascii="Times New Roman" w:hAnsi="Times New Roman" w:cs="Times New Roman"/>
                <w:color w:val="auto"/>
                <w:sz w:val="20"/>
                <w:szCs w:val="20"/>
              </w:rPr>
              <w:lastRenderedPageBreak/>
              <w:t>výpisu lékového záznamu na KMVS)</w:t>
            </w:r>
            <w:r w:rsidRPr="00B96A1C">
              <w:rPr>
                <w:rFonts w:ascii="Times New Roman" w:hAnsi="Times New Roman" w:cs="Times New Roman"/>
                <w:color w:val="auto"/>
                <w:sz w:val="20"/>
                <w:szCs w:val="20"/>
              </w:rPr>
              <w:t xml:space="preserve">. Legislativní změna zákona 378/2007 Sb., o léčivech s účinností </w:t>
            </w:r>
            <w:r>
              <w:rPr>
                <w:rFonts w:ascii="Times New Roman" w:hAnsi="Times New Roman" w:cs="Times New Roman"/>
                <w:color w:val="auto"/>
                <w:sz w:val="20"/>
                <w:szCs w:val="20"/>
              </w:rPr>
              <w:t xml:space="preserve">nejpozději </w:t>
            </w:r>
            <w:r w:rsidRPr="00B96A1C">
              <w:rPr>
                <w:rFonts w:ascii="Times New Roman" w:hAnsi="Times New Roman" w:cs="Times New Roman"/>
                <w:color w:val="auto"/>
                <w:sz w:val="20"/>
                <w:szCs w:val="20"/>
              </w:rPr>
              <w:t>od 1.</w:t>
            </w:r>
            <w:r>
              <w:rPr>
                <w:rFonts w:ascii="Times New Roman" w:hAnsi="Times New Roman" w:cs="Times New Roman"/>
                <w:color w:val="auto"/>
                <w:sz w:val="20"/>
                <w:szCs w:val="20"/>
              </w:rPr>
              <w:t>1</w:t>
            </w:r>
            <w:r w:rsidRPr="00B96A1C">
              <w:rPr>
                <w:rFonts w:ascii="Times New Roman" w:hAnsi="Times New Roman" w:cs="Times New Roman"/>
                <w:color w:val="auto"/>
                <w:sz w:val="20"/>
                <w:szCs w:val="20"/>
              </w:rPr>
              <w:t>.20</w:t>
            </w:r>
            <w:r>
              <w:rPr>
                <w:rFonts w:ascii="Times New Roman" w:hAnsi="Times New Roman" w:cs="Times New Roman"/>
                <w:color w:val="auto"/>
                <w:sz w:val="20"/>
                <w:szCs w:val="20"/>
              </w:rPr>
              <w:t>20</w:t>
            </w:r>
            <w:r w:rsidRPr="00B96A1C">
              <w:rPr>
                <w:rFonts w:ascii="Times New Roman" w:hAnsi="Times New Roman" w:cs="Times New Roman"/>
                <w:color w:val="auto"/>
                <w:sz w:val="20"/>
                <w:szCs w:val="20"/>
              </w:rPr>
              <w:t xml:space="preserve"> zakotví  tzv.</w:t>
            </w:r>
            <w:r>
              <w:rPr>
                <w:rFonts w:ascii="Times New Roman" w:hAnsi="Times New Roman" w:cs="Times New Roman"/>
                <w:color w:val="auto"/>
                <w:sz w:val="20"/>
                <w:szCs w:val="20"/>
              </w:rPr>
              <w:t xml:space="preserve"> sdílený</w:t>
            </w:r>
            <w:r w:rsidRPr="00B96A1C">
              <w:rPr>
                <w:rFonts w:ascii="Times New Roman" w:hAnsi="Times New Roman" w:cs="Times New Roman"/>
                <w:color w:val="auto"/>
                <w:sz w:val="20"/>
                <w:szCs w:val="20"/>
              </w:rPr>
              <w:t xml:space="preserve"> lékový záznam pacienta, který umožní lékařům</w:t>
            </w:r>
            <w:r>
              <w:rPr>
                <w:rFonts w:ascii="Times New Roman" w:hAnsi="Times New Roman" w:cs="Times New Roman"/>
                <w:color w:val="auto"/>
                <w:sz w:val="20"/>
                <w:szCs w:val="20"/>
              </w:rPr>
              <w:t xml:space="preserve"> a</w:t>
            </w:r>
            <w:r w:rsidRPr="00B96A1C">
              <w:rPr>
                <w:rFonts w:ascii="Times New Roman" w:hAnsi="Times New Roman" w:cs="Times New Roman"/>
                <w:color w:val="auto"/>
                <w:sz w:val="20"/>
                <w:szCs w:val="20"/>
              </w:rPr>
              <w:t xml:space="preserve"> farmaceutům při poskytování zdravotních služeb zohlednit stávající lékovou historii konkrétního pacienta, což povede k omezení nežádoucích interakcí léčivých přípravků a jejich duplicitnímu používání a zajistí vyšší míru bezpečí pacienta.</w:t>
            </w:r>
          </w:p>
          <w:p w14:paraId="25FD62BA" w14:textId="77777777" w:rsidR="00596017" w:rsidRPr="00B96A1C" w:rsidRDefault="00596017" w:rsidP="002E4601">
            <w:pPr>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2) </w:t>
            </w:r>
            <w:r w:rsidRPr="00206D31">
              <w:rPr>
                <w:rFonts w:ascii="Times New Roman" w:hAnsi="Times New Roman" w:cs="Times New Roman"/>
                <w:color w:val="auto"/>
                <w:sz w:val="20"/>
                <w:szCs w:val="20"/>
              </w:rPr>
              <w:t xml:space="preserve">Přijetí zákona </w:t>
            </w:r>
            <w:r>
              <w:rPr>
                <w:rFonts w:ascii="Times New Roman" w:hAnsi="Times New Roman" w:cs="Times New Roman"/>
                <w:color w:val="auto"/>
                <w:sz w:val="20"/>
                <w:szCs w:val="20"/>
              </w:rPr>
              <w:t xml:space="preserve">o elektronizaci zdravotnictví </w:t>
            </w:r>
            <w:r w:rsidRPr="00206D31">
              <w:rPr>
                <w:rFonts w:ascii="Times New Roman" w:hAnsi="Times New Roman" w:cs="Times New Roman"/>
                <w:color w:val="auto"/>
                <w:sz w:val="20"/>
                <w:szCs w:val="20"/>
              </w:rPr>
              <w:t>se předpokládá v roce 2020</w:t>
            </w:r>
            <w:r w:rsidRPr="00B96A1C">
              <w:rPr>
                <w:rFonts w:ascii="Times New Roman" w:hAnsi="Times New Roman" w:cs="Times New Roman"/>
                <w:color w:val="auto"/>
                <w:sz w:val="20"/>
                <w:szCs w:val="20"/>
              </w:rPr>
              <w:t>.</w:t>
            </w:r>
          </w:p>
          <w:p w14:paraId="04C136F1" w14:textId="77777777" w:rsidR="00596017" w:rsidRPr="00B96A1C" w:rsidRDefault="00596017" w:rsidP="002E4601">
            <w:pPr>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3) Navýšit lidské </w:t>
            </w:r>
            <w:r w:rsidRPr="00B96A1C">
              <w:rPr>
                <w:rFonts w:ascii="Times New Roman" w:hAnsi="Times New Roman" w:cs="Times New Roman"/>
                <w:color w:val="auto"/>
                <w:sz w:val="20"/>
                <w:szCs w:val="20"/>
              </w:rPr>
              <w:lastRenderedPageBreak/>
              <w:t>zdroje Národního centra elektronického zdravotnictví a zajistit odborné zdroje pro plnění jeho úkolů.</w:t>
            </w:r>
          </w:p>
          <w:p w14:paraId="036565F7" w14:textId="77777777" w:rsidR="00596017" w:rsidRPr="00B96A1C" w:rsidRDefault="00596017" w:rsidP="002E4601">
            <w:pPr>
              <w:rPr>
                <w:rFonts w:ascii="Times New Roman" w:hAnsi="Times New Roman" w:cs="Times New Roman"/>
                <w:color w:val="auto"/>
                <w:sz w:val="20"/>
                <w:szCs w:val="20"/>
              </w:rPr>
            </w:pPr>
            <w:r w:rsidRPr="00B96A1C">
              <w:rPr>
                <w:rFonts w:ascii="Times New Roman" w:hAnsi="Times New Roman" w:cs="Times New Roman"/>
                <w:color w:val="auto"/>
                <w:sz w:val="20"/>
                <w:szCs w:val="20"/>
              </w:rPr>
              <w:t>4) Pokračovat v realizaci projektu Strategické řízení elektronizace (OP Z); pokračovat v realizaci projektu Strengthening of capacity for creation and implementation of the National eHealth Centre. Realizovat klíčové projekty / stavební prvky elektronizace: realizovat klíčový projekt IDRR v IROP.</w:t>
            </w:r>
          </w:p>
          <w:p w14:paraId="640560DD" w14:textId="77777777" w:rsidR="00596017" w:rsidRPr="00B96A1C" w:rsidRDefault="00596017" w:rsidP="002E4601">
            <w:pPr>
              <w:rPr>
                <w:rFonts w:ascii="Times New Roman" w:hAnsi="Times New Roman" w:cs="Times New Roman"/>
                <w:color w:val="auto"/>
                <w:sz w:val="20"/>
                <w:szCs w:val="20"/>
              </w:rPr>
            </w:pPr>
            <w:r w:rsidRPr="00B96A1C">
              <w:rPr>
                <w:rFonts w:ascii="Times New Roman" w:hAnsi="Times New Roman" w:cs="Times New Roman"/>
                <w:color w:val="auto"/>
                <w:sz w:val="20"/>
                <w:szCs w:val="20"/>
              </w:rPr>
              <w:t>5) Dokončit Enterprise architekturu resortních služeb elektronického zdravotnictví a centrálně provozovaných služeb.</w:t>
            </w:r>
          </w:p>
        </w:tc>
      </w:tr>
      <w:tr w:rsidR="00596017" w:rsidRPr="00B04A91" w14:paraId="2C14297B"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vAlign w:val="center"/>
          </w:tcPr>
          <w:p w14:paraId="6D98F633" w14:textId="77777777" w:rsidR="00596017" w:rsidRPr="00B96A1C" w:rsidRDefault="00596017" w:rsidP="00AB71DB">
            <w:pPr>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3.1.3 Dlouhodobá udržitelnost veřejných financí</w:t>
            </w:r>
          </w:p>
        </w:tc>
        <w:tc>
          <w:tcPr>
            <w:tcW w:w="0" w:type="auto"/>
            <w:tcBorders>
              <w:top w:val="single" w:sz="4" w:space="0" w:color="000000"/>
              <w:left w:val="nil"/>
              <w:bottom w:val="single" w:sz="4" w:space="0" w:color="000000"/>
              <w:right w:val="single" w:sz="4" w:space="0" w:color="000000"/>
            </w:tcBorders>
            <w:vAlign w:val="center"/>
          </w:tcPr>
          <w:p w14:paraId="2029F8C4" w14:textId="77777777" w:rsidR="00596017" w:rsidRPr="00B96A1C" w:rsidRDefault="00596017" w:rsidP="00AB71DB">
            <w:pPr>
              <w:rPr>
                <w:rFonts w:ascii="Times New Roman" w:hAnsi="Times New Roman" w:cs="Times New Roman"/>
                <w:color w:val="auto"/>
                <w:sz w:val="20"/>
                <w:szCs w:val="20"/>
              </w:rPr>
            </w:pPr>
            <w:r w:rsidRPr="00B96A1C">
              <w:rPr>
                <w:rFonts w:ascii="Times New Roman" w:hAnsi="Times New Roman" w:cs="Times New Roman"/>
                <w:color w:val="auto"/>
                <w:sz w:val="20"/>
                <w:szCs w:val="20"/>
              </w:rPr>
              <w:t>MZd</w:t>
            </w:r>
          </w:p>
        </w:tc>
        <w:tc>
          <w:tcPr>
            <w:tcW w:w="0" w:type="auto"/>
            <w:tcBorders>
              <w:top w:val="single" w:sz="4" w:space="0" w:color="000000"/>
              <w:left w:val="nil"/>
              <w:bottom w:val="single" w:sz="4" w:space="0" w:color="000000"/>
              <w:right w:val="single" w:sz="4" w:space="0" w:color="000000"/>
            </w:tcBorders>
            <w:vAlign w:val="center"/>
          </w:tcPr>
          <w:p w14:paraId="053942F6" w14:textId="77777777" w:rsidR="00596017" w:rsidRPr="00B96A1C" w:rsidRDefault="00596017" w:rsidP="00AB71DB">
            <w:pPr>
              <w:rPr>
                <w:rFonts w:ascii="Times New Roman" w:hAnsi="Times New Roman" w:cs="Times New Roman"/>
                <w:color w:val="auto"/>
                <w:sz w:val="20"/>
                <w:szCs w:val="20"/>
              </w:rPr>
            </w:pPr>
            <w:r w:rsidRPr="00B96A1C">
              <w:rPr>
                <w:rFonts w:ascii="Times New Roman" w:hAnsi="Times New Roman" w:cs="Times New Roman"/>
                <w:color w:val="auto"/>
                <w:sz w:val="20"/>
                <w:szCs w:val="20"/>
              </w:rPr>
              <w:t>DRG Restart</w:t>
            </w:r>
          </w:p>
        </w:tc>
        <w:tc>
          <w:tcPr>
            <w:tcW w:w="0" w:type="auto"/>
            <w:tcBorders>
              <w:top w:val="single" w:sz="4" w:space="0" w:color="000000"/>
              <w:left w:val="nil"/>
              <w:bottom w:val="single" w:sz="4" w:space="0" w:color="000000"/>
              <w:right w:val="single" w:sz="4" w:space="0" w:color="000000"/>
            </w:tcBorders>
            <w:vAlign w:val="center"/>
          </w:tcPr>
          <w:p w14:paraId="00CA7CFC" w14:textId="77777777" w:rsidR="00596017" w:rsidRPr="00B96A1C" w:rsidRDefault="00596017" w:rsidP="00AB71DB">
            <w:pPr>
              <w:rPr>
                <w:rFonts w:ascii="Times New Roman" w:hAnsi="Times New Roman" w:cs="Times New Roman"/>
                <w:color w:val="auto"/>
                <w:sz w:val="20"/>
                <w:szCs w:val="20"/>
              </w:rPr>
            </w:pPr>
            <w:r w:rsidRPr="00B96A1C">
              <w:rPr>
                <w:rFonts w:ascii="Times New Roman" w:hAnsi="Times New Roman" w:cs="Times New Roman"/>
                <w:color w:val="auto"/>
                <w:sz w:val="20"/>
                <w:szCs w:val="20"/>
              </w:rPr>
              <w:t>Nelegislativní</w:t>
            </w:r>
          </w:p>
        </w:tc>
        <w:tc>
          <w:tcPr>
            <w:tcW w:w="1662" w:type="dxa"/>
            <w:tcBorders>
              <w:top w:val="single" w:sz="4" w:space="0" w:color="000000"/>
              <w:left w:val="nil"/>
              <w:bottom w:val="single" w:sz="4" w:space="0" w:color="000000"/>
              <w:right w:val="single" w:sz="4" w:space="0" w:color="000000"/>
            </w:tcBorders>
            <w:vAlign w:val="center"/>
          </w:tcPr>
          <w:p w14:paraId="73298A10" w14:textId="77777777" w:rsidR="00596017" w:rsidRPr="00B96A1C" w:rsidRDefault="00596017" w:rsidP="00AB71DB">
            <w:pPr>
              <w:rPr>
                <w:rFonts w:ascii="Times New Roman" w:hAnsi="Times New Roman" w:cs="Times New Roman"/>
                <w:color w:val="auto"/>
                <w:sz w:val="20"/>
                <w:szCs w:val="20"/>
              </w:rPr>
            </w:pPr>
            <w:r w:rsidRPr="00B96A1C">
              <w:rPr>
                <w:rFonts w:ascii="Times New Roman" w:hAnsi="Times New Roman" w:cs="Times New Roman"/>
                <w:color w:val="auto"/>
                <w:sz w:val="20"/>
                <w:szCs w:val="20"/>
              </w:rPr>
              <w:t>Zvýšení prediktivní schopnosti a efektivity úhradových mechanismů pro lůžkovou péči v ČR.</w:t>
            </w:r>
          </w:p>
        </w:tc>
        <w:tc>
          <w:tcPr>
            <w:tcW w:w="1662" w:type="dxa"/>
            <w:tcBorders>
              <w:top w:val="single" w:sz="4" w:space="0" w:color="000000"/>
              <w:left w:val="nil"/>
              <w:bottom w:val="single" w:sz="4" w:space="0" w:color="000000"/>
              <w:right w:val="single" w:sz="4" w:space="0" w:color="000000"/>
            </w:tcBorders>
            <w:vAlign w:val="center"/>
          </w:tcPr>
          <w:p w14:paraId="1BA282B3" w14:textId="77777777" w:rsidR="00596017" w:rsidRPr="00B96A1C" w:rsidRDefault="00596017" w:rsidP="00AB71DB">
            <w:pPr>
              <w:rPr>
                <w:rFonts w:ascii="Times New Roman" w:hAnsi="Times New Roman" w:cs="Times New Roman"/>
                <w:color w:val="auto"/>
                <w:sz w:val="20"/>
                <w:szCs w:val="20"/>
              </w:rPr>
            </w:pPr>
            <w:r w:rsidRPr="00B96A1C">
              <w:rPr>
                <w:rFonts w:ascii="Times New Roman" w:hAnsi="Times New Roman" w:cs="Times New Roman"/>
                <w:color w:val="auto"/>
                <w:sz w:val="20"/>
                <w:szCs w:val="20"/>
              </w:rPr>
              <w:t>Metodika trvalé udržitelnosti systému optimalizace úhrad lůžkové péče po skončení projektu (personální, informační, finanční udržitelnost), včetně zdůvodněných návrhů legislativních změn.</w:t>
            </w:r>
          </w:p>
        </w:tc>
        <w:tc>
          <w:tcPr>
            <w:tcW w:w="1909" w:type="dxa"/>
            <w:tcBorders>
              <w:top w:val="single" w:sz="4" w:space="0" w:color="000000"/>
              <w:left w:val="nil"/>
              <w:bottom w:val="single" w:sz="4" w:space="0" w:color="000000"/>
              <w:right w:val="single" w:sz="4" w:space="0" w:color="000000"/>
            </w:tcBorders>
            <w:vAlign w:val="center"/>
          </w:tcPr>
          <w:p w14:paraId="447CC7D9" w14:textId="77777777" w:rsidR="00596017" w:rsidRPr="00B96A1C" w:rsidRDefault="00596017" w:rsidP="00AB71DB">
            <w:pPr>
              <w:rPr>
                <w:rFonts w:ascii="Times New Roman" w:hAnsi="Times New Roman" w:cs="Times New Roman"/>
                <w:color w:val="auto"/>
                <w:sz w:val="20"/>
                <w:szCs w:val="20"/>
              </w:rPr>
            </w:pPr>
            <w:r w:rsidRPr="00B96A1C">
              <w:rPr>
                <w:rFonts w:ascii="Times New Roman" w:hAnsi="Times New Roman" w:cs="Times New Roman"/>
                <w:color w:val="auto"/>
                <w:sz w:val="20"/>
                <w:szCs w:val="20"/>
              </w:rPr>
              <w:t>Zlepšení dostupnosti péče, zajištění rovného přístupu k péči podle zdravotního stavu a regionálního členění.</w:t>
            </w:r>
          </w:p>
        </w:tc>
        <w:tc>
          <w:tcPr>
            <w:tcW w:w="0" w:type="auto"/>
            <w:tcBorders>
              <w:top w:val="single" w:sz="6" w:space="0" w:color="000000"/>
              <w:left w:val="nil"/>
              <w:bottom w:val="single" w:sz="6" w:space="0" w:color="000000"/>
              <w:right w:val="single" w:sz="4" w:space="0" w:color="000000"/>
            </w:tcBorders>
          </w:tcPr>
          <w:p w14:paraId="020B99DE" w14:textId="77777777" w:rsidR="00596017" w:rsidRPr="00B04A91" w:rsidRDefault="00596017" w:rsidP="00C01F01">
            <w:pPr>
              <w:jc w:val="center"/>
              <w:rPr>
                <w:rFonts w:ascii="Times New Roman" w:hAnsi="Times New Roman" w:cs="Times New Roman"/>
                <w:sz w:val="20"/>
                <w:szCs w:val="20"/>
              </w:rPr>
            </w:pPr>
            <w:r>
              <w:rPr>
                <w:rFonts w:ascii="Times New Roman" w:hAnsi="Times New Roman" w:cs="Times New Roman"/>
                <w:sz w:val="20"/>
                <w:szCs w:val="20"/>
              </w:rPr>
              <w:t>PLNĚNO PRŮBĚŽNĚ</w:t>
            </w:r>
          </w:p>
        </w:tc>
        <w:tc>
          <w:tcPr>
            <w:tcW w:w="0" w:type="auto"/>
            <w:tcBorders>
              <w:top w:val="single" w:sz="4" w:space="0" w:color="000000"/>
              <w:left w:val="single" w:sz="4" w:space="0" w:color="000000"/>
              <w:bottom w:val="single" w:sz="4" w:space="0" w:color="000000"/>
              <w:right w:val="single" w:sz="4" w:space="0" w:color="000000"/>
            </w:tcBorders>
            <w:vAlign w:val="center"/>
          </w:tcPr>
          <w:p w14:paraId="121A7872" w14:textId="77777777" w:rsidR="00596017" w:rsidRPr="00E60D92" w:rsidRDefault="00596017" w:rsidP="0003420A">
            <w:pPr>
              <w:rPr>
                <w:rFonts w:ascii="Times New Roman" w:hAnsi="Times New Roman" w:cs="Times New Roman"/>
                <w:color w:val="auto"/>
                <w:sz w:val="20"/>
                <w:szCs w:val="20"/>
              </w:rPr>
            </w:pPr>
            <w:r w:rsidRPr="00E60D92">
              <w:rPr>
                <w:rFonts w:ascii="Times New Roman" w:hAnsi="Times New Roman" w:cs="Times New Roman"/>
                <w:color w:val="auto"/>
                <w:sz w:val="20"/>
                <w:szCs w:val="20"/>
              </w:rPr>
              <w:t>Dokončení CZ-DRG verze 2.0 a její zaslání na ČSÚ pro vydání ve Sdělení ČSÚ pro rok 2020.</w:t>
            </w:r>
          </w:p>
          <w:p w14:paraId="1C8B79FF" w14:textId="77777777" w:rsidR="00596017" w:rsidRPr="00E60D92" w:rsidRDefault="00596017" w:rsidP="0003420A">
            <w:pPr>
              <w:rPr>
                <w:rFonts w:ascii="Times New Roman" w:hAnsi="Times New Roman" w:cs="Times New Roman"/>
                <w:color w:val="auto"/>
                <w:sz w:val="20"/>
                <w:szCs w:val="20"/>
              </w:rPr>
            </w:pPr>
            <w:r w:rsidRPr="00E60D92">
              <w:rPr>
                <w:rFonts w:ascii="Times New Roman" w:hAnsi="Times New Roman" w:cs="Times New Roman"/>
                <w:color w:val="auto"/>
                <w:sz w:val="20"/>
                <w:szCs w:val="20"/>
              </w:rPr>
              <w:t>Pilotní implementace části CZ-DRG verze 2.0 (vysoce specializované pneumoonkochirurgické a onkogynekologické péče) do úhrad akutní lůžkové péče v roce 2020 cestou vyhlášky o stanovení hodnot bodu, výše úhrad hrazených služeb a regulačních omezení pro rok 2020.</w:t>
            </w:r>
          </w:p>
          <w:p w14:paraId="2DD3E82E" w14:textId="77777777" w:rsidR="00596017" w:rsidRPr="00E60D92" w:rsidRDefault="00596017" w:rsidP="0003420A">
            <w:pPr>
              <w:rPr>
                <w:rFonts w:ascii="Times New Roman" w:hAnsi="Times New Roman" w:cs="Times New Roman"/>
                <w:color w:val="auto"/>
                <w:sz w:val="20"/>
                <w:szCs w:val="20"/>
              </w:rPr>
            </w:pPr>
            <w:r w:rsidRPr="00E60D92">
              <w:rPr>
                <w:rFonts w:ascii="Times New Roman" w:hAnsi="Times New Roman" w:cs="Times New Roman"/>
                <w:color w:val="auto"/>
                <w:sz w:val="20"/>
                <w:szCs w:val="20"/>
              </w:rPr>
              <w:t>Dokončení sběru dat ze sítě Referenčních nemocnic za rok 2018, validace a nákladové ocenění hospitalizačních případů, na jejichž základě je připravována třetí verze CZ-DRG k vydání ve Sdělení ČSÚ.</w:t>
            </w:r>
          </w:p>
          <w:p w14:paraId="357EFD8F" w14:textId="77777777" w:rsidR="00596017" w:rsidRPr="00E60D92" w:rsidRDefault="00596017" w:rsidP="0003420A">
            <w:pPr>
              <w:rPr>
                <w:rFonts w:ascii="Times New Roman" w:hAnsi="Times New Roman" w:cs="Times New Roman"/>
                <w:color w:val="auto"/>
                <w:sz w:val="20"/>
                <w:szCs w:val="20"/>
              </w:rPr>
            </w:pPr>
            <w:r w:rsidRPr="00E60D92">
              <w:rPr>
                <w:rFonts w:ascii="Times New Roman" w:hAnsi="Times New Roman" w:cs="Times New Roman"/>
                <w:color w:val="auto"/>
                <w:sz w:val="20"/>
                <w:szCs w:val="20"/>
              </w:rPr>
              <w:t>Nástroj pro benchmarking, který umožňuje referenčním nemocnicím porovnávat vybrané ekonomické a produkční ukazatele.</w:t>
            </w:r>
          </w:p>
        </w:tc>
        <w:tc>
          <w:tcPr>
            <w:tcW w:w="0" w:type="auto"/>
            <w:tcBorders>
              <w:top w:val="single" w:sz="4" w:space="0" w:color="000000"/>
              <w:left w:val="nil"/>
              <w:bottom w:val="single" w:sz="4" w:space="0" w:color="000000"/>
              <w:right w:val="single" w:sz="4" w:space="0" w:color="000000"/>
            </w:tcBorders>
            <w:vAlign w:val="center"/>
          </w:tcPr>
          <w:p w14:paraId="63D23069" w14:textId="77777777" w:rsidR="00596017" w:rsidRPr="00E60D92" w:rsidRDefault="00596017" w:rsidP="0003420A">
            <w:pPr>
              <w:rPr>
                <w:rFonts w:ascii="Times New Roman" w:hAnsi="Times New Roman" w:cs="Times New Roman"/>
                <w:color w:val="auto"/>
                <w:sz w:val="20"/>
                <w:szCs w:val="20"/>
              </w:rPr>
            </w:pPr>
            <w:r w:rsidRPr="00E60D92">
              <w:rPr>
                <w:rFonts w:ascii="Times New Roman" w:hAnsi="Times New Roman" w:cs="Times New Roman"/>
                <w:color w:val="auto"/>
                <w:sz w:val="20"/>
                <w:szCs w:val="20"/>
              </w:rPr>
              <w:t>Vydání CZ-DRG verze 3.0 ve Sdělení ČSÚ s aktualizací klasifikačního systému, metodik, sady relativních vah a SW nástrojů tak, aby byla k dispozici pro příští dohodovací řízení poskytovatelů a zdravotních pojišťoven o úhradách akutní lůžkové péče na rok 2021.</w:t>
            </w:r>
          </w:p>
          <w:p w14:paraId="119827B4" w14:textId="77777777" w:rsidR="00596017" w:rsidRPr="00E60D92" w:rsidRDefault="00596017" w:rsidP="0003420A">
            <w:pPr>
              <w:rPr>
                <w:rFonts w:ascii="Times New Roman" w:hAnsi="Times New Roman" w:cs="Times New Roman"/>
                <w:color w:val="auto"/>
                <w:sz w:val="20"/>
                <w:szCs w:val="20"/>
              </w:rPr>
            </w:pPr>
            <w:r w:rsidRPr="00E60D92">
              <w:rPr>
                <w:rFonts w:ascii="Times New Roman" w:hAnsi="Times New Roman" w:cs="Times New Roman"/>
                <w:color w:val="auto"/>
                <w:sz w:val="20"/>
                <w:szCs w:val="20"/>
              </w:rPr>
              <w:t>Modelování dopadu CZ-DRG verzí 2.0 a 3.0 a nákladového ocenění za rok 2018 na financování akutní lůžkové péče v ČR.</w:t>
            </w:r>
          </w:p>
          <w:p w14:paraId="1537EC06" w14:textId="77777777" w:rsidR="00596017" w:rsidRPr="00E60D92" w:rsidRDefault="00596017" w:rsidP="0003420A">
            <w:pPr>
              <w:rPr>
                <w:rFonts w:ascii="Times New Roman" w:hAnsi="Times New Roman" w:cs="Times New Roman"/>
                <w:color w:val="auto"/>
                <w:sz w:val="20"/>
                <w:szCs w:val="20"/>
              </w:rPr>
            </w:pPr>
            <w:r w:rsidRPr="00E60D92">
              <w:rPr>
                <w:rFonts w:ascii="Times New Roman" w:hAnsi="Times New Roman" w:cs="Times New Roman"/>
                <w:color w:val="auto"/>
                <w:sz w:val="20"/>
                <w:szCs w:val="20"/>
              </w:rPr>
              <w:t xml:space="preserve">Spuštění aktualizovaného školení kodérů zdravotních služeb s ohledem na kódování dle CZ-DRG v roce 2020 a změny v CZ-DRG verze 2.0 v rámci referenčních i nereferenčních </w:t>
            </w:r>
            <w:r w:rsidRPr="00E60D92">
              <w:rPr>
                <w:rFonts w:ascii="Times New Roman" w:hAnsi="Times New Roman" w:cs="Times New Roman"/>
                <w:color w:val="auto"/>
                <w:sz w:val="20"/>
                <w:szCs w:val="20"/>
              </w:rPr>
              <w:lastRenderedPageBreak/>
              <w:t>poskytovatelů akutní lůžkové péče.</w:t>
            </w:r>
          </w:p>
          <w:p w14:paraId="1D666E89" w14:textId="77777777" w:rsidR="00596017" w:rsidRPr="00E60D92" w:rsidRDefault="00596017" w:rsidP="0003420A">
            <w:pPr>
              <w:rPr>
                <w:rFonts w:ascii="Times New Roman" w:hAnsi="Times New Roman" w:cs="Times New Roman"/>
                <w:color w:val="auto"/>
                <w:sz w:val="20"/>
                <w:szCs w:val="20"/>
              </w:rPr>
            </w:pPr>
            <w:r w:rsidRPr="00E60D92">
              <w:rPr>
                <w:rFonts w:ascii="Times New Roman" w:hAnsi="Times New Roman" w:cs="Times New Roman"/>
                <w:color w:val="auto"/>
                <w:sz w:val="20"/>
                <w:szCs w:val="20"/>
              </w:rPr>
              <w:t>Vytvoření nástroje pro simulování dopadu zavedení CZ-DRG (nebo jeho části) do úhradových mechanismů na jednotlivé poskytovatele zdravotních služeb.</w:t>
            </w:r>
          </w:p>
          <w:p w14:paraId="7DAB34C3" w14:textId="77777777" w:rsidR="00596017" w:rsidRPr="00E60D92" w:rsidRDefault="00596017" w:rsidP="0003420A">
            <w:pPr>
              <w:rPr>
                <w:rFonts w:ascii="Times New Roman" w:hAnsi="Times New Roman" w:cs="Times New Roman"/>
                <w:color w:val="auto"/>
                <w:sz w:val="20"/>
                <w:szCs w:val="20"/>
              </w:rPr>
            </w:pPr>
          </w:p>
        </w:tc>
      </w:tr>
      <w:tr w:rsidR="00596017" w:rsidRPr="00B04A91" w14:paraId="2EAA2612"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vAlign w:val="center"/>
          </w:tcPr>
          <w:p w14:paraId="1C882B47" w14:textId="77777777" w:rsidR="00596017" w:rsidRPr="00B96A1C" w:rsidRDefault="00596017" w:rsidP="00AB71DB">
            <w:pPr>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3.1.3 Dlouhodobá udržitelnost veřejných financí</w:t>
            </w:r>
          </w:p>
        </w:tc>
        <w:tc>
          <w:tcPr>
            <w:tcW w:w="0" w:type="auto"/>
            <w:tcBorders>
              <w:top w:val="single" w:sz="4" w:space="0" w:color="000000"/>
              <w:left w:val="nil"/>
              <w:bottom w:val="single" w:sz="4" w:space="0" w:color="000000"/>
              <w:right w:val="single" w:sz="4" w:space="0" w:color="000000"/>
            </w:tcBorders>
            <w:vAlign w:val="center"/>
          </w:tcPr>
          <w:p w14:paraId="2EF1033C" w14:textId="77777777" w:rsidR="00596017" w:rsidRPr="00B96A1C" w:rsidRDefault="00596017" w:rsidP="00AB71DB">
            <w:pPr>
              <w:rPr>
                <w:rFonts w:ascii="Times New Roman" w:hAnsi="Times New Roman" w:cs="Times New Roman"/>
                <w:color w:val="auto"/>
                <w:sz w:val="20"/>
                <w:szCs w:val="20"/>
              </w:rPr>
            </w:pPr>
            <w:r w:rsidRPr="00B96A1C">
              <w:rPr>
                <w:rFonts w:ascii="Times New Roman" w:hAnsi="Times New Roman" w:cs="Times New Roman"/>
                <w:color w:val="auto"/>
                <w:sz w:val="20"/>
                <w:szCs w:val="20"/>
              </w:rPr>
              <w:t>MZd</w:t>
            </w:r>
          </w:p>
        </w:tc>
        <w:tc>
          <w:tcPr>
            <w:tcW w:w="0" w:type="auto"/>
            <w:tcBorders>
              <w:top w:val="single" w:sz="4" w:space="0" w:color="000000"/>
              <w:left w:val="nil"/>
              <w:bottom w:val="single" w:sz="4" w:space="0" w:color="000000"/>
              <w:right w:val="single" w:sz="4" w:space="0" w:color="000000"/>
            </w:tcBorders>
            <w:vAlign w:val="center"/>
          </w:tcPr>
          <w:p w14:paraId="6F15D05D" w14:textId="77777777" w:rsidR="00596017" w:rsidRPr="00B96A1C" w:rsidRDefault="00596017" w:rsidP="00AB71DB">
            <w:pPr>
              <w:rPr>
                <w:rFonts w:ascii="Times New Roman" w:hAnsi="Times New Roman" w:cs="Times New Roman"/>
                <w:color w:val="auto"/>
                <w:sz w:val="20"/>
                <w:szCs w:val="20"/>
              </w:rPr>
            </w:pPr>
            <w:r w:rsidRPr="00B96A1C">
              <w:rPr>
                <w:rFonts w:ascii="Times New Roman" w:hAnsi="Times New Roman" w:cs="Times New Roman"/>
                <w:color w:val="auto"/>
                <w:sz w:val="20"/>
                <w:szCs w:val="20"/>
              </w:rPr>
              <w:t>Racionalizace tvorby údajové základny výkazů o výkonnosti zdravotnických zařízení</w:t>
            </w:r>
          </w:p>
        </w:tc>
        <w:tc>
          <w:tcPr>
            <w:tcW w:w="0" w:type="auto"/>
            <w:tcBorders>
              <w:top w:val="single" w:sz="4" w:space="0" w:color="000000"/>
              <w:left w:val="nil"/>
              <w:bottom w:val="single" w:sz="4" w:space="0" w:color="000000"/>
              <w:right w:val="single" w:sz="4" w:space="0" w:color="000000"/>
            </w:tcBorders>
            <w:vAlign w:val="center"/>
          </w:tcPr>
          <w:p w14:paraId="32E76923" w14:textId="77777777" w:rsidR="00596017" w:rsidRPr="00B96A1C" w:rsidRDefault="00596017" w:rsidP="00AB71DB">
            <w:pPr>
              <w:rPr>
                <w:rFonts w:ascii="Times New Roman" w:hAnsi="Times New Roman" w:cs="Times New Roman"/>
                <w:color w:val="auto"/>
                <w:sz w:val="20"/>
                <w:szCs w:val="20"/>
              </w:rPr>
            </w:pPr>
            <w:r w:rsidRPr="00B96A1C">
              <w:rPr>
                <w:rFonts w:ascii="Times New Roman" w:hAnsi="Times New Roman" w:cs="Times New Roman"/>
                <w:color w:val="auto"/>
                <w:sz w:val="20"/>
                <w:szCs w:val="20"/>
              </w:rPr>
              <w:t>Legislativní</w:t>
            </w:r>
          </w:p>
        </w:tc>
        <w:tc>
          <w:tcPr>
            <w:tcW w:w="1662" w:type="dxa"/>
            <w:tcBorders>
              <w:top w:val="single" w:sz="4" w:space="0" w:color="000000"/>
              <w:left w:val="nil"/>
              <w:bottom w:val="single" w:sz="4" w:space="0" w:color="000000"/>
              <w:right w:val="single" w:sz="4" w:space="0" w:color="000000"/>
            </w:tcBorders>
            <w:vAlign w:val="center"/>
          </w:tcPr>
          <w:p w14:paraId="72B9262C" w14:textId="77777777" w:rsidR="00596017" w:rsidRPr="00B96A1C" w:rsidRDefault="00596017" w:rsidP="00AB71DB">
            <w:pPr>
              <w:rPr>
                <w:rFonts w:ascii="Times New Roman" w:hAnsi="Times New Roman" w:cs="Times New Roman"/>
                <w:color w:val="auto"/>
                <w:sz w:val="20"/>
                <w:szCs w:val="20"/>
              </w:rPr>
            </w:pPr>
            <w:r w:rsidRPr="00B96A1C">
              <w:rPr>
                <w:rFonts w:ascii="Times New Roman" w:hAnsi="Times New Roman" w:cs="Times New Roman"/>
                <w:color w:val="auto"/>
                <w:sz w:val="20"/>
                <w:szCs w:val="20"/>
              </w:rPr>
              <w:t>Celková restrukturalizace statistické a údajové základny na národní úrovni s využitím dat plátců.</w:t>
            </w:r>
          </w:p>
        </w:tc>
        <w:tc>
          <w:tcPr>
            <w:tcW w:w="1662" w:type="dxa"/>
            <w:tcBorders>
              <w:top w:val="single" w:sz="4" w:space="0" w:color="000000"/>
              <w:left w:val="nil"/>
              <w:bottom w:val="single" w:sz="4" w:space="0" w:color="000000"/>
              <w:right w:val="single" w:sz="4" w:space="0" w:color="000000"/>
            </w:tcBorders>
            <w:vAlign w:val="center"/>
          </w:tcPr>
          <w:p w14:paraId="43FA6A9C" w14:textId="77777777" w:rsidR="00596017" w:rsidRPr="00B96A1C" w:rsidRDefault="00596017" w:rsidP="00AB71DB">
            <w:pPr>
              <w:rPr>
                <w:rFonts w:ascii="Times New Roman" w:hAnsi="Times New Roman" w:cs="Times New Roman"/>
                <w:color w:val="auto"/>
                <w:sz w:val="20"/>
                <w:szCs w:val="20"/>
              </w:rPr>
            </w:pPr>
            <w:r w:rsidRPr="00B96A1C">
              <w:rPr>
                <w:rFonts w:ascii="Times New Roman" w:hAnsi="Times New Roman" w:cs="Times New Roman"/>
                <w:color w:val="auto"/>
                <w:sz w:val="20"/>
                <w:szCs w:val="20"/>
              </w:rPr>
              <w:t>Efektivní a moderní informační základna státu pro statistické, kontrolní a analytické účely sloužící ke komparaci zdravotního systému na úrovni EU či měření efektivity zdravotnického systému.</w:t>
            </w:r>
          </w:p>
        </w:tc>
        <w:tc>
          <w:tcPr>
            <w:tcW w:w="1909" w:type="dxa"/>
            <w:tcBorders>
              <w:top w:val="single" w:sz="4" w:space="0" w:color="000000"/>
              <w:left w:val="nil"/>
              <w:bottom w:val="single" w:sz="4" w:space="0" w:color="000000"/>
              <w:right w:val="single" w:sz="4" w:space="0" w:color="000000"/>
            </w:tcBorders>
            <w:vAlign w:val="center"/>
          </w:tcPr>
          <w:p w14:paraId="78D8A9A0" w14:textId="77777777" w:rsidR="00596017" w:rsidRPr="00B96A1C" w:rsidRDefault="00596017" w:rsidP="00AB71DB">
            <w:pPr>
              <w:rPr>
                <w:rFonts w:ascii="Times New Roman" w:hAnsi="Times New Roman" w:cs="Times New Roman"/>
                <w:color w:val="auto"/>
                <w:sz w:val="20"/>
                <w:szCs w:val="20"/>
              </w:rPr>
            </w:pPr>
            <w:r w:rsidRPr="00B96A1C">
              <w:rPr>
                <w:rFonts w:ascii="Times New Roman" w:hAnsi="Times New Roman" w:cs="Times New Roman"/>
                <w:color w:val="auto"/>
                <w:sz w:val="20"/>
                <w:szCs w:val="20"/>
              </w:rPr>
              <w:t>Dopady opatření v současné době nelze kvantifikovat, ale opatření bude mít pozitivní dopad na veřejné prostředky z důvodu přesnějších informací o zdravotním systému s možností lepšího plánování jeho správy a rozvoje.</w:t>
            </w:r>
          </w:p>
        </w:tc>
        <w:tc>
          <w:tcPr>
            <w:tcW w:w="0" w:type="auto"/>
            <w:tcBorders>
              <w:top w:val="single" w:sz="6" w:space="0" w:color="000000"/>
              <w:left w:val="nil"/>
              <w:bottom w:val="single" w:sz="6" w:space="0" w:color="000000"/>
              <w:right w:val="single" w:sz="4" w:space="0" w:color="000000"/>
            </w:tcBorders>
          </w:tcPr>
          <w:p w14:paraId="2AF05FDA" w14:textId="77777777" w:rsidR="00596017" w:rsidRPr="00B04A91" w:rsidRDefault="00596017" w:rsidP="00C01F01">
            <w:pPr>
              <w:jc w:val="center"/>
              <w:rPr>
                <w:rFonts w:ascii="Times New Roman" w:hAnsi="Times New Roman" w:cs="Times New Roman"/>
                <w:sz w:val="20"/>
                <w:szCs w:val="20"/>
              </w:rPr>
            </w:pPr>
            <w:r>
              <w:rPr>
                <w:rFonts w:ascii="Times New Roman" w:hAnsi="Times New Roman" w:cs="Times New Roman"/>
                <w:sz w:val="20"/>
                <w:szCs w:val="20"/>
              </w:rPr>
              <w:t>PLNĚNO PRŮBĚŽNĚ</w:t>
            </w:r>
          </w:p>
        </w:tc>
        <w:tc>
          <w:tcPr>
            <w:tcW w:w="0" w:type="auto"/>
            <w:tcBorders>
              <w:top w:val="single" w:sz="4" w:space="0" w:color="000000"/>
              <w:left w:val="single" w:sz="4" w:space="0" w:color="000000"/>
              <w:bottom w:val="single" w:sz="4" w:space="0" w:color="000000"/>
              <w:right w:val="single" w:sz="4" w:space="0" w:color="000000"/>
            </w:tcBorders>
            <w:vAlign w:val="center"/>
          </w:tcPr>
          <w:p w14:paraId="629A0A6E" w14:textId="77777777" w:rsidR="00596017" w:rsidRPr="003507FB" w:rsidRDefault="00596017" w:rsidP="00E60D92">
            <w:pPr>
              <w:rPr>
                <w:rFonts w:ascii="Times New Roman" w:hAnsi="Times New Roman" w:cs="Times New Roman"/>
                <w:color w:val="auto"/>
                <w:sz w:val="20"/>
                <w:szCs w:val="20"/>
              </w:rPr>
            </w:pPr>
            <w:r w:rsidRPr="003507FB">
              <w:rPr>
                <w:rFonts w:ascii="Times New Roman" w:hAnsi="Times New Roman" w:cs="Times New Roman"/>
                <w:color w:val="auto"/>
                <w:sz w:val="20"/>
                <w:szCs w:val="20"/>
              </w:rPr>
              <w:t xml:space="preserve">Novela zákona č. 372/2011 Sb. byla realizována zákonem č. 147/2016 Sb. Umožňuje zavedení plnohodnotného systému hodnocení kvality péče a přispívá k zpřesnění stanovených úhrad péče. </w:t>
            </w:r>
          </w:p>
          <w:p w14:paraId="4A8F0ECD" w14:textId="77777777" w:rsidR="00596017" w:rsidRPr="003507FB" w:rsidRDefault="00596017" w:rsidP="00E60D92">
            <w:pPr>
              <w:rPr>
                <w:rFonts w:ascii="Times New Roman" w:hAnsi="Times New Roman" w:cs="Times New Roman"/>
                <w:color w:val="auto"/>
                <w:sz w:val="20"/>
                <w:szCs w:val="20"/>
              </w:rPr>
            </w:pPr>
            <w:r w:rsidRPr="003507FB">
              <w:rPr>
                <w:rFonts w:ascii="Times New Roman" w:hAnsi="Times New Roman" w:cs="Times New Roman"/>
                <w:color w:val="auto"/>
                <w:sz w:val="20"/>
                <w:szCs w:val="20"/>
              </w:rPr>
              <w:t xml:space="preserve">Národní registr hrazených zdravotních služeb byl dne dne 30.6.2019 aktualizován   s daty za roky 2010 – 1. kvartál 2019 a je k němu k dispozici kompletní metodická sada dokumentů, datové rozhraní, byla vybudována webová aplikace, která slouží pro předávání dat. </w:t>
            </w:r>
            <w:r w:rsidRPr="003507FB">
              <w:rPr>
                <w:color w:val="auto"/>
                <w:sz w:val="20"/>
                <w:szCs w:val="20"/>
              </w:rPr>
              <w:t xml:space="preserve">Aktuálně se </w:t>
            </w:r>
            <w:r w:rsidRPr="003507FB">
              <w:rPr>
                <w:color w:val="auto"/>
                <w:sz w:val="20"/>
                <w:szCs w:val="20"/>
              </w:rPr>
              <w:lastRenderedPageBreak/>
              <w:t xml:space="preserve">registr nachází v rutinním provozu a po dohodě s eGovernmentem jsou k 30.9.2019 dokončeny kroky, které jej etablují jako plnohodnotnou komponentu NZIS umožňující provádět analýzy nad propojeným datovým fondem NZIS. </w:t>
            </w:r>
            <w:r w:rsidRPr="003507FB">
              <w:rPr>
                <w:rFonts w:ascii="Times New Roman" w:hAnsi="Times New Roman" w:cs="Times New Roman"/>
                <w:color w:val="auto"/>
                <w:sz w:val="20"/>
                <w:szCs w:val="20"/>
              </w:rPr>
              <w:t>Zároveň jsou v rámci registru odvozovány z existujících dat specifické podregistry zaměřené na konkrétní klinické oblasti (diabetes mellitus, anesteziologie, intenzivní medicína, kardiologie).</w:t>
            </w:r>
          </w:p>
          <w:p w14:paraId="6D37BD70" w14:textId="77777777" w:rsidR="00596017" w:rsidRPr="00B96A1C" w:rsidRDefault="00596017" w:rsidP="00E60D92">
            <w:pPr>
              <w:rPr>
                <w:rFonts w:ascii="Times New Roman" w:hAnsi="Times New Roman" w:cs="Times New Roman"/>
                <w:color w:val="auto"/>
                <w:sz w:val="20"/>
                <w:szCs w:val="20"/>
              </w:rPr>
            </w:pPr>
            <w:r w:rsidRPr="003507FB">
              <w:rPr>
                <w:rFonts w:ascii="Times New Roman" w:hAnsi="Times New Roman" w:cs="Times New Roman"/>
                <w:color w:val="auto"/>
                <w:sz w:val="20"/>
                <w:szCs w:val="20"/>
              </w:rPr>
              <w:t xml:space="preserve">Národní registr zdravotnických profesionálů byl ke dni 19.12.2017 uveden do produkčního provozu a v průběhu let 2018 a 2019 byl postupně plněn produkčními daty. Bohužel dosud nejsou naplněna data za zhruba 40 % poskytovatelů ambulantní péče, poskytovatelé lůžkové péče jsou již zcela pokryti. Byla provedena legislativní úprava umožňující rozšíření dat registru o údaje o personálních kapacitách </w:t>
            </w:r>
            <w:r w:rsidRPr="003507FB">
              <w:rPr>
                <w:rFonts w:ascii="Times New Roman" w:hAnsi="Times New Roman" w:cs="Times New Roman"/>
                <w:color w:val="auto"/>
                <w:sz w:val="20"/>
                <w:szCs w:val="20"/>
              </w:rPr>
              <w:lastRenderedPageBreak/>
              <w:t>poskytovatelů.</w:t>
            </w:r>
          </w:p>
        </w:tc>
        <w:tc>
          <w:tcPr>
            <w:tcW w:w="0" w:type="auto"/>
            <w:tcBorders>
              <w:top w:val="single" w:sz="4" w:space="0" w:color="000000"/>
              <w:left w:val="nil"/>
              <w:bottom w:val="single" w:sz="4" w:space="0" w:color="000000"/>
              <w:right w:val="single" w:sz="4" w:space="0" w:color="000000"/>
            </w:tcBorders>
            <w:vAlign w:val="center"/>
          </w:tcPr>
          <w:p w14:paraId="0E6B7245" w14:textId="77777777" w:rsidR="00596017" w:rsidRPr="003507FB" w:rsidRDefault="00596017" w:rsidP="003507FB">
            <w:pPr>
              <w:rPr>
                <w:rFonts w:ascii="Times New Roman" w:hAnsi="Times New Roman" w:cs="Times New Roman"/>
                <w:color w:val="auto"/>
                <w:sz w:val="20"/>
                <w:szCs w:val="20"/>
              </w:rPr>
            </w:pPr>
            <w:r w:rsidRPr="003507FB">
              <w:rPr>
                <w:rFonts w:ascii="Times New Roman" w:hAnsi="Times New Roman" w:cs="Times New Roman"/>
                <w:color w:val="auto"/>
                <w:sz w:val="20"/>
                <w:szCs w:val="20"/>
              </w:rPr>
              <w:lastRenderedPageBreak/>
              <w:t xml:space="preserve">Na základě legislativní úpravy bude provedeno rozšíření Národního registru zdravotnických pracovníků o údaje týkající se personálních kapacit poskytovatelů. Bude realizováno naplňování daty o kapacitách poskytovatelů ve všech segmentech zdravotnické péče se zvýšeným důrazem na ambulantní </w:t>
            </w:r>
            <w:r w:rsidRPr="003507FB">
              <w:rPr>
                <w:rFonts w:ascii="Times New Roman" w:hAnsi="Times New Roman" w:cs="Times New Roman"/>
                <w:color w:val="auto"/>
                <w:sz w:val="20"/>
                <w:szCs w:val="20"/>
              </w:rPr>
              <w:lastRenderedPageBreak/>
              <w:t>poskytovatele.</w:t>
            </w:r>
          </w:p>
          <w:p w14:paraId="4B0B68DA" w14:textId="77777777" w:rsidR="00596017" w:rsidRPr="003507FB" w:rsidRDefault="00596017" w:rsidP="003507FB">
            <w:pPr>
              <w:rPr>
                <w:rFonts w:ascii="Times New Roman" w:hAnsi="Times New Roman" w:cs="Times New Roman"/>
                <w:color w:val="auto"/>
                <w:sz w:val="20"/>
                <w:szCs w:val="20"/>
              </w:rPr>
            </w:pPr>
            <w:r w:rsidRPr="003507FB">
              <w:rPr>
                <w:rFonts w:ascii="Times New Roman" w:hAnsi="Times New Roman" w:cs="Times New Roman"/>
                <w:color w:val="auto"/>
                <w:sz w:val="20"/>
                <w:szCs w:val="20"/>
              </w:rPr>
              <w:t>Dále bude pokračovat validace a zpracování dat v rámci Národního registru hrazených zdravotních služeb a dílčích podregistrů, stejně jako definice dalších podregistrů.</w:t>
            </w:r>
          </w:p>
          <w:p w14:paraId="0FC25E59" w14:textId="77777777" w:rsidR="00596017" w:rsidRPr="00B96A1C" w:rsidRDefault="00596017" w:rsidP="002121B3">
            <w:pPr>
              <w:rPr>
                <w:rFonts w:ascii="Times New Roman" w:hAnsi="Times New Roman" w:cs="Times New Roman"/>
                <w:color w:val="auto"/>
                <w:sz w:val="20"/>
                <w:szCs w:val="20"/>
              </w:rPr>
            </w:pPr>
          </w:p>
        </w:tc>
      </w:tr>
      <w:tr w:rsidR="00596017" w:rsidRPr="00B04A91" w14:paraId="4C0D5E06"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vAlign w:val="center"/>
          </w:tcPr>
          <w:p w14:paraId="50833AAF" w14:textId="77777777" w:rsidR="00596017" w:rsidRPr="00B96A1C" w:rsidRDefault="00596017" w:rsidP="00AB71DB">
            <w:pPr>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3.1.3 Dlouhodobá udržitelnost veřejných financí</w:t>
            </w:r>
          </w:p>
        </w:tc>
        <w:tc>
          <w:tcPr>
            <w:tcW w:w="0" w:type="auto"/>
            <w:tcBorders>
              <w:top w:val="single" w:sz="4" w:space="0" w:color="000000"/>
              <w:left w:val="nil"/>
              <w:bottom w:val="single" w:sz="4" w:space="0" w:color="000000"/>
              <w:right w:val="single" w:sz="4" w:space="0" w:color="000000"/>
            </w:tcBorders>
            <w:vAlign w:val="center"/>
          </w:tcPr>
          <w:p w14:paraId="556F239D" w14:textId="77777777" w:rsidR="00596017" w:rsidRPr="00B96A1C" w:rsidRDefault="00596017" w:rsidP="00AB71DB">
            <w:pPr>
              <w:rPr>
                <w:rFonts w:ascii="Times New Roman" w:hAnsi="Times New Roman" w:cs="Times New Roman"/>
                <w:color w:val="auto"/>
                <w:sz w:val="20"/>
                <w:szCs w:val="20"/>
              </w:rPr>
            </w:pPr>
            <w:r w:rsidRPr="00B96A1C">
              <w:rPr>
                <w:rFonts w:ascii="Times New Roman" w:hAnsi="Times New Roman" w:cs="Times New Roman"/>
                <w:color w:val="auto"/>
                <w:sz w:val="20"/>
                <w:szCs w:val="20"/>
              </w:rPr>
              <w:t>MZd</w:t>
            </w:r>
          </w:p>
        </w:tc>
        <w:tc>
          <w:tcPr>
            <w:tcW w:w="0" w:type="auto"/>
            <w:tcBorders>
              <w:top w:val="single" w:sz="4" w:space="0" w:color="000000"/>
              <w:left w:val="nil"/>
              <w:bottom w:val="single" w:sz="4" w:space="0" w:color="000000"/>
              <w:right w:val="single" w:sz="4" w:space="0" w:color="000000"/>
            </w:tcBorders>
            <w:vAlign w:val="center"/>
          </w:tcPr>
          <w:p w14:paraId="23B62849" w14:textId="77777777" w:rsidR="00596017" w:rsidRPr="00B96A1C" w:rsidRDefault="00596017" w:rsidP="00AB71DB">
            <w:pPr>
              <w:rPr>
                <w:rFonts w:ascii="Times New Roman" w:hAnsi="Times New Roman" w:cs="Times New Roman"/>
                <w:color w:val="auto"/>
                <w:sz w:val="20"/>
                <w:szCs w:val="20"/>
              </w:rPr>
            </w:pPr>
            <w:r w:rsidRPr="00B96A1C">
              <w:rPr>
                <w:rFonts w:ascii="Times New Roman" w:hAnsi="Times New Roman" w:cs="Times New Roman"/>
                <w:color w:val="auto"/>
                <w:sz w:val="20"/>
                <w:szCs w:val="20"/>
              </w:rPr>
              <w:t>Národní akční plán screeningy (AP č. 7)</w:t>
            </w:r>
          </w:p>
        </w:tc>
        <w:tc>
          <w:tcPr>
            <w:tcW w:w="0" w:type="auto"/>
            <w:tcBorders>
              <w:top w:val="single" w:sz="4" w:space="0" w:color="000000"/>
              <w:left w:val="nil"/>
              <w:bottom w:val="single" w:sz="4" w:space="0" w:color="000000"/>
              <w:right w:val="single" w:sz="4" w:space="0" w:color="000000"/>
            </w:tcBorders>
            <w:vAlign w:val="center"/>
          </w:tcPr>
          <w:p w14:paraId="1E3441BA" w14:textId="77777777" w:rsidR="00596017" w:rsidRPr="00B96A1C" w:rsidRDefault="00596017" w:rsidP="00AB71DB">
            <w:pPr>
              <w:rPr>
                <w:rFonts w:ascii="Times New Roman" w:hAnsi="Times New Roman" w:cs="Times New Roman"/>
                <w:color w:val="auto"/>
                <w:sz w:val="20"/>
                <w:szCs w:val="20"/>
              </w:rPr>
            </w:pPr>
            <w:r w:rsidRPr="00B96A1C">
              <w:rPr>
                <w:rFonts w:ascii="Times New Roman" w:hAnsi="Times New Roman" w:cs="Times New Roman"/>
                <w:color w:val="auto"/>
                <w:sz w:val="20"/>
                <w:szCs w:val="20"/>
              </w:rPr>
              <w:t>Nelegislativní</w:t>
            </w:r>
          </w:p>
        </w:tc>
        <w:tc>
          <w:tcPr>
            <w:tcW w:w="1662" w:type="dxa"/>
            <w:tcBorders>
              <w:top w:val="single" w:sz="4" w:space="0" w:color="000000"/>
              <w:left w:val="nil"/>
              <w:bottom w:val="single" w:sz="4" w:space="0" w:color="000000"/>
              <w:right w:val="single" w:sz="4" w:space="0" w:color="000000"/>
            </w:tcBorders>
            <w:vAlign w:val="center"/>
          </w:tcPr>
          <w:p w14:paraId="55CA41CE" w14:textId="77777777" w:rsidR="00596017" w:rsidRPr="00B96A1C" w:rsidRDefault="00596017" w:rsidP="00AB71DB">
            <w:pPr>
              <w:rPr>
                <w:rFonts w:ascii="Times New Roman" w:hAnsi="Times New Roman" w:cs="Times New Roman"/>
                <w:color w:val="auto"/>
                <w:sz w:val="20"/>
                <w:szCs w:val="20"/>
              </w:rPr>
            </w:pPr>
            <w:r w:rsidRPr="00B96A1C">
              <w:rPr>
                <w:rFonts w:ascii="Times New Roman" w:hAnsi="Times New Roman" w:cs="Times New Roman"/>
                <w:color w:val="auto"/>
                <w:sz w:val="20"/>
                <w:szCs w:val="20"/>
              </w:rPr>
              <w:t>Zvýšení efektivnosti a kvality plošných programů časného záchytu závažných onemocnění</w:t>
            </w:r>
          </w:p>
        </w:tc>
        <w:tc>
          <w:tcPr>
            <w:tcW w:w="1662" w:type="dxa"/>
            <w:tcBorders>
              <w:top w:val="single" w:sz="4" w:space="0" w:color="000000"/>
              <w:left w:val="nil"/>
              <w:bottom w:val="single" w:sz="4" w:space="0" w:color="000000"/>
              <w:right w:val="single" w:sz="4" w:space="0" w:color="000000"/>
            </w:tcBorders>
            <w:vAlign w:val="center"/>
          </w:tcPr>
          <w:p w14:paraId="4B4B4F61" w14:textId="77777777" w:rsidR="00596017" w:rsidRPr="00B96A1C" w:rsidRDefault="00596017" w:rsidP="00AB71DB">
            <w:pPr>
              <w:rPr>
                <w:rFonts w:ascii="Times New Roman" w:hAnsi="Times New Roman" w:cs="Times New Roman"/>
                <w:color w:val="auto"/>
                <w:sz w:val="20"/>
                <w:szCs w:val="20"/>
              </w:rPr>
            </w:pPr>
            <w:r w:rsidRPr="00B96A1C">
              <w:rPr>
                <w:rFonts w:ascii="Times New Roman" w:hAnsi="Times New Roman" w:cs="Times New Roman"/>
                <w:color w:val="auto"/>
                <w:sz w:val="20"/>
                <w:szCs w:val="20"/>
              </w:rPr>
              <w:t>Implementovat systém optimalizace programů časného záchytu založený mimo jiné na ukazatelích kvality, dostupnosti péče, nákladové efektivnosti atd.</w:t>
            </w:r>
          </w:p>
        </w:tc>
        <w:tc>
          <w:tcPr>
            <w:tcW w:w="1909" w:type="dxa"/>
            <w:tcBorders>
              <w:top w:val="single" w:sz="4" w:space="0" w:color="000000"/>
              <w:left w:val="nil"/>
              <w:bottom w:val="single" w:sz="4" w:space="0" w:color="000000"/>
              <w:right w:val="single" w:sz="4" w:space="0" w:color="000000"/>
            </w:tcBorders>
            <w:vAlign w:val="center"/>
          </w:tcPr>
          <w:p w14:paraId="23312A63" w14:textId="77777777" w:rsidR="00596017" w:rsidRPr="00B96A1C" w:rsidRDefault="00596017" w:rsidP="00AB71DB">
            <w:pPr>
              <w:rPr>
                <w:rFonts w:ascii="Times New Roman" w:hAnsi="Times New Roman" w:cs="Times New Roman"/>
                <w:color w:val="auto"/>
                <w:sz w:val="20"/>
                <w:szCs w:val="20"/>
              </w:rPr>
            </w:pPr>
            <w:r w:rsidRPr="00B96A1C">
              <w:rPr>
                <w:rFonts w:ascii="Times New Roman" w:hAnsi="Times New Roman" w:cs="Times New Roman"/>
                <w:color w:val="auto"/>
                <w:sz w:val="20"/>
                <w:szCs w:val="20"/>
              </w:rPr>
              <w:t>Zlepšení dostupnosti péče v oblasti sekundární prevence, zajištění rovného přístupu k péči. Efektivní prevence povede ve střednědobém horizontu ke zlepšení zdraví a efektivnímu vynakládání prostředků veřejného zdravotního pojištění.</w:t>
            </w:r>
          </w:p>
        </w:tc>
        <w:tc>
          <w:tcPr>
            <w:tcW w:w="0" w:type="auto"/>
            <w:tcBorders>
              <w:top w:val="single" w:sz="6" w:space="0" w:color="000000"/>
              <w:left w:val="nil"/>
              <w:bottom w:val="single" w:sz="6" w:space="0" w:color="000000"/>
              <w:right w:val="single" w:sz="4" w:space="0" w:color="000000"/>
            </w:tcBorders>
          </w:tcPr>
          <w:p w14:paraId="3033CBE4" w14:textId="77777777" w:rsidR="00596017" w:rsidRPr="00B04A91" w:rsidRDefault="00596017" w:rsidP="00C01F01">
            <w:pPr>
              <w:jc w:val="center"/>
              <w:rPr>
                <w:rFonts w:ascii="Times New Roman" w:hAnsi="Times New Roman" w:cs="Times New Roman"/>
                <w:sz w:val="20"/>
                <w:szCs w:val="20"/>
              </w:rPr>
            </w:pPr>
            <w:r>
              <w:rPr>
                <w:rFonts w:ascii="Times New Roman" w:hAnsi="Times New Roman" w:cs="Times New Roman"/>
                <w:sz w:val="20"/>
                <w:szCs w:val="20"/>
              </w:rPr>
              <w:t>PLNĚNO PRŮBĚŽNĚ</w:t>
            </w:r>
          </w:p>
        </w:tc>
        <w:tc>
          <w:tcPr>
            <w:tcW w:w="0" w:type="auto"/>
            <w:tcBorders>
              <w:top w:val="single" w:sz="4" w:space="0" w:color="000000"/>
              <w:left w:val="single" w:sz="4" w:space="0" w:color="000000"/>
              <w:bottom w:val="single" w:sz="4" w:space="0" w:color="000000"/>
              <w:right w:val="single" w:sz="4" w:space="0" w:color="000000"/>
            </w:tcBorders>
            <w:vAlign w:val="center"/>
          </w:tcPr>
          <w:p w14:paraId="4E21BEF2" w14:textId="77777777" w:rsidR="00596017" w:rsidRPr="003507FB" w:rsidRDefault="00596017" w:rsidP="003507FB">
            <w:pPr>
              <w:rPr>
                <w:rFonts w:ascii="Times New Roman" w:hAnsi="Times New Roman" w:cs="Times New Roman"/>
                <w:color w:val="auto"/>
                <w:sz w:val="20"/>
                <w:szCs w:val="20"/>
              </w:rPr>
            </w:pPr>
            <w:r w:rsidRPr="003507FB">
              <w:rPr>
                <w:rFonts w:ascii="Times New Roman" w:hAnsi="Times New Roman" w:cs="Times New Roman"/>
                <w:color w:val="auto"/>
                <w:sz w:val="20"/>
                <w:szCs w:val="20"/>
              </w:rPr>
              <w:t xml:space="preserve">Pokračuje činnost Národní rady pro implementaci a řízení programů časného záchytu onemocnění, která dohlíží na realizaci akčního plánu. Proběhlo personální posílení Národního screeningového centra (NSC), které se formálně stalo samostatným oddělením ÚZIS. Pokračuje realizace dvou zastřešujících projektů OPZ (Národní koordinační centrum programů časného záchytu onemocnění a Datová základna realizace screeningových projektů) a probíhá realizace 11 pilotních projektů zaměřených na jednotlivé screeningové přístupy (4 zaměřené na matku a dítě, 4 zaměřené na dospělou populaci, 3 zaměřené na stávající screeningové programy). Všechny projekty nyní ukončují přípravnou fázi. V rámci realizaci dílčích screeningových projektů již došlo k vyšetření desítek/stovek/malé tisíce </w:t>
            </w:r>
            <w:r w:rsidRPr="003507FB">
              <w:rPr>
                <w:rFonts w:ascii="Times New Roman" w:hAnsi="Times New Roman" w:cs="Times New Roman"/>
                <w:color w:val="auto"/>
                <w:sz w:val="20"/>
                <w:szCs w:val="20"/>
              </w:rPr>
              <w:lastRenderedPageBreak/>
              <w:t>pacientů (dle typu projektu) a byla zachycena hledaná onemocnění. Efekt screeningových přístupů bude vyhodnocen na konci realizace projektů. V rámci aktivit NSC došlo k zahájení spolupráce s odborníky věnující se novorozeneckému screeningu, screeningu sluchu novorozenců a nově též připravovanému programu časného záchytu karcinomu plic.</w:t>
            </w:r>
          </w:p>
        </w:tc>
        <w:tc>
          <w:tcPr>
            <w:tcW w:w="0" w:type="auto"/>
            <w:tcBorders>
              <w:top w:val="single" w:sz="4" w:space="0" w:color="000000"/>
              <w:left w:val="nil"/>
              <w:bottom w:val="single" w:sz="4" w:space="0" w:color="000000"/>
              <w:right w:val="single" w:sz="4" w:space="0" w:color="000000"/>
            </w:tcBorders>
            <w:vAlign w:val="center"/>
          </w:tcPr>
          <w:p w14:paraId="7FA730F0" w14:textId="77777777" w:rsidR="00596017" w:rsidRPr="00B96A1C" w:rsidRDefault="00596017" w:rsidP="002121B3">
            <w:pPr>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Vytvoření datové základny pro screeningové programy. Vlastní realizace dílčích projektů v rámci Národního screeningového centra.</w:t>
            </w:r>
          </w:p>
        </w:tc>
      </w:tr>
      <w:tr w:rsidR="00596017" w:rsidRPr="00B04A91" w14:paraId="64A15CE5"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vAlign w:val="center"/>
          </w:tcPr>
          <w:p w14:paraId="37DCE951" w14:textId="77777777" w:rsidR="00596017" w:rsidRPr="00B96A1C" w:rsidRDefault="00596017" w:rsidP="00AB71DB">
            <w:pPr>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3.1.3 Dlouhodobá udržitelnost veřejných financí</w:t>
            </w:r>
          </w:p>
        </w:tc>
        <w:tc>
          <w:tcPr>
            <w:tcW w:w="0" w:type="auto"/>
            <w:tcBorders>
              <w:top w:val="single" w:sz="4" w:space="0" w:color="000000"/>
              <w:left w:val="nil"/>
              <w:bottom w:val="single" w:sz="4" w:space="0" w:color="000000"/>
              <w:right w:val="single" w:sz="4" w:space="0" w:color="000000"/>
            </w:tcBorders>
            <w:vAlign w:val="center"/>
          </w:tcPr>
          <w:p w14:paraId="30EF99CD" w14:textId="77777777" w:rsidR="00596017" w:rsidRPr="00B96A1C" w:rsidRDefault="00596017" w:rsidP="00AB71DB">
            <w:pPr>
              <w:rPr>
                <w:rFonts w:ascii="Times New Roman" w:hAnsi="Times New Roman" w:cs="Times New Roman"/>
                <w:color w:val="auto"/>
                <w:sz w:val="20"/>
                <w:szCs w:val="20"/>
              </w:rPr>
            </w:pPr>
            <w:r w:rsidRPr="00B96A1C">
              <w:rPr>
                <w:rFonts w:ascii="Times New Roman" w:hAnsi="Times New Roman" w:cs="Times New Roman"/>
                <w:color w:val="auto"/>
                <w:sz w:val="20"/>
                <w:szCs w:val="20"/>
              </w:rPr>
              <w:t>MZd</w:t>
            </w:r>
          </w:p>
        </w:tc>
        <w:tc>
          <w:tcPr>
            <w:tcW w:w="0" w:type="auto"/>
            <w:tcBorders>
              <w:top w:val="single" w:sz="4" w:space="0" w:color="000000"/>
              <w:left w:val="nil"/>
              <w:bottom w:val="single" w:sz="4" w:space="0" w:color="000000"/>
              <w:right w:val="single" w:sz="4" w:space="0" w:color="000000"/>
            </w:tcBorders>
            <w:vAlign w:val="center"/>
          </w:tcPr>
          <w:p w14:paraId="72EC0AFC" w14:textId="77777777" w:rsidR="00596017" w:rsidRPr="00B96A1C" w:rsidRDefault="00596017" w:rsidP="00AB71DB">
            <w:pPr>
              <w:rPr>
                <w:rFonts w:ascii="Times New Roman" w:hAnsi="Times New Roman" w:cs="Times New Roman"/>
                <w:color w:val="auto"/>
                <w:sz w:val="20"/>
                <w:szCs w:val="20"/>
              </w:rPr>
            </w:pPr>
            <w:r w:rsidRPr="00B96A1C">
              <w:rPr>
                <w:rFonts w:ascii="Times New Roman" w:hAnsi="Times New Roman" w:cs="Times New Roman"/>
                <w:color w:val="auto"/>
                <w:sz w:val="20"/>
                <w:szCs w:val="20"/>
              </w:rPr>
              <w:t>Národní akční plán indikátory zdraví (AP č. 13)</w:t>
            </w:r>
          </w:p>
        </w:tc>
        <w:tc>
          <w:tcPr>
            <w:tcW w:w="0" w:type="auto"/>
            <w:tcBorders>
              <w:top w:val="single" w:sz="4" w:space="0" w:color="000000"/>
              <w:left w:val="nil"/>
              <w:bottom w:val="single" w:sz="4" w:space="0" w:color="000000"/>
              <w:right w:val="single" w:sz="4" w:space="0" w:color="000000"/>
            </w:tcBorders>
            <w:vAlign w:val="center"/>
          </w:tcPr>
          <w:p w14:paraId="646E6A9E" w14:textId="77777777" w:rsidR="00596017" w:rsidRPr="00B96A1C" w:rsidRDefault="00596017" w:rsidP="00AB71DB">
            <w:pPr>
              <w:rPr>
                <w:rFonts w:ascii="Times New Roman" w:hAnsi="Times New Roman" w:cs="Times New Roman"/>
                <w:color w:val="auto"/>
                <w:sz w:val="20"/>
                <w:szCs w:val="20"/>
              </w:rPr>
            </w:pPr>
            <w:r w:rsidRPr="00B96A1C">
              <w:rPr>
                <w:rFonts w:ascii="Times New Roman" w:hAnsi="Times New Roman" w:cs="Times New Roman"/>
                <w:color w:val="auto"/>
                <w:sz w:val="20"/>
                <w:szCs w:val="20"/>
              </w:rPr>
              <w:t>Nelegislativní</w:t>
            </w:r>
          </w:p>
        </w:tc>
        <w:tc>
          <w:tcPr>
            <w:tcW w:w="1662" w:type="dxa"/>
            <w:tcBorders>
              <w:top w:val="single" w:sz="4" w:space="0" w:color="000000"/>
              <w:left w:val="nil"/>
              <w:bottom w:val="single" w:sz="4" w:space="0" w:color="000000"/>
              <w:right w:val="single" w:sz="4" w:space="0" w:color="000000"/>
            </w:tcBorders>
            <w:vAlign w:val="center"/>
          </w:tcPr>
          <w:p w14:paraId="7AFD2003" w14:textId="77777777" w:rsidR="00596017" w:rsidRPr="00B96A1C" w:rsidRDefault="00596017" w:rsidP="00AB71DB">
            <w:pPr>
              <w:rPr>
                <w:rFonts w:ascii="Times New Roman" w:hAnsi="Times New Roman" w:cs="Times New Roman"/>
                <w:color w:val="auto"/>
                <w:sz w:val="20"/>
                <w:szCs w:val="20"/>
              </w:rPr>
            </w:pPr>
            <w:r w:rsidRPr="00B96A1C">
              <w:rPr>
                <w:rFonts w:ascii="Times New Roman" w:hAnsi="Times New Roman" w:cs="Times New Roman"/>
                <w:color w:val="auto"/>
                <w:sz w:val="20"/>
                <w:szCs w:val="20"/>
              </w:rPr>
              <w:t>Vytěžování dat národního zdravotnického informačního systému za účelem optimalizace sítě poskytovatelů zdravotních služeb, hodnocení efektivnosti zdravotních služeb v regionech ČR a hodnocení zdravotního stavu obyvatel ČR</w:t>
            </w:r>
          </w:p>
        </w:tc>
        <w:tc>
          <w:tcPr>
            <w:tcW w:w="1662" w:type="dxa"/>
            <w:tcBorders>
              <w:top w:val="single" w:sz="4" w:space="0" w:color="000000"/>
              <w:left w:val="nil"/>
              <w:bottom w:val="single" w:sz="4" w:space="0" w:color="000000"/>
              <w:right w:val="single" w:sz="4" w:space="0" w:color="000000"/>
            </w:tcBorders>
            <w:vAlign w:val="center"/>
          </w:tcPr>
          <w:p w14:paraId="5BC21384" w14:textId="77777777" w:rsidR="00596017" w:rsidRPr="00B96A1C" w:rsidRDefault="00596017" w:rsidP="00AB71DB">
            <w:pPr>
              <w:rPr>
                <w:rFonts w:ascii="Times New Roman" w:hAnsi="Times New Roman" w:cs="Times New Roman"/>
                <w:color w:val="auto"/>
                <w:sz w:val="20"/>
                <w:szCs w:val="20"/>
              </w:rPr>
            </w:pPr>
            <w:r w:rsidRPr="00B96A1C">
              <w:rPr>
                <w:rFonts w:ascii="Times New Roman" w:hAnsi="Times New Roman" w:cs="Times New Roman"/>
                <w:color w:val="auto"/>
                <w:sz w:val="20"/>
                <w:szCs w:val="20"/>
              </w:rPr>
              <w:t>Vyvinout a implementovat on-line systém zpravodajství hodnotící mezinárodně doporučené indikátory zdravotního stavu obyvatel a indikátory stavu sítě poskytovatelů zdravotních služeb.</w:t>
            </w:r>
          </w:p>
        </w:tc>
        <w:tc>
          <w:tcPr>
            <w:tcW w:w="1909" w:type="dxa"/>
            <w:tcBorders>
              <w:top w:val="single" w:sz="4" w:space="0" w:color="000000"/>
              <w:left w:val="nil"/>
              <w:bottom w:val="single" w:sz="4" w:space="0" w:color="000000"/>
              <w:right w:val="single" w:sz="4" w:space="0" w:color="000000"/>
            </w:tcBorders>
            <w:vAlign w:val="center"/>
          </w:tcPr>
          <w:p w14:paraId="3F7395AE" w14:textId="77777777" w:rsidR="00596017" w:rsidRPr="00B96A1C" w:rsidRDefault="00596017" w:rsidP="00AB71DB">
            <w:pPr>
              <w:rPr>
                <w:rFonts w:ascii="Times New Roman" w:hAnsi="Times New Roman" w:cs="Times New Roman"/>
                <w:color w:val="auto"/>
                <w:sz w:val="20"/>
                <w:szCs w:val="20"/>
              </w:rPr>
            </w:pPr>
            <w:r w:rsidRPr="00B96A1C">
              <w:rPr>
                <w:rFonts w:ascii="Times New Roman" w:hAnsi="Times New Roman" w:cs="Times New Roman"/>
                <w:color w:val="auto"/>
                <w:sz w:val="20"/>
                <w:szCs w:val="20"/>
              </w:rPr>
              <w:t>Reprezentativní monitoring sítě poskytovatelů zdravotních služeb a výstupů těchto služeb významně zvýší efektivnost opatření přijímaných v dané oblasti státní správou na úrovni regionů, zejména v případě krajských úřadů.</w:t>
            </w:r>
          </w:p>
        </w:tc>
        <w:tc>
          <w:tcPr>
            <w:tcW w:w="0" w:type="auto"/>
            <w:tcBorders>
              <w:top w:val="single" w:sz="6" w:space="0" w:color="000000"/>
              <w:left w:val="nil"/>
              <w:bottom w:val="single" w:sz="6" w:space="0" w:color="000000"/>
              <w:right w:val="single" w:sz="4" w:space="0" w:color="000000"/>
            </w:tcBorders>
          </w:tcPr>
          <w:p w14:paraId="50420F2C" w14:textId="77777777" w:rsidR="00596017" w:rsidRPr="00B04A91" w:rsidRDefault="00596017" w:rsidP="00C01F01">
            <w:pPr>
              <w:jc w:val="center"/>
              <w:rPr>
                <w:rFonts w:ascii="Times New Roman" w:hAnsi="Times New Roman" w:cs="Times New Roman"/>
                <w:sz w:val="20"/>
                <w:szCs w:val="20"/>
              </w:rPr>
            </w:pPr>
            <w:r>
              <w:rPr>
                <w:rFonts w:ascii="Times New Roman" w:hAnsi="Times New Roman" w:cs="Times New Roman"/>
                <w:sz w:val="20"/>
                <w:szCs w:val="20"/>
              </w:rPr>
              <w:t>PLNĚNO PRŮBĚŽNĚ</w:t>
            </w:r>
          </w:p>
        </w:tc>
        <w:tc>
          <w:tcPr>
            <w:tcW w:w="0" w:type="auto"/>
            <w:tcBorders>
              <w:top w:val="single" w:sz="4" w:space="0" w:color="000000"/>
              <w:left w:val="single" w:sz="4" w:space="0" w:color="000000"/>
              <w:bottom w:val="single" w:sz="4" w:space="0" w:color="000000"/>
              <w:right w:val="single" w:sz="4" w:space="0" w:color="000000"/>
            </w:tcBorders>
            <w:vAlign w:val="center"/>
          </w:tcPr>
          <w:p w14:paraId="114CF875" w14:textId="77777777" w:rsidR="00596017" w:rsidRPr="003507FB" w:rsidRDefault="00596017" w:rsidP="0003420A">
            <w:pPr>
              <w:rPr>
                <w:rFonts w:ascii="Times New Roman" w:hAnsi="Times New Roman" w:cs="Times New Roman"/>
                <w:color w:val="auto"/>
                <w:sz w:val="20"/>
                <w:szCs w:val="20"/>
              </w:rPr>
            </w:pPr>
            <w:r w:rsidRPr="003507FB">
              <w:rPr>
                <w:rFonts w:ascii="Times New Roman" w:hAnsi="Times New Roman" w:cs="Times New Roman"/>
                <w:color w:val="auto"/>
                <w:sz w:val="20"/>
                <w:szCs w:val="20"/>
              </w:rPr>
              <w:t>Vybudován a spuštěn portál Regionální zpravodajství NZIS s indikátory zdraví, včetně on-line analýz pro regiony a hygienické služby.</w:t>
            </w:r>
            <w:r w:rsidRPr="003507FB">
              <w:rPr>
                <w:rFonts w:ascii="Times New Roman" w:hAnsi="Times New Roman" w:cs="Times New Roman"/>
                <w:color w:val="auto"/>
                <w:sz w:val="20"/>
                <w:szCs w:val="20"/>
              </w:rPr>
              <w:br/>
              <w:t xml:space="preserve">Regionální reporting je v současnosti připraven pro všechny kraje ČR a město Brno (pilotní zpravodajství pro města). V současnosti jsou připravovány  detailní regionální prezentace, k 30.9.2019 pro 4 regiony ČR. K 1. 7. 2018 byl spuštěn nástroj PZU (Portál zdravotnických ukazatelů) nahrazující původní DPS (nový systém PZU) pro </w:t>
            </w:r>
            <w:r w:rsidRPr="003507FB">
              <w:rPr>
                <w:rFonts w:ascii="Times New Roman" w:hAnsi="Times New Roman" w:cs="Times New Roman"/>
                <w:color w:val="auto"/>
                <w:sz w:val="20"/>
                <w:szCs w:val="20"/>
              </w:rPr>
              <w:lastRenderedPageBreak/>
              <w:t>hygienické stanice. Tento portál umožňuje prezentovat vybrané zdravotnické ukazatele regionů ČR v časové řadě od roku 1994.</w:t>
            </w:r>
          </w:p>
        </w:tc>
        <w:tc>
          <w:tcPr>
            <w:tcW w:w="0" w:type="auto"/>
            <w:tcBorders>
              <w:top w:val="single" w:sz="4" w:space="0" w:color="000000"/>
              <w:left w:val="nil"/>
              <w:bottom w:val="single" w:sz="4" w:space="0" w:color="000000"/>
              <w:right w:val="single" w:sz="4" w:space="0" w:color="000000"/>
            </w:tcBorders>
            <w:vAlign w:val="center"/>
          </w:tcPr>
          <w:p w14:paraId="50E46271" w14:textId="77777777" w:rsidR="00596017" w:rsidRPr="003507FB" w:rsidRDefault="00596017" w:rsidP="0003420A">
            <w:pPr>
              <w:rPr>
                <w:rFonts w:ascii="Times New Roman" w:hAnsi="Times New Roman" w:cs="Times New Roman"/>
                <w:color w:val="auto"/>
                <w:sz w:val="20"/>
                <w:szCs w:val="20"/>
              </w:rPr>
            </w:pPr>
            <w:r w:rsidRPr="003507FB">
              <w:rPr>
                <w:rFonts w:ascii="Times New Roman" w:hAnsi="Times New Roman" w:cs="Times New Roman"/>
                <w:color w:val="auto"/>
                <w:sz w:val="20"/>
                <w:szCs w:val="20"/>
              </w:rPr>
              <w:lastRenderedPageBreak/>
              <w:t>Rozvoj on-line zpravodajství v přímé vazbě na datové zdroje Národního zdravotnického informačního systému (zejména Národní registr hrazených zdravotních služeb dle novely zákona č. 372/2011 Sb.). Další rozvoj funkcionalit obou portálů a příprava specifických regionálních prezentací..</w:t>
            </w:r>
          </w:p>
        </w:tc>
      </w:tr>
      <w:tr w:rsidR="00596017" w:rsidRPr="00B04A91" w14:paraId="5B301C11"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vAlign w:val="center"/>
          </w:tcPr>
          <w:p w14:paraId="1D75A0D9" w14:textId="77777777" w:rsidR="00596017" w:rsidRPr="00B96A1C" w:rsidRDefault="00596017" w:rsidP="00AB71DB">
            <w:pPr>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3.1.3 Dlouhodobá udržitelnost veřejných financí</w:t>
            </w:r>
          </w:p>
        </w:tc>
        <w:tc>
          <w:tcPr>
            <w:tcW w:w="0" w:type="auto"/>
            <w:tcBorders>
              <w:top w:val="single" w:sz="4" w:space="0" w:color="000000"/>
              <w:left w:val="nil"/>
              <w:bottom w:val="single" w:sz="4" w:space="0" w:color="000000"/>
              <w:right w:val="single" w:sz="4" w:space="0" w:color="000000"/>
            </w:tcBorders>
            <w:vAlign w:val="center"/>
          </w:tcPr>
          <w:p w14:paraId="44A86EA3" w14:textId="77777777" w:rsidR="00596017" w:rsidRPr="00B96A1C" w:rsidRDefault="00596017" w:rsidP="00AB71DB">
            <w:pPr>
              <w:rPr>
                <w:rFonts w:ascii="Times New Roman" w:hAnsi="Times New Roman" w:cs="Times New Roman"/>
                <w:color w:val="auto"/>
                <w:sz w:val="20"/>
                <w:szCs w:val="20"/>
              </w:rPr>
            </w:pPr>
            <w:r w:rsidRPr="00B96A1C">
              <w:rPr>
                <w:rFonts w:ascii="Times New Roman" w:hAnsi="Times New Roman" w:cs="Times New Roman"/>
                <w:color w:val="auto"/>
                <w:sz w:val="20"/>
                <w:szCs w:val="20"/>
              </w:rPr>
              <w:t>MZd</w:t>
            </w:r>
          </w:p>
        </w:tc>
        <w:tc>
          <w:tcPr>
            <w:tcW w:w="0" w:type="auto"/>
            <w:tcBorders>
              <w:top w:val="single" w:sz="4" w:space="0" w:color="000000"/>
              <w:left w:val="nil"/>
              <w:bottom w:val="single" w:sz="4" w:space="0" w:color="000000"/>
              <w:right w:val="single" w:sz="4" w:space="0" w:color="000000"/>
            </w:tcBorders>
            <w:vAlign w:val="center"/>
          </w:tcPr>
          <w:p w14:paraId="0CA939D6" w14:textId="77777777" w:rsidR="00596017" w:rsidRPr="00B96A1C" w:rsidRDefault="00596017" w:rsidP="00AB71DB">
            <w:pPr>
              <w:rPr>
                <w:rFonts w:ascii="Times New Roman" w:hAnsi="Times New Roman" w:cs="Times New Roman"/>
                <w:color w:val="auto"/>
                <w:sz w:val="20"/>
                <w:szCs w:val="20"/>
              </w:rPr>
            </w:pPr>
            <w:r w:rsidRPr="00B96A1C">
              <w:rPr>
                <w:rFonts w:ascii="Times New Roman" w:hAnsi="Times New Roman" w:cs="Times New Roman"/>
                <w:color w:val="auto"/>
                <w:sz w:val="20"/>
                <w:szCs w:val="20"/>
              </w:rPr>
              <w:t>Zřízení Komise pro posuzování nových přístrojových technologií a kapacit hrazených ze zdravotního pojištění</w:t>
            </w:r>
          </w:p>
        </w:tc>
        <w:tc>
          <w:tcPr>
            <w:tcW w:w="0" w:type="auto"/>
            <w:tcBorders>
              <w:top w:val="single" w:sz="4" w:space="0" w:color="000000"/>
              <w:left w:val="nil"/>
              <w:bottom w:val="single" w:sz="4" w:space="0" w:color="000000"/>
              <w:right w:val="single" w:sz="4" w:space="0" w:color="000000"/>
            </w:tcBorders>
            <w:vAlign w:val="center"/>
          </w:tcPr>
          <w:p w14:paraId="531C7951" w14:textId="77777777" w:rsidR="00596017" w:rsidRPr="00B96A1C" w:rsidRDefault="00596017" w:rsidP="00AB71DB">
            <w:pPr>
              <w:rPr>
                <w:rFonts w:ascii="Times New Roman" w:hAnsi="Times New Roman" w:cs="Times New Roman"/>
                <w:color w:val="auto"/>
                <w:sz w:val="20"/>
                <w:szCs w:val="20"/>
              </w:rPr>
            </w:pPr>
            <w:r w:rsidRPr="00B96A1C">
              <w:rPr>
                <w:rFonts w:ascii="Times New Roman" w:hAnsi="Times New Roman" w:cs="Times New Roman"/>
                <w:color w:val="auto"/>
                <w:sz w:val="20"/>
                <w:szCs w:val="20"/>
              </w:rPr>
              <w:t>Nelegislativní</w:t>
            </w:r>
          </w:p>
        </w:tc>
        <w:tc>
          <w:tcPr>
            <w:tcW w:w="1662" w:type="dxa"/>
            <w:tcBorders>
              <w:top w:val="single" w:sz="4" w:space="0" w:color="000000"/>
              <w:left w:val="nil"/>
              <w:bottom w:val="single" w:sz="4" w:space="0" w:color="000000"/>
              <w:right w:val="single" w:sz="4" w:space="0" w:color="000000"/>
            </w:tcBorders>
            <w:vAlign w:val="center"/>
          </w:tcPr>
          <w:p w14:paraId="06670992" w14:textId="77777777" w:rsidR="00596017" w:rsidRPr="00B96A1C" w:rsidRDefault="00596017" w:rsidP="00AB71DB">
            <w:pPr>
              <w:rPr>
                <w:rFonts w:ascii="Times New Roman" w:hAnsi="Times New Roman" w:cs="Times New Roman"/>
                <w:color w:val="auto"/>
                <w:sz w:val="20"/>
                <w:szCs w:val="20"/>
              </w:rPr>
            </w:pPr>
            <w:r w:rsidRPr="00B96A1C">
              <w:rPr>
                <w:rFonts w:ascii="Times New Roman" w:hAnsi="Times New Roman" w:cs="Times New Roman"/>
                <w:color w:val="auto"/>
                <w:sz w:val="20"/>
                <w:szCs w:val="20"/>
              </w:rPr>
              <w:t>Při posuzování žádostí berou členové Komise v úvahu předpokládanou finanční náročnost uvedené investice, dopady do úhrad výkonů hrazených z prostředků veřejného zdravotního pojištění, přihlížejí ke geografickému rozmístění, efektivnímu vytížení a k medicínskému přínosu pro zdraví populace ČR.</w:t>
            </w:r>
          </w:p>
        </w:tc>
        <w:tc>
          <w:tcPr>
            <w:tcW w:w="1662" w:type="dxa"/>
            <w:tcBorders>
              <w:top w:val="single" w:sz="4" w:space="0" w:color="000000"/>
              <w:left w:val="nil"/>
              <w:bottom w:val="single" w:sz="4" w:space="0" w:color="000000"/>
              <w:right w:val="single" w:sz="4" w:space="0" w:color="000000"/>
            </w:tcBorders>
            <w:vAlign w:val="center"/>
          </w:tcPr>
          <w:p w14:paraId="39E6E428" w14:textId="77777777" w:rsidR="00596017" w:rsidRPr="00B96A1C" w:rsidRDefault="00596017" w:rsidP="00AB71DB">
            <w:pPr>
              <w:rPr>
                <w:rFonts w:ascii="Times New Roman" w:hAnsi="Times New Roman" w:cs="Times New Roman"/>
                <w:color w:val="auto"/>
                <w:sz w:val="20"/>
                <w:szCs w:val="20"/>
              </w:rPr>
            </w:pPr>
            <w:r w:rsidRPr="00B96A1C">
              <w:rPr>
                <w:rFonts w:ascii="Times New Roman" w:hAnsi="Times New Roman" w:cs="Times New Roman"/>
                <w:color w:val="auto"/>
                <w:sz w:val="20"/>
                <w:szCs w:val="20"/>
              </w:rPr>
              <w:t>Úkolem Komise je posuzovat a doporučovat vstup drahé a nákladné zdravotnické techniky do systému veřejného pojištění.</w:t>
            </w:r>
          </w:p>
          <w:p w14:paraId="69CB9C42" w14:textId="77777777" w:rsidR="00596017" w:rsidRPr="00B96A1C" w:rsidRDefault="00596017" w:rsidP="00AB71DB">
            <w:pPr>
              <w:rPr>
                <w:rFonts w:ascii="Times New Roman" w:hAnsi="Times New Roman" w:cs="Times New Roman"/>
                <w:color w:val="auto"/>
                <w:sz w:val="20"/>
                <w:szCs w:val="20"/>
              </w:rPr>
            </w:pPr>
            <w:r w:rsidRPr="00B96A1C">
              <w:rPr>
                <w:rFonts w:ascii="Times New Roman" w:hAnsi="Times New Roman" w:cs="Times New Roman"/>
                <w:color w:val="auto"/>
                <w:sz w:val="20"/>
                <w:szCs w:val="20"/>
              </w:rPr>
              <w:t>Jejich racionální rozmístění umožní hospodárné využití prostředků veřejného zdravotního pojištění.</w:t>
            </w:r>
          </w:p>
        </w:tc>
        <w:tc>
          <w:tcPr>
            <w:tcW w:w="1909" w:type="dxa"/>
            <w:tcBorders>
              <w:top w:val="single" w:sz="4" w:space="0" w:color="000000"/>
              <w:left w:val="nil"/>
              <w:bottom w:val="single" w:sz="4" w:space="0" w:color="000000"/>
              <w:right w:val="single" w:sz="4" w:space="0" w:color="000000"/>
            </w:tcBorders>
            <w:vAlign w:val="center"/>
          </w:tcPr>
          <w:p w14:paraId="433685FD" w14:textId="77777777" w:rsidR="00596017" w:rsidRPr="00B96A1C" w:rsidRDefault="00596017" w:rsidP="00AB71DB">
            <w:pPr>
              <w:rPr>
                <w:rFonts w:ascii="Times New Roman" w:hAnsi="Times New Roman" w:cs="Times New Roman"/>
                <w:color w:val="auto"/>
                <w:sz w:val="20"/>
                <w:szCs w:val="20"/>
              </w:rPr>
            </w:pPr>
            <w:r w:rsidRPr="00B96A1C">
              <w:rPr>
                <w:rFonts w:ascii="Times New Roman" w:hAnsi="Times New Roman" w:cs="Times New Roman"/>
                <w:color w:val="auto"/>
                <w:sz w:val="20"/>
                <w:szCs w:val="20"/>
              </w:rPr>
              <w:t>Omezení neúčelných nákupů nákladné zdravotnické techniky, efektivní využíváni prostředků na investice do přístrojů v celém resortu. Účelná distribuce zdravotních služeb vázaných na přístrojovou techniku v souladu s potřebami, vyrovnání regionálních rozdílů v dostupnosti, úspory v systému veřejného zdravotního pojištění.</w:t>
            </w:r>
          </w:p>
        </w:tc>
        <w:tc>
          <w:tcPr>
            <w:tcW w:w="0" w:type="auto"/>
            <w:tcBorders>
              <w:top w:val="single" w:sz="6" w:space="0" w:color="000000"/>
              <w:left w:val="nil"/>
              <w:bottom w:val="single" w:sz="6" w:space="0" w:color="000000"/>
              <w:right w:val="single" w:sz="4" w:space="0" w:color="000000"/>
            </w:tcBorders>
          </w:tcPr>
          <w:p w14:paraId="1DBF17F9" w14:textId="77777777" w:rsidR="00596017" w:rsidRPr="00B04A91" w:rsidRDefault="00596017" w:rsidP="00C01F01">
            <w:pPr>
              <w:jc w:val="center"/>
              <w:rPr>
                <w:rFonts w:ascii="Times New Roman" w:hAnsi="Times New Roman" w:cs="Times New Roman"/>
                <w:sz w:val="20"/>
                <w:szCs w:val="20"/>
              </w:rPr>
            </w:pPr>
            <w:r>
              <w:rPr>
                <w:rFonts w:ascii="Times New Roman" w:hAnsi="Times New Roman" w:cs="Times New Roman"/>
                <w:sz w:val="20"/>
                <w:szCs w:val="20"/>
              </w:rPr>
              <w:t>ANO</w:t>
            </w:r>
          </w:p>
        </w:tc>
        <w:tc>
          <w:tcPr>
            <w:tcW w:w="0" w:type="auto"/>
            <w:tcBorders>
              <w:top w:val="single" w:sz="4" w:space="0" w:color="000000"/>
              <w:left w:val="single" w:sz="4" w:space="0" w:color="000000"/>
              <w:bottom w:val="single" w:sz="4" w:space="0" w:color="000000"/>
              <w:right w:val="single" w:sz="4" w:space="0" w:color="000000"/>
            </w:tcBorders>
            <w:vAlign w:val="center"/>
          </w:tcPr>
          <w:p w14:paraId="470775DC" w14:textId="77777777" w:rsidR="00596017" w:rsidRPr="00B96A1C" w:rsidRDefault="00596017" w:rsidP="0003420A">
            <w:pPr>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Komise byla zřízena k 1.4.2014 a ke dni </w:t>
            </w:r>
            <w:r>
              <w:rPr>
                <w:rFonts w:ascii="Times New Roman" w:hAnsi="Times New Roman" w:cs="Times New Roman"/>
                <w:color w:val="auto"/>
                <w:sz w:val="20"/>
                <w:szCs w:val="20"/>
              </w:rPr>
              <w:t>12.9.</w:t>
            </w:r>
            <w:r w:rsidRPr="00B96A1C">
              <w:rPr>
                <w:rFonts w:ascii="Times New Roman" w:hAnsi="Times New Roman" w:cs="Times New Roman"/>
                <w:color w:val="auto"/>
                <w:sz w:val="20"/>
                <w:szCs w:val="20"/>
              </w:rPr>
              <w:t xml:space="preserve">2019 se uskutečnilo celkem </w:t>
            </w:r>
            <w:r>
              <w:rPr>
                <w:rFonts w:ascii="Times New Roman" w:hAnsi="Times New Roman" w:cs="Times New Roman"/>
                <w:color w:val="auto"/>
                <w:sz w:val="20"/>
                <w:szCs w:val="20"/>
              </w:rPr>
              <w:t>30</w:t>
            </w:r>
            <w:r w:rsidRPr="00B96A1C">
              <w:rPr>
                <w:rFonts w:ascii="Times New Roman" w:hAnsi="Times New Roman" w:cs="Times New Roman"/>
                <w:color w:val="auto"/>
                <w:sz w:val="20"/>
                <w:szCs w:val="20"/>
              </w:rPr>
              <w:t xml:space="preserve"> jednání této Komise.  Komise doporučila umístění </w:t>
            </w:r>
            <w:r>
              <w:rPr>
                <w:rFonts w:ascii="Times New Roman" w:hAnsi="Times New Roman" w:cs="Times New Roman"/>
                <w:color w:val="auto"/>
                <w:sz w:val="20"/>
                <w:szCs w:val="20"/>
              </w:rPr>
              <w:t>533</w:t>
            </w:r>
            <w:r w:rsidRPr="00B96A1C">
              <w:rPr>
                <w:rFonts w:ascii="Times New Roman" w:hAnsi="Times New Roman" w:cs="Times New Roman"/>
                <w:color w:val="auto"/>
                <w:sz w:val="20"/>
                <w:szCs w:val="20"/>
              </w:rPr>
              <w:t xml:space="preserve"> přístrojů (z toho se ve </w:t>
            </w:r>
            <w:r>
              <w:rPr>
                <w:rFonts w:ascii="Times New Roman" w:hAnsi="Times New Roman" w:cs="Times New Roman"/>
                <w:color w:val="auto"/>
                <w:sz w:val="20"/>
                <w:szCs w:val="20"/>
              </w:rPr>
              <w:t>428</w:t>
            </w:r>
            <w:r w:rsidRPr="00B96A1C">
              <w:rPr>
                <w:rFonts w:ascii="Times New Roman" w:hAnsi="Times New Roman" w:cs="Times New Roman"/>
                <w:color w:val="auto"/>
                <w:sz w:val="20"/>
                <w:szCs w:val="20"/>
              </w:rPr>
              <w:t xml:space="preserve"> případech jednalo o obnovu stávajících přístrojů) a nedoporučila umístění a provoz 4</w:t>
            </w:r>
            <w:r>
              <w:rPr>
                <w:rFonts w:ascii="Times New Roman" w:hAnsi="Times New Roman" w:cs="Times New Roman"/>
                <w:color w:val="auto"/>
                <w:sz w:val="20"/>
                <w:szCs w:val="20"/>
              </w:rPr>
              <w:t>9</w:t>
            </w:r>
            <w:r w:rsidRPr="00B96A1C">
              <w:rPr>
                <w:rFonts w:ascii="Times New Roman" w:hAnsi="Times New Roman" w:cs="Times New Roman"/>
                <w:color w:val="auto"/>
                <w:sz w:val="20"/>
                <w:szCs w:val="20"/>
              </w:rPr>
              <w:t xml:space="preserve"> přístrojů.</w:t>
            </w:r>
          </w:p>
        </w:tc>
        <w:tc>
          <w:tcPr>
            <w:tcW w:w="0" w:type="auto"/>
            <w:tcBorders>
              <w:top w:val="single" w:sz="4" w:space="0" w:color="000000"/>
              <w:left w:val="nil"/>
              <w:bottom w:val="single" w:sz="4" w:space="0" w:color="000000"/>
              <w:right w:val="single" w:sz="4" w:space="0" w:color="000000"/>
            </w:tcBorders>
            <w:vAlign w:val="center"/>
          </w:tcPr>
          <w:p w14:paraId="044160ED" w14:textId="77777777" w:rsidR="00596017" w:rsidRPr="00B96A1C" w:rsidRDefault="00596017" w:rsidP="002121B3">
            <w:pPr>
              <w:rPr>
                <w:rFonts w:ascii="Times New Roman" w:hAnsi="Times New Roman" w:cs="Times New Roman"/>
                <w:color w:val="auto"/>
                <w:sz w:val="20"/>
                <w:szCs w:val="20"/>
              </w:rPr>
            </w:pPr>
            <w:r w:rsidRPr="00B96A1C">
              <w:rPr>
                <w:rFonts w:ascii="Times New Roman" w:hAnsi="Times New Roman" w:cs="Times New Roman"/>
                <w:color w:val="auto"/>
                <w:sz w:val="20"/>
                <w:szCs w:val="20"/>
              </w:rPr>
              <w:t>Komise se schází ve stanovených termínech. V roce 2018 byla provedena restrukturalizace činnosti Komise a v letech 2018 a 2019 novelizace Statutu a Jednacího řádu, které vychází z dosavadních zkušeností jednání Komise. Při posuzování nových technologií, v ČR dosud nevyužívaných je součástí žádosti analýza a hodnocení dle HTA.</w:t>
            </w:r>
          </w:p>
        </w:tc>
      </w:tr>
      <w:tr w:rsidR="00596017" w:rsidRPr="00B04A91" w14:paraId="1C95BC25"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vAlign w:val="center"/>
          </w:tcPr>
          <w:p w14:paraId="5FB1AC50" w14:textId="77777777" w:rsidR="00596017" w:rsidRPr="00B96A1C" w:rsidRDefault="00596017" w:rsidP="0003420A">
            <w:pPr>
              <w:rPr>
                <w:rFonts w:ascii="Times New Roman" w:hAnsi="Times New Roman" w:cs="Times New Roman"/>
                <w:color w:val="auto"/>
                <w:sz w:val="20"/>
                <w:szCs w:val="20"/>
              </w:rPr>
            </w:pPr>
            <w:r w:rsidRPr="00B96A1C">
              <w:rPr>
                <w:rFonts w:ascii="Times New Roman" w:hAnsi="Times New Roman" w:cs="Times New Roman"/>
                <w:color w:val="auto"/>
                <w:sz w:val="20"/>
                <w:szCs w:val="20"/>
              </w:rPr>
              <w:t>3.1.3 Dlouhodobá udržitelnost veřejných financí</w:t>
            </w:r>
          </w:p>
        </w:tc>
        <w:tc>
          <w:tcPr>
            <w:tcW w:w="0" w:type="auto"/>
            <w:tcBorders>
              <w:top w:val="single" w:sz="4" w:space="0" w:color="000000"/>
              <w:left w:val="nil"/>
              <w:bottom w:val="single" w:sz="4" w:space="0" w:color="000000"/>
              <w:right w:val="single" w:sz="4" w:space="0" w:color="000000"/>
            </w:tcBorders>
            <w:vAlign w:val="center"/>
          </w:tcPr>
          <w:p w14:paraId="3E2C67BB" w14:textId="77777777" w:rsidR="00596017" w:rsidRDefault="00596017" w:rsidP="0003420A">
            <w:pPr>
              <w:rPr>
                <w:rFonts w:ascii="Times New Roman" w:hAnsi="Times New Roman" w:cs="Times New Roman"/>
                <w:color w:val="auto"/>
                <w:sz w:val="20"/>
                <w:szCs w:val="20"/>
              </w:rPr>
            </w:pPr>
            <w:r w:rsidRPr="00B96A1C">
              <w:rPr>
                <w:rFonts w:ascii="Times New Roman" w:hAnsi="Times New Roman" w:cs="Times New Roman"/>
                <w:color w:val="auto"/>
                <w:sz w:val="20"/>
                <w:szCs w:val="20"/>
              </w:rPr>
              <w:t>MZd</w:t>
            </w:r>
          </w:p>
          <w:p w14:paraId="489455A3" w14:textId="77777777" w:rsidR="00596017" w:rsidRPr="00B96A1C" w:rsidRDefault="00596017" w:rsidP="0003420A">
            <w:pPr>
              <w:rPr>
                <w:rFonts w:ascii="Times New Roman" w:hAnsi="Times New Roman" w:cs="Times New Roman"/>
                <w:color w:val="auto"/>
                <w:sz w:val="20"/>
                <w:szCs w:val="20"/>
              </w:rPr>
            </w:pPr>
          </w:p>
        </w:tc>
        <w:tc>
          <w:tcPr>
            <w:tcW w:w="0" w:type="auto"/>
            <w:tcBorders>
              <w:top w:val="single" w:sz="4" w:space="0" w:color="000000"/>
              <w:left w:val="nil"/>
              <w:bottom w:val="single" w:sz="4" w:space="0" w:color="000000"/>
              <w:right w:val="single" w:sz="4" w:space="0" w:color="000000"/>
            </w:tcBorders>
            <w:vAlign w:val="center"/>
          </w:tcPr>
          <w:p w14:paraId="7DA62CD9" w14:textId="77777777" w:rsidR="00596017" w:rsidRPr="00B96A1C" w:rsidRDefault="00596017" w:rsidP="0003420A">
            <w:pPr>
              <w:rPr>
                <w:rFonts w:ascii="Times New Roman" w:hAnsi="Times New Roman" w:cs="Times New Roman"/>
                <w:color w:val="auto"/>
                <w:sz w:val="20"/>
                <w:szCs w:val="20"/>
              </w:rPr>
            </w:pPr>
            <w:r>
              <w:rPr>
                <w:rFonts w:ascii="Times New Roman" w:hAnsi="Times New Roman" w:cs="Times New Roman"/>
                <w:color w:val="auto"/>
                <w:sz w:val="20"/>
                <w:szCs w:val="20"/>
              </w:rPr>
              <w:t xml:space="preserve">Zahájení procesu hodnocení výkonnosti zdravotního systému (HSPA) v ČR </w:t>
            </w:r>
          </w:p>
        </w:tc>
        <w:tc>
          <w:tcPr>
            <w:tcW w:w="0" w:type="auto"/>
            <w:tcBorders>
              <w:top w:val="single" w:sz="4" w:space="0" w:color="000000"/>
              <w:left w:val="nil"/>
              <w:bottom w:val="single" w:sz="4" w:space="0" w:color="000000"/>
              <w:right w:val="single" w:sz="4" w:space="0" w:color="000000"/>
            </w:tcBorders>
            <w:vAlign w:val="center"/>
          </w:tcPr>
          <w:p w14:paraId="6B136A7B" w14:textId="77777777" w:rsidR="00596017" w:rsidRPr="00B96A1C" w:rsidRDefault="00596017" w:rsidP="0003420A">
            <w:pPr>
              <w:rPr>
                <w:rFonts w:ascii="Times New Roman" w:hAnsi="Times New Roman" w:cs="Times New Roman"/>
                <w:color w:val="auto"/>
                <w:sz w:val="20"/>
                <w:szCs w:val="20"/>
              </w:rPr>
            </w:pPr>
            <w:r w:rsidRPr="00B96A1C">
              <w:rPr>
                <w:rFonts w:ascii="Times New Roman" w:hAnsi="Times New Roman" w:cs="Times New Roman"/>
                <w:color w:val="auto"/>
                <w:sz w:val="20"/>
                <w:szCs w:val="20"/>
              </w:rPr>
              <w:t>Nelegislativní</w:t>
            </w:r>
          </w:p>
        </w:tc>
        <w:tc>
          <w:tcPr>
            <w:tcW w:w="1662" w:type="dxa"/>
            <w:tcBorders>
              <w:top w:val="single" w:sz="4" w:space="0" w:color="000000"/>
              <w:left w:val="nil"/>
              <w:bottom w:val="single" w:sz="4" w:space="0" w:color="000000"/>
              <w:right w:val="single" w:sz="4" w:space="0" w:color="000000"/>
            </w:tcBorders>
            <w:vAlign w:val="center"/>
          </w:tcPr>
          <w:p w14:paraId="62E8CF04" w14:textId="77777777" w:rsidR="00596017" w:rsidRPr="00B96A1C" w:rsidRDefault="00596017" w:rsidP="0003420A">
            <w:pPr>
              <w:rPr>
                <w:rFonts w:ascii="Times New Roman" w:hAnsi="Times New Roman" w:cs="Times New Roman"/>
                <w:color w:val="auto"/>
                <w:sz w:val="20"/>
                <w:szCs w:val="20"/>
              </w:rPr>
            </w:pPr>
            <w:r>
              <w:rPr>
                <w:rFonts w:ascii="Times New Roman" w:hAnsi="Times New Roman" w:cs="Times New Roman"/>
                <w:color w:val="auto"/>
                <w:sz w:val="20"/>
                <w:szCs w:val="20"/>
              </w:rPr>
              <w:t xml:space="preserve">Tvorba komplexního reportu hodnotícího výkonnost českého zdravotnictví včetně identifikace </w:t>
            </w:r>
            <w:r>
              <w:rPr>
                <w:rFonts w:ascii="Times New Roman" w:hAnsi="Times New Roman" w:cs="Times New Roman"/>
                <w:color w:val="auto"/>
                <w:sz w:val="20"/>
                <w:szCs w:val="20"/>
              </w:rPr>
              <w:lastRenderedPageBreak/>
              <w:t>jeho silných a slabých stránek. Publikování sady výkonnostních indikátorů členěných dle několika dimenzí a jejich porovnání v čase, napříč regiony a se zahraničím.</w:t>
            </w:r>
          </w:p>
        </w:tc>
        <w:tc>
          <w:tcPr>
            <w:tcW w:w="1662" w:type="dxa"/>
            <w:tcBorders>
              <w:top w:val="single" w:sz="4" w:space="0" w:color="000000"/>
              <w:left w:val="nil"/>
              <w:bottom w:val="single" w:sz="4" w:space="0" w:color="000000"/>
              <w:right w:val="single" w:sz="4" w:space="0" w:color="000000"/>
            </w:tcBorders>
            <w:vAlign w:val="center"/>
          </w:tcPr>
          <w:p w14:paraId="185AC0AB" w14:textId="77777777" w:rsidR="00596017" w:rsidRPr="00B96A1C" w:rsidRDefault="00596017" w:rsidP="0003420A">
            <w:pPr>
              <w:rPr>
                <w:rFonts w:ascii="Times New Roman" w:hAnsi="Times New Roman" w:cs="Times New Roman"/>
                <w:color w:val="auto"/>
                <w:sz w:val="20"/>
                <w:szCs w:val="20"/>
              </w:rPr>
            </w:pPr>
            <w:r>
              <w:rPr>
                <w:rFonts w:ascii="Times New Roman" w:hAnsi="Times New Roman" w:cs="Times New Roman"/>
                <w:color w:val="auto"/>
                <w:sz w:val="20"/>
                <w:szCs w:val="20"/>
              </w:rPr>
              <w:lastRenderedPageBreak/>
              <w:t>Souběžně s tvorbou Národního</w:t>
            </w:r>
            <w:r w:rsidRPr="004438E7">
              <w:rPr>
                <w:rFonts w:ascii="Times New Roman" w:hAnsi="Times New Roman" w:cs="Times New Roman"/>
                <w:color w:val="auto"/>
                <w:sz w:val="20"/>
                <w:szCs w:val="20"/>
              </w:rPr>
              <w:t xml:space="preserve"> akční</w:t>
            </w:r>
            <w:r>
              <w:rPr>
                <w:rFonts w:ascii="Times New Roman" w:hAnsi="Times New Roman" w:cs="Times New Roman"/>
                <w:color w:val="auto"/>
                <w:sz w:val="20"/>
                <w:szCs w:val="20"/>
              </w:rPr>
              <w:t>ho</w:t>
            </w:r>
            <w:r w:rsidRPr="004438E7">
              <w:rPr>
                <w:rFonts w:ascii="Times New Roman" w:hAnsi="Times New Roman" w:cs="Times New Roman"/>
                <w:color w:val="auto"/>
                <w:sz w:val="20"/>
                <w:szCs w:val="20"/>
              </w:rPr>
              <w:t xml:space="preserve"> plán </w:t>
            </w:r>
            <w:r>
              <w:rPr>
                <w:rFonts w:ascii="Times New Roman" w:hAnsi="Times New Roman" w:cs="Times New Roman"/>
                <w:color w:val="auto"/>
                <w:sz w:val="20"/>
                <w:szCs w:val="20"/>
              </w:rPr>
              <w:t xml:space="preserve">o </w:t>
            </w:r>
            <w:r w:rsidRPr="004438E7">
              <w:rPr>
                <w:rFonts w:ascii="Times New Roman" w:hAnsi="Times New Roman" w:cs="Times New Roman"/>
                <w:color w:val="auto"/>
                <w:sz w:val="20"/>
                <w:szCs w:val="20"/>
              </w:rPr>
              <w:t>indikátory zdraví</w:t>
            </w:r>
            <w:r>
              <w:rPr>
                <w:rFonts w:ascii="Times New Roman" w:hAnsi="Times New Roman" w:cs="Times New Roman"/>
                <w:color w:val="auto"/>
                <w:sz w:val="20"/>
                <w:szCs w:val="20"/>
              </w:rPr>
              <w:t xml:space="preserve"> plánuje MZ vytvořit i systém hodnocení </w:t>
            </w:r>
            <w:r>
              <w:rPr>
                <w:rFonts w:ascii="Times New Roman" w:hAnsi="Times New Roman" w:cs="Times New Roman"/>
                <w:color w:val="auto"/>
                <w:sz w:val="20"/>
                <w:szCs w:val="20"/>
              </w:rPr>
              <w:lastRenderedPageBreak/>
              <w:t>ostatních částí zdravotního systému prostřednictvím veřejně publikovaných a mezinárodně srovnatelných indikátorů, mimo jiné o dostupnosti, kvalitě, efektivnosti a rovnosti poskytování zdravotních služeb</w:t>
            </w:r>
          </w:p>
        </w:tc>
        <w:tc>
          <w:tcPr>
            <w:tcW w:w="1909" w:type="dxa"/>
            <w:tcBorders>
              <w:top w:val="single" w:sz="4" w:space="0" w:color="000000"/>
              <w:left w:val="nil"/>
              <w:bottom w:val="single" w:sz="4" w:space="0" w:color="000000"/>
              <w:right w:val="single" w:sz="4" w:space="0" w:color="000000"/>
            </w:tcBorders>
            <w:vAlign w:val="center"/>
          </w:tcPr>
          <w:p w14:paraId="6C9E2F65" w14:textId="77777777" w:rsidR="00596017" w:rsidRPr="00B96A1C" w:rsidRDefault="00596017" w:rsidP="0003420A">
            <w:pPr>
              <w:rPr>
                <w:rFonts w:ascii="Times New Roman" w:hAnsi="Times New Roman" w:cs="Times New Roman"/>
                <w:color w:val="auto"/>
                <w:sz w:val="20"/>
                <w:szCs w:val="20"/>
              </w:rPr>
            </w:pPr>
            <w:r>
              <w:rPr>
                <w:rFonts w:ascii="Times New Roman" w:hAnsi="Times New Roman" w:cs="Times New Roman"/>
                <w:color w:val="auto"/>
                <w:sz w:val="20"/>
                <w:szCs w:val="20"/>
              </w:rPr>
              <w:lastRenderedPageBreak/>
              <w:t xml:space="preserve">Identifikace reálných problémů českého zdravotnictví a následné cílené zaměření zdravotních a úhradových politik na tyto problémy bude </w:t>
            </w:r>
            <w:r>
              <w:rPr>
                <w:rFonts w:ascii="Times New Roman" w:hAnsi="Times New Roman" w:cs="Times New Roman"/>
                <w:color w:val="auto"/>
                <w:sz w:val="20"/>
                <w:szCs w:val="20"/>
              </w:rPr>
              <w:lastRenderedPageBreak/>
              <w:t xml:space="preserve">ve střednědobém horizontu šetřit prostředky systému veřejného zdravotního pojištění. Racionalizace poskytované péče na základě srovnání indikátorů omezí plýtvání ve zdravotnictví a zvýší dostupnost péče v oblastech, kde je to potřeba. Hodnocení zdravotních pojišťoven dále pomůže s jejich efektivní správnou a hospodařením. </w:t>
            </w:r>
          </w:p>
        </w:tc>
        <w:tc>
          <w:tcPr>
            <w:tcW w:w="0" w:type="auto"/>
            <w:tcBorders>
              <w:top w:val="single" w:sz="6" w:space="0" w:color="000000"/>
              <w:left w:val="nil"/>
              <w:bottom w:val="single" w:sz="6" w:space="0" w:color="000000"/>
              <w:right w:val="single" w:sz="4" w:space="0" w:color="000000"/>
            </w:tcBorders>
          </w:tcPr>
          <w:p w14:paraId="0B8D1647" w14:textId="77777777" w:rsidR="00596017" w:rsidRPr="00B04A91" w:rsidRDefault="00596017" w:rsidP="00C01F01">
            <w:pPr>
              <w:jc w:val="center"/>
              <w:rPr>
                <w:rFonts w:ascii="Times New Roman" w:hAnsi="Times New Roman" w:cs="Times New Roman"/>
                <w:sz w:val="20"/>
                <w:szCs w:val="20"/>
              </w:rPr>
            </w:pPr>
            <w:r>
              <w:rPr>
                <w:rFonts w:ascii="Times New Roman" w:hAnsi="Times New Roman" w:cs="Times New Roman"/>
                <w:sz w:val="20"/>
                <w:szCs w:val="20"/>
              </w:rPr>
              <w:lastRenderedPageBreak/>
              <w:t>PLNĚNO PRŮBĚŽNĚ</w:t>
            </w:r>
          </w:p>
        </w:tc>
        <w:tc>
          <w:tcPr>
            <w:tcW w:w="0" w:type="auto"/>
            <w:tcBorders>
              <w:top w:val="single" w:sz="4" w:space="0" w:color="000000"/>
              <w:left w:val="single" w:sz="4" w:space="0" w:color="000000"/>
              <w:bottom w:val="single" w:sz="4" w:space="0" w:color="000000"/>
              <w:right w:val="single" w:sz="4" w:space="0" w:color="000000"/>
            </w:tcBorders>
            <w:vAlign w:val="center"/>
          </w:tcPr>
          <w:p w14:paraId="3E9C5A84" w14:textId="77777777" w:rsidR="00596017" w:rsidRPr="00B96A1C" w:rsidRDefault="00596017" w:rsidP="0003420A">
            <w:pPr>
              <w:rPr>
                <w:rFonts w:ascii="Times New Roman" w:hAnsi="Times New Roman" w:cs="Times New Roman"/>
                <w:color w:val="auto"/>
                <w:sz w:val="20"/>
                <w:szCs w:val="20"/>
              </w:rPr>
            </w:pPr>
            <w:r>
              <w:rPr>
                <w:rFonts w:ascii="Times New Roman" w:hAnsi="Times New Roman" w:cs="Times New Roman"/>
                <w:color w:val="auto"/>
                <w:sz w:val="20"/>
                <w:szCs w:val="20"/>
              </w:rPr>
              <w:t xml:space="preserve">Byl zpracován návrh na podporu této aktivity z Programu pro podporu strukturálních reforem (SRSP) od Evropské komise. V rámci MZ byla projektu HSPA přidělena priorita v rámci </w:t>
            </w:r>
            <w:r>
              <w:rPr>
                <w:rFonts w:ascii="Times New Roman" w:hAnsi="Times New Roman" w:cs="Times New Roman"/>
                <w:color w:val="auto"/>
                <w:sz w:val="20"/>
                <w:szCs w:val="20"/>
              </w:rPr>
              <w:lastRenderedPageBreak/>
              <w:t xml:space="preserve">doporučovaných projektů. Cílem podpory z SRSP je primárně využít podpory mezinárodních expertů v oblasti HSPA pro účely nastartování tvorby českých indikátorů. </w:t>
            </w:r>
          </w:p>
        </w:tc>
        <w:tc>
          <w:tcPr>
            <w:tcW w:w="0" w:type="auto"/>
            <w:tcBorders>
              <w:top w:val="single" w:sz="4" w:space="0" w:color="000000"/>
              <w:left w:val="nil"/>
              <w:bottom w:val="single" w:sz="4" w:space="0" w:color="000000"/>
              <w:right w:val="single" w:sz="4" w:space="0" w:color="000000"/>
            </w:tcBorders>
            <w:vAlign w:val="center"/>
          </w:tcPr>
          <w:p w14:paraId="0F4940B0" w14:textId="77777777" w:rsidR="00596017" w:rsidRDefault="00596017" w:rsidP="0003420A">
            <w:pPr>
              <w:rPr>
                <w:rFonts w:ascii="Times New Roman" w:hAnsi="Times New Roman" w:cs="Times New Roman"/>
                <w:color w:val="auto"/>
                <w:sz w:val="20"/>
                <w:szCs w:val="20"/>
              </w:rPr>
            </w:pPr>
            <w:r>
              <w:rPr>
                <w:rFonts w:ascii="Times New Roman" w:hAnsi="Times New Roman" w:cs="Times New Roman"/>
                <w:color w:val="auto"/>
                <w:sz w:val="20"/>
                <w:szCs w:val="20"/>
              </w:rPr>
              <w:lastRenderedPageBreak/>
              <w:t xml:space="preserve">Projekt nyní čeká na schválení a přiřazení priority od vlády ČR a následné schválení a rozhodnutí o financování ze strany Evropské </w:t>
            </w:r>
            <w:r>
              <w:rPr>
                <w:rFonts w:ascii="Times New Roman" w:hAnsi="Times New Roman" w:cs="Times New Roman"/>
                <w:color w:val="auto"/>
                <w:sz w:val="20"/>
                <w:szCs w:val="20"/>
              </w:rPr>
              <w:lastRenderedPageBreak/>
              <w:t xml:space="preserve">komise. </w:t>
            </w:r>
          </w:p>
          <w:p w14:paraId="08436566" w14:textId="77777777" w:rsidR="00596017" w:rsidRPr="00B96A1C" w:rsidRDefault="00596017" w:rsidP="0003420A">
            <w:pPr>
              <w:rPr>
                <w:rFonts w:ascii="Times New Roman" w:hAnsi="Times New Roman" w:cs="Times New Roman"/>
                <w:color w:val="auto"/>
                <w:sz w:val="20"/>
                <w:szCs w:val="20"/>
              </w:rPr>
            </w:pPr>
            <w:r>
              <w:rPr>
                <w:rFonts w:ascii="Times New Roman" w:hAnsi="Times New Roman" w:cs="Times New Roman"/>
                <w:color w:val="auto"/>
                <w:sz w:val="20"/>
                <w:szCs w:val="20"/>
              </w:rPr>
              <w:t xml:space="preserve">Kromě toho MZ plánuje s pilotní tvorbou hlavních indikátorů začít i bez podpory Komise, a to ve spolupráci s ÚZIS ČR. </w:t>
            </w:r>
          </w:p>
        </w:tc>
      </w:tr>
      <w:tr w:rsidR="00596017" w:rsidRPr="00B04A91" w14:paraId="3FE73386"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vAlign w:val="center"/>
          </w:tcPr>
          <w:p w14:paraId="375F92DC" w14:textId="77777777" w:rsidR="00596017" w:rsidRPr="00B96A1C" w:rsidRDefault="00596017" w:rsidP="00AB71DB">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3.2. Bydlení</w:t>
            </w:r>
          </w:p>
        </w:tc>
        <w:tc>
          <w:tcPr>
            <w:tcW w:w="0" w:type="auto"/>
            <w:tcBorders>
              <w:top w:val="single" w:sz="4" w:space="0" w:color="000000"/>
              <w:left w:val="nil"/>
              <w:bottom w:val="single" w:sz="4" w:space="0" w:color="000000"/>
              <w:right w:val="single" w:sz="4" w:space="0" w:color="000000"/>
            </w:tcBorders>
            <w:vAlign w:val="center"/>
          </w:tcPr>
          <w:p w14:paraId="6891DD55" w14:textId="77777777" w:rsidR="00596017" w:rsidRPr="00B96A1C" w:rsidRDefault="00596017" w:rsidP="00AB71DB">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MMR-SFRB</w:t>
            </w:r>
          </w:p>
        </w:tc>
        <w:tc>
          <w:tcPr>
            <w:tcW w:w="0" w:type="auto"/>
            <w:tcBorders>
              <w:top w:val="single" w:sz="4" w:space="0" w:color="000000"/>
              <w:left w:val="nil"/>
              <w:bottom w:val="single" w:sz="4" w:space="0" w:color="000000"/>
              <w:right w:val="single" w:sz="4" w:space="0" w:color="000000"/>
            </w:tcBorders>
            <w:vAlign w:val="center"/>
          </w:tcPr>
          <w:p w14:paraId="3EE4F6CC" w14:textId="77777777" w:rsidR="00596017" w:rsidRPr="00B96A1C" w:rsidRDefault="00596017" w:rsidP="00AB71DB">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Program Výstavba sociálních a dostupných bytů </w:t>
            </w:r>
          </w:p>
        </w:tc>
        <w:tc>
          <w:tcPr>
            <w:tcW w:w="0" w:type="auto"/>
            <w:tcBorders>
              <w:top w:val="single" w:sz="4" w:space="0" w:color="000000"/>
              <w:left w:val="nil"/>
              <w:bottom w:val="single" w:sz="4" w:space="0" w:color="000000"/>
              <w:right w:val="single" w:sz="4" w:space="0" w:color="000000"/>
            </w:tcBorders>
            <w:vAlign w:val="center"/>
          </w:tcPr>
          <w:p w14:paraId="70DCBFAE" w14:textId="77777777" w:rsidR="00596017" w:rsidRPr="00B96A1C" w:rsidRDefault="00596017" w:rsidP="00AB71DB">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Legislativní</w:t>
            </w:r>
          </w:p>
        </w:tc>
        <w:tc>
          <w:tcPr>
            <w:tcW w:w="1662" w:type="dxa"/>
            <w:tcBorders>
              <w:top w:val="single" w:sz="4" w:space="0" w:color="000000"/>
              <w:left w:val="nil"/>
              <w:bottom w:val="single" w:sz="4" w:space="0" w:color="000000"/>
              <w:right w:val="single" w:sz="4" w:space="0" w:color="000000"/>
            </w:tcBorders>
            <w:vAlign w:val="center"/>
          </w:tcPr>
          <w:p w14:paraId="5FB272AA" w14:textId="77777777" w:rsidR="00596017" w:rsidRPr="00B96A1C" w:rsidRDefault="00596017" w:rsidP="00AB71DB">
            <w:pPr>
              <w:rPr>
                <w:rFonts w:ascii="Times New Roman" w:hAnsi="Times New Roman" w:cs="Times New Roman"/>
                <w:color w:val="auto"/>
                <w:sz w:val="20"/>
                <w:szCs w:val="20"/>
              </w:rPr>
            </w:pPr>
            <w:r w:rsidRPr="00B96A1C">
              <w:rPr>
                <w:rFonts w:ascii="Times New Roman" w:hAnsi="Times New Roman" w:cs="Times New Roman"/>
                <w:color w:val="auto"/>
                <w:sz w:val="20"/>
                <w:szCs w:val="20"/>
              </w:rPr>
              <w:t>Investiční podpora ve formě dotace a úvěru na pořízení sociálních a dostupných bytů</w:t>
            </w:r>
          </w:p>
        </w:tc>
        <w:tc>
          <w:tcPr>
            <w:tcW w:w="1662" w:type="dxa"/>
            <w:tcBorders>
              <w:top w:val="single" w:sz="4" w:space="0" w:color="000000"/>
              <w:left w:val="nil"/>
              <w:bottom w:val="single" w:sz="4" w:space="0" w:color="000000"/>
              <w:right w:val="single" w:sz="4" w:space="0" w:color="000000"/>
            </w:tcBorders>
            <w:vAlign w:val="center"/>
          </w:tcPr>
          <w:p w14:paraId="5BE5D8B8" w14:textId="77777777" w:rsidR="00596017" w:rsidRPr="00B96A1C" w:rsidRDefault="00596017" w:rsidP="00AB71DB">
            <w:pPr>
              <w:rPr>
                <w:rFonts w:ascii="Times New Roman" w:hAnsi="Times New Roman" w:cs="Times New Roman"/>
                <w:color w:val="auto"/>
                <w:sz w:val="20"/>
                <w:szCs w:val="20"/>
              </w:rPr>
            </w:pPr>
            <w:r w:rsidRPr="00B96A1C">
              <w:rPr>
                <w:rFonts w:ascii="Times New Roman" w:hAnsi="Times New Roman" w:cs="Times New Roman"/>
                <w:color w:val="auto"/>
                <w:sz w:val="20"/>
                <w:szCs w:val="20"/>
              </w:rPr>
              <w:t>Cílem nového programu je podpora obcí při pořízení sociálního a dostupného bydlení.</w:t>
            </w:r>
          </w:p>
        </w:tc>
        <w:tc>
          <w:tcPr>
            <w:tcW w:w="1909" w:type="dxa"/>
            <w:tcBorders>
              <w:top w:val="single" w:sz="4" w:space="0" w:color="000000"/>
              <w:left w:val="nil"/>
              <w:bottom w:val="single" w:sz="4" w:space="0" w:color="000000"/>
              <w:right w:val="single" w:sz="4" w:space="0" w:color="000000"/>
            </w:tcBorders>
            <w:vAlign w:val="center"/>
          </w:tcPr>
          <w:p w14:paraId="1BB7F971" w14:textId="77777777" w:rsidR="00596017" w:rsidRPr="00B96A1C" w:rsidRDefault="00596017" w:rsidP="00AB71DB">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Podpora obcí při řešení sociálního bydlení přispěje ke zvýšení kvality bydlení sociálně znevýhodněných a sociálně vyloučených osob, pořízení dostupných bytů je doplnění chybějící infrastruktury v obcích a zajištění sociálního mixu jako prevence segregace.</w:t>
            </w:r>
          </w:p>
        </w:tc>
        <w:tc>
          <w:tcPr>
            <w:tcW w:w="0" w:type="auto"/>
            <w:tcBorders>
              <w:top w:val="single" w:sz="6" w:space="0" w:color="000000"/>
              <w:left w:val="nil"/>
              <w:bottom w:val="single" w:sz="6" w:space="0" w:color="000000"/>
              <w:right w:val="single" w:sz="4" w:space="0" w:color="000000"/>
            </w:tcBorders>
          </w:tcPr>
          <w:p w14:paraId="7BE91B6B" w14:textId="77777777" w:rsidR="00596017" w:rsidRPr="00B04A91" w:rsidRDefault="00596017" w:rsidP="00C01F01">
            <w:pPr>
              <w:jc w:val="center"/>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38CDE0FE" w14:textId="77777777" w:rsidR="00596017" w:rsidRPr="00B96A1C" w:rsidRDefault="00596017" w:rsidP="002121B3">
            <w:pPr>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Nařízení vlády schválila vláda dne 15.4.2019 a ve Sbírce zákonů vyšlo pod č. 112/2019. </w:t>
            </w:r>
          </w:p>
        </w:tc>
        <w:tc>
          <w:tcPr>
            <w:tcW w:w="0" w:type="auto"/>
            <w:tcBorders>
              <w:top w:val="single" w:sz="4" w:space="0" w:color="000000"/>
              <w:left w:val="nil"/>
              <w:bottom w:val="single" w:sz="4" w:space="0" w:color="000000"/>
              <w:right w:val="single" w:sz="4" w:space="0" w:color="000000"/>
            </w:tcBorders>
            <w:vAlign w:val="center"/>
          </w:tcPr>
          <w:p w14:paraId="4D3D3355" w14:textId="77777777" w:rsidR="00596017" w:rsidRPr="00B96A1C" w:rsidRDefault="00596017" w:rsidP="002121B3">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Následně bude na stránkách SFRB vyhlášena výzva k podávání žádostí.</w:t>
            </w:r>
          </w:p>
        </w:tc>
      </w:tr>
      <w:tr w:rsidR="00253481" w:rsidRPr="00B04A91" w14:paraId="4A99C128"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vAlign w:val="center"/>
          </w:tcPr>
          <w:p w14:paraId="23B067E2" w14:textId="77777777" w:rsidR="00253481" w:rsidRDefault="00253481" w:rsidP="00403BE7">
            <w:pPr>
              <w:spacing w:before="60" w:after="60" w:line="240" w:lineRule="auto"/>
              <w:rPr>
                <w:rFonts w:ascii="Times New Roman" w:hAnsi="Times New Roman" w:cs="Times New Roman"/>
                <w:sz w:val="20"/>
                <w:szCs w:val="20"/>
              </w:rPr>
            </w:pPr>
            <w:r>
              <w:rPr>
                <w:rFonts w:ascii="Times New Roman" w:hAnsi="Times New Roman" w:cs="Times New Roman"/>
                <w:sz w:val="20"/>
                <w:szCs w:val="20"/>
              </w:rPr>
              <w:t>3.2.</w:t>
            </w:r>
          </w:p>
          <w:p w14:paraId="418E1887" w14:textId="77777777" w:rsidR="00253481" w:rsidRPr="00B96A1C" w:rsidRDefault="00253481" w:rsidP="00403BE7">
            <w:pPr>
              <w:spacing w:before="60" w:after="60" w:line="240" w:lineRule="auto"/>
              <w:rPr>
                <w:rFonts w:ascii="Times New Roman" w:hAnsi="Times New Roman" w:cs="Times New Roman"/>
                <w:color w:val="auto"/>
                <w:sz w:val="20"/>
                <w:szCs w:val="20"/>
              </w:rPr>
            </w:pPr>
            <w:r w:rsidRPr="00B04A91">
              <w:rPr>
                <w:rFonts w:ascii="Times New Roman" w:hAnsi="Times New Roman" w:cs="Times New Roman"/>
                <w:sz w:val="20"/>
                <w:szCs w:val="20"/>
              </w:rPr>
              <w:t>Bydlení</w:t>
            </w:r>
          </w:p>
        </w:tc>
        <w:tc>
          <w:tcPr>
            <w:tcW w:w="0" w:type="auto"/>
            <w:tcBorders>
              <w:top w:val="single" w:sz="4" w:space="0" w:color="000000"/>
              <w:left w:val="nil"/>
              <w:bottom w:val="single" w:sz="4" w:space="0" w:color="000000"/>
              <w:right w:val="single" w:sz="4" w:space="0" w:color="000000"/>
            </w:tcBorders>
            <w:vAlign w:val="center"/>
          </w:tcPr>
          <w:p w14:paraId="034FBB34" w14:textId="77777777" w:rsidR="00253481" w:rsidRPr="00B96A1C" w:rsidRDefault="00253481" w:rsidP="00403BE7">
            <w:pPr>
              <w:spacing w:before="60" w:after="60" w:line="240" w:lineRule="auto"/>
              <w:rPr>
                <w:rFonts w:ascii="Times New Roman" w:hAnsi="Times New Roman" w:cs="Times New Roman"/>
                <w:color w:val="auto"/>
                <w:sz w:val="20"/>
                <w:szCs w:val="20"/>
              </w:rPr>
            </w:pPr>
            <w:r w:rsidRPr="00B04A91">
              <w:rPr>
                <w:rFonts w:ascii="Times New Roman" w:hAnsi="Times New Roman" w:cs="Times New Roman"/>
                <w:sz w:val="20"/>
                <w:szCs w:val="20"/>
              </w:rPr>
              <w:t>MMR</w:t>
            </w:r>
          </w:p>
        </w:tc>
        <w:tc>
          <w:tcPr>
            <w:tcW w:w="0" w:type="auto"/>
            <w:tcBorders>
              <w:top w:val="single" w:sz="4" w:space="0" w:color="000000"/>
              <w:left w:val="nil"/>
              <w:bottom w:val="single" w:sz="4" w:space="0" w:color="000000"/>
              <w:right w:val="single" w:sz="4" w:space="0" w:color="000000"/>
            </w:tcBorders>
            <w:vAlign w:val="center"/>
          </w:tcPr>
          <w:p w14:paraId="24CD6A4C" w14:textId="77777777" w:rsidR="00253481" w:rsidRPr="00B96A1C" w:rsidRDefault="00253481" w:rsidP="00403BE7">
            <w:pPr>
              <w:spacing w:before="60" w:after="60" w:line="240" w:lineRule="auto"/>
              <w:rPr>
                <w:rFonts w:ascii="Times New Roman" w:hAnsi="Times New Roman" w:cs="Times New Roman"/>
                <w:color w:val="auto"/>
                <w:sz w:val="20"/>
                <w:szCs w:val="20"/>
              </w:rPr>
            </w:pPr>
            <w:r w:rsidRPr="00B04A91">
              <w:rPr>
                <w:rFonts w:ascii="Times New Roman" w:hAnsi="Times New Roman" w:cs="Times New Roman"/>
                <w:sz w:val="20"/>
                <w:szCs w:val="20"/>
              </w:rPr>
              <w:t>Podpora bydlení</w:t>
            </w:r>
          </w:p>
        </w:tc>
        <w:tc>
          <w:tcPr>
            <w:tcW w:w="0" w:type="auto"/>
            <w:tcBorders>
              <w:top w:val="single" w:sz="4" w:space="0" w:color="000000"/>
              <w:left w:val="nil"/>
              <w:bottom w:val="single" w:sz="4" w:space="0" w:color="000000"/>
              <w:right w:val="single" w:sz="4" w:space="0" w:color="000000"/>
            </w:tcBorders>
            <w:vAlign w:val="center"/>
          </w:tcPr>
          <w:p w14:paraId="7773A61F" w14:textId="77777777" w:rsidR="00253481" w:rsidRPr="00B96A1C" w:rsidRDefault="00253481" w:rsidP="00403BE7">
            <w:pPr>
              <w:spacing w:before="60" w:after="60" w:line="240" w:lineRule="auto"/>
              <w:rPr>
                <w:rFonts w:ascii="Times New Roman" w:hAnsi="Times New Roman" w:cs="Times New Roman"/>
                <w:color w:val="auto"/>
                <w:sz w:val="20"/>
                <w:szCs w:val="20"/>
              </w:rPr>
            </w:pPr>
            <w:r w:rsidRPr="00B04A91">
              <w:rPr>
                <w:rFonts w:ascii="Times New Roman" w:hAnsi="Times New Roman" w:cs="Times New Roman"/>
                <w:sz w:val="20"/>
                <w:szCs w:val="20"/>
              </w:rPr>
              <w:t>nelegislativní</w:t>
            </w:r>
          </w:p>
        </w:tc>
        <w:tc>
          <w:tcPr>
            <w:tcW w:w="1662" w:type="dxa"/>
            <w:tcBorders>
              <w:top w:val="single" w:sz="4" w:space="0" w:color="000000"/>
              <w:left w:val="nil"/>
              <w:bottom w:val="single" w:sz="4" w:space="0" w:color="000000"/>
              <w:right w:val="single" w:sz="4" w:space="0" w:color="000000"/>
            </w:tcBorders>
            <w:vAlign w:val="center"/>
          </w:tcPr>
          <w:p w14:paraId="2AB8F32A" w14:textId="77777777" w:rsidR="00253481" w:rsidRPr="00B96A1C" w:rsidRDefault="00253481" w:rsidP="00403BE7">
            <w:pPr>
              <w:rPr>
                <w:rFonts w:ascii="Times New Roman" w:hAnsi="Times New Roman" w:cs="Times New Roman"/>
                <w:color w:val="auto"/>
                <w:sz w:val="20"/>
                <w:szCs w:val="20"/>
              </w:rPr>
            </w:pPr>
            <w:r w:rsidRPr="00B04A91">
              <w:rPr>
                <w:rFonts w:ascii="Times New Roman" w:hAnsi="Times New Roman" w:cs="Times New Roman"/>
                <w:sz w:val="20"/>
                <w:szCs w:val="20"/>
              </w:rPr>
              <w:t xml:space="preserve">Poskytování investiční podpory na výstavbu </w:t>
            </w:r>
            <w:r w:rsidRPr="00B04A91">
              <w:rPr>
                <w:rFonts w:ascii="Times New Roman" w:hAnsi="Times New Roman" w:cs="Times New Roman"/>
                <w:sz w:val="20"/>
                <w:szCs w:val="20"/>
              </w:rPr>
              <w:lastRenderedPageBreak/>
              <w:t>nájemních bytů určených pro sociální bydlení.</w:t>
            </w:r>
          </w:p>
        </w:tc>
        <w:tc>
          <w:tcPr>
            <w:tcW w:w="1662" w:type="dxa"/>
            <w:tcBorders>
              <w:top w:val="single" w:sz="4" w:space="0" w:color="000000"/>
              <w:left w:val="nil"/>
              <w:bottom w:val="single" w:sz="4" w:space="0" w:color="000000"/>
              <w:right w:val="single" w:sz="4" w:space="0" w:color="000000"/>
            </w:tcBorders>
            <w:vAlign w:val="center"/>
          </w:tcPr>
          <w:p w14:paraId="14556E7F" w14:textId="77777777" w:rsidR="00253481" w:rsidRPr="00B96A1C" w:rsidRDefault="00253481" w:rsidP="00403BE7">
            <w:pPr>
              <w:rPr>
                <w:rFonts w:ascii="Times New Roman" w:hAnsi="Times New Roman" w:cs="Times New Roman"/>
                <w:color w:val="auto"/>
                <w:sz w:val="20"/>
                <w:szCs w:val="20"/>
              </w:rPr>
            </w:pPr>
            <w:r w:rsidRPr="00B04A91">
              <w:rPr>
                <w:rFonts w:ascii="Times New Roman" w:hAnsi="Times New Roman" w:cs="Times New Roman"/>
                <w:sz w:val="20"/>
                <w:szCs w:val="20"/>
              </w:rPr>
              <w:lastRenderedPageBreak/>
              <w:t xml:space="preserve">Zvýšení dostupnosti bydlení pro osoby </w:t>
            </w:r>
            <w:r w:rsidRPr="00B04A91">
              <w:rPr>
                <w:rFonts w:ascii="Times New Roman" w:hAnsi="Times New Roman" w:cs="Times New Roman"/>
                <w:sz w:val="20"/>
                <w:szCs w:val="20"/>
              </w:rPr>
              <w:lastRenderedPageBreak/>
              <w:t>znevýhodněné v přístupu k bydlení.</w:t>
            </w:r>
          </w:p>
        </w:tc>
        <w:tc>
          <w:tcPr>
            <w:tcW w:w="1909" w:type="dxa"/>
            <w:tcBorders>
              <w:top w:val="single" w:sz="4" w:space="0" w:color="000000"/>
              <w:left w:val="nil"/>
              <w:bottom w:val="single" w:sz="4" w:space="0" w:color="000000"/>
              <w:right w:val="single" w:sz="4" w:space="0" w:color="000000"/>
            </w:tcBorders>
            <w:vAlign w:val="center"/>
          </w:tcPr>
          <w:p w14:paraId="2C7CC89E" w14:textId="77777777" w:rsidR="00253481" w:rsidRPr="00B96A1C" w:rsidRDefault="00253481" w:rsidP="00403BE7">
            <w:pPr>
              <w:spacing w:before="60" w:after="60" w:line="240" w:lineRule="auto"/>
              <w:rPr>
                <w:rFonts w:ascii="Times New Roman" w:hAnsi="Times New Roman" w:cs="Times New Roman"/>
                <w:color w:val="auto"/>
                <w:sz w:val="20"/>
                <w:szCs w:val="20"/>
              </w:rPr>
            </w:pPr>
            <w:r w:rsidRPr="00B04A91">
              <w:rPr>
                <w:rFonts w:ascii="Times New Roman" w:hAnsi="Times New Roman" w:cs="Times New Roman"/>
                <w:sz w:val="20"/>
                <w:szCs w:val="20"/>
              </w:rPr>
              <w:lastRenderedPageBreak/>
              <w:t xml:space="preserve">Zvýšení kapacit nájemního bydlení vhodného pro bydlení </w:t>
            </w:r>
            <w:r w:rsidRPr="00B04A91">
              <w:rPr>
                <w:rFonts w:ascii="Times New Roman" w:hAnsi="Times New Roman" w:cs="Times New Roman"/>
                <w:sz w:val="20"/>
                <w:szCs w:val="20"/>
              </w:rPr>
              <w:lastRenderedPageBreak/>
              <w:t>zejména seniorů a osob se zdravotním postižením.</w:t>
            </w:r>
          </w:p>
        </w:tc>
        <w:tc>
          <w:tcPr>
            <w:tcW w:w="0" w:type="auto"/>
            <w:tcBorders>
              <w:top w:val="single" w:sz="6" w:space="0" w:color="000000"/>
              <w:left w:val="nil"/>
              <w:bottom w:val="single" w:sz="6" w:space="0" w:color="000000"/>
              <w:right w:val="single" w:sz="4" w:space="0" w:color="000000"/>
            </w:tcBorders>
          </w:tcPr>
          <w:p w14:paraId="4A291E01" w14:textId="77777777" w:rsidR="00253481" w:rsidRPr="00253481" w:rsidRDefault="00253481" w:rsidP="00403BE7">
            <w:pPr>
              <w:jc w:val="center"/>
              <w:rPr>
                <w:rFonts w:ascii="Times New Roman" w:hAnsi="Times New Roman" w:cs="Times New Roman"/>
                <w:color w:val="auto"/>
                <w:sz w:val="20"/>
                <w:szCs w:val="20"/>
              </w:rPr>
            </w:pPr>
            <w:r>
              <w:rPr>
                <w:rFonts w:ascii="Times New Roman" w:hAnsi="Times New Roman" w:cs="Times New Roman"/>
                <w:color w:val="auto"/>
                <w:sz w:val="20"/>
                <w:szCs w:val="20"/>
              </w:rPr>
              <w:lastRenderedPageBreak/>
              <w:t>ANO</w:t>
            </w:r>
          </w:p>
        </w:tc>
        <w:tc>
          <w:tcPr>
            <w:tcW w:w="0" w:type="auto"/>
            <w:tcBorders>
              <w:top w:val="single" w:sz="4" w:space="0" w:color="000000"/>
              <w:left w:val="single" w:sz="4" w:space="0" w:color="000000"/>
              <w:bottom w:val="single" w:sz="4" w:space="0" w:color="000000"/>
              <w:right w:val="single" w:sz="4" w:space="0" w:color="000000"/>
            </w:tcBorders>
            <w:vAlign w:val="center"/>
          </w:tcPr>
          <w:p w14:paraId="2670E694" w14:textId="77777777" w:rsidR="00253481" w:rsidRPr="00253481" w:rsidRDefault="00253481" w:rsidP="00403BE7">
            <w:pPr>
              <w:rPr>
                <w:rFonts w:ascii="Times New Roman" w:hAnsi="Times New Roman" w:cs="Times New Roman"/>
                <w:color w:val="auto"/>
                <w:sz w:val="20"/>
                <w:szCs w:val="20"/>
              </w:rPr>
            </w:pPr>
            <w:r w:rsidRPr="00253481">
              <w:rPr>
                <w:rFonts w:ascii="Times New Roman" w:hAnsi="Times New Roman" w:cs="Times New Roman"/>
                <w:color w:val="auto"/>
                <w:sz w:val="20"/>
                <w:szCs w:val="20"/>
              </w:rPr>
              <w:t xml:space="preserve">Rozhodnutí o dotacích a zahájení realizace projektů probíhá ve druhém pololetí </w:t>
            </w:r>
            <w:r w:rsidRPr="00253481">
              <w:rPr>
                <w:rFonts w:ascii="Times New Roman" w:hAnsi="Times New Roman" w:cs="Times New Roman"/>
                <w:color w:val="auto"/>
                <w:sz w:val="20"/>
                <w:szCs w:val="20"/>
              </w:rPr>
              <w:lastRenderedPageBreak/>
              <w:t>roku 2019.</w:t>
            </w:r>
          </w:p>
        </w:tc>
        <w:tc>
          <w:tcPr>
            <w:tcW w:w="0" w:type="auto"/>
            <w:tcBorders>
              <w:top w:val="single" w:sz="4" w:space="0" w:color="000000"/>
              <w:left w:val="nil"/>
              <w:bottom w:val="single" w:sz="4" w:space="0" w:color="000000"/>
              <w:right w:val="single" w:sz="4" w:space="0" w:color="000000"/>
            </w:tcBorders>
            <w:vAlign w:val="center"/>
          </w:tcPr>
          <w:p w14:paraId="544A89EA" w14:textId="77777777" w:rsidR="00253481" w:rsidRPr="00253481" w:rsidRDefault="00253481" w:rsidP="00403BE7">
            <w:pPr>
              <w:spacing w:before="60" w:after="60" w:line="240" w:lineRule="auto"/>
              <w:rPr>
                <w:rFonts w:ascii="Times New Roman" w:hAnsi="Times New Roman" w:cs="Times New Roman"/>
                <w:color w:val="auto"/>
                <w:sz w:val="20"/>
                <w:szCs w:val="20"/>
              </w:rPr>
            </w:pPr>
            <w:r w:rsidRPr="00253481">
              <w:rPr>
                <w:rFonts w:ascii="Times New Roman" w:hAnsi="Times New Roman" w:cs="Times New Roman"/>
                <w:color w:val="auto"/>
                <w:sz w:val="20"/>
                <w:szCs w:val="20"/>
              </w:rPr>
              <w:lastRenderedPageBreak/>
              <w:t xml:space="preserve">Rozhodnutí o poskytnutí dotace – poskytování </w:t>
            </w:r>
            <w:r w:rsidRPr="00253481">
              <w:rPr>
                <w:rFonts w:ascii="Times New Roman" w:hAnsi="Times New Roman" w:cs="Times New Roman"/>
                <w:color w:val="auto"/>
                <w:sz w:val="20"/>
                <w:szCs w:val="20"/>
              </w:rPr>
              <w:lastRenderedPageBreak/>
              <w:t>finančních prostředků průběžně od 09/2019.</w:t>
            </w:r>
          </w:p>
        </w:tc>
      </w:tr>
      <w:tr w:rsidR="00253481" w:rsidRPr="00B04A91" w14:paraId="11BD4930"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vAlign w:val="center"/>
          </w:tcPr>
          <w:p w14:paraId="0793EBA2" w14:textId="77777777" w:rsidR="00253481" w:rsidRPr="00B96A1C" w:rsidRDefault="00253481" w:rsidP="00403BE7">
            <w:pPr>
              <w:spacing w:before="60" w:after="60" w:line="240" w:lineRule="auto"/>
              <w:rPr>
                <w:rFonts w:ascii="Times New Roman" w:hAnsi="Times New Roman" w:cs="Times New Roman"/>
                <w:color w:val="auto"/>
                <w:sz w:val="20"/>
                <w:szCs w:val="20"/>
              </w:rPr>
            </w:pPr>
            <w:r>
              <w:rPr>
                <w:rFonts w:ascii="Times New Roman" w:hAnsi="Times New Roman" w:cs="Times New Roman"/>
                <w:color w:val="auto"/>
                <w:sz w:val="20"/>
                <w:szCs w:val="20"/>
              </w:rPr>
              <w:lastRenderedPageBreak/>
              <w:t>3.2.</w:t>
            </w:r>
          </w:p>
        </w:tc>
        <w:tc>
          <w:tcPr>
            <w:tcW w:w="0" w:type="auto"/>
            <w:tcBorders>
              <w:top w:val="single" w:sz="4" w:space="0" w:color="000000"/>
              <w:left w:val="nil"/>
              <w:bottom w:val="single" w:sz="4" w:space="0" w:color="000000"/>
              <w:right w:val="single" w:sz="4" w:space="0" w:color="000000"/>
            </w:tcBorders>
            <w:vAlign w:val="center"/>
          </w:tcPr>
          <w:p w14:paraId="50C35FFF" w14:textId="77777777" w:rsidR="00253481" w:rsidRDefault="00253481" w:rsidP="00403BE7">
            <w:pPr>
              <w:spacing w:before="60" w:after="60" w:line="240" w:lineRule="auto"/>
              <w:rPr>
                <w:rFonts w:ascii="Times New Roman" w:hAnsi="Times New Roman" w:cs="Times New Roman"/>
                <w:color w:val="auto"/>
                <w:sz w:val="20"/>
                <w:szCs w:val="20"/>
              </w:rPr>
            </w:pPr>
            <w:r>
              <w:rPr>
                <w:rFonts w:ascii="Times New Roman" w:hAnsi="Times New Roman" w:cs="Times New Roman"/>
                <w:color w:val="auto"/>
                <w:sz w:val="20"/>
                <w:szCs w:val="20"/>
              </w:rPr>
              <w:t>MMR</w:t>
            </w:r>
          </w:p>
        </w:tc>
        <w:tc>
          <w:tcPr>
            <w:tcW w:w="0" w:type="auto"/>
            <w:tcBorders>
              <w:top w:val="single" w:sz="4" w:space="0" w:color="000000"/>
              <w:left w:val="nil"/>
              <w:bottom w:val="single" w:sz="4" w:space="0" w:color="000000"/>
              <w:right w:val="single" w:sz="4" w:space="0" w:color="000000"/>
            </w:tcBorders>
            <w:vAlign w:val="center"/>
          </w:tcPr>
          <w:p w14:paraId="724691AD" w14:textId="77777777" w:rsidR="00253481" w:rsidRPr="00475284" w:rsidRDefault="00253481" w:rsidP="00403BE7">
            <w:pPr>
              <w:spacing w:before="60" w:after="60" w:line="240" w:lineRule="auto"/>
              <w:rPr>
                <w:rFonts w:ascii="Times New Roman" w:hAnsi="Times New Roman" w:cs="Times New Roman"/>
                <w:color w:val="auto"/>
                <w:sz w:val="20"/>
                <w:szCs w:val="20"/>
              </w:rPr>
            </w:pPr>
            <w:r>
              <w:rPr>
                <w:rFonts w:ascii="Times New Roman" w:hAnsi="Times New Roman" w:cs="Times New Roman"/>
                <w:color w:val="auto"/>
                <w:sz w:val="20"/>
                <w:szCs w:val="20"/>
              </w:rPr>
              <w:t>Podpora bydlení v oblastech se strategickou průmyslovou zónou</w:t>
            </w:r>
          </w:p>
        </w:tc>
        <w:tc>
          <w:tcPr>
            <w:tcW w:w="0" w:type="auto"/>
            <w:tcBorders>
              <w:top w:val="single" w:sz="4" w:space="0" w:color="000000"/>
              <w:left w:val="nil"/>
              <w:bottom w:val="single" w:sz="4" w:space="0" w:color="000000"/>
              <w:right w:val="single" w:sz="4" w:space="0" w:color="000000"/>
            </w:tcBorders>
            <w:vAlign w:val="center"/>
          </w:tcPr>
          <w:p w14:paraId="184F8419" w14:textId="77777777" w:rsidR="00253481" w:rsidRDefault="00253481" w:rsidP="00403BE7">
            <w:pPr>
              <w:spacing w:before="60" w:after="60" w:line="240" w:lineRule="auto"/>
              <w:rPr>
                <w:rFonts w:ascii="Times New Roman" w:hAnsi="Times New Roman" w:cs="Times New Roman"/>
                <w:color w:val="auto"/>
                <w:sz w:val="20"/>
                <w:szCs w:val="20"/>
              </w:rPr>
            </w:pPr>
            <w:r>
              <w:rPr>
                <w:rFonts w:ascii="Times New Roman" w:hAnsi="Times New Roman" w:cs="Times New Roman"/>
                <w:color w:val="auto"/>
                <w:sz w:val="20"/>
                <w:szCs w:val="20"/>
              </w:rPr>
              <w:t>UV č. 469/2017 ze dne 21. 6. 2017</w:t>
            </w:r>
          </w:p>
        </w:tc>
        <w:tc>
          <w:tcPr>
            <w:tcW w:w="1662" w:type="dxa"/>
            <w:tcBorders>
              <w:top w:val="single" w:sz="4" w:space="0" w:color="000000"/>
              <w:left w:val="nil"/>
              <w:bottom w:val="single" w:sz="4" w:space="0" w:color="000000"/>
              <w:right w:val="single" w:sz="4" w:space="0" w:color="000000"/>
            </w:tcBorders>
            <w:vAlign w:val="center"/>
          </w:tcPr>
          <w:p w14:paraId="3D8B7C70" w14:textId="77777777" w:rsidR="00253481" w:rsidRDefault="00253481" w:rsidP="00403BE7">
            <w:pPr>
              <w:rPr>
                <w:rFonts w:ascii="Times New Roman" w:hAnsi="Times New Roman" w:cs="Times New Roman"/>
                <w:color w:val="auto"/>
                <w:sz w:val="20"/>
                <w:szCs w:val="20"/>
              </w:rPr>
            </w:pPr>
            <w:r>
              <w:rPr>
                <w:rFonts w:ascii="Times New Roman" w:hAnsi="Times New Roman" w:cs="Times New Roman"/>
                <w:color w:val="auto"/>
                <w:sz w:val="20"/>
                <w:szCs w:val="20"/>
              </w:rPr>
              <w:t>Poskytování investiční podpory na výstavbu nájemních bytů určených pro navýšení kapacity obecního bydlení</w:t>
            </w:r>
          </w:p>
        </w:tc>
        <w:tc>
          <w:tcPr>
            <w:tcW w:w="1662" w:type="dxa"/>
            <w:tcBorders>
              <w:top w:val="single" w:sz="4" w:space="0" w:color="000000"/>
              <w:left w:val="nil"/>
              <w:bottom w:val="single" w:sz="4" w:space="0" w:color="000000"/>
              <w:right w:val="single" w:sz="4" w:space="0" w:color="000000"/>
            </w:tcBorders>
            <w:vAlign w:val="center"/>
          </w:tcPr>
          <w:p w14:paraId="2B31A7DC" w14:textId="77777777" w:rsidR="00253481" w:rsidRPr="00475284" w:rsidRDefault="00253481" w:rsidP="00403BE7">
            <w:pPr>
              <w:rPr>
                <w:rFonts w:ascii="Times New Roman" w:hAnsi="Times New Roman" w:cs="Times New Roman"/>
                <w:color w:val="auto"/>
                <w:sz w:val="20"/>
                <w:szCs w:val="20"/>
              </w:rPr>
            </w:pPr>
            <w:r>
              <w:rPr>
                <w:rFonts w:ascii="Times New Roman" w:hAnsi="Times New Roman" w:cs="Times New Roman"/>
                <w:color w:val="auto"/>
                <w:sz w:val="20"/>
                <w:szCs w:val="20"/>
              </w:rPr>
              <w:t>Zvýšení dostupnosti bydlení pro osoby pracující v průmyslových zónách s možností trvalého bydlení v okolí</w:t>
            </w:r>
          </w:p>
        </w:tc>
        <w:tc>
          <w:tcPr>
            <w:tcW w:w="1909" w:type="dxa"/>
            <w:tcBorders>
              <w:top w:val="single" w:sz="4" w:space="0" w:color="000000"/>
              <w:left w:val="nil"/>
              <w:bottom w:val="single" w:sz="4" w:space="0" w:color="000000"/>
              <w:right w:val="single" w:sz="4" w:space="0" w:color="000000"/>
            </w:tcBorders>
          </w:tcPr>
          <w:p w14:paraId="2B016E3A" w14:textId="77777777" w:rsidR="00253481" w:rsidRDefault="00253481" w:rsidP="00403BE7">
            <w:pPr>
              <w:spacing w:before="60" w:after="60" w:line="240" w:lineRule="auto"/>
              <w:rPr>
                <w:rFonts w:ascii="Times New Roman" w:hAnsi="Times New Roman" w:cs="Times New Roman"/>
                <w:color w:val="auto"/>
                <w:sz w:val="20"/>
                <w:szCs w:val="20"/>
              </w:rPr>
            </w:pPr>
            <w:r>
              <w:rPr>
                <w:rFonts w:ascii="Times New Roman" w:hAnsi="Times New Roman" w:cs="Times New Roman"/>
                <w:color w:val="auto"/>
                <w:sz w:val="20"/>
                <w:szCs w:val="20"/>
              </w:rPr>
              <w:t>Navýšení kapacity obecního bydlení</w:t>
            </w:r>
          </w:p>
        </w:tc>
        <w:tc>
          <w:tcPr>
            <w:tcW w:w="0" w:type="auto"/>
            <w:tcBorders>
              <w:top w:val="single" w:sz="6" w:space="0" w:color="000000"/>
              <w:left w:val="nil"/>
              <w:bottom w:val="single" w:sz="6" w:space="0" w:color="000000"/>
              <w:right w:val="single" w:sz="4" w:space="0" w:color="000000"/>
            </w:tcBorders>
          </w:tcPr>
          <w:p w14:paraId="70EE6F99" w14:textId="77777777" w:rsidR="00253481" w:rsidRPr="00253481" w:rsidRDefault="00253481" w:rsidP="00403BE7">
            <w:pPr>
              <w:jc w:val="center"/>
              <w:rPr>
                <w:rFonts w:ascii="Times New Roman" w:hAnsi="Times New Roman" w:cs="Times New Roman"/>
                <w:color w:val="auto"/>
                <w:sz w:val="20"/>
                <w:szCs w:val="20"/>
              </w:rPr>
            </w:pPr>
            <w:r w:rsidRPr="00253481">
              <w:rPr>
                <w:rFonts w:ascii="Times New Roman" w:hAnsi="Times New Roman" w:cs="Times New Roman"/>
                <w:color w:val="auto"/>
                <w:sz w:val="20"/>
                <w:szCs w:val="20"/>
              </w:rPr>
              <w:t>ANO</w:t>
            </w:r>
          </w:p>
        </w:tc>
        <w:tc>
          <w:tcPr>
            <w:tcW w:w="0" w:type="auto"/>
            <w:tcBorders>
              <w:top w:val="single" w:sz="4" w:space="0" w:color="000000"/>
              <w:left w:val="single" w:sz="4" w:space="0" w:color="000000"/>
              <w:bottom w:val="single" w:sz="4" w:space="0" w:color="000000"/>
              <w:right w:val="single" w:sz="4" w:space="0" w:color="000000"/>
            </w:tcBorders>
            <w:vAlign w:val="center"/>
          </w:tcPr>
          <w:p w14:paraId="063C3A32" w14:textId="77777777" w:rsidR="00253481" w:rsidRPr="00253481" w:rsidRDefault="00253481" w:rsidP="00403BE7">
            <w:pPr>
              <w:rPr>
                <w:rFonts w:ascii="Times New Roman" w:hAnsi="Times New Roman" w:cs="Times New Roman"/>
                <w:color w:val="auto"/>
                <w:sz w:val="20"/>
                <w:szCs w:val="20"/>
              </w:rPr>
            </w:pPr>
            <w:r w:rsidRPr="00253481">
              <w:rPr>
                <w:rFonts w:ascii="Times New Roman" w:hAnsi="Times New Roman" w:cs="Times New Roman"/>
                <w:color w:val="auto"/>
                <w:sz w:val="20"/>
                <w:szCs w:val="20"/>
              </w:rPr>
              <w:t>Rozhodnutí o dotacích a zahájení realizace projektů probíhá ve druhém pololetí roku 2019.</w:t>
            </w:r>
          </w:p>
        </w:tc>
        <w:tc>
          <w:tcPr>
            <w:tcW w:w="0" w:type="auto"/>
            <w:tcBorders>
              <w:top w:val="single" w:sz="4" w:space="0" w:color="000000"/>
              <w:left w:val="nil"/>
              <w:bottom w:val="single" w:sz="4" w:space="0" w:color="000000"/>
              <w:right w:val="single" w:sz="4" w:space="0" w:color="000000"/>
            </w:tcBorders>
            <w:vAlign w:val="center"/>
          </w:tcPr>
          <w:p w14:paraId="4F913C25" w14:textId="77777777" w:rsidR="00253481" w:rsidRPr="00253481" w:rsidRDefault="00253481" w:rsidP="00403BE7">
            <w:pPr>
              <w:spacing w:before="60" w:after="60" w:line="240" w:lineRule="auto"/>
              <w:rPr>
                <w:rFonts w:ascii="Times New Roman" w:hAnsi="Times New Roman" w:cs="Times New Roman"/>
                <w:color w:val="auto"/>
                <w:sz w:val="20"/>
                <w:szCs w:val="20"/>
              </w:rPr>
            </w:pPr>
            <w:r w:rsidRPr="00253481">
              <w:rPr>
                <w:rFonts w:ascii="Times New Roman" w:hAnsi="Times New Roman" w:cs="Times New Roman"/>
                <w:color w:val="auto"/>
                <w:sz w:val="20"/>
                <w:szCs w:val="20"/>
              </w:rPr>
              <w:t>Rozhodnutí o poskytnutí dotace – poskytování finančních prostředků průběžně od 09/2019.</w:t>
            </w:r>
          </w:p>
        </w:tc>
      </w:tr>
      <w:tr w:rsidR="00253481" w:rsidRPr="00B04A91" w14:paraId="76E0EEFB"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vAlign w:val="center"/>
          </w:tcPr>
          <w:p w14:paraId="25AD5F93" w14:textId="77777777" w:rsidR="00253481" w:rsidRPr="00B96A1C" w:rsidRDefault="00253481" w:rsidP="00DD6AA3">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3.2. Bydlení</w:t>
            </w:r>
          </w:p>
        </w:tc>
        <w:tc>
          <w:tcPr>
            <w:tcW w:w="0" w:type="auto"/>
            <w:tcBorders>
              <w:top w:val="single" w:sz="4" w:space="0" w:color="000000"/>
              <w:left w:val="nil"/>
              <w:bottom w:val="single" w:sz="4" w:space="0" w:color="000000"/>
              <w:right w:val="single" w:sz="4" w:space="0" w:color="000000"/>
            </w:tcBorders>
            <w:vAlign w:val="center"/>
          </w:tcPr>
          <w:p w14:paraId="07385988" w14:textId="77777777" w:rsidR="00253481" w:rsidRPr="00B96A1C" w:rsidRDefault="00253481" w:rsidP="00DD6AA3">
            <w:pPr>
              <w:spacing w:before="60" w:after="60" w:line="240" w:lineRule="auto"/>
              <w:rPr>
                <w:rFonts w:ascii="Times New Roman" w:hAnsi="Times New Roman" w:cs="Times New Roman"/>
                <w:color w:val="auto"/>
                <w:sz w:val="20"/>
                <w:szCs w:val="20"/>
              </w:rPr>
            </w:pPr>
            <w:r>
              <w:rPr>
                <w:rFonts w:ascii="Times New Roman" w:hAnsi="Times New Roman" w:cs="Times New Roman"/>
                <w:color w:val="auto"/>
                <w:sz w:val="20"/>
                <w:szCs w:val="20"/>
              </w:rPr>
              <w:t>MMR, MSp</w:t>
            </w:r>
          </w:p>
        </w:tc>
        <w:tc>
          <w:tcPr>
            <w:tcW w:w="0" w:type="auto"/>
            <w:tcBorders>
              <w:top w:val="single" w:sz="4" w:space="0" w:color="000000"/>
              <w:left w:val="nil"/>
              <w:bottom w:val="single" w:sz="4" w:space="0" w:color="000000"/>
              <w:right w:val="single" w:sz="4" w:space="0" w:color="000000"/>
            </w:tcBorders>
            <w:vAlign w:val="center"/>
          </w:tcPr>
          <w:p w14:paraId="17CF62B1" w14:textId="77777777" w:rsidR="00253481" w:rsidRPr="00B96A1C" w:rsidRDefault="00253481" w:rsidP="00DD6AA3">
            <w:pPr>
              <w:spacing w:before="60" w:after="60" w:line="240" w:lineRule="auto"/>
              <w:rPr>
                <w:rFonts w:ascii="Times New Roman" w:hAnsi="Times New Roman" w:cs="Times New Roman"/>
                <w:color w:val="auto"/>
                <w:sz w:val="20"/>
                <w:szCs w:val="20"/>
              </w:rPr>
            </w:pPr>
            <w:r w:rsidRPr="00475284">
              <w:rPr>
                <w:rFonts w:ascii="Times New Roman" w:hAnsi="Times New Roman" w:cs="Times New Roman"/>
                <w:color w:val="auto"/>
                <w:sz w:val="20"/>
                <w:szCs w:val="20"/>
              </w:rPr>
              <w:t>Zlepšení vymahatelnosti práva a funkčnosti bytového spoluvlastnictví</w:t>
            </w:r>
          </w:p>
        </w:tc>
        <w:tc>
          <w:tcPr>
            <w:tcW w:w="0" w:type="auto"/>
            <w:tcBorders>
              <w:top w:val="single" w:sz="4" w:space="0" w:color="000000"/>
              <w:left w:val="nil"/>
              <w:bottom w:val="single" w:sz="4" w:space="0" w:color="000000"/>
              <w:right w:val="single" w:sz="4" w:space="0" w:color="000000"/>
            </w:tcBorders>
            <w:vAlign w:val="center"/>
          </w:tcPr>
          <w:p w14:paraId="0A09E131" w14:textId="77777777" w:rsidR="00253481" w:rsidRPr="00B96A1C" w:rsidRDefault="00253481" w:rsidP="00DD6AA3">
            <w:pPr>
              <w:spacing w:before="60" w:after="60" w:line="240" w:lineRule="auto"/>
              <w:rPr>
                <w:rFonts w:ascii="Times New Roman" w:hAnsi="Times New Roman" w:cs="Times New Roman"/>
                <w:color w:val="auto"/>
                <w:sz w:val="20"/>
                <w:szCs w:val="20"/>
              </w:rPr>
            </w:pPr>
            <w:r>
              <w:rPr>
                <w:rFonts w:ascii="Times New Roman" w:hAnsi="Times New Roman" w:cs="Times New Roman"/>
                <w:color w:val="auto"/>
                <w:sz w:val="20"/>
                <w:szCs w:val="20"/>
              </w:rPr>
              <w:t>Legislativní</w:t>
            </w:r>
          </w:p>
        </w:tc>
        <w:tc>
          <w:tcPr>
            <w:tcW w:w="1662" w:type="dxa"/>
            <w:tcBorders>
              <w:top w:val="single" w:sz="4" w:space="0" w:color="000000"/>
              <w:left w:val="nil"/>
              <w:bottom w:val="single" w:sz="4" w:space="0" w:color="000000"/>
              <w:right w:val="single" w:sz="4" w:space="0" w:color="000000"/>
            </w:tcBorders>
            <w:vAlign w:val="center"/>
          </w:tcPr>
          <w:p w14:paraId="3810D3D1" w14:textId="77777777" w:rsidR="00253481" w:rsidRPr="00B96A1C" w:rsidRDefault="00253481" w:rsidP="00DD6AA3">
            <w:pPr>
              <w:rPr>
                <w:rFonts w:ascii="Times New Roman" w:hAnsi="Times New Roman" w:cs="Times New Roman"/>
                <w:color w:val="auto"/>
                <w:sz w:val="20"/>
                <w:szCs w:val="20"/>
              </w:rPr>
            </w:pPr>
            <w:r>
              <w:rPr>
                <w:rFonts w:ascii="Times New Roman" w:hAnsi="Times New Roman" w:cs="Times New Roman"/>
                <w:color w:val="auto"/>
                <w:sz w:val="20"/>
                <w:szCs w:val="20"/>
              </w:rPr>
              <w:t>Novela občanského zákoníku týkající se úpravy bytového spoluvlastnictví</w:t>
            </w:r>
          </w:p>
        </w:tc>
        <w:tc>
          <w:tcPr>
            <w:tcW w:w="1662" w:type="dxa"/>
            <w:tcBorders>
              <w:top w:val="single" w:sz="4" w:space="0" w:color="000000"/>
              <w:left w:val="nil"/>
              <w:bottom w:val="single" w:sz="4" w:space="0" w:color="000000"/>
              <w:right w:val="single" w:sz="4" w:space="0" w:color="000000"/>
            </w:tcBorders>
            <w:vAlign w:val="center"/>
          </w:tcPr>
          <w:p w14:paraId="789AC98C" w14:textId="77777777" w:rsidR="00253481" w:rsidRPr="00B96A1C" w:rsidRDefault="00253481" w:rsidP="00DD6AA3">
            <w:pPr>
              <w:rPr>
                <w:rFonts w:ascii="Times New Roman" w:hAnsi="Times New Roman" w:cs="Times New Roman"/>
                <w:color w:val="auto"/>
                <w:sz w:val="20"/>
                <w:szCs w:val="20"/>
              </w:rPr>
            </w:pPr>
            <w:r w:rsidRPr="00475284">
              <w:rPr>
                <w:rFonts w:ascii="Times New Roman" w:hAnsi="Times New Roman" w:cs="Times New Roman"/>
                <w:color w:val="auto"/>
                <w:sz w:val="20"/>
                <w:szCs w:val="20"/>
              </w:rPr>
              <w:t>Cílem je zpřesnění textu a vyjasnění některých sporných ustanovení. Návrh obsahuje i některé změny zásadního charakteru, které mají přispět k posílení postavení společenství vlastníků a zlepšení jeho fungování.</w:t>
            </w:r>
          </w:p>
        </w:tc>
        <w:tc>
          <w:tcPr>
            <w:tcW w:w="1909" w:type="dxa"/>
            <w:tcBorders>
              <w:top w:val="single" w:sz="4" w:space="0" w:color="000000"/>
              <w:left w:val="nil"/>
              <w:bottom w:val="single" w:sz="4" w:space="0" w:color="000000"/>
              <w:right w:val="single" w:sz="4" w:space="0" w:color="000000"/>
            </w:tcBorders>
          </w:tcPr>
          <w:p w14:paraId="6532EAC8" w14:textId="77777777" w:rsidR="00253481" w:rsidRPr="00B96A1C" w:rsidRDefault="00253481" w:rsidP="00DD6AA3">
            <w:pPr>
              <w:spacing w:before="60" w:after="60" w:line="240" w:lineRule="auto"/>
              <w:rPr>
                <w:rFonts w:ascii="Times New Roman" w:hAnsi="Times New Roman" w:cs="Times New Roman"/>
                <w:color w:val="auto"/>
                <w:sz w:val="20"/>
                <w:szCs w:val="20"/>
              </w:rPr>
            </w:pPr>
            <w:r>
              <w:rPr>
                <w:rFonts w:ascii="Times New Roman" w:hAnsi="Times New Roman" w:cs="Times New Roman"/>
                <w:color w:val="auto"/>
                <w:sz w:val="20"/>
                <w:szCs w:val="20"/>
              </w:rPr>
              <w:t>Bez přímých dopadů</w:t>
            </w:r>
          </w:p>
        </w:tc>
        <w:tc>
          <w:tcPr>
            <w:tcW w:w="0" w:type="auto"/>
            <w:tcBorders>
              <w:top w:val="single" w:sz="6" w:space="0" w:color="000000"/>
              <w:left w:val="nil"/>
              <w:bottom w:val="single" w:sz="6" w:space="0" w:color="000000"/>
              <w:right w:val="single" w:sz="4" w:space="0" w:color="000000"/>
            </w:tcBorders>
          </w:tcPr>
          <w:p w14:paraId="6D65DC49" w14:textId="77777777" w:rsidR="00253481" w:rsidRPr="00B04A91" w:rsidRDefault="00253481" w:rsidP="00DD6AA3">
            <w:pPr>
              <w:jc w:val="center"/>
              <w:rPr>
                <w:rFonts w:ascii="Times New Roman" w:hAnsi="Times New Roman" w:cs="Times New Roman"/>
                <w:sz w:val="20"/>
                <w:szCs w:val="20"/>
              </w:rPr>
            </w:pPr>
            <w:r>
              <w:rPr>
                <w:rFonts w:ascii="Times New Roman" w:hAnsi="Times New Roman" w:cs="Times New Roman"/>
                <w:sz w:val="20"/>
                <w:szCs w:val="20"/>
              </w:rPr>
              <w:t>PLNĚNO PRŮBĚŽNĚ</w:t>
            </w:r>
          </w:p>
        </w:tc>
        <w:tc>
          <w:tcPr>
            <w:tcW w:w="0" w:type="auto"/>
            <w:tcBorders>
              <w:top w:val="single" w:sz="4" w:space="0" w:color="000000"/>
              <w:left w:val="single" w:sz="4" w:space="0" w:color="000000"/>
              <w:bottom w:val="single" w:sz="4" w:space="0" w:color="000000"/>
              <w:right w:val="single" w:sz="4" w:space="0" w:color="000000"/>
            </w:tcBorders>
            <w:vAlign w:val="center"/>
          </w:tcPr>
          <w:p w14:paraId="77C0D05B" w14:textId="77777777" w:rsidR="00253481" w:rsidRPr="00B96A1C" w:rsidRDefault="00253481" w:rsidP="00DD6AA3">
            <w:pPr>
              <w:rPr>
                <w:rFonts w:ascii="Times New Roman" w:hAnsi="Times New Roman" w:cs="Times New Roman"/>
                <w:color w:val="auto"/>
                <w:sz w:val="20"/>
                <w:szCs w:val="20"/>
              </w:rPr>
            </w:pPr>
            <w:r w:rsidRPr="00475284">
              <w:rPr>
                <w:rFonts w:ascii="Times New Roman" w:hAnsi="Times New Roman" w:cs="Times New Roman"/>
                <w:color w:val="auto"/>
                <w:sz w:val="20"/>
                <w:szCs w:val="20"/>
              </w:rPr>
              <w:t>Byl připraven návrh novely občanského zákoníku, který je projednáván v Poslanecké sněmovně jako tisk 411.</w:t>
            </w:r>
          </w:p>
        </w:tc>
        <w:tc>
          <w:tcPr>
            <w:tcW w:w="0" w:type="auto"/>
            <w:tcBorders>
              <w:top w:val="single" w:sz="4" w:space="0" w:color="000000"/>
              <w:left w:val="nil"/>
              <w:bottom w:val="single" w:sz="4" w:space="0" w:color="000000"/>
              <w:right w:val="single" w:sz="4" w:space="0" w:color="000000"/>
            </w:tcBorders>
            <w:vAlign w:val="center"/>
          </w:tcPr>
          <w:p w14:paraId="3B062C5E" w14:textId="77777777" w:rsidR="00253481" w:rsidRPr="00B96A1C" w:rsidRDefault="00253481" w:rsidP="00DD6AA3">
            <w:pPr>
              <w:spacing w:before="60" w:after="60" w:line="240" w:lineRule="auto"/>
              <w:rPr>
                <w:rFonts w:ascii="Times New Roman" w:hAnsi="Times New Roman" w:cs="Times New Roman"/>
                <w:color w:val="auto"/>
                <w:sz w:val="20"/>
                <w:szCs w:val="20"/>
              </w:rPr>
            </w:pPr>
            <w:r>
              <w:rPr>
                <w:rFonts w:ascii="Times New Roman" w:hAnsi="Times New Roman" w:cs="Times New Roman"/>
                <w:color w:val="auto"/>
                <w:sz w:val="20"/>
                <w:szCs w:val="20"/>
              </w:rPr>
              <w:t>Schválení návrhu zákona v Parlamentu ČR.</w:t>
            </w:r>
          </w:p>
        </w:tc>
      </w:tr>
      <w:tr w:rsidR="00253481" w:rsidRPr="00B04A91" w14:paraId="15264D39"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tcPr>
          <w:p w14:paraId="2E3D1569" w14:textId="77777777" w:rsidR="00253481" w:rsidRPr="00B96A1C" w:rsidRDefault="00253481" w:rsidP="0016083C">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3.3.1 Trh práce a politika zaměstnanosti</w:t>
            </w:r>
          </w:p>
        </w:tc>
        <w:tc>
          <w:tcPr>
            <w:tcW w:w="0" w:type="auto"/>
            <w:tcBorders>
              <w:top w:val="single" w:sz="4" w:space="0" w:color="000000"/>
              <w:left w:val="nil"/>
              <w:bottom w:val="single" w:sz="4" w:space="0" w:color="000000"/>
              <w:right w:val="single" w:sz="4" w:space="0" w:color="000000"/>
            </w:tcBorders>
          </w:tcPr>
          <w:p w14:paraId="786B2B4B" w14:textId="77777777" w:rsidR="00253481" w:rsidRPr="00B96A1C" w:rsidRDefault="00253481" w:rsidP="0016083C">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MPSV</w:t>
            </w:r>
          </w:p>
        </w:tc>
        <w:tc>
          <w:tcPr>
            <w:tcW w:w="0" w:type="auto"/>
            <w:tcBorders>
              <w:top w:val="single" w:sz="4" w:space="0" w:color="000000"/>
              <w:left w:val="nil"/>
              <w:bottom w:val="single" w:sz="4" w:space="0" w:color="000000"/>
              <w:right w:val="single" w:sz="4" w:space="0" w:color="000000"/>
            </w:tcBorders>
          </w:tcPr>
          <w:p w14:paraId="4268C765" w14:textId="77777777" w:rsidR="00253481" w:rsidRPr="00B96A1C" w:rsidRDefault="00253481" w:rsidP="0016083C">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Strategický rámec politiky zaměstnanosti do roku 2030</w:t>
            </w:r>
          </w:p>
        </w:tc>
        <w:tc>
          <w:tcPr>
            <w:tcW w:w="0" w:type="auto"/>
            <w:tcBorders>
              <w:top w:val="single" w:sz="4" w:space="0" w:color="000000"/>
              <w:left w:val="nil"/>
              <w:bottom w:val="single" w:sz="4" w:space="0" w:color="000000"/>
              <w:right w:val="single" w:sz="4" w:space="0" w:color="000000"/>
            </w:tcBorders>
          </w:tcPr>
          <w:p w14:paraId="48B63DF0" w14:textId="77777777" w:rsidR="00253481" w:rsidRPr="00B96A1C" w:rsidRDefault="00253481" w:rsidP="0016083C">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Nelegislativní</w:t>
            </w:r>
          </w:p>
        </w:tc>
        <w:tc>
          <w:tcPr>
            <w:tcW w:w="1662" w:type="dxa"/>
            <w:tcBorders>
              <w:top w:val="single" w:sz="4" w:space="0" w:color="000000"/>
              <w:left w:val="nil"/>
              <w:bottom w:val="single" w:sz="4" w:space="0" w:color="000000"/>
              <w:right w:val="single" w:sz="4" w:space="0" w:color="000000"/>
            </w:tcBorders>
          </w:tcPr>
          <w:p w14:paraId="12730EA3" w14:textId="77777777" w:rsidR="00253481" w:rsidRPr="00B96A1C" w:rsidRDefault="00253481" w:rsidP="0016083C">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Základní strategický materiál politiky zaměstnanosti pro 20. léta 21. století. Připraven bude ve spolupráci se sociálními </w:t>
            </w:r>
            <w:r w:rsidRPr="00B96A1C">
              <w:rPr>
                <w:rFonts w:ascii="Times New Roman" w:hAnsi="Times New Roman" w:cs="Times New Roman"/>
                <w:color w:val="auto"/>
                <w:sz w:val="20"/>
                <w:szCs w:val="20"/>
              </w:rPr>
              <w:lastRenderedPageBreak/>
              <w:t>partnery, obsahem bude jak analytická část, tak strategická část. Konkrétní opatření budou předmětem implementačních akčních plánů. Existence strategického rámce je mimo jiné základní podmínkou pro ESIF.</w:t>
            </w:r>
          </w:p>
        </w:tc>
        <w:tc>
          <w:tcPr>
            <w:tcW w:w="1662" w:type="dxa"/>
            <w:tcBorders>
              <w:top w:val="single" w:sz="4" w:space="0" w:color="000000"/>
              <w:left w:val="nil"/>
              <w:bottom w:val="single" w:sz="4" w:space="0" w:color="000000"/>
              <w:right w:val="single" w:sz="4" w:space="0" w:color="000000"/>
            </w:tcBorders>
          </w:tcPr>
          <w:p w14:paraId="63052CA6" w14:textId="77777777" w:rsidR="00253481" w:rsidRPr="00B96A1C" w:rsidRDefault="00253481" w:rsidP="0016083C">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 xml:space="preserve">Vymezení základních priorit politiky zaměstnanosti do roku 2030 a k nim náležejících strategických </w:t>
            </w:r>
            <w:r w:rsidRPr="00B96A1C">
              <w:rPr>
                <w:rFonts w:ascii="Times New Roman" w:hAnsi="Times New Roman" w:cs="Times New Roman"/>
                <w:color w:val="auto"/>
                <w:sz w:val="20"/>
                <w:szCs w:val="20"/>
              </w:rPr>
              <w:lastRenderedPageBreak/>
              <w:t>opatření.</w:t>
            </w:r>
          </w:p>
        </w:tc>
        <w:tc>
          <w:tcPr>
            <w:tcW w:w="1909" w:type="dxa"/>
            <w:tcBorders>
              <w:top w:val="single" w:sz="4" w:space="0" w:color="000000"/>
              <w:left w:val="nil"/>
              <w:bottom w:val="single" w:sz="4" w:space="0" w:color="000000"/>
              <w:right w:val="single" w:sz="4" w:space="0" w:color="000000"/>
            </w:tcBorders>
          </w:tcPr>
          <w:p w14:paraId="588EC74D" w14:textId="77777777" w:rsidR="00253481" w:rsidRPr="00B96A1C" w:rsidRDefault="00253481" w:rsidP="0016083C">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Vlastní strategický rámec nemá dopad na státní rozpočet, to budou mít až konkrétní akční plány.</w:t>
            </w:r>
          </w:p>
        </w:tc>
        <w:tc>
          <w:tcPr>
            <w:tcW w:w="0" w:type="auto"/>
            <w:tcBorders>
              <w:top w:val="single" w:sz="6" w:space="0" w:color="000000"/>
              <w:left w:val="nil"/>
              <w:bottom w:val="single" w:sz="6" w:space="0" w:color="000000"/>
              <w:right w:val="single" w:sz="4" w:space="0" w:color="000000"/>
            </w:tcBorders>
          </w:tcPr>
          <w:p w14:paraId="7880BD7F" w14:textId="77777777" w:rsidR="00253481" w:rsidRPr="00B04A91" w:rsidRDefault="00253481" w:rsidP="0016083C">
            <w:pPr>
              <w:jc w:val="center"/>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7DF299E2" w14:textId="77777777" w:rsidR="00253481" w:rsidRPr="00B96A1C" w:rsidRDefault="00253481" w:rsidP="0016083C">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Strategický rámec byl vypracován a prošel vnitřních připomínkovým řízením MPSV. Předběžně rovněž zaslán k vyjádření a poskytnutí doporučení sociálním partnerům.</w:t>
            </w:r>
          </w:p>
        </w:tc>
        <w:tc>
          <w:tcPr>
            <w:tcW w:w="0" w:type="auto"/>
            <w:tcBorders>
              <w:top w:val="single" w:sz="4" w:space="0" w:color="000000"/>
              <w:left w:val="nil"/>
              <w:bottom w:val="single" w:sz="4" w:space="0" w:color="000000"/>
              <w:right w:val="single" w:sz="4" w:space="0" w:color="000000"/>
            </w:tcBorders>
          </w:tcPr>
          <w:p w14:paraId="5F0670E8" w14:textId="77777777" w:rsidR="00253481" w:rsidRPr="00B96A1C" w:rsidRDefault="00253481" w:rsidP="0016083C">
            <w:pPr>
              <w:spacing w:before="60" w:after="60" w:line="240" w:lineRule="auto"/>
              <w:rPr>
                <w:rFonts w:ascii="Times New Roman" w:hAnsi="Times New Roman" w:cs="Times New Roman"/>
                <w:color w:val="auto"/>
                <w:sz w:val="20"/>
                <w:szCs w:val="20"/>
              </w:rPr>
            </w:pPr>
            <w:r>
              <w:rPr>
                <w:rFonts w:ascii="Times New Roman" w:hAnsi="Times New Roman" w:cs="Times New Roman"/>
                <w:color w:val="auto"/>
                <w:sz w:val="20"/>
                <w:szCs w:val="20"/>
              </w:rPr>
              <w:t>Do konce roku</w:t>
            </w:r>
            <w:r w:rsidRPr="00B96A1C">
              <w:rPr>
                <w:rFonts w:ascii="Times New Roman" w:hAnsi="Times New Roman" w:cs="Times New Roman"/>
                <w:color w:val="auto"/>
                <w:sz w:val="20"/>
                <w:szCs w:val="20"/>
              </w:rPr>
              <w:t xml:space="preserve"> 2019 bude projednán a schválen vedením MPSV, následně bude projednán se sociálními partnery a v rámci meziresortního </w:t>
            </w:r>
            <w:r w:rsidRPr="00B96A1C">
              <w:rPr>
                <w:rFonts w:ascii="Times New Roman" w:hAnsi="Times New Roman" w:cs="Times New Roman"/>
                <w:color w:val="auto"/>
                <w:sz w:val="20"/>
                <w:szCs w:val="20"/>
              </w:rPr>
              <w:lastRenderedPageBreak/>
              <w:t xml:space="preserve">připomínkového řízení, a to tak aby v průběhu </w:t>
            </w:r>
            <w:r>
              <w:rPr>
                <w:rFonts w:ascii="Times New Roman" w:hAnsi="Times New Roman" w:cs="Times New Roman"/>
                <w:color w:val="auto"/>
                <w:sz w:val="20"/>
                <w:szCs w:val="20"/>
              </w:rPr>
              <w:t>1. čtvrtletí</w:t>
            </w:r>
            <w:r w:rsidRPr="00B96A1C">
              <w:rPr>
                <w:rFonts w:ascii="Times New Roman" w:hAnsi="Times New Roman" w:cs="Times New Roman"/>
                <w:color w:val="auto"/>
                <w:sz w:val="20"/>
                <w:szCs w:val="20"/>
              </w:rPr>
              <w:t xml:space="preserve"> 20</w:t>
            </w:r>
            <w:r>
              <w:rPr>
                <w:rFonts w:ascii="Times New Roman" w:hAnsi="Times New Roman" w:cs="Times New Roman"/>
                <w:color w:val="auto"/>
                <w:sz w:val="20"/>
                <w:szCs w:val="20"/>
              </w:rPr>
              <w:t>20</w:t>
            </w:r>
            <w:r w:rsidRPr="00B96A1C">
              <w:rPr>
                <w:rFonts w:ascii="Times New Roman" w:hAnsi="Times New Roman" w:cs="Times New Roman"/>
                <w:color w:val="auto"/>
                <w:sz w:val="20"/>
                <w:szCs w:val="20"/>
              </w:rPr>
              <w:t xml:space="preserve"> mohl být schválen vládou ČR.</w:t>
            </w:r>
          </w:p>
        </w:tc>
      </w:tr>
      <w:tr w:rsidR="00253481" w:rsidRPr="00B04A91" w14:paraId="23CCA7A3"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tcPr>
          <w:p w14:paraId="796D4E7B" w14:textId="77777777" w:rsidR="00253481" w:rsidRPr="00B96A1C" w:rsidRDefault="00253481" w:rsidP="0016083C">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3.3.1 Trh práce a politika zaměstnanosti</w:t>
            </w:r>
          </w:p>
        </w:tc>
        <w:tc>
          <w:tcPr>
            <w:tcW w:w="0" w:type="auto"/>
            <w:tcBorders>
              <w:top w:val="single" w:sz="4" w:space="0" w:color="000000"/>
              <w:left w:val="nil"/>
              <w:bottom w:val="single" w:sz="4" w:space="0" w:color="000000"/>
              <w:right w:val="single" w:sz="4" w:space="0" w:color="000000"/>
            </w:tcBorders>
          </w:tcPr>
          <w:p w14:paraId="7168CF86" w14:textId="77777777" w:rsidR="00253481" w:rsidRPr="00B96A1C" w:rsidRDefault="00253481" w:rsidP="0016083C">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MPSV</w:t>
            </w:r>
          </w:p>
        </w:tc>
        <w:tc>
          <w:tcPr>
            <w:tcW w:w="0" w:type="auto"/>
            <w:tcBorders>
              <w:top w:val="single" w:sz="4" w:space="0" w:color="000000"/>
              <w:left w:val="nil"/>
              <w:bottom w:val="single" w:sz="4" w:space="0" w:color="000000"/>
              <w:right w:val="single" w:sz="4" w:space="0" w:color="000000"/>
            </w:tcBorders>
          </w:tcPr>
          <w:p w14:paraId="5CEE37D9" w14:textId="77777777" w:rsidR="00253481" w:rsidRPr="00B96A1C" w:rsidRDefault="00253481" w:rsidP="0016083C">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Revize nástrojů APZ</w:t>
            </w:r>
          </w:p>
        </w:tc>
        <w:tc>
          <w:tcPr>
            <w:tcW w:w="0" w:type="auto"/>
            <w:tcBorders>
              <w:top w:val="single" w:sz="4" w:space="0" w:color="000000"/>
              <w:left w:val="nil"/>
              <w:bottom w:val="single" w:sz="4" w:space="0" w:color="000000"/>
              <w:right w:val="single" w:sz="4" w:space="0" w:color="000000"/>
            </w:tcBorders>
          </w:tcPr>
          <w:p w14:paraId="39E15686" w14:textId="77777777" w:rsidR="00253481" w:rsidRPr="00B96A1C" w:rsidRDefault="00253481" w:rsidP="0016083C">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Legislativní</w:t>
            </w:r>
          </w:p>
        </w:tc>
        <w:tc>
          <w:tcPr>
            <w:tcW w:w="1662" w:type="dxa"/>
            <w:tcBorders>
              <w:top w:val="single" w:sz="4" w:space="0" w:color="000000"/>
              <w:left w:val="nil"/>
              <w:bottom w:val="single" w:sz="4" w:space="0" w:color="000000"/>
              <w:right w:val="single" w:sz="4" w:space="0" w:color="000000"/>
            </w:tcBorders>
          </w:tcPr>
          <w:p w14:paraId="14C13297" w14:textId="77777777" w:rsidR="00253481" w:rsidRPr="00B96A1C" w:rsidRDefault="00253481" w:rsidP="0016083C">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MPSV připravuje návrh na komplexní revizi nástrojů APZ s cílem více je uzpůsobit stávajícím a budoucím potřebám trhu práce. Jedná se o inovace v oblasti podpory vzniku pracovních míst pro nejvíce znevýhodněné osoby, podporu odborného rozvoje zaměstnanců, podporu zapracování a revize v oblasti rekvalifikací</w:t>
            </w:r>
          </w:p>
        </w:tc>
        <w:tc>
          <w:tcPr>
            <w:tcW w:w="1662" w:type="dxa"/>
            <w:tcBorders>
              <w:top w:val="single" w:sz="4" w:space="0" w:color="000000"/>
              <w:left w:val="nil"/>
              <w:bottom w:val="single" w:sz="4" w:space="0" w:color="000000"/>
              <w:right w:val="single" w:sz="4" w:space="0" w:color="000000"/>
            </w:tcBorders>
          </w:tcPr>
          <w:p w14:paraId="52BE9183" w14:textId="77777777" w:rsidR="00253481" w:rsidRPr="00B96A1C" w:rsidRDefault="00253481" w:rsidP="0016083C">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Uzpůsobit nástroje APZ soudobým a budoucím potřebám trhu práce, posílit jejich preventivní charakter a zvýšit efektivitu podpory osob mimořádně znevýhodněných</w:t>
            </w:r>
          </w:p>
        </w:tc>
        <w:tc>
          <w:tcPr>
            <w:tcW w:w="1909" w:type="dxa"/>
            <w:tcBorders>
              <w:top w:val="single" w:sz="4" w:space="0" w:color="000000"/>
              <w:left w:val="nil"/>
              <w:bottom w:val="single" w:sz="4" w:space="0" w:color="000000"/>
              <w:right w:val="single" w:sz="4" w:space="0" w:color="000000"/>
            </w:tcBorders>
          </w:tcPr>
          <w:p w14:paraId="73E13371" w14:textId="77777777" w:rsidR="00253481" w:rsidRPr="00B96A1C" w:rsidRDefault="00253481" w:rsidP="0016083C">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Dopady na státní rozpočet jsou závislé na objemu cílové skupiny a finální podobě opatření. </w:t>
            </w:r>
          </w:p>
        </w:tc>
        <w:tc>
          <w:tcPr>
            <w:tcW w:w="0" w:type="auto"/>
            <w:tcBorders>
              <w:top w:val="single" w:sz="6" w:space="0" w:color="000000"/>
              <w:left w:val="nil"/>
              <w:bottom w:val="single" w:sz="6" w:space="0" w:color="000000"/>
              <w:right w:val="single" w:sz="4" w:space="0" w:color="000000"/>
            </w:tcBorders>
          </w:tcPr>
          <w:p w14:paraId="217F62A0" w14:textId="77777777" w:rsidR="00253481" w:rsidRPr="00B04A91" w:rsidRDefault="00253481" w:rsidP="0016083C">
            <w:pPr>
              <w:jc w:val="center"/>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2EF74F3F" w14:textId="77777777" w:rsidR="00253481" w:rsidRPr="00B96A1C" w:rsidRDefault="00253481" w:rsidP="0016083C">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Byly připraveny teze právní úpravy. V </w:t>
            </w:r>
            <w:r>
              <w:rPr>
                <w:rFonts w:ascii="Times New Roman" w:hAnsi="Times New Roman" w:cs="Times New Roman"/>
                <w:color w:val="auto"/>
                <w:sz w:val="20"/>
                <w:szCs w:val="20"/>
              </w:rPr>
              <w:t>srpnu proběhl kulatý stůl a Balíček zaměstnanosti byl představen relevantním partnerům</w:t>
            </w:r>
          </w:p>
        </w:tc>
        <w:tc>
          <w:tcPr>
            <w:tcW w:w="0" w:type="auto"/>
            <w:tcBorders>
              <w:top w:val="single" w:sz="4" w:space="0" w:color="000000"/>
              <w:left w:val="nil"/>
              <w:bottom w:val="single" w:sz="4" w:space="0" w:color="000000"/>
              <w:right w:val="single" w:sz="4" w:space="0" w:color="000000"/>
            </w:tcBorders>
          </w:tcPr>
          <w:p w14:paraId="60A7E36D" w14:textId="77777777" w:rsidR="00253481" w:rsidRPr="00B96A1C" w:rsidRDefault="00253481" w:rsidP="0016083C">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Projednání vedené MPSV, následně bude přistoupeno k dalším krokům.</w:t>
            </w:r>
          </w:p>
        </w:tc>
      </w:tr>
      <w:tr w:rsidR="00253481" w:rsidRPr="00B04A91" w14:paraId="52182C69"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tcPr>
          <w:p w14:paraId="7D47E649" w14:textId="77777777" w:rsidR="00253481" w:rsidRPr="00B96A1C" w:rsidRDefault="00253481" w:rsidP="00AB71DB">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3.3.1 Trh práce a </w:t>
            </w:r>
            <w:r w:rsidRPr="00B96A1C">
              <w:rPr>
                <w:rFonts w:ascii="Times New Roman" w:hAnsi="Times New Roman" w:cs="Times New Roman"/>
                <w:color w:val="auto"/>
                <w:sz w:val="20"/>
                <w:szCs w:val="20"/>
              </w:rPr>
              <w:lastRenderedPageBreak/>
              <w:t>politika zaměstnanosti</w:t>
            </w:r>
          </w:p>
        </w:tc>
        <w:tc>
          <w:tcPr>
            <w:tcW w:w="0" w:type="auto"/>
            <w:tcBorders>
              <w:top w:val="single" w:sz="4" w:space="0" w:color="000000"/>
              <w:left w:val="nil"/>
              <w:bottom w:val="single" w:sz="4" w:space="0" w:color="000000"/>
              <w:right w:val="single" w:sz="4" w:space="0" w:color="000000"/>
            </w:tcBorders>
          </w:tcPr>
          <w:p w14:paraId="4A5A8910" w14:textId="77777777" w:rsidR="00253481" w:rsidRPr="00B96A1C" w:rsidRDefault="00253481" w:rsidP="00AB71DB">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MPSV</w:t>
            </w:r>
          </w:p>
        </w:tc>
        <w:tc>
          <w:tcPr>
            <w:tcW w:w="0" w:type="auto"/>
            <w:tcBorders>
              <w:top w:val="single" w:sz="4" w:space="0" w:color="000000"/>
              <w:left w:val="nil"/>
              <w:bottom w:val="single" w:sz="4" w:space="0" w:color="000000"/>
              <w:right w:val="single" w:sz="4" w:space="0" w:color="000000"/>
            </w:tcBorders>
          </w:tcPr>
          <w:p w14:paraId="0E48FF1C" w14:textId="77777777" w:rsidR="00253481" w:rsidRPr="00B96A1C" w:rsidRDefault="00253481" w:rsidP="00AB71DB">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Změna přístupu k poskytování </w:t>
            </w:r>
            <w:r w:rsidRPr="00B96A1C">
              <w:rPr>
                <w:rFonts w:ascii="Times New Roman" w:hAnsi="Times New Roman" w:cs="Times New Roman"/>
                <w:color w:val="auto"/>
                <w:sz w:val="20"/>
                <w:szCs w:val="20"/>
              </w:rPr>
              <w:lastRenderedPageBreak/>
              <w:t>finančních příspěvků v rámci nástroje SÚPM</w:t>
            </w:r>
          </w:p>
        </w:tc>
        <w:tc>
          <w:tcPr>
            <w:tcW w:w="0" w:type="auto"/>
            <w:tcBorders>
              <w:top w:val="single" w:sz="4" w:space="0" w:color="000000"/>
              <w:left w:val="nil"/>
              <w:bottom w:val="single" w:sz="4" w:space="0" w:color="000000"/>
              <w:right w:val="single" w:sz="4" w:space="0" w:color="000000"/>
            </w:tcBorders>
          </w:tcPr>
          <w:p w14:paraId="216F95EA" w14:textId="77777777" w:rsidR="00253481" w:rsidRPr="00B96A1C" w:rsidRDefault="00253481" w:rsidP="00AB71DB">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Nelegislativní</w:t>
            </w:r>
          </w:p>
        </w:tc>
        <w:tc>
          <w:tcPr>
            <w:tcW w:w="1662" w:type="dxa"/>
            <w:tcBorders>
              <w:top w:val="single" w:sz="4" w:space="0" w:color="000000"/>
              <w:left w:val="nil"/>
              <w:bottom w:val="single" w:sz="4" w:space="0" w:color="000000"/>
              <w:right w:val="single" w:sz="4" w:space="0" w:color="000000"/>
            </w:tcBorders>
          </w:tcPr>
          <w:p w14:paraId="50D6E316" w14:textId="77777777" w:rsidR="00253481" w:rsidRPr="00B96A1C" w:rsidRDefault="00253481" w:rsidP="00AB71DB">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V roce 2019 je u nástroje SÚPM </w:t>
            </w:r>
            <w:r w:rsidRPr="00B96A1C">
              <w:rPr>
                <w:rFonts w:ascii="Times New Roman" w:hAnsi="Times New Roman" w:cs="Times New Roman"/>
                <w:color w:val="auto"/>
                <w:sz w:val="20"/>
                <w:szCs w:val="20"/>
              </w:rPr>
              <w:lastRenderedPageBreak/>
              <w:t>aplikován ideově odlišný přístup k poskytování mzdových příspěvků zaměstnavatelům. Je zavedena spoluúčast zaměstnavatele, přičemž tato spoluúčast je snižována se závažností znevýhodnění podporované osoby či s kumulací těchto znevýhodnění</w:t>
            </w:r>
          </w:p>
        </w:tc>
        <w:tc>
          <w:tcPr>
            <w:tcW w:w="1662" w:type="dxa"/>
            <w:tcBorders>
              <w:top w:val="single" w:sz="4" w:space="0" w:color="000000"/>
              <w:left w:val="nil"/>
              <w:bottom w:val="single" w:sz="4" w:space="0" w:color="000000"/>
              <w:right w:val="single" w:sz="4" w:space="0" w:color="000000"/>
            </w:tcBorders>
          </w:tcPr>
          <w:p w14:paraId="5ED29BDB" w14:textId="77777777" w:rsidR="00253481" w:rsidRPr="00B96A1C" w:rsidRDefault="00253481" w:rsidP="00AB71DB">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 xml:space="preserve">Zvýšit cílenost nástroje SÚPM na </w:t>
            </w:r>
            <w:r w:rsidRPr="00B96A1C">
              <w:rPr>
                <w:rFonts w:ascii="Times New Roman" w:hAnsi="Times New Roman" w:cs="Times New Roman"/>
                <w:color w:val="auto"/>
                <w:sz w:val="20"/>
                <w:szCs w:val="20"/>
              </w:rPr>
              <w:lastRenderedPageBreak/>
              <w:t>osoby nejvíce znevýhodněné a osoby s kumulací znevýhodnění.</w:t>
            </w:r>
          </w:p>
        </w:tc>
        <w:tc>
          <w:tcPr>
            <w:tcW w:w="1909" w:type="dxa"/>
            <w:tcBorders>
              <w:top w:val="single" w:sz="4" w:space="0" w:color="000000"/>
              <w:left w:val="nil"/>
              <w:bottom w:val="single" w:sz="4" w:space="0" w:color="000000"/>
              <w:right w:val="single" w:sz="4" w:space="0" w:color="000000"/>
            </w:tcBorders>
          </w:tcPr>
          <w:p w14:paraId="50B20ABB" w14:textId="77777777" w:rsidR="00253481" w:rsidRPr="00B96A1C" w:rsidRDefault="00253481" w:rsidP="00AB71DB">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Nejsou.</w:t>
            </w:r>
          </w:p>
        </w:tc>
        <w:tc>
          <w:tcPr>
            <w:tcW w:w="0" w:type="auto"/>
            <w:tcBorders>
              <w:top w:val="single" w:sz="6" w:space="0" w:color="000000"/>
              <w:left w:val="nil"/>
              <w:bottom w:val="single" w:sz="6" w:space="0" w:color="000000"/>
              <w:right w:val="single" w:sz="4" w:space="0" w:color="000000"/>
            </w:tcBorders>
          </w:tcPr>
          <w:p w14:paraId="59529088" w14:textId="77777777" w:rsidR="00253481" w:rsidRPr="00B04A91" w:rsidRDefault="00253481" w:rsidP="00C01F01">
            <w:pPr>
              <w:jc w:val="center"/>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4F7FA120" w14:textId="77777777" w:rsidR="00253481" w:rsidRPr="00B96A1C" w:rsidRDefault="00253481" w:rsidP="002121B3">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Od 7. ledna 2019 účinný příslušný akt řízení.</w:t>
            </w:r>
          </w:p>
        </w:tc>
        <w:tc>
          <w:tcPr>
            <w:tcW w:w="0" w:type="auto"/>
            <w:tcBorders>
              <w:top w:val="single" w:sz="4" w:space="0" w:color="000000"/>
              <w:left w:val="nil"/>
              <w:bottom w:val="single" w:sz="4" w:space="0" w:color="000000"/>
              <w:right w:val="single" w:sz="4" w:space="0" w:color="000000"/>
            </w:tcBorders>
          </w:tcPr>
          <w:p w14:paraId="6E551BCB" w14:textId="77777777" w:rsidR="00253481" w:rsidRPr="00B96A1C" w:rsidRDefault="00253481" w:rsidP="002121B3">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Na přelomu 2019/2020 bude </w:t>
            </w:r>
            <w:r w:rsidRPr="00B96A1C">
              <w:rPr>
                <w:rFonts w:ascii="Times New Roman" w:hAnsi="Times New Roman" w:cs="Times New Roman"/>
                <w:color w:val="auto"/>
                <w:sz w:val="20"/>
                <w:szCs w:val="20"/>
              </w:rPr>
              <w:lastRenderedPageBreak/>
              <w:t>změna přístupu vyhodnocena.</w:t>
            </w:r>
          </w:p>
        </w:tc>
      </w:tr>
      <w:tr w:rsidR="00253481" w:rsidRPr="00B04A91" w14:paraId="6F020812"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tcPr>
          <w:p w14:paraId="046CA71E" w14:textId="77777777" w:rsidR="00253481" w:rsidRPr="00B96A1C" w:rsidRDefault="00253481" w:rsidP="00AB71DB">
            <w:pPr>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 xml:space="preserve">3.3.1 Trh práce a politika zaměstnanosti </w:t>
            </w:r>
          </w:p>
        </w:tc>
        <w:tc>
          <w:tcPr>
            <w:tcW w:w="0" w:type="auto"/>
            <w:tcBorders>
              <w:top w:val="single" w:sz="4" w:space="0" w:color="000000"/>
              <w:left w:val="nil"/>
              <w:bottom w:val="single" w:sz="4" w:space="0" w:color="000000"/>
              <w:right w:val="single" w:sz="4" w:space="0" w:color="000000"/>
            </w:tcBorders>
          </w:tcPr>
          <w:p w14:paraId="5753DDBF" w14:textId="77777777" w:rsidR="00253481" w:rsidRPr="00B96A1C" w:rsidRDefault="00253481" w:rsidP="00AB71DB">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MPSV</w:t>
            </w:r>
          </w:p>
        </w:tc>
        <w:tc>
          <w:tcPr>
            <w:tcW w:w="0" w:type="auto"/>
            <w:tcBorders>
              <w:top w:val="single" w:sz="4" w:space="0" w:color="000000"/>
              <w:left w:val="nil"/>
              <w:bottom w:val="single" w:sz="4" w:space="0" w:color="000000"/>
              <w:right w:val="single" w:sz="4" w:space="0" w:color="000000"/>
            </w:tcBorders>
          </w:tcPr>
          <w:p w14:paraId="476EDCE6" w14:textId="77777777" w:rsidR="00253481" w:rsidRPr="00B96A1C" w:rsidRDefault="00253481" w:rsidP="00AB71DB">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Týdenní otcovská dovolená</w:t>
            </w:r>
          </w:p>
        </w:tc>
        <w:tc>
          <w:tcPr>
            <w:tcW w:w="0" w:type="auto"/>
            <w:tcBorders>
              <w:top w:val="single" w:sz="4" w:space="0" w:color="000000"/>
              <w:left w:val="nil"/>
              <w:bottom w:val="single" w:sz="4" w:space="0" w:color="000000"/>
              <w:right w:val="single" w:sz="4" w:space="0" w:color="000000"/>
            </w:tcBorders>
          </w:tcPr>
          <w:p w14:paraId="031D4EB5" w14:textId="77777777" w:rsidR="00253481" w:rsidRPr="00B96A1C" w:rsidRDefault="00253481" w:rsidP="00AB71DB">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Legislativní </w:t>
            </w:r>
          </w:p>
          <w:p w14:paraId="16611F7E" w14:textId="77777777" w:rsidR="00253481" w:rsidRPr="00B96A1C" w:rsidRDefault="00253481" w:rsidP="00AB71DB">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(novela zákona č. 187/2006 Sb., o nemocenském pojištění)</w:t>
            </w:r>
          </w:p>
        </w:tc>
        <w:tc>
          <w:tcPr>
            <w:tcW w:w="1662" w:type="dxa"/>
            <w:tcBorders>
              <w:top w:val="single" w:sz="4" w:space="0" w:color="000000"/>
              <w:left w:val="nil"/>
              <w:bottom w:val="single" w:sz="4" w:space="0" w:color="000000"/>
              <w:right w:val="single" w:sz="4" w:space="0" w:color="000000"/>
            </w:tcBorders>
          </w:tcPr>
          <w:p w14:paraId="2701DEEC" w14:textId="77777777" w:rsidR="00253481" w:rsidRPr="00B96A1C" w:rsidRDefault="00253481" w:rsidP="00AB71DB">
            <w:pPr>
              <w:tabs>
                <w:tab w:val="left" w:pos="2500"/>
              </w:tabs>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Novela zavádí krátkodobou dávku (tzv. otcovskou), která umožní otcům zůstat doma s dítětem po jeho narození. Nastoupit na dávku mohou v období šesti týdnů ode dne narození dítěte, přičemž dávka je poskytován po dobu 7 kalendářních dní ve výši 70 % redukovaného denního vyměřovacího základu za </w:t>
            </w:r>
            <w:r w:rsidRPr="00B96A1C">
              <w:rPr>
                <w:rFonts w:ascii="Times New Roman" w:hAnsi="Times New Roman" w:cs="Times New Roman"/>
                <w:color w:val="auto"/>
                <w:sz w:val="20"/>
                <w:szCs w:val="20"/>
              </w:rPr>
              <w:lastRenderedPageBreak/>
              <w:t>kalendářní den a není možné její výplatu přerušit.</w:t>
            </w:r>
          </w:p>
        </w:tc>
        <w:tc>
          <w:tcPr>
            <w:tcW w:w="1662" w:type="dxa"/>
            <w:tcBorders>
              <w:top w:val="single" w:sz="4" w:space="0" w:color="000000"/>
              <w:left w:val="nil"/>
              <w:bottom w:val="single" w:sz="4" w:space="0" w:color="000000"/>
              <w:right w:val="single" w:sz="4" w:space="0" w:color="000000"/>
            </w:tcBorders>
          </w:tcPr>
          <w:p w14:paraId="0DD1CC6B" w14:textId="77777777" w:rsidR="00253481" w:rsidRPr="00B96A1C" w:rsidRDefault="00253481" w:rsidP="00AB71DB">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Cílem této nové dávky je především posílení vazby mezi dítětem a jeho oběma rodiči v raných týdnech života dítěte, podpora a motivace otců k zapojení se do péče o novorozené dítě, rozvoj vztahů v rámci rodiny a kompenzace ucházejícího příjmu otce z důvodu péče o novorozené dítě a matku krátce po porodu.</w:t>
            </w:r>
          </w:p>
        </w:tc>
        <w:tc>
          <w:tcPr>
            <w:tcW w:w="1909" w:type="dxa"/>
            <w:tcBorders>
              <w:top w:val="single" w:sz="4" w:space="0" w:color="000000"/>
              <w:left w:val="nil"/>
              <w:bottom w:val="single" w:sz="4" w:space="0" w:color="000000"/>
              <w:right w:val="single" w:sz="4" w:space="0" w:color="000000"/>
            </w:tcBorders>
          </w:tcPr>
          <w:p w14:paraId="449BDFB1" w14:textId="77777777" w:rsidR="00253481" w:rsidRPr="00B96A1C" w:rsidRDefault="00253481" w:rsidP="00AB71DB">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Toto opatření má pozitivní přínos pro rovnost žen a mužů. Rovněž zvýznamňuje potřebu slaďování pracovního, soukromého a rodinného života ve veřejném povědomí a přispívá k jejímu naplňování v praktickém životě.</w:t>
            </w:r>
          </w:p>
          <w:p w14:paraId="2AE15355" w14:textId="77777777" w:rsidR="00253481" w:rsidRPr="00B96A1C" w:rsidRDefault="00253481" w:rsidP="00AB71DB">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Předpoklad ročních výdajů na výplatu dávky ze státního rozpočtu byl ve výši cca 630 mil. Kč (vychází z předpokladu, že tzv. otcovskou využije cca 70 % otců).</w:t>
            </w:r>
          </w:p>
          <w:p w14:paraId="2146A90A" w14:textId="77777777" w:rsidR="00253481" w:rsidRPr="00B96A1C" w:rsidRDefault="00253481" w:rsidP="00AB71DB">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Za rok 2018 si o tuto dávku požádalo celkem 43 442 otců, přičemž bylo vyplaceno celkem 221 milionů.</w:t>
            </w:r>
          </w:p>
        </w:tc>
        <w:tc>
          <w:tcPr>
            <w:tcW w:w="0" w:type="auto"/>
            <w:tcBorders>
              <w:top w:val="single" w:sz="6" w:space="0" w:color="000000"/>
              <w:left w:val="nil"/>
              <w:bottom w:val="single" w:sz="6" w:space="0" w:color="000000"/>
              <w:right w:val="single" w:sz="4" w:space="0" w:color="000000"/>
            </w:tcBorders>
          </w:tcPr>
          <w:p w14:paraId="2ECFB136" w14:textId="77777777" w:rsidR="00253481" w:rsidRPr="0041186B" w:rsidRDefault="00253481" w:rsidP="00C01F01">
            <w:pPr>
              <w:jc w:val="center"/>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70CE3084" w14:textId="77777777" w:rsidR="00253481" w:rsidRPr="00B96A1C" w:rsidRDefault="00253481" w:rsidP="002121B3">
            <w:pPr>
              <w:rPr>
                <w:rFonts w:ascii="Times New Roman" w:hAnsi="Times New Roman" w:cs="Times New Roman"/>
                <w:color w:val="auto"/>
                <w:sz w:val="20"/>
                <w:szCs w:val="20"/>
              </w:rPr>
            </w:pPr>
            <w:r w:rsidRPr="00B96A1C">
              <w:rPr>
                <w:rFonts w:ascii="Times New Roman" w:hAnsi="Times New Roman" w:cs="Times New Roman"/>
                <w:color w:val="auto"/>
                <w:sz w:val="20"/>
                <w:szCs w:val="20"/>
              </w:rPr>
              <w:t>Účinnost opatření je od 1. února 2018.</w:t>
            </w:r>
          </w:p>
        </w:tc>
        <w:tc>
          <w:tcPr>
            <w:tcW w:w="0" w:type="auto"/>
            <w:tcBorders>
              <w:top w:val="single" w:sz="4" w:space="0" w:color="000000"/>
              <w:left w:val="nil"/>
              <w:bottom w:val="single" w:sz="4" w:space="0" w:color="000000"/>
              <w:right w:val="single" w:sz="4" w:space="0" w:color="000000"/>
            </w:tcBorders>
          </w:tcPr>
          <w:p w14:paraId="3128383B" w14:textId="77777777" w:rsidR="00253481" w:rsidRPr="00B96A1C" w:rsidRDefault="00253481" w:rsidP="002121B3">
            <w:pPr>
              <w:spacing w:before="60" w:after="60" w:line="240" w:lineRule="auto"/>
              <w:rPr>
                <w:rFonts w:ascii="Times New Roman" w:hAnsi="Times New Roman" w:cs="Times New Roman"/>
                <w:color w:val="auto"/>
                <w:sz w:val="20"/>
                <w:szCs w:val="20"/>
              </w:rPr>
            </w:pPr>
          </w:p>
        </w:tc>
      </w:tr>
      <w:tr w:rsidR="00253481" w:rsidRPr="00B04A91" w14:paraId="6ADA11F7"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tcPr>
          <w:p w14:paraId="3BFC962C" w14:textId="77777777" w:rsidR="00253481" w:rsidRPr="00B96A1C" w:rsidRDefault="00253481" w:rsidP="00AB71DB">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3.3.1 Trh práce a politika zaměstnanosti</w:t>
            </w:r>
          </w:p>
        </w:tc>
        <w:tc>
          <w:tcPr>
            <w:tcW w:w="0" w:type="auto"/>
            <w:tcBorders>
              <w:top w:val="single" w:sz="4" w:space="0" w:color="000000"/>
              <w:left w:val="nil"/>
              <w:bottom w:val="single" w:sz="4" w:space="0" w:color="000000"/>
              <w:right w:val="single" w:sz="4" w:space="0" w:color="000000"/>
            </w:tcBorders>
          </w:tcPr>
          <w:p w14:paraId="6419E4BB" w14:textId="77777777" w:rsidR="00253481" w:rsidRPr="00B96A1C" w:rsidRDefault="00253481" w:rsidP="00AB71DB">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MPSV</w:t>
            </w:r>
          </w:p>
        </w:tc>
        <w:tc>
          <w:tcPr>
            <w:tcW w:w="0" w:type="auto"/>
            <w:tcBorders>
              <w:top w:val="single" w:sz="4" w:space="0" w:color="000000"/>
              <w:left w:val="nil"/>
              <w:bottom w:val="single" w:sz="4" w:space="0" w:color="000000"/>
              <w:right w:val="single" w:sz="4" w:space="0" w:color="000000"/>
            </w:tcBorders>
          </w:tcPr>
          <w:p w14:paraId="5068D677" w14:textId="77777777" w:rsidR="00253481" w:rsidRPr="00B96A1C" w:rsidRDefault="00253481" w:rsidP="00AB71DB">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Dlouhodobé ošetřovné</w:t>
            </w:r>
          </w:p>
        </w:tc>
        <w:tc>
          <w:tcPr>
            <w:tcW w:w="0" w:type="auto"/>
            <w:tcBorders>
              <w:top w:val="single" w:sz="4" w:space="0" w:color="000000"/>
              <w:left w:val="nil"/>
              <w:bottom w:val="single" w:sz="4" w:space="0" w:color="000000"/>
              <w:right w:val="single" w:sz="4" w:space="0" w:color="000000"/>
            </w:tcBorders>
          </w:tcPr>
          <w:p w14:paraId="60F868B9" w14:textId="77777777" w:rsidR="00253481" w:rsidRPr="00B96A1C" w:rsidRDefault="00253481" w:rsidP="00AB71DB">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Legislativní </w:t>
            </w:r>
          </w:p>
          <w:p w14:paraId="34D664B6" w14:textId="77777777" w:rsidR="00253481" w:rsidRPr="00B96A1C" w:rsidRDefault="00253481" w:rsidP="00AB71DB">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(novela zákona č. 187/2006 Sb., o nemocenském pojištění a zákona č.  262/2006 Sb., zákoník práce)</w:t>
            </w:r>
          </w:p>
        </w:tc>
        <w:tc>
          <w:tcPr>
            <w:tcW w:w="1662" w:type="dxa"/>
            <w:tcBorders>
              <w:top w:val="single" w:sz="4" w:space="0" w:color="000000"/>
              <w:left w:val="nil"/>
              <w:bottom w:val="single" w:sz="4" w:space="0" w:color="000000"/>
              <w:right w:val="single" w:sz="4" w:space="0" w:color="000000"/>
            </w:tcBorders>
            <w:vAlign w:val="center"/>
          </w:tcPr>
          <w:p w14:paraId="1FE27C5A" w14:textId="77777777" w:rsidR="00253481" w:rsidRPr="00B96A1C" w:rsidRDefault="00253481" w:rsidP="00AB71DB">
            <w:pPr>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V zákoně o nemocenském pojištění bylo zavedeno dlouhodobé ošetřovné jako nová dávka nemocenského pojištění. V zákoníku práce se zaměstnavateli stanoví povinnost omluvit nepřítomnost zaměstnance v práci po dobu poskytování dlouhodobé ošetřovatelské péče a povinnost zařadit zaměstnance po skončení poskytování této péče na jeho původní práci a pracoviště. Zaměstnavatel není povinen udělit písemně </w:t>
            </w:r>
            <w:r w:rsidRPr="00B96A1C">
              <w:rPr>
                <w:rFonts w:ascii="Times New Roman" w:hAnsi="Times New Roman" w:cs="Times New Roman"/>
                <w:color w:val="auto"/>
                <w:sz w:val="20"/>
                <w:szCs w:val="20"/>
              </w:rPr>
              <w:lastRenderedPageBreak/>
              <w:t>souhlas s nepřítomností zaměstnance v práci po dobu poskytování dlouhodobé péče jen v případě, že prokáže, že tomu brání vážné provozní důvody.</w:t>
            </w:r>
          </w:p>
        </w:tc>
        <w:tc>
          <w:tcPr>
            <w:tcW w:w="1662" w:type="dxa"/>
            <w:tcBorders>
              <w:top w:val="single" w:sz="4" w:space="0" w:color="000000"/>
              <w:left w:val="nil"/>
              <w:bottom w:val="single" w:sz="4" w:space="0" w:color="000000"/>
              <w:right w:val="single" w:sz="4" w:space="0" w:color="000000"/>
            </w:tcBorders>
            <w:vAlign w:val="center"/>
          </w:tcPr>
          <w:p w14:paraId="4EC94131" w14:textId="77777777" w:rsidR="00253481" w:rsidRPr="00B96A1C" w:rsidRDefault="00253481" w:rsidP="00AB71DB">
            <w:pPr>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 xml:space="preserve">Účelem nově zavedené dávky je především odstranit překážky, které v současné době omezují nebo znemožňují pečovat o rodinné příslušníky v domácím prostředí, u nichž dojde k takovému zhoršení zdravotního stavu, které vyžaduje po propuštění z nemocnice po určitou dobu přítomnost další osoby zajišťující její ošetřování a péči o ni, zejména poskytnout přiměřenou náhradu za ztrátu příjmu z výdělečné činnosti, která musela být z </w:t>
            </w:r>
            <w:r w:rsidRPr="00B96A1C">
              <w:rPr>
                <w:rFonts w:ascii="Times New Roman" w:hAnsi="Times New Roman" w:cs="Times New Roman"/>
                <w:color w:val="auto"/>
                <w:sz w:val="20"/>
                <w:szCs w:val="20"/>
              </w:rPr>
              <w:lastRenderedPageBreak/>
              <w:t>důvodu potřeby péče o blízkou osobu přerušena, a umožnit zaměstnanci získat nárok na pracovní volno s ochranou před výpovědí na dobu této péče.</w:t>
            </w:r>
          </w:p>
        </w:tc>
        <w:tc>
          <w:tcPr>
            <w:tcW w:w="1909" w:type="dxa"/>
            <w:tcBorders>
              <w:top w:val="single" w:sz="4" w:space="0" w:color="000000"/>
              <w:left w:val="nil"/>
              <w:bottom w:val="single" w:sz="4" w:space="0" w:color="000000"/>
              <w:right w:val="single" w:sz="4" w:space="0" w:color="000000"/>
            </w:tcBorders>
            <w:vAlign w:val="center"/>
          </w:tcPr>
          <w:p w14:paraId="19D6CCFE" w14:textId="77777777" w:rsidR="00253481" w:rsidRPr="00B96A1C" w:rsidRDefault="00253481" w:rsidP="00AB71DB">
            <w:pPr>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Zavedení dlouhodobého ošetřovného má pozitivní sociální dopady, jelikož finančně podporuje pečující osoby a zároveň posiluje mezigenerační vazby v rámci rodiny.</w:t>
            </w:r>
          </w:p>
          <w:p w14:paraId="6082FE18" w14:textId="77777777" w:rsidR="00253481" w:rsidRPr="00B96A1C" w:rsidRDefault="00253481" w:rsidP="00AB71DB">
            <w:pPr>
              <w:rPr>
                <w:rFonts w:ascii="Times New Roman" w:hAnsi="Times New Roman" w:cs="Times New Roman"/>
                <w:color w:val="auto"/>
                <w:sz w:val="20"/>
                <w:szCs w:val="20"/>
                <w:highlight w:val="yellow"/>
              </w:rPr>
            </w:pPr>
            <w:r w:rsidRPr="00B96A1C">
              <w:rPr>
                <w:rFonts w:ascii="Times New Roman" w:hAnsi="Times New Roman" w:cs="Times New Roman"/>
                <w:color w:val="auto"/>
                <w:sz w:val="20"/>
                <w:szCs w:val="20"/>
              </w:rPr>
              <w:t>Zavedení dlouhodobého ošetřovného se negativně promítlo v bilanci státního rozpočtu. Nová dávka byla vyplacena v 3 239 případech (z toho 2 505 žen) v celkové výši 31,6 mil.</w:t>
            </w:r>
          </w:p>
        </w:tc>
        <w:tc>
          <w:tcPr>
            <w:tcW w:w="0" w:type="auto"/>
            <w:tcBorders>
              <w:top w:val="single" w:sz="6" w:space="0" w:color="000000"/>
              <w:left w:val="nil"/>
              <w:bottom w:val="single" w:sz="6" w:space="0" w:color="000000"/>
              <w:right w:val="single" w:sz="4" w:space="0" w:color="000000"/>
            </w:tcBorders>
          </w:tcPr>
          <w:p w14:paraId="1C5AC60C" w14:textId="77777777" w:rsidR="00253481" w:rsidRPr="00B04A91" w:rsidRDefault="00253481" w:rsidP="00C01F01">
            <w:pPr>
              <w:jc w:val="center"/>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616C8057" w14:textId="77777777" w:rsidR="00253481" w:rsidRPr="00B96A1C" w:rsidRDefault="00253481" w:rsidP="002121B3">
            <w:pPr>
              <w:rPr>
                <w:rFonts w:ascii="Times New Roman" w:hAnsi="Times New Roman" w:cs="Times New Roman"/>
                <w:color w:val="auto"/>
                <w:sz w:val="20"/>
                <w:szCs w:val="20"/>
              </w:rPr>
            </w:pPr>
            <w:r w:rsidRPr="00B96A1C">
              <w:rPr>
                <w:rFonts w:ascii="Times New Roman" w:hAnsi="Times New Roman" w:cs="Times New Roman"/>
                <w:color w:val="auto"/>
                <w:sz w:val="20"/>
                <w:szCs w:val="20"/>
              </w:rPr>
              <w:t>Účinnost opatření je od 1. června 2018.</w:t>
            </w:r>
          </w:p>
        </w:tc>
        <w:tc>
          <w:tcPr>
            <w:tcW w:w="0" w:type="auto"/>
            <w:tcBorders>
              <w:top w:val="single" w:sz="4" w:space="0" w:color="000000"/>
              <w:left w:val="nil"/>
              <w:bottom w:val="single" w:sz="4" w:space="0" w:color="000000"/>
              <w:right w:val="single" w:sz="4" w:space="0" w:color="000000"/>
            </w:tcBorders>
          </w:tcPr>
          <w:p w14:paraId="1A847C79" w14:textId="77777777" w:rsidR="00253481" w:rsidRPr="00B96A1C" w:rsidRDefault="00253481" w:rsidP="002121B3">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Novelou zákoníku práce, k jejímuž předložení vládě má dojít do konce dubna 2019, bude upraven § 191a, který se týká překážky v práci po dobu poskytování dlouhodobé péče v souvislosti s  dlouhodobým ošetřovným.</w:t>
            </w:r>
          </w:p>
          <w:p w14:paraId="67A7F2E4" w14:textId="77777777" w:rsidR="00253481" w:rsidRPr="00B96A1C" w:rsidRDefault="00253481" w:rsidP="002121B3">
            <w:pPr>
              <w:spacing w:before="60" w:after="60" w:line="240" w:lineRule="auto"/>
              <w:rPr>
                <w:rFonts w:ascii="Times New Roman" w:hAnsi="Times New Roman" w:cs="Times New Roman"/>
                <w:color w:val="auto"/>
                <w:sz w:val="20"/>
                <w:szCs w:val="20"/>
              </w:rPr>
            </w:pPr>
          </w:p>
          <w:p w14:paraId="311DF2DD" w14:textId="77777777" w:rsidR="00253481" w:rsidRPr="00B96A1C" w:rsidRDefault="00253481" w:rsidP="002121B3">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Návrh ustanovení: </w:t>
            </w:r>
          </w:p>
          <w:p w14:paraId="64FAE08C" w14:textId="77777777" w:rsidR="00253481" w:rsidRPr="00B96A1C" w:rsidRDefault="00253481" w:rsidP="002121B3">
            <w:pPr>
              <w:spacing w:before="60" w:after="60" w:line="240" w:lineRule="auto"/>
              <w:rPr>
                <w:rFonts w:ascii="Times New Roman" w:hAnsi="Times New Roman" w:cs="Times New Roman"/>
                <w:color w:val="auto"/>
                <w:sz w:val="20"/>
                <w:szCs w:val="20"/>
              </w:rPr>
            </w:pPr>
          </w:p>
          <w:p w14:paraId="07855A04" w14:textId="77777777" w:rsidR="00253481" w:rsidRPr="00B96A1C" w:rsidRDefault="00253481" w:rsidP="002121B3">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 191a</w:t>
            </w:r>
          </w:p>
          <w:p w14:paraId="21DB084C" w14:textId="77777777" w:rsidR="00253481" w:rsidRPr="00B96A1C" w:rsidRDefault="00253481" w:rsidP="002121B3">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Zaměstnavatel je povinen omluvit nepřítomnost zaměstnance v práci po dobu poskytování dlouhodobé péče v případech podle § 41a až 41c zákona o nemocenském pojištění, nebrání-li tomu vážné provozní důvody.“</w:t>
            </w:r>
          </w:p>
        </w:tc>
      </w:tr>
      <w:tr w:rsidR="00253481" w:rsidRPr="00B04A91" w14:paraId="343D669A"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tcPr>
          <w:p w14:paraId="4AF02013" w14:textId="77777777" w:rsidR="00253481" w:rsidRPr="00B96A1C" w:rsidRDefault="00253481" w:rsidP="00AB71DB">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 xml:space="preserve">3.3.1 Trh práce a politika zaměstnanosti </w:t>
            </w:r>
          </w:p>
        </w:tc>
        <w:tc>
          <w:tcPr>
            <w:tcW w:w="0" w:type="auto"/>
            <w:tcBorders>
              <w:top w:val="single" w:sz="4" w:space="0" w:color="000000"/>
              <w:left w:val="nil"/>
              <w:bottom w:val="single" w:sz="4" w:space="0" w:color="000000"/>
              <w:right w:val="single" w:sz="4" w:space="0" w:color="000000"/>
            </w:tcBorders>
          </w:tcPr>
          <w:p w14:paraId="790B4FBE" w14:textId="77777777" w:rsidR="00253481" w:rsidRPr="00B96A1C" w:rsidRDefault="00253481" w:rsidP="00AB71DB">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MPSV</w:t>
            </w:r>
          </w:p>
        </w:tc>
        <w:tc>
          <w:tcPr>
            <w:tcW w:w="0" w:type="auto"/>
            <w:tcBorders>
              <w:top w:val="single" w:sz="4" w:space="0" w:color="000000"/>
              <w:left w:val="nil"/>
              <w:bottom w:val="single" w:sz="4" w:space="0" w:color="000000"/>
              <w:right w:val="single" w:sz="4" w:space="0" w:color="000000"/>
            </w:tcBorders>
          </w:tcPr>
          <w:p w14:paraId="41FF19DE" w14:textId="77777777" w:rsidR="00253481" w:rsidRPr="00B96A1C" w:rsidRDefault="00253481" w:rsidP="00AB71DB">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Možnost čerpat rodičovský příspěvek rychleji ve vyšších částkách</w:t>
            </w:r>
          </w:p>
        </w:tc>
        <w:tc>
          <w:tcPr>
            <w:tcW w:w="0" w:type="auto"/>
            <w:tcBorders>
              <w:top w:val="single" w:sz="4" w:space="0" w:color="000000"/>
              <w:left w:val="nil"/>
              <w:bottom w:val="single" w:sz="4" w:space="0" w:color="000000"/>
              <w:right w:val="single" w:sz="4" w:space="0" w:color="000000"/>
            </w:tcBorders>
          </w:tcPr>
          <w:p w14:paraId="72903E93" w14:textId="77777777" w:rsidR="00253481" w:rsidRPr="00B96A1C" w:rsidRDefault="00253481" w:rsidP="00AB71DB">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Legislativní</w:t>
            </w:r>
          </w:p>
          <w:p w14:paraId="22BD80F2" w14:textId="77777777" w:rsidR="00253481" w:rsidRPr="00B96A1C" w:rsidRDefault="00253481" w:rsidP="00AB71DB">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(novela zákona č. 117/1995 Sb., o státní sociální podpoře, ve znění pozdějších předpisů)</w:t>
            </w:r>
          </w:p>
        </w:tc>
        <w:tc>
          <w:tcPr>
            <w:tcW w:w="1662" w:type="dxa"/>
            <w:tcBorders>
              <w:top w:val="single" w:sz="4" w:space="0" w:color="000000"/>
              <w:left w:val="nil"/>
              <w:bottom w:val="single" w:sz="4" w:space="0" w:color="000000"/>
              <w:right w:val="single" w:sz="4" w:space="0" w:color="000000"/>
            </w:tcBorders>
          </w:tcPr>
          <w:p w14:paraId="5B087AFC" w14:textId="77777777" w:rsidR="00253481" w:rsidRPr="00B96A1C" w:rsidRDefault="00253481" w:rsidP="00AB71DB">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Novelou byla zavedena možnost čerpat rodičovský příspěvek ve vyšších částkách, a to z původních max. 11 500 Kč měsíčně čerpaných po dobu 1,5 roku na až cca 36 tisíc Kč měsíčně čerpaných po dobu 7 měsíců. Maximální měsíční výše rodičovského příspěvku je stanovena jako 70 % 30násobku denního vyměřovacího základu (DVZ) z předchozího příjmu. Možnost rychlejšího čerpání příspěvku (do výše 7 600 </w:t>
            </w:r>
            <w:r w:rsidRPr="00B96A1C">
              <w:rPr>
                <w:rFonts w:ascii="Times New Roman" w:hAnsi="Times New Roman" w:cs="Times New Roman"/>
                <w:color w:val="auto"/>
                <w:sz w:val="20"/>
                <w:szCs w:val="20"/>
              </w:rPr>
              <w:lastRenderedPageBreak/>
              <w:t>Kč) je nově zavedena i pro osoby, kterým nelze stanovit DVZ, nebo je 70 % 30 násobku DVZ nižší než 7 600 Kč.</w:t>
            </w:r>
          </w:p>
          <w:p w14:paraId="6F6302CA" w14:textId="77777777" w:rsidR="00253481" w:rsidRPr="00B96A1C" w:rsidRDefault="00253481" w:rsidP="00AB71DB">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Novelou došlo také ke zvýšení přídavku na dítě o 300 Kč (z dosavadních 500, 610 a 700 Kč).</w:t>
            </w:r>
          </w:p>
          <w:p w14:paraId="446EF924" w14:textId="77777777" w:rsidR="00253481" w:rsidRPr="00B96A1C" w:rsidRDefault="00253481" w:rsidP="00AB71DB">
            <w:pPr>
              <w:spacing w:before="60" w:after="60" w:line="240" w:lineRule="auto"/>
              <w:rPr>
                <w:rFonts w:ascii="Times New Roman" w:hAnsi="Times New Roman" w:cs="Times New Roman"/>
                <w:color w:val="auto"/>
                <w:sz w:val="20"/>
                <w:szCs w:val="20"/>
              </w:rPr>
            </w:pPr>
          </w:p>
        </w:tc>
        <w:tc>
          <w:tcPr>
            <w:tcW w:w="1662" w:type="dxa"/>
            <w:tcBorders>
              <w:top w:val="single" w:sz="4" w:space="0" w:color="000000"/>
              <w:left w:val="nil"/>
              <w:bottom w:val="single" w:sz="4" w:space="0" w:color="000000"/>
              <w:right w:val="single" w:sz="4" w:space="0" w:color="000000"/>
            </w:tcBorders>
          </w:tcPr>
          <w:p w14:paraId="7058BA5C" w14:textId="77777777" w:rsidR="00253481" w:rsidRPr="00B96A1C" w:rsidRDefault="00253481" w:rsidP="00AB71DB">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Cílem opatření je maximálně flexibilní dávka přizpůsobená aktuální situaci rodiny.</w:t>
            </w:r>
          </w:p>
          <w:p w14:paraId="16F244EC" w14:textId="77777777" w:rsidR="00253481" w:rsidRPr="00B96A1C" w:rsidRDefault="00253481" w:rsidP="00AB71DB">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Všechny rodiny tak mají nově možnost volby – tzn. pečovat o dítě do jeho věku čtyř let, nebo se vrátit či vstoupit na trh práce v útlém věku dítěte.</w:t>
            </w:r>
          </w:p>
          <w:p w14:paraId="674AE1FB" w14:textId="77777777" w:rsidR="00253481" w:rsidRPr="00B96A1C" w:rsidRDefault="00253481" w:rsidP="00AB71DB">
            <w:pPr>
              <w:spacing w:before="60" w:after="60" w:line="240" w:lineRule="auto"/>
              <w:rPr>
                <w:rFonts w:ascii="Times New Roman" w:hAnsi="Times New Roman" w:cs="Times New Roman"/>
                <w:color w:val="auto"/>
                <w:sz w:val="20"/>
                <w:szCs w:val="20"/>
              </w:rPr>
            </w:pPr>
          </w:p>
          <w:p w14:paraId="3ECC48A1" w14:textId="77777777" w:rsidR="00253481" w:rsidRPr="00B96A1C" w:rsidRDefault="00253481" w:rsidP="00AB71DB">
            <w:pPr>
              <w:spacing w:before="60" w:after="60" w:line="240" w:lineRule="auto"/>
              <w:rPr>
                <w:rFonts w:ascii="Times New Roman" w:hAnsi="Times New Roman" w:cs="Times New Roman"/>
                <w:color w:val="auto"/>
                <w:sz w:val="20"/>
                <w:szCs w:val="20"/>
              </w:rPr>
            </w:pPr>
          </w:p>
        </w:tc>
        <w:tc>
          <w:tcPr>
            <w:tcW w:w="1909" w:type="dxa"/>
            <w:tcBorders>
              <w:top w:val="single" w:sz="4" w:space="0" w:color="000000"/>
              <w:left w:val="nil"/>
              <w:bottom w:val="single" w:sz="4" w:space="0" w:color="000000"/>
              <w:right w:val="single" w:sz="4" w:space="0" w:color="000000"/>
            </w:tcBorders>
          </w:tcPr>
          <w:p w14:paraId="3E0B184A" w14:textId="77777777" w:rsidR="00253481" w:rsidRPr="00B96A1C" w:rsidRDefault="00253481" w:rsidP="00AB71DB">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Toto opatření významně podporuje slaďování pracovního, soukromého a rodinného života, což má pozitivní dopad rovnost žen a mužů.</w:t>
            </w:r>
          </w:p>
          <w:p w14:paraId="4AAF9384" w14:textId="77777777" w:rsidR="00253481" w:rsidRPr="00B96A1C" w:rsidRDefault="00253481" w:rsidP="00AB71DB">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Nová právní úprava pomáhá zejména ženám při jejich rychlejším návratu na pracovní trh.</w:t>
            </w:r>
          </w:p>
          <w:p w14:paraId="4CBB177A" w14:textId="77777777" w:rsidR="00253481" w:rsidRPr="00B96A1C" w:rsidRDefault="00253481" w:rsidP="00AB71DB">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Potenciální efektivitu tohoto opatření významně ovlivňuje dostupnost (místní, finanční i časová) služeb péče o děti předškolního věku, příznivá situace na trhu práce a celkové náklady spojené s návratem do zaměstnání.</w:t>
            </w:r>
          </w:p>
          <w:p w14:paraId="40808C12" w14:textId="77777777" w:rsidR="00253481" w:rsidRPr="00B96A1C" w:rsidRDefault="00253481" w:rsidP="00AB71DB">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Novela nemá vliv na celkovou výši </w:t>
            </w:r>
            <w:r w:rsidRPr="00B96A1C">
              <w:rPr>
                <w:rFonts w:ascii="Times New Roman" w:hAnsi="Times New Roman" w:cs="Times New Roman"/>
                <w:color w:val="auto"/>
                <w:sz w:val="20"/>
                <w:szCs w:val="20"/>
              </w:rPr>
              <w:lastRenderedPageBreak/>
              <w:t>vyplacené dávky rodičovského příspěvku v případě péče o jedno nejmladší dítě. Jde o jiné rozložení vyplacené částky v čase v průběhu období, za které se bude vyplácet. V případě naplnění předpokladu včasnějšího návratu rodičů do zaměstnání lze očekávat vyšší příjem státního rozpočtu z odvedeného pojistného a platby daní těchto osob.</w:t>
            </w:r>
          </w:p>
        </w:tc>
        <w:tc>
          <w:tcPr>
            <w:tcW w:w="0" w:type="auto"/>
            <w:tcBorders>
              <w:top w:val="single" w:sz="6" w:space="0" w:color="000000"/>
              <w:left w:val="nil"/>
              <w:bottom w:val="single" w:sz="6" w:space="0" w:color="000000"/>
              <w:right w:val="single" w:sz="4" w:space="0" w:color="000000"/>
            </w:tcBorders>
          </w:tcPr>
          <w:p w14:paraId="1E8A65D5" w14:textId="77777777" w:rsidR="00253481" w:rsidRPr="00B04A91" w:rsidRDefault="00253481" w:rsidP="00C01F01">
            <w:pPr>
              <w:jc w:val="center"/>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3E71674F" w14:textId="77777777" w:rsidR="00253481" w:rsidRPr="00B96A1C" w:rsidRDefault="00253481" w:rsidP="002121B3">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Účinnost opatření od 1. ledna 2018.</w:t>
            </w:r>
          </w:p>
        </w:tc>
        <w:tc>
          <w:tcPr>
            <w:tcW w:w="0" w:type="auto"/>
            <w:tcBorders>
              <w:top w:val="single" w:sz="4" w:space="0" w:color="000000"/>
              <w:left w:val="nil"/>
              <w:bottom w:val="single" w:sz="4" w:space="0" w:color="000000"/>
              <w:right w:val="single" w:sz="4" w:space="0" w:color="000000"/>
            </w:tcBorders>
          </w:tcPr>
          <w:p w14:paraId="1F950DC1" w14:textId="77777777" w:rsidR="00253481" w:rsidRPr="00B96A1C" w:rsidRDefault="00253481" w:rsidP="002121B3">
            <w:pPr>
              <w:spacing w:before="60" w:after="60" w:line="240" w:lineRule="auto"/>
              <w:rPr>
                <w:rFonts w:ascii="Times New Roman" w:hAnsi="Times New Roman" w:cs="Times New Roman"/>
                <w:color w:val="auto"/>
                <w:sz w:val="20"/>
                <w:szCs w:val="20"/>
              </w:rPr>
            </w:pPr>
          </w:p>
        </w:tc>
      </w:tr>
      <w:tr w:rsidR="00253481" w:rsidRPr="00B04A91" w14:paraId="5D33F1A0"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tcPr>
          <w:p w14:paraId="3295F258" w14:textId="77777777" w:rsidR="00253481" w:rsidRPr="00B96A1C" w:rsidRDefault="00253481" w:rsidP="0016083C">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 xml:space="preserve">3.3.1 Trh práce a politika zaměstnanosti </w:t>
            </w:r>
          </w:p>
        </w:tc>
        <w:tc>
          <w:tcPr>
            <w:tcW w:w="0" w:type="auto"/>
            <w:tcBorders>
              <w:top w:val="single" w:sz="4" w:space="0" w:color="000000"/>
              <w:left w:val="nil"/>
              <w:bottom w:val="single" w:sz="4" w:space="0" w:color="000000"/>
              <w:right w:val="single" w:sz="4" w:space="0" w:color="000000"/>
            </w:tcBorders>
          </w:tcPr>
          <w:p w14:paraId="3D7EEFFD" w14:textId="77777777" w:rsidR="00253481" w:rsidRPr="00B96A1C" w:rsidRDefault="00253481" w:rsidP="0016083C">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MPSV</w:t>
            </w:r>
          </w:p>
        </w:tc>
        <w:tc>
          <w:tcPr>
            <w:tcW w:w="0" w:type="auto"/>
            <w:tcBorders>
              <w:top w:val="single" w:sz="4" w:space="0" w:color="000000"/>
              <w:left w:val="nil"/>
              <w:bottom w:val="single" w:sz="4" w:space="0" w:color="000000"/>
              <w:right w:val="single" w:sz="4" w:space="0" w:color="000000"/>
            </w:tcBorders>
          </w:tcPr>
          <w:p w14:paraId="49C98477" w14:textId="77777777" w:rsidR="00253481" w:rsidRPr="00B96A1C" w:rsidRDefault="00253481" w:rsidP="0016083C">
            <w:pPr>
              <w:spacing w:before="60" w:after="60" w:line="240" w:lineRule="auto"/>
              <w:rPr>
                <w:rFonts w:ascii="Times New Roman" w:hAnsi="Times New Roman" w:cs="Times New Roman"/>
                <w:color w:val="auto"/>
                <w:sz w:val="20"/>
                <w:szCs w:val="20"/>
              </w:rPr>
            </w:pPr>
            <w:r>
              <w:rPr>
                <w:rFonts w:ascii="Times New Roman" w:hAnsi="Times New Roman" w:cs="Times New Roman"/>
                <w:color w:val="auto"/>
                <w:sz w:val="20"/>
                <w:szCs w:val="20"/>
              </w:rPr>
              <w:t>Realizace systémového projektu Podpora implementace dětských skupin</w:t>
            </w:r>
          </w:p>
        </w:tc>
        <w:tc>
          <w:tcPr>
            <w:tcW w:w="0" w:type="auto"/>
            <w:tcBorders>
              <w:top w:val="single" w:sz="4" w:space="0" w:color="000000"/>
              <w:left w:val="nil"/>
              <w:bottom w:val="single" w:sz="4" w:space="0" w:color="000000"/>
              <w:right w:val="single" w:sz="4" w:space="0" w:color="000000"/>
            </w:tcBorders>
          </w:tcPr>
          <w:p w14:paraId="52EBB4FA" w14:textId="77777777" w:rsidR="00253481" w:rsidRPr="00B96A1C" w:rsidRDefault="00253481" w:rsidP="0016083C">
            <w:pPr>
              <w:spacing w:before="60" w:after="60" w:line="240" w:lineRule="auto"/>
              <w:rPr>
                <w:rFonts w:ascii="Times New Roman" w:hAnsi="Times New Roman" w:cs="Times New Roman"/>
                <w:color w:val="auto"/>
                <w:sz w:val="20"/>
                <w:szCs w:val="20"/>
              </w:rPr>
            </w:pPr>
            <w:r>
              <w:rPr>
                <w:rFonts w:ascii="Times New Roman" w:hAnsi="Times New Roman" w:cs="Times New Roman"/>
                <w:color w:val="auto"/>
                <w:sz w:val="20"/>
                <w:szCs w:val="20"/>
              </w:rPr>
              <w:t>Nelegislativní</w:t>
            </w:r>
          </w:p>
        </w:tc>
        <w:tc>
          <w:tcPr>
            <w:tcW w:w="1662" w:type="dxa"/>
            <w:tcBorders>
              <w:top w:val="single" w:sz="4" w:space="0" w:color="000000"/>
              <w:left w:val="nil"/>
              <w:bottom w:val="single" w:sz="4" w:space="0" w:color="000000"/>
              <w:right w:val="single" w:sz="4" w:space="0" w:color="000000"/>
            </w:tcBorders>
          </w:tcPr>
          <w:p w14:paraId="378ABC4E" w14:textId="77777777" w:rsidR="00253481" w:rsidRPr="00B96A1C" w:rsidRDefault="00253481" w:rsidP="0016083C">
            <w:pPr>
              <w:spacing w:before="60" w:after="60" w:line="240" w:lineRule="auto"/>
              <w:rPr>
                <w:rFonts w:ascii="Times New Roman" w:hAnsi="Times New Roman" w:cs="Times New Roman"/>
                <w:color w:val="auto"/>
                <w:sz w:val="20"/>
                <w:szCs w:val="20"/>
              </w:rPr>
            </w:pPr>
            <w:r w:rsidRPr="003A19F8">
              <w:rPr>
                <w:rFonts w:ascii="Times New Roman" w:hAnsi="Times New Roman" w:cs="Times New Roman"/>
                <w:color w:val="auto"/>
                <w:sz w:val="20"/>
                <w:szCs w:val="20"/>
              </w:rPr>
              <w:t xml:space="preserve">Nastavení dlouhodobě stabilních a udržitelných podmínek pro provozování dětských skupin. Odstranění projevů diskriminace na trhu práce na základě pohlaví a snížení horizontální a vertikální segregace trhu práce podle pohlaví a rozdílů v odměňování žen a mužů. </w:t>
            </w:r>
          </w:p>
        </w:tc>
        <w:tc>
          <w:tcPr>
            <w:tcW w:w="1662" w:type="dxa"/>
            <w:tcBorders>
              <w:top w:val="single" w:sz="4" w:space="0" w:color="000000"/>
              <w:left w:val="nil"/>
              <w:bottom w:val="single" w:sz="4" w:space="0" w:color="000000"/>
              <w:right w:val="single" w:sz="4" w:space="0" w:color="000000"/>
            </w:tcBorders>
          </w:tcPr>
          <w:p w14:paraId="6066BBE0" w14:textId="77777777" w:rsidR="00253481" w:rsidRPr="00B96A1C" w:rsidRDefault="00253481" w:rsidP="0016083C">
            <w:pPr>
              <w:spacing w:before="60" w:after="60" w:line="240" w:lineRule="auto"/>
              <w:rPr>
                <w:rFonts w:ascii="Times New Roman" w:hAnsi="Times New Roman" w:cs="Times New Roman"/>
                <w:color w:val="auto"/>
                <w:sz w:val="20"/>
                <w:szCs w:val="20"/>
              </w:rPr>
            </w:pPr>
            <w:r w:rsidRPr="003A19F8">
              <w:rPr>
                <w:rFonts w:ascii="Times New Roman" w:hAnsi="Times New Roman" w:cs="Times New Roman"/>
                <w:color w:val="auto"/>
                <w:sz w:val="20"/>
                <w:szCs w:val="20"/>
              </w:rPr>
              <w:t xml:space="preserve">Cílem projektu je podpora vzniku a fungování dětských skupin, zakotvení systému </w:t>
            </w:r>
            <w:r>
              <w:rPr>
                <w:rFonts w:ascii="Times New Roman" w:hAnsi="Times New Roman" w:cs="Times New Roman"/>
                <w:color w:val="auto"/>
                <w:sz w:val="20"/>
                <w:szCs w:val="20"/>
              </w:rPr>
              <w:t>dětských skupin</w:t>
            </w:r>
            <w:r w:rsidRPr="003A19F8">
              <w:rPr>
                <w:rFonts w:ascii="Times New Roman" w:hAnsi="Times New Roman" w:cs="Times New Roman"/>
                <w:color w:val="auto"/>
                <w:sz w:val="20"/>
                <w:szCs w:val="20"/>
              </w:rPr>
              <w:t xml:space="preserve">, zvýšení jeho kvality a důvěry uživatelů v systém péče o předškolní děti. Součástí </w:t>
            </w:r>
            <w:r>
              <w:rPr>
                <w:rFonts w:ascii="Times New Roman" w:hAnsi="Times New Roman" w:cs="Times New Roman"/>
                <w:color w:val="auto"/>
                <w:sz w:val="20"/>
                <w:szCs w:val="20"/>
              </w:rPr>
              <w:t>projektu</w:t>
            </w:r>
            <w:r w:rsidRPr="003A19F8">
              <w:rPr>
                <w:rFonts w:ascii="Times New Roman" w:hAnsi="Times New Roman" w:cs="Times New Roman"/>
                <w:color w:val="auto"/>
                <w:sz w:val="20"/>
                <w:szCs w:val="20"/>
              </w:rPr>
              <w:t xml:space="preserve"> je nastavení procesů k zajištění kvality </w:t>
            </w:r>
            <w:r>
              <w:rPr>
                <w:rFonts w:ascii="Times New Roman" w:hAnsi="Times New Roman" w:cs="Times New Roman"/>
                <w:color w:val="auto"/>
                <w:sz w:val="20"/>
                <w:szCs w:val="20"/>
              </w:rPr>
              <w:t>dětských skupin.</w:t>
            </w:r>
          </w:p>
        </w:tc>
        <w:tc>
          <w:tcPr>
            <w:tcW w:w="1909" w:type="dxa"/>
            <w:tcBorders>
              <w:top w:val="single" w:sz="4" w:space="0" w:color="000000"/>
              <w:left w:val="nil"/>
              <w:bottom w:val="single" w:sz="4" w:space="0" w:color="000000"/>
              <w:right w:val="single" w:sz="4" w:space="0" w:color="000000"/>
            </w:tcBorders>
          </w:tcPr>
          <w:p w14:paraId="60425B69" w14:textId="77777777" w:rsidR="00253481" w:rsidRPr="003A19F8" w:rsidRDefault="00253481" w:rsidP="0016083C">
            <w:pPr>
              <w:spacing w:before="60" w:after="60" w:line="240" w:lineRule="auto"/>
              <w:rPr>
                <w:rFonts w:ascii="Times New Roman" w:hAnsi="Times New Roman" w:cs="Times New Roman"/>
                <w:color w:val="auto"/>
                <w:sz w:val="20"/>
                <w:szCs w:val="20"/>
              </w:rPr>
            </w:pPr>
            <w:r w:rsidRPr="003A19F8">
              <w:rPr>
                <w:rFonts w:ascii="Times New Roman" w:hAnsi="Times New Roman" w:cs="Times New Roman"/>
                <w:color w:val="auto"/>
                <w:sz w:val="20"/>
                <w:szCs w:val="20"/>
              </w:rPr>
              <w:t xml:space="preserve">V rámci projektu je poskytováno komplexní poradenství a metodická podpora poskytovatelům dětských skupin k implementaci zákona o dětské skupině. Nedílnou součástí projektu je síť poskytovatelů a navázání spolupráce s relevantními orgány (např. hygienická stanice, stavební úřad, vzdělávací organizace aj.). </w:t>
            </w:r>
          </w:p>
          <w:p w14:paraId="6CB9BF95" w14:textId="77777777" w:rsidR="00253481" w:rsidRPr="00B96A1C" w:rsidRDefault="00253481" w:rsidP="0016083C">
            <w:pPr>
              <w:spacing w:before="60" w:after="60" w:line="240" w:lineRule="auto"/>
              <w:rPr>
                <w:rFonts w:ascii="Times New Roman" w:hAnsi="Times New Roman" w:cs="Times New Roman"/>
                <w:color w:val="auto"/>
                <w:sz w:val="20"/>
                <w:szCs w:val="20"/>
              </w:rPr>
            </w:pPr>
            <w:r w:rsidRPr="003A19F8">
              <w:rPr>
                <w:rFonts w:ascii="Times New Roman" w:hAnsi="Times New Roman" w:cs="Times New Roman"/>
                <w:color w:val="auto"/>
                <w:sz w:val="20"/>
                <w:szCs w:val="20"/>
              </w:rPr>
              <w:t xml:space="preserve">Projekt podporuje vznik a kvalitu </w:t>
            </w:r>
            <w:r w:rsidRPr="003A19F8">
              <w:rPr>
                <w:rFonts w:ascii="Times New Roman" w:hAnsi="Times New Roman" w:cs="Times New Roman"/>
                <w:color w:val="auto"/>
                <w:sz w:val="20"/>
                <w:szCs w:val="20"/>
              </w:rPr>
              <w:lastRenderedPageBreak/>
              <w:t xml:space="preserve">fungování dětských skupin a tedy i zvyšování důvěry klientů ve výše uvedené služby. </w:t>
            </w:r>
          </w:p>
        </w:tc>
        <w:tc>
          <w:tcPr>
            <w:tcW w:w="0" w:type="auto"/>
            <w:tcBorders>
              <w:top w:val="single" w:sz="6" w:space="0" w:color="000000"/>
              <w:left w:val="nil"/>
              <w:bottom w:val="single" w:sz="6" w:space="0" w:color="000000"/>
              <w:right w:val="single" w:sz="4" w:space="0" w:color="000000"/>
            </w:tcBorders>
          </w:tcPr>
          <w:p w14:paraId="2CF79B4F" w14:textId="77777777" w:rsidR="00253481" w:rsidRPr="003A19F8" w:rsidRDefault="00253481" w:rsidP="0016083C">
            <w:pPr>
              <w:spacing w:before="60" w:after="60" w:line="240" w:lineRule="auto"/>
              <w:rPr>
                <w:rFonts w:ascii="Times New Roman" w:hAnsi="Times New Roman" w:cs="Times New Roman"/>
                <w:color w:val="auto"/>
                <w:sz w:val="20"/>
                <w:szCs w:val="20"/>
              </w:rPr>
            </w:pPr>
            <w:r w:rsidRPr="003A19F8">
              <w:rPr>
                <w:rFonts w:ascii="Times New Roman" w:hAnsi="Times New Roman" w:cs="Times New Roman"/>
                <w:color w:val="auto"/>
                <w:sz w:val="20"/>
                <w:szCs w:val="20"/>
              </w:rPr>
              <w:lastRenderedPageBreak/>
              <w:t>Plněno průběžně.</w:t>
            </w:r>
          </w:p>
          <w:p w14:paraId="320DF9FF" w14:textId="77777777" w:rsidR="00253481" w:rsidRPr="00B04A91" w:rsidRDefault="00253481" w:rsidP="0016083C">
            <w:pPr>
              <w:jc w:val="center"/>
              <w:rPr>
                <w:rFonts w:ascii="Times New Roman" w:hAnsi="Times New Roman" w:cs="Times New Roman"/>
                <w:sz w:val="20"/>
                <w:szCs w:val="20"/>
              </w:rPr>
            </w:pPr>
            <w:r w:rsidRPr="003A19F8">
              <w:rPr>
                <w:rFonts w:ascii="Times New Roman" w:hAnsi="Times New Roman" w:cs="Times New Roman"/>
                <w:color w:val="auto"/>
                <w:sz w:val="20"/>
                <w:szCs w:val="20"/>
              </w:rPr>
              <w:t>Realizace projektu je plánována do konce roku 2020.</w:t>
            </w:r>
          </w:p>
        </w:tc>
        <w:tc>
          <w:tcPr>
            <w:tcW w:w="0" w:type="auto"/>
            <w:tcBorders>
              <w:top w:val="single" w:sz="4" w:space="0" w:color="000000"/>
              <w:left w:val="single" w:sz="4" w:space="0" w:color="000000"/>
              <w:bottom w:val="single" w:sz="4" w:space="0" w:color="000000"/>
              <w:right w:val="single" w:sz="4" w:space="0" w:color="000000"/>
            </w:tcBorders>
          </w:tcPr>
          <w:p w14:paraId="5D3C6C60" w14:textId="77777777" w:rsidR="00253481" w:rsidRPr="003A19F8" w:rsidRDefault="00253481" w:rsidP="0016083C">
            <w:pPr>
              <w:spacing w:before="60" w:after="60" w:line="240" w:lineRule="auto"/>
              <w:rPr>
                <w:rFonts w:ascii="Times New Roman" w:hAnsi="Times New Roman" w:cs="Times New Roman"/>
                <w:color w:val="auto"/>
                <w:sz w:val="20"/>
                <w:szCs w:val="20"/>
              </w:rPr>
            </w:pPr>
            <w:r w:rsidRPr="003A19F8">
              <w:rPr>
                <w:rFonts w:ascii="Times New Roman" w:hAnsi="Times New Roman" w:cs="Times New Roman"/>
                <w:color w:val="auto"/>
                <w:sz w:val="20"/>
                <w:szCs w:val="20"/>
              </w:rPr>
              <w:t>V každém krajském městě byly zřízeny kanceláře pro metodiky, kteří poskytují podporu novým i stávajícím poskytovatelům služeb péče o dítě v dětské skupině.</w:t>
            </w:r>
          </w:p>
          <w:p w14:paraId="72167650" w14:textId="77777777" w:rsidR="00253481" w:rsidRPr="003A19F8" w:rsidRDefault="00253481" w:rsidP="0016083C">
            <w:pPr>
              <w:spacing w:before="60" w:after="60" w:line="240" w:lineRule="auto"/>
              <w:rPr>
                <w:rFonts w:ascii="Times New Roman" w:hAnsi="Times New Roman" w:cs="Times New Roman"/>
                <w:color w:val="auto"/>
                <w:sz w:val="20"/>
                <w:szCs w:val="20"/>
              </w:rPr>
            </w:pPr>
            <w:r w:rsidRPr="003A19F8">
              <w:rPr>
                <w:rFonts w:ascii="Times New Roman" w:hAnsi="Times New Roman" w:cs="Times New Roman"/>
                <w:color w:val="auto"/>
                <w:sz w:val="20"/>
                <w:szCs w:val="20"/>
              </w:rPr>
              <w:t>Pro zvýšení kvality dětských skupin jsou pořádány semináře k auditu značky kvality a následně proběhne auditní šetření v zařízení.</w:t>
            </w:r>
          </w:p>
          <w:p w14:paraId="62C5DA4A" w14:textId="77777777" w:rsidR="00253481" w:rsidRPr="003A19F8" w:rsidRDefault="00253481" w:rsidP="0016083C">
            <w:pPr>
              <w:spacing w:before="60" w:after="60" w:line="240" w:lineRule="auto"/>
              <w:rPr>
                <w:rFonts w:ascii="Times New Roman" w:hAnsi="Times New Roman" w:cs="Times New Roman"/>
                <w:color w:val="auto"/>
                <w:sz w:val="20"/>
                <w:szCs w:val="20"/>
              </w:rPr>
            </w:pPr>
            <w:r w:rsidRPr="003A19F8">
              <w:rPr>
                <w:rFonts w:ascii="Times New Roman" w:hAnsi="Times New Roman" w:cs="Times New Roman"/>
                <w:color w:val="auto"/>
                <w:sz w:val="20"/>
                <w:szCs w:val="20"/>
              </w:rPr>
              <w:t>Realizují se vzdělávací semináře pro poskytovatele a pečující osoby.</w:t>
            </w:r>
          </w:p>
          <w:p w14:paraId="5B543334" w14:textId="77777777" w:rsidR="00253481" w:rsidRPr="003A19F8" w:rsidRDefault="00253481" w:rsidP="0016083C">
            <w:pPr>
              <w:spacing w:before="60" w:after="60" w:line="240" w:lineRule="auto"/>
              <w:rPr>
                <w:rFonts w:ascii="Times New Roman" w:hAnsi="Times New Roman" w:cs="Times New Roman"/>
                <w:color w:val="auto"/>
                <w:sz w:val="20"/>
                <w:szCs w:val="20"/>
              </w:rPr>
            </w:pPr>
            <w:r w:rsidRPr="003A19F8">
              <w:rPr>
                <w:rFonts w:ascii="Times New Roman" w:hAnsi="Times New Roman" w:cs="Times New Roman"/>
                <w:color w:val="auto"/>
                <w:sz w:val="20"/>
                <w:szCs w:val="20"/>
              </w:rPr>
              <w:t>K podpoře vzdělávání trvá e-learning pro poskytovatele dětských skupin.</w:t>
            </w:r>
          </w:p>
          <w:p w14:paraId="483D486D" w14:textId="77777777" w:rsidR="00253481" w:rsidRPr="003A19F8" w:rsidRDefault="00253481" w:rsidP="0016083C">
            <w:pPr>
              <w:spacing w:before="60" w:after="60" w:line="240" w:lineRule="auto"/>
              <w:rPr>
                <w:rFonts w:ascii="Times New Roman" w:hAnsi="Times New Roman" w:cs="Times New Roman"/>
                <w:color w:val="auto"/>
                <w:sz w:val="20"/>
                <w:szCs w:val="20"/>
              </w:rPr>
            </w:pPr>
            <w:r w:rsidRPr="003A19F8">
              <w:rPr>
                <w:rFonts w:ascii="Times New Roman" w:hAnsi="Times New Roman" w:cs="Times New Roman"/>
                <w:color w:val="auto"/>
                <w:sz w:val="20"/>
                <w:szCs w:val="20"/>
              </w:rPr>
              <w:t xml:space="preserve">Proběhl výzkum veřejného </w:t>
            </w:r>
            <w:r w:rsidRPr="003A19F8">
              <w:rPr>
                <w:rFonts w:ascii="Times New Roman" w:hAnsi="Times New Roman" w:cs="Times New Roman"/>
                <w:color w:val="auto"/>
                <w:sz w:val="20"/>
                <w:szCs w:val="20"/>
              </w:rPr>
              <w:lastRenderedPageBreak/>
              <w:t>mínění.</w:t>
            </w:r>
          </w:p>
          <w:p w14:paraId="72106512" w14:textId="77777777" w:rsidR="00253481" w:rsidRPr="003A19F8" w:rsidRDefault="00253481" w:rsidP="0016083C">
            <w:pPr>
              <w:spacing w:before="60" w:after="60" w:line="240" w:lineRule="auto"/>
              <w:rPr>
                <w:rFonts w:ascii="Times New Roman" w:hAnsi="Times New Roman" w:cs="Times New Roman"/>
                <w:color w:val="auto"/>
                <w:sz w:val="20"/>
                <w:szCs w:val="20"/>
              </w:rPr>
            </w:pPr>
            <w:r w:rsidRPr="003A19F8">
              <w:rPr>
                <w:rFonts w:ascii="Times New Roman" w:hAnsi="Times New Roman" w:cs="Times New Roman"/>
                <w:color w:val="auto"/>
                <w:sz w:val="20"/>
                <w:szCs w:val="20"/>
              </w:rPr>
              <w:t>Pro podporu poskytovatelů a rodičů vznikly webové stránky, které nabízejí potřebné informace a šíří osvětu.</w:t>
            </w:r>
          </w:p>
          <w:p w14:paraId="7A025DD2" w14:textId="77777777" w:rsidR="00253481" w:rsidRPr="003A19F8" w:rsidRDefault="00253481" w:rsidP="0016083C">
            <w:pPr>
              <w:spacing w:before="60" w:after="60" w:line="240" w:lineRule="auto"/>
              <w:rPr>
                <w:rFonts w:ascii="Times New Roman" w:hAnsi="Times New Roman" w:cs="Times New Roman"/>
                <w:color w:val="auto"/>
                <w:sz w:val="20"/>
                <w:szCs w:val="20"/>
              </w:rPr>
            </w:pPr>
            <w:r w:rsidRPr="003A19F8">
              <w:rPr>
                <w:rFonts w:ascii="Times New Roman" w:hAnsi="Times New Roman" w:cs="Times New Roman"/>
                <w:color w:val="auto"/>
                <w:sz w:val="20"/>
                <w:szCs w:val="20"/>
              </w:rPr>
              <w:t>Metodika Odměňování pečujících osob, Metodika pro poskytovatele, Příručka pro rodiče.</w:t>
            </w:r>
          </w:p>
          <w:p w14:paraId="47D62BE9" w14:textId="77777777" w:rsidR="00253481" w:rsidRPr="003A19F8" w:rsidRDefault="00253481" w:rsidP="0016083C">
            <w:pPr>
              <w:spacing w:before="60" w:after="60" w:line="240" w:lineRule="auto"/>
              <w:rPr>
                <w:rFonts w:ascii="Times New Roman" w:hAnsi="Times New Roman" w:cs="Times New Roman"/>
                <w:color w:val="auto"/>
                <w:sz w:val="20"/>
                <w:szCs w:val="20"/>
              </w:rPr>
            </w:pPr>
            <w:r w:rsidRPr="003A19F8">
              <w:rPr>
                <w:rFonts w:ascii="Times New Roman" w:hAnsi="Times New Roman" w:cs="Times New Roman"/>
                <w:color w:val="auto"/>
                <w:sz w:val="20"/>
                <w:szCs w:val="20"/>
              </w:rPr>
              <w:t>Realizace seminářů pro rodiče v krajích.</w:t>
            </w:r>
          </w:p>
          <w:p w14:paraId="7E5F75C3" w14:textId="77777777" w:rsidR="00253481" w:rsidRPr="00B96A1C" w:rsidRDefault="00253481" w:rsidP="0016083C">
            <w:pPr>
              <w:spacing w:before="60" w:after="60" w:line="240" w:lineRule="auto"/>
              <w:rPr>
                <w:rFonts w:ascii="Times New Roman" w:hAnsi="Times New Roman" w:cs="Times New Roman"/>
                <w:color w:val="auto"/>
                <w:sz w:val="20"/>
                <w:szCs w:val="20"/>
              </w:rPr>
            </w:pPr>
            <w:r w:rsidRPr="003A19F8">
              <w:rPr>
                <w:rFonts w:ascii="Times New Roman" w:hAnsi="Times New Roman" w:cs="Times New Roman"/>
                <w:color w:val="auto"/>
                <w:sz w:val="20"/>
                <w:szCs w:val="20"/>
              </w:rPr>
              <w:t xml:space="preserve">Tisk podpůrných materiálů k propagaci projektu a dětských skupin. </w:t>
            </w:r>
          </w:p>
        </w:tc>
        <w:tc>
          <w:tcPr>
            <w:tcW w:w="0" w:type="auto"/>
            <w:tcBorders>
              <w:top w:val="single" w:sz="4" w:space="0" w:color="000000"/>
              <w:left w:val="nil"/>
              <w:bottom w:val="single" w:sz="4" w:space="0" w:color="000000"/>
              <w:right w:val="single" w:sz="4" w:space="0" w:color="000000"/>
            </w:tcBorders>
          </w:tcPr>
          <w:p w14:paraId="2F35BE2A" w14:textId="77777777" w:rsidR="00253481" w:rsidRPr="003A19F8" w:rsidRDefault="00253481" w:rsidP="0016083C">
            <w:pPr>
              <w:spacing w:before="60" w:after="60" w:line="240" w:lineRule="auto"/>
              <w:rPr>
                <w:rFonts w:ascii="Times New Roman" w:hAnsi="Times New Roman" w:cs="Times New Roman"/>
                <w:color w:val="auto"/>
                <w:sz w:val="20"/>
                <w:szCs w:val="20"/>
              </w:rPr>
            </w:pPr>
            <w:r w:rsidRPr="003A19F8">
              <w:rPr>
                <w:rFonts w:ascii="Times New Roman" w:hAnsi="Times New Roman" w:cs="Times New Roman"/>
                <w:color w:val="auto"/>
                <w:sz w:val="20"/>
                <w:szCs w:val="20"/>
              </w:rPr>
              <w:lastRenderedPageBreak/>
              <w:t xml:space="preserve">Analýza dopadů na zaměstnanost rodičů s malými dětmi. </w:t>
            </w:r>
          </w:p>
          <w:p w14:paraId="3BCD22B5" w14:textId="77777777" w:rsidR="00253481" w:rsidRPr="003A19F8" w:rsidRDefault="00253481" w:rsidP="0016083C">
            <w:pPr>
              <w:spacing w:before="60" w:after="60" w:line="240" w:lineRule="auto"/>
              <w:rPr>
                <w:rFonts w:ascii="Times New Roman" w:hAnsi="Times New Roman" w:cs="Times New Roman"/>
                <w:color w:val="auto"/>
                <w:sz w:val="20"/>
                <w:szCs w:val="20"/>
              </w:rPr>
            </w:pPr>
            <w:r w:rsidRPr="003A19F8">
              <w:rPr>
                <w:rFonts w:ascii="Times New Roman" w:hAnsi="Times New Roman" w:cs="Times New Roman"/>
                <w:color w:val="auto"/>
                <w:sz w:val="20"/>
                <w:szCs w:val="20"/>
              </w:rPr>
              <w:t xml:space="preserve">Pokračování ve spolupráci s Platformou odborníků, nová témata k lektorování. </w:t>
            </w:r>
          </w:p>
          <w:p w14:paraId="47B93E3D" w14:textId="77777777" w:rsidR="00253481" w:rsidRPr="003A19F8" w:rsidRDefault="00253481" w:rsidP="0016083C">
            <w:pPr>
              <w:spacing w:before="60" w:after="60" w:line="240" w:lineRule="auto"/>
              <w:rPr>
                <w:rFonts w:ascii="Times New Roman" w:hAnsi="Times New Roman" w:cs="Times New Roman"/>
                <w:color w:val="auto"/>
                <w:sz w:val="20"/>
                <w:szCs w:val="20"/>
              </w:rPr>
            </w:pPr>
            <w:r w:rsidRPr="003A19F8">
              <w:rPr>
                <w:rFonts w:ascii="Times New Roman" w:hAnsi="Times New Roman" w:cs="Times New Roman"/>
                <w:color w:val="auto"/>
                <w:sz w:val="20"/>
                <w:szCs w:val="20"/>
              </w:rPr>
              <w:t xml:space="preserve">Zaměření na propagaci </w:t>
            </w:r>
            <w:r>
              <w:rPr>
                <w:rFonts w:ascii="Times New Roman" w:hAnsi="Times New Roman" w:cs="Times New Roman"/>
                <w:color w:val="auto"/>
                <w:sz w:val="20"/>
                <w:szCs w:val="20"/>
              </w:rPr>
              <w:t>dětských skupin</w:t>
            </w:r>
            <w:r w:rsidRPr="003A19F8">
              <w:rPr>
                <w:rFonts w:ascii="Times New Roman" w:hAnsi="Times New Roman" w:cs="Times New Roman"/>
                <w:color w:val="auto"/>
                <w:sz w:val="20"/>
                <w:szCs w:val="20"/>
              </w:rPr>
              <w:t xml:space="preserve"> -  příprava na konferenci „Burda International“ Woman@work, Dream big 2019. </w:t>
            </w:r>
          </w:p>
          <w:p w14:paraId="289584C0" w14:textId="77777777" w:rsidR="00253481" w:rsidRPr="003A19F8" w:rsidRDefault="00253481" w:rsidP="0016083C">
            <w:pPr>
              <w:spacing w:before="60" w:after="60" w:line="240" w:lineRule="auto"/>
              <w:rPr>
                <w:rFonts w:ascii="Times New Roman" w:hAnsi="Times New Roman" w:cs="Times New Roman"/>
                <w:color w:val="auto"/>
                <w:sz w:val="20"/>
                <w:szCs w:val="20"/>
              </w:rPr>
            </w:pPr>
            <w:r w:rsidRPr="003A19F8">
              <w:rPr>
                <w:rFonts w:ascii="Times New Roman" w:hAnsi="Times New Roman" w:cs="Times New Roman"/>
                <w:color w:val="auto"/>
                <w:sz w:val="20"/>
                <w:szCs w:val="20"/>
              </w:rPr>
              <w:t xml:space="preserve">Realizace workshopů pro </w:t>
            </w:r>
            <w:r w:rsidRPr="003A19F8">
              <w:rPr>
                <w:rFonts w:ascii="Times New Roman" w:hAnsi="Times New Roman" w:cs="Times New Roman"/>
                <w:color w:val="auto"/>
                <w:sz w:val="20"/>
                <w:szCs w:val="20"/>
              </w:rPr>
              <w:lastRenderedPageBreak/>
              <w:t>pečující osoby.</w:t>
            </w:r>
          </w:p>
          <w:p w14:paraId="0B128462" w14:textId="77777777" w:rsidR="00253481" w:rsidRPr="003A19F8" w:rsidRDefault="00253481" w:rsidP="0016083C">
            <w:pPr>
              <w:spacing w:before="60" w:after="60" w:line="240" w:lineRule="auto"/>
              <w:rPr>
                <w:rFonts w:ascii="Times New Roman" w:hAnsi="Times New Roman" w:cs="Times New Roman"/>
                <w:color w:val="auto"/>
                <w:sz w:val="20"/>
                <w:szCs w:val="20"/>
              </w:rPr>
            </w:pPr>
            <w:r w:rsidRPr="003A19F8">
              <w:rPr>
                <w:rFonts w:ascii="Times New Roman" w:hAnsi="Times New Roman" w:cs="Times New Roman"/>
                <w:color w:val="auto"/>
                <w:sz w:val="20"/>
                <w:szCs w:val="20"/>
              </w:rPr>
              <w:t xml:space="preserve">Příprava evaluace projektu IDS. </w:t>
            </w:r>
          </w:p>
          <w:p w14:paraId="606D53C7" w14:textId="77777777" w:rsidR="00253481" w:rsidRPr="00B96A1C" w:rsidRDefault="00253481" w:rsidP="0016083C">
            <w:pPr>
              <w:spacing w:before="60" w:after="60" w:line="240" w:lineRule="auto"/>
              <w:rPr>
                <w:rFonts w:ascii="Times New Roman" w:hAnsi="Times New Roman" w:cs="Times New Roman"/>
                <w:color w:val="auto"/>
                <w:sz w:val="20"/>
                <w:szCs w:val="20"/>
              </w:rPr>
            </w:pPr>
            <w:r w:rsidRPr="003A19F8">
              <w:rPr>
                <w:rFonts w:ascii="Times New Roman" w:hAnsi="Times New Roman" w:cs="Times New Roman"/>
                <w:color w:val="auto"/>
                <w:sz w:val="20"/>
                <w:szCs w:val="20"/>
              </w:rPr>
              <w:t>Inovace webových stránek, příprava kontaktní databáze týmu IDS.</w:t>
            </w:r>
          </w:p>
        </w:tc>
      </w:tr>
      <w:tr w:rsidR="00253481" w:rsidRPr="00B04A91" w14:paraId="66604659"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tcPr>
          <w:p w14:paraId="2CC97C64" w14:textId="77777777" w:rsidR="00253481" w:rsidRPr="00B96A1C" w:rsidRDefault="00253481" w:rsidP="0016083C">
            <w:pPr>
              <w:spacing w:before="60" w:after="60" w:line="240" w:lineRule="auto"/>
              <w:rPr>
                <w:rFonts w:ascii="Times New Roman" w:hAnsi="Times New Roman" w:cs="Times New Roman"/>
                <w:color w:val="auto"/>
                <w:sz w:val="20"/>
                <w:szCs w:val="20"/>
              </w:rPr>
            </w:pPr>
            <w:r w:rsidRPr="00C341E8">
              <w:rPr>
                <w:rFonts w:ascii="Times New Roman" w:hAnsi="Times New Roman" w:cs="Times New Roman"/>
                <w:color w:val="auto"/>
                <w:sz w:val="20"/>
                <w:szCs w:val="20"/>
              </w:rPr>
              <w:lastRenderedPageBreak/>
              <w:t>3.3.1 Trh práce a politika zaměstnanosti</w:t>
            </w:r>
          </w:p>
        </w:tc>
        <w:tc>
          <w:tcPr>
            <w:tcW w:w="0" w:type="auto"/>
            <w:tcBorders>
              <w:top w:val="single" w:sz="4" w:space="0" w:color="000000"/>
              <w:left w:val="nil"/>
              <w:bottom w:val="single" w:sz="4" w:space="0" w:color="000000"/>
              <w:right w:val="single" w:sz="4" w:space="0" w:color="000000"/>
            </w:tcBorders>
          </w:tcPr>
          <w:p w14:paraId="48B5C612" w14:textId="77777777" w:rsidR="00253481" w:rsidRPr="00B96A1C" w:rsidRDefault="00253481" w:rsidP="0016083C">
            <w:pPr>
              <w:spacing w:before="60" w:after="60" w:line="240" w:lineRule="auto"/>
              <w:rPr>
                <w:rFonts w:ascii="Times New Roman" w:hAnsi="Times New Roman" w:cs="Times New Roman"/>
                <w:color w:val="auto"/>
                <w:sz w:val="20"/>
                <w:szCs w:val="20"/>
              </w:rPr>
            </w:pPr>
            <w:r>
              <w:rPr>
                <w:rFonts w:ascii="Times New Roman" w:hAnsi="Times New Roman" w:cs="Times New Roman"/>
                <w:color w:val="auto"/>
                <w:sz w:val="20"/>
                <w:szCs w:val="20"/>
              </w:rPr>
              <w:t>MPSV</w:t>
            </w:r>
          </w:p>
        </w:tc>
        <w:tc>
          <w:tcPr>
            <w:tcW w:w="0" w:type="auto"/>
            <w:tcBorders>
              <w:top w:val="single" w:sz="4" w:space="0" w:color="000000"/>
              <w:left w:val="nil"/>
              <w:bottom w:val="single" w:sz="4" w:space="0" w:color="000000"/>
              <w:right w:val="single" w:sz="4" w:space="0" w:color="000000"/>
            </w:tcBorders>
          </w:tcPr>
          <w:p w14:paraId="007C6DCB" w14:textId="77777777" w:rsidR="00253481" w:rsidRPr="00B96A1C" w:rsidRDefault="00253481" w:rsidP="0016083C">
            <w:pPr>
              <w:spacing w:before="60" w:after="60" w:line="240" w:lineRule="auto"/>
              <w:rPr>
                <w:rFonts w:ascii="Times New Roman" w:hAnsi="Times New Roman" w:cs="Times New Roman"/>
                <w:color w:val="auto"/>
                <w:sz w:val="20"/>
                <w:szCs w:val="20"/>
              </w:rPr>
            </w:pPr>
            <w:r w:rsidRPr="00C341E8">
              <w:rPr>
                <w:rFonts w:ascii="Times New Roman" w:hAnsi="Times New Roman" w:cs="Times New Roman"/>
                <w:color w:val="auto"/>
                <w:sz w:val="20"/>
                <w:szCs w:val="20"/>
              </w:rPr>
              <w:t>Realizace</w:t>
            </w:r>
            <w:r>
              <w:rPr>
                <w:rFonts w:ascii="Times New Roman" w:hAnsi="Times New Roman" w:cs="Times New Roman"/>
                <w:color w:val="auto"/>
                <w:sz w:val="20"/>
                <w:szCs w:val="20"/>
              </w:rPr>
              <w:t xml:space="preserve"> systémového projektu Podpora implementace služby péče o děti od šesti měsíců do čtyř let v tzv. mikrojeslích a pilotní ověření služby </w:t>
            </w:r>
          </w:p>
        </w:tc>
        <w:tc>
          <w:tcPr>
            <w:tcW w:w="0" w:type="auto"/>
            <w:tcBorders>
              <w:top w:val="single" w:sz="4" w:space="0" w:color="000000"/>
              <w:left w:val="nil"/>
              <w:bottom w:val="single" w:sz="4" w:space="0" w:color="000000"/>
              <w:right w:val="single" w:sz="4" w:space="0" w:color="000000"/>
            </w:tcBorders>
          </w:tcPr>
          <w:p w14:paraId="408CC2A3" w14:textId="77777777" w:rsidR="00253481" w:rsidRPr="00B96A1C" w:rsidRDefault="00253481" w:rsidP="0016083C">
            <w:pPr>
              <w:spacing w:before="60" w:after="60" w:line="240" w:lineRule="auto"/>
              <w:rPr>
                <w:rFonts w:ascii="Times New Roman" w:hAnsi="Times New Roman" w:cs="Times New Roman"/>
                <w:color w:val="auto"/>
                <w:sz w:val="20"/>
                <w:szCs w:val="20"/>
              </w:rPr>
            </w:pPr>
            <w:r>
              <w:rPr>
                <w:rFonts w:ascii="Times New Roman" w:hAnsi="Times New Roman" w:cs="Times New Roman"/>
                <w:color w:val="auto"/>
                <w:sz w:val="20"/>
                <w:szCs w:val="20"/>
              </w:rPr>
              <w:t>Nelegislativní</w:t>
            </w:r>
          </w:p>
        </w:tc>
        <w:tc>
          <w:tcPr>
            <w:tcW w:w="1662" w:type="dxa"/>
            <w:tcBorders>
              <w:top w:val="single" w:sz="4" w:space="0" w:color="000000"/>
              <w:left w:val="nil"/>
              <w:bottom w:val="single" w:sz="4" w:space="0" w:color="000000"/>
              <w:right w:val="single" w:sz="4" w:space="0" w:color="000000"/>
            </w:tcBorders>
          </w:tcPr>
          <w:p w14:paraId="7313C267" w14:textId="77777777" w:rsidR="00253481" w:rsidRDefault="00253481" w:rsidP="0016083C">
            <w:pPr>
              <w:spacing w:before="60" w:after="60" w:line="240" w:lineRule="auto"/>
              <w:rPr>
                <w:rFonts w:ascii="Times New Roman" w:hAnsi="Times New Roman" w:cs="Times New Roman"/>
                <w:color w:val="auto"/>
                <w:sz w:val="20"/>
                <w:szCs w:val="20"/>
              </w:rPr>
            </w:pPr>
            <w:r>
              <w:rPr>
                <w:rFonts w:ascii="Times New Roman" w:hAnsi="Times New Roman" w:cs="Times New Roman"/>
                <w:color w:val="auto"/>
                <w:sz w:val="20"/>
                <w:szCs w:val="20"/>
              </w:rPr>
              <w:t>Projekt financovaný z ESF (5 klíčových aktivit, 3 hlavní výstupy: 1/ komplexní návrh nového typu služby péče o děti tzv. mikrojeslí včetně návrhu legislativních změn</w:t>
            </w:r>
          </w:p>
          <w:p w14:paraId="5815D0E5" w14:textId="77777777" w:rsidR="00253481" w:rsidRDefault="00253481" w:rsidP="0016083C">
            <w:pPr>
              <w:spacing w:before="60" w:after="60" w:line="240" w:lineRule="auto"/>
              <w:rPr>
                <w:rFonts w:ascii="Times New Roman" w:hAnsi="Times New Roman" w:cs="Times New Roman"/>
                <w:color w:val="auto"/>
                <w:sz w:val="20"/>
                <w:szCs w:val="20"/>
              </w:rPr>
            </w:pPr>
            <w:r>
              <w:rPr>
                <w:rFonts w:ascii="Times New Roman" w:hAnsi="Times New Roman" w:cs="Times New Roman"/>
                <w:color w:val="auto"/>
                <w:sz w:val="20"/>
                <w:szCs w:val="20"/>
              </w:rPr>
              <w:t>2/ ověření zájmu a možností pro zavedení garance místa v předškolních zařízeních pro děti od jednoho roku věku</w:t>
            </w:r>
          </w:p>
          <w:p w14:paraId="57FBB52F" w14:textId="77777777" w:rsidR="00253481" w:rsidRPr="00B96A1C" w:rsidRDefault="00253481" w:rsidP="0016083C">
            <w:pPr>
              <w:spacing w:before="60" w:after="60" w:line="240" w:lineRule="auto"/>
              <w:rPr>
                <w:rFonts w:ascii="Times New Roman" w:hAnsi="Times New Roman" w:cs="Times New Roman"/>
                <w:color w:val="auto"/>
                <w:sz w:val="20"/>
                <w:szCs w:val="20"/>
              </w:rPr>
            </w:pPr>
            <w:r>
              <w:rPr>
                <w:rFonts w:ascii="Times New Roman" w:hAnsi="Times New Roman" w:cs="Times New Roman"/>
                <w:color w:val="auto"/>
                <w:sz w:val="20"/>
                <w:szCs w:val="20"/>
              </w:rPr>
              <w:t xml:space="preserve">3/ revize a komplexní návrh systému </w:t>
            </w:r>
            <w:r>
              <w:rPr>
                <w:rFonts w:ascii="Times New Roman" w:hAnsi="Times New Roman" w:cs="Times New Roman"/>
                <w:color w:val="auto"/>
                <w:sz w:val="20"/>
                <w:szCs w:val="20"/>
              </w:rPr>
              <w:lastRenderedPageBreak/>
              <w:t>vzdělávání pro pečující osoby</w:t>
            </w:r>
          </w:p>
        </w:tc>
        <w:tc>
          <w:tcPr>
            <w:tcW w:w="1662" w:type="dxa"/>
            <w:tcBorders>
              <w:top w:val="single" w:sz="4" w:space="0" w:color="000000"/>
              <w:left w:val="nil"/>
              <w:bottom w:val="single" w:sz="4" w:space="0" w:color="000000"/>
              <w:right w:val="single" w:sz="4" w:space="0" w:color="000000"/>
            </w:tcBorders>
          </w:tcPr>
          <w:p w14:paraId="6E62BDAA" w14:textId="77777777" w:rsidR="00253481" w:rsidRPr="00B96A1C" w:rsidRDefault="00253481" w:rsidP="0016083C">
            <w:pPr>
              <w:spacing w:before="60" w:after="60" w:line="240" w:lineRule="auto"/>
              <w:rPr>
                <w:rFonts w:ascii="Times New Roman" w:hAnsi="Times New Roman" w:cs="Times New Roman"/>
                <w:color w:val="auto"/>
                <w:sz w:val="20"/>
                <w:szCs w:val="20"/>
              </w:rPr>
            </w:pPr>
            <w:r>
              <w:rPr>
                <w:rFonts w:ascii="Times New Roman" w:hAnsi="Times New Roman" w:cs="Times New Roman"/>
                <w:color w:val="auto"/>
                <w:sz w:val="20"/>
                <w:szCs w:val="20"/>
              </w:rPr>
              <w:lastRenderedPageBreak/>
              <w:t>Projekt se prostřednictvím  podpory mikrojeslí a pilotního ověření nové veřejné  služby péče o nejmenší děti v mikrojeslích zaměřuje na zlepšení nabídky  cenově dostupných  a kvalitních zařízení a služeb péče o děti a následné zvýšení  zaměstnanosti rodičů a  s malými dětmi  a usnadnění slučitelnosti pracovního a soukromého života.</w:t>
            </w:r>
          </w:p>
        </w:tc>
        <w:tc>
          <w:tcPr>
            <w:tcW w:w="1909" w:type="dxa"/>
            <w:tcBorders>
              <w:top w:val="single" w:sz="4" w:space="0" w:color="000000"/>
              <w:left w:val="nil"/>
              <w:bottom w:val="single" w:sz="4" w:space="0" w:color="000000"/>
              <w:right w:val="single" w:sz="4" w:space="0" w:color="000000"/>
            </w:tcBorders>
          </w:tcPr>
          <w:p w14:paraId="5D130AAF" w14:textId="77777777" w:rsidR="00253481" w:rsidRDefault="00253481" w:rsidP="0016083C">
            <w:pPr>
              <w:spacing w:before="60" w:after="60" w:line="240" w:lineRule="auto"/>
              <w:rPr>
                <w:rFonts w:ascii="Times New Roman" w:hAnsi="Times New Roman" w:cs="Times New Roman"/>
                <w:color w:val="auto"/>
                <w:sz w:val="20"/>
                <w:szCs w:val="20"/>
              </w:rPr>
            </w:pPr>
            <w:r>
              <w:rPr>
                <w:rFonts w:ascii="Times New Roman" w:hAnsi="Times New Roman" w:cs="Times New Roman"/>
                <w:color w:val="auto"/>
                <w:sz w:val="20"/>
                <w:szCs w:val="20"/>
              </w:rPr>
              <w:t>V rámci výzev č. 126, 127, 69, 70 vzniklo 102 mikrojeslí po celé  ČR</w:t>
            </w:r>
          </w:p>
          <w:p w14:paraId="3E8DB304" w14:textId="77777777" w:rsidR="00253481" w:rsidRPr="00B96A1C" w:rsidRDefault="00253481" w:rsidP="0016083C">
            <w:pPr>
              <w:spacing w:before="60" w:after="60" w:line="240" w:lineRule="auto"/>
              <w:rPr>
                <w:rFonts w:ascii="Times New Roman" w:hAnsi="Times New Roman" w:cs="Times New Roman"/>
                <w:color w:val="auto"/>
                <w:sz w:val="20"/>
                <w:szCs w:val="20"/>
              </w:rPr>
            </w:pPr>
            <w:r>
              <w:rPr>
                <w:rFonts w:ascii="Times New Roman" w:hAnsi="Times New Roman" w:cs="Times New Roman"/>
                <w:color w:val="auto"/>
                <w:sz w:val="20"/>
                <w:szCs w:val="20"/>
              </w:rPr>
              <w:t xml:space="preserve">Zřizovatelům je poskytováno pravidelné komplexní poradenství a podpora,  projekt nabízí vzdělávací semináře pro pečující osoby a zřizovatele v mikrojeslích, spolupráce se zřizovateli probíhá i formou návštěv zařízení. Proběhlo dotazníkové šetření na zřizovatele, pečující osoby a rodiče, data z pilotního ověření slouží  k  návrhu nové služby </w:t>
            </w:r>
            <w:r>
              <w:rPr>
                <w:rFonts w:ascii="Times New Roman" w:hAnsi="Times New Roman" w:cs="Times New Roman"/>
                <w:color w:val="auto"/>
                <w:sz w:val="20"/>
                <w:szCs w:val="20"/>
              </w:rPr>
              <w:lastRenderedPageBreak/>
              <w:t>mikrojeslí.</w:t>
            </w:r>
          </w:p>
        </w:tc>
        <w:tc>
          <w:tcPr>
            <w:tcW w:w="0" w:type="auto"/>
            <w:tcBorders>
              <w:top w:val="single" w:sz="6" w:space="0" w:color="000000"/>
              <w:left w:val="nil"/>
              <w:bottom w:val="single" w:sz="6" w:space="0" w:color="000000"/>
              <w:right w:val="single" w:sz="4" w:space="0" w:color="000000"/>
            </w:tcBorders>
          </w:tcPr>
          <w:p w14:paraId="5D197951" w14:textId="77777777" w:rsidR="00253481" w:rsidRPr="00B04A91" w:rsidRDefault="00253481" w:rsidP="0016083C">
            <w:pPr>
              <w:jc w:val="center"/>
              <w:rPr>
                <w:rFonts w:ascii="Times New Roman" w:hAnsi="Times New Roman" w:cs="Times New Roman"/>
                <w:sz w:val="20"/>
                <w:szCs w:val="20"/>
              </w:rPr>
            </w:pPr>
            <w:r>
              <w:rPr>
                <w:rFonts w:ascii="Times New Roman" w:hAnsi="Times New Roman" w:cs="Times New Roman"/>
                <w:sz w:val="20"/>
                <w:szCs w:val="20"/>
              </w:rPr>
              <w:lastRenderedPageBreak/>
              <w:t>Průběžně plněno, realizace projektu do konce r. 2020</w:t>
            </w:r>
          </w:p>
        </w:tc>
        <w:tc>
          <w:tcPr>
            <w:tcW w:w="0" w:type="auto"/>
            <w:tcBorders>
              <w:top w:val="single" w:sz="4" w:space="0" w:color="000000"/>
              <w:left w:val="single" w:sz="4" w:space="0" w:color="000000"/>
              <w:bottom w:val="single" w:sz="4" w:space="0" w:color="000000"/>
              <w:right w:val="single" w:sz="4" w:space="0" w:color="000000"/>
            </w:tcBorders>
          </w:tcPr>
          <w:p w14:paraId="3550029A" w14:textId="77777777" w:rsidR="00253481" w:rsidRDefault="00253481" w:rsidP="0016083C">
            <w:pPr>
              <w:spacing w:before="60" w:after="60" w:line="240" w:lineRule="auto"/>
              <w:rPr>
                <w:rFonts w:ascii="Times New Roman" w:hAnsi="Times New Roman" w:cs="Times New Roman"/>
                <w:color w:val="auto"/>
                <w:sz w:val="20"/>
                <w:szCs w:val="20"/>
              </w:rPr>
            </w:pPr>
            <w:r>
              <w:rPr>
                <w:rFonts w:ascii="Times New Roman" w:hAnsi="Times New Roman" w:cs="Times New Roman"/>
                <w:color w:val="auto"/>
                <w:sz w:val="20"/>
                <w:szCs w:val="20"/>
              </w:rPr>
              <w:t>Zveřejněna příručka pro zřizovatele mikrojeslí včetně  plánu výchovy a péče na www.mikrojesle.mpsv.cz.</w:t>
            </w:r>
          </w:p>
          <w:p w14:paraId="5980902E" w14:textId="77777777" w:rsidR="00253481" w:rsidRDefault="00253481" w:rsidP="0016083C">
            <w:pPr>
              <w:spacing w:before="60" w:after="60" w:line="240" w:lineRule="auto"/>
              <w:rPr>
                <w:rFonts w:ascii="Times New Roman" w:hAnsi="Times New Roman" w:cs="Times New Roman"/>
                <w:color w:val="auto"/>
                <w:sz w:val="20"/>
                <w:szCs w:val="20"/>
              </w:rPr>
            </w:pPr>
            <w:r>
              <w:rPr>
                <w:rFonts w:ascii="Times New Roman" w:hAnsi="Times New Roman" w:cs="Times New Roman"/>
                <w:color w:val="auto"/>
                <w:sz w:val="20"/>
                <w:szCs w:val="20"/>
              </w:rPr>
              <w:t>Realizován průzkum veřejného mínění na vybudování tzv. mikrojeslí a umisťování dětí mladší tří let do takovéhoto zařízení služeb péče o děti.</w:t>
            </w:r>
          </w:p>
          <w:p w14:paraId="3428246E" w14:textId="77777777" w:rsidR="00253481" w:rsidRDefault="00253481" w:rsidP="0016083C">
            <w:pPr>
              <w:spacing w:before="60" w:after="60" w:line="240" w:lineRule="auto"/>
              <w:rPr>
                <w:rFonts w:ascii="Times New Roman" w:hAnsi="Times New Roman" w:cs="Times New Roman"/>
                <w:color w:val="auto"/>
                <w:sz w:val="20"/>
                <w:szCs w:val="20"/>
              </w:rPr>
            </w:pPr>
            <w:r>
              <w:rPr>
                <w:rFonts w:ascii="Times New Roman" w:hAnsi="Times New Roman" w:cs="Times New Roman"/>
                <w:color w:val="auto"/>
                <w:sz w:val="20"/>
                <w:szCs w:val="20"/>
              </w:rPr>
              <w:t>Analýza Tagesmutter/Tagesvater v Německu a v Rakousku.</w:t>
            </w:r>
          </w:p>
          <w:p w14:paraId="030A6323" w14:textId="77777777" w:rsidR="00253481" w:rsidRDefault="00253481" w:rsidP="0016083C">
            <w:pPr>
              <w:spacing w:before="60" w:after="60" w:line="240" w:lineRule="auto"/>
              <w:rPr>
                <w:rFonts w:ascii="Times New Roman" w:hAnsi="Times New Roman" w:cs="Times New Roman"/>
                <w:color w:val="auto"/>
                <w:sz w:val="20"/>
                <w:szCs w:val="20"/>
              </w:rPr>
            </w:pPr>
            <w:r>
              <w:rPr>
                <w:rFonts w:ascii="Times New Roman" w:hAnsi="Times New Roman" w:cs="Times New Roman"/>
                <w:color w:val="auto"/>
                <w:sz w:val="20"/>
                <w:szCs w:val="20"/>
              </w:rPr>
              <w:t>Evaluační zpráva výzev 126 a 127 Operačního programu Zaměstnanost.</w:t>
            </w:r>
          </w:p>
          <w:p w14:paraId="4089DAA8" w14:textId="77777777" w:rsidR="00253481" w:rsidRPr="00B96A1C" w:rsidRDefault="00253481" w:rsidP="0016083C">
            <w:pPr>
              <w:spacing w:before="60" w:after="60" w:line="240" w:lineRule="auto"/>
              <w:rPr>
                <w:rFonts w:ascii="Times New Roman" w:hAnsi="Times New Roman" w:cs="Times New Roman"/>
                <w:color w:val="auto"/>
                <w:sz w:val="20"/>
                <w:szCs w:val="20"/>
              </w:rPr>
            </w:pPr>
            <w:r>
              <w:rPr>
                <w:rFonts w:ascii="Times New Roman" w:hAnsi="Times New Roman" w:cs="Times New Roman"/>
                <w:color w:val="auto"/>
                <w:sz w:val="20"/>
                <w:szCs w:val="20"/>
              </w:rPr>
              <w:t>Revize profesní kvalifikace Chůva pro děti do zahájení povinné školní docházky.</w:t>
            </w:r>
          </w:p>
        </w:tc>
        <w:tc>
          <w:tcPr>
            <w:tcW w:w="0" w:type="auto"/>
            <w:tcBorders>
              <w:top w:val="single" w:sz="4" w:space="0" w:color="000000"/>
              <w:left w:val="nil"/>
              <w:bottom w:val="single" w:sz="4" w:space="0" w:color="000000"/>
              <w:right w:val="single" w:sz="4" w:space="0" w:color="000000"/>
            </w:tcBorders>
          </w:tcPr>
          <w:p w14:paraId="03962791" w14:textId="77777777" w:rsidR="00253481" w:rsidRDefault="00253481" w:rsidP="0016083C">
            <w:pPr>
              <w:spacing w:before="60" w:after="60" w:line="240" w:lineRule="auto"/>
              <w:rPr>
                <w:rFonts w:ascii="Times New Roman" w:hAnsi="Times New Roman" w:cs="Times New Roman"/>
                <w:color w:val="auto"/>
                <w:sz w:val="20"/>
                <w:szCs w:val="20"/>
              </w:rPr>
            </w:pPr>
            <w:r>
              <w:rPr>
                <w:rFonts w:ascii="Times New Roman" w:hAnsi="Times New Roman" w:cs="Times New Roman"/>
                <w:color w:val="auto"/>
                <w:sz w:val="20"/>
                <w:szCs w:val="20"/>
              </w:rPr>
              <w:t>Evaluace zaměřené na rodiče (sběr dat květen 2019-únor 2020) - získání informací o změně postavení rodičů na trhu práce.</w:t>
            </w:r>
          </w:p>
          <w:p w14:paraId="3278A990" w14:textId="77777777" w:rsidR="00253481" w:rsidRDefault="00253481" w:rsidP="0016083C">
            <w:pPr>
              <w:spacing w:before="60" w:after="60" w:line="240" w:lineRule="auto"/>
              <w:rPr>
                <w:rFonts w:ascii="Times New Roman" w:hAnsi="Times New Roman" w:cs="Times New Roman"/>
                <w:color w:val="auto"/>
                <w:sz w:val="20"/>
                <w:szCs w:val="20"/>
              </w:rPr>
            </w:pPr>
            <w:r>
              <w:rPr>
                <w:rFonts w:ascii="Times New Roman" w:hAnsi="Times New Roman" w:cs="Times New Roman"/>
                <w:color w:val="auto"/>
                <w:sz w:val="20"/>
                <w:szCs w:val="20"/>
              </w:rPr>
              <w:t>Vzdělávací semináře pro pečující osoby v mikrojeslích (prezenční semináře a e-learning).</w:t>
            </w:r>
          </w:p>
          <w:p w14:paraId="5A0DC284" w14:textId="77777777" w:rsidR="00253481" w:rsidRDefault="00253481" w:rsidP="0016083C">
            <w:pPr>
              <w:spacing w:before="60" w:after="60" w:line="240" w:lineRule="auto"/>
              <w:rPr>
                <w:rFonts w:ascii="Times New Roman" w:hAnsi="Times New Roman" w:cs="Times New Roman"/>
                <w:color w:val="auto"/>
                <w:sz w:val="20"/>
                <w:szCs w:val="20"/>
              </w:rPr>
            </w:pPr>
            <w:r>
              <w:rPr>
                <w:rFonts w:ascii="Times New Roman" w:hAnsi="Times New Roman" w:cs="Times New Roman"/>
                <w:color w:val="auto"/>
                <w:sz w:val="20"/>
                <w:szCs w:val="20"/>
              </w:rPr>
              <w:t xml:space="preserve">Osvětová kampaň zaměřená  na mikrojesle (PPC kampaň, </w:t>
            </w:r>
            <w:hyperlink r:id="rId9" w:history="1">
              <w:r w:rsidRPr="00371704">
                <w:rPr>
                  <w:rStyle w:val="Hypertextovodkaz"/>
                  <w:rFonts w:ascii="Times New Roman" w:hAnsi="Times New Roman" w:cs="Times New Roman"/>
                  <w:sz w:val="20"/>
                  <w:szCs w:val="20"/>
                </w:rPr>
                <w:t>www.mikrojesl</w:t>
              </w:r>
              <w:r w:rsidRPr="000A201F">
                <w:rPr>
                  <w:rStyle w:val="Hypertextovodkaz"/>
                  <w:rFonts w:ascii="Times New Roman" w:hAnsi="Times New Roman" w:cs="Times New Roman"/>
                  <w:sz w:val="20"/>
                  <w:szCs w:val="20"/>
                </w:rPr>
                <w:t>e.mpsv.cz</w:t>
              </w:r>
            </w:hyperlink>
            <w:r>
              <w:rPr>
                <w:rFonts w:ascii="Times New Roman" w:hAnsi="Times New Roman" w:cs="Times New Roman"/>
                <w:color w:val="auto"/>
                <w:sz w:val="20"/>
                <w:szCs w:val="20"/>
              </w:rPr>
              <w:t>, facebook Dětské skupiny a mikrojesle, média).</w:t>
            </w:r>
          </w:p>
          <w:p w14:paraId="5CEC2D8C" w14:textId="77777777" w:rsidR="00253481" w:rsidRDefault="00253481" w:rsidP="0016083C">
            <w:pPr>
              <w:spacing w:before="60" w:after="60" w:line="240" w:lineRule="auto"/>
              <w:rPr>
                <w:rFonts w:ascii="Times New Roman" w:hAnsi="Times New Roman" w:cs="Times New Roman"/>
                <w:color w:val="auto"/>
                <w:sz w:val="20"/>
                <w:szCs w:val="20"/>
              </w:rPr>
            </w:pPr>
            <w:r>
              <w:rPr>
                <w:rFonts w:ascii="Times New Roman" w:hAnsi="Times New Roman" w:cs="Times New Roman"/>
                <w:color w:val="auto"/>
                <w:sz w:val="20"/>
                <w:szCs w:val="20"/>
              </w:rPr>
              <w:t xml:space="preserve">Návštěvy 40 nových zařízení v rámci </w:t>
            </w:r>
            <w:r>
              <w:rPr>
                <w:rFonts w:ascii="Times New Roman" w:hAnsi="Times New Roman" w:cs="Times New Roman"/>
                <w:color w:val="auto"/>
                <w:sz w:val="20"/>
                <w:szCs w:val="20"/>
              </w:rPr>
              <w:lastRenderedPageBreak/>
              <w:t>výzvy č. 69 a 70.</w:t>
            </w:r>
          </w:p>
          <w:p w14:paraId="6B9C4DC4" w14:textId="77777777" w:rsidR="00253481" w:rsidRPr="00B96A1C" w:rsidRDefault="00253481" w:rsidP="0016083C">
            <w:pPr>
              <w:spacing w:before="60" w:after="60" w:line="240" w:lineRule="auto"/>
              <w:rPr>
                <w:rFonts w:ascii="Times New Roman" w:hAnsi="Times New Roman" w:cs="Times New Roman"/>
                <w:color w:val="auto"/>
                <w:sz w:val="20"/>
                <w:szCs w:val="20"/>
              </w:rPr>
            </w:pPr>
          </w:p>
        </w:tc>
      </w:tr>
      <w:tr w:rsidR="00253481" w:rsidRPr="00B04A91" w14:paraId="1B8790C2"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tcPr>
          <w:p w14:paraId="16779EC6" w14:textId="77777777" w:rsidR="00253481" w:rsidRPr="00B96A1C" w:rsidRDefault="00253481" w:rsidP="0016083C">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 xml:space="preserve">3.3.1 Trh práce a politika zaměstnanosti </w:t>
            </w:r>
          </w:p>
        </w:tc>
        <w:tc>
          <w:tcPr>
            <w:tcW w:w="0" w:type="auto"/>
            <w:tcBorders>
              <w:top w:val="single" w:sz="4" w:space="0" w:color="000000"/>
              <w:left w:val="nil"/>
              <w:bottom w:val="single" w:sz="4" w:space="0" w:color="000000"/>
              <w:right w:val="single" w:sz="4" w:space="0" w:color="000000"/>
            </w:tcBorders>
          </w:tcPr>
          <w:p w14:paraId="0612CEA0" w14:textId="77777777" w:rsidR="00253481" w:rsidRPr="00B96A1C" w:rsidRDefault="00253481" w:rsidP="0016083C">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MPSV</w:t>
            </w:r>
          </w:p>
        </w:tc>
        <w:tc>
          <w:tcPr>
            <w:tcW w:w="0" w:type="auto"/>
            <w:tcBorders>
              <w:top w:val="single" w:sz="4" w:space="0" w:color="000000"/>
              <w:left w:val="nil"/>
              <w:bottom w:val="single" w:sz="4" w:space="0" w:color="000000"/>
              <w:right w:val="single" w:sz="4" w:space="0" w:color="000000"/>
            </w:tcBorders>
          </w:tcPr>
          <w:p w14:paraId="1A8D888C" w14:textId="77777777" w:rsidR="00253481" w:rsidRPr="00B96A1C" w:rsidRDefault="00253481" w:rsidP="0016083C">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Realizace systémového projektu Krajská rodinná politika</w:t>
            </w:r>
          </w:p>
        </w:tc>
        <w:tc>
          <w:tcPr>
            <w:tcW w:w="0" w:type="auto"/>
            <w:tcBorders>
              <w:top w:val="single" w:sz="4" w:space="0" w:color="000000"/>
              <w:left w:val="nil"/>
              <w:bottom w:val="single" w:sz="4" w:space="0" w:color="000000"/>
              <w:right w:val="single" w:sz="4" w:space="0" w:color="000000"/>
            </w:tcBorders>
          </w:tcPr>
          <w:p w14:paraId="42BC3415" w14:textId="77777777" w:rsidR="00253481" w:rsidRPr="00B96A1C" w:rsidRDefault="00253481" w:rsidP="0016083C">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Nelegislativní</w:t>
            </w:r>
          </w:p>
        </w:tc>
        <w:tc>
          <w:tcPr>
            <w:tcW w:w="1662" w:type="dxa"/>
            <w:tcBorders>
              <w:top w:val="single" w:sz="4" w:space="0" w:color="000000"/>
              <w:left w:val="nil"/>
              <w:bottom w:val="single" w:sz="4" w:space="0" w:color="000000"/>
              <w:right w:val="single" w:sz="4" w:space="0" w:color="000000"/>
            </w:tcBorders>
          </w:tcPr>
          <w:p w14:paraId="4926DF92" w14:textId="77777777" w:rsidR="00253481" w:rsidRPr="00B96A1C" w:rsidRDefault="00253481" w:rsidP="0016083C">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V ČR není dostatečně rozvinuta praxe vytváření regionálních a lokálních programů podpory rodin. Jednotlivé kraje přistupují k implementaci rodinné politiky velmi různě a tyto rozdíly vedou ve svém důsledku k rozdílné dostupnosti, nabídce i kvalitě služeb pro rodiny i dalších aktivit na podporu rodin v regionech.</w:t>
            </w:r>
          </w:p>
          <w:p w14:paraId="735BCAFD" w14:textId="77777777" w:rsidR="00253481" w:rsidRPr="00B96A1C" w:rsidRDefault="00253481" w:rsidP="0016083C">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Během realizace projektu bude vytvořen základ systémového uchopení rodinné politiky na krajské (případně obecní) úrovni a bude posílena spolupráce mezi MPSV a kraji či obcemi v této oblasti. Snahou projektu je zaměřit systematickou pozornost na </w:t>
            </w:r>
            <w:r w:rsidRPr="00B96A1C">
              <w:rPr>
                <w:rFonts w:ascii="Times New Roman" w:hAnsi="Times New Roman" w:cs="Times New Roman"/>
                <w:color w:val="auto"/>
                <w:sz w:val="20"/>
                <w:szCs w:val="20"/>
              </w:rPr>
              <w:lastRenderedPageBreak/>
              <w:t>potřeby rodin při plánování aktivit krajů.</w:t>
            </w:r>
          </w:p>
        </w:tc>
        <w:tc>
          <w:tcPr>
            <w:tcW w:w="1662" w:type="dxa"/>
            <w:tcBorders>
              <w:top w:val="single" w:sz="4" w:space="0" w:color="000000"/>
              <w:left w:val="nil"/>
              <w:bottom w:val="single" w:sz="4" w:space="0" w:color="000000"/>
              <w:right w:val="single" w:sz="4" w:space="0" w:color="000000"/>
            </w:tcBorders>
          </w:tcPr>
          <w:p w14:paraId="23873BC8" w14:textId="77777777" w:rsidR="00253481" w:rsidRPr="00B96A1C" w:rsidRDefault="00253481" w:rsidP="0016083C">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Hlavním cílem projektu je zlepšit koordinaci celostátních a regionálních politik v oblasti podpory rodin, a to prostřednictvím sítě krajských poradců a fungování celostátní i regionálních platforem.</w:t>
            </w:r>
          </w:p>
        </w:tc>
        <w:tc>
          <w:tcPr>
            <w:tcW w:w="1909" w:type="dxa"/>
            <w:tcBorders>
              <w:top w:val="single" w:sz="4" w:space="0" w:color="000000"/>
              <w:left w:val="nil"/>
              <w:bottom w:val="single" w:sz="4" w:space="0" w:color="000000"/>
              <w:right w:val="single" w:sz="4" w:space="0" w:color="000000"/>
            </w:tcBorders>
          </w:tcPr>
          <w:p w14:paraId="160D227A" w14:textId="77777777" w:rsidR="00253481" w:rsidRPr="00B96A1C" w:rsidRDefault="00253481" w:rsidP="0016083C">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Rozvoj a systematické uchopení regionální rodinné politiky ve svém důsledku povede ke zlepšení kvality života cílových skupin v regionech, k podpoře či vytvoření příznivých podmínek pro fungování rodin na regionální úrovni.</w:t>
            </w:r>
          </w:p>
        </w:tc>
        <w:tc>
          <w:tcPr>
            <w:tcW w:w="0" w:type="auto"/>
            <w:tcBorders>
              <w:top w:val="single" w:sz="6" w:space="0" w:color="000000"/>
              <w:left w:val="nil"/>
              <w:bottom w:val="single" w:sz="6" w:space="0" w:color="000000"/>
              <w:right w:val="single" w:sz="4" w:space="0" w:color="000000"/>
            </w:tcBorders>
          </w:tcPr>
          <w:p w14:paraId="10F06C5A" w14:textId="77777777" w:rsidR="00253481" w:rsidRDefault="00253481" w:rsidP="0016083C">
            <w:pPr>
              <w:jc w:val="center"/>
              <w:rPr>
                <w:rFonts w:ascii="Times New Roman" w:hAnsi="Times New Roman" w:cs="Times New Roman"/>
                <w:sz w:val="20"/>
                <w:szCs w:val="20"/>
              </w:rPr>
            </w:pPr>
            <w:r>
              <w:rPr>
                <w:rFonts w:ascii="Times New Roman" w:hAnsi="Times New Roman" w:cs="Times New Roman"/>
                <w:sz w:val="20"/>
                <w:szCs w:val="20"/>
              </w:rPr>
              <w:t>Plněno průběžně.</w:t>
            </w:r>
          </w:p>
          <w:p w14:paraId="72797DDA" w14:textId="77777777" w:rsidR="00253481" w:rsidRPr="00B04A91" w:rsidRDefault="00253481" w:rsidP="0016083C">
            <w:pPr>
              <w:jc w:val="center"/>
              <w:rPr>
                <w:rFonts w:ascii="Times New Roman" w:hAnsi="Times New Roman" w:cs="Times New Roman"/>
                <w:sz w:val="20"/>
                <w:szCs w:val="20"/>
              </w:rPr>
            </w:pPr>
            <w:r>
              <w:rPr>
                <w:rFonts w:ascii="Times New Roman" w:hAnsi="Times New Roman" w:cs="Times New Roman"/>
                <w:sz w:val="20"/>
                <w:szCs w:val="20"/>
              </w:rPr>
              <w:t>Realizace projektu je plánována do konce roku 2021.</w:t>
            </w:r>
          </w:p>
        </w:tc>
        <w:tc>
          <w:tcPr>
            <w:tcW w:w="0" w:type="auto"/>
            <w:tcBorders>
              <w:top w:val="single" w:sz="4" w:space="0" w:color="000000"/>
              <w:left w:val="single" w:sz="4" w:space="0" w:color="000000"/>
              <w:bottom w:val="single" w:sz="4" w:space="0" w:color="000000"/>
              <w:right w:val="single" w:sz="4" w:space="0" w:color="000000"/>
            </w:tcBorders>
          </w:tcPr>
          <w:p w14:paraId="39DE0723" w14:textId="77777777" w:rsidR="00253481" w:rsidRPr="00B96A1C" w:rsidRDefault="00253481" w:rsidP="0016083C">
            <w:pPr>
              <w:spacing w:before="60" w:after="60" w:line="240" w:lineRule="auto"/>
              <w:rPr>
                <w:rFonts w:ascii="Times New Roman" w:hAnsi="Times New Roman" w:cs="Times New Roman"/>
                <w:color w:val="auto"/>
                <w:sz w:val="20"/>
                <w:szCs w:val="20"/>
              </w:rPr>
            </w:pPr>
            <w:r>
              <w:rPr>
                <w:rFonts w:ascii="Times New Roman" w:hAnsi="Times New Roman" w:cs="Times New Roman"/>
                <w:color w:val="auto"/>
                <w:sz w:val="20"/>
                <w:szCs w:val="20"/>
              </w:rPr>
              <w:t>Vznikla</w:t>
            </w:r>
            <w:r w:rsidRPr="00B96A1C">
              <w:rPr>
                <w:rFonts w:ascii="Times New Roman" w:hAnsi="Times New Roman" w:cs="Times New Roman"/>
                <w:color w:val="auto"/>
                <w:sz w:val="20"/>
                <w:szCs w:val="20"/>
              </w:rPr>
              <w:t xml:space="preserve"> síť krajských poradců a platformy regionální i platforma celorepubliková. </w:t>
            </w:r>
            <w:r>
              <w:rPr>
                <w:rFonts w:ascii="Times New Roman" w:hAnsi="Times New Roman" w:cs="Times New Roman"/>
                <w:color w:val="auto"/>
                <w:sz w:val="20"/>
                <w:szCs w:val="20"/>
              </w:rPr>
              <w:t>R</w:t>
            </w:r>
            <w:r w:rsidRPr="00B96A1C">
              <w:rPr>
                <w:rFonts w:ascii="Times New Roman" w:hAnsi="Times New Roman" w:cs="Times New Roman"/>
                <w:color w:val="auto"/>
                <w:sz w:val="20"/>
                <w:szCs w:val="20"/>
              </w:rPr>
              <w:t xml:space="preserve">egionální platformy pod vedením krajských poradců připravují Návrhy koncepcí rodinné politiky </w:t>
            </w:r>
            <w:r>
              <w:rPr>
                <w:rFonts w:ascii="Times New Roman" w:hAnsi="Times New Roman" w:cs="Times New Roman"/>
                <w:color w:val="auto"/>
                <w:sz w:val="20"/>
                <w:szCs w:val="20"/>
              </w:rPr>
              <w:t>v krajích</w:t>
            </w:r>
            <w:r w:rsidRPr="00B96A1C">
              <w:rPr>
                <w:rFonts w:ascii="Times New Roman" w:hAnsi="Times New Roman" w:cs="Times New Roman"/>
                <w:color w:val="auto"/>
                <w:sz w:val="20"/>
                <w:szCs w:val="20"/>
              </w:rPr>
              <w:t xml:space="preserve"> nebo Návrhy pro rozšíření stávajících koncepcí rodinné politiky o další cíle a priority.</w:t>
            </w:r>
          </w:p>
          <w:p w14:paraId="15C495C5" w14:textId="77777777" w:rsidR="00253481" w:rsidRPr="00B96A1C" w:rsidRDefault="00253481" w:rsidP="0016083C">
            <w:pPr>
              <w:spacing w:before="60" w:after="60" w:line="240" w:lineRule="auto"/>
              <w:rPr>
                <w:rFonts w:ascii="Times New Roman" w:hAnsi="Times New Roman" w:cs="Times New Roman"/>
                <w:color w:val="auto"/>
                <w:sz w:val="20"/>
                <w:szCs w:val="20"/>
              </w:rPr>
            </w:pPr>
            <w:r>
              <w:rPr>
                <w:rFonts w:ascii="Times New Roman" w:hAnsi="Times New Roman" w:cs="Times New Roman"/>
                <w:color w:val="auto"/>
                <w:sz w:val="20"/>
                <w:szCs w:val="20"/>
              </w:rPr>
              <w:t xml:space="preserve">Byla zpracována </w:t>
            </w:r>
            <w:r w:rsidRPr="00B96A1C">
              <w:rPr>
                <w:rFonts w:ascii="Times New Roman" w:hAnsi="Times New Roman" w:cs="Times New Roman"/>
                <w:color w:val="auto"/>
                <w:sz w:val="20"/>
                <w:szCs w:val="20"/>
              </w:rPr>
              <w:t>Metodik</w:t>
            </w:r>
            <w:r>
              <w:rPr>
                <w:rFonts w:ascii="Times New Roman" w:hAnsi="Times New Roman" w:cs="Times New Roman"/>
                <w:color w:val="auto"/>
                <w:sz w:val="20"/>
                <w:szCs w:val="20"/>
              </w:rPr>
              <w:t>a</w:t>
            </w:r>
            <w:r w:rsidRPr="00B96A1C">
              <w:rPr>
                <w:rFonts w:ascii="Times New Roman" w:hAnsi="Times New Roman" w:cs="Times New Roman"/>
                <w:color w:val="auto"/>
                <w:sz w:val="20"/>
                <w:szCs w:val="20"/>
              </w:rPr>
              <w:t xml:space="preserve"> rodinné politiky na krajské a místní úrovni. V rámci osvětové kampaně </w:t>
            </w:r>
            <w:r>
              <w:rPr>
                <w:rFonts w:ascii="Times New Roman" w:hAnsi="Times New Roman" w:cs="Times New Roman"/>
                <w:color w:val="auto"/>
                <w:sz w:val="20"/>
                <w:szCs w:val="20"/>
              </w:rPr>
              <w:t>vznikl</w:t>
            </w:r>
            <w:r w:rsidRPr="00B96A1C">
              <w:rPr>
                <w:rFonts w:ascii="Times New Roman" w:hAnsi="Times New Roman" w:cs="Times New Roman"/>
                <w:color w:val="auto"/>
                <w:sz w:val="20"/>
                <w:szCs w:val="20"/>
              </w:rPr>
              <w:t xml:space="preserve"> Sborník příkladů dobré praxe</w:t>
            </w:r>
            <w:r>
              <w:rPr>
                <w:rFonts w:ascii="Times New Roman" w:hAnsi="Times New Roman" w:cs="Times New Roman"/>
                <w:color w:val="auto"/>
                <w:sz w:val="20"/>
                <w:szCs w:val="20"/>
              </w:rPr>
              <w:t xml:space="preserve"> a</w:t>
            </w:r>
            <w:r w:rsidRPr="00B96A1C">
              <w:rPr>
                <w:rFonts w:ascii="Times New Roman" w:hAnsi="Times New Roman" w:cs="Times New Roman"/>
                <w:color w:val="auto"/>
                <w:sz w:val="20"/>
                <w:szCs w:val="20"/>
              </w:rPr>
              <w:t xml:space="preserve"> leták</w:t>
            </w:r>
            <w:r>
              <w:rPr>
                <w:rFonts w:ascii="Times New Roman" w:hAnsi="Times New Roman" w:cs="Times New Roman"/>
                <w:color w:val="auto"/>
                <w:sz w:val="20"/>
                <w:szCs w:val="20"/>
              </w:rPr>
              <w:t>y (zvyšování informovanosti o rodinné politice)..</w:t>
            </w:r>
            <w:r w:rsidRPr="00B96A1C">
              <w:rPr>
                <w:rFonts w:ascii="Times New Roman" w:hAnsi="Times New Roman" w:cs="Times New Roman"/>
                <w:color w:val="auto"/>
                <w:sz w:val="20"/>
                <w:szCs w:val="20"/>
              </w:rPr>
              <w:t xml:space="preserve"> </w:t>
            </w:r>
            <w:r>
              <w:rPr>
                <w:rFonts w:ascii="Times New Roman" w:hAnsi="Times New Roman" w:cs="Times New Roman"/>
                <w:color w:val="auto"/>
                <w:sz w:val="20"/>
                <w:szCs w:val="20"/>
              </w:rPr>
              <w:t>Probíhá finalizace</w:t>
            </w:r>
            <w:r w:rsidRPr="00B96A1C">
              <w:rPr>
                <w:rFonts w:ascii="Times New Roman" w:hAnsi="Times New Roman" w:cs="Times New Roman"/>
                <w:color w:val="auto"/>
                <w:sz w:val="20"/>
                <w:szCs w:val="20"/>
              </w:rPr>
              <w:t xml:space="preserve"> osvětové příručky pro rodiny plánující/očekávající potomka Bude nás víc – aneb nejsme na to sami.</w:t>
            </w:r>
          </w:p>
        </w:tc>
        <w:tc>
          <w:tcPr>
            <w:tcW w:w="0" w:type="auto"/>
            <w:tcBorders>
              <w:top w:val="single" w:sz="4" w:space="0" w:color="000000"/>
              <w:left w:val="nil"/>
              <w:bottom w:val="single" w:sz="4" w:space="0" w:color="000000"/>
              <w:right w:val="single" w:sz="4" w:space="0" w:color="000000"/>
            </w:tcBorders>
          </w:tcPr>
          <w:p w14:paraId="31B2680E" w14:textId="77777777" w:rsidR="00253481" w:rsidRDefault="00253481" w:rsidP="0016083C">
            <w:pPr>
              <w:spacing w:before="60" w:after="60" w:line="240" w:lineRule="auto"/>
              <w:rPr>
                <w:rFonts w:ascii="Times New Roman" w:hAnsi="Times New Roman" w:cs="Times New Roman"/>
                <w:color w:val="auto"/>
                <w:sz w:val="20"/>
                <w:szCs w:val="20"/>
              </w:rPr>
            </w:pPr>
            <w:r>
              <w:rPr>
                <w:rFonts w:ascii="Times New Roman" w:hAnsi="Times New Roman" w:cs="Times New Roman"/>
                <w:color w:val="auto"/>
                <w:sz w:val="20"/>
                <w:szCs w:val="20"/>
              </w:rPr>
              <w:t xml:space="preserve">Členové celorepublikové platformy vypracují návrh postupů pro systémovou komunikaci a spolupráci mezi orgány státní správy a kraji či obcemi v oblasti rodinné politiky a ve spolupráci s regionálními platformami rovněž navrhnou návrhy implementace opatření rodinné politiky v jednotlivých krajích. </w:t>
            </w:r>
          </w:p>
          <w:p w14:paraId="244EB17C" w14:textId="77777777" w:rsidR="00253481" w:rsidRDefault="00253481" w:rsidP="0016083C">
            <w:pPr>
              <w:spacing w:before="60" w:after="60" w:line="240" w:lineRule="auto"/>
              <w:rPr>
                <w:rFonts w:ascii="Times New Roman" w:hAnsi="Times New Roman" w:cs="Times New Roman"/>
                <w:color w:val="auto"/>
                <w:sz w:val="20"/>
                <w:szCs w:val="20"/>
              </w:rPr>
            </w:pPr>
            <w:r>
              <w:rPr>
                <w:rFonts w:ascii="Times New Roman" w:hAnsi="Times New Roman" w:cs="Times New Roman"/>
                <w:color w:val="auto"/>
                <w:sz w:val="20"/>
                <w:szCs w:val="20"/>
              </w:rPr>
              <w:t>V rámci osvětové činnosti budou nadále probíhat workshopy zaměřené na cílovou skupinu zaměstnavatelů a téma primární prevence v rámci rodinné politiky.</w:t>
            </w:r>
          </w:p>
          <w:p w14:paraId="79FBB810" w14:textId="77777777" w:rsidR="00253481" w:rsidRDefault="00253481" w:rsidP="0016083C">
            <w:pPr>
              <w:spacing w:before="60" w:after="60" w:line="240" w:lineRule="auto"/>
              <w:rPr>
                <w:rFonts w:ascii="Times New Roman" w:hAnsi="Times New Roman" w:cs="Times New Roman"/>
                <w:color w:val="auto"/>
                <w:sz w:val="20"/>
                <w:szCs w:val="20"/>
              </w:rPr>
            </w:pPr>
            <w:r>
              <w:rPr>
                <w:rFonts w:ascii="Times New Roman" w:hAnsi="Times New Roman" w:cs="Times New Roman"/>
                <w:color w:val="auto"/>
                <w:sz w:val="20"/>
                <w:szCs w:val="20"/>
              </w:rPr>
              <w:t xml:space="preserve">V roce 2021 proběhnou závěrečné semináře a odborná konference spojená s rekapitulací dosavadních </w:t>
            </w:r>
            <w:r>
              <w:rPr>
                <w:rFonts w:ascii="Times New Roman" w:hAnsi="Times New Roman" w:cs="Times New Roman"/>
                <w:color w:val="auto"/>
                <w:sz w:val="20"/>
                <w:szCs w:val="20"/>
              </w:rPr>
              <w:lastRenderedPageBreak/>
              <w:t xml:space="preserve">poznatků, výstupů projektu i sdílením příkladů dobré praxe. </w:t>
            </w:r>
          </w:p>
          <w:p w14:paraId="48D12BBB" w14:textId="77777777" w:rsidR="00253481" w:rsidRPr="00B96A1C" w:rsidRDefault="00253481" w:rsidP="0016083C">
            <w:pPr>
              <w:spacing w:before="60" w:after="60" w:line="240" w:lineRule="auto"/>
              <w:rPr>
                <w:rFonts w:ascii="Times New Roman" w:hAnsi="Times New Roman" w:cs="Times New Roman"/>
                <w:color w:val="auto"/>
                <w:sz w:val="20"/>
                <w:szCs w:val="20"/>
              </w:rPr>
            </w:pPr>
          </w:p>
        </w:tc>
      </w:tr>
      <w:tr w:rsidR="00253481" w:rsidRPr="00B04A91" w14:paraId="33A01575"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tcPr>
          <w:p w14:paraId="3AC92490" w14:textId="77777777" w:rsidR="00253481" w:rsidRPr="00B96A1C" w:rsidRDefault="00253481" w:rsidP="0016083C">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 xml:space="preserve">3.3.1 Trh práce a politika zaměstnanosti </w:t>
            </w:r>
          </w:p>
        </w:tc>
        <w:tc>
          <w:tcPr>
            <w:tcW w:w="0" w:type="auto"/>
            <w:tcBorders>
              <w:top w:val="single" w:sz="4" w:space="0" w:color="000000"/>
              <w:left w:val="nil"/>
              <w:bottom w:val="single" w:sz="4" w:space="0" w:color="000000"/>
              <w:right w:val="single" w:sz="4" w:space="0" w:color="000000"/>
            </w:tcBorders>
          </w:tcPr>
          <w:p w14:paraId="518C8A18" w14:textId="77777777" w:rsidR="00253481" w:rsidRPr="00B96A1C" w:rsidRDefault="00253481" w:rsidP="0016083C">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MPSV</w:t>
            </w:r>
          </w:p>
        </w:tc>
        <w:tc>
          <w:tcPr>
            <w:tcW w:w="0" w:type="auto"/>
            <w:tcBorders>
              <w:top w:val="single" w:sz="4" w:space="0" w:color="000000"/>
              <w:left w:val="nil"/>
              <w:bottom w:val="single" w:sz="4" w:space="0" w:color="000000"/>
              <w:right w:val="single" w:sz="4" w:space="0" w:color="000000"/>
            </w:tcBorders>
          </w:tcPr>
          <w:p w14:paraId="179A9622" w14:textId="77777777" w:rsidR="00253481" w:rsidRPr="00B96A1C" w:rsidRDefault="00253481" w:rsidP="0016083C">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Realizace pětiletého projektu 22 % k rovnosti</w:t>
            </w:r>
          </w:p>
        </w:tc>
        <w:tc>
          <w:tcPr>
            <w:tcW w:w="0" w:type="auto"/>
            <w:tcBorders>
              <w:top w:val="single" w:sz="4" w:space="0" w:color="000000"/>
              <w:left w:val="nil"/>
              <w:bottom w:val="single" w:sz="4" w:space="0" w:color="000000"/>
              <w:right w:val="single" w:sz="4" w:space="0" w:color="000000"/>
            </w:tcBorders>
          </w:tcPr>
          <w:p w14:paraId="207E60E8" w14:textId="77777777" w:rsidR="00253481" w:rsidRPr="00B96A1C" w:rsidRDefault="00253481" w:rsidP="0016083C">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Nelegislativní </w:t>
            </w:r>
          </w:p>
        </w:tc>
        <w:tc>
          <w:tcPr>
            <w:tcW w:w="1662" w:type="dxa"/>
            <w:tcBorders>
              <w:top w:val="single" w:sz="4" w:space="0" w:color="000000"/>
              <w:left w:val="nil"/>
              <w:bottom w:val="single" w:sz="4" w:space="0" w:color="000000"/>
              <w:right w:val="single" w:sz="4" w:space="0" w:color="000000"/>
            </w:tcBorders>
          </w:tcPr>
          <w:p w14:paraId="2B5873DB" w14:textId="77777777" w:rsidR="00253481" w:rsidRPr="00B96A1C" w:rsidRDefault="00253481" w:rsidP="0016083C">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Projekt financovaný z ESF (11 klíčových aktivit, 4 expertní skupiny, více než 20 výstupů) cílí na otevření diskuse o rozdílu v odměňování žen a mužů, analýzu jeho příčin a návrhy řešení na jeho snížení. </w:t>
            </w:r>
          </w:p>
        </w:tc>
        <w:tc>
          <w:tcPr>
            <w:tcW w:w="1662" w:type="dxa"/>
            <w:tcBorders>
              <w:top w:val="single" w:sz="4" w:space="0" w:color="000000"/>
              <w:left w:val="nil"/>
              <w:bottom w:val="single" w:sz="4" w:space="0" w:color="000000"/>
              <w:right w:val="single" w:sz="4" w:space="0" w:color="000000"/>
            </w:tcBorders>
          </w:tcPr>
          <w:p w14:paraId="7B616EA6" w14:textId="77777777" w:rsidR="00253481" w:rsidRPr="00B96A1C" w:rsidRDefault="00253481" w:rsidP="0016083C">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Cílem tohoto projektu je přispět k prosazování rovnosti mužů a žen prostřednictvím zaměření pozornosti na otázku nerovného odměňování, snížení rozdílu v odměňování žen a mužů, vyrovnání postavení žen a mužů na pracovním trhu a celkově zlepšení v oblasti prosazování základních lidských práv.</w:t>
            </w:r>
          </w:p>
        </w:tc>
        <w:tc>
          <w:tcPr>
            <w:tcW w:w="1909" w:type="dxa"/>
            <w:tcBorders>
              <w:top w:val="single" w:sz="4" w:space="0" w:color="000000"/>
              <w:left w:val="nil"/>
              <w:bottom w:val="single" w:sz="4" w:space="0" w:color="000000"/>
              <w:right w:val="single" w:sz="4" w:space="0" w:color="000000"/>
            </w:tcBorders>
          </w:tcPr>
          <w:p w14:paraId="63DECB31" w14:textId="77777777" w:rsidR="00253481" w:rsidRPr="00B96A1C" w:rsidRDefault="00253481" w:rsidP="0016083C">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Zahájení procesu snižování rozdílu v odměňování žen a mužů v ČR. </w:t>
            </w:r>
          </w:p>
          <w:p w14:paraId="7525FE6C" w14:textId="77777777" w:rsidR="00253481" w:rsidRPr="00B96A1C" w:rsidRDefault="00253481" w:rsidP="0016083C">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Upozornění na komplexnost problému nerovného odměňování, zvýšení povědomí o daném jevu.</w:t>
            </w:r>
          </w:p>
          <w:p w14:paraId="4D9E7D74" w14:textId="77777777" w:rsidR="00253481" w:rsidRPr="00B96A1C" w:rsidRDefault="00253481" w:rsidP="0016083C">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Aktivizace cílové skupiny zaměstnavatelů, odpovědných institucí státní správy, sociálních partnerů i cílových skupin jednotlivců.</w:t>
            </w:r>
          </w:p>
          <w:p w14:paraId="543FADAC" w14:textId="77777777" w:rsidR="00253481" w:rsidRPr="00B96A1C" w:rsidRDefault="00253481" w:rsidP="0016083C">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Zvýšení transparentnosti v odměňování na trhu práce.</w:t>
            </w:r>
          </w:p>
          <w:p w14:paraId="29F673DB" w14:textId="77777777" w:rsidR="00253481" w:rsidRPr="00B96A1C" w:rsidRDefault="00253481" w:rsidP="0016083C">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Předcházení diskriminaci na základě pohlaví na pracovišti.</w:t>
            </w:r>
          </w:p>
        </w:tc>
        <w:tc>
          <w:tcPr>
            <w:tcW w:w="0" w:type="auto"/>
            <w:tcBorders>
              <w:top w:val="single" w:sz="6" w:space="0" w:color="000000"/>
              <w:left w:val="nil"/>
              <w:bottom w:val="single" w:sz="6" w:space="0" w:color="000000"/>
              <w:right w:val="single" w:sz="4" w:space="0" w:color="000000"/>
            </w:tcBorders>
          </w:tcPr>
          <w:p w14:paraId="6EC76043" w14:textId="77777777" w:rsidR="00253481" w:rsidRPr="00B04A91" w:rsidRDefault="00253481" w:rsidP="0016083C">
            <w:pPr>
              <w:jc w:val="center"/>
              <w:rPr>
                <w:rFonts w:ascii="Times New Roman" w:hAnsi="Times New Roman" w:cs="Times New Roman"/>
                <w:sz w:val="20"/>
                <w:szCs w:val="20"/>
              </w:rPr>
            </w:pPr>
            <w:r>
              <w:rPr>
                <w:rFonts w:ascii="Times New Roman" w:hAnsi="Times New Roman" w:cs="Times New Roman"/>
                <w:sz w:val="20"/>
                <w:szCs w:val="20"/>
              </w:rPr>
              <w:t>Plněno průběžně.</w:t>
            </w:r>
          </w:p>
        </w:tc>
        <w:tc>
          <w:tcPr>
            <w:tcW w:w="0" w:type="auto"/>
            <w:tcBorders>
              <w:top w:val="single" w:sz="4" w:space="0" w:color="000000"/>
              <w:left w:val="single" w:sz="4" w:space="0" w:color="000000"/>
              <w:bottom w:val="single" w:sz="4" w:space="0" w:color="000000"/>
              <w:right w:val="single" w:sz="4" w:space="0" w:color="000000"/>
            </w:tcBorders>
          </w:tcPr>
          <w:p w14:paraId="71C4E405" w14:textId="77777777" w:rsidR="00253481" w:rsidRPr="00BC26C0" w:rsidRDefault="00253481" w:rsidP="0016083C">
            <w:pPr>
              <w:spacing w:after="0" w:line="240" w:lineRule="auto"/>
              <w:rPr>
                <w:rFonts w:ascii="Times New Roman" w:hAnsi="Times New Roman" w:cs="Times New Roman"/>
                <w:i/>
                <w:color w:val="auto"/>
                <w:sz w:val="20"/>
                <w:szCs w:val="20"/>
              </w:rPr>
            </w:pPr>
            <w:r w:rsidRPr="00B96A1C">
              <w:rPr>
                <w:rFonts w:ascii="Times New Roman" w:hAnsi="Times New Roman" w:cs="Times New Roman"/>
                <w:color w:val="auto"/>
                <w:sz w:val="20"/>
                <w:szCs w:val="20"/>
              </w:rPr>
              <w:t xml:space="preserve">Byla publikována Analýza aktuálního rozdílu v odměňování žen a mužů v ČR a mezinárodní srovnání, </w:t>
            </w:r>
            <w:r>
              <w:rPr>
                <w:rFonts w:ascii="Times New Roman" w:hAnsi="Times New Roman" w:cs="Times New Roman"/>
                <w:color w:val="auto"/>
                <w:sz w:val="20"/>
                <w:szCs w:val="20"/>
              </w:rPr>
              <w:t xml:space="preserve">analýza </w:t>
            </w:r>
            <w:r w:rsidRPr="0016350B">
              <w:rPr>
                <w:rFonts w:ascii="Times New Roman" w:hAnsi="Times New Roman" w:cs="Times New Roman"/>
                <w:i/>
                <w:color w:val="auto"/>
                <w:sz w:val="20"/>
                <w:szCs w:val="20"/>
              </w:rPr>
              <w:t>Rozdíly v odměňování žen a mužů v ČR: pracoviště, zaměstnání, stejná práce a rozklad faktorů</w:t>
            </w:r>
            <w:r w:rsidRPr="00B96A1C">
              <w:rPr>
                <w:rFonts w:ascii="Times New Roman" w:hAnsi="Times New Roman" w:cs="Times New Roman"/>
                <w:color w:val="auto"/>
                <w:sz w:val="20"/>
                <w:szCs w:val="20"/>
              </w:rPr>
              <w:t>, zpráva z </w:t>
            </w:r>
            <w:r>
              <w:rPr>
                <w:rFonts w:ascii="Times New Roman" w:hAnsi="Times New Roman" w:cs="Times New Roman"/>
                <w:color w:val="auto"/>
                <w:sz w:val="20"/>
                <w:szCs w:val="20"/>
              </w:rPr>
              <w:t>v</w:t>
            </w:r>
            <w:r w:rsidRPr="00B96A1C">
              <w:rPr>
                <w:rFonts w:ascii="Times New Roman" w:hAnsi="Times New Roman" w:cs="Times New Roman"/>
                <w:color w:val="auto"/>
                <w:sz w:val="20"/>
                <w:szCs w:val="20"/>
              </w:rPr>
              <w:t xml:space="preserve">ýzkumu veřejného mínění </w:t>
            </w:r>
            <w:r w:rsidRPr="00BC26C0">
              <w:rPr>
                <w:rFonts w:ascii="Times New Roman" w:hAnsi="Times New Roman" w:cs="Times New Roman"/>
                <w:i/>
                <w:color w:val="auto"/>
                <w:sz w:val="20"/>
                <w:szCs w:val="20"/>
              </w:rPr>
              <w:t>Rovné odměňování žen a mužů</w:t>
            </w:r>
          </w:p>
          <w:p w14:paraId="296C936C" w14:textId="77777777" w:rsidR="00253481" w:rsidRPr="00BC26C0" w:rsidRDefault="00253481" w:rsidP="0016083C">
            <w:pPr>
              <w:spacing w:after="0" w:line="240" w:lineRule="auto"/>
              <w:rPr>
                <w:rFonts w:ascii="Times New Roman" w:hAnsi="Times New Roman" w:cs="Times New Roman"/>
                <w:i/>
                <w:color w:val="auto"/>
                <w:sz w:val="20"/>
                <w:szCs w:val="20"/>
              </w:rPr>
            </w:pPr>
            <w:r w:rsidRPr="00BC26C0">
              <w:rPr>
                <w:rFonts w:ascii="Times New Roman" w:hAnsi="Times New Roman" w:cs="Times New Roman"/>
                <w:i/>
                <w:color w:val="auto"/>
                <w:sz w:val="20"/>
                <w:szCs w:val="20"/>
              </w:rPr>
              <w:t>ve zkušenostech a názorech</w:t>
            </w:r>
          </w:p>
          <w:p w14:paraId="45605699" w14:textId="77777777" w:rsidR="00253481" w:rsidRPr="00B96A1C" w:rsidRDefault="00253481" w:rsidP="0016083C">
            <w:pPr>
              <w:spacing w:after="0" w:line="240" w:lineRule="auto"/>
              <w:rPr>
                <w:rFonts w:ascii="Times New Roman" w:hAnsi="Times New Roman" w:cs="Times New Roman"/>
                <w:color w:val="auto"/>
                <w:sz w:val="20"/>
                <w:szCs w:val="20"/>
              </w:rPr>
            </w:pPr>
            <w:r w:rsidRPr="00BC26C0">
              <w:rPr>
                <w:rFonts w:ascii="Times New Roman" w:hAnsi="Times New Roman" w:cs="Times New Roman"/>
                <w:i/>
                <w:color w:val="auto"/>
                <w:sz w:val="20"/>
                <w:szCs w:val="20"/>
              </w:rPr>
              <w:t>české veřejnosti</w:t>
            </w:r>
            <w:r w:rsidRPr="00B96A1C">
              <w:rPr>
                <w:rFonts w:ascii="Times New Roman" w:hAnsi="Times New Roman" w:cs="Times New Roman"/>
                <w:color w:val="auto"/>
                <w:sz w:val="20"/>
                <w:szCs w:val="20"/>
              </w:rPr>
              <w:t xml:space="preserve">, vypracována Metodika pro kontrolu odměňování žen a mužů pro SÚIP, pilotní metodika pro práci genderových metodiků na ÚP, manuál vyjednávání o mzdě. </w:t>
            </w:r>
          </w:p>
          <w:p w14:paraId="1BE7068C" w14:textId="77777777" w:rsidR="00253481" w:rsidRDefault="00253481" w:rsidP="0016083C">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Průběžně probíhá adaptace systému Logib.  </w:t>
            </w:r>
          </w:p>
          <w:p w14:paraId="08F2EFF8" w14:textId="77777777" w:rsidR="00253481" w:rsidRPr="00B96A1C" w:rsidRDefault="00253481" w:rsidP="0016083C">
            <w:pPr>
              <w:spacing w:before="60" w:after="60" w:line="240" w:lineRule="auto"/>
              <w:rPr>
                <w:rFonts w:ascii="Times New Roman" w:hAnsi="Times New Roman" w:cs="Times New Roman"/>
                <w:color w:val="auto"/>
                <w:sz w:val="20"/>
                <w:szCs w:val="20"/>
              </w:rPr>
            </w:pPr>
            <w:r>
              <w:rPr>
                <w:rFonts w:ascii="Times New Roman" w:hAnsi="Times New Roman" w:cs="Times New Roman"/>
                <w:color w:val="auto"/>
                <w:sz w:val="20"/>
                <w:szCs w:val="20"/>
              </w:rPr>
              <w:t xml:space="preserve">Probíhá vzdělávání státní správy v genderové problematice se zaměřením na trh práce (SÚIP a ÚP). </w:t>
            </w:r>
            <w:r w:rsidRPr="00B96A1C">
              <w:rPr>
                <w:rFonts w:ascii="Times New Roman" w:hAnsi="Times New Roman" w:cs="Times New Roman"/>
                <w:color w:val="auto"/>
                <w:sz w:val="20"/>
                <w:szCs w:val="20"/>
              </w:rPr>
              <w:t xml:space="preserve"> </w:t>
            </w:r>
          </w:p>
        </w:tc>
        <w:tc>
          <w:tcPr>
            <w:tcW w:w="0" w:type="auto"/>
            <w:tcBorders>
              <w:top w:val="single" w:sz="4" w:space="0" w:color="000000"/>
              <w:left w:val="nil"/>
              <w:bottom w:val="single" w:sz="4" w:space="0" w:color="000000"/>
              <w:right w:val="single" w:sz="4" w:space="0" w:color="000000"/>
            </w:tcBorders>
          </w:tcPr>
          <w:p w14:paraId="6AECBF07" w14:textId="77777777" w:rsidR="00253481" w:rsidRPr="00B96A1C" w:rsidRDefault="00253481" w:rsidP="0016083C">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Osvětová a informační kampaň zaměření na rovnost v odměňování žen a mužů.</w:t>
            </w:r>
          </w:p>
          <w:p w14:paraId="176969C1" w14:textId="77777777" w:rsidR="00253481" w:rsidRDefault="00253481" w:rsidP="0016083C">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Vzdělávání státní správy v genderové problematice se zaměřením na trh práce</w:t>
            </w:r>
            <w:r>
              <w:rPr>
                <w:rFonts w:ascii="Times New Roman" w:hAnsi="Times New Roman" w:cs="Times New Roman"/>
                <w:color w:val="auto"/>
                <w:sz w:val="20"/>
                <w:szCs w:val="20"/>
              </w:rPr>
              <w:t xml:space="preserve"> formou připravovaného e-learningového modulu. </w:t>
            </w:r>
          </w:p>
          <w:p w14:paraId="420ACE7B" w14:textId="77777777" w:rsidR="00253481" w:rsidRPr="00B96A1C" w:rsidRDefault="00253481" w:rsidP="0016083C">
            <w:pPr>
              <w:spacing w:before="60" w:after="60" w:line="240" w:lineRule="auto"/>
              <w:rPr>
                <w:rFonts w:ascii="Times New Roman" w:hAnsi="Times New Roman" w:cs="Times New Roman"/>
                <w:color w:val="auto"/>
                <w:sz w:val="20"/>
                <w:szCs w:val="20"/>
              </w:rPr>
            </w:pPr>
            <w:r>
              <w:rPr>
                <w:rFonts w:ascii="Times New Roman" w:hAnsi="Times New Roman" w:cs="Times New Roman"/>
                <w:color w:val="auto"/>
                <w:sz w:val="20"/>
                <w:szCs w:val="20"/>
              </w:rPr>
              <w:t>Vzniká Akční plán pro rovné odměňování žen a mužů, legislativní a ekonomická analýza</w:t>
            </w:r>
            <w:r w:rsidRPr="00B96A1C">
              <w:rPr>
                <w:rFonts w:ascii="Times New Roman" w:hAnsi="Times New Roman" w:cs="Times New Roman"/>
                <w:color w:val="auto"/>
                <w:sz w:val="20"/>
                <w:szCs w:val="20"/>
              </w:rPr>
              <w:t xml:space="preserve">. </w:t>
            </w:r>
          </w:p>
        </w:tc>
      </w:tr>
      <w:tr w:rsidR="00253481" w:rsidRPr="00B04A91" w14:paraId="2E18F9FA"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tcPr>
          <w:p w14:paraId="1F63FC01" w14:textId="77777777" w:rsidR="00253481" w:rsidRPr="00B96A1C" w:rsidRDefault="00253481" w:rsidP="0016083C">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3.3.1 Trh práce a politika zaměstnanosti </w:t>
            </w:r>
          </w:p>
        </w:tc>
        <w:tc>
          <w:tcPr>
            <w:tcW w:w="0" w:type="auto"/>
            <w:tcBorders>
              <w:top w:val="single" w:sz="4" w:space="0" w:color="000000"/>
              <w:left w:val="nil"/>
              <w:bottom w:val="single" w:sz="4" w:space="0" w:color="000000"/>
              <w:right w:val="single" w:sz="4" w:space="0" w:color="000000"/>
            </w:tcBorders>
          </w:tcPr>
          <w:p w14:paraId="59C76550" w14:textId="77777777" w:rsidR="00253481" w:rsidRPr="00B96A1C" w:rsidRDefault="00253481" w:rsidP="0016083C">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MPSV</w:t>
            </w:r>
          </w:p>
        </w:tc>
        <w:tc>
          <w:tcPr>
            <w:tcW w:w="0" w:type="auto"/>
            <w:tcBorders>
              <w:top w:val="single" w:sz="4" w:space="0" w:color="000000"/>
              <w:left w:val="nil"/>
              <w:bottom w:val="single" w:sz="4" w:space="0" w:color="000000"/>
              <w:right w:val="single" w:sz="4" w:space="0" w:color="000000"/>
            </w:tcBorders>
          </w:tcPr>
          <w:p w14:paraId="51869BAF" w14:textId="77777777" w:rsidR="00253481" w:rsidRPr="00B96A1C" w:rsidRDefault="00253481" w:rsidP="0016083C">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Novela zákona o poskytování služ</w:t>
            </w:r>
            <w:r>
              <w:rPr>
                <w:rFonts w:ascii="Times New Roman" w:hAnsi="Times New Roman" w:cs="Times New Roman"/>
                <w:color w:val="auto"/>
                <w:sz w:val="20"/>
                <w:szCs w:val="20"/>
              </w:rPr>
              <w:t>by</w:t>
            </w:r>
            <w:r w:rsidRPr="00B96A1C">
              <w:rPr>
                <w:rFonts w:ascii="Times New Roman" w:hAnsi="Times New Roman" w:cs="Times New Roman"/>
                <w:color w:val="auto"/>
                <w:sz w:val="20"/>
                <w:szCs w:val="20"/>
              </w:rPr>
              <w:t xml:space="preserve"> péče o dítě v dětské skupině</w:t>
            </w:r>
          </w:p>
        </w:tc>
        <w:tc>
          <w:tcPr>
            <w:tcW w:w="0" w:type="auto"/>
            <w:tcBorders>
              <w:top w:val="single" w:sz="4" w:space="0" w:color="000000"/>
              <w:left w:val="nil"/>
              <w:bottom w:val="single" w:sz="4" w:space="0" w:color="000000"/>
              <w:right w:val="single" w:sz="4" w:space="0" w:color="000000"/>
            </w:tcBorders>
          </w:tcPr>
          <w:p w14:paraId="340F5873" w14:textId="77777777" w:rsidR="00253481" w:rsidRPr="00B96A1C" w:rsidRDefault="00253481" w:rsidP="0016083C">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Legislativní </w:t>
            </w:r>
          </w:p>
          <w:p w14:paraId="4BC0FF61" w14:textId="77777777" w:rsidR="00253481" w:rsidRPr="00B96A1C" w:rsidRDefault="00253481" w:rsidP="0016083C">
            <w:pPr>
              <w:spacing w:before="60" w:after="60" w:line="240" w:lineRule="auto"/>
              <w:rPr>
                <w:rFonts w:ascii="Times New Roman" w:hAnsi="Times New Roman" w:cs="Times New Roman"/>
                <w:color w:val="auto"/>
                <w:sz w:val="20"/>
                <w:szCs w:val="20"/>
              </w:rPr>
            </w:pPr>
          </w:p>
          <w:p w14:paraId="461210A4" w14:textId="77777777" w:rsidR="00253481" w:rsidRPr="00B96A1C" w:rsidRDefault="00253481" w:rsidP="0016083C">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(novela zákona č. 247/2014 Sb., o poskytování služby péče o dítě v </w:t>
            </w:r>
            <w:r w:rsidRPr="00B96A1C">
              <w:rPr>
                <w:rFonts w:ascii="Times New Roman" w:hAnsi="Times New Roman" w:cs="Times New Roman"/>
                <w:color w:val="auto"/>
                <w:sz w:val="20"/>
                <w:szCs w:val="20"/>
              </w:rPr>
              <w:lastRenderedPageBreak/>
              <w:t>dětské skupině a o změně souvisejících zákonů, ve znění pozdějších předpisů)</w:t>
            </w:r>
          </w:p>
        </w:tc>
        <w:tc>
          <w:tcPr>
            <w:tcW w:w="1662" w:type="dxa"/>
            <w:tcBorders>
              <w:top w:val="single" w:sz="4" w:space="0" w:color="000000"/>
              <w:left w:val="nil"/>
              <w:bottom w:val="single" w:sz="4" w:space="0" w:color="000000"/>
              <w:right w:val="single" w:sz="4" w:space="0" w:color="000000"/>
            </w:tcBorders>
          </w:tcPr>
          <w:p w14:paraId="3E154CB4" w14:textId="77777777" w:rsidR="00253481" w:rsidRPr="00B96A1C" w:rsidRDefault="00253481" w:rsidP="0016083C">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Novelou</w:t>
            </w:r>
            <w:r>
              <w:rPr>
                <w:rFonts w:ascii="Times New Roman" w:hAnsi="Times New Roman" w:cs="Times New Roman"/>
                <w:color w:val="auto"/>
                <w:sz w:val="20"/>
                <w:szCs w:val="20"/>
              </w:rPr>
              <w:t xml:space="preserve"> zákona</w:t>
            </w:r>
            <w:r w:rsidRPr="00B96A1C">
              <w:rPr>
                <w:rFonts w:ascii="Times New Roman" w:hAnsi="Times New Roman" w:cs="Times New Roman"/>
                <w:color w:val="auto"/>
                <w:sz w:val="20"/>
                <w:szCs w:val="20"/>
              </w:rPr>
              <w:t xml:space="preserve"> dojde ke zkvalitnění poskytovaných služeb, k zavedení nové služby péče o nejmenší děti v </w:t>
            </w:r>
            <w:r w:rsidRPr="00B96A1C">
              <w:rPr>
                <w:rFonts w:ascii="Times New Roman" w:hAnsi="Times New Roman" w:cs="Times New Roman"/>
                <w:color w:val="auto"/>
                <w:sz w:val="20"/>
                <w:szCs w:val="20"/>
              </w:rPr>
              <w:lastRenderedPageBreak/>
              <w:t>tzv. mikrojeslích (legislativní ukotvení služby)</w:t>
            </w:r>
            <w:r>
              <w:rPr>
                <w:rFonts w:ascii="Times New Roman" w:hAnsi="Times New Roman" w:cs="Times New Roman"/>
                <w:color w:val="auto"/>
                <w:sz w:val="20"/>
                <w:szCs w:val="20"/>
              </w:rPr>
              <w:t>, přejmenování dětských skupin na jesle</w:t>
            </w:r>
            <w:r w:rsidRPr="00B96A1C">
              <w:rPr>
                <w:rFonts w:ascii="Times New Roman" w:hAnsi="Times New Roman" w:cs="Times New Roman"/>
                <w:color w:val="auto"/>
                <w:sz w:val="20"/>
                <w:szCs w:val="20"/>
              </w:rPr>
              <w:t xml:space="preserve"> a k zajištění systému národního financování těchto zařízení.</w:t>
            </w:r>
          </w:p>
        </w:tc>
        <w:tc>
          <w:tcPr>
            <w:tcW w:w="1662" w:type="dxa"/>
            <w:tcBorders>
              <w:top w:val="single" w:sz="4" w:space="0" w:color="000000"/>
              <w:left w:val="nil"/>
              <w:bottom w:val="single" w:sz="4" w:space="0" w:color="000000"/>
              <w:right w:val="single" w:sz="4" w:space="0" w:color="000000"/>
            </w:tcBorders>
          </w:tcPr>
          <w:p w14:paraId="522C6929" w14:textId="77777777" w:rsidR="00253481" w:rsidRPr="00B96A1C" w:rsidRDefault="00253481" w:rsidP="0016083C">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Zkvalitnění služeb péče poskytovaných v </w:t>
            </w:r>
            <w:r>
              <w:rPr>
                <w:rFonts w:ascii="Times New Roman" w:hAnsi="Times New Roman" w:cs="Times New Roman"/>
                <w:color w:val="auto"/>
                <w:sz w:val="20"/>
                <w:szCs w:val="20"/>
              </w:rPr>
              <w:t>jeslích</w:t>
            </w:r>
            <w:r w:rsidRPr="00B96A1C">
              <w:rPr>
                <w:rFonts w:ascii="Times New Roman" w:hAnsi="Times New Roman" w:cs="Times New Roman"/>
                <w:color w:val="auto"/>
                <w:sz w:val="20"/>
                <w:szCs w:val="20"/>
              </w:rPr>
              <w:t xml:space="preserve">, legislativní ukotvení tzv. mikrojeslí, </w:t>
            </w:r>
            <w:r w:rsidRPr="00B96A1C">
              <w:rPr>
                <w:rFonts w:ascii="Times New Roman" w:hAnsi="Times New Roman" w:cs="Times New Roman"/>
                <w:color w:val="auto"/>
                <w:sz w:val="20"/>
                <w:szCs w:val="20"/>
              </w:rPr>
              <w:lastRenderedPageBreak/>
              <w:t>zajištění finanční dostupnosti služeb (skrze financování z národního rozpočtu)</w:t>
            </w:r>
          </w:p>
        </w:tc>
        <w:tc>
          <w:tcPr>
            <w:tcW w:w="1909" w:type="dxa"/>
            <w:tcBorders>
              <w:top w:val="single" w:sz="4" w:space="0" w:color="000000"/>
              <w:left w:val="nil"/>
              <w:bottom w:val="single" w:sz="4" w:space="0" w:color="000000"/>
              <w:right w:val="single" w:sz="4" w:space="0" w:color="000000"/>
            </w:tcBorders>
          </w:tcPr>
          <w:p w14:paraId="0CCB2696" w14:textId="77777777" w:rsidR="00253481" w:rsidRDefault="00253481" w:rsidP="0016083C">
            <w:pPr>
              <w:spacing w:before="60" w:after="60" w:line="240" w:lineRule="auto"/>
              <w:rPr>
                <w:rFonts w:ascii="Times New Roman" w:hAnsi="Times New Roman" w:cs="Times New Roman"/>
                <w:color w:val="auto"/>
                <w:sz w:val="20"/>
                <w:szCs w:val="20"/>
              </w:rPr>
            </w:pPr>
            <w:r>
              <w:rPr>
                <w:rFonts w:ascii="Times New Roman" w:hAnsi="Times New Roman" w:cs="Times New Roman"/>
                <w:color w:val="auto"/>
                <w:sz w:val="20"/>
                <w:szCs w:val="20"/>
              </w:rPr>
              <w:lastRenderedPageBreak/>
              <w:t xml:space="preserve">V případě přijetí navrhované právní úpravy se bude jednat o dopady na státní rozpočet ve formě výdajů ve výši 926,5 mil. Kč ročně a </w:t>
            </w:r>
            <w:r>
              <w:rPr>
                <w:rFonts w:ascii="Times New Roman" w:hAnsi="Times New Roman" w:cs="Times New Roman"/>
                <w:color w:val="auto"/>
                <w:sz w:val="20"/>
                <w:szCs w:val="20"/>
              </w:rPr>
              <w:lastRenderedPageBreak/>
              <w:t>příjmů ve výši 1 138,9 mil. Kč ročně. Do uvedených nákladů na provoz není započten příspěvek na náklady spojené se stravováním (25,3 mil. Kč), jednorázový výdaj na vývoj softwaru (30 mil. Kč) a zřízení systemizovaných míst (0,72 mil. Kč). Platy a provoz systému jsou již zahrnuty v nákladech na provoz.</w:t>
            </w:r>
          </w:p>
          <w:p w14:paraId="6893F00D" w14:textId="77777777" w:rsidR="00253481" w:rsidRDefault="00253481" w:rsidP="0016083C">
            <w:pPr>
              <w:spacing w:before="60" w:after="60" w:line="240" w:lineRule="auto"/>
              <w:rPr>
                <w:rFonts w:ascii="Times New Roman" w:hAnsi="Times New Roman" w:cs="Times New Roman"/>
                <w:color w:val="auto"/>
                <w:sz w:val="20"/>
                <w:szCs w:val="20"/>
              </w:rPr>
            </w:pPr>
            <w:r>
              <w:rPr>
                <w:rFonts w:ascii="Times New Roman" w:hAnsi="Times New Roman" w:cs="Times New Roman"/>
                <w:color w:val="auto"/>
                <w:sz w:val="20"/>
                <w:szCs w:val="20"/>
              </w:rPr>
              <w:t>Navrhovaná právní úprava má pozitivní dopad na rodiny s dětmi – vyšší flexibilita rodičů při péči o děti, podpora návratu rodičů na trh práce, podpora finanční stability rodin, prevence ohrožení chudobou, pozitivní vliv na rozvoj dětí.</w:t>
            </w:r>
          </w:p>
          <w:p w14:paraId="0E6D1F55" w14:textId="77777777" w:rsidR="00253481" w:rsidRPr="00B96A1C" w:rsidRDefault="00253481" w:rsidP="0016083C">
            <w:pPr>
              <w:spacing w:before="60" w:after="60" w:line="240" w:lineRule="auto"/>
              <w:rPr>
                <w:rFonts w:ascii="Times New Roman" w:hAnsi="Times New Roman" w:cs="Times New Roman"/>
                <w:color w:val="auto"/>
                <w:sz w:val="20"/>
                <w:szCs w:val="20"/>
              </w:rPr>
            </w:pPr>
          </w:p>
        </w:tc>
        <w:tc>
          <w:tcPr>
            <w:tcW w:w="0" w:type="auto"/>
            <w:tcBorders>
              <w:top w:val="single" w:sz="6" w:space="0" w:color="000000"/>
              <w:left w:val="nil"/>
              <w:bottom w:val="single" w:sz="6" w:space="0" w:color="000000"/>
              <w:right w:val="single" w:sz="4" w:space="0" w:color="000000"/>
            </w:tcBorders>
          </w:tcPr>
          <w:p w14:paraId="0B57B5FB" w14:textId="77777777" w:rsidR="00253481" w:rsidRPr="00B04A91" w:rsidRDefault="00253481" w:rsidP="0016083C">
            <w:pPr>
              <w:jc w:val="center"/>
              <w:rPr>
                <w:rFonts w:ascii="Times New Roman" w:hAnsi="Times New Roman" w:cs="Times New Roman"/>
                <w:sz w:val="20"/>
                <w:szCs w:val="20"/>
              </w:rPr>
            </w:pPr>
            <w:r>
              <w:rPr>
                <w:rFonts w:ascii="Times New Roman" w:hAnsi="Times New Roman" w:cs="Times New Roman"/>
                <w:sz w:val="20"/>
                <w:szCs w:val="20"/>
              </w:rPr>
              <w:lastRenderedPageBreak/>
              <w:t>Plněno průběžně.</w:t>
            </w:r>
          </w:p>
        </w:tc>
        <w:tc>
          <w:tcPr>
            <w:tcW w:w="0" w:type="auto"/>
            <w:tcBorders>
              <w:top w:val="single" w:sz="4" w:space="0" w:color="000000"/>
              <w:left w:val="single" w:sz="4" w:space="0" w:color="000000"/>
              <w:bottom w:val="single" w:sz="4" w:space="0" w:color="000000"/>
              <w:right w:val="single" w:sz="4" w:space="0" w:color="000000"/>
            </w:tcBorders>
          </w:tcPr>
          <w:p w14:paraId="3EED1734" w14:textId="77777777" w:rsidR="00253481" w:rsidRPr="00B96A1C" w:rsidRDefault="00253481" w:rsidP="0016083C">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Zákon nabyl účinnosti 29. 11. 2014, možnost evidence</w:t>
            </w:r>
            <w:r>
              <w:rPr>
                <w:rFonts w:ascii="Times New Roman" w:hAnsi="Times New Roman" w:cs="Times New Roman"/>
                <w:color w:val="auto"/>
                <w:sz w:val="20"/>
                <w:szCs w:val="20"/>
              </w:rPr>
              <w:t xml:space="preserve"> poskytovatelů</w:t>
            </w:r>
            <w:r w:rsidRPr="00B96A1C">
              <w:rPr>
                <w:rFonts w:ascii="Times New Roman" w:hAnsi="Times New Roman" w:cs="Times New Roman"/>
                <w:color w:val="auto"/>
                <w:sz w:val="20"/>
                <w:szCs w:val="20"/>
              </w:rPr>
              <w:t xml:space="preserve"> byla zavedena od 4. 6. 2015.</w:t>
            </w:r>
          </w:p>
          <w:p w14:paraId="28A0087F" w14:textId="77777777" w:rsidR="00253481" w:rsidRPr="00B96A1C" w:rsidRDefault="00253481" w:rsidP="0016083C">
            <w:pPr>
              <w:spacing w:before="60" w:after="60" w:line="240" w:lineRule="auto"/>
              <w:rPr>
                <w:rFonts w:ascii="Times New Roman" w:hAnsi="Times New Roman" w:cs="Times New Roman"/>
                <w:color w:val="auto"/>
                <w:sz w:val="20"/>
                <w:szCs w:val="20"/>
              </w:rPr>
            </w:pPr>
            <w:r>
              <w:rPr>
                <w:rFonts w:ascii="Times New Roman" w:hAnsi="Times New Roman" w:cs="Times New Roman"/>
                <w:color w:val="auto"/>
                <w:sz w:val="20"/>
                <w:szCs w:val="20"/>
              </w:rPr>
              <w:t xml:space="preserve">První verze novely zákona byla předložena do MPŘ na podzim roku 2018. Na </w:t>
            </w:r>
            <w:r>
              <w:rPr>
                <w:rFonts w:ascii="Times New Roman" w:hAnsi="Times New Roman" w:cs="Times New Roman"/>
                <w:color w:val="auto"/>
                <w:sz w:val="20"/>
                <w:szCs w:val="20"/>
              </w:rPr>
              <w:lastRenderedPageBreak/>
              <w:t>základě jednání během vypořádání připomínek byla novela zákona přepracována a v září 2019 opětovně rozeslána do MPŘ. Aktuálně je novela zákona ve fázi vypořádávání připomínek z MPŘ.</w:t>
            </w:r>
          </w:p>
          <w:p w14:paraId="1E72CB7A" w14:textId="77777777" w:rsidR="00253481" w:rsidRPr="00B96A1C" w:rsidRDefault="00253481" w:rsidP="0016083C">
            <w:pPr>
              <w:spacing w:before="60" w:after="60" w:line="240" w:lineRule="auto"/>
              <w:rPr>
                <w:rFonts w:ascii="Times New Roman" w:hAnsi="Times New Roman" w:cs="Times New Roman"/>
                <w:color w:val="auto"/>
                <w:sz w:val="20"/>
                <w:szCs w:val="20"/>
              </w:rPr>
            </w:pPr>
          </w:p>
        </w:tc>
        <w:tc>
          <w:tcPr>
            <w:tcW w:w="0" w:type="auto"/>
            <w:tcBorders>
              <w:top w:val="single" w:sz="4" w:space="0" w:color="000000"/>
              <w:left w:val="nil"/>
              <w:bottom w:val="single" w:sz="4" w:space="0" w:color="000000"/>
              <w:right w:val="single" w:sz="4" w:space="0" w:color="000000"/>
            </w:tcBorders>
          </w:tcPr>
          <w:p w14:paraId="34F4CAE8" w14:textId="77777777" w:rsidR="00253481" w:rsidRPr="00B96A1C" w:rsidRDefault="00253481" w:rsidP="0016083C">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 xml:space="preserve">Předložení novely </w:t>
            </w:r>
            <w:r>
              <w:rPr>
                <w:rFonts w:ascii="Times New Roman" w:hAnsi="Times New Roman" w:cs="Times New Roman"/>
                <w:color w:val="auto"/>
                <w:sz w:val="20"/>
                <w:szCs w:val="20"/>
              </w:rPr>
              <w:t>zákona vládě k projednání</w:t>
            </w:r>
            <w:r w:rsidRPr="00B96A1C">
              <w:rPr>
                <w:rFonts w:ascii="Times New Roman" w:hAnsi="Times New Roman" w:cs="Times New Roman"/>
                <w:color w:val="auto"/>
                <w:sz w:val="20"/>
                <w:szCs w:val="20"/>
              </w:rPr>
              <w:t xml:space="preserve"> .</w:t>
            </w:r>
          </w:p>
        </w:tc>
      </w:tr>
      <w:tr w:rsidR="00253481" w:rsidRPr="00B04A91" w14:paraId="3868A9A0"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tcPr>
          <w:p w14:paraId="0F3AC18B" w14:textId="77777777" w:rsidR="00253481" w:rsidRPr="00B96A1C" w:rsidRDefault="00253481" w:rsidP="00AB71DB">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 xml:space="preserve">3.3.1 Trh práce a politika zaměstnanosti </w:t>
            </w:r>
          </w:p>
        </w:tc>
        <w:tc>
          <w:tcPr>
            <w:tcW w:w="0" w:type="auto"/>
            <w:tcBorders>
              <w:top w:val="single" w:sz="4" w:space="0" w:color="000000"/>
              <w:left w:val="nil"/>
              <w:bottom w:val="single" w:sz="4" w:space="0" w:color="000000"/>
              <w:right w:val="single" w:sz="4" w:space="0" w:color="000000"/>
            </w:tcBorders>
          </w:tcPr>
          <w:p w14:paraId="5C1F9D2E" w14:textId="77777777" w:rsidR="00253481" w:rsidRPr="00B96A1C" w:rsidRDefault="00253481" w:rsidP="00AB71DB">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MPSV</w:t>
            </w:r>
          </w:p>
        </w:tc>
        <w:tc>
          <w:tcPr>
            <w:tcW w:w="0" w:type="auto"/>
            <w:tcBorders>
              <w:top w:val="single" w:sz="4" w:space="0" w:color="000000"/>
              <w:left w:val="nil"/>
              <w:bottom w:val="single" w:sz="4" w:space="0" w:color="000000"/>
              <w:right w:val="single" w:sz="4" w:space="0" w:color="000000"/>
            </w:tcBorders>
          </w:tcPr>
          <w:p w14:paraId="43DDC394" w14:textId="77777777" w:rsidR="00253481" w:rsidRPr="00B96A1C" w:rsidRDefault="00253481" w:rsidP="00AB71DB">
            <w:pPr>
              <w:spacing w:before="60" w:after="60" w:line="240" w:lineRule="auto"/>
              <w:rPr>
                <w:rFonts w:ascii="Times New Roman" w:hAnsi="Times New Roman" w:cs="Times New Roman"/>
                <w:color w:val="auto"/>
                <w:sz w:val="20"/>
                <w:szCs w:val="20"/>
                <w:highlight w:val="yellow"/>
              </w:rPr>
            </w:pPr>
            <w:r w:rsidRPr="00B96A1C">
              <w:rPr>
                <w:rFonts w:ascii="Times New Roman" w:hAnsi="Times New Roman" w:cs="Times New Roman"/>
                <w:color w:val="auto"/>
                <w:sz w:val="20"/>
                <w:szCs w:val="20"/>
              </w:rPr>
              <w:t>Zavedení sdíleného pracovního místa</w:t>
            </w:r>
          </w:p>
        </w:tc>
        <w:tc>
          <w:tcPr>
            <w:tcW w:w="0" w:type="auto"/>
            <w:tcBorders>
              <w:top w:val="single" w:sz="4" w:space="0" w:color="000000"/>
              <w:left w:val="nil"/>
              <w:bottom w:val="single" w:sz="4" w:space="0" w:color="000000"/>
              <w:right w:val="single" w:sz="4" w:space="0" w:color="000000"/>
            </w:tcBorders>
          </w:tcPr>
          <w:p w14:paraId="2DA4E4C0" w14:textId="77777777" w:rsidR="00253481" w:rsidRPr="00B96A1C" w:rsidRDefault="00253481" w:rsidP="00AB71DB">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Legislativní </w:t>
            </w:r>
          </w:p>
          <w:p w14:paraId="29E86761" w14:textId="77777777" w:rsidR="00253481" w:rsidRPr="00B96A1C" w:rsidRDefault="00253481" w:rsidP="00AB71DB">
            <w:pPr>
              <w:spacing w:before="60" w:after="60" w:line="240" w:lineRule="auto"/>
              <w:rPr>
                <w:rFonts w:ascii="Times New Roman" w:hAnsi="Times New Roman" w:cs="Times New Roman"/>
                <w:color w:val="auto"/>
                <w:sz w:val="20"/>
                <w:szCs w:val="20"/>
              </w:rPr>
            </w:pPr>
          </w:p>
          <w:p w14:paraId="53D2AE9B" w14:textId="77777777" w:rsidR="00253481" w:rsidRPr="00B96A1C" w:rsidRDefault="00253481" w:rsidP="00AB71DB">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(návrh zákona, kterým se mění zákon č. 262/2006 Sb., zákoník práce, ve znění </w:t>
            </w:r>
            <w:r w:rsidRPr="00B96A1C">
              <w:rPr>
                <w:rFonts w:ascii="Times New Roman" w:hAnsi="Times New Roman" w:cs="Times New Roman"/>
                <w:color w:val="auto"/>
                <w:sz w:val="20"/>
                <w:szCs w:val="20"/>
              </w:rPr>
              <w:lastRenderedPageBreak/>
              <w:t>pozdějších předpisů a další související zákony)</w:t>
            </w:r>
          </w:p>
        </w:tc>
        <w:tc>
          <w:tcPr>
            <w:tcW w:w="1662" w:type="dxa"/>
            <w:tcBorders>
              <w:top w:val="single" w:sz="4" w:space="0" w:color="000000"/>
              <w:left w:val="nil"/>
              <w:bottom w:val="single" w:sz="4" w:space="0" w:color="000000"/>
              <w:right w:val="single" w:sz="4" w:space="0" w:color="000000"/>
            </w:tcBorders>
          </w:tcPr>
          <w:p w14:paraId="54815D41" w14:textId="77777777" w:rsidR="00253481" w:rsidRPr="00B96A1C" w:rsidRDefault="00253481" w:rsidP="00AB71DB">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 xml:space="preserve">Jde o legislativní ukotvení institutu sdíleného pracovního místa v pracovněprávních předpisech jako </w:t>
            </w:r>
            <w:r w:rsidRPr="00B96A1C">
              <w:rPr>
                <w:rFonts w:ascii="Times New Roman" w:hAnsi="Times New Roman" w:cs="Times New Roman"/>
                <w:color w:val="auto"/>
                <w:sz w:val="20"/>
                <w:szCs w:val="20"/>
              </w:rPr>
              <w:lastRenderedPageBreak/>
              <w:t>alternativy k částečným pracovním úvazkům.</w:t>
            </w:r>
          </w:p>
          <w:p w14:paraId="01E36481" w14:textId="77777777" w:rsidR="00253481" w:rsidRPr="00B96A1C" w:rsidRDefault="00253481" w:rsidP="00AB71DB">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Dle návrhu zákona bude mít zaměstnavatel možnost dohodnout se se dvěma nebo více zaměstnanci s kratší pracovní dobou a se stejným druhem práce, že si budou na sdíleném pracovním místě sami rozvrhovat pracovní dobu po vzájemné dohodě tak, aby každý z nich naplnil průměrnou týdenní pracovní dobu.</w:t>
            </w:r>
          </w:p>
        </w:tc>
        <w:tc>
          <w:tcPr>
            <w:tcW w:w="1662" w:type="dxa"/>
            <w:tcBorders>
              <w:top w:val="single" w:sz="4" w:space="0" w:color="000000"/>
              <w:left w:val="nil"/>
              <w:bottom w:val="single" w:sz="4" w:space="0" w:color="000000"/>
              <w:right w:val="single" w:sz="4" w:space="0" w:color="000000"/>
            </w:tcBorders>
          </w:tcPr>
          <w:p w14:paraId="0B934CD5" w14:textId="77777777" w:rsidR="00253481" w:rsidRPr="00B96A1C" w:rsidRDefault="00253481" w:rsidP="00AB71DB">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 xml:space="preserve">Cílem opatření je rozšíření možností flexibilních forem práce, které jsou jednou z podmínek pro skloubení </w:t>
            </w:r>
            <w:r w:rsidRPr="00B96A1C">
              <w:rPr>
                <w:rFonts w:ascii="Times New Roman" w:hAnsi="Times New Roman" w:cs="Times New Roman"/>
                <w:color w:val="auto"/>
                <w:sz w:val="20"/>
                <w:szCs w:val="20"/>
              </w:rPr>
              <w:lastRenderedPageBreak/>
              <w:t>pracovního a rodinného života.</w:t>
            </w:r>
          </w:p>
          <w:p w14:paraId="2CF7420D" w14:textId="77777777" w:rsidR="00253481" w:rsidRPr="00B96A1C" w:rsidRDefault="00253481" w:rsidP="00AB71DB">
            <w:pPr>
              <w:spacing w:before="60" w:after="60" w:line="240" w:lineRule="auto"/>
              <w:rPr>
                <w:rFonts w:ascii="Times New Roman" w:hAnsi="Times New Roman" w:cs="Times New Roman"/>
                <w:color w:val="auto"/>
                <w:sz w:val="20"/>
                <w:szCs w:val="20"/>
              </w:rPr>
            </w:pPr>
          </w:p>
          <w:p w14:paraId="24ADBFD0" w14:textId="77777777" w:rsidR="00253481" w:rsidRPr="00B96A1C" w:rsidRDefault="00253481" w:rsidP="00AB71DB">
            <w:pPr>
              <w:spacing w:before="60" w:after="60" w:line="240" w:lineRule="auto"/>
              <w:rPr>
                <w:rFonts w:ascii="Times New Roman" w:hAnsi="Times New Roman" w:cs="Times New Roman"/>
                <w:color w:val="auto"/>
                <w:sz w:val="20"/>
                <w:szCs w:val="20"/>
              </w:rPr>
            </w:pPr>
          </w:p>
        </w:tc>
        <w:tc>
          <w:tcPr>
            <w:tcW w:w="1909" w:type="dxa"/>
            <w:tcBorders>
              <w:top w:val="single" w:sz="4" w:space="0" w:color="000000"/>
              <w:left w:val="nil"/>
              <w:bottom w:val="single" w:sz="4" w:space="0" w:color="000000"/>
              <w:right w:val="single" w:sz="4" w:space="0" w:color="000000"/>
            </w:tcBorders>
          </w:tcPr>
          <w:p w14:paraId="38A443A6" w14:textId="77777777" w:rsidR="00253481" w:rsidRPr="00B96A1C" w:rsidRDefault="00253481" w:rsidP="00AB71DB">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 xml:space="preserve">Novela na pozitivní sociální dopady – jde o podporu zaměstnávání rodičů, osob pečujících o jiného závislého člena rodiny, osob se </w:t>
            </w:r>
            <w:r w:rsidRPr="00B96A1C">
              <w:rPr>
                <w:rFonts w:ascii="Times New Roman" w:hAnsi="Times New Roman" w:cs="Times New Roman"/>
                <w:color w:val="auto"/>
                <w:sz w:val="20"/>
                <w:szCs w:val="20"/>
              </w:rPr>
              <w:lastRenderedPageBreak/>
              <w:t>zdravotním postižením, seniorů a dalších skupin.</w:t>
            </w:r>
          </w:p>
          <w:p w14:paraId="10C41887" w14:textId="77777777" w:rsidR="00253481" w:rsidRPr="00B96A1C" w:rsidRDefault="00253481" w:rsidP="00AB71DB">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Toto opatření významně podporuje slaďování pracovního, soukromého a rodinného života, což má pozitivní dopad rovnost žen a mužů.</w:t>
            </w:r>
          </w:p>
          <w:p w14:paraId="4DEDAD56" w14:textId="77777777" w:rsidR="00253481" w:rsidRPr="00B96A1C" w:rsidRDefault="00253481" w:rsidP="00AB71DB">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V případě, že dojde ke zvýšení zaměstnanosti u zmíněných skupin obyvatel, lze očekávat vyšší příjem státního rozpočtu z odvedeného pojistného a platby daní těchto osob.</w:t>
            </w:r>
          </w:p>
          <w:p w14:paraId="321FA239" w14:textId="77777777" w:rsidR="00253481" w:rsidRPr="00B96A1C" w:rsidRDefault="00253481" w:rsidP="00AB71DB">
            <w:pPr>
              <w:spacing w:before="60" w:after="60" w:line="240" w:lineRule="auto"/>
              <w:rPr>
                <w:rFonts w:ascii="Times New Roman" w:hAnsi="Times New Roman" w:cs="Times New Roman"/>
                <w:color w:val="auto"/>
                <w:sz w:val="20"/>
                <w:szCs w:val="20"/>
              </w:rPr>
            </w:pPr>
          </w:p>
        </w:tc>
        <w:tc>
          <w:tcPr>
            <w:tcW w:w="0" w:type="auto"/>
            <w:tcBorders>
              <w:top w:val="single" w:sz="6" w:space="0" w:color="000000"/>
              <w:left w:val="nil"/>
              <w:bottom w:val="single" w:sz="6" w:space="0" w:color="000000"/>
              <w:right w:val="single" w:sz="4" w:space="0" w:color="000000"/>
            </w:tcBorders>
          </w:tcPr>
          <w:p w14:paraId="029F205B" w14:textId="77777777" w:rsidR="00253481" w:rsidRPr="00B04A91" w:rsidRDefault="00253481" w:rsidP="00C01F01">
            <w:pPr>
              <w:jc w:val="center"/>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2DA8E6A7" w14:textId="77777777" w:rsidR="00253481" w:rsidRPr="00B96A1C" w:rsidRDefault="00253481" w:rsidP="002121B3">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Návrh institutu sdíleného pracovního místa byl legislativně zpracován do novely zákona č. 262/2006 Sb., zákoníku práce ve znění pozdějších předpisů, který byl předložen do </w:t>
            </w:r>
            <w:r w:rsidRPr="00B96A1C">
              <w:rPr>
                <w:rFonts w:ascii="Times New Roman" w:hAnsi="Times New Roman" w:cs="Times New Roman"/>
                <w:color w:val="auto"/>
                <w:sz w:val="20"/>
                <w:szCs w:val="20"/>
              </w:rPr>
              <w:lastRenderedPageBreak/>
              <w:t>vnějšího připomínkového řízení v srpnu 2018.</w:t>
            </w:r>
          </w:p>
        </w:tc>
        <w:tc>
          <w:tcPr>
            <w:tcW w:w="0" w:type="auto"/>
            <w:tcBorders>
              <w:top w:val="single" w:sz="4" w:space="0" w:color="000000"/>
              <w:left w:val="nil"/>
              <w:bottom w:val="single" w:sz="4" w:space="0" w:color="000000"/>
              <w:right w:val="single" w:sz="4" w:space="0" w:color="000000"/>
            </w:tcBorders>
          </w:tcPr>
          <w:p w14:paraId="43A552DC" w14:textId="77777777" w:rsidR="00253481" w:rsidRPr="00B96A1C" w:rsidRDefault="00253481" w:rsidP="002121B3">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Předpokládá se předložení návrhu novely zákoníku práce vládě do konce dubna 2019.</w:t>
            </w:r>
          </w:p>
        </w:tc>
      </w:tr>
      <w:tr w:rsidR="00253481" w:rsidRPr="00B04A91" w14:paraId="69C115D6"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tcPr>
          <w:p w14:paraId="22402197" w14:textId="77777777" w:rsidR="00253481" w:rsidRPr="00B96A1C" w:rsidRDefault="00253481" w:rsidP="00AB71DB">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3.3.1 Trh práce a politika zaměstnanosti</w:t>
            </w:r>
          </w:p>
        </w:tc>
        <w:tc>
          <w:tcPr>
            <w:tcW w:w="0" w:type="auto"/>
            <w:tcBorders>
              <w:top w:val="single" w:sz="4" w:space="0" w:color="000000"/>
              <w:left w:val="nil"/>
              <w:bottom w:val="single" w:sz="4" w:space="0" w:color="000000"/>
              <w:right w:val="single" w:sz="4" w:space="0" w:color="000000"/>
            </w:tcBorders>
          </w:tcPr>
          <w:p w14:paraId="115555C1" w14:textId="77777777" w:rsidR="00253481" w:rsidRPr="00B96A1C" w:rsidRDefault="00253481" w:rsidP="00AB71DB">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MPSV</w:t>
            </w:r>
          </w:p>
        </w:tc>
        <w:tc>
          <w:tcPr>
            <w:tcW w:w="0" w:type="auto"/>
            <w:tcBorders>
              <w:top w:val="single" w:sz="4" w:space="0" w:color="000000"/>
              <w:left w:val="nil"/>
              <w:bottom w:val="single" w:sz="4" w:space="0" w:color="000000"/>
              <w:right w:val="single" w:sz="4" w:space="0" w:color="000000"/>
            </w:tcBorders>
          </w:tcPr>
          <w:p w14:paraId="11C793EC" w14:textId="77777777" w:rsidR="00253481" w:rsidRPr="00B96A1C" w:rsidRDefault="00253481" w:rsidP="00AB71DB">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Valorizace rodičovského příspěvku</w:t>
            </w:r>
          </w:p>
        </w:tc>
        <w:tc>
          <w:tcPr>
            <w:tcW w:w="0" w:type="auto"/>
            <w:tcBorders>
              <w:top w:val="single" w:sz="4" w:space="0" w:color="000000"/>
              <w:left w:val="nil"/>
              <w:bottom w:val="single" w:sz="4" w:space="0" w:color="000000"/>
              <w:right w:val="single" w:sz="4" w:space="0" w:color="000000"/>
            </w:tcBorders>
          </w:tcPr>
          <w:p w14:paraId="3082912A" w14:textId="77777777" w:rsidR="00253481" w:rsidRPr="00B96A1C" w:rsidRDefault="00253481" w:rsidP="00AB71DB">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Legislativní </w:t>
            </w:r>
          </w:p>
          <w:p w14:paraId="1C07B63A" w14:textId="77777777" w:rsidR="00253481" w:rsidRPr="00B96A1C" w:rsidRDefault="00253481" w:rsidP="00AB71DB">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(novela zákona č. 117/1995 Sb., o státní sociální podpoře) </w:t>
            </w:r>
          </w:p>
        </w:tc>
        <w:tc>
          <w:tcPr>
            <w:tcW w:w="1662" w:type="dxa"/>
            <w:tcBorders>
              <w:top w:val="single" w:sz="4" w:space="0" w:color="000000"/>
              <w:left w:val="nil"/>
              <w:bottom w:val="single" w:sz="4" w:space="0" w:color="000000"/>
              <w:right w:val="single" w:sz="4" w:space="0" w:color="000000"/>
            </w:tcBorders>
          </w:tcPr>
          <w:p w14:paraId="6EE68ADC" w14:textId="77777777" w:rsidR="00253481" w:rsidRPr="00B96A1C" w:rsidRDefault="00253481" w:rsidP="00AB71DB">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Novela navrhuje navýšení celkové částky rodičovského příspěvku na 300 000,- Kč a rovněž zrušení limitu 46 hodin pro umístění dětí mladších dvou let do předškolních zařízení.</w:t>
            </w:r>
          </w:p>
        </w:tc>
        <w:tc>
          <w:tcPr>
            <w:tcW w:w="1662" w:type="dxa"/>
            <w:tcBorders>
              <w:top w:val="single" w:sz="4" w:space="0" w:color="000000"/>
              <w:left w:val="nil"/>
              <w:bottom w:val="single" w:sz="4" w:space="0" w:color="000000"/>
              <w:right w:val="single" w:sz="4" w:space="0" w:color="000000"/>
            </w:tcBorders>
          </w:tcPr>
          <w:p w14:paraId="1D6A182E" w14:textId="77777777" w:rsidR="00253481" w:rsidRPr="00B96A1C" w:rsidRDefault="00253481" w:rsidP="00AB71DB">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Cílem opatření je zlepšit finanční situaci rodin s dětmi a zároveň díky zrušení limitu pro umístění dětí mladších 2 let do předškolních zařízení usnadnit rodičům návrat z rodičovské dovolené na trh práce.</w:t>
            </w:r>
          </w:p>
        </w:tc>
        <w:tc>
          <w:tcPr>
            <w:tcW w:w="1909" w:type="dxa"/>
            <w:tcBorders>
              <w:top w:val="single" w:sz="4" w:space="0" w:color="000000"/>
              <w:left w:val="nil"/>
              <w:bottom w:val="single" w:sz="4" w:space="0" w:color="000000"/>
              <w:right w:val="single" w:sz="4" w:space="0" w:color="000000"/>
            </w:tcBorders>
          </w:tcPr>
          <w:p w14:paraId="0A2E52BD" w14:textId="77777777" w:rsidR="00253481" w:rsidRPr="00B96A1C" w:rsidRDefault="00253481" w:rsidP="00AB71DB">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Odhadovaný nárůst výdajů státního rozpočtu je cca 8,6 mld. Kč ročně, varianty se liší podle okruhu oprávněných osob.</w:t>
            </w:r>
          </w:p>
          <w:p w14:paraId="2E28CEB7" w14:textId="77777777" w:rsidR="00253481" w:rsidRPr="00B96A1C" w:rsidRDefault="00253481" w:rsidP="00AB71DB">
            <w:pPr>
              <w:spacing w:before="60" w:after="60" w:line="240" w:lineRule="auto"/>
              <w:rPr>
                <w:rFonts w:ascii="Times New Roman" w:hAnsi="Times New Roman" w:cs="Times New Roman"/>
                <w:color w:val="auto"/>
                <w:sz w:val="20"/>
                <w:szCs w:val="20"/>
              </w:rPr>
            </w:pPr>
          </w:p>
        </w:tc>
        <w:tc>
          <w:tcPr>
            <w:tcW w:w="0" w:type="auto"/>
            <w:tcBorders>
              <w:top w:val="single" w:sz="6" w:space="0" w:color="000000"/>
              <w:left w:val="nil"/>
              <w:bottom w:val="single" w:sz="6" w:space="0" w:color="000000"/>
              <w:right w:val="single" w:sz="4" w:space="0" w:color="000000"/>
            </w:tcBorders>
          </w:tcPr>
          <w:p w14:paraId="6E8F02D7" w14:textId="77777777" w:rsidR="00253481" w:rsidRPr="00E149D8" w:rsidRDefault="00253481" w:rsidP="00C01F01">
            <w:pPr>
              <w:jc w:val="center"/>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7F6CF36E" w14:textId="77777777" w:rsidR="00253481" w:rsidRPr="00B96A1C" w:rsidRDefault="00253481" w:rsidP="002121B3">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V současné době je novela zákona předložena vládě a bude zařazena do tzv. prorodinného balíčku.</w:t>
            </w:r>
          </w:p>
        </w:tc>
        <w:tc>
          <w:tcPr>
            <w:tcW w:w="0" w:type="auto"/>
            <w:tcBorders>
              <w:top w:val="single" w:sz="4" w:space="0" w:color="000000"/>
              <w:left w:val="nil"/>
              <w:bottom w:val="single" w:sz="4" w:space="0" w:color="000000"/>
              <w:right w:val="single" w:sz="4" w:space="0" w:color="000000"/>
            </w:tcBorders>
          </w:tcPr>
          <w:p w14:paraId="11C3B096" w14:textId="77777777" w:rsidR="00253481" w:rsidRPr="00B96A1C" w:rsidRDefault="00253481" w:rsidP="002121B3">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Předložení novely v tzv. prorodinném balíčku.</w:t>
            </w:r>
          </w:p>
          <w:p w14:paraId="1B5A1414" w14:textId="77777777" w:rsidR="00253481" w:rsidRPr="00B96A1C" w:rsidRDefault="00253481" w:rsidP="002121B3">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Účinnost uvedeného opatření se navrhuje od 1. ledna 2020</w:t>
            </w:r>
          </w:p>
        </w:tc>
      </w:tr>
      <w:tr w:rsidR="00253481" w:rsidRPr="00B04A91" w14:paraId="7948B52B"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tcPr>
          <w:p w14:paraId="2F6F9307" w14:textId="77777777" w:rsidR="00253481" w:rsidRPr="00B96A1C" w:rsidRDefault="00253481" w:rsidP="00AB71DB">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3.3.1 Trh práce a politika zaměstnanosti</w:t>
            </w:r>
          </w:p>
        </w:tc>
        <w:tc>
          <w:tcPr>
            <w:tcW w:w="0" w:type="auto"/>
            <w:tcBorders>
              <w:top w:val="single" w:sz="4" w:space="0" w:color="000000"/>
              <w:left w:val="nil"/>
              <w:bottom w:val="single" w:sz="4" w:space="0" w:color="000000"/>
              <w:right w:val="single" w:sz="4" w:space="0" w:color="000000"/>
            </w:tcBorders>
          </w:tcPr>
          <w:p w14:paraId="666836AD" w14:textId="77777777" w:rsidR="00253481" w:rsidRPr="00B96A1C" w:rsidRDefault="00253481" w:rsidP="00AB71DB">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ÚV-SLP (RRP)</w:t>
            </w:r>
          </w:p>
        </w:tc>
        <w:tc>
          <w:tcPr>
            <w:tcW w:w="0" w:type="auto"/>
            <w:tcBorders>
              <w:top w:val="single" w:sz="4" w:space="0" w:color="000000"/>
              <w:left w:val="nil"/>
              <w:bottom w:val="single" w:sz="4" w:space="0" w:color="000000"/>
              <w:right w:val="single" w:sz="4" w:space="0" w:color="000000"/>
            </w:tcBorders>
          </w:tcPr>
          <w:p w14:paraId="47068176" w14:textId="77777777" w:rsidR="00253481" w:rsidRPr="00B96A1C" w:rsidRDefault="00253481" w:rsidP="00AB71DB">
            <w:pPr>
              <w:pStyle w:val="Default"/>
              <w:rPr>
                <w:rFonts w:ascii="Times New Roman" w:hAnsi="Times New Roman" w:cs="Times New Roman"/>
                <w:color w:val="auto"/>
                <w:sz w:val="20"/>
                <w:szCs w:val="20"/>
              </w:rPr>
            </w:pPr>
            <w:r w:rsidRPr="00B96A1C">
              <w:rPr>
                <w:rFonts w:ascii="Times New Roman" w:hAnsi="Times New Roman" w:cs="Times New Roman"/>
                <w:color w:val="auto"/>
                <w:sz w:val="20"/>
                <w:szCs w:val="20"/>
              </w:rPr>
              <w:t>Akční plán rovnosti žen a mužů</w:t>
            </w:r>
          </w:p>
          <w:p w14:paraId="5FA153F2" w14:textId="77777777" w:rsidR="00253481" w:rsidRPr="00B96A1C" w:rsidRDefault="00253481" w:rsidP="00AB71DB">
            <w:pPr>
              <w:spacing w:before="60" w:after="60" w:line="240" w:lineRule="auto"/>
              <w:rPr>
                <w:rFonts w:ascii="Times New Roman" w:hAnsi="Times New Roman" w:cs="Times New Roman"/>
                <w:color w:val="auto"/>
                <w:sz w:val="20"/>
                <w:szCs w:val="20"/>
              </w:rPr>
            </w:pPr>
          </w:p>
        </w:tc>
        <w:tc>
          <w:tcPr>
            <w:tcW w:w="0" w:type="auto"/>
            <w:tcBorders>
              <w:top w:val="single" w:sz="4" w:space="0" w:color="000000"/>
              <w:left w:val="nil"/>
              <w:bottom w:val="single" w:sz="4" w:space="0" w:color="000000"/>
              <w:right w:val="single" w:sz="4" w:space="0" w:color="000000"/>
            </w:tcBorders>
          </w:tcPr>
          <w:p w14:paraId="4B1E6113" w14:textId="77777777" w:rsidR="00253481" w:rsidRPr="00B96A1C" w:rsidRDefault="00253481" w:rsidP="00AB71DB">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Nelegislativní</w:t>
            </w:r>
          </w:p>
        </w:tc>
        <w:tc>
          <w:tcPr>
            <w:tcW w:w="1662" w:type="dxa"/>
            <w:tcBorders>
              <w:top w:val="single" w:sz="4" w:space="0" w:color="000000"/>
              <w:left w:val="nil"/>
              <w:bottom w:val="single" w:sz="4" w:space="0" w:color="000000"/>
              <w:right w:val="single" w:sz="4" w:space="0" w:color="000000"/>
            </w:tcBorders>
          </w:tcPr>
          <w:p w14:paraId="677F00E6" w14:textId="77777777" w:rsidR="00253481" w:rsidRPr="00B96A1C" w:rsidRDefault="00253481" w:rsidP="00AB71DB">
            <w:pPr>
              <w:pStyle w:val="Default"/>
              <w:rPr>
                <w:rFonts w:ascii="Times New Roman" w:hAnsi="Times New Roman" w:cs="Times New Roman"/>
                <w:color w:val="auto"/>
                <w:sz w:val="20"/>
                <w:szCs w:val="20"/>
              </w:rPr>
            </w:pPr>
            <w:r w:rsidRPr="00B96A1C">
              <w:rPr>
                <w:rFonts w:ascii="Times New Roman" w:hAnsi="Times New Roman" w:cs="Times New Roman"/>
                <w:color w:val="auto"/>
                <w:sz w:val="20"/>
                <w:szCs w:val="20"/>
              </w:rPr>
              <w:t>Jedná se o každoročně přijímaný dokument, který slouží k implementaci Vládní strategie pro rovnost žen a mužů v ČR, a obsahuje úkolu mj. v oblasti rovnosti žen a mužů na trhu práce. (Dříve Aktualizovaná opatření priorit a postupů vlády při prosazování rovnosti žen a mužů.</w:t>
            </w:r>
          </w:p>
        </w:tc>
        <w:tc>
          <w:tcPr>
            <w:tcW w:w="1662" w:type="dxa"/>
            <w:tcBorders>
              <w:top w:val="single" w:sz="4" w:space="0" w:color="000000"/>
              <w:left w:val="nil"/>
              <w:bottom w:val="single" w:sz="4" w:space="0" w:color="000000"/>
              <w:right w:val="single" w:sz="4" w:space="0" w:color="000000"/>
            </w:tcBorders>
          </w:tcPr>
          <w:p w14:paraId="0E526015" w14:textId="77777777" w:rsidR="00253481" w:rsidRPr="00B96A1C" w:rsidRDefault="00253481" w:rsidP="00AB71DB">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Vyšší míra rovnosti žen a mužů v české společnosti. Vyšší míra zaměstnanosti žen. Lepší podmínky pro sladění pracovního a soukromého života. Vyšší míra zastoupení žen v rozhodovacích pozicích.</w:t>
            </w:r>
          </w:p>
        </w:tc>
        <w:tc>
          <w:tcPr>
            <w:tcW w:w="1909" w:type="dxa"/>
            <w:tcBorders>
              <w:top w:val="single" w:sz="4" w:space="0" w:color="000000"/>
              <w:left w:val="nil"/>
              <w:bottom w:val="single" w:sz="4" w:space="0" w:color="000000"/>
              <w:right w:val="single" w:sz="4" w:space="0" w:color="000000"/>
            </w:tcBorders>
          </w:tcPr>
          <w:p w14:paraId="093CC805" w14:textId="77777777" w:rsidR="00253481" w:rsidRPr="00B96A1C" w:rsidRDefault="00253481" w:rsidP="00AB71DB">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Bez přímých dopadů na státní rozpočet. Očekávané pozitivní sociální (podpora rovnosti žen a mužů) a ekonomické (vyšší míra zaměstnanosti žen, růst HDP, apod.) dopady.</w:t>
            </w:r>
          </w:p>
        </w:tc>
        <w:tc>
          <w:tcPr>
            <w:tcW w:w="0" w:type="auto"/>
            <w:tcBorders>
              <w:top w:val="single" w:sz="6" w:space="0" w:color="000000"/>
              <w:left w:val="nil"/>
              <w:bottom w:val="single" w:sz="6" w:space="0" w:color="000000"/>
              <w:right w:val="single" w:sz="4" w:space="0" w:color="000000"/>
            </w:tcBorders>
          </w:tcPr>
          <w:p w14:paraId="7BD218BE" w14:textId="77777777" w:rsidR="00253481" w:rsidRPr="00B04A91" w:rsidRDefault="00253481" w:rsidP="00C01F01">
            <w:pPr>
              <w:jc w:val="center"/>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460C2251" w14:textId="77777777" w:rsidR="00253481" w:rsidRPr="00B96A1C" w:rsidRDefault="00253481" w:rsidP="002121B3">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V současnosti probíhá příprava Akčního plánu rovnosti žen a mužů jako součásti Zprávy o plnění Vládní strategie pro rovnost žen a mužů.</w:t>
            </w:r>
          </w:p>
        </w:tc>
        <w:tc>
          <w:tcPr>
            <w:tcW w:w="0" w:type="auto"/>
            <w:tcBorders>
              <w:top w:val="single" w:sz="4" w:space="0" w:color="000000"/>
              <w:left w:val="nil"/>
              <w:bottom w:val="single" w:sz="4" w:space="0" w:color="000000"/>
              <w:right w:val="single" w:sz="4" w:space="0" w:color="000000"/>
            </w:tcBorders>
          </w:tcPr>
          <w:p w14:paraId="5A8D497A" w14:textId="77777777" w:rsidR="00253481" w:rsidRPr="00B96A1C" w:rsidRDefault="00253481" w:rsidP="002121B3">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Akční plán pro rovnost žen a mužů bude spolu se Zprávou o plnění Vládní strategie pro rovnost žen a mužů předložena vládě do konce května 2019.</w:t>
            </w:r>
          </w:p>
        </w:tc>
      </w:tr>
      <w:tr w:rsidR="00253481" w:rsidRPr="00B04A91" w14:paraId="564D5C16"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tcPr>
          <w:p w14:paraId="755B2961" w14:textId="77777777" w:rsidR="00253481" w:rsidRPr="0003420A" w:rsidRDefault="00253481" w:rsidP="0003420A">
            <w:pPr>
              <w:spacing w:before="60" w:after="60" w:line="240" w:lineRule="auto"/>
              <w:rPr>
                <w:rFonts w:ascii="Times New Roman" w:hAnsi="Times New Roman" w:cs="Times New Roman"/>
                <w:color w:val="auto"/>
                <w:sz w:val="20"/>
                <w:szCs w:val="20"/>
              </w:rPr>
            </w:pPr>
            <w:r w:rsidRPr="0003420A">
              <w:rPr>
                <w:rFonts w:ascii="Times New Roman" w:hAnsi="Times New Roman" w:cs="Times New Roman"/>
                <w:color w:val="auto"/>
                <w:sz w:val="20"/>
                <w:szCs w:val="20"/>
              </w:rPr>
              <w:t>3.3.1 Trh práce a politika zaměstnanosti</w:t>
            </w:r>
          </w:p>
        </w:tc>
        <w:tc>
          <w:tcPr>
            <w:tcW w:w="0" w:type="auto"/>
            <w:tcBorders>
              <w:top w:val="single" w:sz="4" w:space="0" w:color="000000"/>
              <w:left w:val="nil"/>
              <w:bottom w:val="single" w:sz="4" w:space="0" w:color="000000"/>
              <w:right w:val="single" w:sz="4" w:space="0" w:color="000000"/>
            </w:tcBorders>
          </w:tcPr>
          <w:p w14:paraId="454F6AB2" w14:textId="77777777" w:rsidR="00253481" w:rsidRPr="0003420A" w:rsidRDefault="00253481" w:rsidP="0003420A">
            <w:pPr>
              <w:spacing w:after="0" w:line="240" w:lineRule="auto"/>
              <w:rPr>
                <w:rFonts w:ascii="Times New Roman" w:hAnsi="Times New Roman" w:cs="Times New Roman"/>
                <w:color w:val="auto"/>
                <w:sz w:val="20"/>
                <w:szCs w:val="20"/>
              </w:rPr>
            </w:pPr>
            <w:r w:rsidRPr="0003420A">
              <w:rPr>
                <w:rFonts w:ascii="Times New Roman" w:hAnsi="Times New Roman" w:cs="Times New Roman"/>
                <w:color w:val="auto"/>
                <w:sz w:val="20"/>
                <w:szCs w:val="20"/>
              </w:rPr>
              <w:t>MV</w:t>
            </w:r>
          </w:p>
          <w:p w14:paraId="12BCFD44" w14:textId="77777777" w:rsidR="00253481" w:rsidRPr="0003420A" w:rsidRDefault="00253481" w:rsidP="0003420A">
            <w:pPr>
              <w:spacing w:before="60" w:after="60" w:line="240" w:lineRule="auto"/>
              <w:rPr>
                <w:rFonts w:ascii="Times New Roman" w:hAnsi="Times New Roman" w:cs="Times New Roman"/>
                <w:color w:val="auto"/>
                <w:sz w:val="20"/>
                <w:szCs w:val="20"/>
              </w:rPr>
            </w:pPr>
            <w:r w:rsidRPr="0003420A">
              <w:rPr>
                <w:rFonts w:ascii="Times New Roman" w:hAnsi="Times New Roman" w:cs="Times New Roman"/>
                <w:color w:val="auto"/>
                <w:sz w:val="20"/>
                <w:szCs w:val="20"/>
              </w:rPr>
              <w:t>(MPO, MZV, MPSV)</w:t>
            </w:r>
          </w:p>
        </w:tc>
        <w:tc>
          <w:tcPr>
            <w:tcW w:w="0" w:type="auto"/>
            <w:tcBorders>
              <w:top w:val="single" w:sz="4" w:space="0" w:color="000000"/>
              <w:left w:val="nil"/>
              <w:bottom w:val="single" w:sz="4" w:space="0" w:color="000000"/>
              <w:right w:val="single" w:sz="4" w:space="0" w:color="000000"/>
            </w:tcBorders>
          </w:tcPr>
          <w:p w14:paraId="774CE1EE" w14:textId="77777777" w:rsidR="00253481" w:rsidRPr="0003420A" w:rsidRDefault="00253481" w:rsidP="0003420A">
            <w:pPr>
              <w:spacing w:before="60" w:after="60" w:line="240" w:lineRule="auto"/>
              <w:rPr>
                <w:rFonts w:ascii="Times New Roman" w:hAnsi="Times New Roman" w:cs="Times New Roman"/>
                <w:color w:val="auto"/>
                <w:sz w:val="20"/>
                <w:szCs w:val="20"/>
              </w:rPr>
            </w:pPr>
            <w:r w:rsidRPr="0003420A">
              <w:rPr>
                <w:rFonts w:ascii="Times New Roman" w:hAnsi="Times New Roman" w:cs="Times New Roman"/>
                <w:color w:val="auto"/>
                <w:sz w:val="20"/>
                <w:szCs w:val="20"/>
              </w:rPr>
              <w:t>Podpora příchodu pracovníků nedostatkových profesí ze zahraničí</w:t>
            </w:r>
          </w:p>
        </w:tc>
        <w:tc>
          <w:tcPr>
            <w:tcW w:w="0" w:type="auto"/>
            <w:tcBorders>
              <w:top w:val="single" w:sz="4" w:space="0" w:color="000000"/>
              <w:left w:val="nil"/>
              <w:bottom w:val="single" w:sz="4" w:space="0" w:color="000000"/>
              <w:right w:val="single" w:sz="4" w:space="0" w:color="000000"/>
            </w:tcBorders>
          </w:tcPr>
          <w:p w14:paraId="5B846B8F" w14:textId="77777777" w:rsidR="00253481" w:rsidRPr="0003420A" w:rsidRDefault="00253481" w:rsidP="0003420A">
            <w:pPr>
              <w:spacing w:after="0" w:line="240" w:lineRule="auto"/>
              <w:rPr>
                <w:rFonts w:ascii="Times New Roman" w:hAnsi="Times New Roman" w:cs="Times New Roman"/>
                <w:color w:val="auto"/>
                <w:sz w:val="20"/>
                <w:szCs w:val="20"/>
              </w:rPr>
            </w:pPr>
            <w:r w:rsidRPr="0003420A">
              <w:rPr>
                <w:rFonts w:ascii="Times New Roman" w:hAnsi="Times New Roman" w:cs="Times New Roman"/>
                <w:color w:val="auto"/>
                <w:sz w:val="20"/>
                <w:szCs w:val="20"/>
              </w:rPr>
              <w:t>Legislativní</w:t>
            </w:r>
          </w:p>
          <w:p w14:paraId="021F2FC9" w14:textId="77777777" w:rsidR="00253481" w:rsidRPr="0003420A" w:rsidRDefault="00253481" w:rsidP="0003420A">
            <w:pPr>
              <w:spacing w:after="0" w:line="240" w:lineRule="auto"/>
              <w:rPr>
                <w:rFonts w:ascii="Times New Roman" w:hAnsi="Times New Roman" w:cs="Times New Roman"/>
                <w:color w:val="auto"/>
                <w:sz w:val="20"/>
                <w:szCs w:val="20"/>
              </w:rPr>
            </w:pPr>
          </w:p>
          <w:p w14:paraId="0178D58A" w14:textId="77777777" w:rsidR="00253481" w:rsidRPr="0003420A" w:rsidRDefault="00253481" w:rsidP="0003420A">
            <w:pPr>
              <w:spacing w:after="0" w:line="240" w:lineRule="auto"/>
              <w:rPr>
                <w:rFonts w:ascii="Times New Roman" w:hAnsi="Times New Roman" w:cs="Times New Roman"/>
                <w:color w:val="auto"/>
                <w:sz w:val="20"/>
                <w:szCs w:val="20"/>
              </w:rPr>
            </w:pPr>
            <w:r w:rsidRPr="0003420A">
              <w:rPr>
                <w:rFonts w:ascii="Times New Roman" w:hAnsi="Times New Roman" w:cs="Times New Roman"/>
                <w:color w:val="auto"/>
                <w:sz w:val="20"/>
                <w:szCs w:val="20"/>
              </w:rPr>
              <w:t xml:space="preserve">(novelizace zákona č. 326/1999 Sb., o pobytu cizinců na území ČR) </w:t>
            </w:r>
          </w:p>
          <w:p w14:paraId="13A4C65C" w14:textId="77777777" w:rsidR="00253481" w:rsidRPr="0003420A" w:rsidRDefault="00253481" w:rsidP="0003420A">
            <w:pPr>
              <w:spacing w:before="60" w:after="60" w:line="240" w:lineRule="auto"/>
              <w:rPr>
                <w:rFonts w:ascii="Times New Roman" w:hAnsi="Times New Roman" w:cs="Times New Roman"/>
                <w:color w:val="auto"/>
                <w:sz w:val="20"/>
                <w:szCs w:val="20"/>
              </w:rPr>
            </w:pPr>
          </w:p>
          <w:p w14:paraId="335A7CE0" w14:textId="77777777" w:rsidR="00253481" w:rsidRPr="0003420A" w:rsidRDefault="00253481" w:rsidP="0003420A">
            <w:pPr>
              <w:spacing w:before="60" w:after="60" w:line="240" w:lineRule="auto"/>
              <w:rPr>
                <w:rFonts w:ascii="Times New Roman" w:hAnsi="Times New Roman" w:cs="Times New Roman"/>
                <w:color w:val="auto"/>
                <w:sz w:val="20"/>
                <w:szCs w:val="20"/>
              </w:rPr>
            </w:pPr>
          </w:p>
          <w:p w14:paraId="317572B3" w14:textId="77777777" w:rsidR="00253481" w:rsidRPr="0003420A" w:rsidRDefault="00253481" w:rsidP="0003420A">
            <w:pPr>
              <w:spacing w:before="60" w:after="60" w:line="240" w:lineRule="auto"/>
              <w:rPr>
                <w:rFonts w:ascii="Times New Roman" w:hAnsi="Times New Roman" w:cs="Times New Roman"/>
                <w:color w:val="auto"/>
                <w:sz w:val="20"/>
                <w:szCs w:val="20"/>
              </w:rPr>
            </w:pPr>
          </w:p>
          <w:p w14:paraId="01BE1A78" w14:textId="77777777" w:rsidR="00253481" w:rsidRPr="0003420A" w:rsidRDefault="00253481" w:rsidP="0003420A">
            <w:pPr>
              <w:spacing w:before="60" w:after="60" w:line="240" w:lineRule="auto"/>
              <w:rPr>
                <w:rFonts w:ascii="Times New Roman" w:hAnsi="Times New Roman" w:cs="Times New Roman"/>
                <w:color w:val="auto"/>
                <w:sz w:val="20"/>
                <w:szCs w:val="20"/>
              </w:rPr>
            </w:pPr>
          </w:p>
          <w:p w14:paraId="750A0E1C" w14:textId="77777777" w:rsidR="00253481" w:rsidRPr="0003420A" w:rsidRDefault="00253481" w:rsidP="0003420A">
            <w:pPr>
              <w:spacing w:before="60" w:after="60" w:line="240" w:lineRule="auto"/>
              <w:rPr>
                <w:rFonts w:ascii="Times New Roman" w:hAnsi="Times New Roman" w:cs="Times New Roman"/>
                <w:color w:val="auto"/>
                <w:sz w:val="20"/>
                <w:szCs w:val="20"/>
              </w:rPr>
            </w:pPr>
          </w:p>
          <w:p w14:paraId="1DCC41EF" w14:textId="77777777" w:rsidR="00253481" w:rsidRPr="0003420A" w:rsidRDefault="00253481" w:rsidP="0003420A">
            <w:pPr>
              <w:spacing w:before="60" w:after="60" w:line="240" w:lineRule="auto"/>
              <w:rPr>
                <w:rFonts w:ascii="Times New Roman" w:hAnsi="Times New Roman" w:cs="Times New Roman"/>
                <w:color w:val="auto"/>
                <w:sz w:val="20"/>
                <w:szCs w:val="20"/>
              </w:rPr>
            </w:pPr>
            <w:r w:rsidRPr="0003420A">
              <w:rPr>
                <w:rFonts w:ascii="Times New Roman" w:hAnsi="Times New Roman" w:cs="Times New Roman"/>
                <w:color w:val="auto"/>
                <w:sz w:val="20"/>
                <w:szCs w:val="20"/>
              </w:rPr>
              <w:t>Nelegislativní</w:t>
            </w:r>
          </w:p>
        </w:tc>
        <w:tc>
          <w:tcPr>
            <w:tcW w:w="1662" w:type="dxa"/>
            <w:tcBorders>
              <w:top w:val="single" w:sz="4" w:space="0" w:color="000000"/>
              <w:left w:val="nil"/>
              <w:bottom w:val="single" w:sz="4" w:space="0" w:color="000000"/>
              <w:right w:val="single" w:sz="4" w:space="0" w:color="000000"/>
            </w:tcBorders>
          </w:tcPr>
          <w:p w14:paraId="400A3EAC" w14:textId="77777777" w:rsidR="00253481" w:rsidRPr="0003420A" w:rsidRDefault="00253481" w:rsidP="0003420A">
            <w:pPr>
              <w:spacing w:after="0" w:line="240" w:lineRule="auto"/>
              <w:rPr>
                <w:rFonts w:ascii="Times New Roman" w:hAnsi="Times New Roman" w:cs="Times New Roman"/>
                <w:color w:val="auto"/>
                <w:sz w:val="20"/>
                <w:szCs w:val="20"/>
              </w:rPr>
            </w:pPr>
            <w:r w:rsidRPr="0003420A">
              <w:rPr>
                <w:rFonts w:ascii="Times New Roman" w:hAnsi="Times New Roman" w:cs="Times New Roman"/>
                <w:color w:val="auto"/>
                <w:sz w:val="20"/>
                <w:szCs w:val="20"/>
              </w:rPr>
              <w:t>Zavedení dočasného pobytového oprávnění pro absolventy vysokých škol a výzkumníky, kteří by chtěli v ČR najít vhodné pracovní uplatnění.</w:t>
            </w:r>
          </w:p>
          <w:p w14:paraId="641325F2" w14:textId="77777777" w:rsidR="00253481" w:rsidRPr="0003420A" w:rsidRDefault="00253481" w:rsidP="0003420A">
            <w:pPr>
              <w:spacing w:after="0" w:line="240" w:lineRule="auto"/>
              <w:rPr>
                <w:rFonts w:ascii="Times New Roman" w:hAnsi="Times New Roman" w:cs="Times New Roman"/>
                <w:color w:val="auto"/>
                <w:sz w:val="20"/>
                <w:szCs w:val="20"/>
              </w:rPr>
            </w:pPr>
          </w:p>
          <w:p w14:paraId="4DA3B078" w14:textId="77777777" w:rsidR="00253481" w:rsidRPr="0003420A" w:rsidRDefault="00253481" w:rsidP="0003420A">
            <w:pPr>
              <w:spacing w:after="0" w:line="240" w:lineRule="auto"/>
              <w:rPr>
                <w:rFonts w:ascii="Times New Roman" w:hAnsi="Times New Roman" w:cs="Times New Roman"/>
                <w:color w:val="auto"/>
                <w:sz w:val="20"/>
                <w:szCs w:val="20"/>
              </w:rPr>
            </w:pPr>
          </w:p>
          <w:p w14:paraId="1BB5D997" w14:textId="77777777" w:rsidR="00253481" w:rsidRPr="0003420A" w:rsidRDefault="00253481" w:rsidP="0003420A">
            <w:pPr>
              <w:spacing w:after="0" w:line="240" w:lineRule="auto"/>
              <w:rPr>
                <w:rFonts w:ascii="Times New Roman" w:hAnsi="Times New Roman" w:cs="Times New Roman"/>
                <w:color w:val="auto"/>
                <w:sz w:val="20"/>
                <w:szCs w:val="20"/>
              </w:rPr>
            </w:pPr>
          </w:p>
          <w:p w14:paraId="2A694236" w14:textId="77777777" w:rsidR="00253481" w:rsidRPr="0003420A" w:rsidRDefault="00253481" w:rsidP="0003420A">
            <w:pPr>
              <w:spacing w:after="0" w:line="240" w:lineRule="auto"/>
              <w:rPr>
                <w:rFonts w:ascii="Times New Roman" w:hAnsi="Times New Roman" w:cs="Times New Roman"/>
                <w:color w:val="auto"/>
                <w:sz w:val="20"/>
                <w:szCs w:val="20"/>
              </w:rPr>
            </w:pPr>
          </w:p>
          <w:p w14:paraId="231DC89E" w14:textId="77777777" w:rsidR="00253481" w:rsidRPr="0003420A" w:rsidRDefault="00253481" w:rsidP="0003420A">
            <w:pPr>
              <w:spacing w:after="0" w:line="240" w:lineRule="auto"/>
              <w:rPr>
                <w:rFonts w:ascii="Times New Roman" w:hAnsi="Times New Roman" w:cs="Times New Roman"/>
                <w:color w:val="auto"/>
                <w:sz w:val="20"/>
                <w:szCs w:val="20"/>
              </w:rPr>
            </w:pPr>
            <w:r w:rsidRPr="0003420A">
              <w:rPr>
                <w:rFonts w:ascii="Times New Roman" w:hAnsi="Times New Roman" w:cs="Times New Roman"/>
                <w:color w:val="auto"/>
                <w:sz w:val="20"/>
                <w:szCs w:val="20"/>
              </w:rPr>
              <w:t xml:space="preserve">Zmocnění vlády ke stanovení transparentních kvót regulujících příchod nových </w:t>
            </w:r>
            <w:r w:rsidRPr="0003420A">
              <w:rPr>
                <w:rFonts w:ascii="Times New Roman" w:hAnsi="Times New Roman" w:cs="Times New Roman"/>
                <w:color w:val="auto"/>
                <w:sz w:val="20"/>
                <w:szCs w:val="20"/>
              </w:rPr>
              <w:lastRenderedPageBreak/>
              <w:t>pracovních migrantů do ČR s preferencí ve vztahu k vysoce kvalifikovaným a kvalifikovaným pracovníkům.</w:t>
            </w:r>
          </w:p>
          <w:p w14:paraId="48A61550" w14:textId="77777777" w:rsidR="00253481" w:rsidRPr="0003420A" w:rsidRDefault="00253481" w:rsidP="0003420A">
            <w:pPr>
              <w:spacing w:after="0" w:line="240" w:lineRule="auto"/>
              <w:rPr>
                <w:rFonts w:ascii="Times New Roman" w:hAnsi="Times New Roman" w:cs="Times New Roman"/>
                <w:color w:val="auto"/>
                <w:sz w:val="20"/>
                <w:szCs w:val="20"/>
              </w:rPr>
            </w:pPr>
          </w:p>
          <w:p w14:paraId="268C7595" w14:textId="77777777" w:rsidR="00253481" w:rsidRPr="0003420A" w:rsidRDefault="00253481" w:rsidP="0003420A">
            <w:pPr>
              <w:spacing w:after="0" w:line="240" w:lineRule="auto"/>
              <w:rPr>
                <w:rFonts w:ascii="Times New Roman" w:hAnsi="Times New Roman" w:cs="Times New Roman"/>
                <w:color w:val="auto"/>
                <w:sz w:val="20"/>
                <w:szCs w:val="20"/>
              </w:rPr>
            </w:pPr>
          </w:p>
          <w:p w14:paraId="75878E99" w14:textId="77777777" w:rsidR="00253481" w:rsidRPr="0003420A" w:rsidRDefault="00253481" w:rsidP="0003420A">
            <w:pPr>
              <w:spacing w:after="0" w:line="240" w:lineRule="auto"/>
              <w:rPr>
                <w:rFonts w:ascii="Times New Roman" w:hAnsi="Times New Roman" w:cs="Times New Roman"/>
                <w:color w:val="auto"/>
                <w:sz w:val="20"/>
                <w:szCs w:val="20"/>
              </w:rPr>
            </w:pPr>
          </w:p>
          <w:p w14:paraId="6C7669A2" w14:textId="77777777" w:rsidR="00253481" w:rsidRPr="0003420A" w:rsidRDefault="00253481" w:rsidP="0003420A">
            <w:pPr>
              <w:spacing w:after="0" w:line="240" w:lineRule="auto"/>
              <w:rPr>
                <w:rFonts w:ascii="Times New Roman" w:hAnsi="Times New Roman" w:cs="Times New Roman"/>
                <w:color w:val="auto"/>
                <w:sz w:val="20"/>
                <w:szCs w:val="20"/>
              </w:rPr>
            </w:pPr>
            <w:r w:rsidRPr="0003420A">
              <w:rPr>
                <w:rFonts w:ascii="Times New Roman" w:hAnsi="Times New Roman" w:cs="Times New Roman"/>
                <w:color w:val="auto"/>
                <w:sz w:val="20"/>
                <w:szCs w:val="20"/>
              </w:rPr>
              <w:t>Realizace projektů ekonomické migrace Fast Track, Welcome Package, Pilotní projekt: Zvláštní postupy pro vysoce kvalifikované zaměstnance z Ukrajiny a Indie, Režim zvláštního zacházení pro kvalifikované zaměstnance z Ukrajiny, Režim ostatní státy a Zácvik.</w:t>
            </w:r>
          </w:p>
        </w:tc>
        <w:tc>
          <w:tcPr>
            <w:tcW w:w="1662" w:type="dxa"/>
            <w:tcBorders>
              <w:top w:val="single" w:sz="4" w:space="0" w:color="000000"/>
              <w:left w:val="nil"/>
              <w:bottom w:val="single" w:sz="4" w:space="0" w:color="000000"/>
              <w:right w:val="single" w:sz="4" w:space="0" w:color="000000"/>
            </w:tcBorders>
          </w:tcPr>
          <w:p w14:paraId="15BF54FB" w14:textId="77777777" w:rsidR="00253481" w:rsidRPr="0003420A" w:rsidRDefault="00253481" w:rsidP="0003420A">
            <w:pPr>
              <w:spacing w:after="0" w:line="240" w:lineRule="auto"/>
              <w:rPr>
                <w:rFonts w:ascii="Times New Roman" w:hAnsi="Times New Roman" w:cs="Times New Roman"/>
                <w:color w:val="auto"/>
                <w:sz w:val="20"/>
                <w:szCs w:val="20"/>
              </w:rPr>
            </w:pPr>
            <w:r w:rsidRPr="0003420A">
              <w:rPr>
                <w:rFonts w:ascii="Times New Roman" w:hAnsi="Times New Roman" w:cs="Times New Roman"/>
                <w:color w:val="auto"/>
                <w:sz w:val="20"/>
                <w:szCs w:val="20"/>
              </w:rPr>
              <w:lastRenderedPageBreak/>
              <w:t>Poskytnout zahraničním absolventům vysokých škol a výzkumníkům po ukončení jejich studia či výzkumu dostatečný čas pro hledání vhodného zaměstnání v ČR.</w:t>
            </w:r>
          </w:p>
          <w:p w14:paraId="682BCEAA" w14:textId="77777777" w:rsidR="00253481" w:rsidRPr="0003420A" w:rsidRDefault="00253481" w:rsidP="0003420A">
            <w:pPr>
              <w:spacing w:after="0" w:line="240" w:lineRule="auto"/>
              <w:rPr>
                <w:rFonts w:ascii="Times New Roman" w:hAnsi="Times New Roman" w:cs="Times New Roman"/>
                <w:color w:val="auto"/>
                <w:sz w:val="20"/>
                <w:szCs w:val="20"/>
              </w:rPr>
            </w:pPr>
          </w:p>
          <w:p w14:paraId="73A43369" w14:textId="77777777" w:rsidR="00253481" w:rsidRPr="0003420A" w:rsidRDefault="00253481" w:rsidP="0003420A">
            <w:pPr>
              <w:spacing w:after="0" w:line="240" w:lineRule="auto"/>
              <w:rPr>
                <w:rFonts w:ascii="Times New Roman" w:hAnsi="Times New Roman" w:cs="Times New Roman"/>
                <w:color w:val="auto"/>
                <w:sz w:val="20"/>
                <w:szCs w:val="20"/>
              </w:rPr>
            </w:pPr>
          </w:p>
          <w:p w14:paraId="7D55334F" w14:textId="77777777" w:rsidR="00253481" w:rsidRPr="0003420A" w:rsidRDefault="00253481" w:rsidP="0003420A">
            <w:pPr>
              <w:spacing w:after="0" w:line="240" w:lineRule="auto"/>
              <w:rPr>
                <w:rFonts w:ascii="Times New Roman" w:hAnsi="Times New Roman" w:cs="Times New Roman"/>
                <w:color w:val="auto"/>
                <w:sz w:val="20"/>
                <w:szCs w:val="20"/>
              </w:rPr>
            </w:pPr>
            <w:r w:rsidRPr="0003420A">
              <w:rPr>
                <w:rFonts w:ascii="Times New Roman" w:hAnsi="Times New Roman" w:cs="Times New Roman"/>
                <w:color w:val="auto"/>
                <w:sz w:val="20"/>
                <w:szCs w:val="20"/>
              </w:rPr>
              <w:t xml:space="preserve">Zefektivnit proces řízení kvalifikované pracovní migrace ze třetích států a zamezit případům přetížení zastupitelských </w:t>
            </w:r>
            <w:r w:rsidRPr="0003420A">
              <w:rPr>
                <w:rFonts w:ascii="Times New Roman" w:hAnsi="Times New Roman" w:cs="Times New Roman"/>
                <w:color w:val="auto"/>
                <w:sz w:val="20"/>
                <w:szCs w:val="20"/>
              </w:rPr>
              <w:lastRenderedPageBreak/>
              <w:t>úřadů.</w:t>
            </w:r>
          </w:p>
          <w:p w14:paraId="489E5AC1" w14:textId="77777777" w:rsidR="00253481" w:rsidRPr="0003420A" w:rsidRDefault="00253481" w:rsidP="0003420A">
            <w:pPr>
              <w:spacing w:after="0" w:line="240" w:lineRule="auto"/>
              <w:rPr>
                <w:rFonts w:ascii="Times New Roman" w:hAnsi="Times New Roman" w:cs="Times New Roman"/>
                <w:color w:val="auto"/>
                <w:sz w:val="20"/>
                <w:szCs w:val="20"/>
              </w:rPr>
            </w:pPr>
          </w:p>
          <w:p w14:paraId="7E0C7E18" w14:textId="77777777" w:rsidR="00253481" w:rsidRPr="0003420A" w:rsidRDefault="00253481" w:rsidP="0003420A">
            <w:pPr>
              <w:spacing w:after="0" w:line="240" w:lineRule="auto"/>
              <w:rPr>
                <w:rFonts w:ascii="Times New Roman" w:hAnsi="Times New Roman" w:cs="Times New Roman"/>
                <w:color w:val="auto"/>
                <w:sz w:val="20"/>
                <w:szCs w:val="20"/>
              </w:rPr>
            </w:pPr>
          </w:p>
          <w:p w14:paraId="404E52B5" w14:textId="77777777" w:rsidR="00253481" w:rsidRPr="0003420A" w:rsidRDefault="00253481" w:rsidP="0003420A">
            <w:pPr>
              <w:spacing w:after="0" w:line="240" w:lineRule="auto"/>
              <w:rPr>
                <w:rFonts w:ascii="Times New Roman" w:hAnsi="Times New Roman" w:cs="Times New Roman"/>
                <w:color w:val="auto"/>
                <w:sz w:val="20"/>
                <w:szCs w:val="20"/>
              </w:rPr>
            </w:pPr>
          </w:p>
          <w:p w14:paraId="17C7CA7D" w14:textId="77777777" w:rsidR="00253481" w:rsidRPr="0003420A" w:rsidRDefault="00253481" w:rsidP="0003420A">
            <w:pPr>
              <w:spacing w:after="0" w:line="240" w:lineRule="auto"/>
              <w:rPr>
                <w:rFonts w:ascii="Times New Roman" w:hAnsi="Times New Roman" w:cs="Times New Roman"/>
                <w:color w:val="auto"/>
                <w:sz w:val="20"/>
                <w:szCs w:val="20"/>
              </w:rPr>
            </w:pPr>
          </w:p>
          <w:p w14:paraId="66AFE3FE" w14:textId="77777777" w:rsidR="00253481" w:rsidRPr="0003420A" w:rsidRDefault="00253481" w:rsidP="0003420A">
            <w:pPr>
              <w:spacing w:after="0" w:line="240" w:lineRule="auto"/>
              <w:rPr>
                <w:rFonts w:ascii="Times New Roman" w:hAnsi="Times New Roman" w:cs="Times New Roman"/>
                <w:color w:val="auto"/>
                <w:sz w:val="20"/>
                <w:szCs w:val="20"/>
              </w:rPr>
            </w:pPr>
            <w:r w:rsidRPr="0003420A">
              <w:rPr>
                <w:rFonts w:ascii="Times New Roman" w:hAnsi="Times New Roman" w:cs="Times New Roman"/>
                <w:color w:val="auto"/>
                <w:sz w:val="20"/>
                <w:szCs w:val="20"/>
              </w:rPr>
              <w:t xml:space="preserve">Dosažení časových úspor a zefektivnění migračního procesu potřebných pracovních sil, zástupců investorů a partnerů českých subjektů ze třetích zemí. </w:t>
            </w:r>
          </w:p>
        </w:tc>
        <w:tc>
          <w:tcPr>
            <w:tcW w:w="1909" w:type="dxa"/>
            <w:tcBorders>
              <w:top w:val="single" w:sz="4" w:space="0" w:color="000000"/>
              <w:left w:val="nil"/>
              <w:bottom w:val="single" w:sz="4" w:space="0" w:color="000000"/>
              <w:right w:val="single" w:sz="4" w:space="0" w:color="000000"/>
            </w:tcBorders>
          </w:tcPr>
          <w:p w14:paraId="04CA652A" w14:textId="77777777" w:rsidR="00253481" w:rsidRPr="0003420A" w:rsidRDefault="00253481" w:rsidP="0003420A">
            <w:pPr>
              <w:spacing w:after="0" w:line="240" w:lineRule="auto"/>
              <w:rPr>
                <w:rFonts w:ascii="Times New Roman" w:hAnsi="Times New Roman" w:cs="Times New Roman"/>
                <w:color w:val="auto"/>
                <w:sz w:val="20"/>
                <w:szCs w:val="20"/>
              </w:rPr>
            </w:pPr>
            <w:r w:rsidRPr="0003420A">
              <w:rPr>
                <w:rFonts w:ascii="Times New Roman" w:hAnsi="Times New Roman" w:cs="Times New Roman"/>
                <w:color w:val="auto"/>
                <w:sz w:val="20"/>
                <w:szCs w:val="20"/>
              </w:rPr>
              <w:lastRenderedPageBreak/>
              <w:t xml:space="preserve">Omezení odlivu zahraničních absolventů vysokých škol z ČR. </w:t>
            </w:r>
          </w:p>
          <w:p w14:paraId="6397A039" w14:textId="77777777" w:rsidR="00253481" w:rsidRPr="0003420A" w:rsidRDefault="00253481" w:rsidP="0003420A">
            <w:pPr>
              <w:spacing w:after="0" w:line="240" w:lineRule="auto"/>
              <w:rPr>
                <w:rFonts w:ascii="Times New Roman" w:hAnsi="Times New Roman" w:cs="Times New Roman"/>
                <w:color w:val="auto"/>
                <w:sz w:val="20"/>
                <w:szCs w:val="20"/>
              </w:rPr>
            </w:pPr>
          </w:p>
          <w:p w14:paraId="4AEA8BBD" w14:textId="77777777" w:rsidR="00253481" w:rsidRPr="0003420A" w:rsidRDefault="00253481" w:rsidP="0003420A">
            <w:pPr>
              <w:spacing w:after="0" w:line="240" w:lineRule="auto"/>
              <w:rPr>
                <w:rFonts w:ascii="Times New Roman" w:hAnsi="Times New Roman" w:cs="Times New Roman"/>
                <w:color w:val="auto"/>
                <w:sz w:val="20"/>
                <w:szCs w:val="20"/>
              </w:rPr>
            </w:pPr>
          </w:p>
          <w:p w14:paraId="22FFB41E" w14:textId="77777777" w:rsidR="00253481" w:rsidRPr="0003420A" w:rsidRDefault="00253481" w:rsidP="0003420A">
            <w:pPr>
              <w:spacing w:after="0" w:line="240" w:lineRule="auto"/>
              <w:rPr>
                <w:rFonts w:ascii="Times New Roman" w:hAnsi="Times New Roman" w:cs="Times New Roman"/>
                <w:color w:val="auto"/>
                <w:sz w:val="20"/>
                <w:szCs w:val="20"/>
              </w:rPr>
            </w:pPr>
          </w:p>
          <w:p w14:paraId="46ADB04D" w14:textId="77777777" w:rsidR="00253481" w:rsidRPr="0003420A" w:rsidRDefault="00253481" w:rsidP="0003420A">
            <w:pPr>
              <w:spacing w:after="0" w:line="240" w:lineRule="auto"/>
              <w:rPr>
                <w:rFonts w:ascii="Times New Roman" w:hAnsi="Times New Roman" w:cs="Times New Roman"/>
                <w:color w:val="auto"/>
                <w:sz w:val="20"/>
                <w:szCs w:val="20"/>
              </w:rPr>
            </w:pPr>
          </w:p>
          <w:p w14:paraId="105145CE" w14:textId="77777777" w:rsidR="00253481" w:rsidRPr="0003420A" w:rsidRDefault="00253481" w:rsidP="0003420A">
            <w:pPr>
              <w:spacing w:after="0" w:line="240" w:lineRule="auto"/>
              <w:rPr>
                <w:rFonts w:ascii="Times New Roman" w:hAnsi="Times New Roman" w:cs="Times New Roman"/>
                <w:color w:val="auto"/>
                <w:sz w:val="20"/>
                <w:szCs w:val="20"/>
              </w:rPr>
            </w:pPr>
          </w:p>
          <w:p w14:paraId="18EF9C6C" w14:textId="77777777" w:rsidR="00253481" w:rsidRPr="0003420A" w:rsidRDefault="00253481" w:rsidP="0003420A">
            <w:pPr>
              <w:spacing w:after="0" w:line="240" w:lineRule="auto"/>
              <w:rPr>
                <w:rFonts w:ascii="Times New Roman" w:hAnsi="Times New Roman" w:cs="Times New Roman"/>
                <w:color w:val="auto"/>
                <w:sz w:val="20"/>
                <w:szCs w:val="20"/>
              </w:rPr>
            </w:pPr>
          </w:p>
          <w:p w14:paraId="3B5091A2" w14:textId="77777777" w:rsidR="00253481" w:rsidRPr="0003420A" w:rsidRDefault="00253481" w:rsidP="0003420A">
            <w:pPr>
              <w:spacing w:after="0" w:line="240" w:lineRule="auto"/>
              <w:rPr>
                <w:rFonts w:ascii="Times New Roman" w:hAnsi="Times New Roman" w:cs="Times New Roman"/>
                <w:color w:val="auto"/>
                <w:sz w:val="20"/>
                <w:szCs w:val="20"/>
              </w:rPr>
            </w:pPr>
          </w:p>
          <w:p w14:paraId="1CEFC8BF" w14:textId="77777777" w:rsidR="00253481" w:rsidRPr="0003420A" w:rsidRDefault="00253481" w:rsidP="0003420A">
            <w:pPr>
              <w:spacing w:after="0" w:line="240" w:lineRule="auto"/>
              <w:rPr>
                <w:rFonts w:ascii="Times New Roman" w:hAnsi="Times New Roman" w:cs="Times New Roman"/>
                <w:color w:val="auto"/>
                <w:sz w:val="20"/>
                <w:szCs w:val="20"/>
              </w:rPr>
            </w:pPr>
          </w:p>
          <w:p w14:paraId="35F51982" w14:textId="77777777" w:rsidR="00253481" w:rsidRPr="0003420A" w:rsidRDefault="00253481" w:rsidP="0003420A">
            <w:pPr>
              <w:spacing w:after="0" w:line="240" w:lineRule="auto"/>
              <w:rPr>
                <w:rFonts w:ascii="Times New Roman" w:hAnsi="Times New Roman" w:cs="Times New Roman"/>
                <w:color w:val="auto"/>
                <w:sz w:val="20"/>
                <w:szCs w:val="20"/>
              </w:rPr>
            </w:pPr>
          </w:p>
          <w:p w14:paraId="16E06D11" w14:textId="77777777" w:rsidR="00253481" w:rsidRPr="0003420A" w:rsidRDefault="00253481" w:rsidP="0003420A">
            <w:pPr>
              <w:spacing w:after="0" w:line="240" w:lineRule="auto"/>
              <w:rPr>
                <w:rFonts w:ascii="Times New Roman" w:hAnsi="Times New Roman" w:cs="Times New Roman"/>
                <w:color w:val="auto"/>
                <w:sz w:val="20"/>
                <w:szCs w:val="20"/>
              </w:rPr>
            </w:pPr>
          </w:p>
          <w:p w14:paraId="3AC4DAAD" w14:textId="77777777" w:rsidR="00253481" w:rsidRPr="0003420A" w:rsidRDefault="00253481" w:rsidP="0003420A">
            <w:pPr>
              <w:spacing w:after="0" w:line="240" w:lineRule="auto"/>
              <w:rPr>
                <w:rFonts w:ascii="Times New Roman" w:hAnsi="Times New Roman" w:cs="Times New Roman"/>
                <w:color w:val="auto"/>
                <w:sz w:val="20"/>
                <w:szCs w:val="20"/>
              </w:rPr>
            </w:pPr>
          </w:p>
          <w:p w14:paraId="2D05ECD9" w14:textId="77777777" w:rsidR="00253481" w:rsidRPr="0003420A" w:rsidRDefault="00253481" w:rsidP="0003420A">
            <w:pPr>
              <w:spacing w:after="0" w:line="240" w:lineRule="auto"/>
              <w:rPr>
                <w:rFonts w:ascii="Times New Roman" w:hAnsi="Times New Roman" w:cs="Times New Roman"/>
                <w:color w:val="auto"/>
                <w:sz w:val="20"/>
                <w:szCs w:val="20"/>
              </w:rPr>
            </w:pPr>
            <w:r w:rsidRPr="0003420A">
              <w:rPr>
                <w:rFonts w:ascii="Times New Roman" w:hAnsi="Times New Roman" w:cs="Times New Roman"/>
                <w:color w:val="auto"/>
                <w:sz w:val="20"/>
                <w:szCs w:val="20"/>
              </w:rPr>
              <w:t xml:space="preserve">Systém kvót transparentních pro zaměstnavatele, který umožní zajistit předem adekvátní </w:t>
            </w:r>
            <w:r w:rsidRPr="0003420A">
              <w:rPr>
                <w:rFonts w:ascii="Times New Roman" w:hAnsi="Times New Roman" w:cs="Times New Roman"/>
                <w:color w:val="auto"/>
                <w:sz w:val="20"/>
                <w:szCs w:val="20"/>
              </w:rPr>
              <w:lastRenderedPageBreak/>
              <w:t>personální kapacity zastupitelských úřadů a dalších orgánů státní správy.</w:t>
            </w:r>
          </w:p>
          <w:p w14:paraId="575C1E0B" w14:textId="77777777" w:rsidR="00253481" w:rsidRPr="0003420A" w:rsidRDefault="00253481" w:rsidP="0003420A">
            <w:pPr>
              <w:spacing w:after="0" w:line="240" w:lineRule="auto"/>
              <w:rPr>
                <w:rFonts w:ascii="Times New Roman" w:hAnsi="Times New Roman" w:cs="Times New Roman"/>
                <w:color w:val="auto"/>
                <w:sz w:val="20"/>
                <w:szCs w:val="20"/>
              </w:rPr>
            </w:pPr>
          </w:p>
          <w:p w14:paraId="03F96457" w14:textId="77777777" w:rsidR="00253481" w:rsidRPr="0003420A" w:rsidRDefault="00253481" w:rsidP="0003420A">
            <w:pPr>
              <w:spacing w:after="0" w:line="240" w:lineRule="auto"/>
              <w:rPr>
                <w:rFonts w:ascii="Times New Roman" w:hAnsi="Times New Roman" w:cs="Times New Roman"/>
                <w:color w:val="auto"/>
                <w:sz w:val="20"/>
                <w:szCs w:val="20"/>
              </w:rPr>
            </w:pPr>
          </w:p>
          <w:p w14:paraId="118B1701" w14:textId="77777777" w:rsidR="00253481" w:rsidRPr="0003420A" w:rsidRDefault="00253481" w:rsidP="0003420A">
            <w:pPr>
              <w:spacing w:after="0" w:line="240" w:lineRule="auto"/>
              <w:rPr>
                <w:rFonts w:ascii="Times New Roman" w:hAnsi="Times New Roman" w:cs="Times New Roman"/>
                <w:color w:val="auto"/>
                <w:sz w:val="20"/>
                <w:szCs w:val="20"/>
              </w:rPr>
            </w:pPr>
          </w:p>
          <w:p w14:paraId="1FFE3A16" w14:textId="77777777" w:rsidR="00253481" w:rsidRPr="0003420A" w:rsidRDefault="00253481" w:rsidP="0003420A">
            <w:pPr>
              <w:spacing w:after="0" w:line="240" w:lineRule="auto"/>
              <w:rPr>
                <w:rFonts w:ascii="Times New Roman" w:hAnsi="Times New Roman" w:cs="Times New Roman"/>
                <w:color w:val="auto"/>
                <w:sz w:val="20"/>
                <w:szCs w:val="20"/>
              </w:rPr>
            </w:pPr>
          </w:p>
          <w:p w14:paraId="770724B9" w14:textId="77777777" w:rsidR="00253481" w:rsidRPr="0003420A" w:rsidRDefault="00253481" w:rsidP="0003420A">
            <w:pPr>
              <w:spacing w:after="0" w:line="240" w:lineRule="auto"/>
              <w:rPr>
                <w:rFonts w:ascii="Times New Roman" w:hAnsi="Times New Roman" w:cs="Times New Roman"/>
                <w:color w:val="auto"/>
                <w:sz w:val="20"/>
                <w:szCs w:val="20"/>
              </w:rPr>
            </w:pPr>
          </w:p>
          <w:p w14:paraId="6818B907" w14:textId="77777777" w:rsidR="00253481" w:rsidRPr="0003420A" w:rsidRDefault="00253481" w:rsidP="0003420A">
            <w:pPr>
              <w:spacing w:after="0" w:line="240" w:lineRule="auto"/>
              <w:rPr>
                <w:rFonts w:ascii="Times New Roman" w:hAnsi="Times New Roman" w:cs="Times New Roman"/>
                <w:color w:val="auto"/>
                <w:sz w:val="20"/>
                <w:szCs w:val="20"/>
              </w:rPr>
            </w:pPr>
          </w:p>
          <w:p w14:paraId="177F2A12" w14:textId="77777777" w:rsidR="00253481" w:rsidRPr="0003420A" w:rsidRDefault="00253481" w:rsidP="0003420A">
            <w:pPr>
              <w:spacing w:after="0" w:line="240" w:lineRule="auto"/>
              <w:rPr>
                <w:rFonts w:ascii="Times New Roman" w:hAnsi="Times New Roman" w:cs="Times New Roman"/>
                <w:color w:val="auto"/>
                <w:sz w:val="20"/>
                <w:szCs w:val="20"/>
              </w:rPr>
            </w:pPr>
            <w:r w:rsidRPr="0003420A">
              <w:rPr>
                <w:rFonts w:ascii="Times New Roman" w:hAnsi="Times New Roman" w:cs="Times New Roman"/>
                <w:color w:val="auto"/>
                <w:sz w:val="20"/>
                <w:szCs w:val="20"/>
              </w:rPr>
              <w:t>Snížení administrativních a provozních nákladů soukromého sektoru, růst nových příležitostí, zlepšení služeb státu. Dostatek kvalifikované pracovní síly a investic pro udržení a růst konkurenceschopnosti ČR.</w:t>
            </w:r>
          </w:p>
          <w:p w14:paraId="047DB6EE" w14:textId="77777777" w:rsidR="00253481" w:rsidRPr="0003420A" w:rsidRDefault="00253481" w:rsidP="0003420A">
            <w:pPr>
              <w:spacing w:after="0" w:line="240" w:lineRule="auto"/>
              <w:rPr>
                <w:rFonts w:ascii="Times New Roman" w:hAnsi="Times New Roman" w:cs="Times New Roman"/>
                <w:color w:val="auto"/>
                <w:sz w:val="20"/>
                <w:szCs w:val="20"/>
              </w:rPr>
            </w:pPr>
          </w:p>
        </w:tc>
        <w:tc>
          <w:tcPr>
            <w:tcW w:w="0" w:type="auto"/>
            <w:tcBorders>
              <w:top w:val="single" w:sz="6" w:space="0" w:color="000000"/>
              <w:left w:val="nil"/>
              <w:bottom w:val="single" w:sz="6" w:space="0" w:color="000000"/>
              <w:right w:val="single" w:sz="4" w:space="0" w:color="000000"/>
            </w:tcBorders>
          </w:tcPr>
          <w:p w14:paraId="65DF7963" w14:textId="77777777" w:rsidR="00253481" w:rsidRPr="0003420A" w:rsidRDefault="00253481" w:rsidP="0003420A">
            <w:pPr>
              <w:jc w:val="center"/>
              <w:rPr>
                <w:rFonts w:ascii="Times New Roman" w:hAnsi="Times New Roman" w:cs="Times New Roman"/>
                <w:color w:val="auto"/>
                <w:sz w:val="20"/>
                <w:szCs w:val="20"/>
              </w:rPr>
            </w:pPr>
            <w:r w:rsidRPr="0003420A">
              <w:rPr>
                <w:rFonts w:ascii="Times New Roman" w:hAnsi="Times New Roman" w:cs="Times New Roman"/>
                <w:color w:val="auto"/>
                <w:sz w:val="20"/>
                <w:szCs w:val="20"/>
              </w:rPr>
              <w:lastRenderedPageBreak/>
              <w:t>ANO</w:t>
            </w:r>
          </w:p>
          <w:p w14:paraId="4940BC42" w14:textId="77777777" w:rsidR="00253481" w:rsidRPr="0003420A" w:rsidRDefault="00253481" w:rsidP="0003420A">
            <w:pPr>
              <w:jc w:val="center"/>
              <w:rPr>
                <w:rFonts w:ascii="Times New Roman" w:hAnsi="Times New Roman" w:cs="Times New Roman"/>
                <w:color w:val="auto"/>
                <w:sz w:val="20"/>
                <w:szCs w:val="20"/>
              </w:rPr>
            </w:pPr>
          </w:p>
          <w:p w14:paraId="5382FC07" w14:textId="77777777" w:rsidR="00253481" w:rsidRPr="0003420A" w:rsidRDefault="00253481" w:rsidP="0003420A">
            <w:pPr>
              <w:jc w:val="center"/>
              <w:rPr>
                <w:rFonts w:ascii="Times New Roman" w:hAnsi="Times New Roman" w:cs="Times New Roman"/>
                <w:color w:val="auto"/>
                <w:sz w:val="20"/>
                <w:szCs w:val="20"/>
              </w:rPr>
            </w:pPr>
          </w:p>
          <w:p w14:paraId="630B8064" w14:textId="77777777" w:rsidR="00253481" w:rsidRPr="0003420A" w:rsidRDefault="00253481" w:rsidP="0003420A">
            <w:pPr>
              <w:jc w:val="center"/>
              <w:rPr>
                <w:rFonts w:ascii="Times New Roman" w:hAnsi="Times New Roman" w:cs="Times New Roman"/>
                <w:color w:val="auto"/>
                <w:sz w:val="20"/>
                <w:szCs w:val="20"/>
              </w:rPr>
            </w:pPr>
          </w:p>
          <w:p w14:paraId="4B497317" w14:textId="77777777" w:rsidR="00253481" w:rsidRPr="0003420A" w:rsidRDefault="00253481" w:rsidP="0003420A">
            <w:pPr>
              <w:jc w:val="center"/>
              <w:rPr>
                <w:rFonts w:ascii="Times New Roman" w:hAnsi="Times New Roman" w:cs="Times New Roman"/>
                <w:color w:val="auto"/>
                <w:sz w:val="20"/>
                <w:szCs w:val="20"/>
              </w:rPr>
            </w:pPr>
          </w:p>
          <w:p w14:paraId="5BD10F5F" w14:textId="77777777" w:rsidR="00253481" w:rsidRPr="0003420A" w:rsidRDefault="00253481" w:rsidP="0003420A">
            <w:pPr>
              <w:jc w:val="center"/>
              <w:rPr>
                <w:rFonts w:ascii="Times New Roman" w:hAnsi="Times New Roman" w:cs="Times New Roman"/>
                <w:color w:val="auto"/>
                <w:sz w:val="20"/>
                <w:szCs w:val="20"/>
              </w:rPr>
            </w:pPr>
          </w:p>
          <w:p w14:paraId="7E479D6E" w14:textId="77777777" w:rsidR="00253481" w:rsidRPr="0003420A" w:rsidRDefault="00253481" w:rsidP="0003420A">
            <w:pPr>
              <w:jc w:val="center"/>
              <w:rPr>
                <w:rFonts w:ascii="Times New Roman" w:hAnsi="Times New Roman" w:cs="Times New Roman"/>
                <w:color w:val="auto"/>
                <w:sz w:val="20"/>
                <w:szCs w:val="20"/>
              </w:rPr>
            </w:pPr>
          </w:p>
          <w:p w14:paraId="1C6F70B6" w14:textId="77777777" w:rsidR="00253481" w:rsidRPr="0003420A" w:rsidRDefault="00253481" w:rsidP="0003420A">
            <w:pPr>
              <w:jc w:val="center"/>
              <w:rPr>
                <w:rFonts w:ascii="Times New Roman" w:hAnsi="Times New Roman" w:cs="Times New Roman"/>
                <w:color w:val="auto"/>
                <w:sz w:val="20"/>
                <w:szCs w:val="20"/>
              </w:rPr>
            </w:pPr>
            <w:r w:rsidRPr="0003420A">
              <w:rPr>
                <w:rFonts w:ascii="Times New Roman" w:hAnsi="Times New Roman" w:cs="Times New Roman"/>
                <w:color w:val="auto"/>
                <w:sz w:val="20"/>
                <w:szCs w:val="20"/>
              </w:rPr>
              <w:t>ANO</w:t>
            </w:r>
          </w:p>
          <w:p w14:paraId="7A43B162" w14:textId="77777777" w:rsidR="00253481" w:rsidRPr="0003420A" w:rsidRDefault="00253481" w:rsidP="0003420A">
            <w:pPr>
              <w:jc w:val="center"/>
              <w:rPr>
                <w:rFonts w:ascii="Times New Roman" w:hAnsi="Times New Roman" w:cs="Times New Roman"/>
                <w:color w:val="auto"/>
                <w:sz w:val="20"/>
                <w:szCs w:val="20"/>
              </w:rPr>
            </w:pPr>
          </w:p>
          <w:p w14:paraId="11F8F072" w14:textId="77777777" w:rsidR="00253481" w:rsidRPr="0003420A" w:rsidRDefault="00253481" w:rsidP="0003420A">
            <w:pPr>
              <w:jc w:val="center"/>
              <w:rPr>
                <w:rFonts w:ascii="Times New Roman" w:hAnsi="Times New Roman" w:cs="Times New Roman"/>
                <w:color w:val="auto"/>
                <w:sz w:val="20"/>
                <w:szCs w:val="20"/>
              </w:rPr>
            </w:pPr>
          </w:p>
          <w:p w14:paraId="162CF200" w14:textId="77777777" w:rsidR="00253481" w:rsidRPr="0003420A" w:rsidRDefault="00253481" w:rsidP="0003420A">
            <w:pPr>
              <w:jc w:val="center"/>
              <w:rPr>
                <w:rFonts w:ascii="Times New Roman" w:hAnsi="Times New Roman" w:cs="Times New Roman"/>
                <w:color w:val="auto"/>
                <w:sz w:val="20"/>
                <w:szCs w:val="20"/>
              </w:rPr>
            </w:pPr>
          </w:p>
          <w:p w14:paraId="554CA066" w14:textId="77777777" w:rsidR="00253481" w:rsidRPr="0003420A" w:rsidRDefault="00253481" w:rsidP="0003420A">
            <w:pPr>
              <w:jc w:val="center"/>
              <w:rPr>
                <w:rFonts w:ascii="Times New Roman" w:hAnsi="Times New Roman" w:cs="Times New Roman"/>
                <w:color w:val="auto"/>
                <w:sz w:val="20"/>
                <w:szCs w:val="20"/>
              </w:rPr>
            </w:pPr>
          </w:p>
          <w:p w14:paraId="77B23DF2" w14:textId="77777777" w:rsidR="00253481" w:rsidRPr="0003420A" w:rsidRDefault="00253481" w:rsidP="0003420A">
            <w:pPr>
              <w:jc w:val="center"/>
              <w:rPr>
                <w:rFonts w:ascii="Times New Roman" w:hAnsi="Times New Roman" w:cs="Times New Roman"/>
                <w:color w:val="auto"/>
                <w:sz w:val="20"/>
                <w:szCs w:val="20"/>
              </w:rPr>
            </w:pPr>
          </w:p>
          <w:p w14:paraId="0BFF6567" w14:textId="77777777" w:rsidR="00253481" w:rsidRPr="0003420A" w:rsidRDefault="00253481" w:rsidP="0003420A">
            <w:pPr>
              <w:jc w:val="center"/>
              <w:rPr>
                <w:rFonts w:ascii="Times New Roman" w:hAnsi="Times New Roman" w:cs="Times New Roman"/>
                <w:color w:val="auto"/>
                <w:sz w:val="20"/>
                <w:szCs w:val="20"/>
              </w:rPr>
            </w:pPr>
          </w:p>
          <w:p w14:paraId="5FE1D6E4" w14:textId="77777777" w:rsidR="00253481" w:rsidRPr="0003420A" w:rsidRDefault="00253481" w:rsidP="0003420A">
            <w:pPr>
              <w:jc w:val="center"/>
              <w:rPr>
                <w:rFonts w:ascii="Times New Roman" w:hAnsi="Times New Roman" w:cs="Times New Roman"/>
                <w:color w:val="auto"/>
                <w:sz w:val="20"/>
                <w:szCs w:val="20"/>
              </w:rPr>
            </w:pPr>
          </w:p>
          <w:p w14:paraId="75FDC4B0" w14:textId="77777777" w:rsidR="00253481" w:rsidRPr="0003420A" w:rsidRDefault="00253481" w:rsidP="0003420A">
            <w:pPr>
              <w:jc w:val="center"/>
              <w:rPr>
                <w:rFonts w:ascii="Times New Roman" w:hAnsi="Times New Roman" w:cs="Times New Roman"/>
                <w:color w:val="auto"/>
                <w:sz w:val="20"/>
                <w:szCs w:val="20"/>
              </w:rPr>
            </w:pPr>
            <w:r w:rsidRPr="0003420A">
              <w:rPr>
                <w:rFonts w:ascii="Times New Roman" w:hAnsi="Times New Roman" w:cs="Times New Roman"/>
                <w:color w:val="auto"/>
                <w:sz w:val="20"/>
                <w:szCs w:val="20"/>
              </w:rPr>
              <w:t>ANO</w:t>
            </w:r>
          </w:p>
        </w:tc>
        <w:tc>
          <w:tcPr>
            <w:tcW w:w="0" w:type="auto"/>
            <w:tcBorders>
              <w:top w:val="single" w:sz="4" w:space="0" w:color="000000"/>
              <w:left w:val="single" w:sz="4" w:space="0" w:color="000000"/>
              <w:bottom w:val="single" w:sz="4" w:space="0" w:color="000000"/>
              <w:right w:val="single" w:sz="4" w:space="0" w:color="000000"/>
            </w:tcBorders>
          </w:tcPr>
          <w:p w14:paraId="236F884E" w14:textId="77777777" w:rsidR="00253481" w:rsidRPr="0003420A" w:rsidRDefault="00253481" w:rsidP="0003420A">
            <w:pPr>
              <w:spacing w:after="0" w:line="240" w:lineRule="auto"/>
              <w:rPr>
                <w:rStyle w:val="textChar"/>
                <w:color w:val="auto"/>
                <w:szCs w:val="20"/>
              </w:rPr>
            </w:pPr>
            <w:r w:rsidRPr="0003420A">
              <w:rPr>
                <w:rStyle w:val="textChar"/>
                <w:color w:val="auto"/>
                <w:szCs w:val="20"/>
              </w:rPr>
              <w:lastRenderedPageBreak/>
              <w:t>Novelizační zákon č. 176/2019 Sb., zavedl nový typ pobytového oprávnění –</w:t>
            </w:r>
          </w:p>
          <w:p w14:paraId="08CCCF43" w14:textId="77777777" w:rsidR="00253481" w:rsidRPr="0003420A" w:rsidRDefault="00253481" w:rsidP="0003420A">
            <w:pPr>
              <w:spacing w:after="0" w:line="240" w:lineRule="auto"/>
              <w:rPr>
                <w:rStyle w:val="textChar"/>
                <w:color w:val="auto"/>
                <w:szCs w:val="20"/>
              </w:rPr>
            </w:pPr>
            <w:r w:rsidRPr="0003420A">
              <w:rPr>
                <w:rStyle w:val="textChar"/>
                <w:color w:val="auto"/>
                <w:szCs w:val="20"/>
              </w:rPr>
              <w:t>povolení k dlouhodobému pobytu za účelem hledání zaměstnání nebo zahájení podnikatelské činnosti –</w:t>
            </w:r>
          </w:p>
          <w:p w14:paraId="3437F649" w14:textId="77777777" w:rsidR="00253481" w:rsidRPr="0003420A" w:rsidRDefault="00253481" w:rsidP="0003420A">
            <w:pPr>
              <w:spacing w:after="0" w:line="240" w:lineRule="auto"/>
              <w:rPr>
                <w:rStyle w:val="textChar"/>
                <w:color w:val="auto"/>
                <w:szCs w:val="20"/>
              </w:rPr>
            </w:pPr>
            <w:r w:rsidRPr="0003420A">
              <w:rPr>
                <w:rStyle w:val="textChar"/>
                <w:color w:val="auto"/>
                <w:szCs w:val="20"/>
              </w:rPr>
              <w:t>s účinností k 31. červenci 2019.</w:t>
            </w:r>
          </w:p>
          <w:p w14:paraId="61F02A28" w14:textId="77777777" w:rsidR="00253481" w:rsidRPr="0003420A" w:rsidRDefault="00253481" w:rsidP="0003420A">
            <w:pPr>
              <w:spacing w:after="0" w:line="240" w:lineRule="auto"/>
              <w:rPr>
                <w:rStyle w:val="textChar"/>
                <w:color w:val="auto"/>
                <w:szCs w:val="20"/>
              </w:rPr>
            </w:pPr>
          </w:p>
          <w:p w14:paraId="558E1FFD" w14:textId="77777777" w:rsidR="00253481" w:rsidRPr="0003420A" w:rsidRDefault="00253481" w:rsidP="0003420A">
            <w:pPr>
              <w:spacing w:after="0" w:line="240" w:lineRule="auto"/>
              <w:rPr>
                <w:rStyle w:val="textChar"/>
                <w:color w:val="auto"/>
                <w:szCs w:val="20"/>
              </w:rPr>
            </w:pPr>
          </w:p>
          <w:p w14:paraId="486E167C" w14:textId="77777777" w:rsidR="00253481" w:rsidRPr="0003420A" w:rsidRDefault="00253481" w:rsidP="0003420A">
            <w:pPr>
              <w:spacing w:after="0" w:line="240" w:lineRule="auto"/>
              <w:rPr>
                <w:rStyle w:val="textChar"/>
                <w:color w:val="auto"/>
                <w:szCs w:val="20"/>
              </w:rPr>
            </w:pPr>
          </w:p>
          <w:p w14:paraId="42616A43" w14:textId="77777777" w:rsidR="00253481" w:rsidRPr="0003420A" w:rsidRDefault="00253481" w:rsidP="0003420A">
            <w:pPr>
              <w:spacing w:after="0" w:line="240" w:lineRule="auto"/>
              <w:rPr>
                <w:rStyle w:val="textChar"/>
                <w:color w:val="auto"/>
                <w:szCs w:val="20"/>
              </w:rPr>
            </w:pPr>
          </w:p>
          <w:p w14:paraId="2E3676AA" w14:textId="77777777" w:rsidR="00253481" w:rsidRPr="0003420A" w:rsidRDefault="00253481" w:rsidP="0003420A">
            <w:pPr>
              <w:spacing w:after="0" w:line="240" w:lineRule="auto"/>
              <w:rPr>
                <w:rStyle w:val="textChar"/>
                <w:color w:val="auto"/>
                <w:szCs w:val="20"/>
              </w:rPr>
            </w:pPr>
          </w:p>
          <w:p w14:paraId="7A7327EE" w14:textId="77777777" w:rsidR="00253481" w:rsidRPr="0003420A" w:rsidRDefault="00253481" w:rsidP="0003420A">
            <w:pPr>
              <w:spacing w:after="0" w:line="240" w:lineRule="auto"/>
              <w:rPr>
                <w:rFonts w:ascii="Times New Roman" w:hAnsi="Times New Roman" w:cs="Times New Roman"/>
                <w:color w:val="auto"/>
                <w:sz w:val="20"/>
                <w:szCs w:val="20"/>
              </w:rPr>
            </w:pPr>
            <w:r w:rsidRPr="0003420A">
              <w:rPr>
                <w:rStyle w:val="textChar"/>
                <w:color w:val="auto"/>
                <w:szCs w:val="20"/>
              </w:rPr>
              <w:t xml:space="preserve">Na základě zmocňovacího ustanovení zavedeného novelizačním zákonem č. 176/2019 Sb., vydala vláda s účinností k 1. září 2019 své nařízení č. 220/2019 </w:t>
            </w:r>
            <w:r w:rsidRPr="0003420A">
              <w:rPr>
                <w:rStyle w:val="textChar"/>
                <w:color w:val="auto"/>
                <w:szCs w:val="20"/>
              </w:rPr>
              <w:lastRenderedPageBreak/>
              <w:t>Sb., kterým zavedla roční kvóty pro náběr žádostí o zaměstnanecké karty na vybraných zastupitelských úřadech ČR.</w:t>
            </w:r>
          </w:p>
          <w:p w14:paraId="2ECFBCF0" w14:textId="77777777" w:rsidR="00253481" w:rsidRPr="0003420A" w:rsidRDefault="00253481" w:rsidP="0003420A">
            <w:pPr>
              <w:spacing w:after="0" w:line="240" w:lineRule="auto"/>
              <w:rPr>
                <w:rFonts w:ascii="Times New Roman" w:hAnsi="Times New Roman" w:cs="Times New Roman"/>
                <w:color w:val="auto"/>
                <w:sz w:val="20"/>
                <w:szCs w:val="20"/>
              </w:rPr>
            </w:pPr>
          </w:p>
          <w:p w14:paraId="7290172E" w14:textId="77777777" w:rsidR="00253481" w:rsidRPr="0003420A" w:rsidRDefault="00253481" w:rsidP="0003420A">
            <w:pPr>
              <w:spacing w:after="0" w:line="240" w:lineRule="auto"/>
              <w:rPr>
                <w:rFonts w:ascii="Times New Roman" w:hAnsi="Times New Roman" w:cs="Times New Roman"/>
                <w:color w:val="auto"/>
                <w:sz w:val="20"/>
                <w:szCs w:val="20"/>
              </w:rPr>
            </w:pPr>
          </w:p>
          <w:p w14:paraId="1CD6314E" w14:textId="77777777" w:rsidR="00253481" w:rsidRPr="0003420A" w:rsidRDefault="00253481" w:rsidP="0003420A">
            <w:pPr>
              <w:spacing w:after="0" w:line="240" w:lineRule="auto"/>
              <w:rPr>
                <w:rFonts w:ascii="Times New Roman" w:hAnsi="Times New Roman" w:cs="Times New Roman"/>
                <w:color w:val="auto"/>
                <w:sz w:val="20"/>
                <w:szCs w:val="20"/>
              </w:rPr>
            </w:pPr>
          </w:p>
          <w:p w14:paraId="602E3EE6" w14:textId="77777777" w:rsidR="00253481" w:rsidRPr="0003420A" w:rsidRDefault="00253481" w:rsidP="0003420A">
            <w:pPr>
              <w:spacing w:after="0" w:line="240" w:lineRule="auto"/>
              <w:rPr>
                <w:rFonts w:ascii="Times New Roman" w:hAnsi="Times New Roman" w:cs="Times New Roman"/>
                <w:color w:val="auto"/>
                <w:sz w:val="20"/>
                <w:szCs w:val="20"/>
              </w:rPr>
            </w:pPr>
          </w:p>
          <w:p w14:paraId="692FD4EB" w14:textId="77777777" w:rsidR="00253481" w:rsidRPr="0003420A" w:rsidRDefault="00253481" w:rsidP="0003420A">
            <w:pPr>
              <w:spacing w:after="0" w:line="240" w:lineRule="auto"/>
              <w:rPr>
                <w:rFonts w:ascii="Times New Roman" w:hAnsi="Times New Roman" w:cs="Times New Roman"/>
                <w:color w:val="auto"/>
                <w:sz w:val="20"/>
                <w:szCs w:val="20"/>
              </w:rPr>
            </w:pPr>
            <w:r w:rsidRPr="0003420A">
              <w:rPr>
                <w:rFonts w:ascii="Times New Roman" w:hAnsi="Times New Roman" w:cs="Times New Roman"/>
                <w:color w:val="auto"/>
                <w:sz w:val="20"/>
                <w:szCs w:val="20"/>
              </w:rPr>
              <w:t xml:space="preserve"> </w:t>
            </w:r>
          </w:p>
          <w:p w14:paraId="6B0833A1" w14:textId="77777777" w:rsidR="00253481" w:rsidRPr="0003420A" w:rsidRDefault="00253481" w:rsidP="0003420A">
            <w:pPr>
              <w:spacing w:after="0" w:line="240" w:lineRule="auto"/>
              <w:rPr>
                <w:rFonts w:ascii="Times New Roman" w:hAnsi="Times New Roman" w:cs="Times New Roman"/>
                <w:color w:val="auto"/>
                <w:sz w:val="20"/>
                <w:szCs w:val="20"/>
              </w:rPr>
            </w:pPr>
            <w:r w:rsidRPr="0003420A">
              <w:rPr>
                <w:rFonts w:ascii="Times New Roman" w:hAnsi="Times New Roman" w:cs="Times New Roman"/>
                <w:color w:val="auto"/>
                <w:sz w:val="20"/>
                <w:szCs w:val="20"/>
              </w:rPr>
              <w:t xml:space="preserve">K 1. září 2019 byly všechny projekty usnesením vlády č. 581/2019 transformovány ve 3 nové migrační programy, které byly rozšířeny na velké množství nových třetích států a poskytly vysoce kvalifikovaným pracovníkům širší soubor výhod. Do té doby migrační projekty využilo více než </w:t>
            </w:r>
          </w:p>
          <w:p w14:paraId="34B195C9" w14:textId="77777777" w:rsidR="00253481" w:rsidRPr="0003420A" w:rsidRDefault="00253481" w:rsidP="0003420A">
            <w:pPr>
              <w:spacing w:after="0" w:line="240" w:lineRule="auto"/>
              <w:rPr>
                <w:rFonts w:ascii="Times New Roman" w:hAnsi="Times New Roman" w:cs="Times New Roman"/>
                <w:color w:val="auto"/>
                <w:sz w:val="20"/>
                <w:szCs w:val="20"/>
              </w:rPr>
            </w:pPr>
            <w:r w:rsidRPr="0003420A">
              <w:rPr>
                <w:rFonts w:ascii="Times New Roman" w:hAnsi="Times New Roman" w:cs="Times New Roman"/>
                <w:color w:val="auto"/>
                <w:sz w:val="20"/>
                <w:szCs w:val="20"/>
              </w:rPr>
              <w:t>58 tisíc pracovních migrantů ze třetích států a více než 3 200 českých zaměstnavatelů.</w:t>
            </w:r>
          </w:p>
        </w:tc>
        <w:tc>
          <w:tcPr>
            <w:tcW w:w="0" w:type="auto"/>
            <w:tcBorders>
              <w:top w:val="single" w:sz="4" w:space="0" w:color="000000"/>
              <w:left w:val="nil"/>
              <w:bottom w:val="single" w:sz="4" w:space="0" w:color="000000"/>
              <w:right w:val="single" w:sz="4" w:space="0" w:color="000000"/>
            </w:tcBorders>
          </w:tcPr>
          <w:p w14:paraId="1BCC01E2" w14:textId="77777777" w:rsidR="00253481" w:rsidRPr="0003420A" w:rsidRDefault="00253481" w:rsidP="0003420A">
            <w:pPr>
              <w:spacing w:after="0" w:line="240" w:lineRule="auto"/>
              <w:rPr>
                <w:rFonts w:ascii="Times New Roman" w:hAnsi="Times New Roman" w:cs="Times New Roman"/>
                <w:color w:val="auto"/>
                <w:sz w:val="20"/>
                <w:szCs w:val="20"/>
              </w:rPr>
            </w:pPr>
            <w:r w:rsidRPr="0003420A">
              <w:rPr>
                <w:rFonts w:ascii="Times New Roman" w:hAnsi="Times New Roman" w:cs="Times New Roman"/>
                <w:color w:val="auto"/>
                <w:sz w:val="20"/>
                <w:szCs w:val="20"/>
              </w:rPr>
              <w:lastRenderedPageBreak/>
              <w:t>Statistická evidence a analytické hodnocení vydávání povolení k</w:t>
            </w:r>
            <w:r w:rsidRPr="0003420A">
              <w:rPr>
                <w:color w:val="auto"/>
              </w:rPr>
              <w:t xml:space="preserve"> </w:t>
            </w:r>
            <w:r w:rsidRPr="0003420A">
              <w:rPr>
                <w:rFonts w:ascii="Times New Roman" w:hAnsi="Times New Roman" w:cs="Times New Roman"/>
                <w:color w:val="auto"/>
                <w:sz w:val="20"/>
                <w:szCs w:val="20"/>
              </w:rPr>
              <w:t>dlouhodobému pobytu za účelem hledání zaměstnání nebo zahájení podnikatelské činnosti.  Monitoring dopadů systému kvót na náběr žádostí o zaměstnanecké karty.</w:t>
            </w:r>
          </w:p>
          <w:p w14:paraId="7C7107FA" w14:textId="77777777" w:rsidR="00253481" w:rsidRPr="0003420A" w:rsidRDefault="00253481" w:rsidP="0003420A">
            <w:pPr>
              <w:spacing w:after="0" w:line="240" w:lineRule="auto"/>
              <w:rPr>
                <w:rFonts w:ascii="Times New Roman" w:hAnsi="Times New Roman" w:cs="Times New Roman"/>
                <w:color w:val="auto"/>
                <w:sz w:val="20"/>
                <w:szCs w:val="20"/>
              </w:rPr>
            </w:pPr>
          </w:p>
          <w:p w14:paraId="174BE999" w14:textId="77777777" w:rsidR="00253481" w:rsidRPr="0003420A" w:rsidRDefault="00253481" w:rsidP="0003420A">
            <w:pPr>
              <w:spacing w:after="0" w:line="240" w:lineRule="auto"/>
              <w:rPr>
                <w:rFonts w:ascii="Times New Roman" w:hAnsi="Times New Roman" w:cs="Times New Roman"/>
                <w:color w:val="auto"/>
                <w:sz w:val="20"/>
                <w:szCs w:val="20"/>
              </w:rPr>
            </w:pPr>
            <w:r w:rsidRPr="0003420A">
              <w:rPr>
                <w:rFonts w:ascii="Times New Roman" w:hAnsi="Times New Roman" w:cs="Times New Roman"/>
                <w:color w:val="auto"/>
                <w:sz w:val="20"/>
                <w:szCs w:val="20"/>
              </w:rPr>
              <w:t xml:space="preserve">Realizace a vyhodnocování nových vládních migračních </w:t>
            </w:r>
            <w:r w:rsidRPr="0003420A">
              <w:rPr>
                <w:rFonts w:ascii="Times New Roman" w:hAnsi="Times New Roman" w:cs="Times New Roman"/>
                <w:color w:val="auto"/>
                <w:sz w:val="20"/>
                <w:szCs w:val="20"/>
              </w:rPr>
              <w:lastRenderedPageBreak/>
              <w:t>programů.</w:t>
            </w:r>
          </w:p>
        </w:tc>
      </w:tr>
      <w:tr w:rsidR="00253481" w:rsidRPr="00B04A91" w14:paraId="159BA092"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tcPr>
          <w:p w14:paraId="70D29919" w14:textId="77777777" w:rsidR="00253481" w:rsidRPr="0003420A" w:rsidRDefault="00253481" w:rsidP="0003420A">
            <w:pPr>
              <w:spacing w:before="60" w:after="60" w:line="240" w:lineRule="auto"/>
              <w:rPr>
                <w:rFonts w:ascii="Times New Roman" w:hAnsi="Times New Roman" w:cs="Times New Roman"/>
                <w:color w:val="auto"/>
                <w:sz w:val="20"/>
                <w:szCs w:val="20"/>
              </w:rPr>
            </w:pPr>
            <w:r w:rsidRPr="0003420A">
              <w:rPr>
                <w:rFonts w:ascii="Times New Roman" w:hAnsi="Times New Roman" w:cs="Times New Roman"/>
                <w:color w:val="auto"/>
                <w:sz w:val="20"/>
                <w:szCs w:val="20"/>
              </w:rPr>
              <w:lastRenderedPageBreak/>
              <w:t>3.3.1 Trh práce a politika zaměstnanosti</w:t>
            </w:r>
          </w:p>
        </w:tc>
        <w:tc>
          <w:tcPr>
            <w:tcW w:w="0" w:type="auto"/>
            <w:tcBorders>
              <w:top w:val="single" w:sz="4" w:space="0" w:color="000000"/>
              <w:left w:val="nil"/>
              <w:bottom w:val="single" w:sz="4" w:space="0" w:color="000000"/>
              <w:right w:val="single" w:sz="4" w:space="0" w:color="000000"/>
            </w:tcBorders>
          </w:tcPr>
          <w:p w14:paraId="5A483D81" w14:textId="77777777" w:rsidR="00253481" w:rsidRPr="0003420A" w:rsidRDefault="00253481" w:rsidP="0003420A">
            <w:pPr>
              <w:spacing w:before="60" w:after="60" w:line="240" w:lineRule="auto"/>
              <w:rPr>
                <w:rFonts w:ascii="Times New Roman" w:hAnsi="Times New Roman" w:cs="Times New Roman"/>
                <w:color w:val="auto"/>
                <w:sz w:val="20"/>
                <w:szCs w:val="20"/>
              </w:rPr>
            </w:pPr>
            <w:r w:rsidRPr="0003420A">
              <w:rPr>
                <w:rFonts w:ascii="Times New Roman" w:hAnsi="Times New Roman" w:cs="Times New Roman"/>
                <w:color w:val="auto"/>
                <w:sz w:val="20"/>
                <w:szCs w:val="20"/>
              </w:rPr>
              <w:t>MV</w:t>
            </w:r>
          </w:p>
        </w:tc>
        <w:tc>
          <w:tcPr>
            <w:tcW w:w="0" w:type="auto"/>
            <w:tcBorders>
              <w:top w:val="single" w:sz="4" w:space="0" w:color="000000"/>
              <w:left w:val="nil"/>
              <w:bottom w:val="single" w:sz="4" w:space="0" w:color="000000"/>
              <w:right w:val="single" w:sz="4" w:space="0" w:color="000000"/>
            </w:tcBorders>
          </w:tcPr>
          <w:p w14:paraId="206C6D95" w14:textId="77777777" w:rsidR="00253481" w:rsidRPr="0003420A" w:rsidRDefault="00253481" w:rsidP="0003420A">
            <w:pPr>
              <w:spacing w:after="0" w:line="240" w:lineRule="auto"/>
              <w:rPr>
                <w:rFonts w:ascii="Times New Roman" w:hAnsi="Times New Roman" w:cs="Times New Roman"/>
                <w:color w:val="auto"/>
                <w:sz w:val="20"/>
                <w:szCs w:val="20"/>
              </w:rPr>
            </w:pPr>
            <w:r w:rsidRPr="0003420A">
              <w:rPr>
                <w:rFonts w:ascii="Times New Roman" w:hAnsi="Times New Roman" w:cs="Times New Roman"/>
                <w:color w:val="auto"/>
                <w:sz w:val="20"/>
                <w:szCs w:val="20"/>
              </w:rPr>
              <w:t>Podpora legální migrace v rámci Strategie migrační politiky ČR</w:t>
            </w:r>
          </w:p>
        </w:tc>
        <w:tc>
          <w:tcPr>
            <w:tcW w:w="0" w:type="auto"/>
            <w:tcBorders>
              <w:top w:val="single" w:sz="4" w:space="0" w:color="000000"/>
              <w:left w:val="nil"/>
              <w:bottom w:val="single" w:sz="4" w:space="0" w:color="000000"/>
              <w:right w:val="single" w:sz="4" w:space="0" w:color="000000"/>
            </w:tcBorders>
          </w:tcPr>
          <w:p w14:paraId="7AB4C04C" w14:textId="77777777" w:rsidR="00253481" w:rsidRPr="0003420A" w:rsidRDefault="00253481" w:rsidP="0003420A">
            <w:pPr>
              <w:spacing w:after="0" w:line="240" w:lineRule="auto"/>
              <w:rPr>
                <w:rFonts w:ascii="Times New Roman" w:hAnsi="Times New Roman" w:cs="Times New Roman"/>
                <w:color w:val="auto"/>
                <w:sz w:val="20"/>
                <w:szCs w:val="20"/>
              </w:rPr>
            </w:pPr>
            <w:r w:rsidRPr="0003420A">
              <w:rPr>
                <w:rFonts w:ascii="Times New Roman" w:hAnsi="Times New Roman" w:cs="Times New Roman"/>
                <w:color w:val="auto"/>
                <w:sz w:val="20"/>
                <w:szCs w:val="20"/>
              </w:rPr>
              <w:t>Nelegislativní</w:t>
            </w:r>
          </w:p>
        </w:tc>
        <w:tc>
          <w:tcPr>
            <w:tcW w:w="1662" w:type="dxa"/>
            <w:tcBorders>
              <w:top w:val="single" w:sz="4" w:space="0" w:color="000000"/>
              <w:left w:val="nil"/>
              <w:bottom w:val="single" w:sz="4" w:space="0" w:color="000000"/>
              <w:right w:val="single" w:sz="4" w:space="0" w:color="000000"/>
            </w:tcBorders>
          </w:tcPr>
          <w:p w14:paraId="03421548" w14:textId="77777777" w:rsidR="00253481" w:rsidRPr="0003420A" w:rsidRDefault="00253481" w:rsidP="0003420A">
            <w:pPr>
              <w:spacing w:after="0" w:line="240" w:lineRule="auto"/>
              <w:rPr>
                <w:rFonts w:ascii="Times New Roman" w:hAnsi="Times New Roman" w:cs="Times New Roman"/>
                <w:color w:val="auto"/>
                <w:sz w:val="20"/>
                <w:szCs w:val="20"/>
              </w:rPr>
            </w:pPr>
            <w:r w:rsidRPr="0003420A">
              <w:rPr>
                <w:rFonts w:ascii="Times New Roman" w:hAnsi="Times New Roman" w:cs="Times New Roman"/>
                <w:color w:val="auto"/>
                <w:sz w:val="20"/>
                <w:szCs w:val="20"/>
              </w:rPr>
              <w:t>Plnění cílů Strategie schválené vládou v roce 2015.</w:t>
            </w:r>
          </w:p>
        </w:tc>
        <w:tc>
          <w:tcPr>
            <w:tcW w:w="1662" w:type="dxa"/>
            <w:tcBorders>
              <w:top w:val="single" w:sz="4" w:space="0" w:color="000000"/>
              <w:left w:val="nil"/>
              <w:bottom w:val="single" w:sz="4" w:space="0" w:color="000000"/>
              <w:right w:val="single" w:sz="4" w:space="0" w:color="000000"/>
            </w:tcBorders>
          </w:tcPr>
          <w:p w14:paraId="19370D67" w14:textId="77777777" w:rsidR="00253481" w:rsidRPr="0003420A" w:rsidRDefault="00253481" w:rsidP="0003420A">
            <w:pPr>
              <w:spacing w:after="0" w:line="240" w:lineRule="auto"/>
              <w:rPr>
                <w:rFonts w:ascii="Times New Roman" w:hAnsi="Times New Roman" w:cs="Times New Roman"/>
                <w:color w:val="auto"/>
                <w:sz w:val="20"/>
                <w:szCs w:val="20"/>
              </w:rPr>
            </w:pPr>
            <w:r w:rsidRPr="0003420A">
              <w:rPr>
                <w:rFonts w:ascii="Times New Roman" w:hAnsi="Times New Roman" w:cs="Times New Roman"/>
                <w:color w:val="auto"/>
                <w:sz w:val="20"/>
                <w:szCs w:val="20"/>
              </w:rPr>
              <w:t>Aktivní a flexibilní legální imigrační politika vycházející z aktuálních i dlouhodobých potřeb ČR.</w:t>
            </w:r>
          </w:p>
          <w:p w14:paraId="7009DC45" w14:textId="77777777" w:rsidR="00253481" w:rsidRPr="0003420A" w:rsidRDefault="00253481" w:rsidP="0003420A">
            <w:pPr>
              <w:spacing w:after="0" w:line="240" w:lineRule="auto"/>
              <w:rPr>
                <w:rFonts w:ascii="Times New Roman" w:hAnsi="Times New Roman" w:cs="Times New Roman"/>
                <w:color w:val="auto"/>
                <w:sz w:val="20"/>
                <w:szCs w:val="20"/>
              </w:rPr>
            </w:pPr>
            <w:r w:rsidRPr="0003420A">
              <w:rPr>
                <w:rFonts w:ascii="Times New Roman" w:hAnsi="Times New Roman" w:cs="Times New Roman"/>
                <w:color w:val="auto"/>
                <w:sz w:val="20"/>
                <w:szCs w:val="20"/>
              </w:rPr>
              <w:t xml:space="preserve">Žádoucí objem legální migrace v souladu s absorpčními kapacitami a </w:t>
            </w:r>
            <w:r w:rsidRPr="0003420A">
              <w:rPr>
                <w:rFonts w:ascii="Times New Roman" w:hAnsi="Times New Roman" w:cs="Times New Roman"/>
                <w:color w:val="auto"/>
                <w:sz w:val="20"/>
                <w:szCs w:val="20"/>
              </w:rPr>
              <w:lastRenderedPageBreak/>
              <w:t>integračními opatřeními.</w:t>
            </w:r>
          </w:p>
        </w:tc>
        <w:tc>
          <w:tcPr>
            <w:tcW w:w="1909" w:type="dxa"/>
            <w:tcBorders>
              <w:top w:val="single" w:sz="4" w:space="0" w:color="000000"/>
              <w:left w:val="nil"/>
              <w:bottom w:val="single" w:sz="4" w:space="0" w:color="000000"/>
              <w:right w:val="single" w:sz="4" w:space="0" w:color="000000"/>
            </w:tcBorders>
          </w:tcPr>
          <w:p w14:paraId="45542838" w14:textId="77777777" w:rsidR="00253481" w:rsidRPr="0003420A" w:rsidRDefault="00253481" w:rsidP="0003420A">
            <w:pPr>
              <w:spacing w:after="0" w:line="240" w:lineRule="auto"/>
              <w:rPr>
                <w:rFonts w:ascii="Times New Roman" w:hAnsi="Times New Roman" w:cs="Times New Roman"/>
                <w:color w:val="auto"/>
                <w:sz w:val="20"/>
                <w:szCs w:val="20"/>
              </w:rPr>
            </w:pPr>
            <w:r w:rsidRPr="0003420A">
              <w:rPr>
                <w:rFonts w:ascii="Times New Roman" w:hAnsi="Times New Roman" w:cs="Times New Roman"/>
                <w:color w:val="auto"/>
                <w:sz w:val="20"/>
                <w:szCs w:val="20"/>
              </w:rPr>
              <w:lastRenderedPageBreak/>
              <w:t>Posílení bezpečnostních prvků imigračního procesu a prevence bezpečnostních rizik.</w:t>
            </w:r>
          </w:p>
        </w:tc>
        <w:tc>
          <w:tcPr>
            <w:tcW w:w="0" w:type="auto"/>
            <w:tcBorders>
              <w:top w:val="single" w:sz="6" w:space="0" w:color="000000"/>
              <w:left w:val="nil"/>
              <w:bottom w:val="single" w:sz="6" w:space="0" w:color="000000"/>
              <w:right w:val="single" w:sz="4" w:space="0" w:color="000000"/>
            </w:tcBorders>
          </w:tcPr>
          <w:p w14:paraId="4897CE93" w14:textId="77777777" w:rsidR="00253481" w:rsidRPr="0003420A" w:rsidRDefault="00253481" w:rsidP="0003420A">
            <w:pPr>
              <w:jc w:val="center"/>
              <w:rPr>
                <w:rFonts w:ascii="Times New Roman" w:hAnsi="Times New Roman" w:cs="Times New Roman"/>
                <w:color w:val="auto"/>
                <w:sz w:val="20"/>
                <w:szCs w:val="20"/>
              </w:rPr>
            </w:pPr>
            <w:r w:rsidRPr="0003420A">
              <w:rPr>
                <w:rFonts w:ascii="Times New Roman" w:hAnsi="Times New Roman" w:cs="Times New Roman"/>
                <w:color w:val="auto"/>
                <w:sz w:val="20"/>
                <w:szCs w:val="20"/>
              </w:rPr>
              <w:t>ANO</w:t>
            </w:r>
          </w:p>
        </w:tc>
        <w:tc>
          <w:tcPr>
            <w:tcW w:w="0" w:type="auto"/>
            <w:tcBorders>
              <w:top w:val="single" w:sz="4" w:space="0" w:color="000000"/>
              <w:left w:val="single" w:sz="4" w:space="0" w:color="000000"/>
              <w:bottom w:val="single" w:sz="4" w:space="0" w:color="000000"/>
              <w:right w:val="single" w:sz="4" w:space="0" w:color="000000"/>
            </w:tcBorders>
          </w:tcPr>
          <w:p w14:paraId="02DCBC44" w14:textId="77777777" w:rsidR="00253481" w:rsidRPr="0003420A" w:rsidRDefault="00253481" w:rsidP="0003420A">
            <w:pPr>
              <w:spacing w:after="120" w:line="240" w:lineRule="auto"/>
              <w:rPr>
                <w:rFonts w:ascii="Times New Roman" w:eastAsiaTheme="majorEastAsia" w:hAnsi="Times New Roman" w:cs="Times New Roman"/>
                <w:bCs/>
                <w:color w:val="auto"/>
                <w:sz w:val="20"/>
                <w:szCs w:val="20"/>
              </w:rPr>
            </w:pPr>
            <w:r w:rsidRPr="0003420A">
              <w:rPr>
                <w:rFonts w:ascii="Times New Roman" w:eastAsiaTheme="majorEastAsia" w:hAnsi="Times New Roman" w:cs="Times New Roman"/>
                <w:bCs/>
                <w:color w:val="auto"/>
                <w:sz w:val="20"/>
                <w:szCs w:val="20"/>
              </w:rPr>
              <w:t xml:space="preserve">V roce 2018 došlo k pokroku při plnění cíle „tvorba projektů legální migrace pro vybrané cílové skupiny občanů třetích států, na jejichž vstupu a pobytu má ČR zvláštní zájem“. Migrační projekty byly nově zavedeny pro vysoce kvalifikované pracovníky z Indie a pro kvalifikované pracovníky ze </w:t>
            </w:r>
            <w:r w:rsidRPr="0003420A">
              <w:rPr>
                <w:rFonts w:ascii="Times New Roman" w:eastAsiaTheme="majorEastAsia" w:hAnsi="Times New Roman" w:cs="Times New Roman"/>
                <w:bCs/>
                <w:color w:val="auto"/>
                <w:sz w:val="20"/>
                <w:szCs w:val="20"/>
              </w:rPr>
              <w:lastRenderedPageBreak/>
              <w:t>Srbska, Mongolska a Filipín.</w:t>
            </w:r>
          </w:p>
          <w:p w14:paraId="692F2E87" w14:textId="77777777" w:rsidR="00253481" w:rsidRPr="0003420A" w:rsidRDefault="00253481" w:rsidP="0003420A">
            <w:pPr>
              <w:spacing w:after="120" w:line="240" w:lineRule="auto"/>
              <w:rPr>
                <w:rFonts w:ascii="Times New Roman" w:eastAsiaTheme="majorEastAsia" w:hAnsi="Times New Roman" w:cs="Times New Roman"/>
                <w:bCs/>
                <w:color w:val="auto"/>
                <w:sz w:val="20"/>
                <w:szCs w:val="20"/>
              </w:rPr>
            </w:pPr>
            <w:r w:rsidRPr="0003420A">
              <w:rPr>
                <w:rFonts w:ascii="Times New Roman" w:eastAsiaTheme="majorEastAsia" w:hAnsi="Times New Roman" w:cs="Times New Roman"/>
                <w:bCs/>
                <w:color w:val="auto"/>
                <w:sz w:val="20"/>
                <w:szCs w:val="20"/>
              </w:rPr>
              <w:t>K. září 2019 došlo k pokroku v praktické realizaci dvou dalších cílů:</w:t>
            </w:r>
          </w:p>
          <w:p w14:paraId="5218E93B" w14:textId="77777777" w:rsidR="00253481" w:rsidRPr="0003420A" w:rsidRDefault="00253481" w:rsidP="0003420A">
            <w:pPr>
              <w:spacing w:after="120" w:line="240" w:lineRule="auto"/>
              <w:rPr>
                <w:rFonts w:ascii="Times New Roman" w:eastAsiaTheme="majorEastAsia" w:hAnsi="Times New Roman" w:cs="Times New Roman"/>
                <w:bCs/>
                <w:color w:val="auto"/>
                <w:sz w:val="20"/>
                <w:szCs w:val="20"/>
              </w:rPr>
            </w:pPr>
            <w:r w:rsidRPr="0003420A">
              <w:rPr>
                <w:rFonts w:ascii="Times New Roman" w:eastAsiaTheme="majorEastAsia" w:hAnsi="Times New Roman" w:cs="Times New Roman"/>
                <w:bCs/>
                <w:color w:val="auto"/>
                <w:sz w:val="20"/>
                <w:szCs w:val="20"/>
              </w:rPr>
              <w:t>Transformací dosavadních migračních projektů v nové migrační programy byl učiněn další krok v naplňování cíle „vytvoření konceptu programů legální migrace (sloužících k legislativnímu zakotvení projektů legální migrace) spolu s legislativním zakotvením principů Nového systému ekonomické migrace (podpora zahraničních investorů, kvalifikovaných pracovníků).“</w:t>
            </w:r>
          </w:p>
          <w:p w14:paraId="20B85467" w14:textId="77777777" w:rsidR="00253481" w:rsidRPr="0003420A" w:rsidRDefault="00253481" w:rsidP="0003420A">
            <w:pPr>
              <w:spacing w:after="120" w:line="240" w:lineRule="auto"/>
              <w:rPr>
                <w:rFonts w:ascii="Times New Roman" w:hAnsi="Times New Roman" w:cs="Times New Roman"/>
                <w:color w:val="auto"/>
                <w:sz w:val="20"/>
                <w:szCs w:val="20"/>
              </w:rPr>
            </w:pPr>
            <w:r w:rsidRPr="0003420A">
              <w:rPr>
                <w:rFonts w:ascii="Times New Roman" w:eastAsiaTheme="majorEastAsia" w:hAnsi="Times New Roman" w:cs="Times New Roman"/>
                <w:bCs/>
                <w:color w:val="auto"/>
                <w:sz w:val="20"/>
                <w:szCs w:val="20"/>
              </w:rPr>
              <w:t>Zavedením kvót pro náběr žádostí o zaměstnanecké karty na zastupitelských úřadech nařízením vlády č. 220/2019 Sb., byl do praxe zaveden nástroj pro plnění cíle „žádoucí objem legální migrace v souladu s absorpčními kapacitami a integračními opatřeními České republiky.“</w:t>
            </w:r>
          </w:p>
        </w:tc>
        <w:tc>
          <w:tcPr>
            <w:tcW w:w="0" w:type="auto"/>
            <w:tcBorders>
              <w:top w:val="single" w:sz="4" w:space="0" w:color="000000"/>
              <w:left w:val="nil"/>
              <w:bottom w:val="single" w:sz="4" w:space="0" w:color="000000"/>
              <w:right w:val="single" w:sz="4" w:space="0" w:color="000000"/>
            </w:tcBorders>
          </w:tcPr>
          <w:p w14:paraId="5A8AB055" w14:textId="77777777" w:rsidR="00253481" w:rsidRPr="0003420A" w:rsidRDefault="00253481" w:rsidP="0003420A">
            <w:pPr>
              <w:spacing w:before="60" w:after="60" w:line="240" w:lineRule="auto"/>
              <w:rPr>
                <w:rFonts w:ascii="Times New Roman" w:hAnsi="Times New Roman" w:cs="Times New Roman"/>
                <w:color w:val="auto"/>
                <w:sz w:val="20"/>
                <w:szCs w:val="20"/>
              </w:rPr>
            </w:pPr>
            <w:r w:rsidRPr="0003420A">
              <w:rPr>
                <w:rFonts w:ascii="Times New Roman" w:eastAsiaTheme="majorEastAsia" w:hAnsi="Times New Roman" w:cs="Times New Roman"/>
                <w:bCs/>
                <w:color w:val="auto"/>
                <w:sz w:val="20"/>
                <w:szCs w:val="20"/>
              </w:rPr>
              <w:lastRenderedPageBreak/>
              <w:t>Realizace, monitoring a vyhodnocování migračních programů schválených vládou a kvót pro náběr žádostí o zaměstnanecké karty na vybraných zastupitelských úřadech.</w:t>
            </w:r>
          </w:p>
        </w:tc>
      </w:tr>
      <w:tr w:rsidR="00253481" w:rsidRPr="00B04A91" w14:paraId="4BFABDAF"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tcPr>
          <w:p w14:paraId="0E6BC5E7" w14:textId="77777777" w:rsidR="00253481" w:rsidRPr="0003420A" w:rsidRDefault="00253481" w:rsidP="0003420A">
            <w:pPr>
              <w:spacing w:before="60" w:after="60" w:line="240" w:lineRule="auto"/>
              <w:rPr>
                <w:rFonts w:ascii="Times New Roman" w:hAnsi="Times New Roman" w:cs="Times New Roman"/>
                <w:color w:val="auto"/>
                <w:sz w:val="20"/>
                <w:szCs w:val="20"/>
              </w:rPr>
            </w:pPr>
            <w:r w:rsidRPr="0003420A">
              <w:rPr>
                <w:rFonts w:ascii="Times New Roman" w:hAnsi="Times New Roman" w:cs="Times New Roman"/>
                <w:color w:val="auto"/>
                <w:sz w:val="20"/>
                <w:szCs w:val="20"/>
              </w:rPr>
              <w:lastRenderedPageBreak/>
              <w:t>3.3.1 Trh práce a politika zaměstnanosti</w:t>
            </w:r>
          </w:p>
        </w:tc>
        <w:tc>
          <w:tcPr>
            <w:tcW w:w="0" w:type="auto"/>
            <w:tcBorders>
              <w:top w:val="single" w:sz="4" w:space="0" w:color="000000"/>
              <w:left w:val="nil"/>
              <w:bottom w:val="single" w:sz="4" w:space="0" w:color="000000"/>
              <w:right w:val="single" w:sz="4" w:space="0" w:color="000000"/>
            </w:tcBorders>
          </w:tcPr>
          <w:p w14:paraId="5793DF9F" w14:textId="77777777" w:rsidR="00253481" w:rsidRPr="0003420A" w:rsidRDefault="00253481" w:rsidP="0003420A">
            <w:pPr>
              <w:spacing w:before="60" w:after="60" w:line="240" w:lineRule="auto"/>
              <w:rPr>
                <w:rFonts w:ascii="Times New Roman" w:hAnsi="Times New Roman" w:cs="Times New Roman"/>
                <w:color w:val="auto"/>
                <w:sz w:val="20"/>
                <w:szCs w:val="20"/>
              </w:rPr>
            </w:pPr>
            <w:r w:rsidRPr="0003420A">
              <w:rPr>
                <w:rFonts w:ascii="Times New Roman" w:hAnsi="Times New Roman" w:cs="Times New Roman"/>
                <w:color w:val="auto"/>
                <w:sz w:val="20"/>
                <w:szCs w:val="20"/>
              </w:rPr>
              <w:t>MV</w:t>
            </w:r>
          </w:p>
        </w:tc>
        <w:tc>
          <w:tcPr>
            <w:tcW w:w="0" w:type="auto"/>
            <w:tcBorders>
              <w:top w:val="single" w:sz="4" w:space="0" w:color="000000"/>
              <w:left w:val="nil"/>
              <w:bottom w:val="single" w:sz="4" w:space="0" w:color="000000"/>
              <w:right w:val="single" w:sz="4" w:space="0" w:color="000000"/>
            </w:tcBorders>
          </w:tcPr>
          <w:p w14:paraId="5EF6B326" w14:textId="77777777" w:rsidR="00253481" w:rsidRPr="0003420A" w:rsidRDefault="00253481" w:rsidP="0003420A">
            <w:pPr>
              <w:spacing w:before="60" w:after="60" w:line="240" w:lineRule="auto"/>
              <w:rPr>
                <w:rFonts w:ascii="Times New Roman" w:hAnsi="Times New Roman" w:cs="Times New Roman"/>
                <w:color w:val="auto"/>
                <w:sz w:val="20"/>
                <w:szCs w:val="20"/>
              </w:rPr>
            </w:pPr>
            <w:r w:rsidRPr="0003420A">
              <w:rPr>
                <w:rFonts w:ascii="Times New Roman" w:hAnsi="Times New Roman" w:cs="Times New Roman"/>
                <w:color w:val="auto"/>
                <w:sz w:val="20"/>
                <w:szCs w:val="20"/>
              </w:rPr>
              <w:t>Podpora integrace cizinců – Koncepce integrace cizinců – Ve vzájemném respektu</w:t>
            </w:r>
          </w:p>
        </w:tc>
        <w:tc>
          <w:tcPr>
            <w:tcW w:w="0" w:type="auto"/>
            <w:tcBorders>
              <w:top w:val="single" w:sz="4" w:space="0" w:color="000000"/>
              <w:left w:val="nil"/>
              <w:bottom w:val="single" w:sz="4" w:space="0" w:color="000000"/>
              <w:right w:val="single" w:sz="4" w:space="0" w:color="000000"/>
            </w:tcBorders>
          </w:tcPr>
          <w:p w14:paraId="39439139" w14:textId="77777777" w:rsidR="00253481" w:rsidRPr="0003420A" w:rsidRDefault="00253481" w:rsidP="0003420A">
            <w:pPr>
              <w:spacing w:before="60" w:after="60" w:line="240" w:lineRule="auto"/>
              <w:rPr>
                <w:rFonts w:ascii="Times New Roman" w:hAnsi="Times New Roman" w:cs="Times New Roman"/>
                <w:color w:val="auto"/>
                <w:sz w:val="20"/>
                <w:szCs w:val="20"/>
              </w:rPr>
            </w:pPr>
            <w:r w:rsidRPr="0003420A">
              <w:rPr>
                <w:rFonts w:ascii="Times New Roman" w:hAnsi="Times New Roman" w:cs="Times New Roman"/>
                <w:color w:val="auto"/>
                <w:sz w:val="20"/>
                <w:szCs w:val="20"/>
              </w:rPr>
              <w:t xml:space="preserve">Nelegislativní i legislativní </w:t>
            </w:r>
          </w:p>
          <w:p w14:paraId="7026F811" w14:textId="77777777" w:rsidR="00253481" w:rsidRPr="0003420A" w:rsidRDefault="00253481" w:rsidP="0003420A">
            <w:pPr>
              <w:spacing w:before="60" w:after="60" w:line="240" w:lineRule="auto"/>
              <w:rPr>
                <w:rFonts w:ascii="Times New Roman" w:hAnsi="Times New Roman" w:cs="Times New Roman"/>
                <w:color w:val="auto"/>
                <w:sz w:val="20"/>
                <w:szCs w:val="20"/>
              </w:rPr>
            </w:pPr>
            <w:r w:rsidRPr="0003420A">
              <w:rPr>
                <w:rFonts w:ascii="Times New Roman" w:hAnsi="Times New Roman" w:cs="Times New Roman"/>
                <w:color w:val="auto"/>
                <w:sz w:val="20"/>
                <w:szCs w:val="20"/>
              </w:rPr>
              <w:t>(novelizace zákona č. 326/1999 Sb., o pobytu cizinců na území ČR)</w:t>
            </w:r>
          </w:p>
        </w:tc>
        <w:tc>
          <w:tcPr>
            <w:tcW w:w="1662" w:type="dxa"/>
            <w:tcBorders>
              <w:top w:val="single" w:sz="4" w:space="0" w:color="000000"/>
              <w:left w:val="nil"/>
              <w:bottom w:val="single" w:sz="4" w:space="0" w:color="000000"/>
              <w:right w:val="single" w:sz="4" w:space="0" w:color="000000"/>
            </w:tcBorders>
          </w:tcPr>
          <w:p w14:paraId="2207A581" w14:textId="77777777" w:rsidR="00253481" w:rsidRPr="0003420A" w:rsidRDefault="00253481" w:rsidP="0003420A">
            <w:pPr>
              <w:spacing w:before="60" w:after="60" w:line="240" w:lineRule="auto"/>
              <w:rPr>
                <w:rFonts w:ascii="Times New Roman" w:hAnsi="Times New Roman" w:cs="Times New Roman"/>
                <w:color w:val="auto"/>
                <w:sz w:val="20"/>
                <w:szCs w:val="20"/>
              </w:rPr>
            </w:pPr>
            <w:r w:rsidRPr="0003420A">
              <w:rPr>
                <w:rFonts w:ascii="Times New Roman" w:hAnsi="Times New Roman" w:cs="Times New Roman"/>
                <w:color w:val="auto"/>
                <w:sz w:val="20"/>
                <w:szCs w:val="20"/>
              </w:rPr>
              <w:t xml:space="preserve">Plnění cílů Koncepce integrace cizinců – ve vzájemném respektu, a Postupu při </w:t>
            </w:r>
            <w:r w:rsidRPr="0003420A">
              <w:rPr>
                <w:rFonts w:ascii="Times New Roman" w:hAnsi="Times New Roman" w:cs="Times New Roman"/>
                <w:color w:val="auto"/>
                <w:sz w:val="20"/>
                <w:szCs w:val="20"/>
              </w:rPr>
              <w:lastRenderedPageBreak/>
              <w:t>realizaci Koncepce</w:t>
            </w:r>
          </w:p>
        </w:tc>
        <w:tc>
          <w:tcPr>
            <w:tcW w:w="1662" w:type="dxa"/>
            <w:tcBorders>
              <w:top w:val="single" w:sz="4" w:space="0" w:color="000000"/>
              <w:left w:val="nil"/>
              <w:bottom w:val="single" w:sz="4" w:space="0" w:color="000000"/>
              <w:right w:val="single" w:sz="4" w:space="0" w:color="000000"/>
            </w:tcBorders>
          </w:tcPr>
          <w:p w14:paraId="1A650D1F" w14:textId="77777777" w:rsidR="00253481" w:rsidRPr="0003420A" w:rsidRDefault="00253481" w:rsidP="0003420A">
            <w:pPr>
              <w:spacing w:before="60" w:after="60" w:line="240" w:lineRule="auto"/>
              <w:rPr>
                <w:rFonts w:ascii="Times New Roman" w:hAnsi="Times New Roman" w:cs="Times New Roman"/>
                <w:color w:val="auto"/>
                <w:sz w:val="20"/>
                <w:szCs w:val="20"/>
              </w:rPr>
            </w:pPr>
            <w:r w:rsidRPr="0003420A">
              <w:rPr>
                <w:rFonts w:ascii="Times New Roman" w:hAnsi="Times New Roman" w:cs="Times New Roman"/>
                <w:bCs/>
                <w:color w:val="auto"/>
                <w:sz w:val="20"/>
                <w:szCs w:val="20"/>
              </w:rPr>
              <w:lastRenderedPageBreak/>
              <w:t xml:space="preserve">Podpořit integraci cizinců do společnosti a nekonfliktní soužití s cizinci, </w:t>
            </w:r>
            <w:r w:rsidRPr="0003420A">
              <w:rPr>
                <w:rFonts w:ascii="Times New Roman" w:hAnsi="Times New Roman" w:cs="Times New Roman"/>
                <w:color w:val="auto"/>
                <w:sz w:val="20"/>
                <w:szCs w:val="20"/>
              </w:rPr>
              <w:t xml:space="preserve">zajistit sociální </w:t>
            </w:r>
            <w:r w:rsidRPr="0003420A">
              <w:rPr>
                <w:rFonts w:ascii="Times New Roman" w:hAnsi="Times New Roman" w:cs="Times New Roman"/>
                <w:color w:val="auto"/>
                <w:sz w:val="20"/>
                <w:szCs w:val="20"/>
              </w:rPr>
              <w:lastRenderedPageBreak/>
              <w:t xml:space="preserve">soudržnost obyvatel země, </w:t>
            </w:r>
            <w:r w:rsidRPr="0003420A">
              <w:rPr>
                <w:rFonts w:ascii="Times New Roman" w:hAnsi="Times New Roman" w:cs="Times New Roman"/>
                <w:bCs/>
                <w:color w:val="auto"/>
                <w:sz w:val="20"/>
                <w:szCs w:val="20"/>
              </w:rPr>
              <w:t>zabránit vzniku negativních sociálních jevů a zajistit ochranu práv a bezpečnost všech obyvatel ČR.</w:t>
            </w:r>
          </w:p>
        </w:tc>
        <w:tc>
          <w:tcPr>
            <w:tcW w:w="1909" w:type="dxa"/>
            <w:tcBorders>
              <w:top w:val="single" w:sz="4" w:space="0" w:color="000000"/>
              <w:left w:val="nil"/>
              <w:bottom w:val="single" w:sz="4" w:space="0" w:color="000000"/>
              <w:right w:val="single" w:sz="4" w:space="0" w:color="000000"/>
            </w:tcBorders>
          </w:tcPr>
          <w:p w14:paraId="31B52E23" w14:textId="77777777" w:rsidR="00253481" w:rsidRPr="0003420A" w:rsidRDefault="00253481" w:rsidP="0003420A">
            <w:pPr>
              <w:spacing w:before="60" w:after="60" w:line="240" w:lineRule="auto"/>
              <w:rPr>
                <w:rFonts w:ascii="Times New Roman" w:hAnsi="Times New Roman" w:cs="Times New Roman"/>
                <w:color w:val="auto"/>
                <w:sz w:val="20"/>
                <w:szCs w:val="20"/>
              </w:rPr>
            </w:pPr>
            <w:r w:rsidRPr="0003420A">
              <w:rPr>
                <w:rFonts w:ascii="Times New Roman" w:hAnsi="Times New Roman" w:cs="Times New Roman"/>
                <w:color w:val="auto"/>
                <w:sz w:val="20"/>
                <w:szCs w:val="20"/>
              </w:rPr>
              <w:lastRenderedPageBreak/>
              <w:t xml:space="preserve">V souvislosti s převedením Integračních center do státního rozpočtu, ke kterému dojde k 1. 7. 2020. Požadavek </w:t>
            </w:r>
            <w:r w:rsidRPr="0003420A">
              <w:rPr>
                <w:rFonts w:ascii="Times New Roman" w:hAnsi="Times New Roman" w:cs="Times New Roman"/>
                <w:color w:val="auto"/>
                <w:sz w:val="20"/>
                <w:szCs w:val="20"/>
              </w:rPr>
              <w:lastRenderedPageBreak/>
              <w:t>na zajištění chodu Integračních center byl vyčíslen na 80 milionů Kč ročně.</w:t>
            </w:r>
          </w:p>
        </w:tc>
        <w:tc>
          <w:tcPr>
            <w:tcW w:w="0" w:type="auto"/>
            <w:tcBorders>
              <w:top w:val="single" w:sz="6" w:space="0" w:color="000000"/>
              <w:left w:val="nil"/>
              <w:bottom w:val="single" w:sz="6" w:space="0" w:color="000000"/>
              <w:right w:val="single" w:sz="4" w:space="0" w:color="000000"/>
            </w:tcBorders>
          </w:tcPr>
          <w:p w14:paraId="0EB7C052" w14:textId="77777777" w:rsidR="00253481" w:rsidRPr="0003420A" w:rsidRDefault="00253481" w:rsidP="0003420A">
            <w:pPr>
              <w:jc w:val="center"/>
              <w:rPr>
                <w:rFonts w:ascii="Times New Roman" w:hAnsi="Times New Roman" w:cs="Times New Roman"/>
                <w:color w:val="auto"/>
                <w:sz w:val="20"/>
                <w:szCs w:val="20"/>
              </w:rPr>
            </w:pPr>
            <w:r w:rsidRPr="0003420A">
              <w:rPr>
                <w:rFonts w:ascii="Times New Roman" w:hAnsi="Times New Roman" w:cs="Times New Roman"/>
                <w:color w:val="auto"/>
                <w:sz w:val="20"/>
                <w:szCs w:val="20"/>
              </w:rPr>
              <w:lastRenderedPageBreak/>
              <w:t>Plněno průběžně.</w:t>
            </w:r>
          </w:p>
        </w:tc>
        <w:tc>
          <w:tcPr>
            <w:tcW w:w="0" w:type="auto"/>
            <w:tcBorders>
              <w:top w:val="single" w:sz="4" w:space="0" w:color="000000"/>
              <w:left w:val="single" w:sz="4" w:space="0" w:color="000000"/>
              <w:bottom w:val="single" w:sz="4" w:space="0" w:color="000000"/>
              <w:right w:val="single" w:sz="4" w:space="0" w:color="000000"/>
            </w:tcBorders>
          </w:tcPr>
          <w:p w14:paraId="3A59C7D5" w14:textId="77777777" w:rsidR="00253481" w:rsidRPr="0003420A" w:rsidRDefault="00253481" w:rsidP="0003420A">
            <w:pPr>
              <w:spacing w:before="60" w:after="60" w:line="240" w:lineRule="auto"/>
              <w:rPr>
                <w:rFonts w:ascii="Times New Roman" w:hAnsi="Times New Roman" w:cs="Times New Roman"/>
                <w:color w:val="auto"/>
                <w:sz w:val="20"/>
                <w:szCs w:val="20"/>
              </w:rPr>
            </w:pPr>
            <w:r w:rsidRPr="0003420A">
              <w:rPr>
                <w:rFonts w:ascii="Times New Roman" w:hAnsi="Times New Roman" w:cs="Times New Roman"/>
                <w:color w:val="auto"/>
                <w:sz w:val="20"/>
                <w:szCs w:val="20"/>
              </w:rPr>
              <w:t xml:space="preserve">V roce 2019 poskytovala Integrační centra služby již ve všech krajích ČR. Na základě přijetí novely zákona o pobytu cizinců na území ČR, která nabyla </w:t>
            </w:r>
            <w:r w:rsidRPr="0003420A">
              <w:rPr>
                <w:rFonts w:ascii="Times New Roman" w:hAnsi="Times New Roman" w:cs="Times New Roman"/>
                <w:color w:val="auto"/>
                <w:sz w:val="20"/>
                <w:szCs w:val="20"/>
              </w:rPr>
              <w:lastRenderedPageBreak/>
              <w:t xml:space="preserve">účinnosti dne 31. 7. 2019, dojde k 1. 7. 2020 k převodu Integračních center, jejichž činnost je doposud financována z evropských fondů, pod financování ze státního rozpočtu, čímž bude zajištěna jejich dlouhodobá udržitelnost. </w:t>
            </w:r>
          </w:p>
          <w:p w14:paraId="2153F924" w14:textId="3E2D76EA" w:rsidR="00253481" w:rsidRPr="0003420A" w:rsidRDefault="00253481" w:rsidP="0003420A">
            <w:pPr>
              <w:spacing w:before="60" w:after="60" w:line="240" w:lineRule="auto"/>
              <w:rPr>
                <w:rFonts w:ascii="Times New Roman" w:hAnsi="Times New Roman" w:cs="Times New Roman"/>
                <w:color w:val="auto"/>
                <w:sz w:val="20"/>
                <w:szCs w:val="20"/>
              </w:rPr>
            </w:pPr>
            <w:r w:rsidRPr="0003420A">
              <w:rPr>
                <w:rFonts w:ascii="Times New Roman" w:hAnsi="Times New Roman" w:cs="Times New Roman"/>
                <w:color w:val="auto"/>
                <w:sz w:val="20"/>
                <w:szCs w:val="20"/>
              </w:rPr>
              <w:t xml:space="preserve">Dalším novým integračním opatřením, které bylo přijato v rámci uvedené </w:t>
            </w:r>
            <w:r w:rsidR="009A0719">
              <w:rPr>
                <w:rFonts w:ascii="Times New Roman" w:hAnsi="Times New Roman" w:cs="Times New Roman"/>
                <w:color w:val="auto"/>
                <w:sz w:val="20"/>
                <w:szCs w:val="20"/>
              </w:rPr>
              <w:t xml:space="preserve">zákona </w:t>
            </w:r>
            <w:r w:rsidRPr="0003420A">
              <w:rPr>
                <w:rFonts w:ascii="Times New Roman" w:hAnsi="Times New Roman" w:cs="Times New Roman"/>
                <w:color w:val="auto"/>
                <w:sz w:val="20"/>
                <w:szCs w:val="20"/>
              </w:rPr>
              <w:t xml:space="preserve"> vlády, je zavedení povinnosti absolvovat adaptačně-integrační kurz. Tato povinnost se bude vztahovat na vybrané kategorie nově příchozích cizinců ze třetích zemí, kterým bude udělen pobyt po 1. 1. 2021.  Díky absolvování uvedeného kurzu cizinci získají základní přehled o životě v ČR a zároveň dostanou informace, kam se v případě potřeby mohou obrátit o pomoc.  </w:t>
            </w:r>
          </w:p>
          <w:p w14:paraId="2D89ADD9" w14:textId="77777777" w:rsidR="00253481" w:rsidRPr="0003420A" w:rsidRDefault="00253481" w:rsidP="0003420A">
            <w:pPr>
              <w:spacing w:before="60" w:after="60" w:line="240" w:lineRule="auto"/>
              <w:rPr>
                <w:rFonts w:ascii="Times New Roman" w:hAnsi="Times New Roman" w:cs="Times New Roman"/>
                <w:color w:val="auto"/>
                <w:sz w:val="20"/>
                <w:szCs w:val="20"/>
              </w:rPr>
            </w:pPr>
            <w:r w:rsidRPr="0003420A">
              <w:rPr>
                <w:rFonts w:ascii="Times New Roman" w:hAnsi="Times New Roman" w:cs="Times New Roman"/>
                <w:color w:val="auto"/>
                <w:sz w:val="20"/>
                <w:szCs w:val="20"/>
              </w:rPr>
              <w:t>Pokračovala také realizace kurzů českého jazyka, sociokulturních kurzů i poskytování sociálního a právního poradenství.</w:t>
            </w:r>
          </w:p>
          <w:p w14:paraId="15DF3A85" w14:textId="77777777" w:rsidR="00253481" w:rsidRPr="0003420A" w:rsidRDefault="00253481" w:rsidP="0003420A">
            <w:pPr>
              <w:spacing w:before="60" w:after="60" w:line="240" w:lineRule="auto"/>
              <w:rPr>
                <w:rFonts w:ascii="Times New Roman" w:hAnsi="Times New Roman" w:cs="Times New Roman"/>
                <w:color w:val="auto"/>
                <w:sz w:val="20"/>
                <w:szCs w:val="20"/>
              </w:rPr>
            </w:pPr>
            <w:r w:rsidRPr="0003420A">
              <w:rPr>
                <w:rFonts w:ascii="Times New Roman" w:hAnsi="Times New Roman" w:cs="Times New Roman"/>
                <w:color w:val="auto"/>
                <w:sz w:val="20"/>
                <w:szCs w:val="20"/>
              </w:rPr>
              <w:t xml:space="preserve">Během roku nebyly zaznamenány žádné excesy ani potenciální napětí. </w:t>
            </w:r>
          </w:p>
        </w:tc>
        <w:tc>
          <w:tcPr>
            <w:tcW w:w="0" w:type="auto"/>
            <w:tcBorders>
              <w:top w:val="single" w:sz="4" w:space="0" w:color="000000"/>
              <w:left w:val="nil"/>
              <w:bottom w:val="single" w:sz="4" w:space="0" w:color="000000"/>
              <w:right w:val="single" w:sz="4" w:space="0" w:color="000000"/>
            </w:tcBorders>
          </w:tcPr>
          <w:p w14:paraId="2FD4CE3E" w14:textId="77777777" w:rsidR="00253481" w:rsidRPr="0003420A" w:rsidRDefault="00253481" w:rsidP="0003420A">
            <w:pPr>
              <w:spacing w:before="60" w:after="60" w:line="240" w:lineRule="auto"/>
              <w:rPr>
                <w:rFonts w:ascii="Times New Roman" w:hAnsi="Times New Roman" w:cs="Times New Roman"/>
                <w:color w:val="auto"/>
                <w:sz w:val="20"/>
                <w:szCs w:val="20"/>
              </w:rPr>
            </w:pPr>
            <w:r w:rsidRPr="0003420A">
              <w:rPr>
                <w:rFonts w:ascii="Times New Roman" w:hAnsi="Times New Roman" w:cs="Times New Roman"/>
                <w:color w:val="auto"/>
                <w:sz w:val="20"/>
                <w:szCs w:val="20"/>
              </w:rPr>
              <w:lastRenderedPageBreak/>
              <w:t xml:space="preserve">Podpora Integračních center ve spolupráci se zaměstnavateli. </w:t>
            </w:r>
          </w:p>
          <w:p w14:paraId="11F8F6C5" w14:textId="77777777" w:rsidR="00253481" w:rsidRPr="0003420A" w:rsidRDefault="00253481" w:rsidP="0003420A">
            <w:pPr>
              <w:spacing w:before="60" w:after="60" w:line="240" w:lineRule="auto"/>
              <w:rPr>
                <w:rFonts w:ascii="Times New Roman" w:hAnsi="Times New Roman" w:cs="Times New Roman"/>
                <w:color w:val="auto"/>
                <w:sz w:val="20"/>
                <w:szCs w:val="20"/>
              </w:rPr>
            </w:pPr>
            <w:r w:rsidRPr="0003420A">
              <w:rPr>
                <w:rFonts w:ascii="Times New Roman" w:hAnsi="Times New Roman" w:cs="Times New Roman"/>
                <w:color w:val="auto"/>
                <w:sz w:val="20"/>
                <w:szCs w:val="20"/>
              </w:rPr>
              <w:t xml:space="preserve">Pokračování podpory </w:t>
            </w:r>
            <w:r w:rsidRPr="0003420A">
              <w:rPr>
                <w:rFonts w:ascii="Times New Roman" w:hAnsi="Times New Roman" w:cs="Times New Roman"/>
                <w:color w:val="auto"/>
                <w:sz w:val="20"/>
                <w:szCs w:val="20"/>
              </w:rPr>
              <w:lastRenderedPageBreak/>
              <w:t xml:space="preserve">integračních projektů obcí k prevenci vzniku potenciálního napětí ve vztazích mezi cizinci a majoritou a projektů asistence cizincům.  </w:t>
            </w:r>
          </w:p>
          <w:p w14:paraId="171F99AB" w14:textId="77777777" w:rsidR="00253481" w:rsidRPr="0003420A" w:rsidRDefault="00253481" w:rsidP="0003420A">
            <w:pPr>
              <w:spacing w:before="60" w:after="60" w:line="240" w:lineRule="auto"/>
              <w:rPr>
                <w:rFonts w:ascii="Times New Roman" w:hAnsi="Times New Roman" w:cs="Times New Roman"/>
                <w:color w:val="auto"/>
                <w:sz w:val="20"/>
                <w:szCs w:val="20"/>
              </w:rPr>
            </w:pPr>
            <w:r w:rsidRPr="0003420A">
              <w:rPr>
                <w:rFonts w:ascii="Times New Roman" w:hAnsi="Times New Roman" w:cs="Times New Roman"/>
                <w:color w:val="auto"/>
                <w:sz w:val="20"/>
                <w:szCs w:val="20"/>
              </w:rPr>
              <w:t xml:space="preserve">Monitoring situace v krajích prostřednictvím Integračních center. </w:t>
            </w:r>
          </w:p>
          <w:p w14:paraId="3256EE25" w14:textId="77777777" w:rsidR="00253481" w:rsidRPr="0003420A" w:rsidRDefault="00253481" w:rsidP="0003420A">
            <w:pPr>
              <w:spacing w:before="60" w:after="60" w:line="240" w:lineRule="auto"/>
              <w:rPr>
                <w:rFonts w:ascii="Times New Roman" w:hAnsi="Times New Roman" w:cs="Times New Roman"/>
                <w:color w:val="auto"/>
                <w:sz w:val="20"/>
                <w:szCs w:val="20"/>
              </w:rPr>
            </w:pPr>
            <w:r w:rsidRPr="0003420A">
              <w:rPr>
                <w:rFonts w:ascii="Times New Roman" w:hAnsi="Times New Roman" w:cs="Times New Roman"/>
                <w:color w:val="auto"/>
                <w:sz w:val="20"/>
                <w:szCs w:val="20"/>
              </w:rPr>
              <w:t>Příprava na implementaci novely zákona o pobytu cizinců od roku 2020 (přechod Integračních center do státního rozpočtu) a 2021 (zavedení povinných adaptačně-integrační kurzů).</w:t>
            </w:r>
          </w:p>
        </w:tc>
      </w:tr>
      <w:tr w:rsidR="00253481" w:rsidRPr="00B04A91" w14:paraId="7A38F007"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tcPr>
          <w:p w14:paraId="6D4BBDE9" w14:textId="77777777" w:rsidR="00253481" w:rsidRPr="00B96A1C" w:rsidRDefault="00253481" w:rsidP="00DD6AA3">
            <w:pPr>
              <w:spacing w:after="0" w:line="240" w:lineRule="auto"/>
              <w:rPr>
                <w:rFonts w:ascii="Times New Roman" w:hAnsi="Times New Roman" w:cs="Times New Roman"/>
                <w:color w:val="auto"/>
                <w:sz w:val="20"/>
                <w:szCs w:val="20"/>
                <w:lang w:val="x-none"/>
              </w:rPr>
            </w:pPr>
            <w:r>
              <w:rPr>
                <w:rFonts w:ascii="Times New Roman" w:hAnsi="Times New Roman" w:cs="Times New Roman"/>
                <w:color w:val="auto"/>
                <w:sz w:val="20"/>
                <w:szCs w:val="20"/>
              </w:rPr>
              <w:lastRenderedPageBreak/>
              <w:t xml:space="preserve">3.3.1 Trh práce a </w:t>
            </w:r>
            <w:r>
              <w:rPr>
                <w:rFonts w:ascii="Times New Roman" w:hAnsi="Times New Roman" w:cs="Times New Roman"/>
                <w:color w:val="auto"/>
                <w:sz w:val="20"/>
                <w:szCs w:val="20"/>
              </w:rPr>
              <w:lastRenderedPageBreak/>
              <w:t>politika zaměstnanosti</w:t>
            </w:r>
          </w:p>
        </w:tc>
        <w:tc>
          <w:tcPr>
            <w:tcW w:w="0" w:type="auto"/>
            <w:tcBorders>
              <w:top w:val="single" w:sz="4" w:space="0" w:color="000000"/>
              <w:left w:val="nil"/>
              <w:bottom w:val="single" w:sz="4" w:space="0" w:color="000000"/>
              <w:right w:val="single" w:sz="4" w:space="0" w:color="000000"/>
            </w:tcBorders>
          </w:tcPr>
          <w:p w14:paraId="0DC17D99" w14:textId="77777777" w:rsidR="00253481" w:rsidRPr="00B96A1C" w:rsidRDefault="00253481" w:rsidP="00DD6AA3">
            <w:pPr>
              <w:spacing w:before="60" w:after="60" w:line="240" w:lineRule="auto"/>
              <w:rPr>
                <w:rFonts w:ascii="Times New Roman" w:hAnsi="Times New Roman" w:cs="Times New Roman"/>
                <w:color w:val="auto"/>
                <w:sz w:val="20"/>
                <w:szCs w:val="20"/>
              </w:rPr>
            </w:pPr>
            <w:r>
              <w:rPr>
                <w:rFonts w:ascii="Times New Roman" w:hAnsi="Times New Roman" w:cs="Times New Roman"/>
                <w:color w:val="auto"/>
                <w:sz w:val="20"/>
                <w:szCs w:val="20"/>
              </w:rPr>
              <w:lastRenderedPageBreak/>
              <w:t>MSp</w:t>
            </w:r>
          </w:p>
        </w:tc>
        <w:tc>
          <w:tcPr>
            <w:tcW w:w="0" w:type="auto"/>
            <w:tcBorders>
              <w:top w:val="single" w:sz="4" w:space="0" w:color="000000"/>
              <w:left w:val="nil"/>
              <w:bottom w:val="single" w:sz="4" w:space="0" w:color="000000"/>
              <w:right w:val="single" w:sz="4" w:space="0" w:color="000000"/>
            </w:tcBorders>
          </w:tcPr>
          <w:p w14:paraId="52FC0410" w14:textId="77777777" w:rsidR="00253481" w:rsidRPr="00B96A1C" w:rsidRDefault="00253481" w:rsidP="00DD6AA3">
            <w:pPr>
              <w:spacing w:before="60" w:after="60" w:line="240" w:lineRule="auto"/>
              <w:rPr>
                <w:rFonts w:ascii="Times New Roman" w:hAnsi="Times New Roman" w:cs="Times New Roman"/>
                <w:color w:val="auto"/>
                <w:sz w:val="20"/>
                <w:szCs w:val="20"/>
              </w:rPr>
            </w:pPr>
            <w:r w:rsidRPr="00033592">
              <w:rPr>
                <w:rFonts w:ascii="Times New Roman" w:hAnsi="Times New Roman" w:cs="Times New Roman"/>
                <w:color w:val="auto"/>
                <w:sz w:val="20"/>
                <w:szCs w:val="20"/>
              </w:rPr>
              <w:t>Přijetí definice rodinného podniku</w:t>
            </w:r>
          </w:p>
        </w:tc>
        <w:tc>
          <w:tcPr>
            <w:tcW w:w="0" w:type="auto"/>
            <w:tcBorders>
              <w:top w:val="single" w:sz="4" w:space="0" w:color="000000"/>
              <w:left w:val="nil"/>
              <w:bottom w:val="single" w:sz="4" w:space="0" w:color="000000"/>
              <w:right w:val="single" w:sz="4" w:space="0" w:color="000000"/>
            </w:tcBorders>
          </w:tcPr>
          <w:p w14:paraId="2934BD78" w14:textId="77777777" w:rsidR="00253481" w:rsidRPr="00B96A1C" w:rsidRDefault="00253481" w:rsidP="00DD6AA3">
            <w:pPr>
              <w:spacing w:before="60" w:after="60" w:line="240" w:lineRule="auto"/>
              <w:rPr>
                <w:rFonts w:ascii="Times New Roman" w:hAnsi="Times New Roman" w:cs="Times New Roman"/>
                <w:color w:val="auto"/>
                <w:sz w:val="20"/>
                <w:szCs w:val="20"/>
              </w:rPr>
            </w:pPr>
            <w:r>
              <w:rPr>
                <w:rFonts w:ascii="Times New Roman" w:hAnsi="Times New Roman" w:cs="Times New Roman"/>
                <w:color w:val="auto"/>
                <w:sz w:val="20"/>
                <w:szCs w:val="20"/>
              </w:rPr>
              <w:t>Nelegislativní</w:t>
            </w:r>
          </w:p>
        </w:tc>
        <w:tc>
          <w:tcPr>
            <w:tcW w:w="1662" w:type="dxa"/>
            <w:tcBorders>
              <w:top w:val="single" w:sz="4" w:space="0" w:color="000000"/>
              <w:left w:val="nil"/>
              <w:bottom w:val="single" w:sz="4" w:space="0" w:color="000000"/>
              <w:right w:val="single" w:sz="4" w:space="0" w:color="000000"/>
            </w:tcBorders>
          </w:tcPr>
          <w:p w14:paraId="67556E65" w14:textId="77777777" w:rsidR="00253481" w:rsidRPr="00B96A1C" w:rsidRDefault="00253481" w:rsidP="00DD6AA3">
            <w:pPr>
              <w:spacing w:before="60" w:after="60" w:line="240" w:lineRule="auto"/>
              <w:rPr>
                <w:rFonts w:ascii="Times New Roman" w:hAnsi="Times New Roman" w:cs="Times New Roman"/>
                <w:color w:val="auto"/>
                <w:sz w:val="20"/>
                <w:szCs w:val="20"/>
              </w:rPr>
            </w:pPr>
            <w:r>
              <w:rPr>
                <w:rFonts w:ascii="Times New Roman" w:hAnsi="Times New Roman" w:cs="Times New Roman"/>
                <w:color w:val="auto"/>
                <w:sz w:val="20"/>
                <w:szCs w:val="20"/>
              </w:rPr>
              <w:t xml:space="preserve">Vymezení rodinného podniku </w:t>
            </w:r>
            <w:r>
              <w:rPr>
                <w:rFonts w:ascii="Times New Roman" w:hAnsi="Times New Roman" w:cs="Times New Roman"/>
                <w:color w:val="auto"/>
                <w:sz w:val="20"/>
                <w:szCs w:val="20"/>
              </w:rPr>
              <w:lastRenderedPageBreak/>
              <w:t>pro účely jeho podpory.</w:t>
            </w:r>
          </w:p>
        </w:tc>
        <w:tc>
          <w:tcPr>
            <w:tcW w:w="1662" w:type="dxa"/>
            <w:tcBorders>
              <w:top w:val="single" w:sz="4" w:space="0" w:color="000000"/>
              <w:left w:val="nil"/>
              <w:bottom w:val="single" w:sz="4" w:space="0" w:color="000000"/>
              <w:right w:val="single" w:sz="4" w:space="0" w:color="000000"/>
            </w:tcBorders>
          </w:tcPr>
          <w:p w14:paraId="537915AC" w14:textId="77777777" w:rsidR="00253481" w:rsidRPr="00B96A1C" w:rsidRDefault="00253481" w:rsidP="00DD6AA3">
            <w:pPr>
              <w:spacing w:before="60" w:after="60" w:line="240" w:lineRule="auto"/>
              <w:rPr>
                <w:rFonts w:ascii="Times New Roman" w:hAnsi="Times New Roman" w:cs="Times New Roman"/>
                <w:bCs/>
                <w:color w:val="auto"/>
                <w:sz w:val="20"/>
                <w:szCs w:val="20"/>
              </w:rPr>
            </w:pPr>
            <w:r>
              <w:rPr>
                <w:rFonts w:ascii="Times New Roman" w:hAnsi="Times New Roman" w:cs="Times New Roman"/>
                <w:bCs/>
                <w:color w:val="auto"/>
                <w:sz w:val="20"/>
                <w:szCs w:val="20"/>
              </w:rPr>
              <w:lastRenderedPageBreak/>
              <w:t xml:space="preserve">Položit základ podpory </w:t>
            </w:r>
            <w:r>
              <w:rPr>
                <w:rFonts w:ascii="Times New Roman" w:hAnsi="Times New Roman" w:cs="Times New Roman"/>
                <w:bCs/>
                <w:color w:val="auto"/>
                <w:sz w:val="20"/>
                <w:szCs w:val="20"/>
              </w:rPr>
              <w:lastRenderedPageBreak/>
              <w:t>rodinného podnikání</w:t>
            </w:r>
          </w:p>
        </w:tc>
        <w:tc>
          <w:tcPr>
            <w:tcW w:w="1909" w:type="dxa"/>
            <w:tcBorders>
              <w:top w:val="single" w:sz="4" w:space="0" w:color="000000"/>
              <w:left w:val="nil"/>
              <w:bottom w:val="single" w:sz="4" w:space="0" w:color="000000"/>
              <w:right w:val="single" w:sz="4" w:space="0" w:color="000000"/>
            </w:tcBorders>
          </w:tcPr>
          <w:p w14:paraId="6741406C" w14:textId="77777777" w:rsidR="00253481" w:rsidRPr="00B96A1C" w:rsidRDefault="00253481" w:rsidP="00DD6AA3">
            <w:pPr>
              <w:spacing w:before="60" w:after="60" w:line="240" w:lineRule="auto"/>
              <w:rPr>
                <w:rFonts w:ascii="Times New Roman" w:hAnsi="Times New Roman" w:cs="Times New Roman"/>
                <w:color w:val="auto"/>
                <w:sz w:val="20"/>
                <w:szCs w:val="20"/>
              </w:rPr>
            </w:pPr>
            <w:r>
              <w:rPr>
                <w:rFonts w:ascii="Times New Roman" w:hAnsi="Times New Roman" w:cs="Times New Roman"/>
                <w:color w:val="auto"/>
                <w:sz w:val="20"/>
                <w:szCs w:val="20"/>
              </w:rPr>
              <w:lastRenderedPageBreak/>
              <w:t>Bez přímých dopadů</w:t>
            </w:r>
          </w:p>
        </w:tc>
        <w:tc>
          <w:tcPr>
            <w:tcW w:w="0" w:type="auto"/>
            <w:tcBorders>
              <w:top w:val="single" w:sz="6" w:space="0" w:color="000000"/>
              <w:left w:val="nil"/>
              <w:bottom w:val="single" w:sz="6" w:space="0" w:color="000000"/>
              <w:right w:val="single" w:sz="4" w:space="0" w:color="000000"/>
            </w:tcBorders>
          </w:tcPr>
          <w:p w14:paraId="4D516060" w14:textId="77777777" w:rsidR="00253481" w:rsidRPr="00B04A91" w:rsidRDefault="00253481" w:rsidP="00DD6AA3">
            <w:pPr>
              <w:jc w:val="center"/>
              <w:rPr>
                <w:rFonts w:ascii="Times New Roman" w:hAnsi="Times New Roman" w:cs="Times New Roman"/>
                <w:sz w:val="20"/>
                <w:szCs w:val="20"/>
              </w:rPr>
            </w:pPr>
            <w:r>
              <w:rPr>
                <w:rFonts w:ascii="Times New Roman" w:hAnsi="Times New Roman" w:cs="Times New Roman"/>
                <w:sz w:val="20"/>
                <w:szCs w:val="20"/>
              </w:rPr>
              <w:t>ANO</w:t>
            </w:r>
          </w:p>
        </w:tc>
        <w:tc>
          <w:tcPr>
            <w:tcW w:w="0" w:type="auto"/>
            <w:tcBorders>
              <w:top w:val="single" w:sz="4" w:space="0" w:color="000000"/>
              <w:left w:val="single" w:sz="4" w:space="0" w:color="000000"/>
              <w:bottom w:val="single" w:sz="4" w:space="0" w:color="000000"/>
              <w:right w:val="single" w:sz="4" w:space="0" w:color="000000"/>
            </w:tcBorders>
          </w:tcPr>
          <w:p w14:paraId="45EB275B" w14:textId="77777777" w:rsidR="00253481" w:rsidRPr="00B96A1C" w:rsidRDefault="00253481" w:rsidP="00DD6AA3">
            <w:pPr>
              <w:spacing w:before="60" w:after="60" w:line="240" w:lineRule="auto"/>
              <w:rPr>
                <w:rFonts w:ascii="Times New Roman" w:hAnsi="Times New Roman" w:cs="Times New Roman"/>
                <w:color w:val="auto"/>
                <w:sz w:val="20"/>
                <w:szCs w:val="20"/>
              </w:rPr>
            </w:pPr>
            <w:r>
              <w:rPr>
                <w:rFonts w:ascii="Times New Roman" w:hAnsi="Times New Roman" w:cs="Times New Roman"/>
                <w:color w:val="auto"/>
                <w:sz w:val="20"/>
                <w:szCs w:val="20"/>
              </w:rPr>
              <w:t xml:space="preserve">Definice byla vládou schválena usnesením č. 330 </w:t>
            </w:r>
            <w:r>
              <w:rPr>
                <w:rFonts w:ascii="Times New Roman" w:hAnsi="Times New Roman" w:cs="Times New Roman"/>
                <w:color w:val="auto"/>
                <w:sz w:val="20"/>
                <w:szCs w:val="20"/>
              </w:rPr>
              <w:lastRenderedPageBreak/>
              <w:t>ze dne 13. 5. 2019.</w:t>
            </w:r>
          </w:p>
        </w:tc>
        <w:tc>
          <w:tcPr>
            <w:tcW w:w="0" w:type="auto"/>
            <w:tcBorders>
              <w:top w:val="single" w:sz="4" w:space="0" w:color="000000"/>
              <w:left w:val="nil"/>
              <w:bottom w:val="single" w:sz="4" w:space="0" w:color="000000"/>
              <w:right w:val="single" w:sz="4" w:space="0" w:color="000000"/>
            </w:tcBorders>
          </w:tcPr>
          <w:p w14:paraId="695197C9" w14:textId="77777777" w:rsidR="00253481" w:rsidRPr="00B96A1C" w:rsidRDefault="00253481" w:rsidP="00DD6AA3">
            <w:pPr>
              <w:spacing w:before="60" w:after="60" w:line="240" w:lineRule="auto"/>
              <w:rPr>
                <w:rFonts w:ascii="Times New Roman" w:hAnsi="Times New Roman" w:cs="Times New Roman"/>
                <w:color w:val="auto"/>
                <w:sz w:val="20"/>
                <w:szCs w:val="20"/>
              </w:rPr>
            </w:pPr>
          </w:p>
        </w:tc>
      </w:tr>
      <w:tr w:rsidR="00253481" w:rsidRPr="00B04A91" w14:paraId="677F352E"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vAlign w:val="center"/>
          </w:tcPr>
          <w:p w14:paraId="755D3FF7" w14:textId="77777777" w:rsidR="00253481" w:rsidRPr="00B96A1C" w:rsidRDefault="00253481" w:rsidP="00AB71DB">
            <w:pPr>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3.3.2 Sociální politika</w:t>
            </w:r>
          </w:p>
        </w:tc>
        <w:tc>
          <w:tcPr>
            <w:tcW w:w="0" w:type="auto"/>
            <w:tcBorders>
              <w:top w:val="single" w:sz="4" w:space="0" w:color="000000"/>
              <w:left w:val="nil"/>
              <w:bottom w:val="single" w:sz="4" w:space="0" w:color="000000"/>
              <w:right w:val="single" w:sz="4" w:space="0" w:color="000000"/>
            </w:tcBorders>
            <w:vAlign w:val="center"/>
          </w:tcPr>
          <w:p w14:paraId="156BD7A6" w14:textId="77777777" w:rsidR="00253481" w:rsidRPr="00B96A1C" w:rsidRDefault="00253481" w:rsidP="00AB71DB">
            <w:pPr>
              <w:rPr>
                <w:rFonts w:ascii="Times New Roman" w:hAnsi="Times New Roman" w:cs="Times New Roman"/>
                <w:color w:val="auto"/>
                <w:sz w:val="20"/>
                <w:szCs w:val="20"/>
              </w:rPr>
            </w:pPr>
            <w:r w:rsidRPr="00B96A1C">
              <w:rPr>
                <w:rFonts w:ascii="Times New Roman" w:hAnsi="Times New Roman" w:cs="Times New Roman"/>
                <w:color w:val="auto"/>
                <w:sz w:val="20"/>
                <w:szCs w:val="20"/>
              </w:rPr>
              <w:t>MZd, MPSV</w:t>
            </w:r>
          </w:p>
        </w:tc>
        <w:tc>
          <w:tcPr>
            <w:tcW w:w="0" w:type="auto"/>
            <w:tcBorders>
              <w:top w:val="single" w:sz="4" w:space="0" w:color="000000"/>
              <w:left w:val="nil"/>
              <w:bottom w:val="single" w:sz="4" w:space="0" w:color="000000"/>
              <w:right w:val="single" w:sz="4" w:space="0" w:color="000000"/>
            </w:tcBorders>
            <w:vAlign w:val="center"/>
          </w:tcPr>
          <w:p w14:paraId="653CCAF4" w14:textId="77777777" w:rsidR="00253481" w:rsidRPr="00B96A1C" w:rsidRDefault="00253481" w:rsidP="00AB71DB">
            <w:pPr>
              <w:rPr>
                <w:rFonts w:ascii="Times New Roman" w:hAnsi="Times New Roman" w:cs="Times New Roman"/>
                <w:color w:val="auto"/>
                <w:sz w:val="20"/>
                <w:szCs w:val="20"/>
              </w:rPr>
            </w:pPr>
            <w:r w:rsidRPr="00B96A1C">
              <w:rPr>
                <w:rFonts w:ascii="Times New Roman" w:hAnsi="Times New Roman" w:cs="Times New Roman"/>
                <w:color w:val="auto"/>
                <w:sz w:val="20"/>
                <w:szCs w:val="20"/>
              </w:rPr>
              <w:t>Implementace Strategie reformy psychiatrické péče</w:t>
            </w:r>
          </w:p>
        </w:tc>
        <w:tc>
          <w:tcPr>
            <w:tcW w:w="0" w:type="auto"/>
            <w:tcBorders>
              <w:top w:val="single" w:sz="4" w:space="0" w:color="000000"/>
              <w:left w:val="nil"/>
              <w:bottom w:val="single" w:sz="4" w:space="0" w:color="000000"/>
              <w:right w:val="single" w:sz="4" w:space="0" w:color="000000"/>
            </w:tcBorders>
            <w:vAlign w:val="center"/>
          </w:tcPr>
          <w:p w14:paraId="6842CFB3" w14:textId="77777777" w:rsidR="00253481" w:rsidRPr="00B96A1C" w:rsidRDefault="00253481" w:rsidP="00AB71DB">
            <w:pPr>
              <w:rPr>
                <w:rFonts w:ascii="Times New Roman" w:hAnsi="Times New Roman" w:cs="Times New Roman"/>
                <w:color w:val="auto"/>
                <w:sz w:val="20"/>
                <w:szCs w:val="20"/>
              </w:rPr>
            </w:pPr>
            <w:r w:rsidRPr="00B96A1C">
              <w:rPr>
                <w:rFonts w:ascii="Times New Roman" w:hAnsi="Times New Roman" w:cs="Times New Roman"/>
                <w:color w:val="auto"/>
                <w:sz w:val="20"/>
                <w:szCs w:val="20"/>
              </w:rPr>
              <w:t>Nelegislativní</w:t>
            </w:r>
          </w:p>
        </w:tc>
        <w:tc>
          <w:tcPr>
            <w:tcW w:w="1662" w:type="dxa"/>
            <w:tcBorders>
              <w:top w:val="single" w:sz="4" w:space="0" w:color="000000"/>
              <w:left w:val="nil"/>
              <w:bottom w:val="single" w:sz="4" w:space="0" w:color="000000"/>
              <w:right w:val="single" w:sz="4" w:space="0" w:color="000000"/>
            </w:tcBorders>
            <w:vAlign w:val="center"/>
          </w:tcPr>
          <w:p w14:paraId="6626F6CB" w14:textId="77777777" w:rsidR="00253481" w:rsidRPr="00B96A1C" w:rsidRDefault="00253481" w:rsidP="00AB71DB">
            <w:pPr>
              <w:rPr>
                <w:rFonts w:ascii="Times New Roman" w:hAnsi="Times New Roman" w:cs="Times New Roman"/>
                <w:color w:val="auto"/>
                <w:sz w:val="20"/>
                <w:szCs w:val="20"/>
              </w:rPr>
            </w:pPr>
            <w:r w:rsidRPr="00B96A1C">
              <w:rPr>
                <w:rFonts w:ascii="Times New Roman" w:hAnsi="Times New Roman" w:cs="Times New Roman"/>
                <w:color w:val="auto"/>
                <w:sz w:val="20"/>
                <w:szCs w:val="20"/>
              </w:rPr>
              <w:t>Systémová změna péče o duševně nemocné zahrnující zdravotní i sociální péči.</w:t>
            </w:r>
          </w:p>
        </w:tc>
        <w:tc>
          <w:tcPr>
            <w:tcW w:w="1662" w:type="dxa"/>
            <w:tcBorders>
              <w:top w:val="single" w:sz="4" w:space="0" w:color="000000"/>
              <w:left w:val="nil"/>
              <w:bottom w:val="single" w:sz="4" w:space="0" w:color="000000"/>
              <w:right w:val="single" w:sz="4" w:space="0" w:color="000000"/>
            </w:tcBorders>
            <w:vAlign w:val="center"/>
          </w:tcPr>
          <w:p w14:paraId="7FD6B1BE" w14:textId="77777777" w:rsidR="00253481" w:rsidRPr="00B96A1C" w:rsidRDefault="00253481" w:rsidP="00AB71DB">
            <w:pPr>
              <w:rPr>
                <w:rFonts w:ascii="Times New Roman" w:hAnsi="Times New Roman" w:cs="Times New Roman"/>
                <w:color w:val="auto"/>
                <w:sz w:val="20"/>
                <w:szCs w:val="20"/>
              </w:rPr>
            </w:pPr>
            <w:r w:rsidRPr="00B96A1C">
              <w:rPr>
                <w:rFonts w:ascii="Times New Roman" w:hAnsi="Times New Roman" w:cs="Times New Roman"/>
                <w:color w:val="auto"/>
                <w:sz w:val="20"/>
                <w:szCs w:val="20"/>
              </w:rPr>
              <w:t>1) Zvýšit kvalitu psychiatrické péče systémovou změnou organizace jejího poskytování.</w:t>
            </w:r>
          </w:p>
          <w:p w14:paraId="6A6DCAB8" w14:textId="77777777" w:rsidR="00253481" w:rsidRPr="00B96A1C" w:rsidRDefault="00253481" w:rsidP="00AB71DB">
            <w:pPr>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2) Omezit stigmatizaci duševně nemocných a oboru psychiatrie obecně. </w:t>
            </w:r>
          </w:p>
          <w:p w14:paraId="1106E910" w14:textId="77777777" w:rsidR="00253481" w:rsidRPr="00B96A1C" w:rsidRDefault="00253481" w:rsidP="00AB71DB">
            <w:pPr>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3) Zvýšit spokojenost uživatelů s poskytovanou psychiatrickou péčí. </w:t>
            </w:r>
          </w:p>
          <w:p w14:paraId="5127B3B9" w14:textId="77777777" w:rsidR="00253481" w:rsidRPr="00B96A1C" w:rsidRDefault="00253481" w:rsidP="00AB71DB">
            <w:pPr>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4) Zvýšit efektivitu psychiatrické péče včasnou diagnostikou a identifikací skryté psychiatrické nemocnosti. </w:t>
            </w:r>
          </w:p>
          <w:p w14:paraId="7B26A0C9" w14:textId="77777777" w:rsidR="00253481" w:rsidRPr="00B96A1C" w:rsidRDefault="00253481" w:rsidP="00AB71DB">
            <w:pPr>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5) Zvýšit úspěšnost plnohodnotného </w:t>
            </w:r>
            <w:r w:rsidRPr="00B96A1C">
              <w:rPr>
                <w:rFonts w:ascii="Times New Roman" w:hAnsi="Times New Roman" w:cs="Times New Roman"/>
                <w:color w:val="auto"/>
                <w:sz w:val="20"/>
                <w:szCs w:val="20"/>
              </w:rPr>
              <w:lastRenderedPageBreak/>
              <w:t xml:space="preserve">začleňování duševně nemocných do společnosti. </w:t>
            </w:r>
          </w:p>
          <w:p w14:paraId="13F34465" w14:textId="77777777" w:rsidR="00253481" w:rsidRPr="00B96A1C" w:rsidRDefault="00253481" w:rsidP="00AB71DB">
            <w:pPr>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6) Zlepšit provázanost zdravotních, sociálních a dalších návazných služeb. </w:t>
            </w:r>
          </w:p>
          <w:p w14:paraId="76939674" w14:textId="77777777" w:rsidR="00253481" w:rsidRPr="00B96A1C" w:rsidRDefault="00253481" w:rsidP="00AB71DB">
            <w:pPr>
              <w:rPr>
                <w:rFonts w:ascii="Times New Roman" w:hAnsi="Times New Roman" w:cs="Times New Roman"/>
                <w:color w:val="auto"/>
                <w:sz w:val="20"/>
                <w:szCs w:val="20"/>
              </w:rPr>
            </w:pPr>
            <w:r w:rsidRPr="00B96A1C">
              <w:rPr>
                <w:rFonts w:ascii="Times New Roman" w:hAnsi="Times New Roman" w:cs="Times New Roman"/>
                <w:color w:val="auto"/>
                <w:sz w:val="20"/>
                <w:szCs w:val="20"/>
              </w:rPr>
              <w:t>7.) Humanizovat psychiatrickou péči.</w:t>
            </w:r>
          </w:p>
        </w:tc>
        <w:tc>
          <w:tcPr>
            <w:tcW w:w="1909" w:type="dxa"/>
            <w:tcBorders>
              <w:top w:val="single" w:sz="4" w:space="0" w:color="000000"/>
              <w:left w:val="nil"/>
              <w:bottom w:val="single" w:sz="4" w:space="0" w:color="000000"/>
              <w:right w:val="single" w:sz="4" w:space="0" w:color="000000"/>
            </w:tcBorders>
            <w:vAlign w:val="center"/>
          </w:tcPr>
          <w:p w14:paraId="16FFD016" w14:textId="77777777" w:rsidR="00253481" w:rsidRPr="00B96A1C" w:rsidRDefault="00253481" w:rsidP="00AB71DB">
            <w:pPr>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Zajištění dostupnosti psychiatrické péče se zaměřením na její nízkoprahovost a redukci skryté nemocnosti, redukci rizik vyplývajících z psychických onemocnění (suicidia, závažná psychická i tělesná poškození, sociální izolace, invalidizace). Podpora primární psychiatrické péče a rozvoj komunitní péče, přesun péče do vlastního sociálního prostředí klienta a umožnění návratu zpět do života (do práce, do školy, k rodině), rovnoměrné rozložení akutní lůžkové péče v rámci ČR. Nastavení udržitelného financování psychiatrické péče.</w:t>
            </w:r>
          </w:p>
        </w:tc>
        <w:tc>
          <w:tcPr>
            <w:tcW w:w="0" w:type="auto"/>
            <w:tcBorders>
              <w:top w:val="single" w:sz="6" w:space="0" w:color="000000"/>
              <w:left w:val="nil"/>
              <w:bottom w:val="single" w:sz="6" w:space="0" w:color="000000"/>
              <w:right w:val="single" w:sz="4" w:space="0" w:color="000000"/>
            </w:tcBorders>
          </w:tcPr>
          <w:p w14:paraId="6EDE9DDA" w14:textId="77777777" w:rsidR="00253481" w:rsidRPr="00B04A91" w:rsidRDefault="00253481" w:rsidP="00C01F01">
            <w:pPr>
              <w:jc w:val="center"/>
              <w:rPr>
                <w:rFonts w:ascii="Times New Roman" w:hAnsi="Times New Roman" w:cs="Times New Roman"/>
                <w:sz w:val="20"/>
                <w:szCs w:val="20"/>
              </w:rPr>
            </w:pPr>
            <w:r>
              <w:rPr>
                <w:rFonts w:ascii="Times New Roman" w:hAnsi="Times New Roman" w:cs="Times New Roman"/>
                <w:sz w:val="20"/>
                <w:szCs w:val="20"/>
              </w:rPr>
              <w:t>PLNĚNO PRŮBĚŽNĚ</w:t>
            </w:r>
          </w:p>
        </w:tc>
        <w:tc>
          <w:tcPr>
            <w:tcW w:w="0" w:type="auto"/>
            <w:tcBorders>
              <w:top w:val="single" w:sz="4" w:space="0" w:color="000000"/>
              <w:left w:val="single" w:sz="4" w:space="0" w:color="000000"/>
              <w:bottom w:val="single" w:sz="4" w:space="0" w:color="000000"/>
              <w:right w:val="single" w:sz="4" w:space="0" w:color="000000"/>
            </w:tcBorders>
            <w:vAlign w:val="center"/>
          </w:tcPr>
          <w:p w14:paraId="6D5AA76F" w14:textId="77777777" w:rsidR="00253481" w:rsidRPr="00B96A1C" w:rsidRDefault="00253481" w:rsidP="0003420A">
            <w:pPr>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Spuštění provozu 5 Center duševního zdraví (CDZ) v červenci 2018, v lednu 2019 vybrání k podpoře 15 CDZ, </w:t>
            </w:r>
            <w:r w:rsidRPr="00487ED0">
              <w:rPr>
                <w:rFonts w:ascii="Times New Roman" w:hAnsi="Times New Roman" w:cs="Times New Roman"/>
                <w:color w:val="auto"/>
                <w:sz w:val="20"/>
                <w:szCs w:val="20"/>
              </w:rPr>
              <w:t>, z nichž 12 splnilo všechny podmínky a v květnu až červenci 2019 spustilo provoz. Aktuálně je vyhlášena výzva na další 4 CDZ  v rámci druhé vlny, které by měly být známy během října 2019.</w:t>
            </w:r>
            <w:r w:rsidRPr="00B96A1C">
              <w:rPr>
                <w:rFonts w:ascii="Times New Roman" w:hAnsi="Times New Roman" w:cs="Times New Roman"/>
                <w:color w:val="auto"/>
                <w:sz w:val="20"/>
                <w:szCs w:val="20"/>
              </w:rPr>
              <w:t xml:space="preserve"> (více viz portál </w:t>
            </w:r>
            <w:hyperlink r:id="rId10" w:anchor="comment-15075" w:history="1">
              <w:r w:rsidRPr="00B96A1C">
                <w:rPr>
                  <w:rStyle w:val="Hypertextovodkaz"/>
                  <w:rFonts w:ascii="Times New Roman" w:hAnsi="Times New Roman" w:cs="Times New Roman"/>
                  <w:color w:val="auto"/>
                  <w:sz w:val="20"/>
                  <w:szCs w:val="20"/>
                  <w:u w:val="none"/>
                </w:rPr>
                <w:t>reformy psychiatrie</w:t>
              </w:r>
            </w:hyperlink>
            <w:r w:rsidRPr="00B96A1C">
              <w:rPr>
                <w:rFonts w:ascii="Times New Roman" w:hAnsi="Times New Roman" w:cs="Times New Roman"/>
                <w:color w:val="auto"/>
                <w:sz w:val="20"/>
                <w:szCs w:val="20"/>
              </w:rPr>
              <w:t xml:space="preserve">). </w:t>
            </w:r>
          </w:p>
          <w:p w14:paraId="49D63540" w14:textId="77777777" w:rsidR="00253481" w:rsidRPr="00B96A1C" w:rsidRDefault="00253481" w:rsidP="0003420A">
            <w:pPr>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Během roku 2018 provedení hodnocení kvality ústavní péče dle metodiky Světové zdravotnické organizace (WHO) v 17 psychiatrických nemocnicích (zpráva byla publikována na jaře 2019 na stránkách </w:t>
            </w:r>
            <w:hyperlink r:id="rId11" w:history="1">
              <w:r w:rsidRPr="00B96A1C">
                <w:rPr>
                  <w:rStyle w:val="Hypertextovodkaz"/>
                  <w:rFonts w:ascii="Times New Roman" w:hAnsi="Times New Roman" w:cs="Times New Roman"/>
                  <w:color w:val="auto"/>
                  <w:sz w:val="20"/>
                  <w:szCs w:val="20"/>
                  <w:u w:val="none"/>
                </w:rPr>
                <w:t>reformy</w:t>
              </w:r>
            </w:hyperlink>
            <w:r w:rsidRPr="00B96A1C">
              <w:rPr>
                <w:rFonts w:ascii="Times New Roman" w:hAnsi="Times New Roman" w:cs="Times New Roman"/>
                <w:color w:val="auto"/>
                <w:sz w:val="20"/>
                <w:szCs w:val="20"/>
              </w:rPr>
              <w:t xml:space="preserve">), vyškolení manažerů kvality v metodice WHO na implementaci pozitivních změn v kvalitě péče dle výsledků. V každém kraji ČR zaměstnání a proškolení krajského koordinátora reformy a ustavení krajských koordinačních skupin pro plánování sítí </w:t>
            </w:r>
            <w:r w:rsidRPr="00B96A1C">
              <w:rPr>
                <w:rFonts w:ascii="Times New Roman" w:hAnsi="Times New Roman" w:cs="Times New Roman"/>
                <w:color w:val="auto"/>
                <w:sz w:val="20"/>
                <w:szCs w:val="20"/>
              </w:rPr>
              <w:lastRenderedPageBreak/>
              <w:t xml:space="preserve">péče pro lidi s duševním onemocněním. </w:t>
            </w:r>
          </w:p>
          <w:p w14:paraId="39C5AFB1" w14:textId="77777777" w:rsidR="00253481" w:rsidRDefault="00253481" w:rsidP="0003420A">
            <w:pPr>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Podepsání Memoranda k úhradám a kvalitě akutní psychiatrické lůžkové péče mezi MZd, pojišťovnami a Asociacemi nemocnic v prosinci 2018 (více viz portál </w:t>
            </w:r>
            <w:hyperlink r:id="rId12" w:history="1">
              <w:r w:rsidRPr="00831792">
                <w:rPr>
                  <w:rStyle w:val="Hypertextovodkaz"/>
                  <w:rFonts w:ascii="Times New Roman" w:hAnsi="Times New Roman" w:cs="Times New Roman"/>
                  <w:color w:val="auto"/>
                  <w:sz w:val="20"/>
                  <w:szCs w:val="20"/>
                  <w:u w:val="none"/>
                </w:rPr>
                <w:t>reformy strategie</w:t>
              </w:r>
            </w:hyperlink>
            <w:r w:rsidRPr="00B96A1C">
              <w:rPr>
                <w:rFonts w:ascii="Times New Roman" w:hAnsi="Times New Roman" w:cs="Times New Roman"/>
                <w:color w:val="auto"/>
                <w:sz w:val="20"/>
                <w:szCs w:val="20"/>
              </w:rPr>
              <w:t xml:space="preserve">). </w:t>
            </w:r>
          </w:p>
          <w:p w14:paraId="6FF1F22A" w14:textId="77777777" w:rsidR="00253481" w:rsidRPr="00487ED0" w:rsidRDefault="00253481" w:rsidP="0003420A">
            <w:pPr>
              <w:rPr>
                <w:rFonts w:ascii="Times New Roman" w:hAnsi="Times New Roman" w:cs="Times New Roman"/>
                <w:color w:val="auto"/>
                <w:sz w:val="20"/>
                <w:szCs w:val="20"/>
              </w:rPr>
            </w:pPr>
            <w:r w:rsidRPr="00487ED0">
              <w:rPr>
                <w:rFonts w:ascii="Times New Roman" w:hAnsi="Times New Roman" w:cs="Times New Roman"/>
                <w:color w:val="auto"/>
                <w:sz w:val="20"/>
                <w:szCs w:val="20"/>
              </w:rPr>
              <w:t xml:space="preserve">Do úhradové vyhlášky byl zakomponován mechanismus úhrady následné lůžkové péče tak, aby podporoval deinstitucionalizaci. Výrazně byla navýšena platba za akutní péči při dodržení kritérií kvality péče. </w:t>
            </w:r>
          </w:p>
          <w:p w14:paraId="2FE41F6F" w14:textId="77777777" w:rsidR="00253481" w:rsidRDefault="00253481" w:rsidP="0003420A">
            <w:pPr>
              <w:rPr>
                <w:rFonts w:ascii="Times New Roman" w:hAnsi="Times New Roman" w:cs="Times New Roman"/>
                <w:color w:val="auto"/>
                <w:sz w:val="20"/>
                <w:szCs w:val="20"/>
              </w:rPr>
            </w:pPr>
            <w:r w:rsidRPr="00487ED0">
              <w:rPr>
                <w:rFonts w:ascii="Times New Roman" w:hAnsi="Times New Roman" w:cs="Times New Roman"/>
                <w:color w:val="auto"/>
                <w:sz w:val="20"/>
                <w:szCs w:val="20"/>
              </w:rPr>
              <w:t xml:space="preserve">Velká část aktivit v projektech reformy se zaměřuje na snížení následných lůžek v psychiatrických nemocnicích integrací závažně duševně nemocných do běžné komunity. K tomuto účelu je v každé psychiatrické nemocnici vytvořen transformační plán a je navázána spolupráce s jednotlivými spádovými </w:t>
            </w:r>
            <w:r w:rsidRPr="00487ED0">
              <w:rPr>
                <w:rFonts w:ascii="Times New Roman" w:hAnsi="Times New Roman" w:cs="Times New Roman"/>
                <w:color w:val="auto"/>
                <w:sz w:val="20"/>
                <w:szCs w:val="20"/>
              </w:rPr>
              <w:lastRenderedPageBreak/>
              <w:t>kraji a MPSV. K účelu rozvoje akutní lůžkové péče je pilotována změna jejího financování ve vazbě na naplnění definovaných kritérií kvality. V projektech nechybí část zaměřená na naplňování Úmluvy o právech lidí se zdravotním postižením v institucionální péči a obecně zvýšení kvality poskytované péče, včetně iniciálního mapování stávajícího stavu, implementace změn a návrhu systému hodnocení kvality.</w:t>
            </w:r>
          </w:p>
          <w:p w14:paraId="5D96A7A2" w14:textId="77777777" w:rsidR="00253481" w:rsidRDefault="00253481" w:rsidP="0003420A">
            <w:pPr>
              <w:rPr>
                <w:rFonts w:ascii="Times New Roman" w:hAnsi="Times New Roman" w:cs="Times New Roman"/>
                <w:color w:val="auto"/>
                <w:sz w:val="20"/>
                <w:szCs w:val="20"/>
              </w:rPr>
            </w:pPr>
            <w:r w:rsidRPr="00487ED0">
              <w:rPr>
                <w:rFonts w:ascii="Times New Roman" w:hAnsi="Times New Roman" w:cs="Times New Roman"/>
                <w:color w:val="auto"/>
                <w:sz w:val="20"/>
                <w:szCs w:val="20"/>
              </w:rPr>
              <w:t>Ve všech krajích ČR jsou iniciovány destigmatizační aktivity a pracuje se i na nastavení sběru dat nutného k evaluaci celého procesu reformy. Na podporu realizace Strategie reformy psychiatrické péče byly také alokovány investiční zdroje (výzvy IROP  - cca 2 mld. Kč), které jsou využívány k rekonstrukci oddělení akutní péče a zajištění zázemí pro komunitní služby.</w:t>
            </w:r>
          </w:p>
          <w:p w14:paraId="77A9E889" w14:textId="77777777" w:rsidR="00253481" w:rsidRPr="00B96A1C" w:rsidRDefault="00253481" w:rsidP="0003420A">
            <w:pPr>
              <w:rPr>
                <w:rFonts w:ascii="Times New Roman" w:hAnsi="Times New Roman" w:cs="Times New Roman"/>
                <w:color w:val="auto"/>
                <w:sz w:val="20"/>
                <w:szCs w:val="20"/>
              </w:rPr>
            </w:pPr>
          </w:p>
        </w:tc>
        <w:tc>
          <w:tcPr>
            <w:tcW w:w="0" w:type="auto"/>
            <w:tcBorders>
              <w:top w:val="single" w:sz="4" w:space="0" w:color="000000"/>
              <w:left w:val="nil"/>
              <w:bottom w:val="single" w:sz="4" w:space="0" w:color="000000"/>
              <w:right w:val="single" w:sz="4" w:space="0" w:color="000000"/>
            </w:tcBorders>
            <w:vAlign w:val="center"/>
          </w:tcPr>
          <w:p w14:paraId="4C4AC52F" w14:textId="77777777" w:rsidR="00253481" w:rsidRDefault="00253481" w:rsidP="0003420A">
            <w:pPr>
              <w:rPr>
                <w:rFonts w:ascii="Times New Roman" w:hAnsi="Times New Roman" w:cs="Times New Roman"/>
                <w:color w:val="auto"/>
                <w:sz w:val="20"/>
                <w:szCs w:val="20"/>
              </w:rPr>
            </w:pPr>
          </w:p>
          <w:p w14:paraId="6B7B67D3" w14:textId="77777777" w:rsidR="00253481" w:rsidRPr="00487ED0" w:rsidRDefault="00253481" w:rsidP="0003420A">
            <w:pPr>
              <w:rPr>
                <w:rFonts w:ascii="Times New Roman" w:hAnsi="Times New Roman" w:cs="Times New Roman"/>
                <w:color w:val="auto"/>
                <w:sz w:val="20"/>
                <w:szCs w:val="20"/>
              </w:rPr>
            </w:pPr>
            <w:r w:rsidRPr="00487ED0">
              <w:rPr>
                <w:rFonts w:ascii="Times New Roman" w:hAnsi="Times New Roman" w:cs="Times New Roman"/>
                <w:color w:val="auto"/>
                <w:sz w:val="20"/>
                <w:szCs w:val="20"/>
              </w:rPr>
              <w:t xml:space="preserve">Do konce roku bude vypsána další výzva na zřízení zbylých 9 CDZ tak, aby byl naplněn celkový počet 30 CDZ. </w:t>
            </w:r>
          </w:p>
          <w:p w14:paraId="784AFBFD" w14:textId="77777777" w:rsidR="00253481" w:rsidRPr="00487ED0" w:rsidRDefault="00253481" w:rsidP="0003420A">
            <w:pPr>
              <w:rPr>
                <w:rFonts w:ascii="Times New Roman" w:hAnsi="Times New Roman" w:cs="Times New Roman"/>
                <w:color w:val="auto"/>
                <w:sz w:val="20"/>
                <w:szCs w:val="20"/>
              </w:rPr>
            </w:pPr>
            <w:r w:rsidRPr="00487ED0">
              <w:rPr>
                <w:rFonts w:ascii="Times New Roman" w:hAnsi="Times New Roman" w:cs="Times New Roman"/>
                <w:color w:val="auto"/>
                <w:sz w:val="20"/>
                <w:szCs w:val="20"/>
              </w:rPr>
              <w:t>Pokračuje příprava pilotních projektů komunitní péče ve formě multidisciplinárních týmů pro pedopsychiatrické pacienty, gerontopsychiatrické pacienty, pacienty s problematikou závislostí na návykových látkách a pro pacienty s nařízeným ochranným léčením – vždy 2-3 týmy pro každou cílovou skupinu.</w:t>
            </w:r>
          </w:p>
          <w:p w14:paraId="6FB2204E" w14:textId="77777777" w:rsidR="00253481" w:rsidRPr="00487ED0" w:rsidRDefault="00253481" w:rsidP="0003420A">
            <w:pPr>
              <w:rPr>
                <w:rFonts w:ascii="Times New Roman" w:hAnsi="Times New Roman" w:cs="Times New Roman"/>
                <w:color w:val="auto"/>
                <w:sz w:val="20"/>
                <w:szCs w:val="20"/>
              </w:rPr>
            </w:pPr>
            <w:r w:rsidRPr="00487ED0">
              <w:rPr>
                <w:rFonts w:ascii="Times New Roman" w:hAnsi="Times New Roman" w:cs="Times New Roman"/>
                <w:color w:val="auto"/>
                <w:sz w:val="20"/>
                <w:szCs w:val="20"/>
              </w:rPr>
              <w:t xml:space="preserve">V přípravě je ověření standardů ambulance s rozšířenou péči na 6 </w:t>
            </w:r>
            <w:r w:rsidRPr="00487ED0">
              <w:rPr>
                <w:rFonts w:ascii="Times New Roman" w:hAnsi="Times New Roman" w:cs="Times New Roman"/>
                <w:color w:val="auto"/>
                <w:sz w:val="20"/>
                <w:szCs w:val="20"/>
              </w:rPr>
              <w:lastRenderedPageBreak/>
              <w:t xml:space="preserve">provozech, tj. ambulantní péče s rozšířeným spektrem služeb (služby psychiatra, psychiatrické sestry, psychoterapie atd.), spádovou zodpovědností a úzkou spoluprací s primární péčí. Dvě z nich budou specializované na adiktologii. Další podpořenou aktivitou reformy je standardizace multidisciplinárního přístup v péči o duševně nemocné a zavedení tohoto standardu do praxe zdravotních a sociálních poskytovatelů služeb prostřednictvím metodické podpory a sdílení dobré praxe. </w:t>
            </w:r>
          </w:p>
          <w:p w14:paraId="1F8E32DE" w14:textId="77777777" w:rsidR="00253481" w:rsidRPr="00487ED0" w:rsidRDefault="00253481" w:rsidP="0003420A">
            <w:pPr>
              <w:rPr>
                <w:rFonts w:ascii="Times New Roman" w:hAnsi="Times New Roman" w:cs="Times New Roman"/>
                <w:color w:val="auto"/>
                <w:sz w:val="20"/>
                <w:szCs w:val="20"/>
              </w:rPr>
            </w:pPr>
            <w:r w:rsidRPr="00487ED0">
              <w:rPr>
                <w:rFonts w:ascii="Times New Roman" w:hAnsi="Times New Roman" w:cs="Times New Roman"/>
                <w:color w:val="auto"/>
                <w:sz w:val="20"/>
                <w:szCs w:val="20"/>
              </w:rPr>
              <w:t xml:space="preserve">Aktuálně je připravována analýza režimových opatření, jejímž </w:t>
            </w:r>
            <w:r w:rsidRPr="00487ED0">
              <w:rPr>
                <w:rFonts w:ascii="Times New Roman" w:hAnsi="Times New Roman" w:cs="Times New Roman"/>
                <w:color w:val="auto"/>
                <w:sz w:val="20"/>
                <w:szCs w:val="20"/>
              </w:rPr>
              <w:lastRenderedPageBreak/>
              <w:t xml:space="preserve">úkolem je identifikovat a nalézt nástroje dobré praxe v oblastech, kde režim psychiatrické nemocnice může porušovat lidská práva pacientů a analýza právní odpovědnosti zdravotnických pracovníků zaměřující se na odpovědnosti ve vztahu k naplňování kvality a lidských práv. </w:t>
            </w:r>
          </w:p>
          <w:p w14:paraId="2D424318" w14:textId="77777777" w:rsidR="00253481" w:rsidRPr="00487ED0" w:rsidRDefault="00253481" w:rsidP="0003420A">
            <w:pPr>
              <w:rPr>
                <w:rFonts w:ascii="Times New Roman" w:hAnsi="Times New Roman" w:cs="Times New Roman"/>
                <w:color w:val="auto"/>
                <w:sz w:val="20"/>
                <w:szCs w:val="20"/>
              </w:rPr>
            </w:pPr>
            <w:r w:rsidRPr="00487ED0">
              <w:rPr>
                <w:rFonts w:ascii="Times New Roman" w:hAnsi="Times New Roman" w:cs="Times New Roman"/>
                <w:color w:val="auto"/>
                <w:sz w:val="20"/>
                <w:szCs w:val="20"/>
              </w:rPr>
              <w:t xml:space="preserve">Probíhá pracovní skupina zaměřená na identifikaci potřeb uživatelů služeb, která je řízena samotnými lidmi s duševním onemocněním, zástupci zdravotnický pracovníků, kanceláře veřejného ochránce práv, MZČR a NUDZ. Pracovní skupiny k problematice </w:t>
            </w:r>
            <w:r w:rsidRPr="00487ED0">
              <w:rPr>
                <w:rFonts w:ascii="Times New Roman" w:hAnsi="Times New Roman" w:cs="Times New Roman"/>
                <w:color w:val="auto"/>
                <w:sz w:val="20"/>
                <w:szCs w:val="20"/>
              </w:rPr>
              <w:lastRenderedPageBreak/>
              <w:t xml:space="preserve">individuálního plánování a omezovacím prostředkům se nyní věnují k vytvoření doporučených výkladových postupů v dané problematice pro zdravotnické pracovníky. </w:t>
            </w:r>
          </w:p>
          <w:p w14:paraId="6214BE64" w14:textId="77777777" w:rsidR="00253481" w:rsidRPr="00487ED0" w:rsidRDefault="00253481" w:rsidP="0003420A">
            <w:pPr>
              <w:rPr>
                <w:rFonts w:ascii="Times New Roman" w:hAnsi="Times New Roman" w:cs="Times New Roman"/>
                <w:color w:val="auto"/>
                <w:sz w:val="20"/>
                <w:szCs w:val="20"/>
              </w:rPr>
            </w:pPr>
            <w:r w:rsidRPr="00487ED0">
              <w:rPr>
                <w:rFonts w:ascii="Times New Roman" w:hAnsi="Times New Roman" w:cs="Times New Roman"/>
                <w:color w:val="auto"/>
                <w:sz w:val="20"/>
                <w:szCs w:val="20"/>
              </w:rPr>
              <w:t xml:space="preserve">Před finalizací je veřejná zakázka ke zpracování hodnocení kvality péče a její certifikace v psychiatrii (a to jak v lůžkových zařízeních, tak v ambulantním sektoru), kdy jednotlivé standardy, na jejichž základě provedlo MZ hodnocení, budou podkladem pro přípravu systému certifikace, a to jak po obsahové stránce, tak v rámci metodiky hodnocení,  a ve spolupráci s MPSV </w:t>
            </w:r>
            <w:r w:rsidRPr="00487ED0">
              <w:rPr>
                <w:rFonts w:ascii="Times New Roman" w:hAnsi="Times New Roman" w:cs="Times New Roman"/>
                <w:color w:val="auto"/>
                <w:sz w:val="20"/>
                <w:szCs w:val="20"/>
              </w:rPr>
              <w:lastRenderedPageBreak/>
              <w:t>jsou zpracovávaná kritéria hodnocení zdravotně-sociálních služeb, jako je CDZ. V krátké době bude zahájena činnost meziresortní pracovní skupiny věnující se problematice ochranného léčení, s cílem nastavení nutných systémových změn. </w:t>
            </w:r>
          </w:p>
          <w:p w14:paraId="50D8F7E4" w14:textId="77777777" w:rsidR="00253481" w:rsidRPr="00487ED0" w:rsidRDefault="00253481" w:rsidP="0003420A">
            <w:pPr>
              <w:rPr>
                <w:rFonts w:ascii="Times New Roman" w:hAnsi="Times New Roman" w:cs="Times New Roman"/>
                <w:color w:val="auto"/>
                <w:sz w:val="20"/>
                <w:szCs w:val="20"/>
              </w:rPr>
            </w:pPr>
            <w:r w:rsidRPr="00487ED0">
              <w:rPr>
                <w:rFonts w:ascii="Times New Roman" w:hAnsi="Times New Roman" w:cs="Times New Roman"/>
                <w:color w:val="auto"/>
                <w:sz w:val="20"/>
                <w:szCs w:val="20"/>
              </w:rPr>
              <w:t xml:space="preserve">V rámci aktuálního legislativního procesu přípravy novely zákona o zdravotních službách je připravována úprava §39 v oblasti omezovacích prostředků vedoucí k posílení práv osob se zdravotním postižením a nová legislativní úprava zakotvující Centra duševního zdraví. Prosazovány budou i další potřebné návrhy </w:t>
            </w:r>
            <w:r w:rsidRPr="00487ED0">
              <w:rPr>
                <w:rFonts w:ascii="Times New Roman" w:hAnsi="Times New Roman" w:cs="Times New Roman"/>
                <w:color w:val="auto"/>
                <w:sz w:val="20"/>
                <w:szCs w:val="20"/>
              </w:rPr>
              <w:lastRenderedPageBreak/>
              <w:t xml:space="preserve">legislativních změn v relevantních zákonech (č. 372, 48 a č. 108), schválení vládou. </w:t>
            </w:r>
          </w:p>
          <w:p w14:paraId="2EAABF72" w14:textId="77777777" w:rsidR="00253481" w:rsidRPr="00B96A1C" w:rsidRDefault="00253481" w:rsidP="0003420A">
            <w:pPr>
              <w:rPr>
                <w:rFonts w:ascii="Times New Roman" w:hAnsi="Times New Roman" w:cs="Times New Roman"/>
                <w:color w:val="auto"/>
                <w:sz w:val="20"/>
                <w:szCs w:val="20"/>
              </w:rPr>
            </w:pPr>
            <w:r w:rsidRPr="00487ED0">
              <w:rPr>
                <w:rFonts w:ascii="Times New Roman" w:hAnsi="Times New Roman" w:cs="Times New Roman"/>
                <w:color w:val="auto"/>
                <w:sz w:val="20"/>
                <w:szCs w:val="20"/>
              </w:rPr>
              <w:t xml:space="preserve">Další cíle a opatření v rámci Reformy psychiatrie jsou popsány v připravovaném Národním akčním plánu pro dušení zdraví. Ten je aktuálně  po vnitřním připomínkovém řízení předložen v rámci vnitroresortního připomínkového řízení. Po vypořádání a schválení poradou vedení MZd bude zaslán do meziresortního připomínkové řízení a ke schválení vládě ČR. Současně je v meziresortním připomínkovém řízení i statut a jednací řád Rady vlády pro duševní </w:t>
            </w:r>
            <w:r w:rsidRPr="00487ED0">
              <w:rPr>
                <w:rFonts w:ascii="Times New Roman" w:hAnsi="Times New Roman" w:cs="Times New Roman"/>
                <w:color w:val="auto"/>
                <w:sz w:val="20"/>
                <w:szCs w:val="20"/>
              </w:rPr>
              <w:lastRenderedPageBreak/>
              <w:t>zdraví jako koordinačního orgánu k implementaci NAPDZ. Současně jsou dokončovány dva další, s duševním zdravím související akční plány: Národní akční plán pro Alzheimerovu nemoc (NAPAN+) a Národní akční plán pro prevenci sebevražd (NAPPS). Po dokončení (během roku 2020) budou rozeslány do připomínkových řízení a předloženy vládě ČR ke schválení.</w:t>
            </w:r>
          </w:p>
        </w:tc>
      </w:tr>
      <w:tr w:rsidR="00683F64" w:rsidRPr="00683F64" w14:paraId="1F7AA1C5"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vAlign w:val="center"/>
          </w:tcPr>
          <w:p w14:paraId="76273459" w14:textId="63A5DD2F" w:rsidR="00744039" w:rsidRPr="00683F64" w:rsidRDefault="00744039" w:rsidP="00744039">
            <w:pPr>
              <w:pStyle w:val="Nzvyopatennadpis"/>
              <w:spacing w:before="0" w:after="120" w:line="240" w:lineRule="auto"/>
              <w:jc w:val="left"/>
              <w:rPr>
                <w:rFonts w:eastAsia="Calibri"/>
                <w:b w:val="0"/>
                <w:color w:val="000000" w:themeColor="text1"/>
                <w:sz w:val="20"/>
                <w:szCs w:val="20"/>
              </w:rPr>
            </w:pPr>
            <w:r w:rsidRPr="00683F64">
              <w:rPr>
                <w:color w:val="000000" w:themeColor="text1"/>
                <w:sz w:val="20"/>
                <w:szCs w:val="20"/>
              </w:rPr>
              <w:lastRenderedPageBreak/>
              <w:t>3.3.2 Sociální politika</w:t>
            </w:r>
          </w:p>
        </w:tc>
        <w:tc>
          <w:tcPr>
            <w:tcW w:w="0" w:type="auto"/>
            <w:tcBorders>
              <w:top w:val="single" w:sz="4" w:space="0" w:color="000000"/>
              <w:left w:val="nil"/>
              <w:bottom w:val="single" w:sz="4" w:space="0" w:color="000000"/>
              <w:right w:val="single" w:sz="4" w:space="0" w:color="000000"/>
            </w:tcBorders>
            <w:vAlign w:val="center"/>
          </w:tcPr>
          <w:p w14:paraId="591030CB" w14:textId="6288A2C1" w:rsidR="00744039" w:rsidRPr="00683F64" w:rsidRDefault="00744039" w:rsidP="00744039">
            <w:pPr>
              <w:spacing w:before="60" w:after="60" w:line="240" w:lineRule="auto"/>
              <w:rPr>
                <w:rFonts w:ascii="Times New Roman" w:hAnsi="Times New Roman" w:cs="Times New Roman"/>
                <w:color w:val="000000" w:themeColor="text1"/>
                <w:sz w:val="20"/>
                <w:szCs w:val="20"/>
              </w:rPr>
            </w:pPr>
            <w:r w:rsidRPr="00683F64">
              <w:rPr>
                <w:rFonts w:ascii="Times New Roman" w:hAnsi="Times New Roman" w:cs="Times New Roman"/>
                <w:color w:val="000000" w:themeColor="text1"/>
                <w:sz w:val="20"/>
                <w:szCs w:val="20"/>
              </w:rPr>
              <w:t>MPSV</w:t>
            </w:r>
          </w:p>
        </w:tc>
        <w:tc>
          <w:tcPr>
            <w:tcW w:w="0" w:type="auto"/>
            <w:tcBorders>
              <w:top w:val="single" w:sz="4" w:space="0" w:color="000000"/>
              <w:left w:val="nil"/>
              <w:bottom w:val="single" w:sz="4" w:space="0" w:color="000000"/>
              <w:right w:val="single" w:sz="4" w:space="0" w:color="000000"/>
            </w:tcBorders>
            <w:vAlign w:val="center"/>
          </w:tcPr>
          <w:p w14:paraId="5D2CBC54" w14:textId="7B1F9F1B" w:rsidR="00744039" w:rsidRPr="00683F64" w:rsidRDefault="00744039" w:rsidP="00744039">
            <w:pPr>
              <w:spacing w:before="60" w:after="60" w:line="240" w:lineRule="auto"/>
              <w:rPr>
                <w:rFonts w:ascii="Times New Roman" w:hAnsi="Times New Roman" w:cs="Times New Roman"/>
                <w:color w:val="000000" w:themeColor="text1"/>
                <w:sz w:val="20"/>
                <w:szCs w:val="20"/>
              </w:rPr>
            </w:pPr>
            <w:r w:rsidRPr="00683F64">
              <w:rPr>
                <w:rFonts w:ascii="Times New Roman" w:hAnsi="Times New Roman" w:cs="Times New Roman"/>
                <w:color w:val="000000" w:themeColor="text1"/>
                <w:sz w:val="20"/>
                <w:szCs w:val="20"/>
              </w:rPr>
              <w:t>Strategie sociálního začleňování 2014-2020</w:t>
            </w:r>
          </w:p>
        </w:tc>
        <w:tc>
          <w:tcPr>
            <w:tcW w:w="0" w:type="auto"/>
            <w:tcBorders>
              <w:top w:val="single" w:sz="4" w:space="0" w:color="000000"/>
              <w:left w:val="nil"/>
              <w:bottom w:val="single" w:sz="4" w:space="0" w:color="000000"/>
              <w:right w:val="single" w:sz="4" w:space="0" w:color="000000"/>
            </w:tcBorders>
            <w:vAlign w:val="center"/>
          </w:tcPr>
          <w:p w14:paraId="1841C187" w14:textId="720C440C" w:rsidR="00744039" w:rsidRPr="00683F64" w:rsidRDefault="00744039" w:rsidP="00744039">
            <w:pPr>
              <w:spacing w:before="60" w:after="60" w:line="240" w:lineRule="auto"/>
              <w:rPr>
                <w:rFonts w:ascii="Times New Roman" w:hAnsi="Times New Roman" w:cs="Times New Roman"/>
                <w:color w:val="000000" w:themeColor="text1"/>
                <w:sz w:val="20"/>
                <w:szCs w:val="20"/>
              </w:rPr>
            </w:pPr>
            <w:r w:rsidRPr="00683F64">
              <w:rPr>
                <w:rFonts w:ascii="Times New Roman" w:hAnsi="Times New Roman" w:cs="Times New Roman"/>
                <w:color w:val="000000" w:themeColor="text1"/>
                <w:sz w:val="20"/>
                <w:szCs w:val="20"/>
              </w:rPr>
              <w:t>nelegislativní</w:t>
            </w:r>
          </w:p>
        </w:tc>
        <w:tc>
          <w:tcPr>
            <w:tcW w:w="1662" w:type="dxa"/>
            <w:tcBorders>
              <w:top w:val="single" w:sz="4" w:space="0" w:color="000000"/>
              <w:left w:val="nil"/>
              <w:bottom w:val="single" w:sz="4" w:space="0" w:color="000000"/>
              <w:right w:val="single" w:sz="4" w:space="0" w:color="000000"/>
            </w:tcBorders>
            <w:vAlign w:val="center"/>
          </w:tcPr>
          <w:p w14:paraId="2DAA17CF" w14:textId="6FFC68B0" w:rsidR="00744039" w:rsidRPr="00683F64" w:rsidRDefault="00744039" w:rsidP="00744039">
            <w:pPr>
              <w:spacing w:before="60" w:after="60" w:line="240" w:lineRule="auto"/>
              <w:rPr>
                <w:rFonts w:ascii="Times New Roman" w:hAnsi="Times New Roman" w:cs="Times New Roman"/>
                <w:color w:val="000000" w:themeColor="text1"/>
                <w:sz w:val="20"/>
                <w:szCs w:val="20"/>
              </w:rPr>
            </w:pPr>
            <w:r w:rsidRPr="00683F64">
              <w:rPr>
                <w:rFonts w:ascii="Times New Roman" w:hAnsi="Times New Roman" w:cs="Times New Roman"/>
                <w:color w:val="000000" w:themeColor="text1"/>
                <w:sz w:val="20"/>
                <w:szCs w:val="20"/>
              </w:rPr>
              <w:t>Usnesením č. 24 ze dne 8. ledna 2014 schválila vláda ČR materiál „Strategie sociálního začleňování 2014–2020“. Jedná se o r</w:t>
            </w:r>
            <w:r w:rsidRPr="00683F64">
              <w:rPr>
                <w:rFonts w:ascii="Times New Roman" w:eastAsia="Times New Roman" w:hAnsi="Times New Roman" w:cs="Times New Roman"/>
                <w:color w:val="000000" w:themeColor="text1"/>
                <w:sz w:val="20"/>
                <w:szCs w:val="20"/>
              </w:rPr>
              <w:t xml:space="preserve">ámcový strategický dokument pro oblast sociálního </w:t>
            </w:r>
            <w:r w:rsidRPr="00683F64">
              <w:rPr>
                <w:rFonts w:ascii="Times New Roman" w:eastAsia="Times New Roman" w:hAnsi="Times New Roman" w:cs="Times New Roman"/>
                <w:color w:val="000000" w:themeColor="text1"/>
                <w:sz w:val="20"/>
                <w:szCs w:val="20"/>
              </w:rPr>
              <w:lastRenderedPageBreak/>
              <w:t xml:space="preserve">začleňování. Primárním účelem je přispět k plnění národního cíle redukce chudoby a snižování míry sociálního vyloučení. Ukazuje směr, kterým se řešení sociálního vyloučení má ubírat, prosazuje společensky odpovědné hodnoty vztahující se k sociálnímu vyloučení, upozorňuje na nedostatky při hledání řešení sociálního vyloučení a zasazuje se o šíření principu mainstreamingu sociálního začleňování na všech správních úrovních, </w:t>
            </w:r>
          </w:p>
        </w:tc>
        <w:tc>
          <w:tcPr>
            <w:tcW w:w="1662" w:type="dxa"/>
            <w:tcBorders>
              <w:top w:val="single" w:sz="4" w:space="0" w:color="000000"/>
              <w:left w:val="nil"/>
              <w:bottom w:val="single" w:sz="4" w:space="0" w:color="000000"/>
              <w:right w:val="single" w:sz="4" w:space="0" w:color="000000"/>
            </w:tcBorders>
            <w:vAlign w:val="center"/>
          </w:tcPr>
          <w:p w14:paraId="56D30022" w14:textId="77777777" w:rsidR="00744039" w:rsidRPr="00683F64" w:rsidRDefault="00744039" w:rsidP="00744039">
            <w:pPr>
              <w:spacing w:after="0" w:line="240" w:lineRule="auto"/>
              <w:rPr>
                <w:rFonts w:ascii="Times New Roman" w:eastAsia="Times New Roman" w:hAnsi="Times New Roman" w:cs="Times New Roman"/>
                <w:color w:val="000000" w:themeColor="text1"/>
                <w:sz w:val="20"/>
                <w:szCs w:val="20"/>
              </w:rPr>
            </w:pPr>
            <w:r w:rsidRPr="00683F64">
              <w:rPr>
                <w:rFonts w:ascii="Times New Roman" w:eastAsia="Times New Roman" w:hAnsi="Times New Roman" w:cs="Times New Roman"/>
                <w:color w:val="000000" w:themeColor="text1"/>
                <w:sz w:val="20"/>
                <w:szCs w:val="20"/>
              </w:rPr>
              <w:lastRenderedPageBreak/>
              <w:t>Strategie má přispět k plnění cíle ČR v oblasti boje s chudobou a sociálním vyloučením.</w:t>
            </w:r>
          </w:p>
          <w:p w14:paraId="77B8EC1E" w14:textId="77777777" w:rsidR="00744039" w:rsidRPr="00683F64" w:rsidRDefault="00744039" w:rsidP="00744039">
            <w:pPr>
              <w:spacing w:after="0" w:line="240" w:lineRule="auto"/>
              <w:rPr>
                <w:rFonts w:ascii="Times New Roman" w:eastAsia="Times New Roman" w:hAnsi="Times New Roman" w:cs="Times New Roman"/>
                <w:color w:val="000000" w:themeColor="text1"/>
                <w:sz w:val="20"/>
                <w:szCs w:val="20"/>
              </w:rPr>
            </w:pPr>
          </w:p>
          <w:p w14:paraId="716029C7" w14:textId="0C473DF4" w:rsidR="00744039" w:rsidRPr="00683F64" w:rsidRDefault="00744039" w:rsidP="00744039">
            <w:pPr>
              <w:spacing w:before="60" w:after="60" w:line="240" w:lineRule="auto"/>
              <w:rPr>
                <w:rFonts w:ascii="Times New Roman" w:hAnsi="Times New Roman" w:cs="Times New Roman"/>
                <w:color w:val="000000" w:themeColor="text1"/>
                <w:sz w:val="20"/>
                <w:szCs w:val="20"/>
              </w:rPr>
            </w:pPr>
            <w:r w:rsidRPr="00683F64">
              <w:rPr>
                <w:rFonts w:ascii="Times New Roman" w:eastAsia="Times New Roman" w:hAnsi="Times New Roman" w:cs="Times New Roman"/>
                <w:color w:val="000000" w:themeColor="text1"/>
                <w:sz w:val="20"/>
                <w:szCs w:val="20"/>
              </w:rPr>
              <w:t xml:space="preserve">Zlepšení přístupu osob sociálně vyloučených a sociálním vyloučením </w:t>
            </w:r>
            <w:r w:rsidRPr="00683F64">
              <w:rPr>
                <w:rFonts w:ascii="Times New Roman" w:eastAsia="Times New Roman" w:hAnsi="Times New Roman" w:cs="Times New Roman"/>
                <w:color w:val="000000" w:themeColor="text1"/>
                <w:sz w:val="20"/>
                <w:szCs w:val="20"/>
              </w:rPr>
              <w:lastRenderedPageBreak/>
              <w:t>ohrožených ke zdrojům a službám ve společnosti běžným (zaměstnání, bydlení, sociální služby, podpora rodiny, podpora rovného přístupu ke vzdělání, ke zdravotní péči a dalším).</w:t>
            </w:r>
          </w:p>
        </w:tc>
        <w:tc>
          <w:tcPr>
            <w:tcW w:w="1909" w:type="dxa"/>
            <w:tcBorders>
              <w:top w:val="single" w:sz="4" w:space="0" w:color="000000"/>
              <w:left w:val="nil"/>
              <w:bottom w:val="single" w:sz="4" w:space="0" w:color="000000"/>
              <w:right w:val="single" w:sz="4" w:space="0" w:color="000000"/>
            </w:tcBorders>
            <w:vAlign w:val="center"/>
          </w:tcPr>
          <w:p w14:paraId="112F9F5F" w14:textId="3247299A" w:rsidR="00744039" w:rsidRPr="00683F64" w:rsidRDefault="00744039" w:rsidP="00744039">
            <w:pPr>
              <w:spacing w:before="60" w:after="60" w:line="240" w:lineRule="auto"/>
              <w:rPr>
                <w:rFonts w:ascii="Times New Roman" w:hAnsi="Times New Roman" w:cs="Times New Roman"/>
                <w:color w:val="000000" w:themeColor="text1"/>
                <w:sz w:val="20"/>
                <w:szCs w:val="20"/>
              </w:rPr>
            </w:pPr>
            <w:r w:rsidRPr="00683F64">
              <w:rPr>
                <w:rFonts w:ascii="Times New Roman" w:eastAsia="Times New Roman" w:hAnsi="Times New Roman" w:cs="Times New Roman"/>
                <w:color w:val="000000" w:themeColor="text1"/>
                <w:sz w:val="20"/>
                <w:szCs w:val="20"/>
              </w:rPr>
              <w:lastRenderedPageBreak/>
              <w:t>Ve státním rozpočtu v kapitolách příslušných resortů jsou vyčleněny prostředky na realizaci aktivit v jejich působnosti podle kompetenčního zákona</w:t>
            </w:r>
            <w:r w:rsidRPr="00683F64">
              <w:rPr>
                <w:rFonts w:ascii="Arial" w:eastAsia="Times New Roman" w:hAnsi="Arial" w:cs="Arial"/>
                <w:color w:val="000000" w:themeColor="text1"/>
                <w:sz w:val="16"/>
                <w:szCs w:val="16"/>
              </w:rPr>
              <w:t>.</w:t>
            </w:r>
          </w:p>
        </w:tc>
        <w:tc>
          <w:tcPr>
            <w:tcW w:w="0" w:type="auto"/>
            <w:tcBorders>
              <w:top w:val="single" w:sz="6" w:space="0" w:color="000000"/>
              <w:left w:val="nil"/>
              <w:bottom w:val="single" w:sz="6" w:space="0" w:color="000000"/>
              <w:right w:val="single" w:sz="4" w:space="0" w:color="000000"/>
            </w:tcBorders>
            <w:shd w:val="clear" w:color="auto" w:fill="FFFFFF" w:themeFill="background1"/>
          </w:tcPr>
          <w:p w14:paraId="1025EA26" w14:textId="77777777" w:rsidR="00744039" w:rsidRPr="00683F64" w:rsidRDefault="00744039" w:rsidP="00744039">
            <w:pPr>
              <w:jc w:val="center"/>
              <w:rPr>
                <w:rFonts w:ascii="Times New Roman" w:hAnsi="Times New Roman" w:cs="Times New Roman"/>
                <w:color w:val="000000" w:themeColor="text1"/>
                <w:sz w:val="20"/>
                <w:szCs w:val="20"/>
              </w:rPr>
            </w:pPr>
          </w:p>
          <w:p w14:paraId="34BA1AE4" w14:textId="77777777" w:rsidR="00744039" w:rsidRPr="00683F64" w:rsidRDefault="00744039" w:rsidP="00744039">
            <w:pPr>
              <w:jc w:val="center"/>
              <w:rPr>
                <w:rFonts w:ascii="Times New Roman" w:hAnsi="Times New Roman" w:cs="Times New Roman"/>
                <w:color w:val="000000" w:themeColor="text1"/>
                <w:sz w:val="20"/>
                <w:szCs w:val="20"/>
              </w:rPr>
            </w:pPr>
          </w:p>
          <w:p w14:paraId="6B01BE86" w14:textId="630E4000" w:rsidR="00744039" w:rsidRPr="00683F64" w:rsidRDefault="00744039" w:rsidP="00744039">
            <w:pPr>
              <w:jc w:val="center"/>
              <w:rPr>
                <w:rFonts w:ascii="Times New Roman" w:hAnsi="Times New Roman" w:cs="Times New Roman"/>
                <w:color w:val="000000" w:themeColor="text1"/>
                <w:sz w:val="20"/>
                <w:szCs w:val="20"/>
              </w:rPr>
            </w:pPr>
            <w:r w:rsidRPr="00683F64">
              <w:rPr>
                <w:rFonts w:ascii="Times New Roman" w:hAnsi="Times New Roman" w:cs="Times New Roman"/>
                <w:color w:val="000000" w:themeColor="text1"/>
                <w:sz w:val="20"/>
                <w:szCs w:val="20"/>
              </w:rPr>
              <w:t>Plněno průběžně.</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66B8078" w14:textId="77777777" w:rsidR="00744039" w:rsidRPr="00683F64" w:rsidRDefault="00744039" w:rsidP="00744039">
            <w:pPr>
              <w:spacing w:line="240" w:lineRule="auto"/>
              <w:jc w:val="center"/>
              <w:rPr>
                <w:rFonts w:ascii="Times New Roman" w:hAnsi="Times New Roman" w:cs="Times New Roman"/>
                <w:color w:val="000000" w:themeColor="text1"/>
                <w:sz w:val="20"/>
                <w:szCs w:val="20"/>
              </w:rPr>
            </w:pPr>
            <w:r w:rsidRPr="00683F64">
              <w:rPr>
                <w:rFonts w:ascii="Times New Roman" w:hAnsi="Times New Roman" w:cs="Times New Roman"/>
                <w:color w:val="000000" w:themeColor="text1"/>
                <w:sz w:val="20"/>
                <w:szCs w:val="20"/>
              </w:rPr>
              <w:t>plněno průběžně</w:t>
            </w:r>
          </w:p>
          <w:p w14:paraId="152C6D7D" w14:textId="77777777" w:rsidR="00744039" w:rsidRPr="00683F64" w:rsidRDefault="00744039" w:rsidP="00744039">
            <w:pPr>
              <w:spacing w:line="240" w:lineRule="auto"/>
              <w:rPr>
                <w:rFonts w:ascii="Times New Roman" w:hAnsi="Times New Roman" w:cs="Times New Roman"/>
                <w:bCs/>
                <w:color w:val="000000" w:themeColor="text1"/>
                <w:sz w:val="20"/>
                <w:szCs w:val="20"/>
              </w:rPr>
            </w:pPr>
            <w:r w:rsidRPr="00683F64">
              <w:rPr>
                <w:rFonts w:ascii="Times New Roman" w:hAnsi="Times New Roman" w:cs="Times New Roman"/>
                <w:bCs/>
                <w:color w:val="000000" w:themeColor="text1"/>
                <w:sz w:val="20"/>
                <w:szCs w:val="20"/>
              </w:rPr>
              <w:t xml:space="preserve">Opatření Strategie jsou průběžně plněna.  </w:t>
            </w:r>
            <w:r w:rsidRPr="00683F64">
              <w:rPr>
                <w:rFonts w:ascii="Times New Roman" w:hAnsi="Times New Roman" w:cs="Times New Roman"/>
                <w:color w:val="000000" w:themeColor="text1"/>
                <w:sz w:val="20"/>
                <w:szCs w:val="20"/>
              </w:rPr>
              <w:t xml:space="preserve">Zprávy o plnění jsou vypracovávány každoročně a předkládány vládě ČR pro informaci. Zprávy jsou vypracovány na základě obdržených podkladů od všech gestorů jednotlivých opatření.  </w:t>
            </w:r>
            <w:r w:rsidRPr="00683F64">
              <w:rPr>
                <w:rFonts w:ascii="Times New Roman" w:hAnsi="Times New Roman" w:cs="Times New Roman"/>
                <w:color w:val="000000" w:themeColor="text1"/>
                <w:sz w:val="20"/>
                <w:szCs w:val="20"/>
              </w:rPr>
              <w:br/>
            </w:r>
            <w:r w:rsidRPr="00683F64">
              <w:rPr>
                <w:rFonts w:ascii="Times New Roman" w:hAnsi="Times New Roman" w:cs="Times New Roman"/>
                <w:bCs/>
                <w:color w:val="000000" w:themeColor="text1"/>
                <w:sz w:val="20"/>
                <w:szCs w:val="20"/>
              </w:rPr>
              <w:t xml:space="preserve">K plnění úkolů Strategie se </w:t>
            </w:r>
            <w:r w:rsidRPr="00683F64">
              <w:rPr>
                <w:rFonts w:ascii="Times New Roman" w:hAnsi="Times New Roman" w:cs="Times New Roman"/>
                <w:bCs/>
                <w:color w:val="000000" w:themeColor="text1"/>
                <w:sz w:val="20"/>
                <w:szCs w:val="20"/>
              </w:rPr>
              <w:lastRenderedPageBreak/>
              <w:t>vyjadřuje Komise pro sociální začleňování, která rozvíjí a dále podporuje naplňování stanovených opatření.</w:t>
            </w:r>
            <w:r w:rsidRPr="00683F64">
              <w:rPr>
                <w:rFonts w:ascii="Times New Roman" w:hAnsi="Times New Roman" w:cs="Times New Roman"/>
                <w:color w:val="000000" w:themeColor="text1"/>
                <w:sz w:val="20"/>
                <w:szCs w:val="20"/>
              </w:rPr>
              <w:t xml:space="preserve"> Komise je stálým poradním, iniciativním a koordinačním orgánem MPSV a zaručuje aktivní zapojení všech relevantních aktérů v oblasti sociální politiky se zaměřením na boj proti chudobě a sociálnímu vyloučení.</w:t>
            </w:r>
          </w:p>
          <w:p w14:paraId="3CF711AB" w14:textId="77777777" w:rsidR="00744039" w:rsidRPr="00683F64" w:rsidRDefault="00744039" w:rsidP="00744039">
            <w:pPr>
              <w:spacing w:before="60" w:after="60" w:line="240" w:lineRule="auto"/>
              <w:rPr>
                <w:rFonts w:ascii="Times New Roman" w:hAnsi="Times New Roman" w:cs="Times New Roman"/>
                <w:color w:val="000000" w:themeColor="text1"/>
                <w:sz w:val="20"/>
                <w:szCs w:val="20"/>
              </w:rPr>
            </w:pPr>
          </w:p>
        </w:tc>
        <w:tc>
          <w:tcPr>
            <w:tcW w:w="0" w:type="auto"/>
            <w:tcBorders>
              <w:top w:val="single" w:sz="4" w:space="0" w:color="000000"/>
              <w:left w:val="nil"/>
              <w:bottom w:val="single" w:sz="4" w:space="0" w:color="000000"/>
              <w:right w:val="single" w:sz="4" w:space="0" w:color="000000"/>
            </w:tcBorders>
            <w:vAlign w:val="center"/>
          </w:tcPr>
          <w:p w14:paraId="4FCEF911" w14:textId="77777777" w:rsidR="00744039" w:rsidRPr="00683F64" w:rsidRDefault="00744039" w:rsidP="00744039">
            <w:pPr>
              <w:pStyle w:val="Odstavecseseznamem"/>
              <w:numPr>
                <w:ilvl w:val="0"/>
                <w:numId w:val="16"/>
              </w:numPr>
              <w:spacing w:line="240" w:lineRule="auto"/>
              <w:ind w:left="133" w:hanging="133"/>
              <w:rPr>
                <w:rFonts w:ascii="Times New Roman" w:hAnsi="Times New Roman" w:cs="Times New Roman"/>
                <w:color w:val="000000" w:themeColor="text1"/>
                <w:sz w:val="20"/>
                <w:szCs w:val="20"/>
              </w:rPr>
            </w:pPr>
            <w:r w:rsidRPr="00683F64">
              <w:rPr>
                <w:rFonts w:ascii="Times New Roman" w:hAnsi="Times New Roman" w:cs="Times New Roman"/>
                <w:color w:val="000000" w:themeColor="text1"/>
                <w:sz w:val="20"/>
                <w:szCs w:val="20"/>
              </w:rPr>
              <w:lastRenderedPageBreak/>
              <w:t>Každoroční vypravování Zprávy o plnění Strategie sociálního začleňování 2014-2020 za předchozí rok, předkládána vládě ČR pro informaci.</w:t>
            </w:r>
          </w:p>
          <w:p w14:paraId="6D6D91AE" w14:textId="5235E5A7" w:rsidR="00744039" w:rsidRPr="00683F64" w:rsidRDefault="00744039" w:rsidP="00744039">
            <w:pPr>
              <w:spacing w:before="60" w:after="60" w:line="240" w:lineRule="auto"/>
              <w:rPr>
                <w:rFonts w:ascii="Times New Roman" w:hAnsi="Times New Roman" w:cs="Times New Roman"/>
                <w:color w:val="000000" w:themeColor="text1"/>
                <w:sz w:val="20"/>
                <w:szCs w:val="20"/>
              </w:rPr>
            </w:pPr>
            <w:r w:rsidRPr="00683F64">
              <w:rPr>
                <w:rFonts w:ascii="Times New Roman" w:hAnsi="Times New Roman" w:cs="Times New Roman"/>
                <w:color w:val="000000" w:themeColor="text1"/>
                <w:sz w:val="20"/>
                <w:szCs w:val="20"/>
              </w:rPr>
              <w:t xml:space="preserve">Vypracování </w:t>
            </w:r>
            <w:r w:rsidRPr="00683F64">
              <w:rPr>
                <w:rFonts w:ascii="Times New Roman" w:hAnsi="Times New Roman" w:cs="Times New Roman"/>
                <w:color w:val="000000" w:themeColor="text1"/>
                <w:sz w:val="20"/>
                <w:szCs w:val="20"/>
              </w:rPr>
              <w:lastRenderedPageBreak/>
              <w:t xml:space="preserve">Strategie začleňování 2021-2030 a její předložení vládě ČR do 31. 12. 2019 ke schválení. </w:t>
            </w:r>
          </w:p>
        </w:tc>
      </w:tr>
      <w:tr w:rsidR="00683F64" w:rsidRPr="00683F64" w14:paraId="5B06EBC1"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vAlign w:val="center"/>
          </w:tcPr>
          <w:p w14:paraId="4E103375" w14:textId="667A7481" w:rsidR="00744039" w:rsidRPr="00683F64" w:rsidRDefault="00744039" w:rsidP="00744039">
            <w:pPr>
              <w:pStyle w:val="Nzvyopatennadpis"/>
              <w:spacing w:before="0" w:after="120" w:line="240" w:lineRule="auto"/>
              <w:jc w:val="left"/>
              <w:rPr>
                <w:rFonts w:eastAsia="Calibri"/>
                <w:b w:val="0"/>
                <w:color w:val="000000" w:themeColor="text1"/>
                <w:sz w:val="20"/>
                <w:szCs w:val="20"/>
              </w:rPr>
            </w:pPr>
            <w:r w:rsidRPr="00683F64">
              <w:rPr>
                <w:color w:val="000000" w:themeColor="text1"/>
                <w:sz w:val="20"/>
                <w:szCs w:val="20"/>
              </w:rPr>
              <w:lastRenderedPageBreak/>
              <w:t>3.3.2 Sociální politika</w:t>
            </w:r>
          </w:p>
        </w:tc>
        <w:tc>
          <w:tcPr>
            <w:tcW w:w="0" w:type="auto"/>
            <w:tcBorders>
              <w:top w:val="single" w:sz="4" w:space="0" w:color="000000"/>
              <w:left w:val="nil"/>
              <w:bottom w:val="single" w:sz="4" w:space="0" w:color="000000"/>
              <w:right w:val="single" w:sz="4" w:space="0" w:color="000000"/>
            </w:tcBorders>
            <w:vAlign w:val="center"/>
          </w:tcPr>
          <w:p w14:paraId="5E92F70E" w14:textId="533FFF0A" w:rsidR="00744039" w:rsidRPr="00683F64" w:rsidRDefault="00744039" w:rsidP="00744039">
            <w:pPr>
              <w:spacing w:before="60" w:after="60" w:line="240" w:lineRule="auto"/>
              <w:rPr>
                <w:rFonts w:ascii="Times New Roman" w:hAnsi="Times New Roman" w:cs="Times New Roman"/>
                <w:color w:val="000000" w:themeColor="text1"/>
                <w:sz w:val="20"/>
                <w:szCs w:val="20"/>
              </w:rPr>
            </w:pPr>
            <w:r w:rsidRPr="00683F64">
              <w:rPr>
                <w:rFonts w:ascii="Times New Roman" w:hAnsi="Times New Roman" w:cs="Times New Roman"/>
                <w:color w:val="000000" w:themeColor="text1"/>
                <w:sz w:val="20"/>
                <w:szCs w:val="20"/>
              </w:rPr>
              <w:t>MPSV</w:t>
            </w:r>
          </w:p>
        </w:tc>
        <w:tc>
          <w:tcPr>
            <w:tcW w:w="0" w:type="auto"/>
            <w:tcBorders>
              <w:top w:val="single" w:sz="4" w:space="0" w:color="000000"/>
              <w:left w:val="nil"/>
              <w:bottom w:val="single" w:sz="4" w:space="0" w:color="000000"/>
              <w:right w:val="single" w:sz="4" w:space="0" w:color="000000"/>
            </w:tcBorders>
            <w:vAlign w:val="center"/>
          </w:tcPr>
          <w:p w14:paraId="471CAEF9" w14:textId="399111FE" w:rsidR="00744039" w:rsidRPr="00683F64" w:rsidRDefault="00744039" w:rsidP="00744039">
            <w:pPr>
              <w:spacing w:before="60" w:after="60" w:line="240" w:lineRule="auto"/>
              <w:rPr>
                <w:rFonts w:ascii="Times New Roman" w:hAnsi="Times New Roman" w:cs="Times New Roman"/>
                <w:color w:val="000000" w:themeColor="text1"/>
                <w:sz w:val="20"/>
                <w:szCs w:val="20"/>
              </w:rPr>
            </w:pPr>
            <w:r w:rsidRPr="00683F64">
              <w:rPr>
                <w:rFonts w:ascii="Times New Roman" w:hAnsi="Times New Roman" w:cs="Times New Roman"/>
                <w:color w:val="000000" w:themeColor="text1"/>
                <w:sz w:val="20"/>
                <w:szCs w:val="20"/>
              </w:rPr>
              <w:t>Koncepce prevence a řešení problematiky bezdomovectví v ČR do roku 2020</w:t>
            </w:r>
          </w:p>
        </w:tc>
        <w:tc>
          <w:tcPr>
            <w:tcW w:w="0" w:type="auto"/>
            <w:tcBorders>
              <w:top w:val="single" w:sz="4" w:space="0" w:color="000000"/>
              <w:left w:val="nil"/>
              <w:bottom w:val="single" w:sz="4" w:space="0" w:color="000000"/>
              <w:right w:val="single" w:sz="4" w:space="0" w:color="000000"/>
            </w:tcBorders>
            <w:vAlign w:val="center"/>
          </w:tcPr>
          <w:p w14:paraId="32716CF6" w14:textId="55BEA258" w:rsidR="00744039" w:rsidRPr="00683F64" w:rsidRDefault="00744039" w:rsidP="00744039">
            <w:pPr>
              <w:spacing w:before="60" w:after="60" w:line="240" w:lineRule="auto"/>
              <w:rPr>
                <w:rFonts w:ascii="Times New Roman" w:hAnsi="Times New Roman" w:cs="Times New Roman"/>
                <w:color w:val="000000" w:themeColor="text1"/>
                <w:sz w:val="20"/>
                <w:szCs w:val="20"/>
              </w:rPr>
            </w:pPr>
            <w:r w:rsidRPr="00683F64">
              <w:rPr>
                <w:rFonts w:ascii="Times New Roman" w:hAnsi="Times New Roman" w:cs="Times New Roman"/>
                <w:color w:val="000000" w:themeColor="text1"/>
                <w:sz w:val="20"/>
                <w:szCs w:val="20"/>
              </w:rPr>
              <w:t>Nelegislativní</w:t>
            </w:r>
          </w:p>
        </w:tc>
        <w:tc>
          <w:tcPr>
            <w:tcW w:w="1662" w:type="dxa"/>
            <w:tcBorders>
              <w:top w:val="single" w:sz="4" w:space="0" w:color="000000"/>
              <w:left w:val="nil"/>
              <w:bottom w:val="single" w:sz="4" w:space="0" w:color="000000"/>
              <w:right w:val="single" w:sz="4" w:space="0" w:color="000000"/>
            </w:tcBorders>
            <w:vAlign w:val="center"/>
          </w:tcPr>
          <w:p w14:paraId="3AE9A5F6" w14:textId="77777777" w:rsidR="00744039" w:rsidRPr="00683F64" w:rsidRDefault="00744039" w:rsidP="00744039">
            <w:pPr>
              <w:spacing w:before="240" w:line="240" w:lineRule="auto"/>
              <w:rPr>
                <w:rFonts w:ascii="Times New Roman" w:hAnsi="Times New Roman" w:cs="Times New Roman"/>
                <w:color w:val="000000" w:themeColor="text1"/>
                <w:sz w:val="20"/>
                <w:szCs w:val="20"/>
              </w:rPr>
            </w:pPr>
            <w:r w:rsidRPr="00683F64">
              <w:rPr>
                <w:rFonts w:ascii="Times New Roman" w:hAnsi="Times New Roman" w:cs="Times New Roman"/>
                <w:color w:val="000000" w:themeColor="text1"/>
                <w:sz w:val="20"/>
                <w:szCs w:val="20"/>
              </w:rPr>
              <w:t xml:space="preserve">Koncepce prevence a řešení problematiky bezdomovectví v ČR do roku 2020 má přispět k plnění cíle v oblasti chudoby, ke kterému se ČR </w:t>
            </w:r>
            <w:r w:rsidRPr="00683F64">
              <w:rPr>
                <w:rFonts w:ascii="Times New Roman" w:hAnsi="Times New Roman" w:cs="Times New Roman"/>
                <w:color w:val="000000" w:themeColor="text1"/>
                <w:sz w:val="20"/>
                <w:szCs w:val="20"/>
              </w:rPr>
              <w:lastRenderedPageBreak/>
              <w:t xml:space="preserve">zavázala v rámci </w:t>
            </w:r>
            <w:r w:rsidRPr="00683F64">
              <w:rPr>
                <w:rFonts w:ascii="Times New Roman" w:hAnsi="Times New Roman" w:cs="Times New Roman"/>
                <w:i/>
                <w:color w:val="000000" w:themeColor="text1"/>
                <w:sz w:val="20"/>
                <w:szCs w:val="20"/>
              </w:rPr>
              <w:t>Národních programů reforem</w:t>
            </w:r>
            <w:r w:rsidRPr="00683F64">
              <w:rPr>
                <w:rFonts w:ascii="Times New Roman" w:hAnsi="Times New Roman" w:cs="Times New Roman"/>
                <w:color w:val="000000" w:themeColor="text1"/>
                <w:sz w:val="20"/>
                <w:szCs w:val="20"/>
              </w:rPr>
              <w:t>. Bezdomovectví je dlouhodobý a složitý proces od ohrožení vyloučením z bydlení nebo ztráty bydlení (tj. od ohrožení sociálním vyloučením přes extrémní sociální vyloučení) až po návrat do obvyklého životního stylu, tedy po bydlení.</w:t>
            </w:r>
          </w:p>
          <w:p w14:paraId="446DDF6D" w14:textId="30909BB2" w:rsidR="00744039" w:rsidRPr="00683F64" w:rsidRDefault="00744039" w:rsidP="00744039">
            <w:pPr>
              <w:spacing w:before="60" w:after="60" w:line="240" w:lineRule="auto"/>
              <w:rPr>
                <w:rFonts w:ascii="Times New Roman" w:hAnsi="Times New Roman" w:cs="Times New Roman"/>
                <w:color w:val="000000" w:themeColor="text1"/>
                <w:sz w:val="20"/>
                <w:szCs w:val="20"/>
              </w:rPr>
            </w:pPr>
            <w:r w:rsidRPr="00683F64">
              <w:rPr>
                <w:rFonts w:ascii="Times New Roman" w:hAnsi="Times New Roman" w:cs="Times New Roman"/>
                <w:color w:val="000000" w:themeColor="text1"/>
                <w:sz w:val="20"/>
                <w:szCs w:val="20"/>
              </w:rPr>
              <w:t xml:space="preserve">Usnesení vlády ze dne 28. srpna 2013 č. 666 ke Koncepci prevence a řešení problematiky bezdomovectví v České republice do roku 2020 ukládá ministryni práce a sociálních věcí vypracovat „Zprávu o plnění opatření Koncepce prevence a řešení problematiky bezdomovectví v České republice do roku 2020 za předchozí </w:t>
            </w:r>
            <w:r w:rsidRPr="00683F64">
              <w:rPr>
                <w:rFonts w:ascii="Times New Roman" w:hAnsi="Times New Roman" w:cs="Times New Roman"/>
                <w:color w:val="000000" w:themeColor="text1"/>
                <w:sz w:val="20"/>
                <w:szCs w:val="20"/>
              </w:rPr>
              <w:lastRenderedPageBreak/>
              <w:t>kalendářní rok a předložit ji vládě k projednání do 30. června následujícího roku.</w:t>
            </w:r>
          </w:p>
        </w:tc>
        <w:tc>
          <w:tcPr>
            <w:tcW w:w="1662" w:type="dxa"/>
            <w:tcBorders>
              <w:top w:val="single" w:sz="4" w:space="0" w:color="000000"/>
              <w:left w:val="nil"/>
              <w:bottom w:val="single" w:sz="4" w:space="0" w:color="000000"/>
              <w:right w:val="single" w:sz="4" w:space="0" w:color="000000"/>
            </w:tcBorders>
            <w:vAlign w:val="center"/>
          </w:tcPr>
          <w:p w14:paraId="46212C11" w14:textId="22DA4A08" w:rsidR="00744039" w:rsidRPr="00683F64" w:rsidRDefault="00744039" w:rsidP="00744039">
            <w:pPr>
              <w:spacing w:before="60" w:after="60" w:line="240" w:lineRule="auto"/>
              <w:rPr>
                <w:rFonts w:ascii="Times New Roman" w:hAnsi="Times New Roman" w:cs="Times New Roman"/>
                <w:color w:val="000000" w:themeColor="text1"/>
                <w:sz w:val="20"/>
                <w:szCs w:val="20"/>
              </w:rPr>
            </w:pPr>
            <w:r w:rsidRPr="00683F64">
              <w:rPr>
                <w:rFonts w:ascii="Times New Roman" w:hAnsi="Times New Roman" w:cs="Times New Roman"/>
                <w:color w:val="000000" w:themeColor="text1"/>
                <w:sz w:val="20"/>
                <w:szCs w:val="20"/>
              </w:rPr>
              <w:lastRenderedPageBreak/>
              <w:t xml:space="preserve">Každoroční zpracování uvedené Zprávy shrnuje stav plnění úkolů vycházejících </w:t>
            </w:r>
            <w:r w:rsidRPr="00683F64">
              <w:rPr>
                <w:rFonts w:ascii="Times New Roman" w:hAnsi="Times New Roman" w:cs="Times New Roman"/>
                <w:color w:val="000000" w:themeColor="text1"/>
                <w:sz w:val="20"/>
                <w:szCs w:val="20"/>
              </w:rPr>
              <w:br/>
              <w:t xml:space="preserve">z „Koncepce prevence a řešení problematiky bezdomovectví v </w:t>
            </w:r>
            <w:r w:rsidRPr="00683F64">
              <w:rPr>
                <w:rFonts w:ascii="Times New Roman" w:hAnsi="Times New Roman" w:cs="Times New Roman"/>
                <w:color w:val="000000" w:themeColor="text1"/>
                <w:sz w:val="20"/>
                <w:szCs w:val="20"/>
              </w:rPr>
              <w:lastRenderedPageBreak/>
              <w:t>ČR do roku 2020“ (dále jen „Koncepce“) a N</w:t>
            </w:r>
            <w:r w:rsidRPr="00683F64">
              <w:rPr>
                <w:rFonts w:ascii="Times New Roman" w:hAnsi="Times New Roman" w:cs="Times New Roman"/>
                <w:bCs/>
                <w:color w:val="000000" w:themeColor="text1"/>
                <w:sz w:val="20"/>
                <w:szCs w:val="20"/>
                <w:shd w:val="clear" w:color="auto" w:fill="FFFFFF"/>
              </w:rPr>
              <w:t xml:space="preserve">ávrhu konkrétních kroků a harmonogram k plnění Koncepce prevence </w:t>
            </w:r>
            <w:r w:rsidRPr="00683F64">
              <w:rPr>
                <w:rFonts w:ascii="Times New Roman" w:hAnsi="Times New Roman" w:cs="Times New Roman"/>
                <w:bCs/>
                <w:color w:val="000000" w:themeColor="text1"/>
                <w:sz w:val="20"/>
                <w:szCs w:val="20"/>
                <w:shd w:val="clear" w:color="auto" w:fill="FFFFFF"/>
              </w:rPr>
              <w:br/>
              <w:t xml:space="preserve">a řešení problematiky bezdomovectví v ČR do roku 2020. </w:t>
            </w:r>
            <w:r w:rsidRPr="00683F64">
              <w:rPr>
                <w:rFonts w:ascii="Times New Roman" w:hAnsi="Times New Roman" w:cs="Times New Roman"/>
                <w:color w:val="000000" w:themeColor="text1"/>
                <w:sz w:val="20"/>
                <w:szCs w:val="20"/>
              </w:rPr>
              <w:t>Koncepce napomáhá k plnění národního cíle v oblasti boje s chudobou a sociálním vyloučením a reaguje jak na potřeby ČR, tak i</w:t>
            </w:r>
            <w:r w:rsidRPr="00683F64">
              <w:rPr>
                <w:color w:val="000000" w:themeColor="text1"/>
              </w:rPr>
              <w:t xml:space="preserve"> </w:t>
            </w:r>
            <w:r w:rsidRPr="00683F64">
              <w:rPr>
                <w:rFonts w:ascii="Times New Roman" w:hAnsi="Times New Roman" w:cs="Times New Roman"/>
                <w:color w:val="000000" w:themeColor="text1"/>
                <w:sz w:val="20"/>
                <w:szCs w:val="20"/>
              </w:rPr>
              <w:t>na požadavky EU</w:t>
            </w:r>
            <w:r w:rsidRPr="00683F64">
              <w:rPr>
                <w:color w:val="000000" w:themeColor="text1"/>
              </w:rPr>
              <w:t xml:space="preserve"> </w:t>
            </w:r>
            <w:r w:rsidRPr="00683F64">
              <w:rPr>
                <w:rFonts w:ascii="Times New Roman" w:hAnsi="Times New Roman" w:cs="Times New Roman"/>
                <w:color w:val="000000" w:themeColor="text1"/>
                <w:sz w:val="20"/>
                <w:szCs w:val="20"/>
              </w:rPr>
              <w:t>ohledně zacílení sociálních služeb na nejvíce znevýhodněné skupiny.</w:t>
            </w:r>
          </w:p>
        </w:tc>
        <w:tc>
          <w:tcPr>
            <w:tcW w:w="1909" w:type="dxa"/>
            <w:tcBorders>
              <w:top w:val="single" w:sz="4" w:space="0" w:color="000000"/>
              <w:left w:val="nil"/>
              <w:bottom w:val="single" w:sz="4" w:space="0" w:color="000000"/>
              <w:right w:val="single" w:sz="4" w:space="0" w:color="000000"/>
            </w:tcBorders>
            <w:vAlign w:val="center"/>
          </w:tcPr>
          <w:p w14:paraId="01A46F5B" w14:textId="7623BD30" w:rsidR="00744039" w:rsidRPr="00683F64" w:rsidRDefault="00744039" w:rsidP="00744039">
            <w:pPr>
              <w:spacing w:before="60" w:after="60" w:line="240" w:lineRule="auto"/>
              <w:rPr>
                <w:rFonts w:ascii="Times New Roman" w:hAnsi="Times New Roman" w:cs="Times New Roman"/>
                <w:color w:val="000000" w:themeColor="text1"/>
                <w:sz w:val="20"/>
                <w:szCs w:val="20"/>
              </w:rPr>
            </w:pPr>
            <w:r w:rsidRPr="00683F64">
              <w:rPr>
                <w:rFonts w:ascii="Times New Roman" w:eastAsia="Times New Roman" w:hAnsi="Times New Roman" w:cs="Times New Roman"/>
                <w:color w:val="000000" w:themeColor="text1"/>
                <w:sz w:val="20"/>
                <w:szCs w:val="20"/>
              </w:rPr>
              <w:lastRenderedPageBreak/>
              <w:t>Ve státním rozpočtu v kapitolách příslušných resortů jsou vyčleněny prostředky na realizaci aktivit v jejich působnosti podle kompetenčního zákona</w:t>
            </w:r>
            <w:r w:rsidRPr="00683F64">
              <w:rPr>
                <w:rFonts w:ascii="Arial" w:eastAsia="Times New Roman" w:hAnsi="Arial" w:cs="Arial"/>
                <w:color w:val="000000" w:themeColor="text1"/>
                <w:sz w:val="16"/>
                <w:szCs w:val="16"/>
              </w:rPr>
              <w:t>.</w:t>
            </w:r>
          </w:p>
        </w:tc>
        <w:tc>
          <w:tcPr>
            <w:tcW w:w="0" w:type="auto"/>
            <w:tcBorders>
              <w:top w:val="single" w:sz="6" w:space="0" w:color="000000"/>
              <w:left w:val="nil"/>
              <w:bottom w:val="single" w:sz="6" w:space="0" w:color="000000"/>
              <w:right w:val="single" w:sz="4" w:space="0" w:color="000000"/>
            </w:tcBorders>
            <w:shd w:val="clear" w:color="auto" w:fill="FFFFFF" w:themeFill="background1"/>
          </w:tcPr>
          <w:p w14:paraId="1C50AE1C" w14:textId="0B2D136A" w:rsidR="00744039" w:rsidRPr="00683F64" w:rsidRDefault="00744039" w:rsidP="00744039">
            <w:pPr>
              <w:jc w:val="center"/>
              <w:rPr>
                <w:rFonts w:ascii="Times New Roman" w:hAnsi="Times New Roman" w:cs="Times New Roman"/>
                <w:color w:val="000000" w:themeColor="text1"/>
                <w:sz w:val="20"/>
                <w:szCs w:val="20"/>
              </w:rPr>
            </w:pPr>
            <w:r w:rsidRPr="00683F64">
              <w:rPr>
                <w:rFonts w:ascii="Times New Roman" w:hAnsi="Times New Roman" w:cs="Times New Roman"/>
                <w:color w:val="000000" w:themeColor="text1"/>
                <w:sz w:val="20"/>
                <w:szCs w:val="20"/>
              </w:rPr>
              <w:t>Plněno průběžně.</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4979E2F" w14:textId="77777777" w:rsidR="00744039" w:rsidRPr="00683F64" w:rsidRDefault="00744039" w:rsidP="00744039">
            <w:pPr>
              <w:spacing w:line="240" w:lineRule="auto"/>
              <w:rPr>
                <w:rFonts w:ascii="Times New Roman" w:hAnsi="Times New Roman" w:cs="Times New Roman"/>
                <w:color w:val="000000" w:themeColor="text1"/>
                <w:sz w:val="20"/>
                <w:szCs w:val="20"/>
              </w:rPr>
            </w:pPr>
            <w:r w:rsidRPr="00683F64">
              <w:rPr>
                <w:rFonts w:ascii="Times New Roman" w:hAnsi="Times New Roman" w:cs="Times New Roman"/>
                <w:color w:val="000000" w:themeColor="text1"/>
                <w:sz w:val="20"/>
                <w:szCs w:val="20"/>
              </w:rPr>
              <w:t xml:space="preserve">Zprávy o stavu plnění za předchozí rok jsou vypracovány na základě obdržených podkladů od všech gestorů jednotlivých opatření. Zpráva obsahuje stanoviska Meziresortní pracovní skupiny k monitorování plnění opatření Koncepce, která je </w:t>
            </w:r>
            <w:r w:rsidRPr="00683F64">
              <w:rPr>
                <w:rFonts w:ascii="Times New Roman" w:hAnsi="Times New Roman" w:cs="Times New Roman"/>
                <w:color w:val="000000" w:themeColor="text1"/>
                <w:sz w:val="20"/>
                <w:szCs w:val="20"/>
              </w:rPr>
              <w:lastRenderedPageBreak/>
              <w:t xml:space="preserve">na základě usnesení vlády ze dne 28. srpna 2013 č. 666 monitorovacím orgánem uvedené Koncepce. </w:t>
            </w:r>
          </w:p>
          <w:p w14:paraId="5E34168D" w14:textId="179C2873" w:rsidR="00744039" w:rsidRPr="00683F64" w:rsidRDefault="00744039" w:rsidP="00744039">
            <w:pPr>
              <w:spacing w:before="60" w:after="60" w:line="240" w:lineRule="auto"/>
              <w:rPr>
                <w:rFonts w:ascii="Times New Roman" w:hAnsi="Times New Roman" w:cs="Times New Roman"/>
                <w:color w:val="000000" w:themeColor="text1"/>
                <w:sz w:val="20"/>
                <w:szCs w:val="20"/>
              </w:rPr>
            </w:pPr>
            <w:r w:rsidRPr="00683F64">
              <w:rPr>
                <w:rFonts w:ascii="Times New Roman" w:hAnsi="Times New Roman" w:cs="Times New Roman"/>
                <w:color w:val="000000" w:themeColor="text1"/>
                <w:sz w:val="20"/>
                <w:szCs w:val="20"/>
              </w:rPr>
              <w:t xml:space="preserve">Zprávy o plnění vyhodnocují pokrok ve čtyřech oblastech, které bezprostředně souvisejí </w:t>
            </w:r>
            <w:r w:rsidRPr="00683F64">
              <w:rPr>
                <w:rFonts w:ascii="Times New Roman" w:hAnsi="Times New Roman" w:cs="Times New Roman"/>
                <w:color w:val="000000" w:themeColor="text1"/>
                <w:sz w:val="20"/>
                <w:szCs w:val="20"/>
              </w:rPr>
              <w:br/>
              <w:t xml:space="preserve">s bezdomovectvím nebo s ohrožením ztrátou bydlení. Zpráva se kromě opatření v oblasti </w:t>
            </w:r>
            <w:r w:rsidRPr="00683F64">
              <w:rPr>
                <w:rFonts w:ascii="Times New Roman" w:hAnsi="Times New Roman" w:cs="Times New Roman"/>
                <w:i/>
                <w:color w:val="000000" w:themeColor="text1"/>
                <w:sz w:val="20"/>
                <w:szCs w:val="20"/>
              </w:rPr>
              <w:t>přístupu osob k bydlení</w:t>
            </w:r>
            <w:r w:rsidRPr="00683F64">
              <w:rPr>
                <w:rFonts w:ascii="Times New Roman" w:hAnsi="Times New Roman" w:cs="Times New Roman"/>
                <w:color w:val="000000" w:themeColor="text1"/>
                <w:sz w:val="20"/>
                <w:szCs w:val="20"/>
              </w:rPr>
              <w:t xml:space="preserve"> věnuje také oblasti </w:t>
            </w:r>
            <w:r w:rsidRPr="00683F64">
              <w:rPr>
                <w:rFonts w:ascii="Times New Roman" w:hAnsi="Times New Roman" w:cs="Times New Roman"/>
                <w:i/>
                <w:color w:val="000000" w:themeColor="text1"/>
                <w:sz w:val="20"/>
                <w:szCs w:val="20"/>
              </w:rPr>
              <w:t xml:space="preserve">přístupu ke zdravotní péči, sociálním službám </w:t>
            </w:r>
            <w:r w:rsidRPr="00683F64">
              <w:rPr>
                <w:rFonts w:ascii="Times New Roman" w:hAnsi="Times New Roman" w:cs="Times New Roman"/>
                <w:color w:val="000000" w:themeColor="text1"/>
                <w:sz w:val="20"/>
                <w:szCs w:val="20"/>
              </w:rPr>
              <w:t>a také oblasti</w:t>
            </w:r>
            <w:r w:rsidRPr="00683F64">
              <w:rPr>
                <w:rFonts w:ascii="Times New Roman" w:hAnsi="Times New Roman" w:cs="Times New Roman"/>
                <w:i/>
                <w:color w:val="000000" w:themeColor="text1"/>
                <w:sz w:val="20"/>
                <w:szCs w:val="20"/>
              </w:rPr>
              <w:t xml:space="preserve"> informovanosti o fenoménu bezdomovectví</w:t>
            </w:r>
            <w:r w:rsidRPr="00683F64">
              <w:rPr>
                <w:rFonts w:ascii="Times New Roman" w:hAnsi="Times New Roman" w:cs="Times New Roman"/>
                <w:color w:val="000000" w:themeColor="text1"/>
                <w:sz w:val="20"/>
                <w:szCs w:val="20"/>
              </w:rPr>
              <w:t xml:space="preserve">, a dále oblasti </w:t>
            </w:r>
            <w:r w:rsidRPr="00683F64">
              <w:rPr>
                <w:rFonts w:ascii="Times New Roman" w:hAnsi="Times New Roman" w:cs="Times New Roman"/>
                <w:i/>
                <w:color w:val="000000" w:themeColor="text1"/>
                <w:sz w:val="20"/>
                <w:szCs w:val="20"/>
              </w:rPr>
              <w:t xml:space="preserve">zapojení </w:t>
            </w:r>
            <w:r w:rsidRPr="00683F64">
              <w:rPr>
                <w:rFonts w:ascii="Times New Roman" w:hAnsi="Times New Roman" w:cs="Times New Roman"/>
                <w:i/>
                <w:color w:val="000000" w:themeColor="text1"/>
                <w:sz w:val="20"/>
                <w:szCs w:val="20"/>
              </w:rPr>
              <w:br/>
              <w:t>a spolupráce jednotlivých aktérů, kteří se problematikou bezdomovectví zabývají</w:t>
            </w:r>
            <w:r w:rsidRPr="00683F64">
              <w:rPr>
                <w:i/>
                <w:color w:val="000000" w:themeColor="text1"/>
              </w:rPr>
              <w:t>.</w:t>
            </w:r>
          </w:p>
        </w:tc>
        <w:tc>
          <w:tcPr>
            <w:tcW w:w="0" w:type="auto"/>
            <w:tcBorders>
              <w:top w:val="single" w:sz="4" w:space="0" w:color="000000"/>
              <w:left w:val="nil"/>
              <w:bottom w:val="single" w:sz="4" w:space="0" w:color="000000"/>
              <w:right w:val="single" w:sz="4" w:space="0" w:color="000000"/>
            </w:tcBorders>
            <w:vAlign w:val="center"/>
          </w:tcPr>
          <w:p w14:paraId="0F521547" w14:textId="0B1BF37A" w:rsidR="00744039" w:rsidRPr="00683F64" w:rsidRDefault="00744039" w:rsidP="00744039">
            <w:pPr>
              <w:spacing w:before="60" w:after="60" w:line="240" w:lineRule="auto"/>
              <w:rPr>
                <w:rFonts w:ascii="Times New Roman" w:hAnsi="Times New Roman" w:cs="Times New Roman"/>
                <w:color w:val="000000" w:themeColor="text1"/>
                <w:sz w:val="20"/>
                <w:szCs w:val="20"/>
              </w:rPr>
            </w:pPr>
            <w:r w:rsidRPr="00683F64">
              <w:rPr>
                <w:rFonts w:ascii="Times New Roman" w:hAnsi="Times New Roman" w:cs="Times New Roman"/>
                <w:color w:val="000000" w:themeColor="text1"/>
                <w:sz w:val="20"/>
                <w:szCs w:val="20"/>
              </w:rPr>
              <w:lastRenderedPageBreak/>
              <w:t xml:space="preserve">Vypracování Koncepce prevence a řešení problematiky bezdomovectví v ČR do r. 2030 jako navazujícího strategického dokumentu na Strategii sociálního </w:t>
            </w:r>
            <w:r w:rsidRPr="00683F64">
              <w:rPr>
                <w:rFonts w:ascii="Times New Roman" w:hAnsi="Times New Roman" w:cs="Times New Roman"/>
                <w:color w:val="000000" w:themeColor="text1"/>
                <w:sz w:val="20"/>
                <w:szCs w:val="20"/>
              </w:rPr>
              <w:lastRenderedPageBreak/>
              <w:t>začleňování 2021-2030.</w:t>
            </w:r>
          </w:p>
        </w:tc>
      </w:tr>
      <w:tr w:rsidR="00683F64" w:rsidRPr="00683F64" w14:paraId="4196921C"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vAlign w:val="center"/>
          </w:tcPr>
          <w:p w14:paraId="57C7ED1E" w14:textId="31E1C174" w:rsidR="00FF2F90" w:rsidRPr="00683F64" w:rsidRDefault="00FF2F90" w:rsidP="00FF2F90">
            <w:pPr>
              <w:pStyle w:val="Nzvyopatennadpis"/>
              <w:spacing w:before="0" w:after="120" w:line="240" w:lineRule="auto"/>
              <w:jc w:val="left"/>
              <w:rPr>
                <w:rFonts w:eastAsia="Calibri"/>
                <w:b w:val="0"/>
                <w:color w:val="000000" w:themeColor="text1"/>
                <w:sz w:val="20"/>
                <w:szCs w:val="20"/>
              </w:rPr>
            </w:pPr>
            <w:r w:rsidRPr="00683F64">
              <w:rPr>
                <w:color w:val="000000" w:themeColor="text1"/>
                <w:sz w:val="20"/>
                <w:szCs w:val="20"/>
              </w:rPr>
              <w:lastRenderedPageBreak/>
              <w:t>3.3.2 Sociální politika</w:t>
            </w:r>
          </w:p>
        </w:tc>
        <w:tc>
          <w:tcPr>
            <w:tcW w:w="0" w:type="auto"/>
            <w:tcBorders>
              <w:top w:val="single" w:sz="4" w:space="0" w:color="000000"/>
              <w:left w:val="nil"/>
              <w:bottom w:val="single" w:sz="4" w:space="0" w:color="000000"/>
              <w:right w:val="single" w:sz="4" w:space="0" w:color="000000"/>
            </w:tcBorders>
            <w:vAlign w:val="center"/>
          </w:tcPr>
          <w:p w14:paraId="2BE06CB8" w14:textId="726A5DAD" w:rsidR="00FF2F90" w:rsidRPr="00683F64" w:rsidRDefault="00FF2F90" w:rsidP="00FF2F90">
            <w:pPr>
              <w:spacing w:before="60" w:after="60" w:line="240" w:lineRule="auto"/>
              <w:rPr>
                <w:rFonts w:ascii="Times New Roman" w:hAnsi="Times New Roman" w:cs="Times New Roman"/>
                <w:color w:val="000000" w:themeColor="text1"/>
                <w:sz w:val="20"/>
                <w:szCs w:val="20"/>
              </w:rPr>
            </w:pPr>
            <w:r w:rsidRPr="00683F64">
              <w:rPr>
                <w:rFonts w:ascii="Times New Roman" w:hAnsi="Times New Roman" w:cs="Times New Roman"/>
                <w:color w:val="000000" w:themeColor="text1"/>
                <w:sz w:val="20"/>
                <w:szCs w:val="20"/>
              </w:rPr>
              <w:t>MPSV</w:t>
            </w:r>
          </w:p>
        </w:tc>
        <w:tc>
          <w:tcPr>
            <w:tcW w:w="0" w:type="auto"/>
            <w:tcBorders>
              <w:top w:val="single" w:sz="4" w:space="0" w:color="000000"/>
              <w:left w:val="nil"/>
              <w:bottom w:val="single" w:sz="4" w:space="0" w:color="000000"/>
              <w:right w:val="single" w:sz="4" w:space="0" w:color="000000"/>
            </w:tcBorders>
            <w:vAlign w:val="center"/>
          </w:tcPr>
          <w:p w14:paraId="5BB799FF" w14:textId="484C281B" w:rsidR="00FF2F90" w:rsidRPr="00683F64" w:rsidRDefault="00FF2F90" w:rsidP="00FF2F90">
            <w:pPr>
              <w:spacing w:before="60" w:after="60" w:line="240" w:lineRule="auto"/>
              <w:rPr>
                <w:rFonts w:ascii="Times New Roman" w:hAnsi="Times New Roman" w:cs="Times New Roman"/>
                <w:color w:val="000000" w:themeColor="text1"/>
                <w:sz w:val="20"/>
                <w:szCs w:val="20"/>
              </w:rPr>
            </w:pPr>
            <w:r w:rsidRPr="00683F64">
              <w:rPr>
                <w:rFonts w:ascii="Times New Roman" w:hAnsi="Times New Roman" w:cs="Times New Roman"/>
                <w:color w:val="000000" w:themeColor="text1"/>
                <w:sz w:val="20"/>
                <w:szCs w:val="20"/>
              </w:rPr>
              <w:t>Koncepce sociálního bydlení ČR 2015-2025</w:t>
            </w:r>
          </w:p>
        </w:tc>
        <w:tc>
          <w:tcPr>
            <w:tcW w:w="0" w:type="auto"/>
            <w:tcBorders>
              <w:top w:val="single" w:sz="4" w:space="0" w:color="000000"/>
              <w:left w:val="nil"/>
              <w:bottom w:val="single" w:sz="4" w:space="0" w:color="000000"/>
              <w:right w:val="single" w:sz="4" w:space="0" w:color="000000"/>
            </w:tcBorders>
            <w:vAlign w:val="center"/>
          </w:tcPr>
          <w:p w14:paraId="2D9BAC98" w14:textId="4BD9AB4B" w:rsidR="00FF2F90" w:rsidRPr="00683F64" w:rsidRDefault="00FF2F90" w:rsidP="00FF2F90">
            <w:pPr>
              <w:spacing w:before="60" w:after="60" w:line="240" w:lineRule="auto"/>
              <w:rPr>
                <w:rFonts w:ascii="Times New Roman" w:hAnsi="Times New Roman" w:cs="Times New Roman"/>
                <w:color w:val="000000" w:themeColor="text1"/>
                <w:sz w:val="20"/>
                <w:szCs w:val="20"/>
              </w:rPr>
            </w:pPr>
            <w:r w:rsidRPr="00683F64">
              <w:rPr>
                <w:rFonts w:ascii="Times New Roman" w:hAnsi="Times New Roman" w:cs="Times New Roman"/>
                <w:color w:val="000000" w:themeColor="text1"/>
                <w:sz w:val="20"/>
                <w:szCs w:val="20"/>
              </w:rPr>
              <w:t>Nelegislativní</w:t>
            </w:r>
          </w:p>
        </w:tc>
        <w:tc>
          <w:tcPr>
            <w:tcW w:w="1662" w:type="dxa"/>
            <w:tcBorders>
              <w:top w:val="single" w:sz="4" w:space="0" w:color="000000"/>
              <w:left w:val="nil"/>
              <w:bottom w:val="single" w:sz="4" w:space="0" w:color="000000"/>
              <w:right w:val="single" w:sz="4" w:space="0" w:color="000000"/>
            </w:tcBorders>
            <w:vAlign w:val="center"/>
          </w:tcPr>
          <w:p w14:paraId="48391EB5" w14:textId="5753EE1F" w:rsidR="00FF2F90" w:rsidRPr="00683F64" w:rsidRDefault="00FF2F90" w:rsidP="00FF2F90">
            <w:pPr>
              <w:spacing w:before="60" w:after="60" w:line="240" w:lineRule="auto"/>
              <w:rPr>
                <w:rFonts w:ascii="Times New Roman" w:hAnsi="Times New Roman" w:cs="Times New Roman"/>
                <w:color w:val="000000" w:themeColor="text1"/>
                <w:sz w:val="20"/>
                <w:szCs w:val="20"/>
              </w:rPr>
            </w:pPr>
            <w:r w:rsidRPr="00683F64">
              <w:rPr>
                <w:rFonts w:ascii="Times New Roman" w:hAnsi="Times New Roman" w:cs="Times New Roman"/>
                <w:color w:val="000000" w:themeColor="text1"/>
                <w:sz w:val="20"/>
                <w:szCs w:val="20"/>
              </w:rPr>
              <w:t>Plnění usnesení vlády ČR z 12. 3. 2014 č. 153. Spolugestorem bylo stanoveno MMR a MLP (nyní ÚV ČR).</w:t>
            </w:r>
          </w:p>
        </w:tc>
        <w:tc>
          <w:tcPr>
            <w:tcW w:w="1662" w:type="dxa"/>
            <w:tcBorders>
              <w:top w:val="single" w:sz="4" w:space="0" w:color="000000"/>
              <w:left w:val="nil"/>
              <w:bottom w:val="single" w:sz="4" w:space="0" w:color="000000"/>
              <w:right w:val="single" w:sz="4" w:space="0" w:color="000000"/>
            </w:tcBorders>
            <w:vAlign w:val="center"/>
          </w:tcPr>
          <w:p w14:paraId="525BD746" w14:textId="4D2D3312" w:rsidR="00FF2F90" w:rsidRPr="00683F64" w:rsidRDefault="00FF2F90" w:rsidP="00FF2F90">
            <w:pPr>
              <w:spacing w:before="60" w:after="60" w:line="240" w:lineRule="auto"/>
              <w:rPr>
                <w:rFonts w:ascii="Times New Roman" w:hAnsi="Times New Roman" w:cs="Times New Roman"/>
                <w:color w:val="000000" w:themeColor="text1"/>
                <w:sz w:val="20"/>
                <w:szCs w:val="20"/>
              </w:rPr>
            </w:pPr>
            <w:r w:rsidRPr="00683F64">
              <w:rPr>
                <w:rStyle w:val="Siln"/>
                <w:rFonts w:ascii="Times New Roman" w:hAnsi="Times New Roman" w:cs="Times New Roman"/>
                <w:b w:val="0"/>
                <w:color w:val="000000" w:themeColor="text1"/>
                <w:sz w:val="20"/>
                <w:szCs w:val="20"/>
              </w:rPr>
              <w:t xml:space="preserve">Sociální bydlení je zamýšleno jako bydlení poskytované osobám v bytové nouzi nebo bytovou nouzí bezprostředně ohroženým, včetně lidí, kteří vynakládají na bydlení nepřiměřenou výši svých příjmů.  </w:t>
            </w:r>
            <w:r w:rsidRPr="00683F64">
              <w:rPr>
                <w:rFonts w:ascii="Times New Roman" w:hAnsi="Times New Roman" w:cs="Times New Roman"/>
                <w:bCs/>
                <w:color w:val="000000" w:themeColor="text1"/>
                <w:sz w:val="20"/>
                <w:szCs w:val="20"/>
              </w:rPr>
              <w:t xml:space="preserve">Hlavním problémem v oblasti bydlení je vysoké zatížení některých domácností výdaji na bydlení, a to </w:t>
            </w:r>
            <w:r w:rsidRPr="00683F64">
              <w:rPr>
                <w:rFonts w:ascii="Times New Roman" w:hAnsi="Times New Roman" w:cs="Times New Roman"/>
                <w:color w:val="000000" w:themeColor="text1"/>
                <w:sz w:val="20"/>
                <w:szCs w:val="20"/>
              </w:rPr>
              <w:t xml:space="preserve">domácností s nízkými příjmy; </w:t>
            </w:r>
            <w:r w:rsidRPr="00683F64">
              <w:rPr>
                <w:rFonts w:ascii="Times New Roman" w:hAnsi="Times New Roman" w:cs="Times New Roman"/>
                <w:bCs/>
                <w:color w:val="000000" w:themeColor="text1"/>
                <w:sz w:val="20"/>
                <w:szCs w:val="20"/>
              </w:rPr>
              <w:t xml:space="preserve">osoby bez bydlení, osoby ohrožené ztrátou bydlení, osoby žijící v nevyhovujících podmínkách, osoby vynakládající nepřiměřené výdaje na oblast bydlení. </w:t>
            </w:r>
          </w:p>
        </w:tc>
        <w:tc>
          <w:tcPr>
            <w:tcW w:w="1909" w:type="dxa"/>
            <w:tcBorders>
              <w:top w:val="single" w:sz="4" w:space="0" w:color="000000"/>
              <w:left w:val="nil"/>
              <w:bottom w:val="single" w:sz="4" w:space="0" w:color="000000"/>
              <w:right w:val="single" w:sz="4" w:space="0" w:color="000000"/>
            </w:tcBorders>
            <w:vAlign w:val="center"/>
          </w:tcPr>
          <w:p w14:paraId="285E8A3F" w14:textId="3695F42A" w:rsidR="00FF2F90" w:rsidRPr="00683F64" w:rsidRDefault="00FF2F90" w:rsidP="00FF2F90">
            <w:pPr>
              <w:spacing w:before="60" w:after="60" w:line="240" w:lineRule="auto"/>
              <w:rPr>
                <w:rFonts w:ascii="Times New Roman" w:hAnsi="Times New Roman" w:cs="Times New Roman"/>
                <w:color w:val="000000" w:themeColor="text1"/>
                <w:sz w:val="20"/>
                <w:szCs w:val="20"/>
              </w:rPr>
            </w:pPr>
            <w:r w:rsidRPr="00683F64">
              <w:rPr>
                <w:rFonts w:ascii="Times New Roman" w:eastAsia="Times New Roman" w:hAnsi="Times New Roman" w:cs="Times New Roman"/>
                <w:color w:val="000000" w:themeColor="text1"/>
                <w:sz w:val="20"/>
                <w:szCs w:val="20"/>
              </w:rPr>
              <w:t>Ve státním rozpočtu v kapitolách příslušných resortů jsou vyčleněny prostředky na realizaci aktivit v jejich působnosti podle kompetenčního zákona</w:t>
            </w:r>
            <w:r w:rsidRPr="00683F64">
              <w:rPr>
                <w:rFonts w:ascii="Arial" w:eastAsia="Times New Roman" w:hAnsi="Arial" w:cs="Arial"/>
                <w:color w:val="000000" w:themeColor="text1"/>
                <w:sz w:val="16"/>
                <w:szCs w:val="16"/>
              </w:rPr>
              <w:t>.</w:t>
            </w:r>
          </w:p>
        </w:tc>
        <w:tc>
          <w:tcPr>
            <w:tcW w:w="0" w:type="auto"/>
            <w:tcBorders>
              <w:top w:val="single" w:sz="6" w:space="0" w:color="000000"/>
              <w:left w:val="nil"/>
              <w:bottom w:val="single" w:sz="6" w:space="0" w:color="000000"/>
              <w:right w:val="single" w:sz="4" w:space="0" w:color="000000"/>
            </w:tcBorders>
            <w:shd w:val="clear" w:color="auto" w:fill="FFFFFF" w:themeFill="background1"/>
          </w:tcPr>
          <w:p w14:paraId="4DEA695A" w14:textId="5FF2DB31" w:rsidR="00FF2F90" w:rsidRPr="00683F64" w:rsidRDefault="00FF2F90" w:rsidP="00FF2F90">
            <w:pPr>
              <w:jc w:val="center"/>
              <w:rPr>
                <w:rFonts w:ascii="Times New Roman" w:hAnsi="Times New Roman" w:cs="Times New Roman"/>
                <w:color w:val="000000" w:themeColor="text1"/>
                <w:sz w:val="20"/>
                <w:szCs w:val="20"/>
              </w:rPr>
            </w:pPr>
            <w:r w:rsidRPr="00683F64">
              <w:rPr>
                <w:rFonts w:ascii="Times New Roman" w:hAnsi="Times New Roman" w:cs="Times New Roman"/>
                <w:color w:val="000000" w:themeColor="text1"/>
                <w:sz w:val="20"/>
                <w:szCs w:val="20"/>
              </w:rPr>
              <w:t>Plněno průběžně.</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4D89310" w14:textId="2B3FAE73" w:rsidR="00FF2F90" w:rsidRPr="00683F64" w:rsidRDefault="00FF2F90" w:rsidP="00FF2F90">
            <w:pPr>
              <w:spacing w:before="60" w:after="60" w:line="240" w:lineRule="auto"/>
              <w:rPr>
                <w:rFonts w:ascii="Times New Roman" w:hAnsi="Times New Roman" w:cs="Times New Roman"/>
                <w:color w:val="000000" w:themeColor="text1"/>
                <w:sz w:val="20"/>
                <w:szCs w:val="20"/>
              </w:rPr>
            </w:pPr>
            <w:r w:rsidRPr="00683F64">
              <w:rPr>
                <w:rFonts w:ascii="Times New Roman" w:hAnsi="Times New Roman" w:cs="Times New Roman"/>
                <w:color w:val="000000" w:themeColor="text1"/>
                <w:sz w:val="20"/>
                <w:szCs w:val="20"/>
              </w:rPr>
              <w:t>V průběhu let 2018-2019 dochází k revizi Koncepce sociálního bydlení ČR na Koncepci dostupného bydlení ČR, tak, aby úkoly stanovené Koncepcí odpovídaly současnému stavu. Je zamýšleno, že zákon o dostupném bydlení bude upravovat dostupné bydlení pro lidi, kteří vynakládají</w:t>
            </w:r>
            <w:r w:rsidRPr="00683F64">
              <w:rPr>
                <w:rFonts w:ascii="Times New Roman" w:hAnsi="Times New Roman" w:cs="Times New Roman"/>
                <w:color w:val="000000" w:themeColor="text1"/>
                <w:sz w:val="20"/>
                <w:szCs w:val="20"/>
              </w:rPr>
              <w:br/>
              <w:t xml:space="preserve">na bydlení více než 40 % svých disponibilních příjmů při maximální hranici příjmu na úrovni 2násobku životního minima, a sociální bydlení pro lidi v bytové nouzi, tedy lidi, kteří jsou bez bydlení – lidi bez přístřeší, žijící na ubytovnách, v azylových domech atp. a osoby zasažené diskriminací na trhu s bydlením, kteří mají příjmy do 2násobku životního minima.  Je předpoklad, že dostupné a sociální bydlení bude poskytováno po nezbytně nutnou dobu, tedy po dobu, kdy trvají podmínky podpory. Změny dokládá vždy uživatel dostupného či </w:t>
            </w:r>
            <w:r w:rsidRPr="00683F64">
              <w:rPr>
                <w:rFonts w:ascii="Times New Roman" w:hAnsi="Times New Roman" w:cs="Times New Roman"/>
                <w:color w:val="000000" w:themeColor="text1"/>
                <w:sz w:val="20"/>
                <w:szCs w:val="20"/>
              </w:rPr>
              <w:lastRenderedPageBreak/>
              <w:t>sociálního bytu, přičemž poskytovatelé sociálního a dostupného bydlení mohou plnění podmínek pravidelně kontrolovat a požadovat jejich doložení.</w:t>
            </w:r>
          </w:p>
        </w:tc>
        <w:tc>
          <w:tcPr>
            <w:tcW w:w="0" w:type="auto"/>
            <w:tcBorders>
              <w:top w:val="single" w:sz="4" w:space="0" w:color="000000"/>
              <w:left w:val="nil"/>
              <w:bottom w:val="single" w:sz="4" w:space="0" w:color="000000"/>
              <w:right w:val="single" w:sz="4" w:space="0" w:color="000000"/>
            </w:tcBorders>
            <w:vAlign w:val="center"/>
          </w:tcPr>
          <w:p w14:paraId="738E9FD5" w14:textId="0854C8A9" w:rsidR="00FF2F90" w:rsidRPr="00683F64" w:rsidRDefault="00FF2F90" w:rsidP="00FF2F90">
            <w:pPr>
              <w:spacing w:before="60" w:after="60" w:line="240" w:lineRule="auto"/>
              <w:rPr>
                <w:rFonts w:ascii="Times New Roman" w:hAnsi="Times New Roman" w:cs="Times New Roman"/>
                <w:color w:val="000000" w:themeColor="text1"/>
                <w:sz w:val="20"/>
                <w:szCs w:val="20"/>
              </w:rPr>
            </w:pPr>
            <w:r w:rsidRPr="00683F64">
              <w:rPr>
                <w:rFonts w:ascii="Times New Roman" w:hAnsi="Times New Roman" w:cs="Times New Roman"/>
                <w:color w:val="000000" w:themeColor="text1"/>
                <w:sz w:val="20"/>
                <w:szCs w:val="20"/>
              </w:rPr>
              <w:lastRenderedPageBreak/>
              <w:t>Předložení Koncepce dostupného bydlení do r. 2025 vládě ČR</w:t>
            </w:r>
          </w:p>
        </w:tc>
      </w:tr>
      <w:tr w:rsidR="00683F64" w:rsidRPr="00683F64" w14:paraId="33D6A6B6"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vAlign w:val="center"/>
          </w:tcPr>
          <w:p w14:paraId="177F9A61" w14:textId="7C7FD000" w:rsidR="00FF2F90" w:rsidRPr="00683F64" w:rsidRDefault="00FF2F90" w:rsidP="00FF2F90">
            <w:pPr>
              <w:pStyle w:val="Nzvyopatennadpis"/>
              <w:spacing w:before="0" w:after="120" w:line="240" w:lineRule="auto"/>
              <w:jc w:val="left"/>
              <w:rPr>
                <w:rFonts w:eastAsia="Calibri"/>
                <w:b w:val="0"/>
                <w:color w:val="000000" w:themeColor="text1"/>
                <w:sz w:val="20"/>
                <w:szCs w:val="20"/>
              </w:rPr>
            </w:pPr>
            <w:r w:rsidRPr="00683F64">
              <w:rPr>
                <w:color w:val="000000" w:themeColor="text1"/>
                <w:sz w:val="20"/>
                <w:szCs w:val="20"/>
              </w:rPr>
              <w:lastRenderedPageBreak/>
              <w:t>3.3.2 Sociální politika</w:t>
            </w:r>
          </w:p>
        </w:tc>
        <w:tc>
          <w:tcPr>
            <w:tcW w:w="0" w:type="auto"/>
            <w:tcBorders>
              <w:top w:val="single" w:sz="4" w:space="0" w:color="000000"/>
              <w:left w:val="nil"/>
              <w:bottom w:val="single" w:sz="4" w:space="0" w:color="000000"/>
              <w:right w:val="single" w:sz="4" w:space="0" w:color="000000"/>
            </w:tcBorders>
            <w:vAlign w:val="center"/>
          </w:tcPr>
          <w:p w14:paraId="15523336" w14:textId="46C7A778" w:rsidR="00FF2F90" w:rsidRPr="00683F64" w:rsidRDefault="00FF2F90" w:rsidP="00FF2F90">
            <w:pPr>
              <w:spacing w:before="60" w:after="60" w:line="240" w:lineRule="auto"/>
              <w:rPr>
                <w:rFonts w:ascii="Times New Roman" w:hAnsi="Times New Roman" w:cs="Times New Roman"/>
                <w:color w:val="000000" w:themeColor="text1"/>
                <w:sz w:val="20"/>
                <w:szCs w:val="20"/>
              </w:rPr>
            </w:pPr>
            <w:r w:rsidRPr="00683F64">
              <w:rPr>
                <w:rFonts w:ascii="Times New Roman" w:hAnsi="Times New Roman" w:cs="Times New Roman"/>
                <w:color w:val="000000" w:themeColor="text1"/>
                <w:sz w:val="20"/>
                <w:szCs w:val="20"/>
              </w:rPr>
              <w:t>MPSV</w:t>
            </w:r>
          </w:p>
        </w:tc>
        <w:tc>
          <w:tcPr>
            <w:tcW w:w="0" w:type="auto"/>
            <w:tcBorders>
              <w:top w:val="single" w:sz="4" w:space="0" w:color="000000"/>
              <w:left w:val="nil"/>
              <w:bottom w:val="single" w:sz="4" w:space="0" w:color="000000"/>
              <w:right w:val="single" w:sz="4" w:space="0" w:color="000000"/>
            </w:tcBorders>
            <w:vAlign w:val="center"/>
          </w:tcPr>
          <w:p w14:paraId="0D836C65" w14:textId="2D15A891" w:rsidR="00FF2F90" w:rsidRPr="00683F64" w:rsidRDefault="00FF2F90" w:rsidP="00FF2F90">
            <w:pPr>
              <w:spacing w:before="60" w:after="60" w:line="240" w:lineRule="auto"/>
              <w:rPr>
                <w:rFonts w:ascii="Times New Roman" w:hAnsi="Times New Roman" w:cs="Times New Roman"/>
                <w:color w:val="000000" w:themeColor="text1"/>
                <w:sz w:val="20"/>
                <w:szCs w:val="20"/>
              </w:rPr>
            </w:pPr>
            <w:r w:rsidRPr="00683F64">
              <w:rPr>
                <w:rFonts w:ascii="Times New Roman" w:hAnsi="Times New Roman" w:cs="Times New Roman"/>
                <w:color w:val="000000" w:themeColor="text1"/>
                <w:sz w:val="20"/>
                <w:szCs w:val="20"/>
              </w:rPr>
              <w:t>Strategie sociálního začleňování 2021-2030</w:t>
            </w:r>
          </w:p>
        </w:tc>
        <w:tc>
          <w:tcPr>
            <w:tcW w:w="0" w:type="auto"/>
            <w:tcBorders>
              <w:top w:val="single" w:sz="4" w:space="0" w:color="000000"/>
              <w:left w:val="nil"/>
              <w:bottom w:val="single" w:sz="4" w:space="0" w:color="000000"/>
              <w:right w:val="single" w:sz="4" w:space="0" w:color="000000"/>
            </w:tcBorders>
            <w:vAlign w:val="center"/>
          </w:tcPr>
          <w:p w14:paraId="05E22700" w14:textId="59A71638" w:rsidR="00FF2F90" w:rsidRPr="00683F64" w:rsidRDefault="00FF2F90" w:rsidP="00FF2F90">
            <w:pPr>
              <w:spacing w:before="60" w:after="60" w:line="240" w:lineRule="auto"/>
              <w:rPr>
                <w:rFonts w:ascii="Times New Roman" w:hAnsi="Times New Roman" w:cs="Times New Roman"/>
                <w:color w:val="000000" w:themeColor="text1"/>
                <w:sz w:val="20"/>
                <w:szCs w:val="20"/>
              </w:rPr>
            </w:pPr>
            <w:r w:rsidRPr="00683F64">
              <w:rPr>
                <w:rFonts w:ascii="Times New Roman" w:hAnsi="Times New Roman" w:cs="Times New Roman"/>
                <w:color w:val="000000" w:themeColor="text1"/>
                <w:sz w:val="20"/>
                <w:szCs w:val="20"/>
              </w:rPr>
              <w:t>Nelegislativní</w:t>
            </w:r>
          </w:p>
        </w:tc>
        <w:tc>
          <w:tcPr>
            <w:tcW w:w="1662" w:type="dxa"/>
            <w:tcBorders>
              <w:top w:val="single" w:sz="4" w:space="0" w:color="000000"/>
              <w:left w:val="nil"/>
              <w:bottom w:val="single" w:sz="4" w:space="0" w:color="000000"/>
              <w:right w:val="single" w:sz="4" w:space="0" w:color="000000"/>
            </w:tcBorders>
            <w:vAlign w:val="center"/>
          </w:tcPr>
          <w:p w14:paraId="74F0D8D5" w14:textId="77777777" w:rsidR="00FF2F90" w:rsidRPr="00683F64" w:rsidRDefault="00FF2F90" w:rsidP="00FF2F90">
            <w:pPr>
              <w:spacing w:before="240" w:line="240" w:lineRule="auto"/>
              <w:rPr>
                <w:rFonts w:ascii="Times New Roman" w:hAnsi="Times New Roman" w:cs="Times New Roman"/>
                <w:color w:val="000000" w:themeColor="text1"/>
                <w:sz w:val="20"/>
                <w:szCs w:val="20"/>
              </w:rPr>
            </w:pPr>
            <w:r w:rsidRPr="00683F64">
              <w:rPr>
                <w:rFonts w:ascii="Times New Roman" w:hAnsi="Times New Roman" w:cs="Times New Roman"/>
                <w:color w:val="000000" w:themeColor="text1"/>
                <w:sz w:val="20"/>
                <w:szCs w:val="20"/>
              </w:rPr>
              <w:t>Materiál prosazuje celistvý pohled a přístup k sociálnímu začleňování a koncepční pojetí prevence sociálního vyloučení. Strategie se zabývá důkladně prevencí zadlužování a pomocí s problémem předlužení. To je jednou z příčin sociální exkluze osob, vede k sociálním a zdravotním problémům, ohrožuje základní potřeby dětí a vede k finanční drenáži</w:t>
            </w:r>
            <w:r w:rsidRPr="00683F64">
              <w:rPr>
                <w:color w:val="000000" w:themeColor="text1"/>
              </w:rPr>
              <w:t xml:space="preserve"> </w:t>
            </w:r>
            <w:r w:rsidRPr="00683F64">
              <w:rPr>
                <w:rFonts w:ascii="Times New Roman" w:hAnsi="Times New Roman" w:cs="Times New Roman"/>
                <w:color w:val="000000" w:themeColor="text1"/>
                <w:sz w:val="20"/>
                <w:szCs w:val="20"/>
              </w:rPr>
              <w:t xml:space="preserve">nejpostiženějších regionů. Výrazným problémem je prohlubující se zadlužování sociálně </w:t>
            </w:r>
            <w:r w:rsidRPr="00683F64">
              <w:rPr>
                <w:rFonts w:ascii="Times New Roman" w:hAnsi="Times New Roman" w:cs="Times New Roman"/>
                <w:color w:val="000000" w:themeColor="text1"/>
                <w:sz w:val="20"/>
                <w:szCs w:val="20"/>
              </w:rPr>
              <w:lastRenderedPageBreak/>
              <w:t>vyloučených. Zadluženost je uváděna jako jedna z hlavních příčin ztráty bydlení, práce mimo legální pracovní trh a vysoké recidivy. Strategie zároveň naplňuje i tzv. základní podmínku pro čerpání finančních prostředků z  fondů EU v programovém období 2021–2027 - jedná se o obdobu tzv. předběžné podmínky Evropské komise platící pro období 2014–2020.</w:t>
            </w:r>
          </w:p>
          <w:p w14:paraId="4FFEE957" w14:textId="77777777" w:rsidR="00FF2F90" w:rsidRPr="00683F64" w:rsidRDefault="00FF2F90" w:rsidP="00FF2F90">
            <w:pPr>
              <w:spacing w:before="60" w:after="60" w:line="240" w:lineRule="auto"/>
              <w:rPr>
                <w:rFonts w:ascii="Times New Roman" w:hAnsi="Times New Roman" w:cs="Times New Roman"/>
                <w:color w:val="000000" w:themeColor="text1"/>
                <w:sz w:val="20"/>
                <w:szCs w:val="20"/>
              </w:rPr>
            </w:pPr>
          </w:p>
        </w:tc>
        <w:tc>
          <w:tcPr>
            <w:tcW w:w="1662" w:type="dxa"/>
            <w:tcBorders>
              <w:top w:val="single" w:sz="4" w:space="0" w:color="000000"/>
              <w:left w:val="nil"/>
              <w:bottom w:val="single" w:sz="4" w:space="0" w:color="000000"/>
              <w:right w:val="single" w:sz="4" w:space="0" w:color="000000"/>
            </w:tcBorders>
            <w:vAlign w:val="center"/>
          </w:tcPr>
          <w:p w14:paraId="30BBA3BF" w14:textId="77777777" w:rsidR="00FF2F90" w:rsidRPr="00683F64" w:rsidRDefault="00FF2F90" w:rsidP="00FF2F90">
            <w:pPr>
              <w:spacing w:after="0" w:line="240" w:lineRule="auto"/>
              <w:rPr>
                <w:rFonts w:ascii="Times New Roman" w:hAnsi="Times New Roman" w:cs="Times New Roman"/>
                <w:color w:val="000000" w:themeColor="text1"/>
                <w:sz w:val="20"/>
                <w:szCs w:val="20"/>
              </w:rPr>
            </w:pPr>
            <w:r w:rsidRPr="00683F64">
              <w:rPr>
                <w:rFonts w:ascii="Times New Roman" w:hAnsi="Times New Roman" w:cs="Times New Roman"/>
                <w:color w:val="000000" w:themeColor="text1"/>
                <w:sz w:val="20"/>
                <w:szCs w:val="20"/>
              </w:rPr>
              <w:lastRenderedPageBreak/>
              <w:t>Strategie klade důraz na ucelený přístup k sociálnímu začleňování a koncepční pojetí prevence a řešení soc. vyloučení. Základním prostředkem podpory sociálního začleňování osob je sociální práce</w:t>
            </w:r>
            <w:r w:rsidRPr="00683F64">
              <w:rPr>
                <w:rFonts w:ascii="Times New Roman" w:eastAsia="Arial" w:hAnsi="Times New Roman" w:cs="Times New Roman"/>
                <w:i/>
                <w:color w:val="000000" w:themeColor="text1"/>
                <w:sz w:val="20"/>
                <w:szCs w:val="20"/>
              </w:rPr>
              <w:t xml:space="preserve">. </w:t>
            </w:r>
            <w:r w:rsidRPr="00683F64">
              <w:rPr>
                <w:rFonts w:ascii="Times New Roman" w:hAnsi="Times New Roman" w:cs="Times New Roman"/>
                <w:color w:val="000000" w:themeColor="text1"/>
                <w:sz w:val="20"/>
                <w:szCs w:val="20"/>
              </w:rPr>
              <w:t>Vedle toho se Strategie zaměřuje na: přístup k zaměstnání a jeho udržení;</w:t>
            </w:r>
          </w:p>
          <w:p w14:paraId="29859F38" w14:textId="77777777" w:rsidR="00FF2F90" w:rsidRPr="00683F64" w:rsidRDefault="00FF2F90" w:rsidP="00FF2F90">
            <w:pPr>
              <w:numPr>
                <w:ilvl w:val="0"/>
                <w:numId w:val="17"/>
              </w:numPr>
              <w:pBdr>
                <w:top w:val="nil"/>
                <w:left w:val="nil"/>
                <w:bottom w:val="nil"/>
                <w:right w:val="nil"/>
                <w:between w:val="nil"/>
              </w:pBdr>
              <w:tabs>
                <w:tab w:val="left" w:pos="851"/>
              </w:tabs>
              <w:spacing w:after="0" w:line="240" w:lineRule="auto"/>
              <w:ind w:left="0"/>
              <w:rPr>
                <w:rFonts w:ascii="Times New Roman" w:hAnsi="Times New Roman" w:cs="Times New Roman"/>
                <w:b/>
                <w:color w:val="000000" w:themeColor="text1"/>
                <w:sz w:val="20"/>
                <w:szCs w:val="20"/>
              </w:rPr>
            </w:pPr>
            <w:r w:rsidRPr="00683F64">
              <w:rPr>
                <w:rFonts w:ascii="Times New Roman" w:hAnsi="Times New Roman" w:cs="Times New Roman"/>
                <w:color w:val="000000" w:themeColor="text1"/>
                <w:sz w:val="20"/>
                <w:szCs w:val="20"/>
              </w:rPr>
              <w:t>sociální služby;</w:t>
            </w:r>
          </w:p>
          <w:p w14:paraId="0639F01A" w14:textId="77777777" w:rsidR="00FF2F90" w:rsidRPr="00683F64" w:rsidRDefault="00FF2F90" w:rsidP="00FF2F90">
            <w:pPr>
              <w:numPr>
                <w:ilvl w:val="0"/>
                <w:numId w:val="17"/>
              </w:numPr>
              <w:pBdr>
                <w:top w:val="nil"/>
                <w:left w:val="nil"/>
                <w:bottom w:val="nil"/>
                <w:right w:val="nil"/>
                <w:between w:val="nil"/>
              </w:pBdr>
              <w:spacing w:after="0" w:line="240" w:lineRule="auto"/>
              <w:ind w:left="0"/>
              <w:rPr>
                <w:rFonts w:ascii="Times New Roman" w:hAnsi="Times New Roman" w:cs="Times New Roman"/>
                <w:color w:val="000000" w:themeColor="text1"/>
                <w:sz w:val="20"/>
                <w:szCs w:val="20"/>
              </w:rPr>
            </w:pPr>
            <w:r w:rsidRPr="00683F64">
              <w:rPr>
                <w:rFonts w:ascii="Times New Roman" w:hAnsi="Times New Roman" w:cs="Times New Roman"/>
                <w:color w:val="000000" w:themeColor="text1"/>
                <w:sz w:val="20"/>
                <w:szCs w:val="20"/>
              </w:rPr>
              <w:t>podporu rodiny;</w:t>
            </w:r>
          </w:p>
          <w:p w14:paraId="77BCD73B" w14:textId="77777777" w:rsidR="00FF2F90" w:rsidRPr="00683F64" w:rsidRDefault="00FF2F90" w:rsidP="00FF2F90">
            <w:pPr>
              <w:numPr>
                <w:ilvl w:val="0"/>
                <w:numId w:val="17"/>
              </w:numPr>
              <w:pBdr>
                <w:top w:val="nil"/>
                <w:left w:val="nil"/>
                <w:bottom w:val="nil"/>
                <w:right w:val="nil"/>
                <w:between w:val="nil"/>
              </w:pBdr>
              <w:spacing w:after="0" w:line="240" w:lineRule="auto"/>
              <w:ind w:left="0"/>
              <w:rPr>
                <w:rFonts w:ascii="Times New Roman" w:hAnsi="Times New Roman" w:cs="Times New Roman"/>
                <w:color w:val="000000" w:themeColor="text1"/>
                <w:sz w:val="20"/>
                <w:szCs w:val="20"/>
              </w:rPr>
            </w:pPr>
            <w:r w:rsidRPr="00683F64">
              <w:rPr>
                <w:rFonts w:ascii="Times New Roman" w:hAnsi="Times New Roman" w:cs="Times New Roman"/>
                <w:color w:val="000000" w:themeColor="text1"/>
                <w:sz w:val="20"/>
                <w:szCs w:val="20"/>
              </w:rPr>
              <w:t>podporu národnostních menšin, zejména Romů;</w:t>
            </w:r>
          </w:p>
          <w:p w14:paraId="2299DEB5" w14:textId="77777777" w:rsidR="00FF2F90" w:rsidRPr="00683F64" w:rsidRDefault="00FF2F90" w:rsidP="00FF2F90">
            <w:pPr>
              <w:numPr>
                <w:ilvl w:val="0"/>
                <w:numId w:val="17"/>
              </w:numPr>
              <w:pBdr>
                <w:top w:val="nil"/>
                <w:left w:val="nil"/>
                <w:bottom w:val="nil"/>
                <w:right w:val="nil"/>
                <w:between w:val="nil"/>
              </w:pBdr>
              <w:spacing w:after="0" w:line="240" w:lineRule="auto"/>
              <w:ind w:left="0"/>
              <w:rPr>
                <w:rFonts w:ascii="Times New Roman" w:hAnsi="Times New Roman" w:cs="Times New Roman"/>
                <w:color w:val="000000" w:themeColor="text1"/>
                <w:sz w:val="20"/>
                <w:szCs w:val="20"/>
              </w:rPr>
            </w:pPr>
            <w:r w:rsidRPr="00683F64">
              <w:rPr>
                <w:rFonts w:ascii="Times New Roman" w:hAnsi="Times New Roman" w:cs="Times New Roman"/>
                <w:color w:val="000000" w:themeColor="text1"/>
                <w:sz w:val="20"/>
                <w:szCs w:val="20"/>
              </w:rPr>
              <w:t>rovný přístup ke vzdělání;</w:t>
            </w:r>
          </w:p>
          <w:p w14:paraId="04018B5E" w14:textId="77777777" w:rsidR="00FF2F90" w:rsidRPr="00683F64" w:rsidRDefault="00FF2F90" w:rsidP="00FF2F90">
            <w:pPr>
              <w:pBdr>
                <w:top w:val="nil"/>
                <w:left w:val="nil"/>
                <w:bottom w:val="nil"/>
                <w:right w:val="nil"/>
                <w:between w:val="nil"/>
              </w:pBdr>
              <w:spacing w:after="0" w:line="240" w:lineRule="auto"/>
              <w:rPr>
                <w:rFonts w:ascii="Times New Roman" w:hAnsi="Times New Roman" w:cs="Times New Roman"/>
                <w:color w:val="000000" w:themeColor="text1"/>
                <w:sz w:val="20"/>
                <w:szCs w:val="20"/>
              </w:rPr>
            </w:pPr>
            <w:r w:rsidRPr="00683F64">
              <w:rPr>
                <w:rFonts w:ascii="Times New Roman" w:hAnsi="Times New Roman" w:cs="Times New Roman"/>
                <w:color w:val="000000" w:themeColor="text1"/>
                <w:sz w:val="20"/>
                <w:szCs w:val="20"/>
              </w:rPr>
              <w:t>přístup k bydlení, prevenci ztráty bydlení a udržení bydlení;</w:t>
            </w:r>
          </w:p>
          <w:p w14:paraId="4A4C3ECF" w14:textId="77777777" w:rsidR="00FF2F90" w:rsidRPr="00683F64" w:rsidRDefault="00FF2F90" w:rsidP="00FF2F90">
            <w:pPr>
              <w:pBdr>
                <w:top w:val="nil"/>
                <w:left w:val="nil"/>
                <w:bottom w:val="nil"/>
                <w:right w:val="nil"/>
                <w:between w:val="nil"/>
              </w:pBdr>
              <w:spacing w:after="0" w:line="240" w:lineRule="auto"/>
              <w:jc w:val="both"/>
              <w:rPr>
                <w:rFonts w:ascii="Times New Roman" w:hAnsi="Times New Roman" w:cs="Times New Roman"/>
                <w:color w:val="000000" w:themeColor="text1"/>
                <w:sz w:val="20"/>
                <w:szCs w:val="20"/>
              </w:rPr>
            </w:pPr>
            <w:r w:rsidRPr="00683F64">
              <w:rPr>
                <w:rFonts w:ascii="Times New Roman" w:hAnsi="Times New Roman" w:cs="Times New Roman"/>
                <w:color w:val="000000" w:themeColor="text1"/>
                <w:sz w:val="20"/>
                <w:szCs w:val="20"/>
              </w:rPr>
              <w:t>přístup ke zdravot. péči;</w:t>
            </w:r>
          </w:p>
          <w:p w14:paraId="6A1264BC" w14:textId="77777777" w:rsidR="00FF2F90" w:rsidRPr="00683F64" w:rsidRDefault="00FF2F90" w:rsidP="00FF2F90">
            <w:pPr>
              <w:pBdr>
                <w:top w:val="nil"/>
                <w:left w:val="nil"/>
                <w:bottom w:val="nil"/>
                <w:right w:val="nil"/>
                <w:between w:val="nil"/>
              </w:pBdr>
              <w:spacing w:after="0" w:line="240" w:lineRule="auto"/>
              <w:contextualSpacing/>
              <w:jc w:val="both"/>
              <w:rPr>
                <w:rFonts w:ascii="Times New Roman" w:hAnsi="Times New Roman" w:cs="Times New Roman"/>
                <w:color w:val="000000" w:themeColor="text1"/>
                <w:sz w:val="20"/>
                <w:szCs w:val="20"/>
              </w:rPr>
            </w:pPr>
            <w:r w:rsidRPr="00683F64">
              <w:rPr>
                <w:rFonts w:ascii="Times New Roman" w:hAnsi="Times New Roman" w:cs="Times New Roman"/>
                <w:color w:val="000000" w:themeColor="text1"/>
                <w:sz w:val="20"/>
                <w:szCs w:val="20"/>
              </w:rPr>
              <w:t>rovné příležitosti;</w:t>
            </w:r>
          </w:p>
          <w:p w14:paraId="5EAF82D2" w14:textId="77777777" w:rsidR="00FF2F90" w:rsidRPr="00683F64" w:rsidRDefault="00FF2F90" w:rsidP="00FF2F90">
            <w:pPr>
              <w:pBdr>
                <w:top w:val="nil"/>
                <w:left w:val="nil"/>
                <w:bottom w:val="nil"/>
                <w:right w:val="nil"/>
                <w:between w:val="nil"/>
              </w:pBdr>
              <w:spacing w:before="360" w:after="480" w:line="240" w:lineRule="auto"/>
              <w:contextualSpacing/>
              <w:jc w:val="both"/>
              <w:rPr>
                <w:rFonts w:ascii="Times New Roman" w:hAnsi="Times New Roman" w:cs="Times New Roman"/>
                <w:color w:val="000000" w:themeColor="text1"/>
                <w:sz w:val="20"/>
                <w:szCs w:val="20"/>
              </w:rPr>
            </w:pPr>
            <w:r w:rsidRPr="00683F64">
              <w:rPr>
                <w:rFonts w:ascii="Times New Roman" w:hAnsi="Times New Roman" w:cs="Times New Roman"/>
                <w:color w:val="000000" w:themeColor="text1"/>
                <w:sz w:val="20"/>
                <w:szCs w:val="20"/>
              </w:rPr>
              <w:lastRenderedPageBreak/>
              <w:t>zajištění důstojných životních podmínek;</w:t>
            </w:r>
          </w:p>
          <w:p w14:paraId="0E3A9C2B" w14:textId="77777777" w:rsidR="00FF2F90" w:rsidRPr="00683F64" w:rsidRDefault="00FF2F90" w:rsidP="00FF2F90">
            <w:pPr>
              <w:pBdr>
                <w:top w:val="nil"/>
                <w:left w:val="nil"/>
                <w:bottom w:val="nil"/>
                <w:right w:val="nil"/>
                <w:between w:val="nil"/>
              </w:pBdr>
              <w:spacing w:before="360" w:after="480" w:line="240" w:lineRule="auto"/>
              <w:jc w:val="both"/>
              <w:rPr>
                <w:rFonts w:ascii="Times New Roman" w:hAnsi="Times New Roman" w:cs="Times New Roman"/>
                <w:color w:val="000000" w:themeColor="text1"/>
                <w:sz w:val="20"/>
                <w:szCs w:val="20"/>
              </w:rPr>
            </w:pPr>
            <w:r w:rsidRPr="00683F64">
              <w:rPr>
                <w:rFonts w:ascii="Times New Roman" w:hAnsi="Times New Roman" w:cs="Times New Roman"/>
                <w:color w:val="000000" w:themeColor="text1"/>
                <w:sz w:val="20"/>
                <w:szCs w:val="20"/>
              </w:rPr>
              <w:t>podporu služeb poskytovaných s cílem posílit sociální začleňování a zamezit sociálnímu vyloučení.</w:t>
            </w:r>
          </w:p>
          <w:p w14:paraId="014A8D3E" w14:textId="77777777" w:rsidR="00FF2F90" w:rsidRPr="00683F64" w:rsidRDefault="00FF2F90" w:rsidP="00FF2F90">
            <w:pPr>
              <w:spacing w:before="60" w:after="60" w:line="240" w:lineRule="auto"/>
              <w:rPr>
                <w:rFonts w:ascii="Times New Roman" w:hAnsi="Times New Roman" w:cs="Times New Roman"/>
                <w:color w:val="000000" w:themeColor="text1"/>
                <w:sz w:val="20"/>
                <w:szCs w:val="20"/>
              </w:rPr>
            </w:pPr>
          </w:p>
        </w:tc>
        <w:tc>
          <w:tcPr>
            <w:tcW w:w="1909" w:type="dxa"/>
            <w:tcBorders>
              <w:top w:val="single" w:sz="4" w:space="0" w:color="000000"/>
              <w:left w:val="nil"/>
              <w:bottom w:val="single" w:sz="4" w:space="0" w:color="000000"/>
              <w:right w:val="single" w:sz="4" w:space="0" w:color="000000"/>
            </w:tcBorders>
            <w:vAlign w:val="center"/>
          </w:tcPr>
          <w:p w14:paraId="241946D0" w14:textId="69598298" w:rsidR="00FF2F90" w:rsidRPr="00683F64" w:rsidRDefault="00FF2F90" w:rsidP="00FF2F90">
            <w:pPr>
              <w:spacing w:before="60" w:after="60" w:line="240" w:lineRule="auto"/>
              <w:rPr>
                <w:rFonts w:ascii="Times New Roman" w:hAnsi="Times New Roman" w:cs="Times New Roman"/>
                <w:color w:val="000000" w:themeColor="text1"/>
                <w:sz w:val="20"/>
                <w:szCs w:val="20"/>
              </w:rPr>
            </w:pPr>
            <w:r w:rsidRPr="00683F64">
              <w:rPr>
                <w:rFonts w:ascii="Times New Roman" w:hAnsi="Times New Roman" w:cs="Times New Roman"/>
                <w:color w:val="000000" w:themeColor="text1"/>
                <w:sz w:val="20"/>
                <w:szCs w:val="20"/>
              </w:rPr>
              <w:lastRenderedPageBreak/>
              <w:t>bez přímých dopadů</w:t>
            </w:r>
          </w:p>
        </w:tc>
        <w:tc>
          <w:tcPr>
            <w:tcW w:w="0" w:type="auto"/>
            <w:tcBorders>
              <w:top w:val="single" w:sz="6" w:space="0" w:color="000000"/>
              <w:left w:val="nil"/>
              <w:bottom w:val="single" w:sz="6" w:space="0" w:color="000000"/>
              <w:right w:val="single" w:sz="4" w:space="0" w:color="000000"/>
            </w:tcBorders>
            <w:shd w:val="clear" w:color="auto" w:fill="FFFFFF" w:themeFill="background1"/>
          </w:tcPr>
          <w:p w14:paraId="78BE5162" w14:textId="1E5D526B" w:rsidR="00FF2F90" w:rsidRPr="00683F64" w:rsidRDefault="00FF2F90" w:rsidP="00FF2F90">
            <w:pPr>
              <w:jc w:val="center"/>
              <w:rPr>
                <w:rFonts w:ascii="Times New Roman" w:hAnsi="Times New Roman" w:cs="Times New Roman"/>
                <w:color w:val="000000" w:themeColor="text1"/>
                <w:sz w:val="20"/>
                <w:szCs w:val="20"/>
              </w:rPr>
            </w:pPr>
            <w:r w:rsidRPr="00683F64">
              <w:rPr>
                <w:rFonts w:ascii="Times New Roman" w:hAnsi="Times New Roman" w:cs="Times New Roman"/>
                <w:color w:val="000000" w:themeColor="text1"/>
                <w:sz w:val="20"/>
                <w:szCs w:val="20"/>
              </w:rPr>
              <w:t>Plněno</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8450E4E" w14:textId="56A2137F" w:rsidR="00FF2F90" w:rsidRPr="00683F64" w:rsidRDefault="00FF2F90" w:rsidP="00FF2F90">
            <w:pPr>
              <w:spacing w:before="60" w:after="60" w:line="240" w:lineRule="auto"/>
              <w:rPr>
                <w:rFonts w:ascii="Times New Roman" w:hAnsi="Times New Roman" w:cs="Times New Roman"/>
                <w:color w:val="000000" w:themeColor="text1"/>
                <w:sz w:val="20"/>
                <w:szCs w:val="20"/>
              </w:rPr>
            </w:pPr>
            <w:r w:rsidRPr="00683F64">
              <w:rPr>
                <w:rFonts w:ascii="Times New Roman" w:hAnsi="Times New Roman" w:cs="Times New Roman"/>
                <w:color w:val="000000" w:themeColor="text1"/>
                <w:sz w:val="20"/>
                <w:szCs w:val="20"/>
              </w:rPr>
              <w:t>Předání vládě ČR v termínu do 31. 12. 2019</w:t>
            </w:r>
          </w:p>
        </w:tc>
        <w:tc>
          <w:tcPr>
            <w:tcW w:w="0" w:type="auto"/>
            <w:tcBorders>
              <w:top w:val="single" w:sz="4" w:space="0" w:color="000000"/>
              <w:left w:val="nil"/>
              <w:bottom w:val="single" w:sz="4" w:space="0" w:color="000000"/>
              <w:right w:val="single" w:sz="4" w:space="0" w:color="000000"/>
            </w:tcBorders>
            <w:vAlign w:val="center"/>
          </w:tcPr>
          <w:p w14:paraId="0E894AA0" w14:textId="77777777" w:rsidR="00FF2F90" w:rsidRPr="00683F64" w:rsidRDefault="00FF2F90" w:rsidP="00FF2F90">
            <w:pPr>
              <w:spacing w:line="240" w:lineRule="auto"/>
              <w:rPr>
                <w:rFonts w:ascii="Times New Roman" w:hAnsi="Times New Roman" w:cs="Times New Roman"/>
                <w:color w:val="000000" w:themeColor="text1"/>
                <w:sz w:val="20"/>
                <w:szCs w:val="20"/>
              </w:rPr>
            </w:pPr>
            <w:r w:rsidRPr="00683F64">
              <w:rPr>
                <w:rFonts w:ascii="Times New Roman" w:hAnsi="Times New Roman" w:cs="Times New Roman"/>
                <w:color w:val="000000" w:themeColor="text1"/>
                <w:sz w:val="20"/>
                <w:szCs w:val="20"/>
              </w:rPr>
              <w:t xml:space="preserve">Dle Plánu nelegislativních opatření na r. 2019 by měla být Strategie sociálního začleňování 2021-2030 předložena vládě ČR do 31. 12. 2019. V průběhu plnění Strategie bude sestavován na období tří let Akční plán jako nástroj strategického řízení. Bude obsahovat soubor opatření, jejichž realizace povede k naplnění cílů Strategie. Na základě Akčních plánů budou konkrétně určeni gestoři jednotlivých oblastí v kapitolách Strategie. V Akčních plánech budou nastaveny indikátory plnění jednotlivých opatření, za použití SMART metody. </w:t>
            </w:r>
          </w:p>
          <w:p w14:paraId="4C42A592" w14:textId="77777777" w:rsidR="00FF2F90" w:rsidRPr="00683F64" w:rsidRDefault="00FF2F90" w:rsidP="00FF2F90">
            <w:pPr>
              <w:spacing w:before="60" w:after="60" w:line="240" w:lineRule="auto"/>
              <w:rPr>
                <w:rFonts w:ascii="Times New Roman" w:hAnsi="Times New Roman" w:cs="Times New Roman"/>
                <w:color w:val="000000" w:themeColor="text1"/>
                <w:sz w:val="20"/>
                <w:szCs w:val="20"/>
              </w:rPr>
            </w:pPr>
          </w:p>
        </w:tc>
      </w:tr>
      <w:tr w:rsidR="00683F64" w:rsidRPr="00683F64" w14:paraId="27EECC9C"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vAlign w:val="center"/>
          </w:tcPr>
          <w:p w14:paraId="4C60CE90" w14:textId="19EDF14A" w:rsidR="00FF2F90" w:rsidRPr="00683F64" w:rsidRDefault="00FF2F90" w:rsidP="00FF2F90">
            <w:pPr>
              <w:pStyle w:val="Nzvyopatennadpis"/>
              <w:spacing w:before="0" w:after="120" w:line="240" w:lineRule="auto"/>
              <w:jc w:val="left"/>
              <w:rPr>
                <w:rFonts w:eastAsia="Calibri"/>
                <w:b w:val="0"/>
                <w:color w:val="000000" w:themeColor="text1"/>
                <w:sz w:val="20"/>
                <w:szCs w:val="20"/>
              </w:rPr>
            </w:pPr>
            <w:r w:rsidRPr="00683F64">
              <w:rPr>
                <w:color w:val="000000" w:themeColor="text1"/>
                <w:sz w:val="20"/>
                <w:szCs w:val="20"/>
              </w:rPr>
              <w:lastRenderedPageBreak/>
              <w:t>3.3.2 Sociální politika</w:t>
            </w:r>
          </w:p>
        </w:tc>
        <w:tc>
          <w:tcPr>
            <w:tcW w:w="0" w:type="auto"/>
            <w:tcBorders>
              <w:top w:val="single" w:sz="4" w:space="0" w:color="000000"/>
              <w:left w:val="nil"/>
              <w:bottom w:val="single" w:sz="4" w:space="0" w:color="000000"/>
              <w:right w:val="single" w:sz="4" w:space="0" w:color="000000"/>
            </w:tcBorders>
            <w:vAlign w:val="center"/>
          </w:tcPr>
          <w:p w14:paraId="38E145BA" w14:textId="29D9D383" w:rsidR="00FF2F90" w:rsidRPr="00683F64" w:rsidRDefault="00FF2F90" w:rsidP="00FF2F90">
            <w:pPr>
              <w:spacing w:before="60" w:after="60" w:line="240" w:lineRule="auto"/>
              <w:rPr>
                <w:rFonts w:ascii="Times New Roman" w:hAnsi="Times New Roman" w:cs="Times New Roman"/>
                <w:color w:val="000000" w:themeColor="text1"/>
                <w:sz w:val="20"/>
                <w:szCs w:val="20"/>
              </w:rPr>
            </w:pPr>
            <w:r w:rsidRPr="00683F64">
              <w:rPr>
                <w:rFonts w:ascii="Times New Roman" w:hAnsi="Times New Roman" w:cs="Times New Roman"/>
                <w:color w:val="000000" w:themeColor="text1"/>
                <w:sz w:val="20"/>
                <w:szCs w:val="20"/>
              </w:rPr>
              <w:t>MPSV</w:t>
            </w:r>
          </w:p>
        </w:tc>
        <w:tc>
          <w:tcPr>
            <w:tcW w:w="0" w:type="auto"/>
            <w:tcBorders>
              <w:top w:val="single" w:sz="4" w:space="0" w:color="000000"/>
              <w:left w:val="nil"/>
              <w:bottom w:val="single" w:sz="4" w:space="0" w:color="000000"/>
              <w:right w:val="single" w:sz="4" w:space="0" w:color="000000"/>
            </w:tcBorders>
            <w:vAlign w:val="center"/>
          </w:tcPr>
          <w:p w14:paraId="353CBB20" w14:textId="465C8DA7" w:rsidR="00FF2F90" w:rsidRPr="00683F64" w:rsidRDefault="00FF2F90" w:rsidP="00FF2F90">
            <w:pPr>
              <w:spacing w:before="60" w:after="60" w:line="240" w:lineRule="auto"/>
              <w:rPr>
                <w:rFonts w:ascii="Times New Roman" w:hAnsi="Times New Roman" w:cs="Times New Roman"/>
                <w:color w:val="000000" w:themeColor="text1"/>
                <w:sz w:val="20"/>
                <w:szCs w:val="20"/>
              </w:rPr>
            </w:pPr>
            <w:r w:rsidRPr="00683F64">
              <w:rPr>
                <w:rFonts w:ascii="Times New Roman" w:hAnsi="Times New Roman" w:cs="Times New Roman"/>
                <w:color w:val="000000" w:themeColor="text1"/>
                <w:sz w:val="20"/>
                <w:szCs w:val="20"/>
              </w:rPr>
              <w:t>Koncepce prevence a řešení problematiky bezdomovectví v ČR do r. 2030</w:t>
            </w:r>
          </w:p>
        </w:tc>
        <w:tc>
          <w:tcPr>
            <w:tcW w:w="0" w:type="auto"/>
            <w:tcBorders>
              <w:top w:val="single" w:sz="4" w:space="0" w:color="000000"/>
              <w:left w:val="nil"/>
              <w:bottom w:val="single" w:sz="4" w:space="0" w:color="000000"/>
              <w:right w:val="single" w:sz="4" w:space="0" w:color="000000"/>
            </w:tcBorders>
            <w:vAlign w:val="center"/>
          </w:tcPr>
          <w:p w14:paraId="75E38A32" w14:textId="4F3FA79A" w:rsidR="00FF2F90" w:rsidRPr="00683F64" w:rsidRDefault="00FF2F90" w:rsidP="00FF2F90">
            <w:pPr>
              <w:spacing w:before="60" w:after="60" w:line="240" w:lineRule="auto"/>
              <w:rPr>
                <w:rFonts w:ascii="Times New Roman" w:hAnsi="Times New Roman" w:cs="Times New Roman"/>
                <w:color w:val="000000" w:themeColor="text1"/>
                <w:sz w:val="20"/>
                <w:szCs w:val="20"/>
              </w:rPr>
            </w:pPr>
            <w:r w:rsidRPr="00683F64">
              <w:rPr>
                <w:rFonts w:ascii="Times New Roman" w:hAnsi="Times New Roman" w:cs="Times New Roman"/>
                <w:color w:val="000000" w:themeColor="text1"/>
                <w:sz w:val="20"/>
                <w:szCs w:val="20"/>
              </w:rPr>
              <w:t>nelegislativní</w:t>
            </w:r>
          </w:p>
        </w:tc>
        <w:tc>
          <w:tcPr>
            <w:tcW w:w="1662" w:type="dxa"/>
            <w:tcBorders>
              <w:top w:val="single" w:sz="4" w:space="0" w:color="000000"/>
              <w:left w:val="nil"/>
              <w:bottom w:val="single" w:sz="4" w:space="0" w:color="000000"/>
              <w:right w:val="single" w:sz="4" w:space="0" w:color="000000"/>
            </w:tcBorders>
            <w:vAlign w:val="center"/>
          </w:tcPr>
          <w:p w14:paraId="35399C9F" w14:textId="3250F840" w:rsidR="00FF2F90" w:rsidRPr="00683F64" w:rsidRDefault="00FF2F90" w:rsidP="00FF2F90">
            <w:pPr>
              <w:spacing w:before="60" w:after="60" w:line="240" w:lineRule="auto"/>
              <w:rPr>
                <w:rFonts w:ascii="Times New Roman" w:hAnsi="Times New Roman" w:cs="Times New Roman"/>
                <w:color w:val="000000" w:themeColor="text1"/>
                <w:sz w:val="20"/>
                <w:szCs w:val="20"/>
              </w:rPr>
            </w:pPr>
            <w:r w:rsidRPr="00683F64">
              <w:rPr>
                <w:rFonts w:ascii="Times New Roman" w:hAnsi="Times New Roman" w:cs="Times New Roman"/>
                <w:color w:val="000000" w:themeColor="text1"/>
                <w:sz w:val="20"/>
                <w:szCs w:val="20"/>
              </w:rPr>
              <w:t xml:space="preserve">Identifikace těchto prioritních oblastí: </w:t>
            </w:r>
            <w:r w:rsidRPr="00683F64">
              <w:rPr>
                <w:rFonts w:ascii="Times New Roman" w:hAnsi="Times New Roman" w:cs="Times New Roman"/>
                <w:i/>
                <w:color w:val="000000" w:themeColor="text1"/>
                <w:sz w:val="20"/>
                <w:szCs w:val="20"/>
              </w:rPr>
              <w:t>přístup osob k bydlení</w:t>
            </w:r>
            <w:r w:rsidRPr="00683F64">
              <w:rPr>
                <w:rFonts w:ascii="Times New Roman" w:hAnsi="Times New Roman" w:cs="Times New Roman"/>
                <w:color w:val="000000" w:themeColor="text1"/>
                <w:sz w:val="20"/>
                <w:szCs w:val="20"/>
              </w:rPr>
              <w:t xml:space="preserve">, </w:t>
            </w:r>
            <w:r w:rsidRPr="00683F64">
              <w:rPr>
                <w:rFonts w:ascii="Times New Roman" w:hAnsi="Times New Roman" w:cs="Times New Roman"/>
                <w:i/>
                <w:color w:val="000000" w:themeColor="text1"/>
                <w:sz w:val="20"/>
                <w:szCs w:val="20"/>
              </w:rPr>
              <w:t xml:space="preserve">ke zdravotní péči, sociálním službám </w:t>
            </w:r>
            <w:r w:rsidRPr="00683F64">
              <w:rPr>
                <w:rFonts w:ascii="Times New Roman" w:hAnsi="Times New Roman" w:cs="Times New Roman"/>
                <w:color w:val="000000" w:themeColor="text1"/>
                <w:sz w:val="20"/>
                <w:szCs w:val="20"/>
              </w:rPr>
              <w:t>a k oblasti</w:t>
            </w:r>
            <w:r w:rsidRPr="00683F64">
              <w:rPr>
                <w:rFonts w:ascii="Times New Roman" w:hAnsi="Times New Roman" w:cs="Times New Roman"/>
                <w:i/>
                <w:color w:val="000000" w:themeColor="text1"/>
                <w:sz w:val="20"/>
                <w:szCs w:val="20"/>
              </w:rPr>
              <w:t xml:space="preserve"> informovanosti o fenoménu bezdomovectví</w:t>
            </w:r>
            <w:r w:rsidRPr="00683F64">
              <w:rPr>
                <w:rFonts w:ascii="Times New Roman" w:hAnsi="Times New Roman" w:cs="Times New Roman"/>
                <w:color w:val="000000" w:themeColor="text1"/>
                <w:sz w:val="20"/>
                <w:szCs w:val="20"/>
              </w:rPr>
              <w:t xml:space="preserve"> a oblasti </w:t>
            </w:r>
            <w:r w:rsidRPr="00683F64">
              <w:rPr>
                <w:rFonts w:ascii="Times New Roman" w:hAnsi="Times New Roman" w:cs="Times New Roman"/>
                <w:i/>
                <w:color w:val="000000" w:themeColor="text1"/>
                <w:sz w:val="20"/>
                <w:szCs w:val="20"/>
              </w:rPr>
              <w:t xml:space="preserve">zapojení </w:t>
            </w:r>
            <w:r w:rsidRPr="00683F64">
              <w:rPr>
                <w:rFonts w:ascii="Times New Roman" w:hAnsi="Times New Roman" w:cs="Times New Roman"/>
                <w:i/>
                <w:color w:val="000000" w:themeColor="text1"/>
                <w:sz w:val="20"/>
                <w:szCs w:val="20"/>
              </w:rPr>
              <w:br/>
              <w:t xml:space="preserve">a spolupráce jednotlivých </w:t>
            </w:r>
            <w:r w:rsidRPr="00683F64">
              <w:rPr>
                <w:rFonts w:ascii="Times New Roman" w:hAnsi="Times New Roman" w:cs="Times New Roman"/>
                <w:i/>
                <w:color w:val="000000" w:themeColor="text1"/>
                <w:sz w:val="20"/>
                <w:szCs w:val="20"/>
              </w:rPr>
              <w:lastRenderedPageBreak/>
              <w:t>aktérů, kteří se problematikou bezdomovectví zabývají.</w:t>
            </w:r>
          </w:p>
        </w:tc>
        <w:tc>
          <w:tcPr>
            <w:tcW w:w="1662" w:type="dxa"/>
            <w:tcBorders>
              <w:top w:val="single" w:sz="4" w:space="0" w:color="000000"/>
              <w:left w:val="nil"/>
              <w:bottom w:val="single" w:sz="4" w:space="0" w:color="000000"/>
              <w:right w:val="single" w:sz="4" w:space="0" w:color="000000"/>
            </w:tcBorders>
            <w:vAlign w:val="center"/>
          </w:tcPr>
          <w:p w14:paraId="580B6981" w14:textId="77777777" w:rsidR="00FF2F90" w:rsidRPr="00683F64" w:rsidRDefault="00FF2F90" w:rsidP="00FF2F90">
            <w:pPr>
              <w:pStyle w:val="Bezmezer"/>
              <w:spacing w:after="120"/>
              <w:rPr>
                <w:color w:val="000000" w:themeColor="text1"/>
                <w:sz w:val="20"/>
                <w:szCs w:val="20"/>
              </w:rPr>
            </w:pPr>
            <w:r w:rsidRPr="00683F64">
              <w:rPr>
                <w:color w:val="000000" w:themeColor="text1"/>
                <w:sz w:val="20"/>
                <w:szCs w:val="20"/>
              </w:rPr>
              <w:lastRenderedPageBreak/>
              <w:t>Prosazení celistvého pohledu na problematiku bezdomovectví a nutnosti jejího komplexního a koordinovaného</w:t>
            </w:r>
            <w:r w:rsidRPr="00683F64">
              <w:rPr>
                <w:b/>
                <w:color w:val="000000" w:themeColor="text1"/>
                <w:sz w:val="22"/>
                <w:szCs w:val="22"/>
              </w:rPr>
              <w:t xml:space="preserve"> </w:t>
            </w:r>
            <w:r w:rsidRPr="00683F64">
              <w:rPr>
                <w:color w:val="000000" w:themeColor="text1"/>
                <w:sz w:val="20"/>
                <w:szCs w:val="20"/>
              </w:rPr>
              <w:t xml:space="preserve">řešení. Vnímání vyloučení z bydlení Stanovení preventivních opatření a </w:t>
            </w:r>
            <w:r w:rsidRPr="00683F64">
              <w:rPr>
                <w:color w:val="000000" w:themeColor="text1"/>
                <w:sz w:val="20"/>
                <w:szCs w:val="20"/>
              </w:rPr>
              <w:lastRenderedPageBreak/>
              <w:t>prosazení systémové možnosti návratu osob, které se propadnou až „na ulici“, zpět do bydlení, a to za použití</w:t>
            </w:r>
            <w:r w:rsidRPr="00683F64">
              <w:rPr>
                <w:bCs/>
                <w:iCs/>
                <w:color w:val="000000" w:themeColor="text1"/>
                <w:sz w:val="20"/>
                <w:szCs w:val="20"/>
              </w:rPr>
              <w:t xml:space="preserve"> definice </w:t>
            </w:r>
            <w:r w:rsidRPr="00683F64">
              <w:rPr>
                <w:color w:val="000000" w:themeColor="text1"/>
                <w:sz w:val="20"/>
                <w:szCs w:val="20"/>
              </w:rPr>
              <w:t xml:space="preserve">bezdomovectví </w:t>
            </w:r>
            <w:r w:rsidRPr="00683F64">
              <w:rPr>
                <w:bCs/>
                <w:iCs/>
                <w:color w:val="000000" w:themeColor="text1"/>
                <w:sz w:val="20"/>
                <w:szCs w:val="20"/>
              </w:rPr>
              <w:t>ETHOS (Evropská typologie bezdomovectví a vyloučení z bydlení), vytvořenou Evropskou federací národních sdružení pracujících s bezdomovci (FEANTSA), přizpůsobenou na prostředí ČR.</w:t>
            </w:r>
          </w:p>
          <w:p w14:paraId="7E3A4E5C" w14:textId="77777777" w:rsidR="00FF2F90" w:rsidRPr="00683F64" w:rsidRDefault="00FF2F90" w:rsidP="00FF2F90">
            <w:pPr>
              <w:spacing w:before="60" w:after="60" w:line="240" w:lineRule="auto"/>
              <w:rPr>
                <w:rFonts w:ascii="Times New Roman" w:hAnsi="Times New Roman" w:cs="Times New Roman"/>
                <w:color w:val="000000" w:themeColor="text1"/>
                <w:sz w:val="20"/>
                <w:szCs w:val="20"/>
              </w:rPr>
            </w:pPr>
          </w:p>
        </w:tc>
        <w:tc>
          <w:tcPr>
            <w:tcW w:w="1909" w:type="dxa"/>
            <w:tcBorders>
              <w:top w:val="single" w:sz="4" w:space="0" w:color="000000"/>
              <w:left w:val="nil"/>
              <w:bottom w:val="single" w:sz="4" w:space="0" w:color="000000"/>
              <w:right w:val="single" w:sz="4" w:space="0" w:color="000000"/>
            </w:tcBorders>
            <w:vAlign w:val="center"/>
          </w:tcPr>
          <w:p w14:paraId="1DDD0E05" w14:textId="771ED20D" w:rsidR="00FF2F90" w:rsidRPr="00683F64" w:rsidRDefault="00FF2F90" w:rsidP="00FF2F90">
            <w:pPr>
              <w:spacing w:before="60" w:after="60" w:line="240" w:lineRule="auto"/>
              <w:rPr>
                <w:rFonts w:ascii="Times New Roman" w:hAnsi="Times New Roman" w:cs="Times New Roman"/>
                <w:color w:val="000000" w:themeColor="text1"/>
                <w:sz w:val="20"/>
                <w:szCs w:val="20"/>
              </w:rPr>
            </w:pPr>
            <w:r w:rsidRPr="00683F64">
              <w:rPr>
                <w:rFonts w:ascii="Times New Roman" w:hAnsi="Times New Roman" w:cs="Times New Roman"/>
                <w:color w:val="000000" w:themeColor="text1"/>
                <w:sz w:val="20"/>
                <w:szCs w:val="20"/>
              </w:rPr>
              <w:lastRenderedPageBreak/>
              <w:t>bez přímých dopadů</w:t>
            </w:r>
          </w:p>
        </w:tc>
        <w:tc>
          <w:tcPr>
            <w:tcW w:w="0" w:type="auto"/>
            <w:tcBorders>
              <w:top w:val="single" w:sz="6" w:space="0" w:color="000000"/>
              <w:left w:val="nil"/>
              <w:bottom w:val="single" w:sz="6" w:space="0" w:color="000000"/>
              <w:right w:val="single" w:sz="4" w:space="0" w:color="000000"/>
            </w:tcBorders>
            <w:shd w:val="clear" w:color="auto" w:fill="FFFFFF" w:themeFill="background1"/>
          </w:tcPr>
          <w:p w14:paraId="446F8D30" w14:textId="006C5097" w:rsidR="00FF2F90" w:rsidRPr="00683F64" w:rsidRDefault="00FF2F90" w:rsidP="00FF2F90">
            <w:pPr>
              <w:jc w:val="center"/>
              <w:rPr>
                <w:rFonts w:ascii="Times New Roman" w:hAnsi="Times New Roman" w:cs="Times New Roman"/>
                <w:color w:val="000000" w:themeColor="text1"/>
                <w:sz w:val="20"/>
                <w:szCs w:val="20"/>
              </w:rPr>
            </w:pPr>
            <w:r w:rsidRPr="00683F64">
              <w:rPr>
                <w:rFonts w:ascii="Times New Roman" w:hAnsi="Times New Roman" w:cs="Times New Roman"/>
                <w:color w:val="000000" w:themeColor="text1"/>
                <w:sz w:val="20"/>
                <w:szCs w:val="20"/>
              </w:rPr>
              <w:t>Práce budou zahájeny po schválení Strategie sociálního začleňování 2021-2030, jako zastřešujícího strategického dokumentu v oblasti sociálního</w:t>
            </w:r>
            <w:r w:rsidRPr="00683F64">
              <w:rPr>
                <w:color w:val="000000" w:themeColor="text1"/>
              </w:rPr>
              <w:t xml:space="preserve"> </w:t>
            </w:r>
            <w:r w:rsidRPr="00683F64">
              <w:rPr>
                <w:rFonts w:ascii="Times New Roman" w:hAnsi="Times New Roman" w:cs="Times New Roman"/>
                <w:color w:val="000000" w:themeColor="text1"/>
                <w:sz w:val="20"/>
                <w:szCs w:val="20"/>
              </w:rPr>
              <w:lastRenderedPageBreak/>
              <w:t>začleňování na další období.</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6884D32" w14:textId="6660A9CA" w:rsidR="00FF2F90" w:rsidRPr="00683F64" w:rsidRDefault="00FF2F90" w:rsidP="00FF2F90">
            <w:pPr>
              <w:spacing w:before="60" w:after="60" w:line="240" w:lineRule="auto"/>
              <w:rPr>
                <w:rFonts w:ascii="Times New Roman" w:hAnsi="Times New Roman" w:cs="Times New Roman"/>
                <w:color w:val="000000" w:themeColor="text1"/>
                <w:sz w:val="20"/>
                <w:szCs w:val="20"/>
              </w:rPr>
            </w:pPr>
            <w:r w:rsidRPr="00683F64">
              <w:rPr>
                <w:rFonts w:ascii="Times New Roman" w:hAnsi="Times New Roman" w:cs="Times New Roman"/>
                <w:color w:val="000000" w:themeColor="text1"/>
                <w:sz w:val="20"/>
                <w:szCs w:val="20"/>
              </w:rPr>
              <w:lastRenderedPageBreak/>
              <w:t xml:space="preserve">Práce budou zahájeny po schválení zastřešujícího strategického dokumentu </w:t>
            </w:r>
            <w:r w:rsidRPr="00683F64">
              <w:rPr>
                <w:rFonts w:ascii="Times New Roman" w:hAnsi="Times New Roman" w:cs="Times New Roman"/>
                <w:color w:val="000000" w:themeColor="text1"/>
                <w:sz w:val="20"/>
                <w:szCs w:val="20"/>
              </w:rPr>
              <w:br/>
              <w:t>v oblasti sociálního</w:t>
            </w:r>
            <w:r w:rsidRPr="00683F64">
              <w:rPr>
                <w:color w:val="000000" w:themeColor="text1"/>
              </w:rPr>
              <w:t xml:space="preserve"> </w:t>
            </w:r>
            <w:r w:rsidRPr="00683F64">
              <w:rPr>
                <w:rFonts w:ascii="Times New Roman" w:hAnsi="Times New Roman" w:cs="Times New Roman"/>
                <w:color w:val="000000" w:themeColor="text1"/>
                <w:sz w:val="20"/>
                <w:szCs w:val="20"/>
              </w:rPr>
              <w:t>začleňování na další období, Strategie sociálního začleňování 2021-2030.</w:t>
            </w:r>
          </w:p>
        </w:tc>
        <w:tc>
          <w:tcPr>
            <w:tcW w:w="0" w:type="auto"/>
            <w:tcBorders>
              <w:top w:val="single" w:sz="4" w:space="0" w:color="000000"/>
              <w:left w:val="nil"/>
              <w:bottom w:val="single" w:sz="4" w:space="0" w:color="000000"/>
              <w:right w:val="single" w:sz="4" w:space="0" w:color="000000"/>
            </w:tcBorders>
            <w:vAlign w:val="center"/>
          </w:tcPr>
          <w:p w14:paraId="36063A13" w14:textId="77777777" w:rsidR="00FF2F90" w:rsidRPr="00683F64" w:rsidRDefault="00FF2F90" w:rsidP="00FF2F90">
            <w:pPr>
              <w:spacing w:before="60" w:after="60" w:line="240" w:lineRule="auto"/>
              <w:rPr>
                <w:rFonts w:ascii="Times New Roman" w:hAnsi="Times New Roman" w:cs="Times New Roman"/>
                <w:color w:val="000000" w:themeColor="text1"/>
                <w:sz w:val="20"/>
                <w:szCs w:val="20"/>
              </w:rPr>
            </w:pPr>
          </w:p>
        </w:tc>
      </w:tr>
      <w:tr w:rsidR="00FF2F90" w:rsidRPr="00B04A91" w14:paraId="4A3FFA63"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vAlign w:val="center"/>
          </w:tcPr>
          <w:p w14:paraId="16280B77" w14:textId="77777777" w:rsidR="00FF2F90" w:rsidRPr="00B96A1C" w:rsidRDefault="00FF2F90" w:rsidP="00FF2F90">
            <w:pPr>
              <w:pStyle w:val="Nzvyopatennadpis"/>
              <w:spacing w:before="0" w:after="120" w:line="240" w:lineRule="auto"/>
              <w:jc w:val="left"/>
              <w:rPr>
                <w:color w:val="auto"/>
                <w:sz w:val="20"/>
                <w:szCs w:val="20"/>
              </w:rPr>
            </w:pPr>
            <w:r w:rsidRPr="00B96A1C">
              <w:rPr>
                <w:rFonts w:eastAsia="Calibri"/>
                <w:b w:val="0"/>
                <w:color w:val="auto"/>
                <w:sz w:val="20"/>
                <w:szCs w:val="20"/>
              </w:rPr>
              <w:lastRenderedPageBreak/>
              <w:t>3.3.3 Vzdělávání</w:t>
            </w:r>
          </w:p>
        </w:tc>
        <w:tc>
          <w:tcPr>
            <w:tcW w:w="0" w:type="auto"/>
            <w:tcBorders>
              <w:top w:val="single" w:sz="4" w:space="0" w:color="000000"/>
              <w:left w:val="nil"/>
              <w:bottom w:val="single" w:sz="4" w:space="0" w:color="000000"/>
              <w:right w:val="single" w:sz="4" w:space="0" w:color="000000"/>
            </w:tcBorders>
            <w:vAlign w:val="center"/>
          </w:tcPr>
          <w:p w14:paraId="194CA156"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MŠMT</w:t>
            </w:r>
          </w:p>
        </w:tc>
        <w:tc>
          <w:tcPr>
            <w:tcW w:w="0" w:type="auto"/>
            <w:tcBorders>
              <w:top w:val="single" w:sz="4" w:space="0" w:color="000000"/>
              <w:left w:val="nil"/>
              <w:bottom w:val="single" w:sz="4" w:space="0" w:color="000000"/>
              <w:right w:val="single" w:sz="4" w:space="0" w:color="000000"/>
            </w:tcBorders>
            <w:vAlign w:val="center"/>
          </w:tcPr>
          <w:p w14:paraId="2BD61033"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Vyhláška č. 14/2005 Sb., o předškolním vzdělávání</w:t>
            </w:r>
          </w:p>
        </w:tc>
        <w:tc>
          <w:tcPr>
            <w:tcW w:w="0" w:type="auto"/>
            <w:tcBorders>
              <w:top w:val="single" w:sz="4" w:space="0" w:color="000000"/>
              <w:left w:val="nil"/>
              <w:bottom w:val="single" w:sz="4" w:space="0" w:color="000000"/>
              <w:right w:val="single" w:sz="4" w:space="0" w:color="000000"/>
            </w:tcBorders>
            <w:vAlign w:val="center"/>
          </w:tcPr>
          <w:p w14:paraId="4E383198"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Legislativní</w:t>
            </w:r>
          </w:p>
        </w:tc>
        <w:tc>
          <w:tcPr>
            <w:tcW w:w="1662" w:type="dxa"/>
            <w:tcBorders>
              <w:top w:val="single" w:sz="4" w:space="0" w:color="000000"/>
              <w:left w:val="nil"/>
              <w:bottom w:val="single" w:sz="4" w:space="0" w:color="000000"/>
              <w:right w:val="single" w:sz="4" w:space="0" w:color="000000"/>
            </w:tcBorders>
            <w:vAlign w:val="center"/>
          </w:tcPr>
          <w:p w14:paraId="5CD36F7B"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Stanovení PHmax na mateřskou školu podle počtu tříd v jednom pracovišti (samostatné budově), současně se zohledněním druhu provozu mateřské školy – polodenní, celodenní a internátní. Norma je též nastavena </w:t>
            </w:r>
            <w:r w:rsidRPr="00B96A1C">
              <w:rPr>
                <w:rFonts w:ascii="Times New Roman" w:hAnsi="Times New Roman" w:cs="Times New Roman"/>
                <w:color w:val="auto"/>
                <w:sz w:val="20"/>
                <w:szCs w:val="20"/>
              </w:rPr>
              <w:lastRenderedPageBreak/>
              <w:t>i mateřským školám při zdravotnických zařízeních.</w:t>
            </w:r>
          </w:p>
        </w:tc>
        <w:tc>
          <w:tcPr>
            <w:tcW w:w="1662" w:type="dxa"/>
            <w:tcBorders>
              <w:top w:val="single" w:sz="4" w:space="0" w:color="000000"/>
              <w:left w:val="nil"/>
              <w:bottom w:val="single" w:sz="4" w:space="0" w:color="000000"/>
              <w:right w:val="single" w:sz="4" w:space="0" w:color="000000"/>
            </w:tcBorders>
            <w:vAlign w:val="center"/>
          </w:tcPr>
          <w:p w14:paraId="3668A4AA"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Stanovení PHmax – maximálního počtu hodin přímé pedagogické činnosti financované ze státního rozpočtu.</w:t>
            </w:r>
          </w:p>
        </w:tc>
        <w:tc>
          <w:tcPr>
            <w:tcW w:w="1909" w:type="dxa"/>
            <w:tcBorders>
              <w:top w:val="single" w:sz="4" w:space="0" w:color="000000"/>
              <w:left w:val="nil"/>
              <w:bottom w:val="single" w:sz="4" w:space="0" w:color="000000"/>
              <w:right w:val="single" w:sz="4" w:space="0" w:color="000000"/>
            </w:tcBorders>
            <w:vAlign w:val="center"/>
          </w:tcPr>
          <w:p w14:paraId="6781E592"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Zvyšování kvality předškolního vzdělávání. </w:t>
            </w:r>
          </w:p>
        </w:tc>
        <w:tc>
          <w:tcPr>
            <w:tcW w:w="0" w:type="auto"/>
            <w:tcBorders>
              <w:top w:val="single" w:sz="6" w:space="0" w:color="000000"/>
              <w:left w:val="nil"/>
              <w:bottom w:val="single" w:sz="6" w:space="0" w:color="000000"/>
              <w:right w:val="single" w:sz="4" w:space="0" w:color="000000"/>
            </w:tcBorders>
            <w:shd w:val="clear" w:color="auto" w:fill="FFFFFF" w:themeFill="background1"/>
          </w:tcPr>
          <w:p w14:paraId="7D510DBE" w14:textId="77777777" w:rsidR="00FF2F90" w:rsidRPr="00B04A91" w:rsidRDefault="00FF2F90" w:rsidP="00FF2F90">
            <w:pPr>
              <w:jc w:val="center"/>
              <w:rPr>
                <w:rFonts w:ascii="Times New Roman" w:hAnsi="Times New Roman" w:cs="Times New Roman"/>
                <w:sz w:val="20"/>
                <w:szCs w:val="20"/>
              </w:rPr>
            </w:pPr>
            <w:r>
              <w:rPr>
                <w:rFonts w:ascii="Times New Roman" w:hAnsi="Times New Roman" w:cs="Times New Roman"/>
                <w:sz w:val="20"/>
                <w:szCs w:val="20"/>
              </w:rPr>
              <w:t>ANO</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9892DF5"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Vyhláška je účinná od 1.9.2018, ustanovení čl. I bodu 9 od 1.9.2020.</w:t>
            </w:r>
          </w:p>
        </w:tc>
        <w:tc>
          <w:tcPr>
            <w:tcW w:w="0" w:type="auto"/>
            <w:tcBorders>
              <w:top w:val="single" w:sz="4" w:space="0" w:color="000000"/>
              <w:left w:val="nil"/>
              <w:bottom w:val="single" w:sz="4" w:space="0" w:color="000000"/>
              <w:right w:val="single" w:sz="4" w:space="0" w:color="000000"/>
            </w:tcBorders>
            <w:vAlign w:val="center"/>
          </w:tcPr>
          <w:p w14:paraId="0EB4D444" w14:textId="77777777" w:rsidR="00FF2F90" w:rsidRPr="00B96A1C" w:rsidRDefault="00FF2F90" w:rsidP="00FF2F90">
            <w:pPr>
              <w:spacing w:before="60" w:after="60" w:line="240" w:lineRule="auto"/>
              <w:rPr>
                <w:rFonts w:ascii="Times New Roman" w:hAnsi="Times New Roman" w:cs="Times New Roman"/>
                <w:color w:val="auto"/>
                <w:sz w:val="20"/>
                <w:szCs w:val="20"/>
              </w:rPr>
            </w:pPr>
          </w:p>
        </w:tc>
      </w:tr>
      <w:tr w:rsidR="00FF2F90" w:rsidRPr="00B04A91" w14:paraId="1F821938"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vAlign w:val="center"/>
          </w:tcPr>
          <w:p w14:paraId="13757EF6" w14:textId="77777777" w:rsidR="00FF2F90" w:rsidRPr="00B96A1C" w:rsidRDefault="00FF2F90" w:rsidP="00FF2F90">
            <w:pPr>
              <w:pStyle w:val="Nzvyopatennadpis"/>
              <w:spacing w:before="0" w:after="120" w:line="240" w:lineRule="auto"/>
              <w:jc w:val="left"/>
              <w:rPr>
                <w:color w:val="auto"/>
                <w:sz w:val="20"/>
                <w:szCs w:val="20"/>
              </w:rPr>
            </w:pPr>
            <w:r w:rsidRPr="00B96A1C">
              <w:rPr>
                <w:rFonts w:eastAsia="Calibri"/>
                <w:b w:val="0"/>
                <w:color w:val="auto"/>
                <w:sz w:val="20"/>
                <w:szCs w:val="20"/>
              </w:rPr>
              <w:lastRenderedPageBreak/>
              <w:t>3.3.3 Vzdělávání</w:t>
            </w:r>
          </w:p>
        </w:tc>
        <w:tc>
          <w:tcPr>
            <w:tcW w:w="0" w:type="auto"/>
            <w:tcBorders>
              <w:top w:val="single" w:sz="4" w:space="0" w:color="000000"/>
              <w:left w:val="nil"/>
              <w:bottom w:val="single" w:sz="4" w:space="0" w:color="000000"/>
              <w:right w:val="single" w:sz="4" w:space="0" w:color="000000"/>
            </w:tcBorders>
            <w:vAlign w:val="center"/>
          </w:tcPr>
          <w:p w14:paraId="1D94526D"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MŠMT</w:t>
            </w:r>
          </w:p>
        </w:tc>
        <w:tc>
          <w:tcPr>
            <w:tcW w:w="0" w:type="auto"/>
            <w:tcBorders>
              <w:top w:val="single" w:sz="4" w:space="0" w:color="000000"/>
              <w:left w:val="nil"/>
              <w:bottom w:val="single" w:sz="4" w:space="0" w:color="000000"/>
              <w:right w:val="single" w:sz="4" w:space="0" w:color="000000"/>
            </w:tcBorders>
            <w:vAlign w:val="center"/>
          </w:tcPr>
          <w:p w14:paraId="5E2AD5C5"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Rozvojový program Finanční zajištění překrývání přímé pedagogické činnosti učitelů se zohledněním provozu mateřských škol</w:t>
            </w:r>
          </w:p>
        </w:tc>
        <w:tc>
          <w:tcPr>
            <w:tcW w:w="0" w:type="auto"/>
            <w:tcBorders>
              <w:top w:val="single" w:sz="4" w:space="0" w:color="000000"/>
              <w:left w:val="nil"/>
              <w:bottom w:val="single" w:sz="4" w:space="0" w:color="000000"/>
              <w:right w:val="single" w:sz="4" w:space="0" w:color="000000"/>
            </w:tcBorders>
            <w:vAlign w:val="center"/>
          </w:tcPr>
          <w:p w14:paraId="2C57CCEC"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Nelegislativní</w:t>
            </w:r>
          </w:p>
        </w:tc>
        <w:tc>
          <w:tcPr>
            <w:tcW w:w="1662" w:type="dxa"/>
            <w:tcBorders>
              <w:top w:val="single" w:sz="4" w:space="0" w:color="000000"/>
              <w:left w:val="nil"/>
              <w:bottom w:val="single" w:sz="4" w:space="0" w:color="000000"/>
              <w:right w:val="single" w:sz="4" w:space="0" w:color="000000"/>
            </w:tcBorders>
            <w:vAlign w:val="center"/>
          </w:tcPr>
          <w:p w14:paraId="3F5D31DB"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Poskytnutí finančních prostředků na pokrytí nákladů spojených s personálním zajištěním překryvu přímé pedagogické činnosti v mateřských školách.</w:t>
            </w:r>
          </w:p>
        </w:tc>
        <w:tc>
          <w:tcPr>
            <w:tcW w:w="1662" w:type="dxa"/>
            <w:tcBorders>
              <w:top w:val="single" w:sz="4" w:space="0" w:color="000000"/>
              <w:left w:val="nil"/>
              <w:bottom w:val="single" w:sz="4" w:space="0" w:color="000000"/>
              <w:right w:val="single" w:sz="4" w:space="0" w:color="000000"/>
            </w:tcBorders>
            <w:vAlign w:val="center"/>
          </w:tcPr>
          <w:p w14:paraId="754E7A45"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Zajištění finančních prostředků na pokrytí nákladů spojených s personálním zajištěním překryvu přímé pedagogické činnosti v mateřských školách.</w:t>
            </w:r>
          </w:p>
        </w:tc>
        <w:tc>
          <w:tcPr>
            <w:tcW w:w="1909" w:type="dxa"/>
            <w:tcBorders>
              <w:top w:val="single" w:sz="4" w:space="0" w:color="000000"/>
              <w:left w:val="nil"/>
              <w:bottom w:val="single" w:sz="4" w:space="0" w:color="000000"/>
              <w:right w:val="single" w:sz="4" w:space="0" w:color="000000"/>
            </w:tcBorders>
            <w:vAlign w:val="center"/>
          </w:tcPr>
          <w:p w14:paraId="5EB58F7E"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Zvýšení kvality předškolního vzdělávání zajištěním překrývání přímé pedagogické činnosti učitelů mateřských škol.</w:t>
            </w:r>
          </w:p>
        </w:tc>
        <w:tc>
          <w:tcPr>
            <w:tcW w:w="0" w:type="auto"/>
            <w:tcBorders>
              <w:top w:val="single" w:sz="6" w:space="0" w:color="000000"/>
              <w:left w:val="nil"/>
              <w:bottom w:val="single" w:sz="6" w:space="0" w:color="000000"/>
              <w:right w:val="single" w:sz="4" w:space="0" w:color="000000"/>
            </w:tcBorders>
            <w:shd w:val="clear" w:color="auto" w:fill="FFFFFF" w:themeFill="background1"/>
          </w:tcPr>
          <w:p w14:paraId="764EBA4C" w14:textId="77777777" w:rsidR="00FF2F90" w:rsidRPr="00B04A91" w:rsidRDefault="00FF2F90" w:rsidP="00FF2F90">
            <w:pPr>
              <w:jc w:val="center"/>
              <w:rPr>
                <w:rFonts w:ascii="Times New Roman" w:hAnsi="Times New Roman" w:cs="Times New Roman"/>
                <w:sz w:val="20"/>
                <w:szCs w:val="20"/>
              </w:rPr>
            </w:pPr>
            <w:r>
              <w:rPr>
                <w:rFonts w:ascii="Times New Roman" w:hAnsi="Times New Roman" w:cs="Times New Roman"/>
                <w:sz w:val="20"/>
                <w:szCs w:val="20"/>
              </w:rPr>
              <w:t>ANO</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54DFA88" w14:textId="77777777" w:rsidR="00FF2F90" w:rsidRDefault="00FF2F90" w:rsidP="00FF2F90">
            <w:pPr>
              <w:spacing w:before="60" w:after="60" w:line="240" w:lineRule="auto"/>
              <w:rPr>
                <w:rFonts w:ascii="Times New Roman" w:hAnsi="Times New Roman" w:cs="Times New Roman"/>
                <w:bCs/>
                <w:color w:val="auto"/>
                <w:sz w:val="20"/>
                <w:szCs w:val="20"/>
              </w:rPr>
            </w:pPr>
          </w:p>
          <w:p w14:paraId="5B91163C"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384D8B">
              <w:rPr>
                <w:rFonts w:ascii="Times New Roman" w:hAnsi="Times New Roman" w:cs="Times New Roman"/>
                <w:color w:val="auto"/>
                <w:sz w:val="20"/>
                <w:szCs w:val="20"/>
              </w:rPr>
              <w:t>Byla vyhlášena druhá etapa na období září – prosinec 2019, žádosti byly přijímány do 14.6.2019.</w:t>
            </w:r>
          </w:p>
        </w:tc>
        <w:tc>
          <w:tcPr>
            <w:tcW w:w="0" w:type="auto"/>
            <w:tcBorders>
              <w:top w:val="single" w:sz="4" w:space="0" w:color="000000"/>
              <w:left w:val="nil"/>
              <w:bottom w:val="single" w:sz="4" w:space="0" w:color="000000"/>
              <w:right w:val="single" w:sz="4" w:space="0" w:color="000000"/>
            </w:tcBorders>
            <w:vAlign w:val="center"/>
          </w:tcPr>
          <w:p w14:paraId="680EEC0A" w14:textId="77777777" w:rsidR="00FF2F90" w:rsidRPr="00B96A1C" w:rsidRDefault="00FF2F90" w:rsidP="00FF2F90">
            <w:pPr>
              <w:spacing w:before="60" w:after="60" w:line="240" w:lineRule="auto"/>
              <w:rPr>
                <w:rFonts w:ascii="Times New Roman" w:hAnsi="Times New Roman" w:cs="Times New Roman"/>
                <w:color w:val="auto"/>
                <w:sz w:val="20"/>
                <w:szCs w:val="20"/>
              </w:rPr>
            </w:pPr>
          </w:p>
        </w:tc>
      </w:tr>
      <w:tr w:rsidR="00FF2F90" w:rsidRPr="00B04A91" w14:paraId="5AF0BAB3"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tcPr>
          <w:p w14:paraId="5D0E4E29"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3.3.3 Vzdělávání</w:t>
            </w:r>
          </w:p>
        </w:tc>
        <w:tc>
          <w:tcPr>
            <w:tcW w:w="0" w:type="auto"/>
            <w:tcBorders>
              <w:top w:val="single" w:sz="4" w:space="0" w:color="000000"/>
              <w:left w:val="nil"/>
              <w:bottom w:val="single" w:sz="4" w:space="0" w:color="000000"/>
              <w:right w:val="single" w:sz="4" w:space="0" w:color="000000"/>
            </w:tcBorders>
          </w:tcPr>
          <w:p w14:paraId="08D96C6A"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MŠMT</w:t>
            </w:r>
          </w:p>
        </w:tc>
        <w:tc>
          <w:tcPr>
            <w:tcW w:w="0" w:type="auto"/>
            <w:tcBorders>
              <w:top w:val="single" w:sz="4" w:space="0" w:color="000000"/>
              <w:left w:val="nil"/>
              <w:bottom w:val="single" w:sz="4" w:space="0" w:color="000000"/>
              <w:right w:val="single" w:sz="4" w:space="0" w:color="000000"/>
            </w:tcBorders>
          </w:tcPr>
          <w:p w14:paraId="1820D91B"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Úprava vyhlášky č. 48/2005 Sb. o základním vzdělávání a některých náležitostech plnění povinné školní docházky</w:t>
            </w:r>
          </w:p>
        </w:tc>
        <w:tc>
          <w:tcPr>
            <w:tcW w:w="0" w:type="auto"/>
            <w:tcBorders>
              <w:top w:val="single" w:sz="4" w:space="0" w:color="000000"/>
              <w:left w:val="nil"/>
              <w:bottom w:val="single" w:sz="4" w:space="0" w:color="000000"/>
              <w:right w:val="single" w:sz="4" w:space="0" w:color="000000"/>
            </w:tcBorders>
          </w:tcPr>
          <w:p w14:paraId="3F3595EF"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Legislativní</w:t>
            </w:r>
          </w:p>
        </w:tc>
        <w:tc>
          <w:tcPr>
            <w:tcW w:w="1662" w:type="dxa"/>
            <w:tcBorders>
              <w:top w:val="single" w:sz="4" w:space="0" w:color="000000"/>
              <w:left w:val="nil"/>
              <w:bottom w:val="single" w:sz="4" w:space="0" w:color="000000"/>
              <w:right w:val="single" w:sz="4" w:space="0" w:color="000000"/>
            </w:tcBorders>
          </w:tcPr>
          <w:p w14:paraId="05C5C35A"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Změna financování základního vzdělávání.</w:t>
            </w:r>
          </w:p>
        </w:tc>
        <w:tc>
          <w:tcPr>
            <w:tcW w:w="1662" w:type="dxa"/>
            <w:tcBorders>
              <w:top w:val="single" w:sz="4" w:space="0" w:color="000000"/>
              <w:left w:val="nil"/>
              <w:bottom w:val="single" w:sz="4" w:space="0" w:color="000000"/>
              <w:right w:val="single" w:sz="4" w:space="0" w:color="000000"/>
            </w:tcBorders>
          </w:tcPr>
          <w:p w14:paraId="0EE3F8CA"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Efektivní čerpání prostředků státního rozpočtu.</w:t>
            </w:r>
          </w:p>
        </w:tc>
        <w:tc>
          <w:tcPr>
            <w:tcW w:w="1909" w:type="dxa"/>
            <w:tcBorders>
              <w:top w:val="single" w:sz="4" w:space="0" w:color="000000"/>
              <w:left w:val="nil"/>
              <w:bottom w:val="single" w:sz="4" w:space="0" w:color="000000"/>
              <w:right w:val="single" w:sz="4" w:space="0" w:color="000000"/>
            </w:tcBorders>
          </w:tcPr>
          <w:p w14:paraId="5ACC0D7C"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Dopad na státní rozpočet – vyšší výdaje, účelnější a spravedlivější přidělování finančních prostředků.</w:t>
            </w:r>
          </w:p>
        </w:tc>
        <w:tc>
          <w:tcPr>
            <w:tcW w:w="0" w:type="auto"/>
            <w:tcBorders>
              <w:top w:val="single" w:sz="6" w:space="0" w:color="000000"/>
              <w:left w:val="nil"/>
              <w:bottom w:val="single" w:sz="6" w:space="0" w:color="000000"/>
              <w:right w:val="single" w:sz="4" w:space="0" w:color="000000"/>
            </w:tcBorders>
          </w:tcPr>
          <w:p w14:paraId="612E3F69" w14:textId="77777777" w:rsidR="00FF2F90" w:rsidRPr="00B04A91" w:rsidRDefault="00FF2F90" w:rsidP="00FF2F90">
            <w:pPr>
              <w:jc w:val="center"/>
              <w:rPr>
                <w:rFonts w:ascii="Times New Roman" w:hAnsi="Times New Roman" w:cs="Times New Roman"/>
                <w:sz w:val="20"/>
                <w:szCs w:val="20"/>
              </w:rPr>
            </w:pPr>
            <w:r>
              <w:rPr>
                <w:rFonts w:ascii="Times New Roman" w:hAnsi="Times New Roman" w:cs="Times New Roman"/>
                <w:sz w:val="20"/>
                <w:szCs w:val="20"/>
              </w:rPr>
              <w:t>ANO</w:t>
            </w:r>
          </w:p>
        </w:tc>
        <w:tc>
          <w:tcPr>
            <w:tcW w:w="0" w:type="auto"/>
            <w:tcBorders>
              <w:top w:val="single" w:sz="4" w:space="0" w:color="000000"/>
              <w:left w:val="single" w:sz="4" w:space="0" w:color="000000"/>
              <w:bottom w:val="single" w:sz="4" w:space="0" w:color="000000"/>
              <w:right w:val="single" w:sz="4" w:space="0" w:color="000000"/>
            </w:tcBorders>
          </w:tcPr>
          <w:p w14:paraId="46439887"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Novela vyhlášky je vyhlášena ve Sbírce zákonů a je platná. </w:t>
            </w:r>
          </w:p>
        </w:tc>
        <w:tc>
          <w:tcPr>
            <w:tcW w:w="0" w:type="auto"/>
            <w:tcBorders>
              <w:top w:val="single" w:sz="4" w:space="0" w:color="000000"/>
              <w:left w:val="nil"/>
              <w:bottom w:val="single" w:sz="4" w:space="0" w:color="000000"/>
              <w:right w:val="single" w:sz="4" w:space="0" w:color="000000"/>
            </w:tcBorders>
          </w:tcPr>
          <w:p w14:paraId="2A3F56C6"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Účinnost od 1.1.2020.</w:t>
            </w:r>
          </w:p>
        </w:tc>
      </w:tr>
      <w:tr w:rsidR="00FF2F90" w:rsidRPr="00B04A91" w14:paraId="2E8A01B2"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vAlign w:val="center"/>
          </w:tcPr>
          <w:p w14:paraId="60375DE3"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3.3.3 Vzdělávání</w:t>
            </w:r>
          </w:p>
        </w:tc>
        <w:tc>
          <w:tcPr>
            <w:tcW w:w="0" w:type="auto"/>
            <w:tcBorders>
              <w:top w:val="single" w:sz="4" w:space="0" w:color="000000"/>
              <w:left w:val="nil"/>
              <w:bottom w:val="single" w:sz="4" w:space="0" w:color="000000"/>
              <w:right w:val="single" w:sz="4" w:space="0" w:color="000000"/>
            </w:tcBorders>
            <w:vAlign w:val="center"/>
          </w:tcPr>
          <w:p w14:paraId="4719A6C7"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MŠMT</w:t>
            </w:r>
          </w:p>
        </w:tc>
        <w:tc>
          <w:tcPr>
            <w:tcW w:w="0" w:type="auto"/>
            <w:tcBorders>
              <w:top w:val="single" w:sz="4" w:space="0" w:color="000000"/>
              <w:left w:val="nil"/>
              <w:bottom w:val="single" w:sz="4" w:space="0" w:color="000000"/>
              <w:right w:val="single" w:sz="4" w:space="0" w:color="000000"/>
            </w:tcBorders>
            <w:vAlign w:val="center"/>
          </w:tcPr>
          <w:p w14:paraId="3E200DEA"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Vyhláška č. 27/2016 Sb., o vzdělávání žáků se speciálními vzdělávacími potřebami a žáků nadaných</w:t>
            </w:r>
          </w:p>
        </w:tc>
        <w:tc>
          <w:tcPr>
            <w:tcW w:w="0" w:type="auto"/>
            <w:tcBorders>
              <w:top w:val="single" w:sz="4" w:space="0" w:color="000000"/>
              <w:left w:val="nil"/>
              <w:bottom w:val="single" w:sz="4" w:space="0" w:color="000000"/>
              <w:right w:val="single" w:sz="4" w:space="0" w:color="000000"/>
            </w:tcBorders>
            <w:vAlign w:val="center"/>
          </w:tcPr>
          <w:p w14:paraId="6EC299E1"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Legislativní</w:t>
            </w:r>
          </w:p>
        </w:tc>
        <w:tc>
          <w:tcPr>
            <w:tcW w:w="1662" w:type="dxa"/>
            <w:tcBorders>
              <w:top w:val="single" w:sz="4" w:space="0" w:color="000000"/>
              <w:left w:val="nil"/>
              <w:bottom w:val="single" w:sz="4" w:space="0" w:color="000000"/>
              <w:right w:val="single" w:sz="4" w:space="0" w:color="000000"/>
            </w:tcBorders>
            <w:vAlign w:val="center"/>
          </w:tcPr>
          <w:p w14:paraId="3A963EB4" w14:textId="77777777" w:rsidR="00FF2F90" w:rsidRPr="00B96A1C" w:rsidRDefault="00FF2F90" w:rsidP="00FF2F90">
            <w:pPr>
              <w:spacing w:after="12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Na základě druhé novely vyhlášky začala školská poradenská zařízení doporučovat podpůrné opatření asistenta pedagoga podle náročnosti činnosti, kterou vykonává. </w:t>
            </w:r>
          </w:p>
          <w:p w14:paraId="30F063DF" w14:textId="77777777" w:rsidR="00FF2F90" w:rsidRPr="00B96A1C" w:rsidRDefault="00FF2F90" w:rsidP="00FF2F90">
            <w:pPr>
              <w:spacing w:after="12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Třetí novela vyhlášky upravila pravidla uzpůsobení </w:t>
            </w:r>
            <w:r w:rsidRPr="00B96A1C">
              <w:rPr>
                <w:rFonts w:ascii="Times New Roman" w:hAnsi="Times New Roman" w:cs="Times New Roman"/>
                <w:color w:val="auto"/>
                <w:sz w:val="20"/>
                <w:szCs w:val="20"/>
              </w:rPr>
              <w:lastRenderedPageBreak/>
              <w:t>podmínek přijímacího řízení ke střednímu vzdělávání pro žáky se speciálními vzdělávacími potřebami a zavedla pojem podporující osoba.</w:t>
            </w:r>
          </w:p>
          <w:p w14:paraId="11342BBF"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Novela vyhlášky s předpokládanou účinností od 1.9.2019 povede ke snížení administrativní zátěže na straně škol i školských poradenských zařízení, zpřesní pravidla pro využívání podpůrných opatření, nabídne další možnosti řešení neúspěšné integrace žáků, upraví počty pedagogických pracovníků ve třídách apod.</w:t>
            </w:r>
          </w:p>
        </w:tc>
        <w:tc>
          <w:tcPr>
            <w:tcW w:w="1662" w:type="dxa"/>
            <w:tcBorders>
              <w:top w:val="single" w:sz="4" w:space="0" w:color="000000"/>
              <w:left w:val="nil"/>
              <w:bottom w:val="single" w:sz="4" w:space="0" w:color="000000"/>
              <w:right w:val="single" w:sz="4" w:space="0" w:color="000000"/>
            </w:tcBorders>
            <w:vAlign w:val="center"/>
          </w:tcPr>
          <w:p w14:paraId="197EE7AD"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Zlepšení implementace společného vzdělávání na základě zjištěných slabých stránek inkluze.</w:t>
            </w:r>
          </w:p>
        </w:tc>
        <w:tc>
          <w:tcPr>
            <w:tcW w:w="1909" w:type="dxa"/>
            <w:tcBorders>
              <w:top w:val="single" w:sz="4" w:space="0" w:color="000000"/>
              <w:left w:val="nil"/>
              <w:bottom w:val="single" w:sz="4" w:space="0" w:color="000000"/>
              <w:right w:val="single" w:sz="4" w:space="0" w:color="000000"/>
            </w:tcBorders>
            <w:vAlign w:val="center"/>
          </w:tcPr>
          <w:p w14:paraId="348A8E8C"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Zvyšování kvality společného vzdělávání. </w:t>
            </w:r>
          </w:p>
        </w:tc>
        <w:tc>
          <w:tcPr>
            <w:tcW w:w="0" w:type="auto"/>
            <w:tcBorders>
              <w:top w:val="single" w:sz="6" w:space="0" w:color="000000"/>
              <w:left w:val="nil"/>
              <w:bottom w:val="single" w:sz="6" w:space="0" w:color="000000"/>
              <w:right w:val="single" w:sz="4" w:space="0" w:color="000000"/>
            </w:tcBorders>
          </w:tcPr>
          <w:p w14:paraId="428B5B43" w14:textId="77777777" w:rsidR="00FF2F90" w:rsidRPr="00B04A91" w:rsidRDefault="00FF2F90" w:rsidP="00FF2F90">
            <w:pPr>
              <w:jc w:val="center"/>
              <w:rPr>
                <w:rFonts w:ascii="Times New Roman" w:hAnsi="Times New Roman" w:cs="Times New Roman"/>
                <w:sz w:val="20"/>
                <w:szCs w:val="20"/>
              </w:rPr>
            </w:pPr>
            <w:r>
              <w:rPr>
                <w:rFonts w:ascii="Times New Roman" w:hAnsi="Times New Roman" w:cs="Times New Roman"/>
                <w:sz w:val="20"/>
                <w:szCs w:val="20"/>
              </w:rPr>
              <w:t>ANO</w:t>
            </w:r>
          </w:p>
        </w:tc>
        <w:tc>
          <w:tcPr>
            <w:tcW w:w="0" w:type="auto"/>
            <w:tcBorders>
              <w:top w:val="single" w:sz="4" w:space="0" w:color="000000"/>
              <w:left w:val="single" w:sz="4" w:space="0" w:color="000000"/>
              <w:bottom w:val="single" w:sz="4" w:space="0" w:color="000000"/>
              <w:right w:val="single" w:sz="4" w:space="0" w:color="000000"/>
            </w:tcBorders>
            <w:vAlign w:val="center"/>
          </w:tcPr>
          <w:p w14:paraId="77390156" w14:textId="77777777" w:rsidR="00FF2F90"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 </w:t>
            </w:r>
          </w:p>
          <w:p w14:paraId="60F544F0"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384D8B">
              <w:rPr>
                <w:rFonts w:ascii="Times New Roman" w:hAnsi="Times New Roman" w:cs="Times New Roman"/>
                <w:color w:val="auto"/>
                <w:sz w:val="20"/>
                <w:szCs w:val="20"/>
              </w:rPr>
              <w:t xml:space="preserve">Ve sbírce zákonů byla 30. 9. 2019 zveřejněna novela vyhlášky s účinností od 1. 1. 2020.  </w:t>
            </w:r>
          </w:p>
        </w:tc>
        <w:tc>
          <w:tcPr>
            <w:tcW w:w="0" w:type="auto"/>
            <w:tcBorders>
              <w:top w:val="single" w:sz="4" w:space="0" w:color="000000"/>
              <w:left w:val="nil"/>
              <w:bottom w:val="single" w:sz="4" w:space="0" w:color="000000"/>
              <w:right w:val="single" w:sz="4" w:space="0" w:color="000000"/>
            </w:tcBorders>
            <w:vAlign w:val="center"/>
          </w:tcPr>
          <w:p w14:paraId="3C629F67" w14:textId="5777D594" w:rsidR="00FF2F90" w:rsidRPr="00B96A1C" w:rsidRDefault="00FF2F90" w:rsidP="00FF2F90">
            <w:pPr>
              <w:spacing w:before="60" w:after="60" w:line="240" w:lineRule="auto"/>
              <w:rPr>
                <w:rFonts w:ascii="Times New Roman" w:hAnsi="Times New Roman" w:cs="Times New Roman"/>
                <w:color w:val="auto"/>
                <w:sz w:val="20"/>
                <w:szCs w:val="20"/>
              </w:rPr>
            </w:pPr>
            <w:r>
              <w:rPr>
                <w:rFonts w:ascii="Times New Roman" w:hAnsi="Times New Roman" w:cs="Times New Roman"/>
                <w:color w:val="auto"/>
                <w:sz w:val="20"/>
                <w:szCs w:val="20"/>
              </w:rPr>
              <w:t>Novela vyhlášky 27/2016 Sb., ve znění vyhlášky č. 248/2019 Sb. byla vydána ve Sbírce zákonů dne 30. 9. 2019, s účinností od 1. 1. 2020.</w:t>
            </w:r>
          </w:p>
        </w:tc>
      </w:tr>
      <w:tr w:rsidR="00FF2F90" w:rsidRPr="00B04A91" w14:paraId="51076F41"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6FC3E1"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3.3.3 Vzdělávání</w:t>
            </w:r>
          </w:p>
        </w:tc>
        <w:tc>
          <w:tcPr>
            <w:tcW w:w="0" w:type="auto"/>
            <w:tcBorders>
              <w:top w:val="single" w:sz="4" w:space="0" w:color="000000"/>
              <w:left w:val="nil"/>
              <w:bottom w:val="single" w:sz="4" w:space="0" w:color="000000"/>
              <w:right w:val="single" w:sz="4" w:space="0" w:color="000000"/>
            </w:tcBorders>
            <w:shd w:val="clear" w:color="auto" w:fill="FFFFFF" w:themeFill="background1"/>
            <w:vAlign w:val="center"/>
          </w:tcPr>
          <w:p w14:paraId="7DBA941B"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MŠMT</w:t>
            </w:r>
          </w:p>
        </w:tc>
        <w:tc>
          <w:tcPr>
            <w:tcW w:w="0" w:type="auto"/>
            <w:tcBorders>
              <w:top w:val="single" w:sz="4" w:space="0" w:color="000000"/>
              <w:left w:val="nil"/>
              <w:bottom w:val="single" w:sz="4" w:space="0" w:color="000000"/>
              <w:right w:val="single" w:sz="4" w:space="0" w:color="000000"/>
            </w:tcBorders>
            <w:shd w:val="clear" w:color="auto" w:fill="FFFFFF" w:themeFill="background1"/>
            <w:vAlign w:val="center"/>
          </w:tcPr>
          <w:p w14:paraId="79D0DC4C"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Vyhláška č. 48/2005 Sb., o základním vzdělávání a některých náležitostech plnění povinné školní docházky</w:t>
            </w:r>
          </w:p>
        </w:tc>
        <w:tc>
          <w:tcPr>
            <w:tcW w:w="0" w:type="auto"/>
            <w:tcBorders>
              <w:top w:val="single" w:sz="4" w:space="0" w:color="000000"/>
              <w:left w:val="nil"/>
              <w:bottom w:val="single" w:sz="4" w:space="0" w:color="000000"/>
              <w:right w:val="single" w:sz="4" w:space="0" w:color="000000"/>
            </w:tcBorders>
            <w:shd w:val="clear" w:color="auto" w:fill="FFFFFF" w:themeFill="background1"/>
            <w:vAlign w:val="center"/>
          </w:tcPr>
          <w:p w14:paraId="5CA03FA0"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Legislativní</w:t>
            </w:r>
          </w:p>
        </w:tc>
        <w:tc>
          <w:tcPr>
            <w:tcW w:w="1662" w:type="dxa"/>
            <w:tcBorders>
              <w:top w:val="single" w:sz="4" w:space="0" w:color="000000"/>
              <w:left w:val="nil"/>
              <w:bottom w:val="single" w:sz="4" w:space="0" w:color="000000"/>
              <w:right w:val="single" w:sz="4" w:space="0" w:color="000000"/>
            </w:tcBorders>
            <w:shd w:val="clear" w:color="auto" w:fill="FFFFFF" w:themeFill="background1"/>
            <w:vAlign w:val="center"/>
          </w:tcPr>
          <w:p w14:paraId="0AB5CC3F"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Upravení nejnižších počtů žáků ve školách a stanovení maximálního týdenního počtu hodin výuky v přípravné třídě a </w:t>
            </w:r>
            <w:r w:rsidRPr="00B96A1C">
              <w:rPr>
                <w:rFonts w:ascii="Times New Roman" w:hAnsi="Times New Roman" w:cs="Times New Roman"/>
                <w:color w:val="auto"/>
                <w:sz w:val="20"/>
                <w:szCs w:val="20"/>
              </w:rPr>
              <w:lastRenderedPageBreak/>
              <w:t>ve třídě přípravného stupně základní školy speciální financované ze státního rozpočtu.</w:t>
            </w:r>
          </w:p>
        </w:tc>
        <w:tc>
          <w:tcPr>
            <w:tcW w:w="1662" w:type="dxa"/>
            <w:tcBorders>
              <w:top w:val="single" w:sz="4" w:space="0" w:color="000000"/>
              <w:left w:val="nil"/>
              <w:bottom w:val="single" w:sz="4" w:space="0" w:color="000000"/>
              <w:right w:val="single" w:sz="4" w:space="0" w:color="000000"/>
            </w:tcBorders>
            <w:shd w:val="clear" w:color="auto" w:fill="FFFFFF" w:themeFill="background1"/>
            <w:vAlign w:val="center"/>
          </w:tcPr>
          <w:p w14:paraId="7B694EAC" w14:textId="77777777" w:rsidR="00FF2F90" w:rsidRPr="00B96A1C" w:rsidRDefault="00FF2F90" w:rsidP="00FF2F90">
            <w:pPr>
              <w:spacing w:after="120" w:line="240" w:lineRule="auto"/>
              <w:rPr>
                <w:rFonts w:ascii="Times New Roman" w:hAnsi="Times New Roman" w:cs="Times New Roman"/>
                <w:color w:val="auto"/>
                <w:sz w:val="20"/>
                <w:szCs w:val="20"/>
              </w:rPr>
            </w:pPr>
          </w:p>
          <w:p w14:paraId="11FC08C2" w14:textId="77777777" w:rsidR="00FF2F90" w:rsidRPr="00B96A1C" w:rsidRDefault="00FF2F90" w:rsidP="00FF2F90">
            <w:pPr>
              <w:spacing w:after="12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Upravení nejnižších počtů žáků ve školách a stanovení maximálního týdenního počtu hodin výuky.</w:t>
            </w:r>
          </w:p>
        </w:tc>
        <w:tc>
          <w:tcPr>
            <w:tcW w:w="1909" w:type="dxa"/>
            <w:tcBorders>
              <w:top w:val="single" w:sz="4" w:space="0" w:color="000000"/>
              <w:left w:val="nil"/>
              <w:bottom w:val="single" w:sz="4" w:space="0" w:color="000000"/>
              <w:right w:val="single" w:sz="4" w:space="0" w:color="000000"/>
            </w:tcBorders>
            <w:shd w:val="clear" w:color="auto" w:fill="FFFFFF" w:themeFill="background1"/>
            <w:vAlign w:val="center"/>
          </w:tcPr>
          <w:p w14:paraId="0CE8C017"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K novelizaci vyhlášky došlo v souvislosti s chystanou změnou financování regionálního školství.</w:t>
            </w:r>
          </w:p>
        </w:tc>
        <w:tc>
          <w:tcPr>
            <w:tcW w:w="0" w:type="auto"/>
            <w:tcBorders>
              <w:top w:val="single" w:sz="6" w:space="0" w:color="000000"/>
              <w:left w:val="nil"/>
              <w:bottom w:val="single" w:sz="6" w:space="0" w:color="000000"/>
              <w:right w:val="single" w:sz="4" w:space="0" w:color="000000"/>
            </w:tcBorders>
            <w:shd w:val="clear" w:color="auto" w:fill="FFFFFF" w:themeFill="background1"/>
          </w:tcPr>
          <w:p w14:paraId="581DDC04" w14:textId="77777777" w:rsidR="00FF2F90" w:rsidRPr="00B04A91" w:rsidRDefault="00FF2F90" w:rsidP="00FF2F90">
            <w:pPr>
              <w:jc w:val="center"/>
              <w:rPr>
                <w:rFonts w:ascii="Times New Roman" w:hAnsi="Times New Roman" w:cs="Times New Roman"/>
                <w:sz w:val="20"/>
                <w:szCs w:val="20"/>
              </w:rPr>
            </w:pPr>
            <w:r>
              <w:rPr>
                <w:rFonts w:ascii="Times New Roman" w:hAnsi="Times New Roman" w:cs="Times New Roman"/>
                <w:sz w:val="20"/>
                <w:szCs w:val="20"/>
              </w:rPr>
              <w:t>ANO</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C8E5EFF" w14:textId="77777777" w:rsidR="00FF2F90" w:rsidRDefault="00FF2F90" w:rsidP="00FF2F90">
            <w:pPr>
              <w:spacing w:before="60" w:after="60" w:line="240" w:lineRule="auto"/>
              <w:rPr>
                <w:rFonts w:ascii="Times New Roman" w:hAnsi="Times New Roman" w:cs="Times New Roman"/>
                <w:color w:val="auto"/>
                <w:sz w:val="20"/>
                <w:szCs w:val="20"/>
              </w:rPr>
            </w:pPr>
          </w:p>
          <w:p w14:paraId="4CDF126F"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9B69D3">
              <w:rPr>
                <w:rFonts w:ascii="Times New Roman" w:hAnsi="Times New Roman" w:cs="Times New Roman"/>
                <w:color w:val="auto"/>
                <w:sz w:val="20"/>
                <w:szCs w:val="20"/>
              </w:rPr>
              <w:t>Novela vyhlášky je vyhlášena ve Sbírce zákonů a je platná.</w:t>
            </w:r>
            <w:r>
              <w:rPr>
                <w:rFonts w:ascii="Times New Roman" w:hAnsi="Times New Roman" w:cs="Times New Roman"/>
                <w:color w:val="auto"/>
                <w:sz w:val="20"/>
                <w:szCs w:val="20"/>
              </w:rPr>
              <w:t xml:space="preserve">  </w:t>
            </w:r>
          </w:p>
        </w:tc>
        <w:tc>
          <w:tcPr>
            <w:tcW w:w="0" w:type="auto"/>
            <w:tcBorders>
              <w:top w:val="single" w:sz="4" w:space="0" w:color="000000"/>
              <w:left w:val="nil"/>
              <w:bottom w:val="single" w:sz="4" w:space="0" w:color="000000"/>
              <w:right w:val="single" w:sz="4" w:space="0" w:color="000000"/>
            </w:tcBorders>
            <w:shd w:val="clear" w:color="auto" w:fill="FFFFFF" w:themeFill="background1"/>
            <w:vAlign w:val="center"/>
          </w:tcPr>
          <w:p w14:paraId="24D31633"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A84B83">
              <w:rPr>
                <w:rFonts w:ascii="Times New Roman" w:hAnsi="Times New Roman" w:cs="Times New Roman"/>
                <w:color w:val="auto"/>
                <w:sz w:val="20"/>
                <w:szCs w:val="20"/>
              </w:rPr>
              <w:t>Účinnost od 1.1.2020.</w:t>
            </w:r>
          </w:p>
        </w:tc>
      </w:tr>
      <w:tr w:rsidR="00FF2F90" w:rsidRPr="00B04A91" w14:paraId="3DEA906A"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543EA74"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3.3.3 Vzdělávání</w:t>
            </w:r>
          </w:p>
        </w:tc>
        <w:tc>
          <w:tcPr>
            <w:tcW w:w="0" w:type="auto"/>
            <w:tcBorders>
              <w:top w:val="single" w:sz="4" w:space="0" w:color="000000"/>
              <w:left w:val="nil"/>
              <w:bottom w:val="single" w:sz="4" w:space="0" w:color="000000"/>
              <w:right w:val="single" w:sz="4" w:space="0" w:color="000000"/>
            </w:tcBorders>
            <w:shd w:val="clear" w:color="auto" w:fill="FFFFFF" w:themeFill="background1"/>
            <w:vAlign w:val="center"/>
          </w:tcPr>
          <w:p w14:paraId="398635D0"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MŠMT</w:t>
            </w:r>
          </w:p>
        </w:tc>
        <w:tc>
          <w:tcPr>
            <w:tcW w:w="0" w:type="auto"/>
            <w:tcBorders>
              <w:top w:val="single" w:sz="4" w:space="0" w:color="000000"/>
              <w:left w:val="nil"/>
              <w:bottom w:val="single" w:sz="4" w:space="0" w:color="000000"/>
              <w:right w:val="single" w:sz="4" w:space="0" w:color="000000"/>
            </w:tcBorders>
            <w:shd w:val="clear" w:color="auto" w:fill="FFFFFF" w:themeFill="background1"/>
            <w:vAlign w:val="center"/>
          </w:tcPr>
          <w:p w14:paraId="6CCB45F3"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Novela zákona č. 179/2006 Sb., o ověřování a uznávání výsledků dalšího vzdělávání a o změně některých zákonů</w:t>
            </w:r>
          </w:p>
        </w:tc>
        <w:tc>
          <w:tcPr>
            <w:tcW w:w="0" w:type="auto"/>
            <w:tcBorders>
              <w:top w:val="single" w:sz="4" w:space="0" w:color="000000"/>
              <w:left w:val="nil"/>
              <w:bottom w:val="single" w:sz="4" w:space="0" w:color="000000"/>
              <w:right w:val="single" w:sz="4" w:space="0" w:color="000000"/>
            </w:tcBorders>
            <w:shd w:val="clear" w:color="auto" w:fill="FFFFFF" w:themeFill="background1"/>
            <w:vAlign w:val="center"/>
          </w:tcPr>
          <w:p w14:paraId="4D476FDE"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Legislativní</w:t>
            </w:r>
          </w:p>
        </w:tc>
        <w:tc>
          <w:tcPr>
            <w:tcW w:w="1662" w:type="dxa"/>
            <w:tcBorders>
              <w:top w:val="single" w:sz="4" w:space="0" w:color="000000"/>
              <w:left w:val="nil"/>
              <w:bottom w:val="single" w:sz="4" w:space="0" w:color="000000"/>
              <w:right w:val="single" w:sz="4" w:space="0" w:color="000000"/>
            </w:tcBorders>
            <w:shd w:val="clear" w:color="auto" w:fill="FFFFFF" w:themeFill="background1"/>
            <w:vAlign w:val="center"/>
          </w:tcPr>
          <w:p w14:paraId="489B6367"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Legislativní ukotvení mistrovské zkoušky a technická novela pro zajištění efektivního fungování Národní soustavy kvalifikací a souvisejících procesů.</w:t>
            </w:r>
          </w:p>
        </w:tc>
        <w:tc>
          <w:tcPr>
            <w:tcW w:w="1662" w:type="dxa"/>
            <w:tcBorders>
              <w:top w:val="single" w:sz="4" w:space="0" w:color="000000"/>
              <w:left w:val="nil"/>
              <w:bottom w:val="single" w:sz="4" w:space="0" w:color="000000"/>
              <w:right w:val="single" w:sz="4" w:space="0" w:color="000000"/>
            </w:tcBorders>
            <w:shd w:val="clear" w:color="auto" w:fill="FFFFFF" w:themeFill="background1"/>
            <w:vAlign w:val="center"/>
          </w:tcPr>
          <w:p w14:paraId="0C413266" w14:textId="77777777" w:rsidR="00FF2F90" w:rsidRPr="00B96A1C" w:rsidRDefault="00FF2F90" w:rsidP="00FF2F90">
            <w:pPr>
              <w:spacing w:after="12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Zavedení systému mistrovských zkoušek a zefektivnění procesů Národní soustavy kvalifikací.</w:t>
            </w:r>
          </w:p>
        </w:tc>
        <w:tc>
          <w:tcPr>
            <w:tcW w:w="1909" w:type="dxa"/>
            <w:tcBorders>
              <w:top w:val="single" w:sz="4" w:space="0" w:color="000000"/>
              <w:left w:val="nil"/>
              <w:bottom w:val="single" w:sz="4" w:space="0" w:color="000000"/>
              <w:right w:val="single" w:sz="4" w:space="0" w:color="000000"/>
            </w:tcBorders>
            <w:shd w:val="clear" w:color="auto" w:fill="FFFFFF" w:themeFill="background1"/>
            <w:vAlign w:val="center"/>
          </w:tcPr>
          <w:p w14:paraId="3C372D93" w14:textId="77777777" w:rsidR="00FF2F90" w:rsidRPr="00B96A1C" w:rsidRDefault="00FF2F90" w:rsidP="00FF2F90">
            <w:pPr>
              <w:spacing w:after="12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Očekává se pozitivní dopad na podnikatelské prostředí i státní správu. Snížení administrativní zátěže.</w:t>
            </w:r>
          </w:p>
        </w:tc>
        <w:tc>
          <w:tcPr>
            <w:tcW w:w="0" w:type="auto"/>
            <w:tcBorders>
              <w:top w:val="single" w:sz="6" w:space="0" w:color="000000"/>
              <w:left w:val="nil"/>
              <w:bottom w:val="single" w:sz="6" w:space="0" w:color="000000"/>
              <w:right w:val="single" w:sz="4" w:space="0" w:color="000000"/>
            </w:tcBorders>
            <w:shd w:val="clear" w:color="auto" w:fill="FFFFFF" w:themeFill="background1"/>
          </w:tcPr>
          <w:p w14:paraId="2BDC34EC" w14:textId="77777777" w:rsidR="00FF2F90" w:rsidRPr="00B04A91" w:rsidRDefault="00FF2F90" w:rsidP="00FF2F90">
            <w:pPr>
              <w:jc w:val="center"/>
              <w:rPr>
                <w:rFonts w:ascii="Times New Roman" w:hAnsi="Times New Roman" w:cs="Times New Roman"/>
                <w:sz w:val="20"/>
                <w:szCs w:val="20"/>
              </w:rPr>
            </w:pPr>
            <w:r>
              <w:rPr>
                <w:rFonts w:ascii="Times New Roman" w:hAnsi="Times New Roman" w:cs="Times New Roman"/>
                <w:sz w:val="20"/>
                <w:szCs w:val="20"/>
              </w:rPr>
              <w:t>ČÁSTEČNĚ</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9E71761" w14:textId="77777777" w:rsidR="00FF2F90" w:rsidRPr="00B96A1C" w:rsidRDefault="00FF2F90" w:rsidP="00FF2F90">
            <w:pPr>
              <w:spacing w:before="60" w:after="60" w:line="240" w:lineRule="auto"/>
              <w:rPr>
                <w:rFonts w:ascii="Times New Roman" w:hAnsi="Times New Roman" w:cs="Times New Roman"/>
                <w:color w:val="auto"/>
                <w:sz w:val="20"/>
                <w:szCs w:val="20"/>
              </w:rPr>
            </w:pPr>
            <w:r>
              <w:rPr>
                <w:rFonts w:ascii="Times New Roman" w:hAnsi="Times New Roman" w:cs="Times New Roman"/>
                <w:color w:val="auto"/>
                <w:sz w:val="20"/>
                <w:szCs w:val="20"/>
              </w:rPr>
              <w:t xml:space="preserve">Legislativní ukotvení mistrovské zkoušky připravuje MPO, téma bude ukotveno v jiném právním předpise (pravděpodobně v zákoně č. 301/1992 </w:t>
            </w:r>
            <w:r w:rsidRPr="00CF4BD0">
              <w:rPr>
                <w:rFonts w:ascii="Times New Roman" w:hAnsi="Times New Roman" w:cs="Times New Roman"/>
                <w:color w:val="auto"/>
                <w:sz w:val="20"/>
                <w:szCs w:val="20"/>
              </w:rPr>
              <w:t>o Hospodářské komoře České republiky a Agrární komoře České republiky</w:t>
            </w:r>
            <w:r>
              <w:rPr>
                <w:rFonts w:ascii="Times New Roman" w:hAnsi="Times New Roman" w:cs="Times New Roman"/>
                <w:color w:val="auto"/>
                <w:sz w:val="20"/>
                <w:szCs w:val="20"/>
              </w:rPr>
              <w:t>). Technická novela zákona č. 179/2006 Sb., o ověřování a uznávání výsledků dalšího vzdělávání není v tuto chvíli plánována.</w:t>
            </w:r>
          </w:p>
        </w:tc>
        <w:tc>
          <w:tcPr>
            <w:tcW w:w="0" w:type="auto"/>
            <w:tcBorders>
              <w:top w:val="single" w:sz="4" w:space="0" w:color="000000"/>
              <w:left w:val="nil"/>
              <w:bottom w:val="single" w:sz="4" w:space="0" w:color="000000"/>
              <w:right w:val="single" w:sz="4" w:space="0" w:color="000000"/>
            </w:tcBorders>
            <w:shd w:val="clear" w:color="auto" w:fill="FFFFFF" w:themeFill="background1"/>
            <w:vAlign w:val="center"/>
          </w:tcPr>
          <w:p w14:paraId="7178AF50" w14:textId="77777777" w:rsidR="00FF2F90" w:rsidRPr="00B96A1C" w:rsidRDefault="00FF2F90" w:rsidP="00FF2F90">
            <w:pPr>
              <w:spacing w:before="60" w:after="60" w:line="240" w:lineRule="auto"/>
              <w:rPr>
                <w:rFonts w:ascii="Times New Roman" w:hAnsi="Times New Roman" w:cs="Times New Roman"/>
                <w:color w:val="auto"/>
                <w:sz w:val="20"/>
                <w:szCs w:val="20"/>
              </w:rPr>
            </w:pPr>
          </w:p>
        </w:tc>
      </w:tr>
      <w:tr w:rsidR="00FF2F90" w:rsidRPr="00B04A91" w14:paraId="08947DBE"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14:paraId="6AB31230"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3.3.3 Vzdělávání</w:t>
            </w:r>
          </w:p>
        </w:tc>
        <w:tc>
          <w:tcPr>
            <w:tcW w:w="0" w:type="auto"/>
            <w:tcBorders>
              <w:top w:val="single" w:sz="4" w:space="0" w:color="000000"/>
              <w:left w:val="nil"/>
              <w:bottom w:val="single" w:sz="4" w:space="0" w:color="000000"/>
              <w:right w:val="single" w:sz="4" w:space="0" w:color="000000"/>
            </w:tcBorders>
            <w:shd w:val="clear" w:color="auto" w:fill="FFFFFF" w:themeFill="background1"/>
          </w:tcPr>
          <w:p w14:paraId="72CDB9EA"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MŠMT-ČŠI</w:t>
            </w:r>
          </w:p>
        </w:tc>
        <w:tc>
          <w:tcPr>
            <w:tcW w:w="0" w:type="auto"/>
            <w:tcBorders>
              <w:top w:val="single" w:sz="4" w:space="0" w:color="000000"/>
              <w:left w:val="nil"/>
              <w:bottom w:val="single" w:sz="4" w:space="0" w:color="000000"/>
              <w:right w:val="single" w:sz="4" w:space="0" w:color="000000"/>
            </w:tcBorders>
            <w:shd w:val="clear" w:color="auto" w:fill="FFFFFF" w:themeFill="background1"/>
          </w:tcPr>
          <w:p w14:paraId="59623739" w14:textId="77777777" w:rsidR="00FF2F90" w:rsidRDefault="00FF2F90" w:rsidP="00FF2F90">
            <w:pPr>
              <w:autoSpaceDE w:val="0"/>
              <w:autoSpaceDN w:val="0"/>
              <w:adjustRightInd w:val="0"/>
              <w:spacing w:after="0" w:line="240" w:lineRule="auto"/>
              <w:rPr>
                <w:rFonts w:ascii="Times New Roman" w:hAnsi="Times New Roman" w:cs="Times New Roman"/>
                <w:color w:val="auto"/>
                <w:sz w:val="20"/>
                <w:szCs w:val="20"/>
              </w:rPr>
            </w:pPr>
          </w:p>
          <w:p w14:paraId="27ED713B" w14:textId="77777777" w:rsidR="00FF2F90" w:rsidRPr="00B96A1C" w:rsidRDefault="00FF2F90" w:rsidP="00FF2F90">
            <w:pPr>
              <w:autoSpaceDE w:val="0"/>
              <w:autoSpaceDN w:val="0"/>
              <w:adjustRightInd w:val="0"/>
              <w:spacing w:after="0" w:line="240" w:lineRule="auto"/>
              <w:rPr>
                <w:rFonts w:ascii="Times New Roman" w:hAnsi="Times New Roman" w:cs="Times New Roman"/>
                <w:color w:val="auto"/>
                <w:sz w:val="20"/>
                <w:szCs w:val="20"/>
              </w:rPr>
            </w:pPr>
            <w:r w:rsidRPr="00DD3CBD">
              <w:rPr>
                <w:rFonts w:ascii="Times New Roman" w:hAnsi="Times New Roman" w:cs="Times New Roman"/>
                <w:color w:val="auto"/>
                <w:sz w:val="20"/>
                <w:szCs w:val="20"/>
              </w:rPr>
              <w:t>Budování komplexního systému hodnocení kvality a efektivity počátečního vzdělávání, podpora propojování externího hodnocení a vlastního hodno</w:t>
            </w:r>
            <w:r>
              <w:rPr>
                <w:rFonts w:ascii="Times New Roman" w:hAnsi="Times New Roman" w:cs="Times New Roman"/>
                <w:color w:val="auto"/>
                <w:sz w:val="20"/>
                <w:szCs w:val="20"/>
              </w:rPr>
              <w:t xml:space="preserve">cení školy, hodnocení klíčových </w:t>
            </w:r>
            <w:r w:rsidRPr="00DD3CBD">
              <w:rPr>
                <w:rFonts w:ascii="Times New Roman" w:hAnsi="Times New Roman" w:cs="Times New Roman"/>
                <w:color w:val="auto"/>
                <w:sz w:val="20"/>
                <w:szCs w:val="20"/>
              </w:rPr>
              <w:t>kompetencí,</w:t>
            </w:r>
            <w:r>
              <w:rPr>
                <w:rFonts w:ascii="Times New Roman" w:hAnsi="Times New Roman" w:cs="Times New Roman"/>
                <w:color w:val="auto"/>
                <w:sz w:val="20"/>
                <w:szCs w:val="20"/>
              </w:rPr>
              <w:t xml:space="preserve"> </w:t>
            </w:r>
            <w:r w:rsidRPr="00DD3CBD">
              <w:rPr>
                <w:rFonts w:ascii="Times New Roman" w:hAnsi="Times New Roman" w:cs="Times New Roman"/>
                <w:color w:val="auto"/>
                <w:sz w:val="20"/>
                <w:szCs w:val="20"/>
              </w:rPr>
              <w:t xml:space="preserve">sledování a hodnocení kvality vzdělávání v kontextu socioekonomických </w:t>
            </w:r>
            <w:r w:rsidRPr="00DD3CBD">
              <w:rPr>
                <w:rFonts w:ascii="Times New Roman" w:hAnsi="Times New Roman" w:cs="Times New Roman"/>
                <w:color w:val="auto"/>
                <w:sz w:val="20"/>
                <w:szCs w:val="20"/>
              </w:rPr>
              <w:lastRenderedPageBreak/>
              <w:t>aspektů, zvyšování kultury práce s výsledky vzdělávání a kultury autoevaluace škol, podpora formativních aspektů vzdělávání, analytické činnosti s cílem podporovat řízení vzdělávání na principu evidence-based policy.</w:t>
            </w:r>
          </w:p>
        </w:tc>
        <w:tc>
          <w:tcPr>
            <w:tcW w:w="0" w:type="auto"/>
            <w:tcBorders>
              <w:top w:val="single" w:sz="4" w:space="0" w:color="000000"/>
              <w:left w:val="nil"/>
              <w:bottom w:val="single" w:sz="4" w:space="0" w:color="000000"/>
              <w:right w:val="single" w:sz="4" w:space="0" w:color="000000"/>
            </w:tcBorders>
            <w:shd w:val="clear" w:color="auto" w:fill="FFFFFF" w:themeFill="background1"/>
          </w:tcPr>
          <w:p w14:paraId="5B1DB102"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Nelegislativní</w:t>
            </w:r>
          </w:p>
        </w:tc>
        <w:tc>
          <w:tcPr>
            <w:tcW w:w="1662" w:type="dxa"/>
            <w:tcBorders>
              <w:top w:val="single" w:sz="4" w:space="0" w:color="000000"/>
              <w:left w:val="nil"/>
              <w:bottom w:val="single" w:sz="4" w:space="0" w:color="000000"/>
              <w:right w:val="single" w:sz="4" w:space="0" w:color="000000"/>
            </w:tcBorders>
            <w:shd w:val="clear" w:color="auto" w:fill="FFFFFF" w:themeFill="background1"/>
          </w:tcPr>
          <w:p w14:paraId="1D1C8BFF" w14:textId="77777777" w:rsidR="00FF2F90" w:rsidRDefault="00FF2F90" w:rsidP="00FF2F90">
            <w:pPr>
              <w:autoSpaceDE w:val="0"/>
              <w:autoSpaceDN w:val="0"/>
              <w:adjustRightInd w:val="0"/>
              <w:spacing w:after="0" w:line="240" w:lineRule="auto"/>
              <w:rPr>
                <w:rFonts w:ascii="Times New Roman" w:hAnsi="Times New Roman" w:cs="Times New Roman"/>
                <w:color w:val="auto"/>
                <w:sz w:val="20"/>
                <w:szCs w:val="20"/>
              </w:rPr>
            </w:pPr>
          </w:p>
          <w:p w14:paraId="6B33692F" w14:textId="77777777" w:rsidR="00FF2F90" w:rsidRPr="00B96A1C" w:rsidRDefault="00FF2F90" w:rsidP="00FF2F90">
            <w:pPr>
              <w:autoSpaceDE w:val="0"/>
              <w:autoSpaceDN w:val="0"/>
              <w:adjustRightInd w:val="0"/>
              <w:spacing w:after="0" w:line="240" w:lineRule="auto"/>
              <w:rPr>
                <w:rFonts w:ascii="Times New Roman" w:hAnsi="Times New Roman" w:cs="Times New Roman"/>
                <w:color w:val="auto"/>
                <w:sz w:val="20"/>
                <w:szCs w:val="20"/>
              </w:rPr>
            </w:pPr>
            <w:r w:rsidRPr="00DD3CBD">
              <w:rPr>
                <w:rFonts w:ascii="Times New Roman" w:hAnsi="Times New Roman" w:cs="Times New Roman"/>
                <w:color w:val="auto"/>
                <w:sz w:val="20"/>
                <w:szCs w:val="20"/>
              </w:rPr>
              <w:t xml:space="preserve">Nastavení komplexního systému hodnocení kvality a efektivity počátečního vzdělávání, tvorba metodik pro propojování externího a interního hodnocení, tvorba a sdílení příkladů inspirativní praxe v konkrétních oblastech činností škol, tvorba nástrojů pro </w:t>
            </w:r>
            <w:r w:rsidRPr="00DD3CBD">
              <w:rPr>
                <w:rFonts w:ascii="Times New Roman" w:hAnsi="Times New Roman" w:cs="Times New Roman"/>
                <w:color w:val="auto"/>
                <w:sz w:val="20"/>
                <w:szCs w:val="20"/>
              </w:rPr>
              <w:lastRenderedPageBreak/>
              <w:t>sledování rozvoje a hodnocení klíčových kompetencí a pro zjišťování a zohledňování socioekonomických charakteristik, realizace sekundárních analýz vzdělávacích dat, podpora evidence-based policy, pravidelné hodnocení výsledků vzdělávání v předmětech i gramotnostech, v národním i mezinárodním kontextu.</w:t>
            </w:r>
          </w:p>
        </w:tc>
        <w:tc>
          <w:tcPr>
            <w:tcW w:w="1662" w:type="dxa"/>
            <w:tcBorders>
              <w:top w:val="single" w:sz="4" w:space="0" w:color="000000"/>
              <w:left w:val="nil"/>
              <w:bottom w:val="single" w:sz="4" w:space="0" w:color="000000"/>
              <w:right w:val="single" w:sz="4" w:space="0" w:color="000000"/>
            </w:tcBorders>
            <w:shd w:val="clear" w:color="auto" w:fill="FFFFFF" w:themeFill="background1"/>
          </w:tcPr>
          <w:p w14:paraId="2E572F14" w14:textId="77777777" w:rsidR="00FF2F90" w:rsidRDefault="00FF2F90" w:rsidP="00FF2F90">
            <w:pPr>
              <w:autoSpaceDE w:val="0"/>
              <w:autoSpaceDN w:val="0"/>
              <w:adjustRightInd w:val="0"/>
              <w:spacing w:after="0" w:line="240" w:lineRule="auto"/>
              <w:rPr>
                <w:rFonts w:ascii="Times New Roman" w:hAnsi="Times New Roman" w:cs="Times New Roman"/>
                <w:color w:val="auto"/>
                <w:sz w:val="20"/>
                <w:szCs w:val="20"/>
              </w:rPr>
            </w:pPr>
          </w:p>
          <w:p w14:paraId="61B5E79B" w14:textId="77777777" w:rsidR="00FF2F90" w:rsidRPr="00B96A1C" w:rsidRDefault="00FF2F90" w:rsidP="00FF2F90">
            <w:pPr>
              <w:autoSpaceDE w:val="0"/>
              <w:autoSpaceDN w:val="0"/>
              <w:adjustRightInd w:val="0"/>
              <w:spacing w:after="0" w:line="240" w:lineRule="auto"/>
              <w:rPr>
                <w:rFonts w:ascii="Times New Roman" w:hAnsi="Times New Roman" w:cs="Times New Roman"/>
                <w:color w:val="auto"/>
                <w:sz w:val="20"/>
                <w:szCs w:val="20"/>
              </w:rPr>
            </w:pPr>
            <w:r w:rsidRPr="00DD3CBD">
              <w:rPr>
                <w:rFonts w:ascii="Times New Roman" w:hAnsi="Times New Roman" w:cs="Times New Roman"/>
                <w:color w:val="auto"/>
                <w:sz w:val="20"/>
                <w:szCs w:val="20"/>
              </w:rPr>
              <w:t xml:space="preserve">Rozvoj kultury učení, vyučování i hodnocení, dokončení komplexního systému metod, postupů a nástrojů pro hodnocení kvality a efektivity počátečního vzdělávání a jejich sdílení s dalšími aktéry ve vzdělávání, podpora zvyšování kvality vzdělávání každého dítěte, žáka a studenta, </w:t>
            </w:r>
            <w:r w:rsidRPr="00DD3CBD">
              <w:rPr>
                <w:rFonts w:ascii="Times New Roman" w:hAnsi="Times New Roman" w:cs="Times New Roman"/>
                <w:color w:val="auto"/>
                <w:sz w:val="20"/>
                <w:szCs w:val="20"/>
              </w:rPr>
              <w:lastRenderedPageBreak/>
              <w:t>podpora kultury autoevaluace, podpora pro efektivní řízení vzdělávací soustavy na základě relevantních, komplexních a kvalitativně silných informací a dat.</w:t>
            </w:r>
          </w:p>
        </w:tc>
        <w:tc>
          <w:tcPr>
            <w:tcW w:w="1909" w:type="dxa"/>
            <w:tcBorders>
              <w:top w:val="single" w:sz="4" w:space="0" w:color="000000"/>
              <w:left w:val="nil"/>
              <w:bottom w:val="single" w:sz="4" w:space="0" w:color="000000"/>
              <w:right w:val="single" w:sz="4" w:space="0" w:color="000000"/>
            </w:tcBorders>
            <w:shd w:val="clear" w:color="auto" w:fill="FFFFFF" w:themeFill="background1"/>
          </w:tcPr>
          <w:p w14:paraId="1A83213E"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Zvýšení kvality a efektivity vzdělávání, posílení kvality škol</w:t>
            </w:r>
          </w:p>
        </w:tc>
        <w:tc>
          <w:tcPr>
            <w:tcW w:w="0" w:type="auto"/>
            <w:tcBorders>
              <w:top w:val="single" w:sz="6" w:space="0" w:color="000000"/>
              <w:left w:val="nil"/>
              <w:bottom w:val="single" w:sz="6" w:space="0" w:color="000000"/>
              <w:right w:val="single" w:sz="4" w:space="0" w:color="000000"/>
            </w:tcBorders>
            <w:shd w:val="clear" w:color="auto" w:fill="FFFFFF" w:themeFill="background1"/>
          </w:tcPr>
          <w:p w14:paraId="339F0BA2" w14:textId="77777777" w:rsidR="00FF2F90" w:rsidRPr="00B04A91" w:rsidRDefault="00FF2F90" w:rsidP="00FF2F90">
            <w:pPr>
              <w:jc w:val="center"/>
              <w:rPr>
                <w:rFonts w:ascii="Times New Roman" w:hAnsi="Times New Roman" w:cs="Times New Roman"/>
                <w:sz w:val="20"/>
                <w:szCs w:val="20"/>
              </w:rPr>
            </w:pPr>
            <w:r>
              <w:rPr>
                <w:rFonts w:ascii="Times New Roman" w:hAnsi="Times New Roman" w:cs="Times New Roman"/>
                <w:sz w:val="20"/>
                <w:szCs w:val="20"/>
              </w:rPr>
              <w:t>PLNĚNO PRŮBĚŽNĚ</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14:paraId="778E23F5" w14:textId="77777777" w:rsidR="00FF2F90" w:rsidRDefault="00FF2F90" w:rsidP="00FF2F90">
            <w:pPr>
              <w:autoSpaceDE w:val="0"/>
              <w:autoSpaceDN w:val="0"/>
              <w:adjustRightInd w:val="0"/>
              <w:spacing w:after="0" w:line="240" w:lineRule="auto"/>
              <w:rPr>
                <w:rFonts w:ascii="Times New Roman" w:hAnsi="Times New Roman" w:cs="Times New Roman"/>
                <w:color w:val="auto"/>
                <w:sz w:val="20"/>
                <w:szCs w:val="20"/>
              </w:rPr>
            </w:pPr>
          </w:p>
          <w:p w14:paraId="2306739A" w14:textId="77777777" w:rsidR="00FF2F90" w:rsidRDefault="00FF2F90" w:rsidP="00FF2F90">
            <w:pPr>
              <w:autoSpaceDE w:val="0"/>
              <w:autoSpaceDN w:val="0"/>
              <w:adjustRightInd w:val="0"/>
              <w:spacing w:after="0" w:line="240" w:lineRule="auto"/>
              <w:rPr>
                <w:rFonts w:ascii="Times New Roman" w:hAnsi="Times New Roman" w:cs="Times New Roman"/>
                <w:color w:val="auto"/>
                <w:sz w:val="20"/>
                <w:szCs w:val="20"/>
              </w:rPr>
            </w:pPr>
            <w:r w:rsidRPr="00DD3CBD">
              <w:rPr>
                <w:rFonts w:ascii="Times New Roman" w:hAnsi="Times New Roman" w:cs="Times New Roman"/>
                <w:color w:val="auto"/>
                <w:sz w:val="20"/>
                <w:szCs w:val="20"/>
              </w:rPr>
              <w:t xml:space="preserve">Došlo k vytvoření a sdílení modelu tzv. kvalitní školy a na něj navázaných hodnotících kritérií, vytvoření nástrojů pro hodnocení gramotností, etablování mezinárodních šetření typu PISA jako standardní součásti činností ČŠI, vývoji podpůrných informačních systémů, např. pro ověřování výsledků žáků nebo pro tvorbu a administraci školních vzdělávacích programů, došlo ke změně taktiky a orientace činností ČŠI směrem k umenšování </w:t>
            </w:r>
            <w:r w:rsidRPr="00DD3CBD">
              <w:rPr>
                <w:rFonts w:ascii="Times New Roman" w:hAnsi="Times New Roman" w:cs="Times New Roman"/>
                <w:color w:val="auto"/>
                <w:sz w:val="20"/>
                <w:szCs w:val="20"/>
              </w:rPr>
              <w:lastRenderedPageBreak/>
              <w:t>významu formálních kontrol ve prospěch hodnocení pedagogických procesů. Zpracovány byly některé důležité analytické dokumenty, např. analýza současných možností pro sledování inkluzivity vzdělávání, analýza zahraničních přístupů k hodnocení klíčových kompetencí, analýza zahraničních systémů sběrů dat, sekundární analýzy výsledků šetření PISA 2015, a TIMSS 2015 a PIRLS 2016, vytvořeny byly vybrané výstupy v oblasti mezinárodních šetření výsledků vzdělávání (např. publikace s uvolněnými testovými úlohami ze šetření TIMSS 2015, PISA 2015 a PIRLS 2016, národní zpráva ze šetření TALIS 2018). Realizována byla řada vzdělávacích programů pro učitele zaměřen</w:t>
            </w:r>
            <w:r>
              <w:rPr>
                <w:rFonts w:ascii="Times New Roman" w:hAnsi="Times New Roman" w:cs="Times New Roman"/>
                <w:color w:val="auto"/>
                <w:sz w:val="20"/>
                <w:szCs w:val="20"/>
              </w:rPr>
              <w:t>ých</w:t>
            </w:r>
            <w:r w:rsidRPr="00DD3CBD">
              <w:rPr>
                <w:rFonts w:ascii="Times New Roman" w:hAnsi="Times New Roman" w:cs="Times New Roman"/>
                <w:color w:val="auto"/>
                <w:sz w:val="20"/>
                <w:szCs w:val="20"/>
              </w:rPr>
              <w:t xml:space="preserve"> na inspirac</w:t>
            </w:r>
            <w:r>
              <w:rPr>
                <w:rFonts w:ascii="Times New Roman" w:hAnsi="Times New Roman" w:cs="Times New Roman"/>
                <w:color w:val="auto"/>
                <w:sz w:val="20"/>
                <w:szCs w:val="20"/>
              </w:rPr>
              <w:t>i</w:t>
            </w:r>
          </w:p>
          <w:p w14:paraId="498DAFB0" w14:textId="77777777" w:rsidR="00FF2F90" w:rsidRPr="00B96A1C" w:rsidRDefault="00FF2F90" w:rsidP="00FF2F90">
            <w:pPr>
              <w:autoSpaceDE w:val="0"/>
              <w:autoSpaceDN w:val="0"/>
              <w:adjustRightInd w:val="0"/>
              <w:spacing w:after="0" w:line="240" w:lineRule="auto"/>
              <w:rPr>
                <w:rFonts w:ascii="Times New Roman" w:hAnsi="Times New Roman" w:cs="Times New Roman"/>
                <w:color w:val="auto"/>
                <w:sz w:val="20"/>
                <w:szCs w:val="20"/>
              </w:rPr>
            </w:pPr>
            <w:r w:rsidRPr="00DD3CBD">
              <w:rPr>
                <w:rFonts w:ascii="Times New Roman" w:hAnsi="Times New Roman" w:cs="Times New Roman"/>
                <w:color w:val="auto"/>
                <w:sz w:val="20"/>
                <w:szCs w:val="20"/>
              </w:rPr>
              <w:t xml:space="preserve"> pro zvyšování kvality výuky čtenářských, matematických a přírodovědných dovedností žáků ZŠ a SŠ. Dokončeny byly metodické komentáře ke kritériím hodnocení podmínek, průběhu a výsledků vzdělávání, které budou využívány ve snaze o excelenci hodnoticích činností ČŠI.</w:t>
            </w:r>
          </w:p>
        </w:tc>
        <w:tc>
          <w:tcPr>
            <w:tcW w:w="0" w:type="auto"/>
            <w:tcBorders>
              <w:top w:val="single" w:sz="4" w:space="0" w:color="000000"/>
              <w:left w:val="nil"/>
              <w:bottom w:val="single" w:sz="4" w:space="0" w:color="000000"/>
              <w:right w:val="single" w:sz="4" w:space="0" w:color="000000"/>
            </w:tcBorders>
            <w:shd w:val="clear" w:color="auto" w:fill="FFFFFF" w:themeFill="background1"/>
          </w:tcPr>
          <w:p w14:paraId="5B99DD7C" w14:textId="77777777" w:rsidR="00FF2F90" w:rsidRDefault="00FF2F90" w:rsidP="00FF2F90">
            <w:pPr>
              <w:autoSpaceDE w:val="0"/>
              <w:autoSpaceDN w:val="0"/>
              <w:adjustRightInd w:val="0"/>
              <w:spacing w:after="0" w:line="240" w:lineRule="auto"/>
              <w:rPr>
                <w:rFonts w:ascii="Times New Roman" w:hAnsi="Times New Roman" w:cs="Times New Roman"/>
                <w:color w:val="auto"/>
                <w:sz w:val="20"/>
                <w:szCs w:val="20"/>
              </w:rPr>
            </w:pPr>
          </w:p>
          <w:p w14:paraId="38D2C320" w14:textId="77777777" w:rsidR="00FF2F90" w:rsidRPr="00B96A1C" w:rsidRDefault="00FF2F90" w:rsidP="00FF2F90">
            <w:pPr>
              <w:autoSpaceDE w:val="0"/>
              <w:autoSpaceDN w:val="0"/>
              <w:adjustRightInd w:val="0"/>
              <w:spacing w:after="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Vytvoření metodik pro další propojování externího a interního hodnocení na úrovni systému i škol a školských zařízení, tvorba metodických komentářů </w:t>
            </w:r>
            <w:r>
              <w:rPr>
                <w:rFonts w:ascii="Times New Roman" w:hAnsi="Times New Roman" w:cs="Times New Roman"/>
                <w:color w:val="auto"/>
                <w:sz w:val="20"/>
                <w:szCs w:val="20"/>
              </w:rPr>
              <w:t xml:space="preserve">a doporučení </w:t>
            </w:r>
            <w:r w:rsidRPr="00B96A1C">
              <w:rPr>
                <w:rFonts w:ascii="Times New Roman" w:hAnsi="Times New Roman" w:cs="Times New Roman"/>
                <w:color w:val="auto"/>
                <w:sz w:val="20"/>
                <w:szCs w:val="20"/>
              </w:rPr>
              <w:t xml:space="preserve">pro práci s kritérii hodnocení kvality vzdělávání na úrovni vnějšího hodnocení i na úrovni autoevaluace, </w:t>
            </w:r>
            <w:r w:rsidRPr="00B96A1C">
              <w:rPr>
                <w:rFonts w:ascii="Times New Roman" w:hAnsi="Times New Roman" w:cs="Times New Roman"/>
                <w:color w:val="auto"/>
                <w:sz w:val="20"/>
                <w:szCs w:val="20"/>
              </w:rPr>
              <w:lastRenderedPageBreak/>
              <w:t xml:space="preserve">tvorba příkladů inspirativní praxe ve vymezených oblastech činností škol, tvorba metod, postupů a nástrojů pro hodnocení klíčových kompetencí a tvorba komplexních kompetenčních projektů, tvorba metod, postupů, nástrojů a indikátorů pro monitoring spravedlivosti vzdělávacího systému a pro zjišťování socioekonomických charakteristik a jejich zohledňování při hodnocení podmínek, průběhu a výsledků vzdělávání, realizace sekundárních analýz výsledků šetření </w:t>
            </w:r>
            <w:r>
              <w:rPr>
                <w:rFonts w:ascii="Times New Roman" w:hAnsi="Times New Roman" w:cs="Times New Roman"/>
                <w:color w:val="auto"/>
                <w:sz w:val="20"/>
                <w:szCs w:val="20"/>
              </w:rPr>
              <w:t>TALIS 2018 a kvalitativních zpráv o vzdělávání v jednotlivých krajích ČR</w:t>
            </w:r>
            <w:r w:rsidRPr="00B96A1C">
              <w:rPr>
                <w:rFonts w:ascii="Times New Roman" w:hAnsi="Times New Roman" w:cs="Times New Roman"/>
                <w:color w:val="auto"/>
                <w:sz w:val="20"/>
                <w:szCs w:val="20"/>
              </w:rPr>
              <w:t>.</w:t>
            </w:r>
            <w:r>
              <w:rPr>
                <w:rFonts w:ascii="Times New Roman" w:hAnsi="Times New Roman" w:cs="Times New Roman"/>
                <w:color w:val="auto"/>
                <w:sz w:val="20"/>
                <w:szCs w:val="20"/>
              </w:rPr>
              <w:t xml:space="preserve"> Pokračování vzdělávání učitelů s cílem poskytovat inspirace pro zvyšování kvality vzdělávání.</w:t>
            </w:r>
          </w:p>
        </w:tc>
      </w:tr>
      <w:tr w:rsidR="00FF2F90" w:rsidRPr="00B04A91" w14:paraId="77277478"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tcPr>
          <w:p w14:paraId="43A890B4"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3.3.3 Vzdělávání</w:t>
            </w:r>
          </w:p>
        </w:tc>
        <w:tc>
          <w:tcPr>
            <w:tcW w:w="0" w:type="auto"/>
            <w:tcBorders>
              <w:top w:val="single" w:sz="4" w:space="0" w:color="000000"/>
              <w:left w:val="nil"/>
              <w:bottom w:val="single" w:sz="4" w:space="0" w:color="000000"/>
              <w:right w:val="single" w:sz="4" w:space="0" w:color="000000"/>
            </w:tcBorders>
          </w:tcPr>
          <w:p w14:paraId="34C42973" w14:textId="77777777" w:rsidR="00FF2F90"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MŠMT-ČŠI</w:t>
            </w:r>
          </w:p>
          <w:p w14:paraId="6476F55F" w14:textId="77777777" w:rsidR="00FF2F90" w:rsidRDefault="00FF2F90" w:rsidP="00FF2F90">
            <w:pPr>
              <w:spacing w:before="60" w:after="60" w:line="240" w:lineRule="auto"/>
              <w:rPr>
                <w:rFonts w:ascii="Times New Roman" w:hAnsi="Times New Roman" w:cs="Times New Roman"/>
                <w:color w:val="auto"/>
                <w:sz w:val="20"/>
                <w:szCs w:val="20"/>
              </w:rPr>
            </w:pPr>
          </w:p>
          <w:p w14:paraId="42B01A20" w14:textId="77777777" w:rsidR="00FF2F90" w:rsidRPr="00B96A1C" w:rsidRDefault="00FF2F90" w:rsidP="00FF2F90">
            <w:pPr>
              <w:spacing w:before="60" w:after="60" w:line="240" w:lineRule="auto"/>
              <w:rPr>
                <w:rFonts w:ascii="Times New Roman" w:hAnsi="Times New Roman" w:cs="Times New Roman"/>
                <w:color w:val="auto"/>
                <w:sz w:val="20"/>
                <w:szCs w:val="20"/>
              </w:rPr>
            </w:pPr>
          </w:p>
        </w:tc>
        <w:tc>
          <w:tcPr>
            <w:tcW w:w="0" w:type="auto"/>
            <w:tcBorders>
              <w:top w:val="single" w:sz="4" w:space="0" w:color="000000"/>
              <w:left w:val="nil"/>
              <w:bottom w:val="single" w:sz="4" w:space="0" w:color="000000"/>
              <w:right w:val="single" w:sz="4" w:space="0" w:color="000000"/>
            </w:tcBorders>
          </w:tcPr>
          <w:p w14:paraId="78E70494"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Podporovat a rozšiřovat metodický rozměr práce České školní inspekce</w:t>
            </w:r>
          </w:p>
        </w:tc>
        <w:tc>
          <w:tcPr>
            <w:tcW w:w="0" w:type="auto"/>
            <w:tcBorders>
              <w:top w:val="single" w:sz="4" w:space="0" w:color="000000"/>
              <w:left w:val="nil"/>
              <w:bottom w:val="single" w:sz="4" w:space="0" w:color="000000"/>
              <w:right w:val="single" w:sz="4" w:space="0" w:color="000000"/>
            </w:tcBorders>
          </w:tcPr>
          <w:p w14:paraId="51A7A27E"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Nelegislativní</w:t>
            </w:r>
          </w:p>
        </w:tc>
        <w:tc>
          <w:tcPr>
            <w:tcW w:w="1662" w:type="dxa"/>
            <w:tcBorders>
              <w:top w:val="single" w:sz="4" w:space="0" w:color="000000"/>
              <w:left w:val="nil"/>
              <w:bottom w:val="single" w:sz="4" w:space="0" w:color="000000"/>
              <w:right w:val="single" w:sz="4" w:space="0" w:color="000000"/>
            </w:tcBorders>
          </w:tcPr>
          <w:p w14:paraId="27119803" w14:textId="77777777" w:rsidR="00FF2F90" w:rsidRDefault="00FF2F90" w:rsidP="00FF2F90">
            <w:pPr>
              <w:spacing w:after="0" w:line="240" w:lineRule="auto"/>
              <w:ind w:right="6"/>
              <w:rPr>
                <w:rFonts w:ascii="Times New Roman" w:hAnsi="Times New Roman" w:cs="Times New Roman"/>
                <w:color w:val="auto"/>
                <w:sz w:val="20"/>
                <w:szCs w:val="20"/>
              </w:rPr>
            </w:pPr>
          </w:p>
          <w:p w14:paraId="69017591" w14:textId="77777777" w:rsidR="00FF2F90" w:rsidRPr="00DD3CBD" w:rsidRDefault="00FF2F90" w:rsidP="00FF2F90">
            <w:pPr>
              <w:spacing w:after="0" w:line="240" w:lineRule="auto"/>
              <w:ind w:right="6"/>
              <w:rPr>
                <w:rFonts w:ascii="Times New Roman" w:hAnsi="Times New Roman" w:cs="Times New Roman"/>
                <w:color w:val="auto"/>
                <w:sz w:val="20"/>
                <w:szCs w:val="20"/>
              </w:rPr>
            </w:pPr>
            <w:r w:rsidRPr="00DD3CBD">
              <w:rPr>
                <w:rFonts w:ascii="Times New Roman" w:hAnsi="Times New Roman" w:cs="Times New Roman"/>
                <w:color w:val="auto"/>
                <w:sz w:val="20"/>
                <w:szCs w:val="20"/>
              </w:rPr>
              <w:t xml:space="preserve">Změny nastavené v taktice a orientaci hodnotících činností ČŠI s důrazem na metodický rozměr jednotlivých inspekčních aktivit budou podpořeny dalšími konkrétními opatřeními. Vytvořeny budou specifické tematické kurzy zaměřené na práci s kritérii hodnocení podmínek, průběhu a výsledků vzdělávání i využívání dalších disponibilních hodnotících nástrojů ze strany škol a školských zařízení a jejich zřizovatelů. Sestaveny budou vzdělávací programy pro ředitele a učitele zaměřené na excelenci škol a školských zařízení v konkrétních oblastech definovaných v </w:t>
            </w:r>
            <w:r w:rsidRPr="00DD3CBD">
              <w:rPr>
                <w:rFonts w:ascii="Times New Roman" w:hAnsi="Times New Roman" w:cs="Times New Roman"/>
                <w:color w:val="auto"/>
                <w:sz w:val="20"/>
                <w:szCs w:val="20"/>
              </w:rPr>
              <w:lastRenderedPageBreak/>
              <w:t xml:space="preserve">rámci modelu tzv. kvalitní školy. Metodické aktivity budou podpořeny prezentací příkladů inspirativní praxe konkrétních škol a školských zařízení, včetně sdílení a poskytování metod, postupů a nástrojů, s jejichž využitím bude možné pracovat na zvyšování kvality vzdělávání na úrovni škol a školských zařízení. </w:t>
            </w:r>
          </w:p>
          <w:p w14:paraId="78082AA4" w14:textId="77777777" w:rsidR="00FF2F90" w:rsidRPr="00DD3CBD" w:rsidRDefault="00FF2F90" w:rsidP="00FF2F90">
            <w:pPr>
              <w:spacing w:after="0" w:line="240" w:lineRule="auto"/>
              <w:ind w:right="6"/>
              <w:rPr>
                <w:rFonts w:ascii="Times New Roman" w:hAnsi="Times New Roman" w:cs="Times New Roman"/>
                <w:color w:val="auto"/>
                <w:sz w:val="20"/>
                <w:szCs w:val="20"/>
              </w:rPr>
            </w:pPr>
            <w:r w:rsidRPr="00DD3CBD">
              <w:rPr>
                <w:rFonts w:ascii="Times New Roman" w:hAnsi="Times New Roman" w:cs="Times New Roman"/>
                <w:color w:val="auto"/>
                <w:sz w:val="20"/>
                <w:szCs w:val="20"/>
              </w:rPr>
              <w:t>Zpracovány budou nejrůznější metodická doporučení pro školy ve stanovených oblastech, s cílem budovat kulturu autoevaluace a podporovat zvyšování kvality vzdělávání na úrovni školy.</w:t>
            </w:r>
          </w:p>
          <w:p w14:paraId="6C58D627" w14:textId="77777777" w:rsidR="00FF2F90" w:rsidRPr="00DD3CBD" w:rsidRDefault="00FF2F90" w:rsidP="00FF2F90">
            <w:pPr>
              <w:spacing w:after="0" w:line="240" w:lineRule="auto"/>
              <w:ind w:right="6"/>
              <w:rPr>
                <w:rFonts w:ascii="Times New Roman" w:hAnsi="Times New Roman" w:cs="Times New Roman"/>
                <w:color w:val="auto"/>
                <w:sz w:val="20"/>
                <w:szCs w:val="20"/>
              </w:rPr>
            </w:pPr>
            <w:r w:rsidRPr="00DD3CBD">
              <w:rPr>
                <w:rFonts w:ascii="Times New Roman" w:hAnsi="Times New Roman" w:cs="Times New Roman"/>
                <w:color w:val="auto"/>
                <w:sz w:val="20"/>
                <w:szCs w:val="20"/>
              </w:rPr>
              <w:t xml:space="preserve">Prostřednictvím vzdělávacích aktivit využívajících např. didaktický potenciál úloh </w:t>
            </w:r>
            <w:r w:rsidRPr="00DD3CBD">
              <w:rPr>
                <w:rFonts w:ascii="Times New Roman" w:hAnsi="Times New Roman" w:cs="Times New Roman"/>
                <w:color w:val="auto"/>
                <w:sz w:val="20"/>
                <w:szCs w:val="20"/>
              </w:rPr>
              <w:lastRenderedPageBreak/>
              <w:t>uvolněných z mezinárodních šetření (PISA, PIRLS, TIMSS apod.) se podpora posune až na úroveň vybraných vzdělávacích oborů či oblastí a jednotlivých učitelů. Školy budou motivovány k autonomní realizaci elektronického zjišťování výsledků žáků a studentů jako standardního nástroje průběžné evaluace. Vytvořen bude komplexní metodický web, který nabídne školám a školským zařízením množství inspirace pro zvyšování kvality poskytovaného vzdělávání</w:t>
            </w:r>
          </w:p>
          <w:p w14:paraId="271C8AAF" w14:textId="77777777" w:rsidR="00FF2F90" w:rsidRPr="00B96A1C" w:rsidRDefault="00FF2F90" w:rsidP="00FF2F90">
            <w:pPr>
              <w:spacing w:after="0" w:line="240" w:lineRule="auto"/>
              <w:ind w:right="6"/>
              <w:rPr>
                <w:rFonts w:ascii="Times New Roman" w:hAnsi="Times New Roman" w:cs="Times New Roman"/>
                <w:color w:val="auto"/>
                <w:sz w:val="20"/>
                <w:szCs w:val="20"/>
              </w:rPr>
            </w:pPr>
            <w:r w:rsidRPr="00DD3CBD">
              <w:rPr>
                <w:rFonts w:ascii="Times New Roman" w:hAnsi="Times New Roman" w:cs="Times New Roman"/>
                <w:color w:val="auto"/>
                <w:sz w:val="20"/>
                <w:szCs w:val="20"/>
              </w:rPr>
              <w:t xml:space="preserve">a školských služeb a který bude doplněn o vzorové dokumenty typu modelového školního vzdělávacího programu nebo </w:t>
            </w:r>
            <w:r w:rsidRPr="00DD3CBD">
              <w:rPr>
                <w:rFonts w:ascii="Times New Roman" w:hAnsi="Times New Roman" w:cs="Times New Roman"/>
                <w:color w:val="auto"/>
                <w:sz w:val="20"/>
                <w:szCs w:val="20"/>
              </w:rPr>
              <w:lastRenderedPageBreak/>
              <w:t>stěžejních atributů tvorby efektivně sestaveného školního řádu. Metodická podpora škol ze strany ČŠI se stane důležitým prvkem státních strategií pro zvyšování kvality vzdělávání, které školy a školská zařízení poskytují.</w:t>
            </w:r>
          </w:p>
          <w:p w14:paraId="0D012070" w14:textId="77777777" w:rsidR="00FF2F90" w:rsidRPr="00B96A1C" w:rsidRDefault="00FF2F90" w:rsidP="00FF2F90">
            <w:pPr>
              <w:spacing w:after="0" w:line="240" w:lineRule="auto"/>
              <w:ind w:right="6"/>
              <w:rPr>
                <w:rFonts w:ascii="Times New Roman" w:hAnsi="Times New Roman" w:cs="Times New Roman"/>
                <w:color w:val="auto"/>
                <w:sz w:val="20"/>
                <w:szCs w:val="20"/>
              </w:rPr>
            </w:pPr>
          </w:p>
        </w:tc>
        <w:tc>
          <w:tcPr>
            <w:tcW w:w="1662" w:type="dxa"/>
            <w:tcBorders>
              <w:top w:val="single" w:sz="4" w:space="0" w:color="000000"/>
              <w:left w:val="nil"/>
              <w:bottom w:val="single" w:sz="4" w:space="0" w:color="000000"/>
              <w:right w:val="single" w:sz="4" w:space="0" w:color="000000"/>
            </w:tcBorders>
          </w:tcPr>
          <w:p w14:paraId="7F461963" w14:textId="77777777" w:rsidR="00FF2F90" w:rsidRDefault="00FF2F90" w:rsidP="00FF2F90">
            <w:pPr>
              <w:spacing w:before="60" w:after="60" w:line="240" w:lineRule="auto"/>
              <w:rPr>
                <w:rFonts w:ascii="Times New Roman" w:hAnsi="Times New Roman" w:cs="Times New Roman"/>
                <w:color w:val="auto"/>
                <w:sz w:val="20"/>
                <w:szCs w:val="20"/>
              </w:rPr>
            </w:pPr>
          </w:p>
          <w:p w14:paraId="3F48EDB7"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9D6307">
              <w:rPr>
                <w:rFonts w:ascii="Times New Roman" w:hAnsi="Times New Roman" w:cs="Times New Roman"/>
                <w:color w:val="auto"/>
                <w:sz w:val="20"/>
                <w:szCs w:val="20"/>
              </w:rPr>
              <w:t>Metodická podpora škol v oblastech definovaných v modelu tzv. kvalitní školy a z něj vycházejících kritériích hodnocení podmínek, průběhu a výsledků vzdělávání – koncepce a rámec školy, pedagogické vedení školy, kvalita pedagogického sboru, výuka (vzdělávání), vzdělávací výsledky, podpora poskytovaná žákům. Realizace metodických aktivit navazujících na identifikaci silných a zejména slabších stránek jednotlivých škol a školských zařízení i příležitostí pro zvyšování kvality vzdělávání na úrovni vzdělávací soustavy jako celku.</w:t>
            </w:r>
          </w:p>
        </w:tc>
        <w:tc>
          <w:tcPr>
            <w:tcW w:w="1909" w:type="dxa"/>
            <w:tcBorders>
              <w:top w:val="single" w:sz="4" w:space="0" w:color="000000"/>
              <w:left w:val="nil"/>
              <w:bottom w:val="single" w:sz="4" w:space="0" w:color="000000"/>
              <w:right w:val="single" w:sz="4" w:space="0" w:color="000000"/>
            </w:tcBorders>
          </w:tcPr>
          <w:p w14:paraId="6BD45DF8"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Zvýšení kvality a efektivity vzdělávání, posílení kvality škol</w:t>
            </w:r>
          </w:p>
        </w:tc>
        <w:tc>
          <w:tcPr>
            <w:tcW w:w="0" w:type="auto"/>
            <w:tcBorders>
              <w:top w:val="single" w:sz="6" w:space="0" w:color="000000"/>
              <w:left w:val="nil"/>
              <w:bottom w:val="single" w:sz="6" w:space="0" w:color="000000"/>
              <w:right w:val="single" w:sz="4" w:space="0" w:color="000000"/>
            </w:tcBorders>
          </w:tcPr>
          <w:p w14:paraId="4D25E0CA" w14:textId="77777777" w:rsidR="00FF2F90" w:rsidRPr="00B04A91" w:rsidRDefault="00FF2F90" w:rsidP="00FF2F90">
            <w:pPr>
              <w:jc w:val="center"/>
              <w:rPr>
                <w:rFonts w:ascii="Times New Roman" w:hAnsi="Times New Roman" w:cs="Times New Roman"/>
                <w:sz w:val="20"/>
                <w:szCs w:val="20"/>
              </w:rPr>
            </w:pPr>
            <w:r>
              <w:rPr>
                <w:rFonts w:ascii="Times New Roman" w:hAnsi="Times New Roman" w:cs="Times New Roman"/>
                <w:sz w:val="20"/>
                <w:szCs w:val="20"/>
              </w:rPr>
              <w:t>PLNĚNO PRŮBĚŽNĚ</w:t>
            </w:r>
          </w:p>
        </w:tc>
        <w:tc>
          <w:tcPr>
            <w:tcW w:w="0" w:type="auto"/>
            <w:tcBorders>
              <w:top w:val="single" w:sz="4" w:space="0" w:color="000000"/>
              <w:left w:val="single" w:sz="4" w:space="0" w:color="000000"/>
              <w:bottom w:val="single" w:sz="4" w:space="0" w:color="000000"/>
              <w:right w:val="single" w:sz="4" w:space="0" w:color="000000"/>
            </w:tcBorders>
          </w:tcPr>
          <w:p w14:paraId="412D7C3A" w14:textId="77777777" w:rsidR="00FF2F90" w:rsidRDefault="00FF2F90" w:rsidP="00FF2F90">
            <w:pPr>
              <w:spacing w:before="60" w:after="60" w:line="240" w:lineRule="auto"/>
              <w:rPr>
                <w:rFonts w:ascii="Times New Roman" w:hAnsi="Times New Roman" w:cs="Times New Roman"/>
                <w:color w:val="auto"/>
                <w:sz w:val="20"/>
                <w:szCs w:val="20"/>
              </w:rPr>
            </w:pPr>
          </w:p>
          <w:p w14:paraId="0903848E"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9D6307">
              <w:rPr>
                <w:rFonts w:ascii="Times New Roman" w:hAnsi="Times New Roman" w:cs="Times New Roman"/>
                <w:color w:val="auto"/>
                <w:sz w:val="20"/>
                <w:szCs w:val="20"/>
              </w:rPr>
              <w:t>Realizace vzdělávacího auditu silných i slabých st</w:t>
            </w:r>
            <w:r>
              <w:rPr>
                <w:rFonts w:ascii="Times New Roman" w:hAnsi="Times New Roman" w:cs="Times New Roman"/>
                <w:color w:val="auto"/>
                <w:sz w:val="20"/>
                <w:szCs w:val="20"/>
              </w:rPr>
              <w:t>r</w:t>
            </w:r>
            <w:r w:rsidRPr="009D6307">
              <w:rPr>
                <w:rFonts w:ascii="Times New Roman" w:hAnsi="Times New Roman" w:cs="Times New Roman"/>
                <w:color w:val="auto"/>
                <w:sz w:val="20"/>
                <w:szCs w:val="20"/>
              </w:rPr>
              <w:t>ánek vzdělávání poskytovaného školami a školskými zařízeními, formativní informace o kvalitě vzdělávání v jednotlivých kritériích hodnocení podmínek, průběhu a výsledků vzdělávání vycházejících z modelu tzv. kvalitní školy, tvorba vybraných vzdělávacích programů pro učitele reagujících na zjištění z prezenční inspekční činnosti, tvorba vzdělávacích programů pro ředitele škol respektujících důležitost práce ředitele školy jako lídra pedagogického procesu, vytvoření elektronického nástroje pro realizaci ověřování výsledků žáků na úrovni školy jako standardní součásti evaluačních aktivit škol s cílem poskytnout škole důležité informace o vzdělávacích výsledcích, na něž je možné reagovat pedagogickými opatřeními reflektujícími situaci v konkrétní škole.</w:t>
            </w:r>
          </w:p>
        </w:tc>
        <w:tc>
          <w:tcPr>
            <w:tcW w:w="0" w:type="auto"/>
            <w:tcBorders>
              <w:top w:val="single" w:sz="4" w:space="0" w:color="000000"/>
              <w:left w:val="nil"/>
              <w:bottom w:val="single" w:sz="4" w:space="0" w:color="000000"/>
              <w:right w:val="single" w:sz="4" w:space="0" w:color="000000"/>
            </w:tcBorders>
          </w:tcPr>
          <w:p w14:paraId="6700FA00" w14:textId="77777777" w:rsidR="00FF2F90" w:rsidRDefault="00FF2F90" w:rsidP="00FF2F90">
            <w:pPr>
              <w:spacing w:before="60" w:after="60" w:line="240" w:lineRule="auto"/>
              <w:rPr>
                <w:rFonts w:ascii="Times New Roman" w:hAnsi="Times New Roman" w:cs="Times New Roman"/>
                <w:color w:val="auto"/>
                <w:sz w:val="20"/>
                <w:szCs w:val="20"/>
              </w:rPr>
            </w:pPr>
          </w:p>
          <w:p w14:paraId="2B83B79B"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Rozšiřování portfolia metodických aktivit ČŠI, tvorba dalších metodických programů pro učitele a ředitele škol s cílem poskytovat konkrétní inspirace využitelné v přímé pedagogické praxi pro zvyšování kvality škol i poskytovaného vzdělávání, metodická podpora v oblasti excelence činností škol v tématech souvisejících s koncepcí, pedagogickým vedením, kvalitou pedagogického sboru, vlastním vzděláváním, hodnocením dosahovaných výsledků i podpory, kterou škola poskytuje žákům se speciálními vzdělávacími potřebami i žákům nadaným</w:t>
            </w:r>
            <w:r>
              <w:rPr>
                <w:rFonts w:ascii="Times New Roman" w:hAnsi="Times New Roman" w:cs="Times New Roman"/>
                <w:color w:val="auto"/>
                <w:sz w:val="20"/>
                <w:szCs w:val="20"/>
              </w:rPr>
              <w:t xml:space="preserve">, tvorba metodických doporučení pro školy ve </w:t>
            </w:r>
            <w:r>
              <w:rPr>
                <w:rFonts w:ascii="Times New Roman" w:hAnsi="Times New Roman" w:cs="Times New Roman"/>
                <w:color w:val="auto"/>
                <w:sz w:val="20"/>
                <w:szCs w:val="20"/>
              </w:rPr>
              <w:lastRenderedPageBreak/>
              <w:t>stanovených oblastech s cílem podporovat kulturu autoevaluace, komunikace se zřizovateli škol a územími (MAP, ORP apod.) ve snaze sdílet pohled na kvalitu ve vzdělávání, podporovat sdílení národních metod, postupů a nástrojů pro hodnocení a komunikovat důležitá vzdělávací témata</w:t>
            </w:r>
            <w:r w:rsidRPr="00B96A1C">
              <w:rPr>
                <w:rFonts w:ascii="Times New Roman" w:hAnsi="Times New Roman" w:cs="Times New Roman"/>
                <w:color w:val="auto"/>
                <w:sz w:val="20"/>
                <w:szCs w:val="20"/>
              </w:rPr>
              <w:t>.</w:t>
            </w:r>
          </w:p>
        </w:tc>
      </w:tr>
      <w:tr w:rsidR="00FF2F90" w:rsidRPr="00B04A91" w14:paraId="42616EDE"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tcPr>
          <w:p w14:paraId="3FAC2484"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3.3.3 Vzdělávání</w:t>
            </w:r>
          </w:p>
        </w:tc>
        <w:tc>
          <w:tcPr>
            <w:tcW w:w="0" w:type="auto"/>
            <w:tcBorders>
              <w:top w:val="single" w:sz="4" w:space="0" w:color="000000"/>
              <w:left w:val="nil"/>
              <w:bottom w:val="single" w:sz="4" w:space="0" w:color="000000"/>
              <w:right w:val="single" w:sz="4" w:space="0" w:color="000000"/>
            </w:tcBorders>
          </w:tcPr>
          <w:p w14:paraId="4A01BEC9" w14:textId="77777777" w:rsidR="00FF2F90"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MŠMT-NIDV</w:t>
            </w:r>
          </w:p>
          <w:p w14:paraId="4000EEE6" w14:textId="77777777" w:rsidR="00FF2F90" w:rsidRDefault="00FF2F90" w:rsidP="00FF2F90">
            <w:pPr>
              <w:spacing w:before="60" w:after="60" w:line="240" w:lineRule="auto"/>
              <w:rPr>
                <w:rFonts w:ascii="Times New Roman" w:hAnsi="Times New Roman" w:cs="Times New Roman"/>
                <w:color w:val="auto"/>
                <w:sz w:val="20"/>
                <w:szCs w:val="20"/>
              </w:rPr>
            </w:pPr>
          </w:p>
          <w:p w14:paraId="7ED9CB23" w14:textId="77777777" w:rsidR="00FF2F90" w:rsidRPr="00B96A1C" w:rsidRDefault="00FF2F90" w:rsidP="00FF2F90">
            <w:pPr>
              <w:spacing w:before="60" w:after="60" w:line="240" w:lineRule="auto"/>
              <w:ind w:right="-95"/>
              <w:rPr>
                <w:rFonts w:ascii="Times New Roman" w:hAnsi="Times New Roman" w:cs="Times New Roman"/>
                <w:color w:val="auto"/>
                <w:sz w:val="20"/>
                <w:szCs w:val="20"/>
              </w:rPr>
            </w:pPr>
          </w:p>
        </w:tc>
        <w:tc>
          <w:tcPr>
            <w:tcW w:w="0" w:type="auto"/>
            <w:tcBorders>
              <w:top w:val="single" w:sz="4" w:space="0" w:color="000000"/>
              <w:left w:val="nil"/>
              <w:bottom w:val="single" w:sz="4" w:space="0" w:color="000000"/>
              <w:right w:val="single" w:sz="4" w:space="0" w:color="000000"/>
            </w:tcBorders>
          </w:tcPr>
          <w:p w14:paraId="0452F8E7"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Systém podpory profesního rozvoje učitelů a ředitelů</w:t>
            </w:r>
          </w:p>
        </w:tc>
        <w:tc>
          <w:tcPr>
            <w:tcW w:w="0" w:type="auto"/>
            <w:tcBorders>
              <w:top w:val="single" w:sz="4" w:space="0" w:color="000000"/>
              <w:left w:val="nil"/>
              <w:bottom w:val="single" w:sz="4" w:space="0" w:color="000000"/>
              <w:right w:val="single" w:sz="4" w:space="0" w:color="000000"/>
            </w:tcBorders>
          </w:tcPr>
          <w:p w14:paraId="7E235AB4"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Nelegislativní</w:t>
            </w:r>
          </w:p>
        </w:tc>
        <w:tc>
          <w:tcPr>
            <w:tcW w:w="1662" w:type="dxa"/>
            <w:tcBorders>
              <w:top w:val="single" w:sz="4" w:space="0" w:color="000000"/>
              <w:left w:val="nil"/>
              <w:bottom w:val="single" w:sz="4" w:space="0" w:color="000000"/>
              <w:right w:val="single" w:sz="4" w:space="0" w:color="000000"/>
            </w:tcBorders>
          </w:tcPr>
          <w:p w14:paraId="2D5BB2B6" w14:textId="77777777" w:rsidR="00FF2F90" w:rsidRPr="00B96A1C" w:rsidRDefault="00FF2F90" w:rsidP="00FF2F90">
            <w:pPr>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V souladu s doporučením Rady EU z roku 2016 MŠMT připravilo a vláda schválila novelu zákona o pedagogických pracovnících, která nově upravovala kariérní systém učitelů. Při následném projednání v Parlamentu ČR však tato novela nebyla přijata. MŠMT bude některé prvky nepřijatého kariérního </w:t>
            </w:r>
            <w:r w:rsidRPr="00B96A1C">
              <w:rPr>
                <w:rFonts w:ascii="Times New Roman" w:hAnsi="Times New Roman" w:cs="Times New Roman"/>
                <w:color w:val="auto"/>
                <w:sz w:val="20"/>
                <w:szCs w:val="20"/>
              </w:rPr>
              <w:lastRenderedPageBreak/>
              <w:t>systému učitelů transformovat do podpory profesního rozvoje pedagogických pracovníků. V této souvislosti byla zahájena 1.1.2018 realizace IPs Systém podpory profesního rozvoje učitelů a ředitelů (SYPO).</w:t>
            </w:r>
          </w:p>
        </w:tc>
        <w:tc>
          <w:tcPr>
            <w:tcW w:w="1662" w:type="dxa"/>
            <w:tcBorders>
              <w:top w:val="single" w:sz="4" w:space="0" w:color="000000"/>
              <w:left w:val="nil"/>
              <w:bottom w:val="single" w:sz="4" w:space="0" w:color="000000"/>
              <w:right w:val="single" w:sz="4" w:space="0" w:color="000000"/>
            </w:tcBorders>
          </w:tcPr>
          <w:p w14:paraId="31E3CBC1" w14:textId="77777777" w:rsidR="00FF2F90" w:rsidRPr="00B96A1C" w:rsidRDefault="00FF2F90" w:rsidP="00FF2F90">
            <w:pPr>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 xml:space="preserve">Projekt SYPO – projekt má vytvořit, ověřit a implementovat systém ucelené modulární podpory přispívající ke zvyšování profesního rozvoje vedoucích pracovníků v oblasti pedagogického řízení škol a učitelů v oblasti oborových didaktik prostřednictvím profesních společenství využívajících </w:t>
            </w:r>
            <w:r w:rsidRPr="00B96A1C">
              <w:rPr>
                <w:rFonts w:ascii="Times New Roman" w:hAnsi="Times New Roman" w:cs="Times New Roman"/>
                <w:color w:val="auto"/>
                <w:sz w:val="20"/>
                <w:szCs w:val="20"/>
              </w:rPr>
              <w:lastRenderedPageBreak/>
              <w:t>širokého spektra forem kolegiální podpory a DVPP s definovanými kritérii kvality. Cílovou skupinou jsou: ředitelé, zástupci ředitelů a učitelé (MŠ, ZŠ, SŠ, ZUŠ) a pracovníci organizací poskytujících DVPP.</w:t>
            </w:r>
          </w:p>
          <w:p w14:paraId="0B0C8A93"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Klíčovou a nezastupitelnou roli v procesech zlepšování kvality výuky má vedení škol (ředitelé, zástupci ředitelů). Vedení škol je proto třeba poskytnout ucelený systém profesního rozvoje respektující různé potřeby v jednotlivých fázích jejich profesní dráhy s důrazem na pedagogické řízení ve vazbě na potřebné kompetence.</w:t>
            </w:r>
          </w:p>
        </w:tc>
        <w:tc>
          <w:tcPr>
            <w:tcW w:w="1909" w:type="dxa"/>
            <w:tcBorders>
              <w:top w:val="single" w:sz="4" w:space="0" w:color="000000"/>
              <w:left w:val="nil"/>
              <w:bottom w:val="single" w:sz="4" w:space="0" w:color="000000"/>
              <w:right w:val="single" w:sz="4" w:space="0" w:color="000000"/>
            </w:tcBorders>
          </w:tcPr>
          <w:p w14:paraId="7B2CEC9C"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Projekt je financován z prostředků EU. Celkový rozpočet projektu činí 348,4 mil. Kč. 80,8 % rozpočtu projektu jsou náklady EU, 19,2 % je hrazeno ze státního rozpočtu. Po skončení projektu bude nutné zajistit udržitelnost jeho výstupů, která je kalkulována ve výši 56,7 mil. Kč ročně.</w:t>
            </w:r>
          </w:p>
        </w:tc>
        <w:tc>
          <w:tcPr>
            <w:tcW w:w="0" w:type="auto"/>
            <w:tcBorders>
              <w:top w:val="single" w:sz="6" w:space="0" w:color="000000"/>
              <w:left w:val="nil"/>
              <w:bottom w:val="single" w:sz="6" w:space="0" w:color="000000"/>
              <w:right w:val="single" w:sz="4" w:space="0" w:color="000000"/>
            </w:tcBorders>
          </w:tcPr>
          <w:p w14:paraId="057E1A41" w14:textId="77777777" w:rsidR="00FF2F90" w:rsidRPr="00B04A91" w:rsidRDefault="00FF2F90" w:rsidP="00FF2F90">
            <w:pPr>
              <w:rPr>
                <w:rFonts w:ascii="Times New Roman" w:hAnsi="Times New Roman" w:cs="Times New Roman"/>
                <w:sz w:val="20"/>
                <w:szCs w:val="20"/>
              </w:rPr>
            </w:pPr>
            <w:r>
              <w:rPr>
                <w:rFonts w:ascii="Times New Roman" w:hAnsi="Times New Roman" w:cs="Times New Roman"/>
                <w:sz w:val="20"/>
                <w:szCs w:val="20"/>
              </w:rPr>
              <w:t>PLNĚNO PRŮBĚŽNĚ</w:t>
            </w:r>
          </w:p>
        </w:tc>
        <w:tc>
          <w:tcPr>
            <w:tcW w:w="0" w:type="auto"/>
            <w:tcBorders>
              <w:top w:val="single" w:sz="4" w:space="0" w:color="000000"/>
              <w:left w:val="single" w:sz="4" w:space="0" w:color="000000"/>
              <w:bottom w:val="single" w:sz="4" w:space="0" w:color="000000"/>
              <w:right w:val="single" w:sz="4" w:space="0" w:color="000000"/>
            </w:tcBorders>
          </w:tcPr>
          <w:p w14:paraId="51C1F393" w14:textId="77777777" w:rsidR="00FF2F90" w:rsidRPr="00483638" w:rsidRDefault="00FF2F90" w:rsidP="00FF2F90">
            <w:pPr>
              <w:spacing w:before="60" w:after="60" w:line="240" w:lineRule="auto"/>
              <w:rPr>
                <w:rFonts w:ascii="Times New Roman" w:hAnsi="Times New Roman" w:cs="Times New Roman"/>
                <w:color w:val="auto"/>
                <w:sz w:val="20"/>
                <w:szCs w:val="20"/>
              </w:rPr>
            </w:pPr>
            <w:r w:rsidRPr="00483638">
              <w:rPr>
                <w:rFonts w:ascii="Times New Roman" w:hAnsi="Times New Roman" w:cs="Times New Roman"/>
                <w:color w:val="auto"/>
                <w:sz w:val="20"/>
                <w:szCs w:val="20"/>
              </w:rPr>
              <w:t>V projektu SYPO byly v průběhu roku 2018 vytvořeny pevné základy pro vznikající systém podpory profesního rozvoje uvedených cílových skupin. Konkrétně se jednalo o zpracování základních odborných materiálů popisujících obsahy i formy poskytované podpory a souvisejících příruček pro cílové skupiny. Dalším krokem realizovaným ještě v roce 2018 bylo vytvoření základních struktur (sítí kolegiální podpory) tzv. národních kabinetů u tří pilotovaných oblastí a zahájení výběrových řízení na pozice do Stálé konference ředitelů (kabinetu řízení).</w:t>
            </w:r>
          </w:p>
          <w:p w14:paraId="18AA1E94" w14:textId="77777777" w:rsidR="00FF2F90" w:rsidRPr="00483638" w:rsidRDefault="00FF2F90" w:rsidP="00FF2F90">
            <w:pPr>
              <w:spacing w:before="60" w:after="60" w:line="240" w:lineRule="auto"/>
              <w:rPr>
                <w:rFonts w:ascii="Times New Roman" w:hAnsi="Times New Roman" w:cs="Times New Roman"/>
                <w:color w:val="auto"/>
                <w:sz w:val="20"/>
                <w:szCs w:val="20"/>
              </w:rPr>
            </w:pPr>
            <w:r w:rsidRPr="00483638">
              <w:rPr>
                <w:rFonts w:ascii="Times New Roman" w:hAnsi="Times New Roman" w:cs="Times New Roman"/>
                <w:color w:val="auto"/>
                <w:sz w:val="20"/>
                <w:szCs w:val="20"/>
              </w:rPr>
              <w:t xml:space="preserve">MŠMT připravilo návrh novely zákona o </w:t>
            </w:r>
            <w:r w:rsidRPr="00483638">
              <w:rPr>
                <w:rFonts w:ascii="Times New Roman" w:hAnsi="Times New Roman" w:cs="Times New Roman"/>
                <w:color w:val="auto"/>
                <w:sz w:val="20"/>
                <w:szCs w:val="20"/>
              </w:rPr>
              <w:lastRenderedPageBreak/>
              <w:t>pedagogických pracovnících, který má kromě jiného za cíl zakotvit institut adaptačního období začínajících učitelů.  V červnu 2019 byl návrh novely předložen k projednání PS PČR (sněmovní tisk č.503).</w:t>
            </w:r>
          </w:p>
          <w:p w14:paraId="5163D4E1" w14:textId="77777777" w:rsidR="00FF2F90" w:rsidRPr="00483638" w:rsidRDefault="00FF2F90" w:rsidP="00FF2F90">
            <w:pPr>
              <w:spacing w:after="0" w:line="240" w:lineRule="auto"/>
              <w:rPr>
                <w:rFonts w:ascii="Times New Roman" w:hAnsi="Times New Roman" w:cs="Times New Roman"/>
                <w:color w:val="auto"/>
                <w:sz w:val="20"/>
                <w:szCs w:val="20"/>
              </w:rPr>
            </w:pPr>
            <w:r w:rsidRPr="00483638">
              <w:rPr>
                <w:rFonts w:ascii="Times New Roman" w:hAnsi="Times New Roman" w:cs="Times New Roman"/>
                <w:color w:val="auto"/>
                <w:sz w:val="20"/>
                <w:szCs w:val="20"/>
              </w:rPr>
              <w:t xml:space="preserve">V roce 2019 byla plně obsazena a ustanovena Stálá konference ředitelů, která zahájila činnost v únoru. </w:t>
            </w:r>
          </w:p>
          <w:p w14:paraId="7DEA8FA8" w14:textId="77777777" w:rsidR="00FF2F90" w:rsidRPr="00483638" w:rsidRDefault="00FF2F90" w:rsidP="00FF2F90">
            <w:pPr>
              <w:spacing w:after="0" w:line="240" w:lineRule="auto"/>
              <w:rPr>
                <w:rFonts w:ascii="Times New Roman" w:hAnsi="Times New Roman" w:cs="Times New Roman"/>
                <w:color w:val="auto"/>
                <w:sz w:val="20"/>
                <w:szCs w:val="20"/>
              </w:rPr>
            </w:pPr>
            <w:r w:rsidRPr="00483638">
              <w:rPr>
                <w:rFonts w:ascii="Times New Roman" w:hAnsi="Times New Roman" w:cs="Times New Roman"/>
                <w:color w:val="auto"/>
                <w:sz w:val="20"/>
                <w:szCs w:val="20"/>
              </w:rPr>
              <w:t xml:space="preserve">Síť pilotovaných národních kabinetů byla v souladu s harmonogramem doplněna o úroveň krajskou. </w:t>
            </w:r>
          </w:p>
          <w:p w14:paraId="2A960AA8" w14:textId="77777777" w:rsidR="00FF2F90" w:rsidRPr="00483638" w:rsidRDefault="00FF2F90" w:rsidP="00FF2F90">
            <w:pPr>
              <w:spacing w:after="0" w:line="240" w:lineRule="auto"/>
              <w:rPr>
                <w:rFonts w:ascii="Times New Roman" w:hAnsi="Times New Roman" w:cs="Times New Roman"/>
                <w:color w:val="auto"/>
                <w:sz w:val="20"/>
                <w:szCs w:val="20"/>
              </w:rPr>
            </w:pPr>
            <w:r w:rsidRPr="00483638">
              <w:rPr>
                <w:rFonts w:ascii="Times New Roman" w:hAnsi="Times New Roman" w:cs="Times New Roman"/>
                <w:color w:val="auto"/>
                <w:sz w:val="20"/>
                <w:szCs w:val="20"/>
              </w:rPr>
              <w:t>Byl zahájen i výběr členů do oblastní úrovně pilotovaných kabinetů.</w:t>
            </w:r>
          </w:p>
          <w:p w14:paraId="592394CA" w14:textId="77777777" w:rsidR="00FF2F90" w:rsidRPr="00483638" w:rsidRDefault="00FF2F90" w:rsidP="00FF2F90">
            <w:pPr>
              <w:spacing w:before="60" w:after="60" w:line="240" w:lineRule="auto"/>
              <w:rPr>
                <w:rFonts w:ascii="Times New Roman" w:hAnsi="Times New Roman" w:cs="Times New Roman"/>
                <w:color w:val="auto"/>
                <w:sz w:val="20"/>
                <w:szCs w:val="20"/>
              </w:rPr>
            </w:pPr>
            <w:r w:rsidRPr="00483638">
              <w:rPr>
                <w:rFonts w:ascii="Times New Roman" w:hAnsi="Times New Roman" w:cs="Times New Roman"/>
                <w:color w:val="auto"/>
                <w:sz w:val="20"/>
                <w:szCs w:val="20"/>
              </w:rPr>
              <w:t xml:space="preserve">V dubnu 2019 proběhl výběr 50 škol do pilotáže modelu systému začínajících učitelů. Samotná pilotáž byla zahájena v červnu 2019 a první vlna pilotáže potrvá do června 2020.   </w:t>
            </w:r>
          </w:p>
        </w:tc>
        <w:tc>
          <w:tcPr>
            <w:tcW w:w="0" w:type="auto"/>
            <w:tcBorders>
              <w:top w:val="single" w:sz="4" w:space="0" w:color="000000"/>
              <w:left w:val="nil"/>
              <w:bottom w:val="single" w:sz="4" w:space="0" w:color="000000"/>
              <w:right w:val="single" w:sz="4" w:space="0" w:color="000000"/>
            </w:tcBorders>
          </w:tcPr>
          <w:p w14:paraId="450FE758" w14:textId="77777777" w:rsidR="00FF2F90" w:rsidRPr="00483638" w:rsidRDefault="00FF2F90" w:rsidP="00FF2F90">
            <w:pPr>
              <w:spacing w:before="60" w:after="60" w:line="240" w:lineRule="auto"/>
              <w:rPr>
                <w:rFonts w:ascii="Times New Roman" w:hAnsi="Times New Roman" w:cs="Times New Roman"/>
                <w:color w:val="auto"/>
                <w:sz w:val="20"/>
                <w:szCs w:val="20"/>
              </w:rPr>
            </w:pPr>
            <w:r w:rsidRPr="00483638">
              <w:rPr>
                <w:rFonts w:ascii="Times New Roman" w:hAnsi="Times New Roman" w:cs="Times New Roman"/>
                <w:color w:val="auto"/>
                <w:sz w:val="20"/>
                <w:szCs w:val="20"/>
              </w:rPr>
              <w:lastRenderedPageBreak/>
              <w:t xml:space="preserve">Ve zbývající části roku 2019 bude pokračovat nábor zájemců o práci v kolegiálních sítích na krajské a oblastní úrovni. Všichni učitelé zapojení do těchto sítí budou taktéž proškoleni. Bude pokračovat vlastní podpora škol především prostřednictvím konzultací ICT určených pro ředitele. Ředitelé zapojení do Stálé konference ředitelů budou pokračovat ve vývoji základního strategického rámce podpory tzv. Modelu systému </w:t>
            </w:r>
            <w:r w:rsidRPr="00483638">
              <w:rPr>
                <w:rFonts w:ascii="Times New Roman" w:hAnsi="Times New Roman" w:cs="Times New Roman"/>
                <w:color w:val="auto"/>
                <w:sz w:val="20"/>
                <w:szCs w:val="20"/>
              </w:rPr>
              <w:lastRenderedPageBreak/>
              <w:t xml:space="preserve">podpory ředitelů. </w:t>
            </w:r>
          </w:p>
          <w:p w14:paraId="0E2AEC45" w14:textId="77777777" w:rsidR="00FF2F90" w:rsidRPr="00483638" w:rsidRDefault="00FF2F90" w:rsidP="00FF2F90">
            <w:pPr>
              <w:spacing w:before="60" w:after="60" w:line="240" w:lineRule="auto"/>
              <w:rPr>
                <w:rFonts w:ascii="Times New Roman" w:hAnsi="Times New Roman" w:cs="Times New Roman"/>
                <w:color w:val="auto"/>
                <w:sz w:val="20"/>
                <w:szCs w:val="20"/>
              </w:rPr>
            </w:pPr>
            <w:r w:rsidRPr="00483638">
              <w:rPr>
                <w:rFonts w:ascii="Times New Roman" w:hAnsi="Times New Roman" w:cs="Times New Roman"/>
                <w:color w:val="auto"/>
                <w:sz w:val="20"/>
                <w:szCs w:val="20"/>
              </w:rPr>
              <w:t xml:space="preserve">V případě podpory začínajících učitelů bude v průběhu roku 2020 probíhat druhá vlna pilotáže. V letech 2021- 2022 bude zahájena implementační fáze. Kurzy pro začínající učitele, uvádějící učitele a vedení školy budou realizovány od září 2019 do června 2022. </w:t>
            </w:r>
          </w:p>
          <w:p w14:paraId="1FB6C99E" w14:textId="77777777" w:rsidR="00FF2F90" w:rsidRPr="00483638" w:rsidRDefault="00FF2F90" w:rsidP="00FF2F90">
            <w:pPr>
              <w:spacing w:before="60" w:after="60" w:line="240" w:lineRule="auto"/>
              <w:rPr>
                <w:rFonts w:ascii="Times New Roman" w:hAnsi="Times New Roman" w:cs="Times New Roman"/>
                <w:color w:val="auto"/>
                <w:sz w:val="20"/>
                <w:szCs w:val="20"/>
              </w:rPr>
            </w:pPr>
          </w:p>
        </w:tc>
      </w:tr>
      <w:tr w:rsidR="00FF2F90" w:rsidRPr="00B04A91" w14:paraId="10369279"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tcPr>
          <w:p w14:paraId="2EE70487"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 xml:space="preserve">3.3.3 </w:t>
            </w:r>
            <w:r w:rsidRPr="00B96A1C">
              <w:rPr>
                <w:rFonts w:ascii="Times New Roman" w:hAnsi="Times New Roman" w:cs="Times New Roman"/>
                <w:color w:val="auto"/>
                <w:sz w:val="20"/>
                <w:szCs w:val="20"/>
              </w:rPr>
              <w:lastRenderedPageBreak/>
              <w:t>Vzdělávání</w:t>
            </w:r>
          </w:p>
        </w:tc>
        <w:tc>
          <w:tcPr>
            <w:tcW w:w="0" w:type="auto"/>
            <w:tcBorders>
              <w:top w:val="single" w:sz="4" w:space="0" w:color="000000"/>
              <w:left w:val="nil"/>
              <w:bottom w:val="single" w:sz="4" w:space="0" w:color="000000"/>
              <w:right w:val="single" w:sz="4" w:space="0" w:color="000000"/>
            </w:tcBorders>
          </w:tcPr>
          <w:p w14:paraId="6FA58CA0" w14:textId="77777777" w:rsidR="00FF2F90" w:rsidRPr="00483638" w:rsidRDefault="00FF2F90" w:rsidP="00FF2F90">
            <w:pPr>
              <w:spacing w:before="60" w:after="60" w:line="240" w:lineRule="auto"/>
              <w:rPr>
                <w:rFonts w:ascii="Times New Roman" w:hAnsi="Times New Roman" w:cs="Times New Roman"/>
                <w:color w:val="auto"/>
                <w:sz w:val="20"/>
                <w:szCs w:val="20"/>
              </w:rPr>
            </w:pPr>
            <w:r w:rsidRPr="00483638">
              <w:rPr>
                <w:rFonts w:ascii="Times New Roman" w:hAnsi="Times New Roman" w:cs="Times New Roman"/>
                <w:color w:val="auto"/>
                <w:sz w:val="20"/>
                <w:szCs w:val="20"/>
              </w:rPr>
              <w:lastRenderedPageBreak/>
              <w:t>MŠMT</w:t>
            </w:r>
          </w:p>
          <w:p w14:paraId="3D10D14F" w14:textId="77777777" w:rsidR="00FF2F90" w:rsidRPr="00B96A1C" w:rsidRDefault="00FF2F90" w:rsidP="00FF2F90">
            <w:pPr>
              <w:spacing w:before="60" w:after="60" w:line="240" w:lineRule="auto"/>
              <w:rPr>
                <w:rFonts w:ascii="Times New Roman" w:hAnsi="Times New Roman" w:cs="Times New Roman"/>
                <w:color w:val="auto"/>
                <w:sz w:val="20"/>
                <w:szCs w:val="20"/>
              </w:rPr>
            </w:pPr>
          </w:p>
        </w:tc>
        <w:tc>
          <w:tcPr>
            <w:tcW w:w="0" w:type="auto"/>
            <w:tcBorders>
              <w:top w:val="single" w:sz="4" w:space="0" w:color="000000"/>
              <w:left w:val="nil"/>
              <w:bottom w:val="single" w:sz="4" w:space="0" w:color="000000"/>
              <w:right w:val="single" w:sz="4" w:space="0" w:color="000000"/>
            </w:tcBorders>
          </w:tcPr>
          <w:p w14:paraId="493A8EDA"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 xml:space="preserve">Zvýšení platu </w:t>
            </w:r>
            <w:r w:rsidRPr="00B96A1C">
              <w:rPr>
                <w:rFonts w:ascii="Times New Roman" w:hAnsi="Times New Roman" w:cs="Times New Roman"/>
                <w:color w:val="auto"/>
                <w:sz w:val="20"/>
                <w:szCs w:val="20"/>
              </w:rPr>
              <w:lastRenderedPageBreak/>
              <w:t>pracovníků regionálního školství</w:t>
            </w:r>
          </w:p>
        </w:tc>
        <w:tc>
          <w:tcPr>
            <w:tcW w:w="0" w:type="auto"/>
            <w:tcBorders>
              <w:top w:val="single" w:sz="4" w:space="0" w:color="000000"/>
              <w:left w:val="nil"/>
              <w:bottom w:val="single" w:sz="4" w:space="0" w:color="000000"/>
              <w:right w:val="single" w:sz="4" w:space="0" w:color="000000"/>
            </w:tcBorders>
          </w:tcPr>
          <w:p w14:paraId="66872227"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Nelegislativní</w:t>
            </w:r>
          </w:p>
        </w:tc>
        <w:tc>
          <w:tcPr>
            <w:tcW w:w="1662" w:type="dxa"/>
            <w:tcBorders>
              <w:top w:val="single" w:sz="4" w:space="0" w:color="000000"/>
              <w:left w:val="nil"/>
              <w:bottom w:val="single" w:sz="4" w:space="0" w:color="000000"/>
              <w:right w:val="single" w:sz="4" w:space="0" w:color="000000"/>
            </w:tcBorders>
          </w:tcPr>
          <w:p w14:paraId="69360DA7"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Postupné </w:t>
            </w:r>
            <w:r w:rsidRPr="00B96A1C">
              <w:rPr>
                <w:rFonts w:ascii="Times New Roman" w:hAnsi="Times New Roman" w:cs="Times New Roman"/>
                <w:color w:val="auto"/>
                <w:sz w:val="20"/>
                <w:szCs w:val="20"/>
              </w:rPr>
              <w:lastRenderedPageBreak/>
              <w:t>navyšování tarifních a nadtarifních složek platů pracovníků regionálního školství.</w:t>
            </w:r>
          </w:p>
        </w:tc>
        <w:tc>
          <w:tcPr>
            <w:tcW w:w="1662" w:type="dxa"/>
            <w:tcBorders>
              <w:top w:val="single" w:sz="4" w:space="0" w:color="000000"/>
              <w:left w:val="nil"/>
              <w:bottom w:val="single" w:sz="4" w:space="0" w:color="000000"/>
              <w:right w:val="single" w:sz="4" w:space="0" w:color="000000"/>
            </w:tcBorders>
          </w:tcPr>
          <w:p w14:paraId="59B6B78D" w14:textId="77777777" w:rsidR="00FF2F90" w:rsidRPr="00B96A1C" w:rsidRDefault="00FF2F90" w:rsidP="00FF2F90">
            <w:pPr>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 xml:space="preserve">V roce 2021 </w:t>
            </w:r>
            <w:r w:rsidRPr="00B96A1C">
              <w:rPr>
                <w:rFonts w:ascii="Times New Roman" w:hAnsi="Times New Roman" w:cs="Times New Roman"/>
                <w:color w:val="auto"/>
                <w:sz w:val="20"/>
                <w:szCs w:val="20"/>
              </w:rPr>
              <w:lastRenderedPageBreak/>
              <w:t>dosáhnout 150 % výše platů pracovníků regionálního školství oproti platům dosaženým v roce 2017 (Programové prohlášení vlády). V případě pedagogických pracovníků dále směřovat k tomu, aby průměrný hrubý nominální plat dosáhl minimálně 130 % průměrné hrubé nominální mzdy v ČR a zůstal na této úrovni.</w:t>
            </w:r>
          </w:p>
          <w:p w14:paraId="51AC8E0A" w14:textId="77777777" w:rsidR="00FF2F90" w:rsidRPr="00B96A1C" w:rsidRDefault="00FF2F90" w:rsidP="00FF2F90">
            <w:pPr>
              <w:spacing w:before="60" w:after="60" w:line="240" w:lineRule="auto"/>
              <w:rPr>
                <w:rFonts w:ascii="Times New Roman" w:hAnsi="Times New Roman" w:cs="Times New Roman"/>
                <w:color w:val="auto"/>
                <w:sz w:val="20"/>
                <w:szCs w:val="20"/>
              </w:rPr>
            </w:pPr>
          </w:p>
        </w:tc>
        <w:tc>
          <w:tcPr>
            <w:tcW w:w="1909" w:type="dxa"/>
            <w:tcBorders>
              <w:top w:val="single" w:sz="4" w:space="0" w:color="000000"/>
              <w:left w:val="nil"/>
              <w:bottom w:val="single" w:sz="4" w:space="0" w:color="000000"/>
              <w:right w:val="single" w:sz="4" w:space="0" w:color="000000"/>
            </w:tcBorders>
          </w:tcPr>
          <w:p w14:paraId="63D1EC19"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 xml:space="preserve">Opatření bude mít </w:t>
            </w:r>
            <w:r w:rsidRPr="00B96A1C">
              <w:rPr>
                <w:rFonts w:ascii="Times New Roman" w:hAnsi="Times New Roman" w:cs="Times New Roman"/>
                <w:color w:val="auto"/>
                <w:sz w:val="20"/>
                <w:szCs w:val="20"/>
              </w:rPr>
              <w:lastRenderedPageBreak/>
              <w:t xml:space="preserve">dopad na státní rozpočet </w:t>
            </w:r>
          </w:p>
        </w:tc>
        <w:tc>
          <w:tcPr>
            <w:tcW w:w="0" w:type="auto"/>
            <w:tcBorders>
              <w:top w:val="single" w:sz="6" w:space="0" w:color="000000"/>
              <w:left w:val="nil"/>
              <w:bottom w:val="single" w:sz="6" w:space="0" w:color="000000"/>
              <w:right w:val="single" w:sz="4" w:space="0" w:color="000000"/>
            </w:tcBorders>
          </w:tcPr>
          <w:p w14:paraId="075B6C74" w14:textId="77777777" w:rsidR="00FF2F90" w:rsidRPr="00B04A91" w:rsidRDefault="00FF2F90" w:rsidP="00FF2F90">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PLNĚNO </w:t>
            </w:r>
            <w:r>
              <w:rPr>
                <w:rFonts w:ascii="Times New Roman" w:hAnsi="Times New Roman" w:cs="Times New Roman"/>
                <w:sz w:val="20"/>
                <w:szCs w:val="20"/>
              </w:rPr>
              <w:lastRenderedPageBreak/>
              <w:t>PRŮBĚŽNĚ</w:t>
            </w:r>
          </w:p>
        </w:tc>
        <w:tc>
          <w:tcPr>
            <w:tcW w:w="0" w:type="auto"/>
            <w:tcBorders>
              <w:top w:val="single" w:sz="4" w:space="0" w:color="000000"/>
              <w:left w:val="single" w:sz="4" w:space="0" w:color="000000"/>
              <w:bottom w:val="single" w:sz="4" w:space="0" w:color="000000"/>
              <w:right w:val="single" w:sz="4" w:space="0" w:color="000000"/>
            </w:tcBorders>
          </w:tcPr>
          <w:p w14:paraId="595C4ACC" w14:textId="77777777" w:rsidR="00FF2F90" w:rsidRPr="006835EF" w:rsidRDefault="00FF2F90" w:rsidP="00FF2F90">
            <w:pPr>
              <w:spacing w:before="60" w:after="60" w:line="240" w:lineRule="auto"/>
              <w:rPr>
                <w:rFonts w:ascii="Times New Roman" w:hAnsi="Times New Roman" w:cs="Times New Roman"/>
                <w:color w:val="auto"/>
                <w:sz w:val="20"/>
                <w:szCs w:val="20"/>
              </w:rPr>
            </w:pPr>
            <w:r w:rsidRPr="006835EF">
              <w:rPr>
                <w:rFonts w:ascii="Times New Roman" w:hAnsi="Times New Roman" w:cs="Times New Roman"/>
                <w:color w:val="auto"/>
                <w:sz w:val="20"/>
                <w:szCs w:val="20"/>
              </w:rPr>
              <w:lastRenderedPageBreak/>
              <w:t>Pedagogičtí pracovníci</w:t>
            </w:r>
            <w:r>
              <w:rPr>
                <w:rFonts w:ascii="Times New Roman" w:hAnsi="Times New Roman" w:cs="Times New Roman"/>
                <w:color w:val="auto"/>
                <w:sz w:val="20"/>
                <w:szCs w:val="20"/>
              </w:rPr>
              <w:t>:</w:t>
            </w:r>
          </w:p>
          <w:p w14:paraId="44AE57D7" w14:textId="77777777" w:rsidR="00FF2F90" w:rsidRPr="006835EF" w:rsidRDefault="00FF2F90" w:rsidP="00FF2F90">
            <w:pPr>
              <w:spacing w:before="60" w:after="60" w:line="240" w:lineRule="auto"/>
              <w:rPr>
                <w:rFonts w:ascii="Times New Roman" w:hAnsi="Times New Roman" w:cs="Times New Roman"/>
                <w:color w:val="auto"/>
                <w:sz w:val="20"/>
                <w:szCs w:val="20"/>
              </w:rPr>
            </w:pPr>
            <w:r>
              <w:rPr>
                <w:rFonts w:ascii="Times New Roman" w:hAnsi="Times New Roman" w:cs="Times New Roman"/>
                <w:color w:val="auto"/>
                <w:sz w:val="20"/>
                <w:szCs w:val="20"/>
              </w:rPr>
              <w:lastRenderedPageBreak/>
              <w:t>O</w:t>
            </w:r>
            <w:r w:rsidRPr="006835EF">
              <w:rPr>
                <w:rFonts w:ascii="Times New Roman" w:hAnsi="Times New Roman" w:cs="Times New Roman"/>
                <w:color w:val="auto"/>
                <w:sz w:val="20"/>
                <w:szCs w:val="20"/>
              </w:rPr>
              <w:t>d 1. listopadu 2017 – zvýšení o 15 %</w:t>
            </w:r>
          </w:p>
          <w:p w14:paraId="6F6CA3E0" w14:textId="77777777" w:rsidR="00FF2F90" w:rsidRDefault="00FF2F90" w:rsidP="00FF2F90">
            <w:pPr>
              <w:spacing w:before="60" w:after="60" w:line="240" w:lineRule="auto"/>
              <w:rPr>
                <w:rFonts w:ascii="Times New Roman" w:hAnsi="Times New Roman" w:cs="Times New Roman"/>
                <w:color w:val="auto"/>
                <w:sz w:val="20"/>
                <w:szCs w:val="20"/>
              </w:rPr>
            </w:pPr>
            <w:r>
              <w:rPr>
                <w:rFonts w:ascii="Times New Roman" w:hAnsi="Times New Roman" w:cs="Times New Roman"/>
                <w:color w:val="auto"/>
                <w:sz w:val="20"/>
                <w:szCs w:val="20"/>
              </w:rPr>
              <w:t>O</w:t>
            </w:r>
            <w:r w:rsidRPr="006835EF">
              <w:rPr>
                <w:rFonts w:ascii="Times New Roman" w:hAnsi="Times New Roman" w:cs="Times New Roman"/>
                <w:color w:val="auto"/>
                <w:sz w:val="20"/>
                <w:szCs w:val="20"/>
              </w:rPr>
              <w:t>d 1. ledna 2019 – 10 % tarify (5 % nadtarifní složka platu)</w:t>
            </w:r>
            <w:r>
              <w:rPr>
                <w:rFonts w:ascii="Times New Roman" w:hAnsi="Times New Roman" w:cs="Times New Roman"/>
                <w:color w:val="auto"/>
                <w:sz w:val="20"/>
                <w:szCs w:val="20"/>
              </w:rPr>
              <w:t>.</w:t>
            </w:r>
          </w:p>
          <w:p w14:paraId="35D7C13C" w14:textId="77777777" w:rsidR="00FF2F90" w:rsidRPr="006835EF" w:rsidRDefault="00FF2F90" w:rsidP="00FF2F90">
            <w:pPr>
              <w:spacing w:before="60" w:after="60" w:line="240" w:lineRule="auto"/>
              <w:rPr>
                <w:rFonts w:ascii="Times New Roman" w:hAnsi="Times New Roman" w:cs="Times New Roman"/>
                <w:color w:val="auto"/>
                <w:sz w:val="20"/>
                <w:szCs w:val="20"/>
              </w:rPr>
            </w:pPr>
            <w:r w:rsidRPr="006835EF">
              <w:rPr>
                <w:rFonts w:ascii="Times New Roman" w:hAnsi="Times New Roman" w:cs="Times New Roman"/>
                <w:color w:val="auto"/>
                <w:sz w:val="20"/>
                <w:szCs w:val="20"/>
              </w:rPr>
              <w:t>Nepedagogičtí pracovníci</w:t>
            </w:r>
            <w:r>
              <w:rPr>
                <w:rFonts w:ascii="Times New Roman" w:hAnsi="Times New Roman" w:cs="Times New Roman"/>
                <w:color w:val="auto"/>
                <w:sz w:val="20"/>
                <w:szCs w:val="20"/>
              </w:rPr>
              <w:t>:</w:t>
            </w:r>
          </w:p>
          <w:p w14:paraId="311CF430" w14:textId="77777777" w:rsidR="00FF2F90" w:rsidRPr="006835EF" w:rsidRDefault="00FF2F90" w:rsidP="00FF2F90">
            <w:pPr>
              <w:spacing w:before="60" w:after="60" w:line="240" w:lineRule="auto"/>
              <w:rPr>
                <w:rFonts w:ascii="Times New Roman" w:hAnsi="Times New Roman" w:cs="Times New Roman"/>
                <w:color w:val="auto"/>
                <w:sz w:val="20"/>
                <w:szCs w:val="20"/>
              </w:rPr>
            </w:pPr>
            <w:r w:rsidRPr="006835EF">
              <w:rPr>
                <w:rFonts w:ascii="Times New Roman" w:hAnsi="Times New Roman" w:cs="Times New Roman"/>
                <w:color w:val="auto"/>
                <w:sz w:val="20"/>
                <w:szCs w:val="20"/>
              </w:rPr>
              <w:t>Od 1. července 2017 – v průměru o 10 %</w:t>
            </w:r>
          </w:p>
          <w:p w14:paraId="3ED0A3AA" w14:textId="77777777" w:rsidR="00FF2F90" w:rsidRPr="006835EF" w:rsidRDefault="00FF2F90" w:rsidP="00FF2F90">
            <w:pPr>
              <w:spacing w:before="60" w:after="60" w:line="240" w:lineRule="auto"/>
              <w:rPr>
                <w:rFonts w:ascii="Times New Roman" w:hAnsi="Times New Roman" w:cs="Times New Roman"/>
                <w:color w:val="auto"/>
                <w:sz w:val="20"/>
                <w:szCs w:val="20"/>
              </w:rPr>
            </w:pPr>
            <w:r w:rsidRPr="006835EF">
              <w:rPr>
                <w:rFonts w:ascii="Times New Roman" w:hAnsi="Times New Roman" w:cs="Times New Roman"/>
                <w:color w:val="auto"/>
                <w:sz w:val="20"/>
                <w:szCs w:val="20"/>
              </w:rPr>
              <w:t>Od 1. listopadu 2017 – zvýšení o 10 %</w:t>
            </w:r>
          </w:p>
          <w:p w14:paraId="65237C82" w14:textId="77777777" w:rsidR="00FF2F90" w:rsidRPr="006835EF" w:rsidRDefault="00FF2F90" w:rsidP="00FF2F90">
            <w:pPr>
              <w:spacing w:before="60" w:after="60" w:line="240" w:lineRule="auto"/>
              <w:rPr>
                <w:rFonts w:ascii="Times New Roman" w:hAnsi="Times New Roman" w:cs="Times New Roman"/>
                <w:color w:val="auto"/>
                <w:sz w:val="20"/>
                <w:szCs w:val="20"/>
              </w:rPr>
            </w:pPr>
            <w:r w:rsidRPr="006835EF">
              <w:rPr>
                <w:rFonts w:ascii="Times New Roman" w:hAnsi="Times New Roman" w:cs="Times New Roman"/>
                <w:color w:val="auto"/>
                <w:sz w:val="20"/>
                <w:szCs w:val="20"/>
              </w:rPr>
              <w:t>Od 1. ledna 2018 – o 10 %</w:t>
            </w:r>
          </w:p>
          <w:p w14:paraId="1D6C7992"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6835EF">
              <w:rPr>
                <w:rFonts w:ascii="Times New Roman" w:hAnsi="Times New Roman" w:cs="Times New Roman"/>
                <w:color w:val="auto"/>
                <w:sz w:val="20"/>
                <w:szCs w:val="20"/>
              </w:rPr>
              <w:t>Od 1. ledna 2019 – o 5 %</w:t>
            </w:r>
            <w:r>
              <w:rPr>
                <w:rFonts w:ascii="Times New Roman" w:hAnsi="Times New Roman" w:cs="Times New Roman"/>
                <w:color w:val="auto"/>
                <w:sz w:val="20"/>
                <w:szCs w:val="20"/>
              </w:rPr>
              <w:t xml:space="preserve"> tarify (5 % nadtarifní složka platu).</w:t>
            </w:r>
          </w:p>
        </w:tc>
        <w:tc>
          <w:tcPr>
            <w:tcW w:w="0" w:type="auto"/>
            <w:tcBorders>
              <w:top w:val="single" w:sz="4" w:space="0" w:color="000000"/>
              <w:left w:val="nil"/>
              <w:bottom w:val="single" w:sz="4" w:space="0" w:color="000000"/>
              <w:right w:val="single" w:sz="4" w:space="0" w:color="000000"/>
            </w:tcBorders>
          </w:tcPr>
          <w:p w14:paraId="6580908E" w14:textId="77777777" w:rsidR="00FF2F90" w:rsidRPr="00B96A1C" w:rsidRDefault="00FF2F90" w:rsidP="00FF2F90">
            <w:pPr>
              <w:spacing w:before="60" w:after="60" w:line="240" w:lineRule="auto"/>
              <w:rPr>
                <w:rFonts w:ascii="Times New Roman" w:hAnsi="Times New Roman" w:cs="Times New Roman"/>
                <w:color w:val="auto"/>
                <w:sz w:val="20"/>
                <w:szCs w:val="20"/>
              </w:rPr>
            </w:pPr>
            <w:r>
              <w:rPr>
                <w:rFonts w:ascii="Times New Roman" w:hAnsi="Times New Roman" w:cs="Times New Roman"/>
                <w:color w:val="auto"/>
                <w:sz w:val="20"/>
                <w:szCs w:val="20"/>
              </w:rPr>
              <w:lastRenderedPageBreak/>
              <w:t xml:space="preserve">Předpokládaný </w:t>
            </w:r>
            <w:r>
              <w:rPr>
                <w:rFonts w:ascii="Times New Roman" w:hAnsi="Times New Roman" w:cs="Times New Roman"/>
                <w:color w:val="auto"/>
                <w:sz w:val="20"/>
                <w:szCs w:val="20"/>
              </w:rPr>
              <w:lastRenderedPageBreak/>
              <w:t>n</w:t>
            </w:r>
            <w:r w:rsidRPr="005A1F23">
              <w:rPr>
                <w:rFonts w:ascii="Times New Roman" w:hAnsi="Times New Roman" w:cs="Times New Roman"/>
                <w:color w:val="auto"/>
                <w:sz w:val="20"/>
                <w:szCs w:val="20"/>
              </w:rPr>
              <w:t>árůst platů u pedagogických pracovníků v regionálním školství o 10 % v roce 2020 a o 9 % v roce 2021 s tím, že průměrný plat učitele bude v roce 2021 minimálně na úrovni 45 000 Kč;</w:t>
            </w:r>
            <w:r>
              <w:rPr>
                <w:rFonts w:ascii="Times New Roman" w:hAnsi="Times New Roman" w:cs="Times New Roman"/>
                <w:color w:val="auto"/>
                <w:sz w:val="20"/>
                <w:szCs w:val="20"/>
              </w:rPr>
              <w:t xml:space="preserve"> n</w:t>
            </w:r>
            <w:r w:rsidRPr="005A1F23">
              <w:rPr>
                <w:rFonts w:ascii="Times New Roman" w:hAnsi="Times New Roman" w:cs="Times New Roman"/>
                <w:color w:val="auto"/>
                <w:sz w:val="20"/>
                <w:szCs w:val="20"/>
              </w:rPr>
              <w:t>árůst platů nepedagogických pracovníků v regionálním školství o 7,2 % v roce 2020 a o 7,2 % v roce 2021 s tím, že průměrný plat nepedagogického pracovníka bude v roce 2021 minimálně na úrovni 24 000 Kč;</w:t>
            </w:r>
          </w:p>
        </w:tc>
      </w:tr>
      <w:tr w:rsidR="00FF2F90" w:rsidRPr="00B04A91" w14:paraId="621BB2F0"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tcPr>
          <w:p w14:paraId="189DDB3D"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 xml:space="preserve">3.3.3 Vzdělávání </w:t>
            </w:r>
          </w:p>
        </w:tc>
        <w:tc>
          <w:tcPr>
            <w:tcW w:w="0" w:type="auto"/>
            <w:tcBorders>
              <w:top w:val="single" w:sz="4" w:space="0" w:color="000000"/>
              <w:left w:val="nil"/>
              <w:bottom w:val="single" w:sz="4" w:space="0" w:color="000000"/>
              <w:right w:val="single" w:sz="4" w:space="0" w:color="000000"/>
            </w:tcBorders>
          </w:tcPr>
          <w:p w14:paraId="7AF07E3C" w14:textId="77777777" w:rsidR="00FF2F90"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MŠMT</w:t>
            </w:r>
          </w:p>
          <w:p w14:paraId="7727C425" w14:textId="77777777" w:rsidR="00FF2F90" w:rsidRPr="00B96A1C" w:rsidRDefault="00FF2F90" w:rsidP="00FF2F90">
            <w:pPr>
              <w:spacing w:before="60" w:after="60" w:line="240" w:lineRule="auto"/>
              <w:rPr>
                <w:rFonts w:ascii="Times New Roman" w:hAnsi="Times New Roman" w:cs="Times New Roman"/>
                <w:color w:val="auto"/>
                <w:sz w:val="20"/>
                <w:szCs w:val="20"/>
              </w:rPr>
            </w:pPr>
          </w:p>
        </w:tc>
        <w:tc>
          <w:tcPr>
            <w:tcW w:w="0" w:type="auto"/>
            <w:tcBorders>
              <w:top w:val="single" w:sz="4" w:space="0" w:color="000000"/>
              <w:left w:val="nil"/>
              <w:bottom w:val="single" w:sz="4" w:space="0" w:color="000000"/>
              <w:right w:val="single" w:sz="4" w:space="0" w:color="000000"/>
            </w:tcBorders>
          </w:tcPr>
          <w:p w14:paraId="4B9CC57D"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Systémová podpora odborného vzdělávání</w:t>
            </w:r>
          </w:p>
        </w:tc>
        <w:tc>
          <w:tcPr>
            <w:tcW w:w="0" w:type="auto"/>
            <w:tcBorders>
              <w:top w:val="single" w:sz="4" w:space="0" w:color="000000"/>
              <w:left w:val="nil"/>
              <w:bottom w:val="single" w:sz="4" w:space="0" w:color="000000"/>
              <w:right w:val="single" w:sz="4" w:space="0" w:color="000000"/>
            </w:tcBorders>
          </w:tcPr>
          <w:p w14:paraId="58512499"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Nelegislativní</w:t>
            </w:r>
          </w:p>
        </w:tc>
        <w:tc>
          <w:tcPr>
            <w:tcW w:w="1662" w:type="dxa"/>
            <w:tcBorders>
              <w:top w:val="single" w:sz="4" w:space="0" w:color="000000"/>
              <w:left w:val="nil"/>
              <w:bottom w:val="single" w:sz="4" w:space="0" w:color="000000"/>
              <w:right w:val="single" w:sz="4" w:space="0" w:color="000000"/>
            </w:tcBorders>
          </w:tcPr>
          <w:p w14:paraId="3BF5F9C5" w14:textId="77777777" w:rsidR="00FF2F90" w:rsidRDefault="00FF2F90" w:rsidP="00FF2F90">
            <w:pPr>
              <w:spacing w:before="60" w:after="60" w:line="240" w:lineRule="auto"/>
              <w:rPr>
                <w:rFonts w:ascii="Times New Roman" w:hAnsi="Times New Roman" w:cs="Times New Roman"/>
                <w:color w:val="auto"/>
                <w:sz w:val="20"/>
                <w:szCs w:val="20"/>
              </w:rPr>
            </w:pPr>
          </w:p>
          <w:p w14:paraId="667BBB87"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5082F">
              <w:rPr>
                <w:rFonts w:ascii="Times New Roman" w:hAnsi="Times New Roman" w:cs="Times New Roman"/>
                <w:color w:val="auto"/>
                <w:sz w:val="20"/>
                <w:szCs w:val="20"/>
              </w:rPr>
              <w:t xml:space="preserve">Základním krokem k žádoucímu rozvoji odborného vzdělávání a přípravy bude vytvoření strukturované soustavy výsledků učení/vzdělávání, a to jak v oblasti všeobecně vzdělávací a </w:t>
            </w:r>
            <w:r w:rsidRPr="00B5082F">
              <w:rPr>
                <w:rFonts w:ascii="Times New Roman" w:hAnsi="Times New Roman" w:cs="Times New Roman"/>
                <w:color w:val="auto"/>
                <w:sz w:val="20"/>
                <w:szCs w:val="20"/>
              </w:rPr>
              <w:lastRenderedPageBreak/>
              <w:t>klíčových kompetencí, tak v oblasti odborného vzdělávání. Soustava výsledků učení/vzdělávání je koncipována s využitím úplných profesních kvalifikací Národní soustavy kvalifikací. Pro výsledky se vytvářejí kritéria pro jejich ověřování a úlohy, pomocí kterých bude možné ověřování realizovat.</w:t>
            </w:r>
          </w:p>
        </w:tc>
        <w:tc>
          <w:tcPr>
            <w:tcW w:w="1662" w:type="dxa"/>
            <w:tcBorders>
              <w:top w:val="single" w:sz="4" w:space="0" w:color="000000"/>
              <w:left w:val="nil"/>
              <w:bottom w:val="single" w:sz="4" w:space="0" w:color="000000"/>
              <w:right w:val="single" w:sz="4" w:space="0" w:color="000000"/>
            </w:tcBorders>
          </w:tcPr>
          <w:p w14:paraId="33D61664"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 xml:space="preserve">Hlavním cílem projektu Modernizace odborného vzdělávání je podpora kvality odborného vzdělávání a přípravy tak, aby obsah vzdělávání lépe odrážel kvalifikační požadavky zaměstnavatelů, a </w:t>
            </w:r>
            <w:r w:rsidRPr="00B96A1C">
              <w:rPr>
                <w:rFonts w:ascii="Times New Roman" w:hAnsi="Times New Roman" w:cs="Times New Roman"/>
                <w:color w:val="auto"/>
                <w:sz w:val="20"/>
                <w:szCs w:val="20"/>
              </w:rPr>
              <w:lastRenderedPageBreak/>
              <w:t>tím byla významně podpořena uplatnitelnost absolventů škol na trhu práce</w:t>
            </w:r>
          </w:p>
        </w:tc>
        <w:tc>
          <w:tcPr>
            <w:tcW w:w="1909" w:type="dxa"/>
            <w:tcBorders>
              <w:top w:val="single" w:sz="4" w:space="0" w:color="000000"/>
              <w:left w:val="nil"/>
              <w:bottom w:val="single" w:sz="4" w:space="0" w:color="000000"/>
              <w:right w:val="single" w:sz="4" w:space="0" w:color="000000"/>
            </w:tcBorders>
          </w:tcPr>
          <w:p w14:paraId="3725C6D5"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Kofinancování ze státního rozpočtu ve výši 15 %. Hlavním zdrojem financování je ESF. Předpokládan</w:t>
            </w:r>
            <w:r>
              <w:rPr>
                <w:rFonts w:ascii="Times New Roman" w:hAnsi="Times New Roman" w:cs="Times New Roman"/>
                <w:color w:val="auto"/>
                <w:sz w:val="20"/>
                <w:szCs w:val="20"/>
              </w:rPr>
              <w:t>á</w:t>
            </w:r>
            <w:r w:rsidRPr="00B96A1C">
              <w:rPr>
                <w:rFonts w:ascii="Times New Roman" w:hAnsi="Times New Roman" w:cs="Times New Roman"/>
                <w:color w:val="auto"/>
                <w:sz w:val="20"/>
                <w:szCs w:val="20"/>
              </w:rPr>
              <w:t>celková výše rozpočtu je 200 mil. Kč.</w:t>
            </w:r>
          </w:p>
        </w:tc>
        <w:tc>
          <w:tcPr>
            <w:tcW w:w="0" w:type="auto"/>
            <w:tcBorders>
              <w:top w:val="single" w:sz="6" w:space="0" w:color="000000"/>
              <w:left w:val="nil"/>
              <w:bottom w:val="single" w:sz="6" w:space="0" w:color="000000"/>
              <w:right w:val="single" w:sz="4" w:space="0" w:color="000000"/>
            </w:tcBorders>
          </w:tcPr>
          <w:p w14:paraId="3F499E50" w14:textId="77777777" w:rsidR="00FF2F90" w:rsidRPr="00B04A91" w:rsidRDefault="00FF2F90" w:rsidP="00FF2F90">
            <w:pPr>
              <w:jc w:val="center"/>
              <w:rPr>
                <w:rFonts w:ascii="Times New Roman" w:hAnsi="Times New Roman" w:cs="Times New Roman"/>
                <w:sz w:val="20"/>
                <w:szCs w:val="20"/>
              </w:rPr>
            </w:pPr>
            <w:r>
              <w:rPr>
                <w:rFonts w:ascii="Times New Roman" w:hAnsi="Times New Roman" w:cs="Times New Roman"/>
                <w:sz w:val="20"/>
                <w:szCs w:val="20"/>
              </w:rPr>
              <w:t>PLNĚNO PRŮBĚŽNĚ</w:t>
            </w:r>
          </w:p>
        </w:tc>
        <w:tc>
          <w:tcPr>
            <w:tcW w:w="0" w:type="auto"/>
            <w:tcBorders>
              <w:top w:val="single" w:sz="4" w:space="0" w:color="000000"/>
              <w:left w:val="single" w:sz="4" w:space="0" w:color="000000"/>
              <w:bottom w:val="single" w:sz="4" w:space="0" w:color="000000"/>
              <w:right w:val="single" w:sz="4" w:space="0" w:color="000000"/>
            </w:tcBorders>
          </w:tcPr>
          <w:p w14:paraId="064B411A" w14:textId="77777777" w:rsidR="00FF2F90" w:rsidRDefault="00FF2F90" w:rsidP="00FF2F90">
            <w:pPr>
              <w:spacing w:before="60" w:after="60" w:line="240" w:lineRule="auto"/>
              <w:rPr>
                <w:rFonts w:ascii="Times New Roman" w:hAnsi="Times New Roman" w:cs="Times New Roman"/>
                <w:color w:val="auto"/>
                <w:sz w:val="20"/>
                <w:szCs w:val="20"/>
              </w:rPr>
            </w:pPr>
          </w:p>
          <w:p w14:paraId="100D345A" w14:textId="77777777" w:rsidR="00FF2F90" w:rsidRPr="00B5082F" w:rsidRDefault="00FF2F90" w:rsidP="00FF2F90">
            <w:pPr>
              <w:spacing w:before="60" w:after="60" w:line="240" w:lineRule="auto"/>
              <w:rPr>
                <w:rFonts w:ascii="Times New Roman" w:hAnsi="Times New Roman" w:cs="Times New Roman"/>
                <w:color w:val="auto"/>
                <w:sz w:val="20"/>
                <w:szCs w:val="20"/>
              </w:rPr>
            </w:pPr>
            <w:r w:rsidRPr="00B5082F">
              <w:rPr>
                <w:rFonts w:ascii="Times New Roman" w:hAnsi="Times New Roman" w:cs="Times New Roman"/>
                <w:color w:val="auto"/>
                <w:sz w:val="20"/>
                <w:szCs w:val="20"/>
              </w:rPr>
              <w:t xml:space="preserve">V květnu 2017 byla zahájena realizace schváleného individuálního projektu národního Modernizace odborného vzdělávání, jehož cílem je zvyšování kvality odborného vzdělávání a přípravy tak, aby byla významně podpořena uplatnitelnost absolventů na trhu práce. Dále v první polovině roku 2017 </w:t>
            </w:r>
            <w:r>
              <w:rPr>
                <w:rFonts w:ascii="Times New Roman" w:hAnsi="Times New Roman" w:cs="Times New Roman"/>
                <w:color w:val="auto"/>
                <w:sz w:val="20"/>
                <w:szCs w:val="20"/>
              </w:rPr>
              <w:t xml:space="preserve">byly </w:t>
            </w:r>
            <w:r w:rsidRPr="00B5082F">
              <w:rPr>
                <w:rFonts w:ascii="Times New Roman" w:hAnsi="Times New Roman" w:cs="Times New Roman"/>
                <w:color w:val="auto"/>
                <w:sz w:val="20"/>
                <w:szCs w:val="20"/>
              </w:rPr>
              <w:lastRenderedPageBreak/>
              <w:t>zpracovávány podro</w:t>
            </w:r>
            <w:r>
              <w:rPr>
                <w:rFonts w:ascii="Times New Roman" w:hAnsi="Times New Roman" w:cs="Times New Roman"/>
                <w:color w:val="auto"/>
                <w:sz w:val="20"/>
                <w:szCs w:val="20"/>
              </w:rPr>
              <w:t>bné analýzy vzdělávacích oblastí RVP definující témata, která musí být aktualizována</w:t>
            </w:r>
            <w:r w:rsidRPr="00B5082F">
              <w:rPr>
                <w:rFonts w:ascii="Times New Roman" w:hAnsi="Times New Roman" w:cs="Times New Roman"/>
                <w:color w:val="auto"/>
                <w:sz w:val="20"/>
                <w:szCs w:val="20"/>
              </w:rPr>
              <w:t xml:space="preserve"> ve vazbě na požadavky trhu práce a provázanost s kvalifikacemi v NSK s cílem lepšího uplatnění absolventů. V roce 2018 došlo k aktivnímu zapojení zaměstnavatelských svazů a vzdělavatelů do jednotlivých aktivit projektu.</w:t>
            </w:r>
          </w:p>
          <w:p w14:paraId="659E131F"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5082F">
              <w:rPr>
                <w:rFonts w:ascii="Times New Roman" w:hAnsi="Times New Roman" w:cs="Times New Roman"/>
                <w:color w:val="auto"/>
                <w:sz w:val="20"/>
                <w:szCs w:val="20"/>
              </w:rPr>
              <w:t>V roce 2019 byla dokončena metodika koncipování školních vzdělávacích programů s využitím Národní soustavy kvalifikací.</w:t>
            </w:r>
          </w:p>
        </w:tc>
        <w:tc>
          <w:tcPr>
            <w:tcW w:w="0" w:type="auto"/>
            <w:tcBorders>
              <w:top w:val="single" w:sz="4" w:space="0" w:color="000000"/>
              <w:left w:val="nil"/>
              <w:bottom w:val="single" w:sz="4" w:space="0" w:color="000000"/>
              <w:right w:val="single" w:sz="4" w:space="0" w:color="000000"/>
            </w:tcBorders>
          </w:tcPr>
          <w:p w14:paraId="7C506F77" w14:textId="77777777" w:rsidR="00FF2F90" w:rsidRDefault="00FF2F90" w:rsidP="00FF2F90">
            <w:pPr>
              <w:spacing w:before="60" w:after="60" w:line="240" w:lineRule="auto"/>
              <w:rPr>
                <w:rFonts w:ascii="Times New Roman" w:hAnsi="Times New Roman" w:cs="Times New Roman"/>
                <w:color w:val="auto"/>
                <w:sz w:val="20"/>
                <w:szCs w:val="20"/>
              </w:rPr>
            </w:pPr>
          </w:p>
          <w:p w14:paraId="34D114F4" w14:textId="77777777" w:rsidR="00FF2F90" w:rsidRPr="00B5082F" w:rsidRDefault="00FF2F90" w:rsidP="00FF2F90">
            <w:pPr>
              <w:spacing w:before="60" w:after="60" w:line="240" w:lineRule="auto"/>
              <w:rPr>
                <w:rFonts w:ascii="Times New Roman" w:hAnsi="Times New Roman" w:cs="Times New Roman"/>
                <w:color w:val="auto"/>
                <w:sz w:val="20"/>
                <w:szCs w:val="20"/>
              </w:rPr>
            </w:pPr>
            <w:r w:rsidRPr="00B5082F">
              <w:rPr>
                <w:rFonts w:ascii="Times New Roman" w:hAnsi="Times New Roman" w:cs="Times New Roman"/>
                <w:color w:val="auto"/>
                <w:sz w:val="20"/>
                <w:szCs w:val="20"/>
              </w:rPr>
              <w:t xml:space="preserve">Modernizace kurikula středoškolského odborného vzdělávání tak, aby byly podpořeny odborné a klíčové kompetence absolventů požadované zaměstnavateli pro uplatnění na trhu práce a usnadňující </w:t>
            </w:r>
            <w:r w:rsidRPr="00B5082F">
              <w:rPr>
                <w:rFonts w:ascii="Times New Roman" w:hAnsi="Times New Roman" w:cs="Times New Roman"/>
                <w:color w:val="auto"/>
                <w:sz w:val="20"/>
                <w:szCs w:val="20"/>
              </w:rPr>
              <w:lastRenderedPageBreak/>
              <w:t>celoživotní vzdělávání včetně rekvalifikace.</w:t>
            </w:r>
          </w:p>
          <w:p w14:paraId="541D9DB2" w14:textId="77777777" w:rsidR="00FF2F90" w:rsidRPr="00B5082F" w:rsidRDefault="00FF2F90" w:rsidP="00FF2F90">
            <w:pPr>
              <w:spacing w:before="60" w:after="60" w:line="240" w:lineRule="auto"/>
              <w:rPr>
                <w:rFonts w:ascii="Times New Roman" w:hAnsi="Times New Roman" w:cs="Times New Roman"/>
                <w:color w:val="auto"/>
                <w:sz w:val="20"/>
                <w:szCs w:val="20"/>
              </w:rPr>
            </w:pPr>
            <w:r w:rsidRPr="00B5082F">
              <w:rPr>
                <w:rFonts w:ascii="Times New Roman" w:hAnsi="Times New Roman" w:cs="Times New Roman"/>
                <w:color w:val="auto"/>
                <w:sz w:val="20"/>
                <w:szCs w:val="20"/>
              </w:rPr>
              <w:t>Propojení profesních kvalifikací Národní soustavy kvalifikací se specifickou (kvalifikační) částí Školních vzdělávacích programů (ŠVP) s cílem větší relevance k potřebám zaměstnavatelů. Ředitelům středních škol bude umožněno pružně upravovat ŠVP v souladu s aktuálními nově vznikajícími požadavky trhu práce, a tím zvyšovat uplatnitelnost absolventů. V průběhu studia bude dále žákům umožněno připravovat se na získání profesní kvalifikace, která rozšíří jejich uplatnitelnost na trhu práce v souladu se zákonem o dalším vzdělávání.</w:t>
            </w:r>
          </w:p>
          <w:p w14:paraId="0F379354"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5082F">
              <w:rPr>
                <w:rFonts w:ascii="Times New Roman" w:hAnsi="Times New Roman" w:cs="Times New Roman"/>
                <w:color w:val="auto"/>
                <w:sz w:val="20"/>
                <w:szCs w:val="20"/>
              </w:rPr>
              <w:t xml:space="preserve">Rozšiřování </w:t>
            </w:r>
            <w:r w:rsidRPr="00B5082F">
              <w:rPr>
                <w:rFonts w:ascii="Times New Roman" w:hAnsi="Times New Roman" w:cs="Times New Roman"/>
                <w:color w:val="auto"/>
                <w:sz w:val="20"/>
                <w:szCs w:val="20"/>
              </w:rPr>
              <w:lastRenderedPageBreak/>
              <w:t>možností realizace odborného výcviku a odborné praxe v ŠVP ve spolupráci se zaměstnavateli s důrazem na zajištění jejich kvality, tj. odborný výcvik/praxe bude probíhat v maximální možné míře přímo ve firmách a odborníci z praxe se budou podílet na výuce ve školách. Vytvoření standardů praktického vyučování u zaměstnavatelů a portfolia praktického vyučování žáků implementací významných prvků ECVET do vzdělávacího systému.</w:t>
            </w:r>
          </w:p>
        </w:tc>
      </w:tr>
      <w:tr w:rsidR="00FF2F90" w:rsidRPr="00B04A91" w14:paraId="5C9407BE"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vAlign w:val="center"/>
          </w:tcPr>
          <w:p w14:paraId="5BAC8E95" w14:textId="77777777" w:rsidR="00FF2F90" w:rsidRPr="00B96A1C" w:rsidRDefault="00FF2F90" w:rsidP="00FF2F90">
            <w:pPr>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3.4.1 Investiční politika</w:t>
            </w:r>
          </w:p>
        </w:tc>
        <w:tc>
          <w:tcPr>
            <w:tcW w:w="0" w:type="auto"/>
            <w:tcBorders>
              <w:top w:val="single" w:sz="4" w:space="0" w:color="000000"/>
              <w:left w:val="nil"/>
              <w:bottom w:val="single" w:sz="4" w:space="0" w:color="000000"/>
              <w:right w:val="single" w:sz="4" w:space="0" w:color="000000"/>
            </w:tcBorders>
            <w:vAlign w:val="center"/>
          </w:tcPr>
          <w:p w14:paraId="05E6CB77" w14:textId="77777777" w:rsidR="00FF2F90" w:rsidRPr="00B96A1C" w:rsidRDefault="00FF2F90" w:rsidP="00FF2F90">
            <w:pPr>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MPO </w:t>
            </w:r>
          </w:p>
        </w:tc>
        <w:tc>
          <w:tcPr>
            <w:tcW w:w="0" w:type="auto"/>
            <w:tcBorders>
              <w:top w:val="single" w:sz="4" w:space="0" w:color="000000"/>
              <w:left w:val="nil"/>
              <w:bottom w:val="single" w:sz="4" w:space="0" w:color="000000"/>
              <w:right w:val="single" w:sz="4" w:space="0" w:color="000000"/>
            </w:tcBorders>
            <w:vAlign w:val="center"/>
          </w:tcPr>
          <w:p w14:paraId="021845D6" w14:textId="77777777" w:rsidR="00FF2F90" w:rsidRPr="00B96A1C" w:rsidRDefault="00FF2F90" w:rsidP="00FF2F90">
            <w:pPr>
              <w:rPr>
                <w:rFonts w:ascii="Times New Roman" w:hAnsi="Times New Roman" w:cs="Times New Roman"/>
                <w:color w:val="auto"/>
                <w:sz w:val="20"/>
                <w:szCs w:val="20"/>
              </w:rPr>
            </w:pPr>
            <w:r w:rsidRPr="00B96A1C">
              <w:rPr>
                <w:rFonts w:ascii="Times New Roman" w:hAnsi="Times New Roman" w:cs="Times New Roman"/>
                <w:color w:val="auto"/>
                <w:sz w:val="20"/>
                <w:szCs w:val="20"/>
              </w:rPr>
              <w:t>Středoevropský fond</w:t>
            </w:r>
          </w:p>
        </w:tc>
        <w:tc>
          <w:tcPr>
            <w:tcW w:w="0" w:type="auto"/>
            <w:tcBorders>
              <w:top w:val="single" w:sz="4" w:space="0" w:color="000000"/>
              <w:left w:val="nil"/>
              <w:bottom w:val="single" w:sz="4" w:space="0" w:color="000000"/>
              <w:right w:val="single" w:sz="4" w:space="0" w:color="000000"/>
            </w:tcBorders>
            <w:vAlign w:val="center"/>
          </w:tcPr>
          <w:p w14:paraId="783BDFA8" w14:textId="77777777" w:rsidR="00FF2F90" w:rsidRPr="00B96A1C" w:rsidRDefault="00FF2F90" w:rsidP="00FF2F90">
            <w:pPr>
              <w:rPr>
                <w:rFonts w:ascii="Times New Roman" w:hAnsi="Times New Roman" w:cs="Times New Roman"/>
                <w:color w:val="auto"/>
                <w:sz w:val="20"/>
                <w:szCs w:val="20"/>
              </w:rPr>
            </w:pPr>
            <w:r w:rsidRPr="00B96A1C">
              <w:rPr>
                <w:rFonts w:ascii="Times New Roman" w:hAnsi="Times New Roman" w:cs="Times New Roman"/>
                <w:color w:val="auto"/>
                <w:sz w:val="20"/>
                <w:szCs w:val="20"/>
              </w:rPr>
              <w:t>Nelegislativní</w:t>
            </w:r>
          </w:p>
        </w:tc>
        <w:tc>
          <w:tcPr>
            <w:tcW w:w="1662" w:type="dxa"/>
            <w:tcBorders>
              <w:top w:val="single" w:sz="4" w:space="0" w:color="000000"/>
              <w:left w:val="nil"/>
              <w:bottom w:val="single" w:sz="4" w:space="0" w:color="000000"/>
              <w:right w:val="single" w:sz="4" w:space="0" w:color="000000"/>
            </w:tcBorders>
            <w:vAlign w:val="center"/>
          </w:tcPr>
          <w:p w14:paraId="2C0023B9" w14:textId="77777777" w:rsidR="00FF2F90" w:rsidRPr="00B96A1C" w:rsidRDefault="00FF2F90" w:rsidP="00FF2F90">
            <w:pPr>
              <w:rPr>
                <w:rFonts w:ascii="Times New Roman" w:hAnsi="Times New Roman" w:cs="Times New Roman"/>
                <w:color w:val="auto"/>
                <w:sz w:val="20"/>
                <w:szCs w:val="20"/>
              </w:rPr>
            </w:pPr>
            <w:r w:rsidRPr="00B96A1C">
              <w:rPr>
                <w:rFonts w:ascii="Times New Roman" w:hAnsi="Times New Roman" w:cs="Times New Roman"/>
                <w:color w:val="auto"/>
                <w:sz w:val="20"/>
                <w:szCs w:val="20"/>
              </w:rPr>
              <w:t>Vytvoření nadnárodní investiční platformy ve správě EIF pro investice rizikového kapitálu do pozdějších fází rozvoje firem.</w:t>
            </w:r>
          </w:p>
        </w:tc>
        <w:tc>
          <w:tcPr>
            <w:tcW w:w="1662" w:type="dxa"/>
            <w:tcBorders>
              <w:top w:val="single" w:sz="4" w:space="0" w:color="000000"/>
              <w:left w:val="nil"/>
              <w:bottom w:val="single" w:sz="4" w:space="0" w:color="000000"/>
              <w:right w:val="single" w:sz="4" w:space="0" w:color="000000"/>
            </w:tcBorders>
            <w:vAlign w:val="center"/>
          </w:tcPr>
          <w:p w14:paraId="1C674C26" w14:textId="77777777" w:rsidR="00FF2F90" w:rsidRPr="00B96A1C" w:rsidRDefault="00FF2F90" w:rsidP="00FF2F90">
            <w:pPr>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Zvýšit dostupnost financování pro malé a střední podniky s vysokým inovačním potenciálem. Zvýšit počet regionálních fondů private equity ve </w:t>
            </w:r>
            <w:r w:rsidRPr="00B96A1C">
              <w:rPr>
                <w:rFonts w:ascii="Times New Roman" w:hAnsi="Times New Roman" w:cs="Times New Roman"/>
                <w:color w:val="auto"/>
                <w:sz w:val="20"/>
                <w:szCs w:val="20"/>
              </w:rPr>
              <w:lastRenderedPageBreak/>
              <w:t>střední Evropě.</w:t>
            </w:r>
          </w:p>
        </w:tc>
        <w:tc>
          <w:tcPr>
            <w:tcW w:w="1909" w:type="dxa"/>
            <w:tcBorders>
              <w:top w:val="single" w:sz="4" w:space="0" w:color="000000"/>
              <w:left w:val="nil"/>
              <w:bottom w:val="single" w:sz="4" w:space="0" w:color="000000"/>
              <w:right w:val="single" w:sz="4" w:space="0" w:color="000000"/>
            </w:tcBorders>
            <w:vAlign w:val="center"/>
          </w:tcPr>
          <w:p w14:paraId="41E0FC69" w14:textId="77777777" w:rsidR="00FF2F90" w:rsidRPr="00B96A1C" w:rsidRDefault="00FF2F90" w:rsidP="00FF2F90">
            <w:pPr>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 xml:space="preserve">Větší nabídka kapitálu pro expandující firmy. Více rostoucích MSP. Česká účast bude limitována částkou 240 mil. Kč hrazenou ze státního rozpočtu. Zdroje navrácené z investic budou k využití na další </w:t>
            </w:r>
            <w:r w:rsidRPr="00B96A1C">
              <w:rPr>
                <w:rFonts w:ascii="Times New Roman" w:hAnsi="Times New Roman" w:cs="Times New Roman"/>
                <w:color w:val="auto"/>
                <w:sz w:val="20"/>
                <w:szCs w:val="20"/>
              </w:rPr>
              <w:lastRenderedPageBreak/>
              <w:t>finanční nástroje podpory podnikání.</w:t>
            </w:r>
          </w:p>
        </w:tc>
        <w:tc>
          <w:tcPr>
            <w:tcW w:w="0" w:type="auto"/>
            <w:tcBorders>
              <w:top w:val="single" w:sz="6" w:space="0" w:color="000000"/>
              <w:left w:val="nil"/>
              <w:bottom w:val="single" w:sz="6" w:space="0" w:color="000000"/>
              <w:right w:val="single" w:sz="4" w:space="0" w:color="000000"/>
            </w:tcBorders>
          </w:tcPr>
          <w:p w14:paraId="6F40213B"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0A47D384" w14:textId="77777777" w:rsidR="00FF2F90" w:rsidRPr="00B96A1C" w:rsidRDefault="00FF2F90" w:rsidP="00FF2F90">
            <w:pPr>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V prosinci 2016 bylo schváleno zapojení ČR do SFF a výše plánovaného příspěvku vládou. </w:t>
            </w:r>
          </w:p>
          <w:p w14:paraId="008A24D5" w14:textId="77777777" w:rsidR="00FF2F90" w:rsidRPr="00B96A1C" w:rsidRDefault="00FF2F90" w:rsidP="00FF2F90">
            <w:pPr>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V prosinci 2017 byla podepsána smlouva mezi ČMZRB a ČR o poskytnutí dotace, a následně došlo k podpisu dohody o financování mezi ČMZRB a </w:t>
            </w:r>
            <w:r w:rsidRPr="00B96A1C">
              <w:rPr>
                <w:rFonts w:ascii="Times New Roman" w:hAnsi="Times New Roman" w:cs="Times New Roman"/>
                <w:color w:val="auto"/>
                <w:sz w:val="20"/>
                <w:szCs w:val="20"/>
              </w:rPr>
              <w:lastRenderedPageBreak/>
              <w:t>EIF. Středoevropský fond fondů zahájil svou činnost v lednu 2018. V průběhu roku 2018 začaly fungovat dva investiční fondy působící na českém trhu financované ze SFF (ESPIRA a ENERN TECH II), zaměřené na inovativní podniky a došlo též do prvních investic ke konečným příjemcům.</w:t>
            </w:r>
          </w:p>
        </w:tc>
        <w:tc>
          <w:tcPr>
            <w:tcW w:w="0" w:type="auto"/>
            <w:tcBorders>
              <w:top w:val="single" w:sz="4" w:space="0" w:color="000000"/>
              <w:left w:val="nil"/>
              <w:bottom w:val="single" w:sz="4" w:space="0" w:color="000000"/>
              <w:right w:val="single" w:sz="4" w:space="0" w:color="000000"/>
            </w:tcBorders>
            <w:vAlign w:val="center"/>
          </w:tcPr>
          <w:p w14:paraId="4EB3A37E" w14:textId="77777777" w:rsidR="00FF2F90" w:rsidRPr="00B96A1C" w:rsidRDefault="00FF2F90" w:rsidP="00FF2F90">
            <w:pPr>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 xml:space="preserve">Během následujících let bude dokončován výběr finančních zprostředkovatelů/manažerů fondů private equity. Životnost fondu (investiční období) je plánována celkem </w:t>
            </w:r>
            <w:r w:rsidRPr="00B96A1C">
              <w:rPr>
                <w:rFonts w:ascii="Times New Roman" w:hAnsi="Times New Roman" w:cs="Times New Roman"/>
                <w:color w:val="auto"/>
                <w:sz w:val="20"/>
                <w:szCs w:val="20"/>
              </w:rPr>
              <w:lastRenderedPageBreak/>
              <w:t>na 17 let.</w:t>
            </w:r>
          </w:p>
        </w:tc>
      </w:tr>
      <w:tr w:rsidR="00FF2F90" w:rsidRPr="00B04A91" w14:paraId="633C02CA"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vAlign w:val="center"/>
          </w:tcPr>
          <w:p w14:paraId="35F9E9B4" w14:textId="77777777" w:rsidR="00FF2F90" w:rsidRPr="00B96A1C" w:rsidRDefault="00FF2F90" w:rsidP="00FF2F90">
            <w:pPr>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3.4.1 Investiční politika</w:t>
            </w:r>
          </w:p>
        </w:tc>
        <w:tc>
          <w:tcPr>
            <w:tcW w:w="0" w:type="auto"/>
            <w:tcBorders>
              <w:top w:val="single" w:sz="4" w:space="0" w:color="000000"/>
              <w:left w:val="nil"/>
              <w:bottom w:val="single" w:sz="4" w:space="0" w:color="000000"/>
              <w:right w:val="single" w:sz="4" w:space="0" w:color="000000"/>
            </w:tcBorders>
            <w:vAlign w:val="center"/>
          </w:tcPr>
          <w:p w14:paraId="4F876486" w14:textId="77777777" w:rsidR="00FF2F90" w:rsidRPr="00B96A1C" w:rsidRDefault="00FF2F90" w:rsidP="00FF2F90">
            <w:pPr>
              <w:rPr>
                <w:rFonts w:ascii="Times New Roman" w:hAnsi="Times New Roman" w:cs="Times New Roman"/>
                <w:color w:val="auto"/>
                <w:sz w:val="20"/>
                <w:szCs w:val="20"/>
              </w:rPr>
            </w:pPr>
            <w:r w:rsidRPr="00B96A1C">
              <w:rPr>
                <w:rFonts w:ascii="Times New Roman" w:hAnsi="Times New Roman" w:cs="Times New Roman"/>
                <w:color w:val="auto"/>
                <w:sz w:val="20"/>
                <w:szCs w:val="20"/>
              </w:rPr>
              <w:t>MPO</w:t>
            </w:r>
          </w:p>
        </w:tc>
        <w:tc>
          <w:tcPr>
            <w:tcW w:w="0" w:type="auto"/>
            <w:tcBorders>
              <w:top w:val="single" w:sz="4" w:space="0" w:color="000000"/>
              <w:left w:val="nil"/>
              <w:bottom w:val="single" w:sz="4" w:space="0" w:color="000000"/>
              <w:right w:val="single" w:sz="4" w:space="0" w:color="000000"/>
            </w:tcBorders>
            <w:vAlign w:val="center"/>
          </w:tcPr>
          <w:p w14:paraId="1828431F" w14:textId="77777777" w:rsidR="00FF2F90" w:rsidRPr="00B96A1C" w:rsidRDefault="00FF2F90" w:rsidP="00FF2F90">
            <w:pPr>
              <w:rPr>
                <w:rFonts w:ascii="Times New Roman" w:hAnsi="Times New Roman" w:cs="Times New Roman"/>
                <w:color w:val="auto"/>
                <w:sz w:val="20"/>
                <w:szCs w:val="20"/>
              </w:rPr>
            </w:pPr>
            <w:r w:rsidRPr="00B96A1C">
              <w:rPr>
                <w:rFonts w:ascii="Times New Roman" w:hAnsi="Times New Roman" w:cs="Times New Roman"/>
                <w:color w:val="auto"/>
                <w:sz w:val="20"/>
                <w:szCs w:val="20"/>
              </w:rPr>
              <w:t>Fond fondů EIF</w:t>
            </w:r>
          </w:p>
        </w:tc>
        <w:tc>
          <w:tcPr>
            <w:tcW w:w="0" w:type="auto"/>
            <w:tcBorders>
              <w:top w:val="single" w:sz="4" w:space="0" w:color="000000"/>
              <w:left w:val="nil"/>
              <w:bottom w:val="single" w:sz="4" w:space="0" w:color="000000"/>
              <w:right w:val="single" w:sz="4" w:space="0" w:color="000000"/>
            </w:tcBorders>
            <w:vAlign w:val="center"/>
          </w:tcPr>
          <w:p w14:paraId="5BA3B8F4" w14:textId="77777777" w:rsidR="00FF2F90" w:rsidRPr="00B96A1C" w:rsidRDefault="00FF2F90" w:rsidP="00FF2F90">
            <w:pPr>
              <w:rPr>
                <w:rFonts w:ascii="Times New Roman" w:hAnsi="Times New Roman" w:cs="Times New Roman"/>
                <w:color w:val="auto"/>
                <w:sz w:val="20"/>
                <w:szCs w:val="20"/>
              </w:rPr>
            </w:pPr>
            <w:r w:rsidRPr="00B96A1C">
              <w:rPr>
                <w:rFonts w:ascii="Times New Roman" w:hAnsi="Times New Roman" w:cs="Times New Roman"/>
                <w:color w:val="auto"/>
                <w:sz w:val="20"/>
                <w:szCs w:val="20"/>
              </w:rPr>
              <w:t>Nelegislativní</w:t>
            </w:r>
          </w:p>
        </w:tc>
        <w:tc>
          <w:tcPr>
            <w:tcW w:w="1662" w:type="dxa"/>
            <w:tcBorders>
              <w:top w:val="single" w:sz="4" w:space="0" w:color="000000"/>
              <w:left w:val="nil"/>
              <w:bottom w:val="single" w:sz="4" w:space="0" w:color="000000"/>
              <w:right w:val="single" w:sz="4" w:space="0" w:color="000000"/>
            </w:tcBorders>
            <w:vAlign w:val="center"/>
          </w:tcPr>
          <w:p w14:paraId="32FB476D" w14:textId="77777777" w:rsidR="00FF2F90" w:rsidRPr="00B96A1C" w:rsidRDefault="00FF2F90" w:rsidP="00FF2F90">
            <w:pPr>
              <w:rPr>
                <w:rFonts w:ascii="Times New Roman" w:hAnsi="Times New Roman" w:cs="Times New Roman"/>
                <w:color w:val="auto"/>
                <w:sz w:val="20"/>
                <w:szCs w:val="20"/>
              </w:rPr>
            </w:pPr>
            <w:r w:rsidRPr="00B96A1C">
              <w:rPr>
                <w:rFonts w:ascii="Times New Roman" w:hAnsi="Times New Roman" w:cs="Times New Roman"/>
                <w:color w:val="auto"/>
                <w:sz w:val="20"/>
                <w:szCs w:val="20"/>
              </w:rPr>
              <w:t>Vytvoření fondu fondů ve správě Evropského investičního fondu, který bude investovat do fondů rizikového kapitálu se zaměřením na investice do začínajících firem, v rámci program Rizikový kapitál OP PIK.</w:t>
            </w:r>
          </w:p>
        </w:tc>
        <w:tc>
          <w:tcPr>
            <w:tcW w:w="1662" w:type="dxa"/>
            <w:tcBorders>
              <w:top w:val="single" w:sz="4" w:space="0" w:color="000000"/>
              <w:left w:val="nil"/>
              <w:bottom w:val="single" w:sz="4" w:space="0" w:color="000000"/>
              <w:right w:val="single" w:sz="4" w:space="0" w:color="000000"/>
            </w:tcBorders>
            <w:vAlign w:val="center"/>
          </w:tcPr>
          <w:p w14:paraId="6CEFF1D1" w14:textId="77777777" w:rsidR="00FF2F90" w:rsidRDefault="00FF2F90" w:rsidP="00FF2F90">
            <w:pPr>
              <w:rPr>
                <w:rFonts w:ascii="Times New Roman" w:hAnsi="Times New Roman" w:cs="Times New Roman"/>
                <w:color w:val="auto"/>
                <w:sz w:val="20"/>
                <w:szCs w:val="20"/>
              </w:rPr>
            </w:pPr>
            <w:r w:rsidRPr="00B96A1C">
              <w:rPr>
                <w:rFonts w:ascii="Times New Roman" w:hAnsi="Times New Roman" w:cs="Times New Roman"/>
                <w:color w:val="auto"/>
                <w:sz w:val="20"/>
                <w:szCs w:val="20"/>
              </w:rPr>
              <w:t>Zvýšit dostupnost kapitálového financování pro začínající podniky s vysokým inovačním potenciálem.</w:t>
            </w:r>
          </w:p>
          <w:p w14:paraId="4C1CDB3B" w14:textId="77777777" w:rsidR="00FF2F90" w:rsidRPr="00B96A1C" w:rsidRDefault="00FF2F90" w:rsidP="00FF2F90">
            <w:pPr>
              <w:rPr>
                <w:rFonts w:ascii="Times New Roman" w:hAnsi="Times New Roman" w:cs="Times New Roman"/>
                <w:color w:val="auto"/>
                <w:sz w:val="20"/>
                <w:szCs w:val="20"/>
              </w:rPr>
            </w:pPr>
            <w:r w:rsidRPr="00B96A1C">
              <w:rPr>
                <w:rFonts w:ascii="Times New Roman" w:hAnsi="Times New Roman" w:cs="Times New Roman"/>
                <w:color w:val="auto"/>
                <w:sz w:val="20"/>
                <w:szCs w:val="20"/>
              </w:rPr>
              <w:t>Zavést kapitálové vstupy jako finanční nástroj, který poskytuje alternativu k dotacím. Rozvoj trhu poskytovatelů rizikového kapitálu.</w:t>
            </w:r>
          </w:p>
        </w:tc>
        <w:tc>
          <w:tcPr>
            <w:tcW w:w="1909" w:type="dxa"/>
            <w:tcBorders>
              <w:top w:val="single" w:sz="4" w:space="0" w:color="000000"/>
              <w:left w:val="nil"/>
              <w:bottom w:val="single" w:sz="4" w:space="0" w:color="000000"/>
              <w:right w:val="single" w:sz="4" w:space="0" w:color="000000"/>
            </w:tcBorders>
            <w:vAlign w:val="center"/>
          </w:tcPr>
          <w:p w14:paraId="0A134D77" w14:textId="77777777" w:rsidR="00FF2F90" w:rsidRPr="00B96A1C" w:rsidRDefault="00FF2F90" w:rsidP="00FF2F90">
            <w:pPr>
              <w:rPr>
                <w:rFonts w:ascii="Times New Roman" w:hAnsi="Times New Roman" w:cs="Times New Roman"/>
                <w:color w:val="auto"/>
                <w:sz w:val="20"/>
                <w:szCs w:val="20"/>
              </w:rPr>
            </w:pPr>
            <w:r w:rsidRPr="00B96A1C">
              <w:rPr>
                <w:rFonts w:ascii="Times New Roman" w:hAnsi="Times New Roman" w:cs="Times New Roman"/>
                <w:color w:val="auto"/>
                <w:sz w:val="20"/>
                <w:szCs w:val="20"/>
              </w:rPr>
              <w:t>Lepší fungování trhu rizikového kapitálu pro začínající firmy, více inovativních start-upů. Program RIZIKOVÝ KAPITÁL hrazen z ESIF (OP PIK) – zdroje navrácené z investic budou národními zdroji k využití na další finanční nástroje</w:t>
            </w:r>
          </w:p>
        </w:tc>
        <w:tc>
          <w:tcPr>
            <w:tcW w:w="0" w:type="auto"/>
            <w:tcBorders>
              <w:top w:val="single" w:sz="6" w:space="0" w:color="000000"/>
              <w:left w:val="nil"/>
              <w:bottom w:val="single" w:sz="6" w:space="0" w:color="000000"/>
              <w:right w:val="single" w:sz="4" w:space="0" w:color="000000"/>
            </w:tcBorders>
          </w:tcPr>
          <w:p w14:paraId="218F7858"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18087E98" w14:textId="77777777" w:rsidR="00FF2F90" w:rsidRPr="00B96A1C" w:rsidRDefault="00FF2F90" w:rsidP="00FF2F90">
            <w:pPr>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V září 2016 byl schválen program RIZIKOVÝ KAPITÁL v rámci OP PIK, jehož část bude prováděna prostřednictvím EIF. V lednu 2017 byla podepsána dohoda o financování s EIF. </w:t>
            </w:r>
            <w:r w:rsidRPr="00207855">
              <w:rPr>
                <w:rFonts w:ascii="Times New Roman" w:hAnsi="Times New Roman" w:cs="Times New Roman"/>
                <w:color w:val="auto"/>
                <w:sz w:val="20"/>
                <w:szCs w:val="20"/>
              </w:rPr>
              <w:t>Dohoda s vybranými finančními zprostředkovateli byla podepsána v prosinci 2018. V první polovině roku 2019 proběhly první investice do konečných příjemců.</w:t>
            </w:r>
          </w:p>
        </w:tc>
        <w:tc>
          <w:tcPr>
            <w:tcW w:w="0" w:type="auto"/>
            <w:tcBorders>
              <w:top w:val="single" w:sz="4" w:space="0" w:color="000000"/>
              <w:left w:val="nil"/>
              <w:bottom w:val="single" w:sz="4" w:space="0" w:color="000000"/>
              <w:right w:val="single" w:sz="4" w:space="0" w:color="000000"/>
            </w:tcBorders>
            <w:vAlign w:val="center"/>
          </w:tcPr>
          <w:p w14:paraId="18ED50A8" w14:textId="77777777" w:rsidR="00FF2F90" w:rsidRPr="00B96A1C" w:rsidRDefault="00FF2F90" w:rsidP="00FF2F90">
            <w:pPr>
              <w:rPr>
                <w:rFonts w:ascii="Times New Roman" w:hAnsi="Times New Roman" w:cs="Times New Roman"/>
                <w:color w:val="auto"/>
                <w:sz w:val="20"/>
                <w:szCs w:val="20"/>
              </w:rPr>
            </w:pPr>
            <w:r w:rsidRPr="00B96A1C">
              <w:rPr>
                <w:rFonts w:ascii="Times New Roman" w:hAnsi="Times New Roman" w:cs="Times New Roman"/>
                <w:color w:val="auto"/>
                <w:sz w:val="20"/>
                <w:szCs w:val="20"/>
              </w:rPr>
              <w:t>Firmy se budou moci ucházet o investice do konce roku 2023.</w:t>
            </w:r>
          </w:p>
        </w:tc>
      </w:tr>
      <w:tr w:rsidR="00FF2F90" w:rsidRPr="00B04A91" w14:paraId="349DEFD2"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vAlign w:val="center"/>
          </w:tcPr>
          <w:p w14:paraId="1043DD59" w14:textId="77777777" w:rsidR="00FF2F90" w:rsidRPr="00B96A1C" w:rsidRDefault="00FF2F90" w:rsidP="00FF2F90">
            <w:pPr>
              <w:rPr>
                <w:rFonts w:ascii="Times New Roman" w:hAnsi="Times New Roman" w:cs="Times New Roman"/>
                <w:color w:val="auto"/>
                <w:sz w:val="20"/>
                <w:szCs w:val="20"/>
              </w:rPr>
            </w:pPr>
            <w:r w:rsidRPr="00B96A1C">
              <w:rPr>
                <w:rFonts w:ascii="Times New Roman" w:hAnsi="Times New Roman" w:cs="Times New Roman"/>
                <w:color w:val="auto"/>
                <w:sz w:val="20"/>
                <w:szCs w:val="20"/>
              </w:rPr>
              <w:t>3.4.1 Investiční politika</w:t>
            </w:r>
          </w:p>
        </w:tc>
        <w:tc>
          <w:tcPr>
            <w:tcW w:w="0" w:type="auto"/>
            <w:tcBorders>
              <w:top w:val="single" w:sz="4" w:space="0" w:color="000000"/>
              <w:left w:val="nil"/>
              <w:bottom w:val="single" w:sz="4" w:space="0" w:color="000000"/>
              <w:right w:val="single" w:sz="4" w:space="0" w:color="000000"/>
            </w:tcBorders>
            <w:vAlign w:val="center"/>
          </w:tcPr>
          <w:p w14:paraId="168F4A45" w14:textId="77777777" w:rsidR="00FF2F90" w:rsidRPr="00B96A1C" w:rsidRDefault="00FF2F90" w:rsidP="00FF2F90">
            <w:pPr>
              <w:rPr>
                <w:rFonts w:ascii="Times New Roman" w:hAnsi="Times New Roman" w:cs="Times New Roman"/>
                <w:color w:val="auto"/>
                <w:sz w:val="20"/>
                <w:szCs w:val="20"/>
              </w:rPr>
            </w:pPr>
            <w:r w:rsidRPr="00B96A1C">
              <w:rPr>
                <w:rFonts w:ascii="Times New Roman" w:hAnsi="Times New Roman" w:cs="Times New Roman"/>
                <w:color w:val="auto"/>
                <w:sz w:val="20"/>
                <w:szCs w:val="20"/>
              </w:rPr>
              <w:t>MPO</w:t>
            </w:r>
          </w:p>
        </w:tc>
        <w:tc>
          <w:tcPr>
            <w:tcW w:w="0" w:type="auto"/>
            <w:tcBorders>
              <w:top w:val="single" w:sz="4" w:space="0" w:color="000000"/>
              <w:left w:val="nil"/>
              <w:bottom w:val="single" w:sz="4" w:space="0" w:color="000000"/>
              <w:right w:val="single" w:sz="4" w:space="0" w:color="000000"/>
            </w:tcBorders>
            <w:vAlign w:val="center"/>
          </w:tcPr>
          <w:p w14:paraId="1220EF9E" w14:textId="77777777" w:rsidR="00FF2F90" w:rsidRPr="00B96A1C" w:rsidRDefault="00FF2F90" w:rsidP="00FF2F90">
            <w:pPr>
              <w:rPr>
                <w:rFonts w:ascii="Times New Roman" w:hAnsi="Times New Roman" w:cs="Times New Roman"/>
                <w:color w:val="auto"/>
                <w:sz w:val="20"/>
                <w:szCs w:val="20"/>
              </w:rPr>
            </w:pPr>
            <w:r w:rsidRPr="00B96A1C">
              <w:rPr>
                <w:rFonts w:ascii="Times New Roman" w:hAnsi="Times New Roman" w:cs="Times New Roman"/>
                <w:color w:val="auto"/>
                <w:sz w:val="20"/>
                <w:szCs w:val="20"/>
              </w:rPr>
              <w:t>Národní rozvojová banka</w:t>
            </w:r>
          </w:p>
        </w:tc>
        <w:tc>
          <w:tcPr>
            <w:tcW w:w="0" w:type="auto"/>
            <w:tcBorders>
              <w:top w:val="single" w:sz="4" w:space="0" w:color="000000"/>
              <w:left w:val="nil"/>
              <w:bottom w:val="single" w:sz="4" w:space="0" w:color="000000"/>
              <w:right w:val="single" w:sz="4" w:space="0" w:color="000000"/>
            </w:tcBorders>
            <w:vAlign w:val="center"/>
          </w:tcPr>
          <w:p w14:paraId="14953CDE" w14:textId="77777777" w:rsidR="00FF2F90" w:rsidRPr="00B96A1C" w:rsidRDefault="00FF2F90" w:rsidP="00FF2F90">
            <w:pPr>
              <w:rPr>
                <w:rFonts w:ascii="Times New Roman" w:hAnsi="Times New Roman" w:cs="Times New Roman"/>
                <w:color w:val="auto"/>
                <w:sz w:val="20"/>
                <w:szCs w:val="20"/>
              </w:rPr>
            </w:pPr>
            <w:r w:rsidRPr="00B96A1C">
              <w:rPr>
                <w:rFonts w:ascii="Times New Roman" w:hAnsi="Times New Roman" w:cs="Times New Roman"/>
                <w:color w:val="auto"/>
                <w:sz w:val="20"/>
                <w:szCs w:val="20"/>
              </w:rPr>
              <w:t>Legislativní</w:t>
            </w:r>
          </w:p>
        </w:tc>
        <w:tc>
          <w:tcPr>
            <w:tcW w:w="1662" w:type="dxa"/>
            <w:tcBorders>
              <w:top w:val="single" w:sz="4" w:space="0" w:color="000000"/>
              <w:left w:val="nil"/>
              <w:bottom w:val="single" w:sz="4" w:space="0" w:color="000000"/>
              <w:right w:val="single" w:sz="4" w:space="0" w:color="000000"/>
            </w:tcBorders>
            <w:vAlign w:val="center"/>
          </w:tcPr>
          <w:p w14:paraId="3C4CDA87" w14:textId="77777777" w:rsidR="00FF2F90" w:rsidRPr="00B96A1C" w:rsidRDefault="00FF2F90" w:rsidP="00FF2F90">
            <w:pPr>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Příprava zákona o Národní rozvojové bance (NRB). </w:t>
            </w:r>
          </w:p>
        </w:tc>
        <w:tc>
          <w:tcPr>
            <w:tcW w:w="1662" w:type="dxa"/>
            <w:tcBorders>
              <w:top w:val="single" w:sz="4" w:space="0" w:color="000000"/>
              <w:left w:val="nil"/>
              <w:bottom w:val="single" w:sz="4" w:space="0" w:color="000000"/>
              <w:right w:val="single" w:sz="4" w:space="0" w:color="000000"/>
            </w:tcBorders>
            <w:vAlign w:val="center"/>
          </w:tcPr>
          <w:p w14:paraId="6B684AA0" w14:textId="77777777" w:rsidR="00FF2F90" w:rsidRPr="00B96A1C" w:rsidRDefault="00FF2F90" w:rsidP="00FF2F90">
            <w:pPr>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Definovat postavení ČMZRB jako národní rozvojové banky ČR pro provádění cílených veřejných </w:t>
            </w:r>
            <w:r w:rsidRPr="00B96A1C">
              <w:rPr>
                <w:rFonts w:ascii="Times New Roman" w:hAnsi="Times New Roman" w:cs="Times New Roman"/>
                <w:color w:val="auto"/>
                <w:sz w:val="20"/>
                <w:szCs w:val="20"/>
              </w:rPr>
              <w:lastRenderedPageBreak/>
              <w:t>intervencí v ČR i v zahraničí prostřednictvím finančních nástrojů.</w:t>
            </w:r>
          </w:p>
        </w:tc>
        <w:tc>
          <w:tcPr>
            <w:tcW w:w="1909" w:type="dxa"/>
            <w:tcBorders>
              <w:top w:val="single" w:sz="4" w:space="0" w:color="000000"/>
              <w:left w:val="nil"/>
              <w:bottom w:val="single" w:sz="4" w:space="0" w:color="000000"/>
              <w:right w:val="single" w:sz="4" w:space="0" w:color="000000"/>
            </w:tcBorders>
            <w:vAlign w:val="center"/>
          </w:tcPr>
          <w:p w14:paraId="1B03D74F" w14:textId="77777777" w:rsidR="00FF2F90" w:rsidRPr="00B96A1C" w:rsidRDefault="00FF2F90" w:rsidP="00FF2F90">
            <w:pPr>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 xml:space="preserve">Rozšíření portfolia produktů pro zabezpečení veřejných investic, efektivní využívání finančních prostředků </w:t>
            </w:r>
            <w:r w:rsidRPr="00B96A1C">
              <w:rPr>
                <w:rFonts w:ascii="Times New Roman" w:hAnsi="Times New Roman" w:cs="Times New Roman"/>
                <w:color w:val="auto"/>
                <w:sz w:val="20"/>
                <w:szCs w:val="20"/>
              </w:rPr>
              <w:lastRenderedPageBreak/>
              <w:t>z Evropské komise i komerčních bankovních subjektů, a to s důrazem na nezadlužování veřejných rozpočtů.</w:t>
            </w:r>
          </w:p>
        </w:tc>
        <w:tc>
          <w:tcPr>
            <w:tcW w:w="0" w:type="auto"/>
            <w:tcBorders>
              <w:top w:val="single" w:sz="6" w:space="0" w:color="000000"/>
              <w:left w:val="nil"/>
              <w:bottom w:val="single" w:sz="6" w:space="0" w:color="000000"/>
              <w:right w:val="single" w:sz="4" w:space="0" w:color="000000"/>
            </w:tcBorders>
          </w:tcPr>
          <w:p w14:paraId="7D67BCD9" w14:textId="77777777" w:rsidR="00FF2F90" w:rsidRPr="00D4442F" w:rsidRDefault="00FF2F90" w:rsidP="00FF2F90">
            <w:pPr>
              <w:jc w:val="center"/>
              <w:rPr>
                <w:rFonts w:ascii="Times New Roman" w:hAnsi="Times New Roman" w:cs="Times New Roman"/>
                <w:sz w:val="20"/>
                <w:szCs w:val="20"/>
              </w:rPr>
            </w:pPr>
            <w:r>
              <w:rPr>
                <w:rFonts w:ascii="Times New Roman" w:hAnsi="Times New Roman" w:cs="Times New Roman"/>
                <w:sz w:val="20"/>
                <w:szCs w:val="20"/>
              </w:rPr>
              <w:lastRenderedPageBreak/>
              <w:t>Plněno průběžně</w:t>
            </w:r>
          </w:p>
        </w:tc>
        <w:tc>
          <w:tcPr>
            <w:tcW w:w="0" w:type="auto"/>
            <w:tcBorders>
              <w:top w:val="single" w:sz="4" w:space="0" w:color="000000"/>
              <w:left w:val="single" w:sz="4" w:space="0" w:color="000000"/>
              <w:bottom w:val="single" w:sz="4" w:space="0" w:color="000000"/>
              <w:right w:val="single" w:sz="4" w:space="0" w:color="000000"/>
            </w:tcBorders>
            <w:vAlign w:val="center"/>
          </w:tcPr>
          <w:p w14:paraId="0FC4D828" w14:textId="77777777" w:rsidR="00FF2F90" w:rsidRPr="008D5F3B" w:rsidRDefault="00FF2F90" w:rsidP="00FF2F90">
            <w:pPr>
              <w:rPr>
                <w:rFonts w:ascii="Times New Roman" w:hAnsi="Times New Roman" w:cs="Times New Roman"/>
                <w:sz w:val="20"/>
                <w:szCs w:val="20"/>
              </w:rPr>
            </w:pPr>
            <w:r w:rsidRPr="008D5F3B">
              <w:rPr>
                <w:rFonts w:ascii="Times New Roman" w:hAnsi="Times New Roman" w:cs="Times New Roman"/>
                <w:sz w:val="20"/>
                <w:szCs w:val="20"/>
              </w:rPr>
              <w:t xml:space="preserve"> MPO, MMR a MF momentálně dojednávají text nového vládního usnesení, které by mělo nově určit vypracování právní analýzy, </w:t>
            </w:r>
            <w:r>
              <w:rPr>
                <w:rFonts w:ascii="Times New Roman" w:hAnsi="Times New Roman" w:cs="Times New Roman"/>
                <w:sz w:val="20"/>
                <w:szCs w:val="20"/>
              </w:rPr>
              <w:t>jež</w:t>
            </w:r>
            <w:r w:rsidRPr="008D5F3B">
              <w:rPr>
                <w:rFonts w:ascii="Times New Roman" w:hAnsi="Times New Roman" w:cs="Times New Roman"/>
                <w:sz w:val="20"/>
                <w:szCs w:val="20"/>
              </w:rPr>
              <w:t xml:space="preserve"> by </w:t>
            </w:r>
            <w:r w:rsidRPr="008D5F3B">
              <w:rPr>
                <w:rFonts w:ascii="Times New Roman" w:hAnsi="Times New Roman" w:cs="Times New Roman"/>
                <w:sz w:val="20"/>
                <w:szCs w:val="20"/>
              </w:rPr>
              <w:lastRenderedPageBreak/>
              <w:t xml:space="preserve">vyhodnotila stávající právní předpisy </w:t>
            </w:r>
            <w:r>
              <w:rPr>
                <w:rFonts w:ascii="Times New Roman" w:hAnsi="Times New Roman" w:cs="Times New Roman"/>
                <w:sz w:val="20"/>
                <w:szCs w:val="20"/>
              </w:rPr>
              <w:t xml:space="preserve">a bude </w:t>
            </w:r>
            <w:r w:rsidRPr="008D5F3B">
              <w:rPr>
                <w:rFonts w:ascii="Times New Roman" w:hAnsi="Times New Roman" w:cs="Times New Roman"/>
                <w:sz w:val="20"/>
                <w:szCs w:val="20"/>
              </w:rPr>
              <w:t>v ní navržen i další postup při přípravě věcného záměru zákona o NRB.</w:t>
            </w:r>
          </w:p>
          <w:p w14:paraId="0DA52BCF" w14:textId="77777777" w:rsidR="00FF2F90" w:rsidRPr="00B96A1C" w:rsidRDefault="00FF2F90" w:rsidP="00FF2F90">
            <w:pPr>
              <w:rPr>
                <w:rFonts w:ascii="Times New Roman" w:hAnsi="Times New Roman" w:cs="Times New Roman"/>
                <w:color w:val="auto"/>
                <w:sz w:val="20"/>
                <w:szCs w:val="20"/>
              </w:rPr>
            </w:pPr>
          </w:p>
        </w:tc>
        <w:tc>
          <w:tcPr>
            <w:tcW w:w="0" w:type="auto"/>
            <w:tcBorders>
              <w:top w:val="single" w:sz="4" w:space="0" w:color="000000"/>
              <w:left w:val="nil"/>
              <w:bottom w:val="single" w:sz="4" w:space="0" w:color="000000"/>
              <w:right w:val="single" w:sz="4" w:space="0" w:color="000000"/>
            </w:tcBorders>
            <w:vAlign w:val="center"/>
          </w:tcPr>
          <w:p w14:paraId="148E5D4C" w14:textId="77777777" w:rsidR="00FF2F90" w:rsidRPr="00B96A1C" w:rsidRDefault="00FF2F90" w:rsidP="00FF2F90">
            <w:pPr>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 xml:space="preserve">Po dokončení </w:t>
            </w:r>
            <w:r>
              <w:rPr>
                <w:rFonts w:ascii="Times New Roman" w:hAnsi="Times New Roman" w:cs="Times New Roman"/>
                <w:color w:val="auto"/>
                <w:sz w:val="20"/>
                <w:szCs w:val="20"/>
              </w:rPr>
              <w:t xml:space="preserve">plánované právní analýzy budou realizovány další kroky v souladu s navrženými </w:t>
            </w:r>
            <w:r>
              <w:rPr>
                <w:rFonts w:ascii="Times New Roman" w:hAnsi="Times New Roman" w:cs="Times New Roman"/>
                <w:color w:val="auto"/>
                <w:sz w:val="20"/>
                <w:szCs w:val="20"/>
              </w:rPr>
              <w:lastRenderedPageBreak/>
              <w:t xml:space="preserve">závěry. </w:t>
            </w:r>
          </w:p>
        </w:tc>
      </w:tr>
      <w:tr w:rsidR="00FF2F90" w:rsidRPr="00B04A91" w14:paraId="17F4709E"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vAlign w:val="center"/>
          </w:tcPr>
          <w:p w14:paraId="2A062282"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3.4.1 Investiční politika</w:t>
            </w:r>
          </w:p>
        </w:tc>
        <w:tc>
          <w:tcPr>
            <w:tcW w:w="0" w:type="auto"/>
            <w:tcBorders>
              <w:top w:val="single" w:sz="4" w:space="0" w:color="000000"/>
              <w:left w:val="nil"/>
              <w:bottom w:val="single" w:sz="4" w:space="0" w:color="000000"/>
              <w:right w:val="single" w:sz="4" w:space="0" w:color="000000"/>
            </w:tcBorders>
            <w:vAlign w:val="center"/>
          </w:tcPr>
          <w:p w14:paraId="48669930"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MMR</w:t>
            </w:r>
          </w:p>
        </w:tc>
        <w:tc>
          <w:tcPr>
            <w:tcW w:w="0" w:type="auto"/>
            <w:tcBorders>
              <w:top w:val="single" w:sz="4" w:space="0" w:color="000000"/>
              <w:left w:val="nil"/>
              <w:bottom w:val="single" w:sz="4" w:space="0" w:color="000000"/>
              <w:right w:val="single" w:sz="4" w:space="0" w:color="000000"/>
            </w:tcBorders>
            <w:vAlign w:val="center"/>
          </w:tcPr>
          <w:p w14:paraId="230F969D"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Rekodifikace veřejného stavebního práva </w:t>
            </w:r>
          </w:p>
        </w:tc>
        <w:tc>
          <w:tcPr>
            <w:tcW w:w="0" w:type="auto"/>
            <w:tcBorders>
              <w:top w:val="single" w:sz="4" w:space="0" w:color="000000"/>
              <w:left w:val="nil"/>
              <w:bottom w:val="single" w:sz="4" w:space="0" w:color="000000"/>
              <w:right w:val="single" w:sz="4" w:space="0" w:color="000000"/>
            </w:tcBorders>
            <w:vAlign w:val="center"/>
          </w:tcPr>
          <w:p w14:paraId="2811C626"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Legislativní </w:t>
            </w:r>
          </w:p>
          <w:p w14:paraId="4CEB73B9"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(nový stavební zákon a novelizace několika desítek dalších zákonů)</w:t>
            </w:r>
          </w:p>
        </w:tc>
        <w:tc>
          <w:tcPr>
            <w:tcW w:w="1662" w:type="dxa"/>
            <w:tcBorders>
              <w:top w:val="single" w:sz="4" w:space="0" w:color="000000"/>
              <w:left w:val="nil"/>
              <w:bottom w:val="single" w:sz="4" w:space="0" w:color="000000"/>
              <w:right w:val="single" w:sz="4" w:space="0" w:color="000000"/>
            </w:tcBorders>
            <w:vAlign w:val="center"/>
          </w:tcPr>
          <w:p w14:paraId="7FC36AD4"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Vytvoření nového stavebního zákona a jeho prováděcích předpisů, revize všech zákonů souvisejících, optimalizace systému veřejného stavebního práva.</w:t>
            </w:r>
          </w:p>
        </w:tc>
        <w:tc>
          <w:tcPr>
            <w:tcW w:w="1662" w:type="dxa"/>
            <w:tcBorders>
              <w:top w:val="single" w:sz="4" w:space="0" w:color="000000"/>
              <w:left w:val="nil"/>
              <w:bottom w:val="single" w:sz="4" w:space="0" w:color="000000"/>
              <w:right w:val="single" w:sz="4" w:space="0" w:color="000000"/>
            </w:tcBorders>
            <w:vAlign w:val="center"/>
          </w:tcPr>
          <w:p w14:paraId="06E63311"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Zjednodušení a zrychlení plánovacích a povolovacích procesů na úseku veřejného stavebního práva.</w:t>
            </w:r>
          </w:p>
          <w:p w14:paraId="4841C3F4"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Zvýšení stability a jistoty v území.</w:t>
            </w:r>
          </w:p>
        </w:tc>
        <w:tc>
          <w:tcPr>
            <w:tcW w:w="1909" w:type="dxa"/>
            <w:tcBorders>
              <w:top w:val="single" w:sz="4" w:space="0" w:color="000000"/>
              <w:left w:val="nil"/>
              <w:bottom w:val="single" w:sz="4" w:space="0" w:color="000000"/>
              <w:right w:val="single" w:sz="4" w:space="0" w:color="000000"/>
            </w:tcBorders>
            <w:vAlign w:val="center"/>
          </w:tcPr>
          <w:p w14:paraId="1E074AFF"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Zrychlení, zefektivnění a zjednodušení přípravy staveb.</w:t>
            </w:r>
          </w:p>
        </w:tc>
        <w:tc>
          <w:tcPr>
            <w:tcW w:w="0" w:type="auto"/>
            <w:tcBorders>
              <w:top w:val="single" w:sz="6" w:space="0" w:color="000000"/>
              <w:left w:val="nil"/>
              <w:bottom w:val="single" w:sz="6" w:space="0" w:color="000000"/>
              <w:right w:val="single" w:sz="4" w:space="0" w:color="000000"/>
            </w:tcBorders>
          </w:tcPr>
          <w:p w14:paraId="18D4ECEF" w14:textId="77777777" w:rsidR="00FF2F90" w:rsidRPr="00B04A91" w:rsidRDefault="00FF2F90" w:rsidP="00FF2F90">
            <w:pPr>
              <w:jc w:val="center"/>
              <w:rPr>
                <w:rFonts w:ascii="Times New Roman" w:hAnsi="Times New Roman" w:cs="Times New Roman"/>
                <w:sz w:val="20"/>
                <w:szCs w:val="20"/>
              </w:rPr>
            </w:pPr>
            <w:r>
              <w:rPr>
                <w:rFonts w:ascii="Times New Roman" w:hAnsi="Times New Roman" w:cs="Times New Roman"/>
                <w:sz w:val="20"/>
                <w:szCs w:val="20"/>
              </w:rPr>
              <w:t>Plněno průběžně</w:t>
            </w:r>
          </w:p>
        </w:tc>
        <w:tc>
          <w:tcPr>
            <w:tcW w:w="0" w:type="auto"/>
            <w:tcBorders>
              <w:top w:val="single" w:sz="4" w:space="0" w:color="000000"/>
              <w:left w:val="single" w:sz="4" w:space="0" w:color="000000"/>
              <w:bottom w:val="single" w:sz="4" w:space="0" w:color="000000"/>
              <w:right w:val="single" w:sz="4" w:space="0" w:color="000000"/>
            </w:tcBorders>
            <w:vAlign w:val="center"/>
          </w:tcPr>
          <w:p w14:paraId="3B924D90" w14:textId="77777777" w:rsidR="00FF2F90" w:rsidRPr="00B96A1C" w:rsidRDefault="00FF2F90" w:rsidP="00FF2F90">
            <w:pPr>
              <w:spacing w:after="0"/>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9/2017 - Rekodifikace veřejného stavebního práva – Základní teze. </w:t>
            </w:r>
          </w:p>
          <w:p w14:paraId="76B664C0" w14:textId="77777777" w:rsidR="00FF2F90" w:rsidRPr="00B96A1C" w:rsidRDefault="00FF2F90" w:rsidP="00FF2F90">
            <w:pPr>
              <w:spacing w:after="0"/>
              <w:rPr>
                <w:rFonts w:ascii="Times New Roman" w:hAnsi="Times New Roman" w:cs="Times New Roman"/>
                <w:color w:val="auto"/>
                <w:sz w:val="20"/>
                <w:szCs w:val="20"/>
              </w:rPr>
            </w:pPr>
            <w:r w:rsidRPr="00B96A1C">
              <w:rPr>
                <w:rFonts w:ascii="Times New Roman" w:hAnsi="Times New Roman" w:cs="Times New Roman"/>
                <w:color w:val="auto"/>
                <w:sz w:val="20"/>
                <w:szCs w:val="20"/>
              </w:rPr>
              <w:t>9/2018 - Rekodifikace veřejného stavebního práva – Informace o hlavních směrech a cílech rekodifikace.</w:t>
            </w:r>
          </w:p>
          <w:p w14:paraId="4E4418FA" w14:textId="77777777" w:rsidR="00FF2F90" w:rsidRPr="00071B6D" w:rsidRDefault="00FF2F90" w:rsidP="00FF2F90">
            <w:pPr>
              <w:spacing w:after="0"/>
              <w:rPr>
                <w:rFonts w:ascii="Times New Roman" w:hAnsi="Times New Roman" w:cs="Times New Roman"/>
                <w:color w:val="auto"/>
                <w:sz w:val="20"/>
                <w:szCs w:val="20"/>
              </w:rPr>
            </w:pPr>
            <w:r>
              <w:rPr>
                <w:rFonts w:ascii="Times New Roman" w:hAnsi="Times New Roman" w:cs="Times New Roman"/>
                <w:color w:val="auto"/>
                <w:sz w:val="20"/>
                <w:szCs w:val="20"/>
              </w:rPr>
              <w:t xml:space="preserve">6/2019 schválení návrhu věcného záměru nového stavebního zákona vládou usnesením č. 448 - </w:t>
            </w:r>
            <w:r w:rsidRPr="00071B6D">
              <w:rPr>
                <w:rFonts w:ascii="Times New Roman" w:hAnsi="Times New Roman" w:cs="Times New Roman"/>
                <w:color w:val="auto"/>
                <w:sz w:val="20"/>
                <w:szCs w:val="20"/>
              </w:rPr>
              <w:t>Práce na paragrafovém znění</w:t>
            </w:r>
          </w:p>
        </w:tc>
        <w:tc>
          <w:tcPr>
            <w:tcW w:w="0" w:type="auto"/>
            <w:tcBorders>
              <w:top w:val="single" w:sz="4" w:space="0" w:color="000000"/>
              <w:left w:val="nil"/>
              <w:bottom w:val="single" w:sz="4" w:space="0" w:color="000000"/>
              <w:right w:val="single" w:sz="4" w:space="0" w:color="000000"/>
            </w:tcBorders>
            <w:vAlign w:val="center"/>
          </w:tcPr>
          <w:p w14:paraId="257F1925"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Předložení </w:t>
            </w:r>
            <w:r>
              <w:rPr>
                <w:rFonts w:ascii="Times New Roman" w:hAnsi="Times New Roman" w:cs="Times New Roman"/>
                <w:color w:val="auto"/>
                <w:sz w:val="20"/>
                <w:szCs w:val="20"/>
              </w:rPr>
              <w:t xml:space="preserve">návrhu </w:t>
            </w:r>
            <w:r w:rsidRPr="00B96A1C">
              <w:rPr>
                <w:rFonts w:ascii="Times New Roman" w:hAnsi="Times New Roman" w:cs="Times New Roman"/>
                <w:color w:val="auto"/>
                <w:sz w:val="20"/>
                <w:szCs w:val="20"/>
              </w:rPr>
              <w:t>nového stavebního zákona do vlády.</w:t>
            </w:r>
          </w:p>
        </w:tc>
      </w:tr>
      <w:tr w:rsidR="00FF2F90" w:rsidRPr="00B04A91" w14:paraId="02C55A30"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tcPr>
          <w:p w14:paraId="17911E84"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3.4.2 Podnikatelské prostředí a vnitřní trh</w:t>
            </w:r>
          </w:p>
        </w:tc>
        <w:tc>
          <w:tcPr>
            <w:tcW w:w="0" w:type="auto"/>
            <w:tcBorders>
              <w:top w:val="single" w:sz="4" w:space="0" w:color="000000"/>
              <w:left w:val="nil"/>
              <w:bottom w:val="single" w:sz="4" w:space="0" w:color="000000"/>
              <w:right w:val="single" w:sz="4" w:space="0" w:color="000000"/>
            </w:tcBorders>
          </w:tcPr>
          <w:p w14:paraId="354C5B83"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MŽP, MPO</w:t>
            </w:r>
          </w:p>
        </w:tc>
        <w:tc>
          <w:tcPr>
            <w:tcW w:w="0" w:type="auto"/>
            <w:tcBorders>
              <w:top w:val="single" w:sz="4" w:space="0" w:color="000000"/>
              <w:left w:val="nil"/>
              <w:bottom w:val="single" w:sz="4" w:space="0" w:color="000000"/>
              <w:right w:val="single" w:sz="4" w:space="0" w:color="000000"/>
            </w:tcBorders>
          </w:tcPr>
          <w:p w14:paraId="4D5F74D9"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Ekoaudit</w:t>
            </w:r>
          </w:p>
        </w:tc>
        <w:tc>
          <w:tcPr>
            <w:tcW w:w="0" w:type="auto"/>
            <w:tcBorders>
              <w:top w:val="single" w:sz="4" w:space="0" w:color="000000"/>
              <w:left w:val="nil"/>
              <w:bottom w:val="single" w:sz="4" w:space="0" w:color="000000"/>
              <w:right w:val="single" w:sz="4" w:space="0" w:color="000000"/>
            </w:tcBorders>
          </w:tcPr>
          <w:p w14:paraId="621294E0"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Nelegislativní </w:t>
            </w:r>
          </w:p>
          <w:p w14:paraId="7DE652BA"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(ovšem s dopadem do legislativy)</w:t>
            </w:r>
          </w:p>
        </w:tc>
        <w:tc>
          <w:tcPr>
            <w:tcW w:w="1662" w:type="dxa"/>
            <w:tcBorders>
              <w:top w:val="single" w:sz="4" w:space="0" w:color="000000"/>
              <w:left w:val="nil"/>
              <w:bottom w:val="single" w:sz="4" w:space="0" w:color="000000"/>
              <w:right w:val="single" w:sz="4" w:space="0" w:color="000000"/>
            </w:tcBorders>
          </w:tcPr>
          <w:p w14:paraId="0800A55B"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Řešení opatření k posílení konkurenceschopnosti a rozvoje podnikání v ČR z pohledu právních předpisů na ochranu životního prostředí.</w:t>
            </w:r>
          </w:p>
        </w:tc>
        <w:tc>
          <w:tcPr>
            <w:tcW w:w="1662" w:type="dxa"/>
            <w:tcBorders>
              <w:top w:val="single" w:sz="4" w:space="0" w:color="000000"/>
              <w:left w:val="nil"/>
              <w:bottom w:val="single" w:sz="4" w:space="0" w:color="000000"/>
              <w:right w:val="single" w:sz="4" w:space="0" w:color="000000"/>
            </w:tcBorders>
          </w:tcPr>
          <w:p w14:paraId="1BD44A3C" w14:textId="77777777" w:rsidR="00FF2F90" w:rsidRPr="00B96A1C" w:rsidRDefault="00FF2F90" w:rsidP="00FF2F90">
            <w:pPr>
              <w:spacing w:after="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Eliminace nadměrné administrativní a finanční zátěže dopadající na podnikatelskou sféru.</w:t>
            </w:r>
          </w:p>
        </w:tc>
        <w:tc>
          <w:tcPr>
            <w:tcW w:w="1909" w:type="dxa"/>
            <w:tcBorders>
              <w:top w:val="single" w:sz="4" w:space="0" w:color="000000"/>
              <w:left w:val="nil"/>
              <w:bottom w:val="single" w:sz="4" w:space="0" w:color="000000"/>
              <w:right w:val="single" w:sz="4" w:space="0" w:color="000000"/>
            </w:tcBorders>
          </w:tcPr>
          <w:p w14:paraId="3A309FC9"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Úspora finančních prostředků, v důsledku efektivní environmentální regulace, pro podnikatelské subjekty. Příspěvek ke zvýšení konkurenceschopnosti průmyslu ČR.</w:t>
            </w:r>
          </w:p>
        </w:tc>
        <w:tc>
          <w:tcPr>
            <w:tcW w:w="0" w:type="auto"/>
            <w:tcBorders>
              <w:top w:val="single" w:sz="6" w:space="0" w:color="000000"/>
              <w:left w:val="nil"/>
              <w:bottom w:val="single" w:sz="6" w:space="0" w:color="000000"/>
              <w:right w:val="single" w:sz="4" w:space="0" w:color="000000"/>
            </w:tcBorders>
          </w:tcPr>
          <w:p w14:paraId="766EC080" w14:textId="77777777" w:rsidR="00FF2F90" w:rsidRPr="00B04A91" w:rsidRDefault="00FF2F90" w:rsidP="00FF2F90">
            <w:pPr>
              <w:jc w:val="center"/>
              <w:rPr>
                <w:rFonts w:ascii="Times New Roman" w:hAnsi="Times New Roman" w:cs="Times New Roman"/>
                <w:sz w:val="20"/>
                <w:szCs w:val="20"/>
              </w:rPr>
            </w:pPr>
            <w:r>
              <w:rPr>
                <w:rFonts w:ascii="Times New Roman" w:hAnsi="Times New Roman" w:cs="Times New Roman"/>
                <w:sz w:val="20"/>
                <w:szCs w:val="20"/>
              </w:rPr>
              <w:t>PLNĚNO PRŮBĚŽNĚ</w:t>
            </w:r>
          </w:p>
        </w:tc>
        <w:tc>
          <w:tcPr>
            <w:tcW w:w="0" w:type="auto"/>
            <w:tcBorders>
              <w:top w:val="single" w:sz="4" w:space="0" w:color="000000"/>
              <w:left w:val="single" w:sz="4" w:space="0" w:color="000000"/>
              <w:bottom w:val="single" w:sz="4" w:space="0" w:color="000000"/>
              <w:right w:val="single" w:sz="4" w:space="0" w:color="000000"/>
            </w:tcBorders>
          </w:tcPr>
          <w:p w14:paraId="11DBF094" w14:textId="77777777" w:rsidR="00FF2F90" w:rsidRPr="006E668E" w:rsidRDefault="00FF2F90" w:rsidP="00FF2F90">
            <w:pPr>
              <w:spacing w:before="60" w:after="60" w:line="240" w:lineRule="auto"/>
              <w:rPr>
                <w:rFonts w:ascii="Times New Roman" w:hAnsi="Times New Roman" w:cs="Times New Roman"/>
                <w:color w:val="auto"/>
                <w:sz w:val="20"/>
                <w:szCs w:val="20"/>
              </w:rPr>
            </w:pPr>
            <w:r w:rsidRPr="006E668E">
              <w:rPr>
                <w:rFonts w:ascii="Times New Roman" w:hAnsi="Times New Roman" w:cs="Times New Roman"/>
                <w:color w:val="auto"/>
                <w:sz w:val="20"/>
                <w:szCs w:val="20"/>
              </w:rPr>
              <w:t>Vyhodnocení projektu Ekoaudit probíhá ve dvouletých cyklech, v současné době MŽP sbírá podněty a probíhají jednání se zástupci podnikatelského sektoru.</w:t>
            </w:r>
          </w:p>
          <w:p w14:paraId="3DA91DD4" w14:textId="77777777" w:rsidR="00FF2F90" w:rsidRPr="00B96A1C" w:rsidRDefault="00FF2F90" w:rsidP="00FF2F90">
            <w:pPr>
              <w:spacing w:before="60" w:after="60" w:line="240" w:lineRule="auto"/>
              <w:rPr>
                <w:rFonts w:ascii="Times New Roman" w:hAnsi="Times New Roman" w:cs="Times New Roman"/>
                <w:color w:val="auto"/>
                <w:sz w:val="20"/>
                <w:szCs w:val="20"/>
              </w:rPr>
            </w:pPr>
          </w:p>
        </w:tc>
        <w:tc>
          <w:tcPr>
            <w:tcW w:w="0" w:type="auto"/>
            <w:tcBorders>
              <w:top w:val="single" w:sz="4" w:space="0" w:color="000000"/>
              <w:left w:val="nil"/>
              <w:bottom w:val="single" w:sz="4" w:space="0" w:color="000000"/>
              <w:right w:val="single" w:sz="4" w:space="0" w:color="000000"/>
            </w:tcBorders>
          </w:tcPr>
          <w:p w14:paraId="1BEA3379" w14:textId="77777777" w:rsidR="00FF2F90" w:rsidRPr="00B96A1C" w:rsidRDefault="00FF2F90" w:rsidP="00FF2F90">
            <w:pPr>
              <w:spacing w:before="60" w:after="60" w:line="240" w:lineRule="auto"/>
              <w:rPr>
                <w:rFonts w:ascii="Times New Roman" w:hAnsi="Times New Roman" w:cs="Times New Roman"/>
                <w:color w:val="auto"/>
                <w:sz w:val="20"/>
                <w:szCs w:val="20"/>
              </w:rPr>
            </w:pPr>
            <w:r>
              <w:rPr>
                <w:rFonts w:ascii="Times New Roman" w:hAnsi="Times New Roman" w:cs="Times New Roman"/>
                <w:color w:val="auto"/>
                <w:sz w:val="20"/>
                <w:szCs w:val="20"/>
              </w:rPr>
              <w:t xml:space="preserve">Zpracované a verifikované návrhy na úpravu environmentálních právních předpisů budou předány MŽP do konce roku 2019. </w:t>
            </w:r>
            <w:r w:rsidRPr="00B96A1C">
              <w:rPr>
                <w:rFonts w:ascii="Times New Roman" w:hAnsi="Times New Roman" w:cs="Times New Roman"/>
                <w:color w:val="auto"/>
                <w:sz w:val="20"/>
                <w:szCs w:val="20"/>
              </w:rPr>
              <w:t xml:space="preserve">Návrhy nových úkolů budou vládě předloženy </w:t>
            </w:r>
            <w:r>
              <w:rPr>
                <w:rFonts w:ascii="Times New Roman" w:hAnsi="Times New Roman" w:cs="Times New Roman"/>
                <w:color w:val="auto"/>
                <w:sz w:val="20"/>
                <w:szCs w:val="20"/>
              </w:rPr>
              <w:t xml:space="preserve">ke schválení </w:t>
            </w:r>
            <w:r w:rsidRPr="00B96A1C">
              <w:rPr>
                <w:rFonts w:ascii="Times New Roman" w:hAnsi="Times New Roman" w:cs="Times New Roman"/>
                <w:color w:val="auto"/>
                <w:sz w:val="20"/>
                <w:szCs w:val="20"/>
              </w:rPr>
              <w:t xml:space="preserve">do konce </w:t>
            </w:r>
            <w:r>
              <w:rPr>
                <w:rFonts w:ascii="Times New Roman" w:hAnsi="Times New Roman" w:cs="Times New Roman"/>
                <w:color w:val="auto"/>
                <w:sz w:val="20"/>
                <w:szCs w:val="20"/>
              </w:rPr>
              <w:t xml:space="preserve">roku </w:t>
            </w:r>
            <w:r w:rsidRPr="00B96A1C">
              <w:rPr>
                <w:rFonts w:ascii="Times New Roman" w:hAnsi="Times New Roman" w:cs="Times New Roman"/>
                <w:color w:val="auto"/>
                <w:sz w:val="20"/>
                <w:szCs w:val="20"/>
              </w:rPr>
              <w:t>2020.</w:t>
            </w:r>
          </w:p>
        </w:tc>
      </w:tr>
      <w:tr w:rsidR="00FF2F90" w:rsidRPr="00B04A91" w14:paraId="3E434882"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vAlign w:val="center"/>
          </w:tcPr>
          <w:p w14:paraId="6821A3E0" w14:textId="77777777" w:rsidR="00FF2F90" w:rsidRPr="00B96A1C" w:rsidRDefault="00FF2F90" w:rsidP="00FF2F90">
            <w:pPr>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3.4.1 Podnikatelské prostředí a </w:t>
            </w:r>
            <w:r w:rsidRPr="00B96A1C">
              <w:rPr>
                <w:rFonts w:ascii="Times New Roman" w:hAnsi="Times New Roman" w:cs="Times New Roman"/>
                <w:color w:val="auto"/>
                <w:sz w:val="20"/>
                <w:szCs w:val="20"/>
              </w:rPr>
              <w:lastRenderedPageBreak/>
              <w:t>snižování administrativní zátěže</w:t>
            </w:r>
          </w:p>
        </w:tc>
        <w:tc>
          <w:tcPr>
            <w:tcW w:w="0" w:type="auto"/>
            <w:tcBorders>
              <w:top w:val="single" w:sz="4" w:space="0" w:color="000000"/>
              <w:left w:val="nil"/>
              <w:bottom w:val="single" w:sz="4" w:space="0" w:color="000000"/>
              <w:right w:val="single" w:sz="4" w:space="0" w:color="000000"/>
            </w:tcBorders>
            <w:vAlign w:val="center"/>
          </w:tcPr>
          <w:p w14:paraId="6D98AA4E" w14:textId="77777777" w:rsidR="00FF2F90" w:rsidRPr="00B96A1C" w:rsidRDefault="00FF2F90" w:rsidP="00FF2F90">
            <w:pPr>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 xml:space="preserve">MPO </w:t>
            </w:r>
          </w:p>
        </w:tc>
        <w:tc>
          <w:tcPr>
            <w:tcW w:w="0" w:type="auto"/>
            <w:tcBorders>
              <w:top w:val="single" w:sz="4" w:space="0" w:color="000000"/>
              <w:left w:val="nil"/>
              <w:bottom w:val="single" w:sz="4" w:space="0" w:color="000000"/>
              <w:right w:val="single" w:sz="4" w:space="0" w:color="000000"/>
            </w:tcBorders>
            <w:vAlign w:val="center"/>
          </w:tcPr>
          <w:p w14:paraId="14CA72B1" w14:textId="77777777" w:rsidR="00FF2F90" w:rsidRPr="00B96A1C" w:rsidRDefault="00FF2F90" w:rsidP="00FF2F90">
            <w:pPr>
              <w:rPr>
                <w:rFonts w:ascii="Times New Roman" w:hAnsi="Times New Roman" w:cs="Times New Roman"/>
                <w:color w:val="auto"/>
                <w:sz w:val="20"/>
                <w:szCs w:val="20"/>
              </w:rPr>
            </w:pPr>
            <w:r w:rsidRPr="00B96A1C">
              <w:rPr>
                <w:rFonts w:ascii="Times New Roman" w:hAnsi="Times New Roman" w:cs="Times New Roman"/>
                <w:color w:val="auto"/>
                <w:sz w:val="20"/>
                <w:szCs w:val="20"/>
              </w:rPr>
              <w:t>Podpora malých a středních podniků (MSP)</w:t>
            </w:r>
          </w:p>
        </w:tc>
        <w:tc>
          <w:tcPr>
            <w:tcW w:w="0" w:type="auto"/>
            <w:tcBorders>
              <w:top w:val="single" w:sz="4" w:space="0" w:color="000000"/>
              <w:left w:val="nil"/>
              <w:bottom w:val="single" w:sz="4" w:space="0" w:color="000000"/>
              <w:right w:val="single" w:sz="4" w:space="0" w:color="000000"/>
            </w:tcBorders>
            <w:vAlign w:val="center"/>
          </w:tcPr>
          <w:p w14:paraId="359EA99F" w14:textId="77777777" w:rsidR="00FF2F90" w:rsidRPr="00B96A1C" w:rsidRDefault="00FF2F90" w:rsidP="00FF2F90">
            <w:pPr>
              <w:rPr>
                <w:rFonts w:ascii="Times New Roman" w:hAnsi="Times New Roman" w:cs="Times New Roman"/>
                <w:color w:val="auto"/>
                <w:sz w:val="20"/>
                <w:szCs w:val="20"/>
              </w:rPr>
            </w:pPr>
            <w:r w:rsidRPr="00B96A1C">
              <w:rPr>
                <w:rFonts w:ascii="Times New Roman" w:hAnsi="Times New Roman" w:cs="Times New Roman"/>
                <w:color w:val="auto"/>
                <w:sz w:val="20"/>
                <w:szCs w:val="20"/>
              </w:rPr>
              <w:t>Nelegislativní</w:t>
            </w:r>
          </w:p>
        </w:tc>
        <w:tc>
          <w:tcPr>
            <w:tcW w:w="1662" w:type="dxa"/>
            <w:tcBorders>
              <w:top w:val="single" w:sz="4" w:space="0" w:color="000000"/>
              <w:left w:val="nil"/>
              <w:bottom w:val="single" w:sz="4" w:space="0" w:color="000000"/>
              <w:right w:val="single" w:sz="4" w:space="0" w:color="000000"/>
            </w:tcBorders>
            <w:vAlign w:val="center"/>
          </w:tcPr>
          <w:p w14:paraId="22DE10E1" w14:textId="77777777" w:rsidR="00FF2F90" w:rsidRPr="00B96A1C" w:rsidRDefault="00FF2F90" w:rsidP="00FF2F90">
            <w:pPr>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Realizace opatření Koncepce podpory malých a středních podnikatelů na </w:t>
            </w:r>
            <w:r w:rsidRPr="00B96A1C">
              <w:rPr>
                <w:rFonts w:ascii="Times New Roman" w:hAnsi="Times New Roman" w:cs="Times New Roman"/>
                <w:color w:val="auto"/>
                <w:sz w:val="20"/>
                <w:szCs w:val="20"/>
              </w:rPr>
              <w:lastRenderedPageBreak/>
              <w:t>období let 2014 – 2020. (Akční plán podpory malých a středních podniků pro rok 2019 se neplánuje).</w:t>
            </w:r>
          </w:p>
          <w:p w14:paraId="3C3A5298" w14:textId="77777777" w:rsidR="00FF2F90" w:rsidRPr="00B96A1C" w:rsidRDefault="00FF2F90" w:rsidP="00FF2F90">
            <w:pPr>
              <w:rPr>
                <w:rFonts w:ascii="Times New Roman" w:hAnsi="Times New Roman" w:cs="Times New Roman"/>
                <w:color w:val="auto"/>
                <w:sz w:val="20"/>
                <w:szCs w:val="20"/>
              </w:rPr>
            </w:pPr>
          </w:p>
        </w:tc>
        <w:tc>
          <w:tcPr>
            <w:tcW w:w="1662" w:type="dxa"/>
            <w:tcBorders>
              <w:top w:val="single" w:sz="4" w:space="0" w:color="000000"/>
              <w:left w:val="nil"/>
              <w:bottom w:val="single" w:sz="4" w:space="0" w:color="000000"/>
              <w:right w:val="single" w:sz="4" w:space="0" w:color="000000"/>
            </w:tcBorders>
            <w:vAlign w:val="center"/>
          </w:tcPr>
          <w:p w14:paraId="247F564E" w14:textId="77777777" w:rsidR="00FF2F90" w:rsidRPr="00B96A1C" w:rsidRDefault="00FF2F90" w:rsidP="00FF2F90">
            <w:pPr>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 xml:space="preserve">Příznivé podnikatelské prostředí, snadnější přístup </w:t>
            </w:r>
            <w:r w:rsidRPr="00B96A1C">
              <w:rPr>
                <w:rFonts w:ascii="Times New Roman" w:hAnsi="Times New Roman" w:cs="Times New Roman"/>
                <w:color w:val="auto"/>
                <w:sz w:val="20"/>
                <w:szCs w:val="20"/>
              </w:rPr>
              <w:lastRenderedPageBreak/>
              <w:t xml:space="preserve">MSP k financím a programům rozvoje ekonomických aktivit MSP. </w:t>
            </w:r>
          </w:p>
          <w:p w14:paraId="441EB3F2" w14:textId="77777777" w:rsidR="00FF2F90" w:rsidRPr="00B96A1C" w:rsidRDefault="00FF2F90" w:rsidP="00FF2F90">
            <w:pPr>
              <w:rPr>
                <w:rFonts w:ascii="Times New Roman" w:hAnsi="Times New Roman" w:cs="Times New Roman"/>
                <w:color w:val="auto"/>
                <w:sz w:val="20"/>
                <w:szCs w:val="20"/>
              </w:rPr>
            </w:pPr>
          </w:p>
        </w:tc>
        <w:tc>
          <w:tcPr>
            <w:tcW w:w="1909" w:type="dxa"/>
            <w:tcBorders>
              <w:top w:val="single" w:sz="4" w:space="0" w:color="000000"/>
              <w:left w:val="nil"/>
              <w:bottom w:val="single" w:sz="4" w:space="0" w:color="000000"/>
              <w:right w:val="single" w:sz="4" w:space="0" w:color="000000"/>
            </w:tcBorders>
          </w:tcPr>
          <w:p w14:paraId="68EA1AEF" w14:textId="77777777" w:rsidR="00FF2F90" w:rsidRPr="00B96A1C" w:rsidRDefault="00FF2F90" w:rsidP="00FF2F90">
            <w:pPr>
              <w:rPr>
                <w:rFonts w:ascii="Times New Roman" w:hAnsi="Times New Roman" w:cs="Times New Roman"/>
                <w:color w:val="auto"/>
                <w:sz w:val="20"/>
                <w:szCs w:val="20"/>
              </w:rPr>
            </w:pPr>
          </w:p>
          <w:p w14:paraId="781842B9" w14:textId="77777777" w:rsidR="00FF2F90" w:rsidRPr="00B96A1C" w:rsidRDefault="00FF2F90" w:rsidP="00FF2F90">
            <w:pPr>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Bez dopadů na statní </w:t>
            </w:r>
            <w:r w:rsidRPr="00B96A1C">
              <w:rPr>
                <w:rFonts w:ascii="Times New Roman" w:hAnsi="Times New Roman" w:cs="Times New Roman"/>
                <w:color w:val="auto"/>
                <w:sz w:val="20"/>
                <w:szCs w:val="20"/>
              </w:rPr>
              <w:lastRenderedPageBreak/>
              <w:t>rozpočet</w:t>
            </w:r>
          </w:p>
        </w:tc>
        <w:tc>
          <w:tcPr>
            <w:tcW w:w="0" w:type="auto"/>
            <w:tcBorders>
              <w:top w:val="single" w:sz="6" w:space="0" w:color="000000"/>
              <w:left w:val="nil"/>
              <w:bottom w:val="single" w:sz="6" w:space="0" w:color="000000"/>
              <w:right w:val="single" w:sz="4" w:space="0" w:color="000000"/>
            </w:tcBorders>
          </w:tcPr>
          <w:p w14:paraId="55C4B5BB" w14:textId="77777777" w:rsidR="00FF2F90" w:rsidRPr="007B1B65" w:rsidRDefault="00FF2F90" w:rsidP="00FF2F90">
            <w:pPr>
              <w:jc w:val="center"/>
              <w:rPr>
                <w:rFonts w:ascii="Times New Roman" w:hAnsi="Times New Roman"/>
                <w:sz w:val="20"/>
                <w:highlight w:val="yellow"/>
              </w:rPr>
            </w:pPr>
            <w:r w:rsidRPr="009C5C74">
              <w:rPr>
                <w:rFonts w:ascii="Times New Roman" w:hAnsi="Times New Roman" w:cs="Times New Roman"/>
                <w:sz w:val="20"/>
                <w:szCs w:val="20"/>
              </w:rPr>
              <w:lastRenderedPageBreak/>
              <w:t>Plněno průběžně.</w:t>
            </w:r>
          </w:p>
        </w:tc>
        <w:tc>
          <w:tcPr>
            <w:tcW w:w="0" w:type="auto"/>
            <w:tcBorders>
              <w:top w:val="single" w:sz="4" w:space="0" w:color="000000"/>
              <w:left w:val="single" w:sz="4" w:space="0" w:color="000000"/>
              <w:bottom w:val="single" w:sz="4" w:space="0" w:color="000000"/>
              <w:right w:val="single" w:sz="4" w:space="0" w:color="000000"/>
            </w:tcBorders>
            <w:vAlign w:val="center"/>
          </w:tcPr>
          <w:p w14:paraId="767CB0F4" w14:textId="77777777" w:rsidR="00FF2F90" w:rsidRPr="00B96A1C" w:rsidRDefault="00FF2F90" w:rsidP="00FF2F90">
            <w:pPr>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V průběhu roku 2018 byla postupně realizována opatření zakotvená v Koncepci podpory MSP na </w:t>
            </w:r>
            <w:r w:rsidRPr="00B96A1C">
              <w:rPr>
                <w:rFonts w:ascii="Times New Roman" w:hAnsi="Times New Roman" w:cs="Times New Roman"/>
                <w:color w:val="auto"/>
                <w:sz w:val="20"/>
                <w:szCs w:val="20"/>
              </w:rPr>
              <w:lastRenderedPageBreak/>
              <w:t>období let 2014 – 2020. V Akčním plánu MSP 2018 bylo nadefinováno 27 opatření rozčleněných do tří hlavních strategických priorit: Příznivé podnikatelské prostředí pro MSP; Přístup k financím; Zdroje pracovních sil.</w:t>
            </w:r>
          </w:p>
          <w:p w14:paraId="289D81AB" w14:textId="77777777" w:rsidR="00FF2F90" w:rsidRPr="00B96A1C" w:rsidRDefault="00FF2F90" w:rsidP="00FF2F90">
            <w:pPr>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V roce 2018 MPO zahájilo ve spolupráci s Evropskou komisí v rámci Evropského programu pro strukturální reformy přípravu nové Strategie podpory MSP 2021+. Očekává se, že tento projekt poběží do roku 2020 a výsledkem bude nový strategický dokument na podporu MSP pro další programovací období. </w:t>
            </w:r>
          </w:p>
        </w:tc>
        <w:tc>
          <w:tcPr>
            <w:tcW w:w="0" w:type="auto"/>
            <w:tcBorders>
              <w:top w:val="single" w:sz="4" w:space="0" w:color="000000"/>
              <w:left w:val="nil"/>
              <w:bottom w:val="single" w:sz="4" w:space="0" w:color="000000"/>
              <w:right w:val="single" w:sz="4" w:space="0" w:color="000000"/>
            </w:tcBorders>
          </w:tcPr>
          <w:p w14:paraId="3D844EDE" w14:textId="77777777" w:rsidR="00FF2F90" w:rsidRDefault="00FF2F90" w:rsidP="00FF2F90">
            <w:pPr>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 xml:space="preserve">V průběhu roku 2019 MPO ve spolupráci se Světovou bankou a </w:t>
            </w:r>
            <w:r w:rsidRPr="00B96A1C">
              <w:rPr>
                <w:rFonts w:ascii="Times New Roman" w:hAnsi="Times New Roman" w:cs="Times New Roman"/>
                <w:color w:val="auto"/>
                <w:sz w:val="20"/>
                <w:szCs w:val="20"/>
              </w:rPr>
              <w:lastRenderedPageBreak/>
              <w:t>Evropskou komisí připrav</w:t>
            </w:r>
            <w:r>
              <w:rPr>
                <w:rFonts w:ascii="Times New Roman" w:hAnsi="Times New Roman" w:cs="Times New Roman"/>
                <w:color w:val="auto"/>
                <w:sz w:val="20"/>
                <w:szCs w:val="20"/>
              </w:rPr>
              <w:t>ilo</w:t>
            </w:r>
            <w:r w:rsidRPr="00B96A1C">
              <w:rPr>
                <w:rFonts w:ascii="Times New Roman" w:hAnsi="Times New Roman" w:cs="Times New Roman"/>
                <w:color w:val="auto"/>
                <w:sz w:val="20"/>
                <w:szCs w:val="20"/>
              </w:rPr>
              <w:t xml:space="preserve"> analýzu podnikatelského prostředí ČR, která bude sloužit jako podklad pro stanovení základních priorit nové Strategie podpory MSP 2021+.</w:t>
            </w:r>
          </w:p>
          <w:p w14:paraId="17D27B02" w14:textId="77777777" w:rsidR="00FF2F90" w:rsidRPr="00B96A1C" w:rsidRDefault="00FF2F90" w:rsidP="00FF2F90">
            <w:pPr>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 </w:t>
            </w:r>
            <w:r w:rsidRPr="00CA76C3">
              <w:rPr>
                <w:rFonts w:ascii="Times New Roman" w:hAnsi="Times New Roman" w:cs="Times New Roman"/>
                <w:color w:val="auto"/>
                <w:sz w:val="20"/>
                <w:szCs w:val="20"/>
              </w:rPr>
              <w:t xml:space="preserve">Analýza se zaměřuje na tyto klíčové oblasti: podnikatelské prostředí; přístup k financování; přístup na zahraniční trhy; podnikatelská kultura; dovednosti a odborná příprava; udržitelný rozvoj; průmysl 4.0; inovace. </w:t>
            </w:r>
            <w:r w:rsidRPr="00B96A1C">
              <w:rPr>
                <w:rFonts w:ascii="Times New Roman" w:hAnsi="Times New Roman" w:cs="Times New Roman"/>
                <w:color w:val="auto"/>
                <w:sz w:val="20"/>
                <w:szCs w:val="20"/>
              </w:rPr>
              <w:t xml:space="preserve"> </w:t>
            </w:r>
            <w:r>
              <w:rPr>
                <w:rFonts w:ascii="Times New Roman" w:hAnsi="Times New Roman" w:cs="Times New Roman"/>
                <w:color w:val="auto"/>
                <w:sz w:val="20"/>
                <w:szCs w:val="20"/>
              </w:rPr>
              <w:t xml:space="preserve">Prezentace této analýzy proběhne v Praze dne 24. října </w:t>
            </w:r>
            <w:r w:rsidRPr="00B96A1C">
              <w:rPr>
                <w:rFonts w:ascii="Times New Roman" w:hAnsi="Times New Roman" w:cs="Times New Roman"/>
                <w:color w:val="auto"/>
                <w:sz w:val="20"/>
                <w:szCs w:val="20"/>
              </w:rPr>
              <w:t>2019</w:t>
            </w:r>
            <w:r>
              <w:rPr>
                <w:rFonts w:ascii="Times New Roman" w:hAnsi="Times New Roman" w:cs="Times New Roman"/>
                <w:color w:val="auto"/>
                <w:sz w:val="20"/>
                <w:szCs w:val="20"/>
              </w:rPr>
              <w:t xml:space="preserve"> za účasti zástupců Světové banky, Evropské komise, MPO a dalších dotčených subjektů.</w:t>
            </w:r>
            <w:r w:rsidRPr="00B96A1C">
              <w:rPr>
                <w:rFonts w:ascii="Times New Roman" w:hAnsi="Times New Roman" w:cs="Times New Roman"/>
                <w:color w:val="auto"/>
                <w:sz w:val="20"/>
                <w:szCs w:val="20"/>
              </w:rPr>
              <w:t xml:space="preserve"> S ohledem na stanovený </w:t>
            </w:r>
            <w:r w:rsidRPr="00B96A1C">
              <w:rPr>
                <w:rFonts w:ascii="Times New Roman" w:hAnsi="Times New Roman" w:cs="Times New Roman"/>
                <w:color w:val="auto"/>
                <w:sz w:val="20"/>
                <w:szCs w:val="20"/>
              </w:rPr>
              <w:lastRenderedPageBreak/>
              <w:t>harmonogram přípravných práci, příprava Strategie podpory MSP 2021+ začne v</w:t>
            </w:r>
            <w:r>
              <w:rPr>
                <w:rFonts w:ascii="Times New Roman" w:hAnsi="Times New Roman" w:cs="Times New Roman"/>
                <w:color w:val="auto"/>
                <w:sz w:val="20"/>
                <w:szCs w:val="20"/>
              </w:rPr>
              <w:t xml:space="preserve"> říjnu</w:t>
            </w:r>
            <w:r w:rsidRPr="00B96A1C">
              <w:rPr>
                <w:rFonts w:ascii="Times New Roman" w:hAnsi="Times New Roman" w:cs="Times New Roman"/>
                <w:color w:val="auto"/>
                <w:sz w:val="20"/>
                <w:szCs w:val="20"/>
              </w:rPr>
              <w:t xml:space="preserve"> 2019. Termín předložení Strategie vládě </w:t>
            </w:r>
            <w:r>
              <w:rPr>
                <w:rFonts w:ascii="Times New Roman" w:hAnsi="Times New Roman" w:cs="Times New Roman"/>
                <w:color w:val="auto"/>
                <w:sz w:val="20"/>
                <w:szCs w:val="20"/>
              </w:rPr>
              <w:t xml:space="preserve">v </w:t>
            </w:r>
            <w:r w:rsidRPr="00B96A1C">
              <w:rPr>
                <w:rFonts w:ascii="Times New Roman" w:hAnsi="Times New Roman" w:cs="Times New Roman"/>
                <w:color w:val="auto"/>
                <w:sz w:val="20"/>
                <w:szCs w:val="20"/>
              </w:rPr>
              <w:t> druhé pololetí roku 2020.</w:t>
            </w:r>
          </w:p>
          <w:p w14:paraId="00C5C5D6" w14:textId="77777777" w:rsidR="00FF2F90" w:rsidRPr="00B96A1C" w:rsidRDefault="00FF2F90" w:rsidP="00FF2F90">
            <w:pPr>
              <w:rPr>
                <w:rFonts w:ascii="Times New Roman" w:hAnsi="Times New Roman" w:cs="Times New Roman"/>
                <w:color w:val="auto"/>
                <w:sz w:val="20"/>
                <w:szCs w:val="20"/>
              </w:rPr>
            </w:pPr>
          </w:p>
        </w:tc>
      </w:tr>
      <w:tr w:rsidR="00FF2F90" w:rsidRPr="00B04A91" w14:paraId="1BC61B96"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tcPr>
          <w:p w14:paraId="36416BAF"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3.4.2 Podnikatelské prostředí a vnitřní trh</w:t>
            </w:r>
          </w:p>
        </w:tc>
        <w:tc>
          <w:tcPr>
            <w:tcW w:w="0" w:type="auto"/>
            <w:tcBorders>
              <w:top w:val="single" w:sz="4" w:space="0" w:color="000000"/>
              <w:left w:val="nil"/>
              <w:bottom w:val="single" w:sz="4" w:space="0" w:color="000000"/>
              <w:right w:val="single" w:sz="4" w:space="0" w:color="000000"/>
            </w:tcBorders>
          </w:tcPr>
          <w:p w14:paraId="06CCF052"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MZe</w:t>
            </w:r>
          </w:p>
        </w:tc>
        <w:tc>
          <w:tcPr>
            <w:tcW w:w="0" w:type="auto"/>
            <w:tcBorders>
              <w:top w:val="single" w:sz="4" w:space="0" w:color="000000"/>
              <w:left w:val="nil"/>
              <w:bottom w:val="single" w:sz="4" w:space="0" w:color="000000"/>
              <w:right w:val="single" w:sz="4" w:space="0" w:color="000000"/>
            </w:tcBorders>
          </w:tcPr>
          <w:p w14:paraId="7F2C21CC"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Posílení exportní výkonnosti zemědělskopotravinářského sektoru</w:t>
            </w:r>
          </w:p>
        </w:tc>
        <w:tc>
          <w:tcPr>
            <w:tcW w:w="0" w:type="auto"/>
            <w:tcBorders>
              <w:top w:val="single" w:sz="4" w:space="0" w:color="000000"/>
              <w:left w:val="nil"/>
              <w:bottom w:val="single" w:sz="4" w:space="0" w:color="000000"/>
              <w:right w:val="single" w:sz="4" w:space="0" w:color="000000"/>
            </w:tcBorders>
          </w:tcPr>
          <w:p w14:paraId="5B198F29"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Nelegislativní</w:t>
            </w:r>
          </w:p>
          <w:p w14:paraId="7E960210" w14:textId="77777777" w:rsidR="00FF2F90" w:rsidRPr="00B96A1C" w:rsidRDefault="00FF2F90" w:rsidP="00FF2F90">
            <w:pPr>
              <w:spacing w:before="60" w:after="60" w:line="240" w:lineRule="auto"/>
              <w:rPr>
                <w:rFonts w:ascii="Times New Roman" w:hAnsi="Times New Roman" w:cs="Times New Roman"/>
                <w:color w:val="auto"/>
                <w:sz w:val="20"/>
                <w:szCs w:val="20"/>
              </w:rPr>
            </w:pPr>
          </w:p>
          <w:p w14:paraId="5BDA2EC6"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(projekt pro identifikaci exportních příležitostí pro agrobyznys)</w:t>
            </w:r>
          </w:p>
        </w:tc>
        <w:tc>
          <w:tcPr>
            <w:tcW w:w="1662" w:type="dxa"/>
            <w:tcBorders>
              <w:top w:val="single" w:sz="4" w:space="0" w:color="000000"/>
              <w:left w:val="nil"/>
              <w:bottom w:val="single" w:sz="4" w:space="0" w:color="000000"/>
              <w:right w:val="single" w:sz="4" w:space="0" w:color="000000"/>
            </w:tcBorders>
          </w:tcPr>
          <w:p w14:paraId="5C4151A5"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Sjednocení a zefektivnění provádění proexportních opatření v oblasti vývozu zemědělských výrobků a potravin do zemí mimo EU zejména se zaměřením na produkty s vyšší přidanou hodnotou a trhy, u nichž byl identifikován exportní potenciál.</w:t>
            </w:r>
          </w:p>
        </w:tc>
        <w:tc>
          <w:tcPr>
            <w:tcW w:w="1662" w:type="dxa"/>
            <w:tcBorders>
              <w:top w:val="single" w:sz="4" w:space="0" w:color="000000"/>
              <w:left w:val="nil"/>
              <w:bottom w:val="single" w:sz="4" w:space="0" w:color="000000"/>
              <w:right w:val="single" w:sz="4" w:space="0" w:color="000000"/>
            </w:tcBorders>
          </w:tcPr>
          <w:p w14:paraId="50E62079"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Vytvoření podmínek pro posílení výkonosti a diverzifikace zemědělsko-potravinářského exportu.</w:t>
            </w:r>
            <w:r>
              <w:rPr>
                <w:rFonts w:ascii="Times New Roman" w:hAnsi="Times New Roman" w:cs="Times New Roman"/>
                <w:color w:val="auto"/>
                <w:sz w:val="20"/>
                <w:szCs w:val="20"/>
              </w:rPr>
              <w:t xml:space="preserve"> </w:t>
            </w:r>
            <w:r w:rsidRPr="00B96A1C">
              <w:rPr>
                <w:rFonts w:ascii="Times New Roman" w:hAnsi="Times New Roman" w:cs="Times New Roman"/>
                <w:color w:val="auto"/>
                <w:sz w:val="20"/>
                <w:szCs w:val="20"/>
              </w:rPr>
              <w:t>Zvýšení hodnoty a diverzifikace českého zemědělsko-potravinářského exportu mimo země EU (zejména východní teritoria).</w:t>
            </w:r>
          </w:p>
        </w:tc>
        <w:tc>
          <w:tcPr>
            <w:tcW w:w="1909" w:type="dxa"/>
            <w:tcBorders>
              <w:top w:val="single" w:sz="4" w:space="0" w:color="000000"/>
              <w:left w:val="nil"/>
              <w:bottom w:val="single" w:sz="4" w:space="0" w:color="000000"/>
              <w:right w:val="single" w:sz="4" w:space="0" w:color="000000"/>
            </w:tcBorders>
          </w:tcPr>
          <w:p w14:paraId="2778B3A0"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Cca 35 mil. Kč ročně.</w:t>
            </w:r>
          </w:p>
        </w:tc>
        <w:tc>
          <w:tcPr>
            <w:tcW w:w="0" w:type="auto"/>
            <w:tcBorders>
              <w:top w:val="single" w:sz="6" w:space="0" w:color="000000"/>
              <w:left w:val="nil"/>
              <w:bottom w:val="single" w:sz="6" w:space="0" w:color="000000"/>
              <w:right w:val="single" w:sz="4" w:space="0" w:color="000000"/>
            </w:tcBorders>
          </w:tcPr>
          <w:p w14:paraId="5C8FC9A7" w14:textId="77777777" w:rsidR="00FF2F90" w:rsidRPr="00B04A91" w:rsidRDefault="00FF2F90" w:rsidP="00FF2F90">
            <w:pPr>
              <w:jc w:val="center"/>
              <w:rPr>
                <w:rFonts w:ascii="Times New Roman" w:hAnsi="Times New Roman" w:cs="Times New Roman"/>
                <w:sz w:val="20"/>
                <w:szCs w:val="20"/>
              </w:rPr>
            </w:pPr>
            <w:r>
              <w:rPr>
                <w:rFonts w:ascii="Times New Roman" w:hAnsi="Times New Roman" w:cs="Times New Roman"/>
                <w:sz w:val="20"/>
                <w:szCs w:val="20"/>
              </w:rPr>
              <w:t>Plněno průběžně</w:t>
            </w:r>
          </w:p>
        </w:tc>
        <w:tc>
          <w:tcPr>
            <w:tcW w:w="0" w:type="auto"/>
            <w:tcBorders>
              <w:top w:val="single" w:sz="4" w:space="0" w:color="000000"/>
              <w:left w:val="single" w:sz="4" w:space="0" w:color="000000"/>
              <w:bottom w:val="single" w:sz="4" w:space="0" w:color="000000"/>
              <w:right w:val="single" w:sz="4" w:space="0" w:color="000000"/>
            </w:tcBorders>
          </w:tcPr>
          <w:p w14:paraId="13380548"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MZe se do realizace proexportních aktivit zapojuje od roku 2015.</w:t>
            </w:r>
            <w:r>
              <w:rPr>
                <w:rFonts w:ascii="Times New Roman" w:hAnsi="Times New Roman" w:cs="Times New Roman"/>
                <w:color w:val="auto"/>
                <w:sz w:val="20"/>
                <w:szCs w:val="20"/>
              </w:rPr>
              <w:t xml:space="preserve"> V roce 2019 došlo k znovuobsazení pozice zemědělského diplomata v Číně a pozice v Saudské Arábii byla nahrazena pozicí ve Spojených Arabských Emirátech. V roce 2019 proběhla realizace 62 </w:t>
            </w:r>
            <w:r w:rsidRPr="00B96A1C">
              <w:rPr>
                <w:rFonts w:ascii="Times New Roman" w:hAnsi="Times New Roman" w:cs="Times New Roman"/>
                <w:color w:val="auto"/>
                <w:sz w:val="20"/>
                <w:szCs w:val="20"/>
              </w:rPr>
              <w:t>Projekt</w:t>
            </w:r>
            <w:r>
              <w:rPr>
                <w:rFonts w:ascii="Times New Roman" w:hAnsi="Times New Roman" w:cs="Times New Roman"/>
                <w:color w:val="auto"/>
                <w:sz w:val="20"/>
                <w:szCs w:val="20"/>
              </w:rPr>
              <w:t xml:space="preserve">ů </w:t>
            </w:r>
            <w:r w:rsidRPr="00B96A1C">
              <w:rPr>
                <w:rFonts w:ascii="Times New Roman" w:hAnsi="Times New Roman" w:cs="Times New Roman"/>
                <w:color w:val="auto"/>
                <w:sz w:val="20"/>
                <w:szCs w:val="20"/>
              </w:rPr>
              <w:t>na podporu ekonomické diplomacie v zemědělské oblasti v mimounijních zemích (včetně incomingových</w:t>
            </w:r>
            <w:r>
              <w:rPr>
                <w:rFonts w:ascii="Times New Roman" w:hAnsi="Times New Roman" w:cs="Times New Roman"/>
                <w:color w:val="auto"/>
                <w:sz w:val="20"/>
                <w:szCs w:val="20"/>
              </w:rPr>
              <w:t xml:space="preserve"> misí a nově i marketingových projektů) a dále byla českým firmám </w:t>
            </w:r>
            <w:r w:rsidRPr="00B96A1C">
              <w:rPr>
                <w:rFonts w:ascii="Times New Roman" w:hAnsi="Times New Roman" w:cs="Times New Roman"/>
                <w:color w:val="auto"/>
                <w:sz w:val="20"/>
                <w:szCs w:val="20"/>
              </w:rPr>
              <w:t>podpo</w:t>
            </w:r>
            <w:r>
              <w:rPr>
                <w:rFonts w:ascii="Times New Roman" w:hAnsi="Times New Roman" w:cs="Times New Roman"/>
                <w:color w:val="auto"/>
                <w:sz w:val="20"/>
                <w:szCs w:val="20"/>
              </w:rPr>
              <w:t>řena účast na</w:t>
            </w:r>
            <w:r w:rsidRPr="00B96A1C">
              <w:rPr>
                <w:rFonts w:ascii="Times New Roman" w:hAnsi="Times New Roman" w:cs="Times New Roman"/>
                <w:color w:val="auto"/>
                <w:sz w:val="20"/>
                <w:szCs w:val="20"/>
              </w:rPr>
              <w:t xml:space="preserve"> </w:t>
            </w:r>
            <w:r>
              <w:rPr>
                <w:rFonts w:ascii="Times New Roman" w:hAnsi="Times New Roman" w:cs="Times New Roman"/>
                <w:color w:val="auto"/>
                <w:sz w:val="20"/>
                <w:szCs w:val="20"/>
              </w:rPr>
              <w:t xml:space="preserve">6  </w:t>
            </w:r>
            <w:r w:rsidRPr="00B96A1C">
              <w:rPr>
                <w:rFonts w:ascii="Times New Roman" w:hAnsi="Times New Roman" w:cs="Times New Roman"/>
                <w:color w:val="auto"/>
                <w:sz w:val="20"/>
                <w:szCs w:val="20"/>
              </w:rPr>
              <w:t>výstavách a veletrzích v mimounijních zemích</w:t>
            </w:r>
            <w:r>
              <w:rPr>
                <w:rFonts w:ascii="Times New Roman" w:hAnsi="Times New Roman" w:cs="Times New Roman"/>
                <w:color w:val="auto"/>
                <w:sz w:val="20"/>
                <w:szCs w:val="20"/>
              </w:rPr>
              <w:t xml:space="preserve"> s oficiální účastí MZe</w:t>
            </w:r>
            <w:r w:rsidRPr="00B96A1C">
              <w:rPr>
                <w:rFonts w:ascii="Times New Roman" w:hAnsi="Times New Roman" w:cs="Times New Roman"/>
                <w:color w:val="auto"/>
                <w:sz w:val="20"/>
                <w:szCs w:val="20"/>
              </w:rPr>
              <w:t>.</w:t>
            </w:r>
            <w:r>
              <w:rPr>
                <w:rFonts w:ascii="Times New Roman" w:hAnsi="Times New Roman" w:cs="Times New Roman"/>
                <w:color w:val="auto"/>
                <w:sz w:val="20"/>
                <w:szCs w:val="20"/>
              </w:rPr>
              <w:t xml:space="preserve"> Na podpoře exportu se nadále podílejí místní síly pro oblast zemědělství na Ukrajině a v Kazachstánu.</w:t>
            </w:r>
          </w:p>
        </w:tc>
        <w:tc>
          <w:tcPr>
            <w:tcW w:w="0" w:type="auto"/>
            <w:tcBorders>
              <w:top w:val="single" w:sz="4" w:space="0" w:color="000000"/>
              <w:left w:val="nil"/>
              <w:bottom w:val="single" w:sz="4" w:space="0" w:color="000000"/>
              <w:right w:val="single" w:sz="4" w:space="0" w:color="000000"/>
            </w:tcBorders>
          </w:tcPr>
          <w:p w14:paraId="672F4710" w14:textId="77777777" w:rsidR="00FF2F90" w:rsidRPr="00B96A1C" w:rsidRDefault="00FF2F90" w:rsidP="00FF2F90">
            <w:pPr>
              <w:spacing w:before="60" w:after="60" w:line="240" w:lineRule="auto"/>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Pr="00B96A1C">
              <w:rPr>
                <w:rFonts w:ascii="Times New Roman" w:hAnsi="Times New Roman" w:cs="Times New Roman"/>
                <w:color w:val="auto"/>
                <w:sz w:val="20"/>
                <w:szCs w:val="20"/>
              </w:rPr>
              <w:t>Příprava kroků k vyslání zemědělsk</w:t>
            </w:r>
            <w:r>
              <w:rPr>
                <w:rFonts w:ascii="Times New Roman" w:hAnsi="Times New Roman" w:cs="Times New Roman"/>
                <w:color w:val="auto"/>
                <w:sz w:val="20"/>
                <w:szCs w:val="20"/>
              </w:rPr>
              <w:t>ého</w:t>
            </w:r>
            <w:r w:rsidRPr="00B96A1C">
              <w:rPr>
                <w:rFonts w:ascii="Times New Roman" w:hAnsi="Times New Roman" w:cs="Times New Roman"/>
                <w:color w:val="auto"/>
                <w:sz w:val="20"/>
                <w:szCs w:val="20"/>
              </w:rPr>
              <w:t xml:space="preserve"> </w:t>
            </w:r>
            <w:r>
              <w:rPr>
                <w:rFonts w:ascii="Times New Roman" w:hAnsi="Times New Roman" w:cs="Times New Roman"/>
                <w:color w:val="auto"/>
                <w:sz w:val="20"/>
                <w:szCs w:val="20"/>
              </w:rPr>
              <w:t>diplomata do Japonska</w:t>
            </w:r>
            <w:r w:rsidRPr="00B96A1C">
              <w:rPr>
                <w:rFonts w:ascii="Times New Roman" w:hAnsi="Times New Roman" w:cs="Times New Roman"/>
                <w:color w:val="auto"/>
                <w:sz w:val="20"/>
                <w:szCs w:val="20"/>
              </w:rPr>
              <w:t xml:space="preserve">, pokračování </w:t>
            </w:r>
            <w:r>
              <w:rPr>
                <w:rFonts w:ascii="Times New Roman" w:hAnsi="Times New Roman" w:cs="Times New Roman"/>
                <w:color w:val="auto"/>
                <w:sz w:val="20"/>
                <w:szCs w:val="20"/>
              </w:rPr>
              <w:t xml:space="preserve">ve </w:t>
            </w:r>
            <w:r w:rsidRPr="00B96A1C">
              <w:rPr>
                <w:rFonts w:ascii="Times New Roman" w:hAnsi="Times New Roman" w:cs="Times New Roman"/>
                <w:color w:val="auto"/>
                <w:sz w:val="20"/>
                <w:szCs w:val="20"/>
              </w:rPr>
              <w:t>vyhodnocování dosavadních teritorií. Příprava Projektů na podporu ekonomické diplomacie v sektoru zemědělství na rok 20</w:t>
            </w:r>
            <w:r>
              <w:rPr>
                <w:rFonts w:ascii="Times New Roman" w:hAnsi="Times New Roman" w:cs="Times New Roman"/>
                <w:color w:val="auto"/>
                <w:sz w:val="20"/>
                <w:szCs w:val="20"/>
              </w:rPr>
              <w:t>20</w:t>
            </w:r>
            <w:r w:rsidRPr="00B96A1C">
              <w:rPr>
                <w:rFonts w:ascii="Times New Roman" w:hAnsi="Times New Roman" w:cs="Times New Roman"/>
                <w:color w:val="auto"/>
                <w:sz w:val="20"/>
                <w:szCs w:val="20"/>
              </w:rPr>
              <w:t xml:space="preserve">. </w:t>
            </w:r>
            <w:r>
              <w:rPr>
                <w:rFonts w:ascii="Times New Roman" w:hAnsi="Times New Roman" w:cs="Times New Roman"/>
                <w:color w:val="auto"/>
                <w:sz w:val="20"/>
                <w:szCs w:val="20"/>
              </w:rPr>
              <w:t xml:space="preserve">Provázání projektů ZRS ČR s proexportními aktivitami ČR v oblasti zemědělství. </w:t>
            </w:r>
            <w:r w:rsidRPr="00B96A1C">
              <w:rPr>
                <w:rFonts w:ascii="Times New Roman" w:hAnsi="Times New Roman" w:cs="Times New Roman"/>
                <w:color w:val="auto"/>
                <w:sz w:val="20"/>
                <w:szCs w:val="20"/>
              </w:rPr>
              <w:t>Další prohlubování spolupráce s institucemi exportního financování (ČEB a EGAP).</w:t>
            </w:r>
          </w:p>
        </w:tc>
      </w:tr>
      <w:tr w:rsidR="00FF2F90" w:rsidRPr="00B04A91" w14:paraId="7E590619"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tcPr>
          <w:p w14:paraId="1A1D1D1D"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3.4.2 Podnikatelské prostředí a vnitřní trh</w:t>
            </w:r>
          </w:p>
        </w:tc>
        <w:tc>
          <w:tcPr>
            <w:tcW w:w="0" w:type="auto"/>
            <w:tcBorders>
              <w:top w:val="single" w:sz="4" w:space="0" w:color="000000"/>
              <w:left w:val="nil"/>
              <w:bottom w:val="single" w:sz="4" w:space="0" w:color="000000"/>
              <w:right w:val="single" w:sz="4" w:space="0" w:color="000000"/>
            </w:tcBorders>
          </w:tcPr>
          <w:p w14:paraId="69F2B048" w14:textId="77777777" w:rsidR="00FF2F90" w:rsidRPr="00B96A1C" w:rsidRDefault="00FF2F90" w:rsidP="00FF2F90">
            <w:pPr>
              <w:rPr>
                <w:rFonts w:ascii="Times New Roman" w:hAnsi="Times New Roman" w:cs="Times New Roman"/>
                <w:color w:val="auto"/>
                <w:sz w:val="20"/>
                <w:szCs w:val="20"/>
              </w:rPr>
            </w:pPr>
            <w:r w:rsidRPr="00B96A1C">
              <w:rPr>
                <w:rFonts w:ascii="Times New Roman" w:hAnsi="Times New Roman" w:cs="Times New Roman"/>
                <w:color w:val="auto"/>
                <w:sz w:val="20"/>
                <w:szCs w:val="20"/>
              </w:rPr>
              <w:t>MPO</w:t>
            </w:r>
          </w:p>
        </w:tc>
        <w:tc>
          <w:tcPr>
            <w:tcW w:w="0" w:type="auto"/>
            <w:tcBorders>
              <w:top w:val="single" w:sz="4" w:space="0" w:color="000000"/>
              <w:left w:val="nil"/>
              <w:bottom w:val="single" w:sz="4" w:space="0" w:color="000000"/>
              <w:right w:val="single" w:sz="4" w:space="0" w:color="000000"/>
            </w:tcBorders>
          </w:tcPr>
          <w:p w14:paraId="1E61B6B0" w14:textId="77777777" w:rsidR="00FF2F90" w:rsidRPr="00B96A1C" w:rsidRDefault="00FF2F90" w:rsidP="00FF2F90">
            <w:pPr>
              <w:rPr>
                <w:rFonts w:ascii="Times New Roman" w:eastAsiaTheme="minorHAnsi" w:hAnsi="Times New Roman" w:cs="Times New Roman"/>
                <w:color w:val="auto"/>
                <w:sz w:val="20"/>
                <w:szCs w:val="20"/>
                <w:lang w:eastAsia="en-US"/>
              </w:rPr>
            </w:pPr>
            <w:r>
              <w:rPr>
                <w:rFonts w:ascii="Times New Roman" w:hAnsi="Times New Roman" w:cs="Times New Roman"/>
                <w:color w:val="auto"/>
                <w:sz w:val="20"/>
                <w:szCs w:val="20"/>
              </w:rPr>
              <w:t>S</w:t>
            </w:r>
            <w:r w:rsidRPr="00B96A1C">
              <w:rPr>
                <w:rFonts w:ascii="Times New Roman" w:hAnsi="Times New Roman" w:cs="Times New Roman"/>
                <w:color w:val="auto"/>
                <w:sz w:val="20"/>
                <w:szCs w:val="20"/>
              </w:rPr>
              <w:t>nižování administrativní zátěže podnikatelů</w:t>
            </w:r>
          </w:p>
        </w:tc>
        <w:tc>
          <w:tcPr>
            <w:tcW w:w="0" w:type="auto"/>
            <w:tcBorders>
              <w:top w:val="single" w:sz="4" w:space="0" w:color="000000"/>
              <w:left w:val="nil"/>
              <w:bottom w:val="single" w:sz="4" w:space="0" w:color="000000"/>
              <w:right w:val="single" w:sz="4" w:space="0" w:color="000000"/>
            </w:tcBorders>
          </w:tcPr>
          <w:p w14:paraId="25AA536F" w14:textId="77777777" w:rsidR="00FF2F90" w:rsidRPr="00B96A1C" w:rsidRDefault="00FF2F90" w:rsidP="00FF2F90">
            <w:pPr>
              <w:rPr>
                <w:rFonts w:ascii="Times New Roman" w:hAnsi="Times New Roman" w:cs="Times New Roman"/>
                <w:color w:val="auto"/>
                <w:sz w:val="20"/>
                <w:szCs w:val="20"/>
              </w:rPr>
            </w:pPr>
            <w:r w:rsidRPr="00B96A1C">
              <w:rPr>
                <w:rFonts w:ascii="Times New Roman" w:hAnsi="Times New Roman" w:cs="Times New Roman"/>
                <w:color w:val="auto"/>
                <w:sz w:val="20"/>
                <w:szCs w:val="20"/>
              </w:rPr>
              <w:t>Nelegislativní</w:t>
            </w:r>
          </w:p>
        </w:tc>
        <w:tc>
          <w:tcPr>
            <w:tcW w:w="1662" w:type="dxa"/>
            <w:tcBorders>
              <w:top w:val="single" w:sz="4" w:space="0" w:color="000000"/>
              <w:left w:val="nil"/>
              <w:bottom w:val="single" w:sz="4" w:space="0" w:color="000000"/>
              <w:right w:val="single" w:sz="4" w:space="0" w:color="000000"/>
            </w:tcBorders>
          </w:tcPr>
          <w:p w14:paraId="124F8678"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Opatření vedoucí ke snižování administrativní zátěže podnikatelů.</w:t>
            </w:r>
          </w:p>
          <w:p w14:paraId="0FE66577" w14:textId="77777777" w:rsidR="00FF2F90" w:rsidRPr="00B96A1C" w:rsidRDefault="00FF2F90" w:rsidP="00FF2F90">
            <w:pPr>
              <w:rPr>
                <w:rFonts w:ascii="Times New Roman" w:hAnsi="Times New Roman" w:cs="Times New Roman"/>
                <w:color w:val="auto"/>
                <w:sz w:val="20"/>
                <w:szCs w:val="20"/>
              </w:rPr>
            </w:pPr>
            <w:r w:rsidRPr="00B96A1C">
              <w:rPr>
                <w:rFonts w:ascii="Times New Roman" w:hAnsi="Times New Roman" w:cs="Times New Roman"/>
                <w:color w:val="auto"/>
                <w:sz w:val="20"/>
                <w:szCs w:val="20"/>
              </w:rPr>
              <w:t>Podpora malých a středních podniků prostřednictvím vyhlášených programů podpory.</w:t>
            </w:r>
          </w:p>
        </w:tc>
        <w:tc>
          <w:tcPr>
            <w:tcW w:w="1662" w:type="dxa"/>
            <w:tcBorders>
              <w:top w:val="single" w:sz="4" w:space="0" w:color="000000"/>
              <w:left w:val="nil"/>
              <w:bottom w:val="single" w:sz="4" w:space="0" w:color="000000"/>
              <w:right w:val="single" w:sz="4" w:space="0" w:color="000000"/>
            </w:tcBorders>
          </w:tcPr>
          <w:p w14:paraId="14CF3EBB" w14:textId="77777777" w:rsidR="00FF2F90" w:rsidRPr="00B96A1C" w:rsidRDefault="00FF2F90" w:rsidP="00FF2F90">
            <w:pPr>
              <w:keepLines/>
              <w:autoSpaceDN w:val="0"/>
              <w:adjustRightInd w:val="0"/>
              <w:spacing w:after="120"/>
              <w:rPr>
                <w:rFonts w:ascii="Times New Roman" w:hAnsi="Times New Roman" w:cs="Times New Roman"/>
                <w:color w:val="auto"/>
                <w:sz w:val="20"/>
                <w:szCs w:val="20"/>
              </w:rPr>
            </w:pPr>
            <w:r w:rsidRPr="00B96A1C">
              <w:rPr>
                <w:rFonts w:ascii="Times New Roman" w:hAnsi="Times New Roman" w:cs="Times New Roman"/>
                <w:color w:val="auto"/>
                <w:sz w:val="20"/>
                <w:szCs w:val="20"/>
              </w:rPr>
              <w:t>Nižší administrativní zátěž pro podnikatele.</w:t>
            </w:r>
          </w:p>
        </w:tc>
        <w:tc>
          <w:tcPr>
            <w:tcW w:w="1909" w:type="dxa"/>
            <w:tcBorders>
              <w:top w:val="single" w:sz="4" w:space="0" w:color="000000"/>
              <w:left w:val="nil"/>
              <w:bottom w:val="single" w:sz="4" w:space="0" w:color="000000"/>
              <w:right w:val="single" w:sz="4" w:space="0" w:color="000000"/>
            </w:tcBorders>
          </w:tcPr>
          <w:p w14:paraId="6DA63DC2"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Bez dopadu na státní rozpočet. Zlepšení podnikatelského prostředí, snížení nákladů podnikatelů a zvýšení konkurenceschopnosti ČR.</w:t>
            </w:r>
          </w:p>
          <w:p w14:paraId="1D9C33AA" w14:textId="77777777" w:rsidR="00FF2F90" w:rsidRPr="00B96A1C" w:rsidRDefault="00FF2F90" w:rsidP="00FF2F90">
            <w:pPr>
              <w:rPr>
                <w:rFonts w:ascii="Times New Roman" w:hAnsi="Times New Roman" w:cs="Times New Roman"/>
                <w:iCs/>
                <w:color w:val="auto"/>
                <w:sz w:val="20"/>
                <w:szCs w:val="20"/>
              </w:rPr>
            </w:pPr>
            <w:r w:rsidRPr="00B96A1C">
              <w:rPr>
                <w:rFonts w:ascii="Times New Roman" w:hAnsi="Times New Roman" w:cs="Times New Roman"/>
                <w:color w:val="auto"/>
                <w:sz w:val="20"/>
                <w:szCs w:val="20"/>
              </w:rPr>
              <w:t>Zlepšení přístupu podnikatelů k finančním prostředkům z OP PIK.</w:t>
            </w:r>
          </w:p>
        </w:tc>
        <w:tc>
          <w:tcPr>
            <w:tcW w:w="0" w:type="auto"/>
            <w:tcBorders>
              <w:top w:val="single" w:sz="6" w:space="0" w:color="000000"/>
              <w:left w:val="nil"/>
              <w:bottom w:val="single" w:sz="6" w:space="0" w:color="000000"/>
              <w:right w:val="single" w:sz="4" w:space="0" w:color="000000"/>
            </w:tcBorders>
          </w:tcPr>
          <w:p w14:paraId="0C76C1B9" w14:textId="03B9832A" w:rsidR="00FF2F90" w:rsidRPr="007B1B65" w:rsidRDefault="00FF2F90" w:rsidP="00FF2F90">
            <w:pPr>
              <w:jc w:val="center"/>
              <w:rPr>
                <w:rFonts w:ascii="Times New Roman" w:hAnsi="Times New Roman"/>
                <w:sz w:val="20"/>
                <w:highlight w:val="yellow"/>
              </w:rPr>
            </w:pPr>
            <w:r w:rsidRPr="00E3077A">
              <w:rPr>
                <w:rFonts w:ascii="Times New Roman" w:hAnsi="Times New Roman" w:cs="Times New Roman"/>
                <w:sz w:val="20"/>
                <w:szCs w:val="20"/>
              </w:rPr>
              <w:t xml:space="preserve">Plněno průběžně. </w:t>
            </w:r>
          </w:p>
        </w:tc>
        <w:tc>
          <w:tcPr>
            <w:tcW w:w="0" w:type="auto"/>
            <w:tcBorders>
              <w:top w:val="single" w:sz="4" w:space="0" w:color="000000"/>
              <w:left w:val="single" w:sz="4" w:space="0" w:color="000000"/>
              <w:bottom w:val="single" w:sz="4" w:space="0" w:color="000000"/>
              <w:right w:val="single" w:sz="4" w:space="0" w:color="000000"/>
            </w:tcBorders>
          </w:tcPr>
          <w:p w14:paraId="42F29C31" w14:textId="43AD6E86" w:rsidR="00FF2F90" w:rsidRPr="00B96A1C" w:rsidRDefault="00FF2F90" w:rsidP="00FF2F90">
            <w:pPr>
              <w:spacing w:before="60" w:after="60" w:line="240" w:lineRule="auto"/>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Pr="00B96A1C">
              <w:rPr>
                <w:rFonts w:ascii="Times New Roman" w:hAnsi="Times New Roman" w:cs="Times New Roman"/>
                <w:color w:val="auto"/>
                <w:sz w:val="20"/>
                <w:szCs w:val="20"/>
              </w:rPr>
              <w:t xml:space="preserve">V roce </w:t>
            </w:r>
            <w:r w:rsidRPr="0011579B">
              <w:rPr>
                <w:rFonts w:ascii="Times New Roman" w:hAnsi="Times New Roman" w:cs="Times New Roman"/>
                <w:color w:val="auto"/>
                <w:sz w:val="20"/>
                <w:szCs w:val="20"/>
              </w:rPr>
              <w:t>2018 bylo realizováno dalších 15</w:t>
            </w:r>
            <w:r w:rsidRPr="00B96A1C">
              <w:rPr>
                <w:rFonts w:ascii="Times New Roman" w:hAnsi="Times New Roman" w:cs="Times New Roman"/>
                <w:color w:val="auto"/>
                <w:sz w:val="20"/>
                <w:szCs w:val="20"/>
              </w:rPr>
              <w:t xml:space="preserve"> opatření</w:t>
            </w:r>
            <w:r>
              <w:rPr>
                <w:rFonts w:ascii="Times New Roman" w:hAnsi="Times New Roman" w:cs="Times New Roman"/>
                <w:color w:val="auto"/>
                <w:sz w:val="20"/>
                <w:szCs w:val="20"/>
              </w:rPr>
              <w:t>.</w:t>
            </w:r>
            <w:r w:rsidRPr="00B96A1C">
              <w:rPr>
                <w:rFonts w:ascii="Times New Roman" w:hAnsi="Times New Roman" w:cs="Times New Roman"/>
                <w:color w:val="auto"/>
                <w:sz w:val="20"/>
                <w:szCs w:val="20"/>
              </w:rPr>
              <w:t xml:space="preserve"> </w:t>
            </w:r>
            <w:r w:rsidRPr="0011579B">
              <w:rPr>
                <w:rFonts w:ascii="Times New Roman" w:hAnsi="Times New Roman" w:cs="Times New Roman"/>
                <w:color w:val="auto"/>
                <w:sz w:val="20"/>
                <w:szCs w:val="20"/>
              </w:rPr>
              <w:t>Celkově se tedy jedná o 33 splněných</w:t>
            </w:r>
            <w:r>
              <w:rPr>
                <w:rFonts w:ascii="Times New Roman" w:hAnsi="Times New Roman" w:cs="Times New Roman"/>
                <w:color w:val="auto"/>
                <w:sz w:val="20"/>
                <w:szCs w:val="20"/>
              </w:rPr>
              <w:t xml:space="preserve"> opatření. Pro rok </w:t>
            </w:r>
            <w:r w:rsidRPr="00B96A1C">
              <w:rPr>
                <w:rFonts w:ascii="Times New Roman" w:hAnsi="Times New Roman" w:cs="Times New Roman"/>
                <w:color w:val="auto"/>
                <w:sz w:val="20"/>
                <w:szCs w:val="20"/>
              </w:rPr>
              <w:t xml:space="preserve"> 2020</w:t>
            </w:r>
            <w:r>
              <w:rPr>
                <w:rFonts w:ascii="Times New Roman" w:hAnsi="Times New Roman" w:cs="Times New Roman"/>
                <w:color w:val="auto"/>
                <w:sz w:val="20"/>
                <w:szCs w:val="20"/>
              </w:rPr>
              <w:t xml:space="preserve"> zbývá naplnit 7 opatření. Stav za rok</w:t>
            </w:r>
            <w:r w:rsidRPr="0011579B">
              <w:rPr>
                <w:rFonts w:ascii="Times New Roman" w:hAnsi="Times New Roman" w:cs="Times New Roman"/>
                <w:color w:val="auto"/>
                <w:sz w:val="20"/>
                <w:szCs w:val="20"/>
              </w:rPr>
              <w:t xml:space="preserve"> 2019 bude předložen v roce 2020.</w:t>
            </w:r>
            <w:r w:rsidRPr="00B96A1C">
              <w:rPr>
                <w:rFonts w:ascii="Times New Roman" w:hAnsi="Times New Roman" w:cs="Times New Roman"/>
                <w:color w:val="auto"/>
                <w:sz w:val="20"/>
                <w:szCs w:val="20"/>
              </w:rPr>
              <w:t>,. Materiál přinesl informace i o činnosti Expertní skupiny, která přispívá ke snižování zátěže podnikatelů.</w:t>
            </w:r>
          </w:p>
          <w:p w14:paraId="705ED04D" w14:textId="0A64B203" w:rsidR="00FF2F90" w:rsidRPr="00B96A1C" w:rsidRDefault="00FF2F90" w:rsidP="00FF2F90">
            <w:pPr>
              <w:spacing w:after="0" w:line="240" w:lineRule="auto"/>
              <w:rPr>
                <w:rFonts w:ascii="Times New Roman" w:hAnsi="Times New Roman" w:cs="Times New Roman"/>
                <w:color w:val="auto"/>
                <w:spacing w:val="-1"/>
                <w:sz w:val="20"/>
                <w:szCs w:val="20"/>
              </w:rPr>
            </w:pPr>
            <w:r w:rsidRPr="00B96A1C">
              <w:rPr>
                <w:rFonts w:ascii="Times New Roman" w:hAnsi="Times New Roman" w:cs="Times New Roman"/>
                <w:color w:val="auto"/>
                <w:sz w:val="20"/>
                <w:szCs w:val="20"/>
              </w:rPr>
              <w:t xml:space="preserve">Materiál Zpráva o vývoji v roce </w:t>
            </w:r>
            <w:r>
              <w:rPr>
                <w:rFonts w:ascii="Times New Roman" w:hAnsi="Times New Roman" w:cs="Times New Roman"/>
                <w:color w:val="auto"/>
                <w:sz w:val="20"/>
                <w:szCs w:val="20"/>
              </w:rPr>
              <w:t xml:space="preserve">2018 </w:t>
            </w:r>
            <w:r w:rsidRPr="00B96A1C">
              <w:rPr>
                <w:rFonts w:ascii="Times New Roman" w:hAnsi="Times New Roman" w:cs="Times New Roman"/>
                <w:color w:val="auto"/>
                <w:sz w:val="20"/>
                <w:szCs w:val="20"/>
              </w:rPr>
              <w:t xml:space="preserve"> byla schválena vládou ČR dne </w:t>
            </w:r>
            <w:r>
              <w:rPr>
                <w:rFonts w:ascii="Times New Roman" w:hAnsi="Times New Roman" w:cs="Times New Roman"/>
                <w:color w:val="auto"/>
                <w:sz w:val="20"/>
                <w:szCs w:val="20"/>
              </w:rPr>
              <w:t>30</w:t>
            </w:r>
            <w:r w:rsidRPr="00B96A1C">
              <w:rPr>
                <w:rFonts w:ascii="Times New Roman" w:hAnsi="Times New Roman" w:cs="Times New Roman"/>
                <w:color w:val="auto"/>
                <w:sz w:val="20"/>
                <w:szCs w:val="20"/>
              </w:rPr>
              <w:t>.</w:t>
            </w:r>
            <w:r>
              <w:rPr>
                <w:rFonts w:ascii="Times New Roman" w:hAnsi="Times New Roman" w:cs="Times New Roman"/>
                <w:color w:val="auto"/>
                <w:sz w:val="20"/>
                <w:szCs w:val="20"/>
              </w:rPr>
              <w:t xml:space="preserve"> </w:t>
            </w:r>
            <w:r w:rsidRPr="00B96A1C">
              <w:rPr>
                <w:rFonts w:ascii="Times New Roman" w:hAnsi="Times New Roman" w:cs="Times New Roman"/>
                <w:color w:val="auto"/>
                <w:sz w:val="20"/>
                <w:szCs w:val="20"/>
              </w:rPr>
              <w:t>9.</w:t>
            </w:r>
            <w:r>
              <w:rPr>
                <w:rFonts w:ascii="Times New Roman" w:hAnsi="Times New Roman" w:cs="Times New Roman"/>
                <w:color w:val="auto"/>
                <w:sz w:val="20"/>
                <w:szCs w:val="20"/>
              </w:rPr>
              <w:t xml:space="preserve"> </w:t>
            </w:r>
            <w:r w:rsidRPr="00B96A1C">
              <w:rPr>
                <w:rFonts w:ascii="Times New Roman" w:hAnsi="Times New Roman" w:cs="Times New Roman"/>
                <w:color w:val="auto"/>
                <w:sz w:val="20"/>
                <w:szCs w:val="20"/>
              </w:rPr>
              <w:t>201</w:t>
            </w:r>
            <w:r>
              <w:rPr>
                <w:rFonts w:ascii="Times New Roman" w:hAnsi="Times New Roman" w:cs="Times New Roman"/>
                <w:color w:val="auto"/>
                <w:sz w:val="20"/>
                <w:szCs w:val="20"/>
              </w:rPr>
              <w:t>9</w:t>
            </w:r>
            <w:r w:rsidRPr="00B96A1C">
              <w:rPr>
                <w:rFonts w:ascii="Times New Roman" w:hAnsi="Times New Roman" w:cs="Times New Roman"/>
                <w:color w:val="auto"/>
                <w:sz w:val="20"/>
                <w:szCs w:val="20"/>
              </w:rPr>
              <w:t xml:space="preserve"> a byla postoupena do </w:t>
            </w:r>
            <w:r>
              <w:rPr>
                <w:rFonts w:ascii="Times New Roman" w:hAnsi="Times New Roman" w:cs="Times New Roman"/>
                <w:color w:val="auto"/>
                <w:sz w:val="20"/>
                <w:szCs w:val="20"/>
              </w:rPr>
              <w:t xml:space="preserve">PSP ČR. </w:t>
            </w:r>
            <w:r w:rsidRPr="0011579B">
              <w:rPr>
                <w:rFonts w:ascii="Times New Roman" w:hAnsi="Times New Roman" w:cs="Times New Roman"/>
                <w:color w:val="auto"/>
                <w:sz w:val="20"/>
                <w:szCs w:val="20"/>
              </w:rPr>
              <w:t>V roce 2019 byl zpracován Plán systémového snížení administrativní zátěže podnikání na období 2019 – 2022, který byl schválen vládou 8. července 2019 pod č. 486 a předložen HV</w:t>
            </w:r>
            <w:r w:rsidRPr="00B96A1C">
              <w:rPr>
                <w:rFonts w:ascii="Times New Roman" w:hAnsi="Times New Roman" w:cs="Times New Roman"/>
                <w:color w:val="auto"/>
                <w:sz w:val="20"/>
                <w:szCs w:val="20"/>
              </w:rPr>
              <w:t xml:space="preserve"> PSP</w:t>
            </w:r>
            <w:r>
              <w:rPr>
                <w:rFonts w:ascii="Times New Roman" w:hAnsi="Times New Roman" w:cs="Times New Roman"/>
                <w:color w:val="auto"/>
                <w:sz w:val="20"/>
                <w:szCs w:val="20"/>
              </w:rPr>
              <w:t xml:space="preserve"> ČR </w:t>
            </w:r>
            <w:r w:rsidRPr="0011579B">
              <w:rPr>
                <w:rFonts w:ascii="Times New Roman" w:hAnsi="Times New Roman" w:cs="Times New Roman"/>
                <w:color w:val="auto"/>
                <w:sz w:val="20"/>
                <w:szCs w:val="20"/>
              </w:rPr>
              <w:t>k projednání. Materiál přináší na 90 schválených opatření vedoucích ke snížení AZ podnikatelů</w:t>
            </w:r>
            <w:r w:rsidRPr="00B96A1C">
              <w:rPr>
                <w:rFonts w:ascii="Times New Roman" w:hAnsi="Times New Roman" w:cs="Times New Roman"/>
                <w:color w:val="auto"/>
                <w:sz w:val="20"/>
                <w:szCs w:val="20"/>
              </w:rPr>
              <w:t>.</w:t>
            </w:r>
          </w:p>
        </w:tc>
        <w:tc>
          <w:tcPr>
            <w:tcW w:w="0" w:type="auto"/>
            <w:tcBorders>
              <w:top w:val="single" w:sz="4" w:space="0" w:color="000000"/>
              <w:left w:val="nil"/>
              <w:bottom w:val="single" w:sz="4" w:space="0" w:color="000000"/>
              <w:right w:val="single" w:sz="4" w:space="0" w:color="000000"/>
            </w:tcBorders>
          </w:tcPr>
          <w:p w14:paraId="006A0546" w14:textId="77777777" w:rsidR="00FF2F90" w:rsidRPr="00B96A1C" w:rsidRDefault="00FF2F90" w:rsidP="00FF2F90">
            <w:pPr>
              <w:spacing w:before="60" w:after="60" w:line="240" w:lineRule="auto"/>
              <w:rPr>
                <w:rFonts w:ascii="Times New Roman" w:hAnsi="Times New Roman" w:cs="Times New Roman"/>
                <w:color w:val="auto"/>
                <w:sz w:val="20"/>
                <w:szCs w:val="20"/>
              </w:rPr>
            </w:pPr>
          </w:p>
        </w:tc>
      </w:tr>
      <w:tr w:rsidR="00FF2F90" w:rsidRPr="00B04A91" w14:paraId="7BBEE143"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tcPr>
          <w:p w14:paraId="384BEBB7"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3.4.3 Regionální dimenze</w:t>
            </w:r>
          </w:p>
        </w:tc>
        <w:tc>
          <w:tcPr>
            <w:tcW w:w="0" w:type="auto"/>
            <w:tcBorders>
              <w:top w:val="single" w:sz="4" w:space="0" w:color="000000"/>
              <w:left w:val="nil"/>
              <w:bottom w:val="single" w:sz="4" w:space="0" w:color="000000"/>
              <w:right w:val="single" w:sz="4" w:space="0" w:color="000000"/>
            </w:tcBorders>
          </w:tcPr>
          <w:p w14:paraId="539E8C4B"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MMR (MPO, MZe, MK, MZv, MŽP)</w:t>
            </w:r>
          </w:p>
        </w:tc>
        <w:tc>
          <w:tcPr>
            <w:tcW w:w="0" w:type="auto"/>
            <w:tcBorders>
              <w:top w:val="single" w:sz="4" w:space="0" w:color="000000"/>
              <w:left w:val="nil"/>
              <w:bottom w:val="single" w:sz="4" w:space="0" w:color="000000"/>
              <w:right w:val="single" w:sz="4" w:space="0" w:color="000000"/>
            </w:tcBorders>
          </w:tcPr>
          <w:p w14:paraId="0478F7A9"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Koncepce státní politiky cestovního ruchu v ČR na období 2014 – 2020; </w:t>
            </w:r>
            <w:r>
              <w:rPr>
                <w:rFonts w:ascii="Times New Roman" w:hAnsi="Times New Roman" w:cs="Times New Roman"/>
                <w:color w:val="auto"/>
                <w:sz w:val="20"/>
                <w:szCs w:val="20"/>
              </w:rPr>
              <w:t>Akční plán 2019 - 2020</w:t>
            </w:r>
          </w:p>
        </w:tc>
        <w:tc>
          <w:tcPr>
            <w:tcW w:w="0" w:type="auto"/>
            <w:tcBorders>
              <w:top w:val="single" w:sz="4" w:space="0" w:color="000000"/>
              <w:left w:val="nil"/>
              <w:bottom w:val="single" w:sz="4" w:space="0" w:color="000000"/>
              <w:right w:val="single" w:sz="4" w:space="0" w:color="000000"/>
            </w:tcBorders>
          </w:tcPr>
          <w:p w14:paraId="2FC1BCC7"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Nelegislativní </w:t>
            </w:r>
          </w:p>
        </w:tc>
        <w:tc>
          <w:tcPr>
            <w:tcW w:w="1662" w:type="dxa"/>
            <w:tcBorders>
              <w:top w:val="single" w:sz="4" w:space="0" w:color="000000"/>
              <w:left w:val="nil"/>
              <w:bottom w:val="single" w:sz="4" w:space="0" w:color="000000"/>
              <w:right w:val="single" w:sz="4" w:space="0" w:color="000000"/>
            </w:tcBorders>
          </w:tcPr>
          <w:p w14:paraId="3673E27B" w14:textId="77777777" w:rsidR="00FF2F90" w:rsidRDefault="00FF2F90" w:rsidP="00FF2F90">
            <w:pPr>
              <w:spacing w:before="60" w:after="60" w:line="240" w:lineRule="auto"/>
              <w:rPr>
                <w:rFonts w:ascii="Times New Roman" w:hAnsi="Times New Roman" w:cs="Times New Roman"/>
                <w:color w:val="auto"/>
                <w:sz w:val="20"/>
                <w:szCs w:val="20"/>
              </w:rPr>
            </w:pPr>
            <w:r>
              <w:rPr>
                <w:rFonts w:ascii="Times New Roman" w:hAnsi="Times New Roman" w:cs="Times New Roman"/>
                <w:color w:val="auto"/>
                <w:sz w:val="20"/>
                <w:szCs w:val="20"/>
              </w:rPr>
              <w:t>Akční plán</w:t>
            </w:r>
            <w:r w:rsidRPr="00B65B1F">
              <w:rPr>
                <w:rFonts w:ascii="Times New Roman" w:hAnsi="Times New Roman" w:cs="Times New Roman"/>
                <w:color w:val="auto"/>
                <w:sz w:val="20"/>
                <w:szCs w:val="20"/>
              </w:rPr>
              <w:t xml:space="preserve"> na roky 2019 – 2020 je zahrnuto celkem 8 opatření a 18 aktivit. Do opatření a aktivit Akčního plánu se promítá snaha o hledání cesty k zapojení vícezdrojového </w:t>
            </w:r>
            <w:r w:rsidRPr="00B65B1F">
              <w:rPr>
                <w:rFonts w:ascii="Times New Roman" w:hAnsi="Times New Roman" w:cs="Times New Roman"/>
                <w:color w:val="auto"/>
                <w:sz w:val="20"/>
                <w:szCs w:val="20"/>
              </w:rPr>
              <w:lastRenderedPageBreak/>
              <w:t>financování rozvoje CR v ČR. I nadále je jedním z klíčových nástrojů pro realizaci opatření Akčního plánu i samotné Koncepce státní politiky cestovního ruchu agentura CzechTourism</w:t>
            </w:r>
          </w:p>
          <w:p w14:paraId="16C44767" w14:textId="77777777" w:rsidR="00FF2F90" w:rsidRPr="00B96A1C" w:rsidRDefault="00FF2F90" w:rsidP="00FF2F90">
            <w:pPr>
              <w:spacing w:before="60" w:after="60" w:line="240" w:lineRule="auto"/>
              <w:rPr>
                <w:rFonts w:ascii="Times New Roman" w:hAnsi="Times New Roman" w:cs="Times New Roman"/>
                <w:color w:val="auto"/>
                <w:sz w:val="20"/>
                <w:szCs w:val="20"/>
              </w:rPr>
            </w:pPr>
          </w:p>
        </w:tc>
        <w:tc>
          <w:tcPr>
            <w:tcW w:w="1662" w:type="dxa"/>
            <w:tcBorders>
              <w:top w:val="single" w:sz="4" w:space="0" w:color="000000"/>
              <w:left w:val="nil"/>
              <w:bottom w:val="single" w:sz="4" w:space="0" w:color="000000"/>
              <w:right w:val="single" w:sz="4" w:space="0" w:color="000000"/>
            </w:tcBorders>
          </w:tcPr>
          <w:p w14:paraId="02F3EF2C"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 xml:space="preserve">Globální Koncepce je: Zvýšení konkurenceschopnosti celého odvětví CR na národní i regionální úrovni a udržení jeho ekonomické výkonnosti jako důsledek dosažení </w:t>
            </w:r>
            <w:r w:rsidRPr="00B96A1C">
              <w:rPr>
                <w:rFonts w:ascii="Times New Roman" w:hAnsi="Times New Roman" w:cs="Times New Roman"/>
                <w:color w:val="auto"/>
                <w:sz w:val="20"/>
                <w:szCs w:val="20"/>
              </w:rPr>
              <w:lastRenderedPageBreak/>
              <w:t>rovnováhy mezi ekonomickým, socio-kulturním, environmentálním a regionálním rozvoje.</w:t>
            </w:r>
          </w:p>
          <w:p w14:paraId="632B19AA" w14:textId="77777777" w:rsidR="00FF2F90" w:rsidRPr="00B96A1C" w:rsidRDefault="00FF2F90" w:rsidP="00FF2F90">
            <w:pPr>
              <w:spacing w:before="60" w:after="60" w:line="240" w:lineRule="auto"/>
              <w:rPr>
                <w:rFonts w:ascii="Times New Roman" w:hAnsi="Times New Roman" w:cs="Times New Roman"/>
                <w:color w:val="auto"/>
                <w:sz w:val="20"/>
                <w:szCs w:val="20"/>
              </w:rPr>
            </w:pPr>
          </w:p>
          <w:p w14:paraId="07846ED2"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Strategické cíle:</w:t>
            </w:r>
          </w:p>
          <w:p w14:paraId="7E9C3385"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1) posilování kvality nabídky CR včetně kultivace podnikatelského prostředí</w:t>
            </w:r>
          </w:p>
          <w:p w14:paraId="49716F39"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2) vybudování struktury a kultivace institucí, které efektivně implementují politiku CR</w:t>
            </w:r>
          </w:p>
          <w:p w14:paraId="1FC4CBEE"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3) zvýšení kvality lidských zdrojů jako klíčového faktoru inovačních procesů</w:t>
            </w:r>
          </w:p>
          <w:p w14:paraId="5BD0245A"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4) zlepšení přístupu poskytovatelů služeb na trhy CR</w:t>
            </w:r>
          </w:p>
          <w:p w14:paraId="5B0F880E"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5) v souladu se zásadami udržitelného rozvoje, intenzivnější využívání efektivních nástrojů a inovací v oblasti řízení a marketingu </w:t>
            </w:r>
            <w:r w:rsidRPr="00B96A1C">
              <w:rPr>
                <w:rFonts w:ascii="Times New Roman" w:hAnsi="Times New Roman" w:cs="Times New Roman"/>
                <w:color w:val="auto"/>
                <w:sz w:val="20"/>
                <w:szCs w:val="20"/>
              </w:rPr>
              <w:lastRenderedPageBreak/>
              <w:t>destinací CR</w:t>
            </w:r>
          </w:p>
          <w:p w14:paraId="7DE3687C"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6) posílení role </w:t>
            </w:r>
            <w:r>
              <w:rPr>
                <w:rFonts w:ascii="Times New Roman" w:hAnsi="Times New Roman" w:cs="Times New Roman"/>
                <w:color w:val="auto"/>
                <w:sz w:val="20"/>
                <w:szCs w:val="20"/>
              </w:rPr>
              <w:t>CR</w:t>
            </w:r>
            <w:r w:rsidRPr="00B96A1C">
              <w:rPr>
                <w:rFonts w:ascii="Times New Roman" w:hAnsi="Times New Roman" w:cs="Times New Roman"/>
                <w:color w:val="auto"/>
                <w:sz w:val="20"/>
                <w:szCs w:val="20"/>
              </w:rPr>
              <w:t xml:space="preserve"> v hospodářské a sektorových politikách státu</w:t>
            </w:r>
          </w:p>
          <w:p w14:paraId="182C505D" w14:textId="77777777" w:rsidR="00FF2F90" w:rsidRPr="00B96A1C" w:rsidRDefault="00FF2F90" w:rsidP="00FF2F90">
            <w:pPr>
              <w:rPr>
                <w:rFonts w:ascii="Times New Roman" w:hAnsi="Times New Roman" w:cs="Times New Roman"/>
                <w:color w:val="auto"/>
                <w:sz w:val="20"/>
                <w:szCs w:val="20"/>
              </w:rPr>
            </w:pPr>
          </w:p>
        </w:tc>
        <w:tc>
          <w:tcPr>
            <w:tcW w:w="1909" w:type="dxa"/>
            <w:tcBorders>
              <w:top w:val="single" w:sz="4" w:space="0" w:color="000000"/>
              <w:left w:val="nil"/>
              <w:bottom w:val="single" w:sz="4" w:space="0" w:color="000000"/>
              <w:right w:val="single" w:sz="4" w:space="0" w:color="000000"/>
            </w:tcBorders>
          </w:tcPr>
          <w:p w14:paraId="7713C83D"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 xml:space="preserve">Cestovní ruch přestavuje významné hospodářské odvětví s podílem cca 3 % na tvorbě HDP a 4,5 % na celkové zaměstnanosti. S ohledem na průřezový charakter cestovního ruchu a započtení </w:t>
            </w:r>
            <w:r w:rsidRPr="00B96A1C">
              <w:rPr>
                <w:rFonts w:ascii="Times New Roman" w:hAnsi="Times New Roman" w:cs="Times New Roman"/>
                <w:color w:val="auto"/>
                <w:sz w:val="20"/>
                <w:szCs w:val="20"/>
              </w:rPr>
              <w:lastRenderedPageBreak/>
              <w:t xml:space="preserve">multiplikačních efektů je ekonomický přínos </w:t>
            </w:r>
            <w:r>
              <w:rPr>
                <w:rFonts w:ascii="Times New Roman" w:hAnsi="Times New Roman" w:cs="Times New Roman"/>
                <w:color w:val="auto"/>
                <w:sz w:val="20"/>
                <w:szCs w:val="20"/>
              </w:rPr>
              <w:t>CR</w:t>
            </w:r>
            <w:r w:rsidRPr="00B96A1C">
              <w:rPr>
                <w:rFonts w:ascii="Times New Roman" w:hAnsi="Times New Roman" w:cs="Times New Roman"/>
                <w:color w:val="auto"/>
                <w:sz w:val="20"/>
                <w:szCs w:val="20"/>
              </w:rPr>
              <w:t xml:space="preserve"> dvojnásobný. Realizací opatření a jednotlivých aktivit dojde k pozitivní stimulaci odvětví CR, což povede z vyšší ekonomické výtěžnosti odvětví a zvýšení přínosu do veřejných rozpočtů. </w:t>
            </w:r>
          </w:p>
          <w:p w14:paraId="4CF5BECD" w14:textId="77777777" w:rsidR="00FF2F90"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Podpora udržitelného </w:t>
            </w:r>
            <w:r>
              <w:rPr>
                <w:rFonts w:ascii="Times New Roman" w:hAnsi="Times New Roman" w:cs="Times New Roman"/>
                <w:color w:val="auto"/>
                <w:sz w:val="20"/>
                <w:szCs w:val="20"/>
              </w:rPr>
              <w:t>CR</w:t>
            </w:r>
            <w:r w:rsidRPr="00B96A1C">
              <w:rPr>
                <w:rFonts w:ascii="Times New Roman" w:hAnsi="Times New Roman" w:cs="Times New Roman"/>
                <w:color w:val="auto"/>
                <w:sz w:val="20"/>
                <w:szCs w:val="20"/>
              </w:rPr>
              <w:t xml:space="preserve"> je rovněž nástrojem regionálního rozvoje pro aktivizaci místního obyvatelstva a zvýšení ekonomické aktivity v regionech s využití místních zdrojů. </w:t>
            </w:r>
          </w:p>
          <w:p w14:paraId="0AA59505" w14:textId="77777777" w:rsidR="00FF2F90" w:rsidRPr="00B96A1C" w:rsidRDefault="00FF2F90" w:rsidP="00FF2F90">
            <w:pPr>
              <w:spacing w:before="60" w:after="60" w:line="240" w:lineRule="auto"/>
              <w:rPr>
                <w:rFonts w:ascii="Times New Roman" w:hAnsi="Times New Roman" w:cs="Times New Roman"/>
                <w:color w:val="auto"/>
                <w:sz w:val="20"/>
                <w:szCs w:val="20"/>
              </w:rPr>
            </w:pPr>
            <w:r>
              <w:rPr>
                <w:rFonts w:ascii="Times New Roman" w:hAnsi="Times New Roman" w:cs="Times New Roman"/>
                <w:color w:val="auto"/>
                <w:sz w:val="20"/>
                <w:szCs w:val="20"/>
              </w:rPr>
              <w:t>Dopad na státní rozpočet není vyčíslen, aktivity AP jsou realizovány v rámci rozpočtu MMR.</w:t>
            </w:r>
          </w:p>
          <w:p w14:paraId="0D528C6E" w14:textId="77777777" w:rsidR="00FF2F90" w:rsidRPr="00B96A1C" w:rsidRDefault="00FF2F90" w:rsidP="00FF2F90">
            <w:pPr>
              <w:spacing w:before="60" w:after="60" w:line="240" w:lineRule="auto"/>
              <w:rPr>
                <w:rFonts w:ascii="Times New Roman" w:hAnsi="Times New Roman" w:cs="Times New Roman"/>
                <w:color w:val="auto"/>
                <w:sz w:val="20"/>
                <w:szCs w:val="20"/>
              </w:rPr>
            </w:pPr>
          </w:p>
        </w:tc>
        <w:tc>
          <w:tcPr>
            <w:tcW w:w="0" w:type="auto"/>
            <w:tcBorders>
              <w:top w:val="single" w:sz="6" w:space="0" w:color="000000"/>
              <w:left w:val="nil"/>
              <w:bottom w:val="single" w:sz="6" w:space="0" w:color="000000"/>
              <w:right w:val="single" w:sz="4" w:space="0" w:color="000000"/>
            </w:tcBorders>
          </w:tcPr>
          <w:p w14:paraId="32E20080" w14:textId="77777777" w:rsidR="00FF2F90" w:rsidRPr="00B04A91" w:rsidRDefault="00FF2F90" w:rsidP="00FF2F90">
            <w:pPr>
              <w:jc w:val="center"/>
              <w:rPr>
                <w:rFonts w:ascii="Times New Roman" w:hAnsi="Times New Roman" w:cs="Times New Roman"/>
                <w:sz w:val="20"/>
                <w:szCs w:val="20"/>
              </w:rPr>
            </w:pPr>
            <w:r>
              <w:rPr>
                <w:rFonts w:ascii="Times New Roman" w:hAnsi="Times New Roman" w:cs="Times New Roman"/>
                <w:sz w:val="20"/>
                <w:szCs w:val="20"/>
              </w:rPr>
              <w:lastRenderedPageBreak/>
              <w:t>PRŮBĚŽNĚ</w:t>
            </w:r>
          </w:p>
        </w:tc>
        <w:tc>
          <w:tcPr>
            <w:tcW w:w="0" w:type="auto"/>
            <w:tcBorders>
              <w:top w:val="single" w:sz="4" w:space="0" w:color="000000"/>
              <w:left w:val="single" w:sz="4" w:space="0" w:color="000000"/>
              <w:bottom w:val="single" w:sz="4" w:space="0" w:color="000000"/>
              <w:right w:val="single" w:sz="4" w:space="0" w:color="000000"/>
            </w:tcBorders>
          </w:tcPr>
          <w:p w14:paraId="2339EC3E" w14:textId="77777777" w:rsidR="00FF2F90" w:rsidRPr="00B96A1C" w:rsidRDefault="00FF2F90" w:rsidP="00FF2F90">
            <w:pPr>
              <w:rPr>
                <w:rFonts w:ascii="Times New Roman" w:hAnsi="Times New Roman" w:cs="Times New Roman"/>
                <w:color w:val="auto"/>
                <w:sz w:val="20"/>
                <w:szCs w:val="20"/>
              </w:rPr>
            </w:pPr>
            <w:r>
              <w:rPr>
                <w:rFonts w:ascii="Times New Roman" w:hAnsi="Times New Roman" w:cs="Times New Roman"/>
                <w:color w:val="auto"/>
                <w:sz w:val="20"/>
                <w:szCs w:val="20"/>
              </w:rPr>
              <w:t>Do 30. 6. 2020 bude předložena závěrečná zpráva o vyhodnocení plnění Koncepce 2014 – 2020 Z</w:t>
            </w:r>
            <w:r w:rsidRPr="00B96A1C">
              <w:rPr>
                <w:rFonts w:ascii="Times New Roman" w:hAnsi="Times New Roman" w:cs="Times New Roman"/>
                <w:color w:val="auto"/>
                <w:sz w:val="20"/>
                <w:szCs w:val="20"/>
              </w:rPr>
              <w:t xml:space="preserve">působ </w:t>
            </w:r>
            <w:r>
              <w:rPr>
                <w:rFonts w:ascii="Times New Roman" w:hAnsi="Times New Roman" w:cs="Times New Roman"/>
                <w:color w:val="auto"/>
                <w:sz w:val="20"/>
                <w:szCs w:val="20"/>
              </w:rPr>
              <w:t xml:space="preserve">realizace aktivit </w:t>
            </w:r>
            <w:r w:rsidRPr="00B96A1C">
              <w:rPr>
                <w:rFonts w:ascii="Times New Roman" w:hAnsi="Times New Roman" w:cs="Times New Roman"/>
                <w:color w:val="auto"/>
                <w:sz w:val="20"/>
                <w:szCs w:val="20"/>
              </w:rPr>
              <w:t xml:space="preserve">je u jednotlivých opatření rozdílný i v souvislosti s absencí adekvátních finančních </w:t>
            </w:r>
            <w:r w:rsidRPr="00B96A1C">
              <w:rPr>
                <w:rFonts w:ascii="Times New Roman" w:hAnsi="Times New Roman" w:cs="Times New Roman"/>
                <w:color w:val="auto"/>
                <w:sz w:val="20"/>
                <w:szCs w:val="20"/>
              </w:rPr>
              <w:lastRenderedPageBreak/>
              <w:t xml:space="preserve">nástrojů.  </w:t>
            </w:r>
          </w:p>
        </w:tc>
        <w:tc>
          <w:tcPr>
            <w:tcW w:w="0" w:type="auto"/>
            <w:tcBorders>
              <w:top w:val="single" w:sz="4" w:space="0" w:color="000000"/>
              <w:left w:val="nil"/>
              <w:bottom w:val="single" w:sz="4" w:space="0" w:color="000000"/>
              <w:right w:val="single" w:sz="4" w:space="0" w:color="000000"/>
            </w:tcBorders>
          </w:tcPr>
          <w:p w14:paraId="0028D3C7" w14:textId="77777777" w:rsidR="00FF2F90" w:rsidRPr="00B96A1C" w:rsidRDefault="00FF2F90" w:rsidP="00FF2F90">
            <w:pPr>
              <w:spacing w:before="60" w:after="60" w:line="240" w:lineRule="auto"/>
              <w:rPr>
                <w:rFonts w:ascii="Times New Roman" w:hAnsi="Times New Roman" w:cs="Times New Roman"/>
                <w:color w:val="auto"/>
                <w:sz w:val="20"/>
                <w:szCs w:val="20"/>
              </w:rPr>
            </w:pPr>
            <w:r>
              <w:rPr>
                <w:rFonts w:ascii="Times New Roman" w:hAnsi="Times New Roman" w:cs="Times New Roman"/>
                <w:color w:val="auto"/>
                <w:sz w:val="20"/>
                <w:szCs w:val="20"/>
              </w:rPr>
              <w:lastRenderedPageBreak/>
              <w:t xml:space="preserve">Většina aktivit AP 2019 – 2020 je dlouhodobého charakteru a předpokládá se jejich překlopení i v rámci přípravy Strategie státní politiky cestovního ruchu na období </w:t>
            </w:r>
            <w:r>
              <w:rPr>
                <w:rFonts w:ascii="Times New Roman" w:hAnsi="Times New Roman" w:cs="Times New Roman"/>
                <w:color w:val="auto"/>
                <w:sz w:val="20"/>
                <w:szCs w:val="20"/>
              </w:rPr>
              <w:lastRenderedPageBreak/>
              <w:t xml:space="preserve">2021+  </w:t>
            </w:r>
          </w:p>
          <w:p w14:paraId="3951372F" w14:textId="77777777" w:rsidR="00FF2F90" w:rsidRPr="00B96A1C" w:rsidRDefault="00FF2F90" w:rsidP="00FF2F90">
            <w:pPr>
              <w:spacing w:before="60" w:after="60" w:line="240" w:lineRule="auto"/>
              <w:rPr>
                <w:rFonts w:ascii="Times New Roman" w:hAnsi="Times New Roman" w:cs="Times New Roman"/>
                <w:color w:val="auto"/>
                <w:sz w:val="20"/>
                <w:szCs w:val="20"/>
              </w:rPr>
            </w:pPr>
          </w:p>
        </w:tc>
      </w:tr>
      <w:tr w:rsidR="00FF2F90" w:rsidRPr="00B04A91" w14:paraId="567965E1"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tcPr>
          <w:p w14:paraId="64D4B1BC" w14:textId="77777777" w:rsidR="00FF2F90" w:rsidRPr="002121B3" w:rsidRDefault="00FF2F90" w:rsidP="00FF2F90">
            <w:pPr>
              <w:spacing w:before="60" w:after="60" w:line="240" w:lineRule="auto"/>
              <w:rPr>
                <w:rFonts w:ascii="Times New Roman" w:hAnsi="Times New Roman" w:cs="Times New Roman"/>
                <w:color w:val="auto"/>
                <w:sz w:val="20"/>
                <w:szCs w:val="20"/>
              </w:rPr>
            </w:pPr>
            <w:r w:rsidRPr="002121B3">
              <w:rPr>
                <w:rFonts w:ascii="Times New Roman" w:hAnsi="Times New Roman" w:cs="Times New Roman"/>
                <w:color w:val="auto"/>
                <w:sz w:val="20"/>
                <w:szCs w:val="20"/>
              </w:rPr>
              <w:lastRenderedPageBreak/>
              <w:t>3.4.3 Regionální dimenze</w:t>
            </w:r>
          </w:p>
        </w:tc>
        <w:tc>
          <w:tcPr>
            <w:tcW w:w="0" w:type="auto"/>
            <w:tcBorders>
              <w:top w:val="single" w:sz="4" w:space="0" w:color="000000"/>
              <w:left w:val="nil"/>
              <w:bottom w:val="single" w:sz="4" w:space="0" w:color="000000"/>
              <w:right w:val="single" w:sz="4" w:space="0" w:color="000000"/>
            </w:tcBorders>
          </w:tcPr>
          <w:p w14:paraId="4EB376CD" w14:textId="77777777" w:rsidR="00FF2F90" w:rsidRPr="002121B3" w:rsidRDefault="00FF2F90" w:rsidP="00FF2F90">
            <w:pPr>
              <w:spacing w:before="60" w:after="60" w:line="240" w:lineRule="auto"/>
              <w:rPr>
                <w:rFonts w:ascii="Times New Roman" w:hAnsi="Times New Roman" w:cs="Times New Roman"/>
                <w:color w:val="auto"/>
                <w:sz w:val="20"/>
                <w:szCs w:val="20"/>
              </w:rPr>
            </w:pPr>
            <w:r w:rsidRPr="002121B3">
              <w:rPr>
                <w:rFonts w:ascii="Times New Roman" w:hAnsi="Times New Roman" w:cs="Times New Roman"/>
                <w:color w:val="auto"/>
                <w:sz w:val="20"/>
                <w:szCs w:val="20"/>
              </w:rPr>
              <w:t>MMR (MPO, MZe, MK, MZv, MŽP)</w:t>
            </w:r>
          </w:p>
        </w:tc>
        <w:tc>
          <w:tcPr>
            <w:tcW w:w="0" w:type="auto"/>
            <w:tcBorders>
              <w:top w:val="single" w:sz="4" w:space="0" w:color="000000"/>
              <w:left w:val="nil"/>
              <w:bottom w:val="single" w:sz="4" w:space="0" w:color="000000"/>
              <w:right w:val="single" w:sz="4" w:space="0" w:color="000000"/>
            </w:tcBorders>
          </w:tcPr>
          <w:p w14:paraId="55E179D4" w14:textId="77777777" w:rsidR="00FF2F90" w:rsidRPr="002121B3" w:rsidRDefault="00FF2F90" w:rsidP="00FF2F90">
            <w:pPr>
              <w:spacing w:before="60" w:after="60" w:line="240" w:lineRule="auto"/>
              <w:rPr>
                <w:rFonts w:ascii="Times New Roman" w:hAnsi="Times New Roman" w:cs="Times New Roman"/>
                <w:color w:val="auto"/>
                <w:sz w:val="20"/>
                <w:szCs w:val="20"/>
              </w:rPr>
            </w:pPr>
            <w:r w:rsidRPr="002121B3">
              <w:rPr>
                <w:rFonts w:ascii="Times New Roman" w:hAnsi="Times New Roman" w:cs="Times New Roman"/>
                <w:color w:val="auto"/>
                <w:sz w:val="20"/>
                <w:szCs w:val="20"/>
              </w:rPr>
              <w:t>Strategie státní politiky cestovního ruchu v ČR na období 2021 – 2030</w:t>
            </w:r>
          </w:p>
        </w:tc>
        <w:tc>
          <w:tcPr>
            <w:tcW w:w="0" w:type="auto"/>
            <w:tcBorders>
              <w:top w:val="single" w:sz="4" w:space="0" w:color="000000"/>
              <w:left w:val="nil"/>
              <w:bottom w:val="single" w:sz="4" w:space="0" w:color="000000"/>
              <w:right w:val="single" w:sz="4" w:space="0" w:color="000000"/>
            </w:tcBorders>
          </w:tcPr>
          <w:p w14:paraId="460B8E4F" w14:textId="77777777" w:rsidR="00FF2F90" w:rsidRPr="002121B3" w:rsidRDefault="00FF2F90" w:rsidP="00FF2F90">
            <w:pPr>
              <w:spacing w:before="60" w:after="60" w:line="240" w:lineRule="auto"/>
              <w:rPr>
                <w:rFonts w:ascii="Times New Roman" w:hAnsi="Times New Roman" w:cs="Times New Roman"/>
                <w:color w:val="auto"/>
                <w:sz w:val="20"/>
                <w:szCs w:val="20"/>
              </w:rPr>
            </w:pPr>
            <w:r w:rsidRPr="002121B3">
              <w:rPr>
                <w:rFonts w:ascii="Times New Roman" w:hAnsi="Times New Roman" w:cs="Times New Roman"/>
                <w:color w:val="auto"/>
                <w:sz w:val="20"/>
                <w:szCs w:val="20"/>
              </w:rPr>
              <w:t xml:space="preserve">Nelegislativní </w:t>
            </w:r>
          </w:p>
        </w:tc>
        <w:tc>
          <w:tcPr>
            <w:tcW w:w="1662" w:type="dxa"/>
            <w:tcBorders>
              <w:top w:val="single" w:sz="4" w:space="0" w:color="000000"/>
              <w:left w:val="nil"/>
              <w:bottom w:val="single" w:sz="4" w:space="0" w:color="000000"/>
              <w:right w:val="single" w:sz="4" w:space="0" w:color="000000"/>
            </w:tcBorders>
          </w:tcPr>
          <w:p w14:paraId="445F53CD" w14:textId="77777777" w:rsidR="00FF2F90" w:rsidRPr="002121B3" w:rsidRDefault="00FF2F90" w:rsidP="00FF2F90">
            <w:pPr>
              <w:spacing w:before="60" w:after="60" w:line="240" w:lineRule="auto"/>
              <w:rPr>
                <w:rFonts w:ascii="Times New Roman" w:hAnsi="Times New Roman" w:cs="Times New Roman"/>
                <w:color w:val="auto"/>
                <w:sz w:val="20"/>
                <w:szCs w:val="20"/>
              </w:rPr>
            </w:pPr>
            <w:r w:rsidRPr="002121B3">
              <w:rPr>
                <w:rFonts w:ascii="Times New Roman" w:hAnsi="Times New Roman" w:cs="Times New Roman"/>
                <w:color w:val="auto"/>
                <w:sz w:val="20"/>
                <w:szCs w:val="20"/>
              </w:rPr>
              <w:t xml:space="preserve">V současné době byla zpracována rozsáhlá analýza vývoje cestovního ruchu a návrh analytické části. Bylo zahájeno zpracování vlastní návrhové části. Na základě analýzy byly definovány následující návrhy tematických priorit nové strategie: </w:t>
            </w:r>
            <w:r>
              <w:rPr>
                <w:rFonts w:ascii="Times New Roman" w:hAnsi="Times New Roman" w:cs="Times New Roman"/>
                <w:color w:val="auto"/>
                <w:sz w:val="20"/>
                <w:szCs w:val="20"/>
              </w:rPr>
              <w:t>S</w:t>
            </w:r>
            <w:r w:rsidRPr="002121B3">
              <w:rPr>
                <w:rFonts w:ascii="Times New Roman" w:hAnsi="Times New Roman" w:cs="Times New Roman"/>
                <w:color w:val="auto"/>
                <w:sz w:val="20"/>
                <w:szCs w:val="20"/>
              </w:rPr>
              <w:t xml:space="preserve">ystém řízení a financování cestovního ruchu;  </w:t>
            </w:r>
            <w:r>
              <w:rPr>
                <w:rFonts w:ascii="Times New Roman" w:hAnsi="Times New Roman" w:cs="Times New Roman"/>
                <w:color w:val="auto"/>
                <w:sz w:val="20"/>
                <w:szCs w:val="20"/>
              </w:rPr>
              <w:t>Z</w:t>
            </w:r>
            <w:r w:rsidRPr="002121B3">
              <w:rPr>
                <w:rFonts w:ascii="Times New Roman" w:hAnsi="Times New Roman" w:cs="Times New Roman"/>
                <w:color w:val="auto"/>
                <w:sz w:val="20"/>
                <w:szCs w:val="20"/>
              </w:rPr>
              <w:t>ážitek</w:t>
            </w:r>
            <w:r>
              <w:rPr>
                <w:rFonts w:ascii="Times New Roman" w:hAnsi="Times New Roman" w:cs="Times New Roman"/>
                <w:color w:val="auto"/>
                <w:sz w:val="20"/>
                <w:szCs w:val="20"/>
              </w:rPr>
              <w:t xml:space="preserve"> (</w:t>
            </w:r>
            <w:r w:rsidRPr="002121B3">
              <w:rPr>
                <w:rFonts w:ascii="Times New Roman" w:hAnsi="Times New Roman" w:cs="Times New Roman"/>
                <w:color w:val="auto"/>
                <w:sz w:val="20"/>
                <w:szCs w:val="20"/>
              </w:rPr>
              <w:t>nabídka</w:t>
            </w:r>
            <w:r>
              <w:rPr>
                <w:rFonts w:ascii="Times New Roman" w:hAnsi="Times New Roman" w:cs="Times New Roman"/>
                <w:color w:val="auto"/>
                <w:sz w:val="20"/>
                <w:szCs w:val="20"/>
              </w:rPr>
              <w:t>)</w:t>
            </w:r>
            <w:r w:rsidRPr="002121B3">
              <w:rPr>
                <w:rFonts w:ascii="Times New Roman" w:hAnsi="Times New Roman" w:cs="Times New Roman"/>
                <w:color w:val="auto"/>
                <w:sz w:val="20"/>
                <w:szCs w:val="20"/>
              </w:rPr>
              <w:t xml:space="preserve">, </w:t>
            </w:r>
            <w:r>
              <w:rPr>
                <w:rFonts w:ascii="Times New Roman" w:hAnsi="Times New Roman" w:cs="Times New Roman"/>
                <w:color w:val="auto"/>
                <w:sz w:val="20"/>
                <w:szCs w:val="20"/>
              </w:rPr>
              <w:t>H</w:t>
            </w:r>
            <w:r w:rsidRPr="002121B3">
              <w:rPr>
                <w:rFonts w:ascii="Times New Roman" w:hAnsi="Times New Roman" w:cs="Times New Roman"/>
                <w:color w:val="auto"/>
                <w:sz w:val="20"/>
                <w:szCs w:val="20"/>
              </w:rPr>
              <w:t>osté</w:t>
            </w:r>
            <w:r>
              <w:rPr>
                <w:rFonts w:ascii="Times New Roman" w:hAnsi="Times New Roman" w:cs="Times New Roman"/>
                <w:color w:val="auto"/>
                <w:sz w:val="20"/>
                <w:szCs w:val="20"/>
              </w:rPr>
              <w:t xml:space="preserve"> (</w:t>
            </w:r>
            <w:r w:rsidRPr="002121B3">
              <w:rPr>
                <w:rFonts w:ascii="Times New Roman" w:hAnsi="Times New Roman" w:cs="Times New Roman"/>
                <w:color w:val="auto"/>
                <w:sz w:val="20"/>
                <w:szCs w:val="20"/>
              </w:rPr>
              <w:t>poptávka</w:t>
            </w:r>
            <w:r>
              <w:rPr>
                <w:rFonts w:ascii="Times New Roman" w:hAnsi="Times New Roman" w:cs="Times New Roman"/>
                <w:color w:val="auto"/>
                <w:sz w:val="20"/>
                <w:szCs w:val="20"/>
              </w:rPr>
              <w:t>)</w:t>
            </w:r>
            <w:r w:rsidRPr="002121B3">
              <w:rPr>
                <w:rFonts w:ascii="Times New Roman" w:hAnsi="Times New Roman" w:cs="Times New Roman"/>
                <w:color w:val="auto"/>
                <w:sz w:val="20"/>
                <w:szCs w:val="20"/>
              </w:rPr>
              <w:t xml:space="preserve">; </w:t>
            </w:r>
            <w:r>
              <w:rPr>
                <w:rFonts w:ascii="Times New Roman" w:hAnsi="Times New Roman" w:cs="Times New Roman"/>
                <w:color w:val="auto"/>
                <w:sz w:val="20"/>
                <w:szCs w:val="20"/>
              </w:rPr>
              <w:t>Data a inovace</w:t>
            </w:r>
            <w:r w:rsidRPr="002121B3">
              <w:rPr>
                <w:rFonts w:ascii="Times New Roman" w:hAnsi="Times New Roman" w:cs="Times New Roman"/>
                <w:color w:val="auto"/>
                <w:sz w:val="20"/>
                <w:szCs w:val="20"/>
              </w:rPr>
              <w:t xml:space="preserve">; </w:t>
            </w:r>
            <w:r>
              <w:rPr>
                <w:rFonts w:ascii="Times New Roman" w:hAnsi="Times New Roman" w:cs="Times New Roman"/>
                <w:color w:val="auto"/>
                <w:sz w:val="20"/>
                <w:szCs w:val="20"/>
              </w:rPr>
              <w:t>L</w:t>
            </w:r>
            <w:r w:rsidRPr="002121B3">
              <w:rPr>
                <w:rFonts w:ascii="Times New Roman" w:hAnsi="Times New Roman" w:cs="Times New Roman"/>
                <w:color w:val="auto"/>
                <w:sz w:val="20"/>
                <w:szCs w:val="20"/>
              </w:rPr>
              <w:t xml:space="preserve">idé. </w:t>
            </w:r>
          </w:p>
          <w:p w14:paraId="181EB6EB" w14:textId="77777777" w:rsidR="00FF2F90" w:rsidRPr="002121B3" w:rsidRDefault="00FF2F90" w:rsidP="00FF2F90">
            <w:pPr>
              <w:spacing w:before="60" w:after="60" w:line="240" w:lineRule="auto"/>
              <w:rPr>
                <w:rFonts w:ascii="Times New Roman" w:hAnsi="Times New Roman" w:cs="Times New Roman"/>
                <w:color w:val="auto"/>
                <w:sz w:val="20"/>
                <w:szCs w:val="20"/>
              </w:rPr>
            </w:pPr>
            <w:r w:rsidRPr="002121B3">
              <w:rPr>
                <w:rFonts w:ascii="Times New Roman" w:hAnsi="Times New Roman" w:cs="Times New Roman"/>
                <w:color w:val="auto"/>
                <w:sz w:val="20"/>
                <w:szCs w:val="20"/>
              </w:rPr>
              <w:t xml:space="preserve">Strategie by se měla věnovat vytváření systému řízení a financování </w:t>
            </w:r>
            <w:r>
              <w:rPr>
                <w:rFonts w:ascii="Times New Roman" w:hAnsi="Times New Roman" w:cs="Times New Roman"/>
                <w:color w:val="auto"/>
                <w:sz w:val="20"/>
                <w:szCs w:val="20"/>
              </w:rPr>
              <w:t>CR</w:t>
            </w:r>
            <w:r w:rsidRPr="002121B3">
              <w:rPr>
                <w:rFonts w:ascii="Times New Roman" w:hAnsi="Times New Roman" w:cs="Times New Roman"/>
                <w:color w:val="auto"/>
                <w:sz w:val="20"/>
                <w:szCs w:val="20"/>
              </w:rPr>
              <w:t xml:space="preserve">, rozvoji nabídky </w:t>
            </w:r>
            <w:r>
              <w:rPr>
                <w:rFonts w:ascii="Times New Roman" w:hAnsi="Times New Roman" w:cs="Times New Roman"/>
                <w:color w:val="auto"/>
                <w:sz w:val="20"/>
                <w:szCs w:val="20"/>
              </w:rPr>
              <w:t>CR</w:t>
            </w:r>
            <w:r w:rsidRPr="002121B3">
              <w:rPr>
                <w:rFonts w:ascii="Times New Roman" w:hAnsi="Times New Roman" w:cs="Times New Roman"/>
                <w:color w:val="auto"/>
                <w:sz w:val="20"/>
                <w:szCs w:val="20"/>
              </w:rPr>
              <w:t xml:space="preserve">, podpoře poptávky, respektive rozvojem a </w:t>
            </w:r>
            <w:r w:rsidRPr="002121B3">
              <w:rPr>
                <w:rFonts w:ascii="Times New Roman" w:hAnsi="Times New Roman" w:cs="Times New Roman"/>
                <w:color w:val="auto"/>
                <w:sz w:val="20"/>
                <w:szCs w:val="20"/>
              </w:rPr>
              <w:lastRenderedPageBreak/>
              <w:t xml:space="preserve">koordinací komunikačních aktivit za účelem podpory návštěvnosti, podpoře rozhodování prostřednictvím výzkumů, analýz a využití moderních technologií a v neposlední řadě rozvojem lidských zdrojů.  </w:t>
            </w:r>
          </w:p>
          <w:p w14:paraId="6D5C07DF" w14:textId="77777777" w:rsidR="00FF2F90" w:rsidRPr="0072799A" w:rsidRDefault="00FF2F90" w:rsidP="00FF2F90">
            <w:pPr>
              <w:spacing w:before="60" w:after="60" w:line="240" w:lineRule="auto"/>
              <w:rPr>
                <w:rFonts w:ascii="Times New Roman" w:hAnsi="Times New Roman" w:cs="Times New Roman"/>
                <w:color w:val="auto"/>
                <w:sz w:val="20"/>
                <w:szCs w:val="20"/>
                <w:highlight w:val="yellow"/>
              </w:rPr>
            </w:pPr>
          </w:p>
        </w:tc>
        <w:tc>
          <w:tcPr>
            <w:tcW w:w="1662" w:type="dxa"/>
            <w:tcBorders>
              <w:top w:val="single" w:sz="4" w:space="0" w:color="000000"/>
              <w:left w:val="nil"/>
              <w:bottom w:val="single" w:sz="4" w:space="0" w:color="000000"/>
              <w:right w:val="single" w:sz="4" w:space="0" w:color="000000"/>
            </w:tcBorders>
          </w:tcPr>
          <w:p w14:paraId="7EA6E02E" w14:textId="77777777" w:rsidR="00FF2F90" w:rsidRPr="002121B3" w:rsidRDefault="00FF2F90" w:rsidP="00FF2F90">
            <w:pPr>
              <w:spacing w:before="60" w:after="60" w:line="240" w:lineRule="auto"/>
              <w:rPr>
                <w:rFonts w:ascii="Times New Roman" w:hAnsi="Times New Roman" w:cs="Times New Roman"/>
                <w:color w:val="auto"/>
                <w:sz w:val="20"/>
                <w:szCs w:val="20"/>
              </w:rPr>
            </w:pPr>
            <w:r w:rsidRPr="002121B3">
              <w:rPr>
                <w:rFonts w:ascii="Times New Roman" w:hAnsi="Times New Roman" w:cs="Times New Roman"/>
                <w:color w:val="auto"/>
                <w:sz w:val="20"/>
                <w:szCs w:val="20"/>
              </w:rPr>
              <w:lastRenderedPageBreak/>
              <w:t>Globální vize, respektive cíle Strategie jsou zatím interně rozpracovány Mezi hlavní teze však patří:</w:t>
            </w:r>
          </w:p>
          <w:p w14:paraId="62F353BF" w14:textId="77777777" w:rsidR="00FF2F90" w:rsidRPr="002121B3" w:rsidRDefault="00FF2F90" w:rsidP="00FF2F90">
            <w:pPr>
              <w:spacing w:before="60" w:after="60" w:line="240" w:lineRule="auto"/>
              <w:rPr>
                <w:rFonts w:ascii="Times New Roman" w:hAnsi="Times New Roman" w:cs="Times New Roman"/>
                <w:color w:val="auto"/>
                <w:sz w:val="20"/>
                <w:szCs w:val="20"/>
              </w:rPr>
            </w:pPr>
            <w:r w:rsidRPr="002121B3">
              <w:rPr>
                <w:rFonts w:ascii="Times New Roman" w:hAnsi="Times New Roman" w:cs="Times New Roman"/>
                <w:color w:val="auto"/>
                <w:sz w:val="20"/>
                <w:szCs w:val="20"/>
              </w:rPr>
              <w:t>Další rozvoj CR jako ekonomického odvětví s pozitivním dopadem na národní hospodářství i regionální rozvoj (CR jako jedna z „hnacích“ sil místního rozvoje)</w:t>
            </w:r>
          </w:p>
          <w:p w14:paraId="2BE0BD26" w14:textId="77777777" w:rsidR="00FF2F90" w:rsidRPr="002121B3" w:rsidRDefault="00FF2F90" w:rsidP="00FF2F90">
            <w:pPr>
              <w:spacing w:before="60" w:after="60" w:line="240" w:lineRule="auto"/>
              <w:rPr>
                <w:rFonts w:ascii="Times New Roman" w:hAnsi="Times New Roman" w:cs="Times New Roman"/>
                <w:color w:val="auto"/>
                <w:sz w:val="20"/>
                <w:szCs w:val="20"/>
              </w:rPr>
            </w:pPr>
            <w:r w:rsidRPr="002121B3">
              <w:rPr>
                <w:rFonts w:ascii="Times New Roman" w:hAnsi="Times New Roman" w:cs="Times New Roman"/>
                <w:color w:val="auto"/>
                <w:sz w:val="20"/>
                <w:szCs w:val="20"/>
              </w:rPr>
              <w:t xml:space="preserve">Udržení trendu výkonnosti </w:t>
            </w:r>
            <w:r>
              <w:rPr>
                <w:rFonts w:ascii="Times New Roman" w:hAnsi="Times New Roman" w:cs="Times New Roman"/>
                <w:color w:val="auto"/>
                <w:sz w:val="20"/>
                <w:szCs w:val="20"/>
              </w:rPr>
              <w:t>CR</w:t>
            </w:r>
            <w:r w:rsidRPr="002121B3">
              <w:rPr>
                <w:rFonts w:ascii="Times New Roman" w:hAnsi="Times New Roman" w:cs="Times New Roman"/>
                <w:color w:val="auto"/>
                <w:sz w:val="20"/>
                <w:szCs w:val="20"/>
              </w:rPr>
              <w:t xml:space="preserve"> v ČR. (MMR může pouze částečně ovlivnit)</w:t>
            </w:r>
          </w:p>
          <w:p w14:paraId="67C530D2" w14:textId="77777777" w:rsidR="00FF2F90" w:rsidRPr="002121B3" w:rsidRDefault="00FF2F90" w:rsidP="00FF2F90">
            <w:pPr>
              <w:spacing w:before="60" w:after="60" w:line="240" w:lineRule="auto"/>
              <w:rPr>
                <w:rFonts w:ascii="Times New Roman" w:hAnsi="Times New Roman" w:cs="Times New Roman"/>
                <w:color w:val="auto"/>
                <w:sz w:val="20"/>
                <w:szCs w:val="20"/>
              </w:rPr>
            </w:pPr>
            <w:r w:rsidRPr="002121B3">
              <w:rPr>
                <w:rFonts w:ascii="Times New Roman" w:hAnsi="Times New Roman" w:cs="Times New Roman"/>
                <w:color w:val="auto"/>
                <w:sz w:val="20"/>
                <w:szCs w:val="20"/>
              </w:rPr>
              <w:t>Důraz na efektivitu, sledování přínosů a dopadů</w:t>
            </w:r>
          </w:p>
          <w:p w14:paraId="12EED636" w14:textId="77777777" w:rsidR="00FF2F90" w:rsidRPr="002121B3" w:rsidRDefault="00FF2F90" w:rsidP="00FF2F90">
            <w:pPr>
              <w:spacing w:before="60" w:after="60" w:line="240" w:lineRule="auto"/>
              <w:rPr>
                <w:rFonts w:ascii="Times New Roman" w:hAnsi="Times New Roman" w:cs="Times New Roman"/>
                <w:color w:val="auto"/>
                <w:sz w:val="20"/>
                <w:szCs w:val="20"/>
              </w:rPr>
            </w:pPr>
            <w:r w:rsidRPr="002121B3">
              <w:rPr>
                <w:rFonts w:ascii="Times New Roman" w:hAnsi="Times New Roman" w:cs="Times New Roman"/>
                <w:color w:val="auto"/>
                <w:sz w:val="20"/>
                <w:szCs w:val="20"/>
              </w:rPr>
              <w:t xml:space="preserve">Podpora výzkumné činnosti, získání a využití „Big data“, </w:t>
            </w:r>
            <w:r w:rsidRPr="002121B3">
              <w:rPr>
                <w:rFonts w:ascii="Times New Roman" w:hAnsi="Times New Roman" w:cs="Times New Roman"/>
                <w:color w:val="auto"/>
                <w:sz w:val="20"/>
                <w:szCs w:val="20"/>
              </w:rPr>
              <w:lastRenderedPageBreak/>
              <w:t xml:space="preserve">zdůraznění role CR v národním hospodářství </w:t>
            </w:r>
          </w:p>
          <w:p w14:paraId="6F9C9B00" w14:textId="77777777" w:rsidR="00FF2F90" w:rsidRPr="002121B3" w:rsidRDefault="00FF2F90" w:rsidP="00FF2F90">
            <w:pPr>
              <w:spacing w:before="60" w:after="60" w:line="240" w:lineRule="auto"/>
              <w:rPr>
                <w:rFonts w:ascii="Times New Roman" w:hAnsi="Times New Roman" w:cs="Times New Roman"/>
                <w:color w:val="auto"/>
                <w:sz w:val="20"/>
                <w:szCs w:val="20"/>
              </w:rPr>
            </w:pPr>
            <w:r w:rsidRPr="002121B3">
              <w:rPr>
                <w:rFonts w:ascii="Times New Roman" w:hAnsi="Times New Roman" w:cs="Times New Roman"/>
                <w:color w:val="auto"/>
                <w:sz w:val="20"/>
                <w:szCs w:val="20"/>
              </w:rPr>
              <w:t>Provázanost politiky CR na strategii regionálního rozvoje a potřeby regionů a obyvatel</w:t>
            </w:r>
          </w:p>
          <w:p w14:paraId="65F3307B" w14:textId="77777777" w:rsidR="00FF2F90" w:rsidRPr="002121B3" w:rsidRDefault="00FF2F90" w:rsidP="00FF2F90">
            <w:pPr>
              <w:spacing w:before="60" w:after="60" w:line="240" w:lineRule="auto"/>
              <w:rPr>
                <w:rFonts w:ascii="Times New Roman" w:hAnsi="Times New Roman" w:cs="Times New Roman"/>
                <w:color w:val="auto"/>
                <w:sz w:val="20"/>
                <w:szCs w:val="20"/>
              </w:rPr>
            </w:pPr>
            <w:r w:rsidRPr="002121B3">
              <w:rPr>
                <w:rFonts w:ascii="Times New Roman" w:hAnsi="Times New Roman" w:cs="Times New Roman"/>
                <w:color w:val="auto"/>
                <w:sz w:val="20"/>
                <w:szCs w:val="20"/>
              </w:rPr>
              <w:t xml:space="preserve">Provázanost na strategické dokumenty EU a programové období EU. Koordinace problematiky </w:t>
            </w:r>
            <w:r>
              <w:rPr>
                <w:rFonts w:ascii="Times New Roman" w:hAnsi="Times New Roman" w:cs="Times New Roman"/>
                <w:color w:val="auto"/>
                <w:sz w:val="20"/>
                <w:szCs w:val="20"/>
              </w:rPr>
              <w:t>CR</w:t>
            </w:r>
            <w:r w:rsidRPr="002121B3">
              <w:rPr>
                <w:rFonts w:ascii="Times New Roman" w:hAnsi="Times New Roman" w:cs="Times New Roman"/>
                <w:color w:val="auto"/>
                <w:sz w:val="20"/>
                <w:szCs w:val="20"/>
              </w:rPr>
              <w:t xml:space="preserve"> při čerpání z ESIF fondů, popř. v rámci PRV.</w:t>
            </w:r>
          </w:p>
          <w:p w14:paraId="3D97C4A9" w14:textId="77777777" w:rsidR="00FF2F90" w:rsidRPr="002121B3" w:rsidRDefault="00FF2F90" w:rsidP="00FF2F90">
            <w:pPr>
              <w:spacing w:before="60" w:after="60" w:line="240" w:lineRule="auto"/>
              <w:rPr>
                <w:rFonts w:ascii="Times New Roman" w:hAnsi="Times New Roman" w:cs="Times New Roman"/>
                <w:color w:val="auto"/>
                <w:sz w:val="20"/>
                <w:szCs w:val="20"/>
              </w:rPr>
            </w:pPr>
            <w:r w:rsidRPr="002121B3">
              <w:rPr>
                <w:rFonts w:ascii="Times New Roman" w:hAnsi="Times New Roman" w:cs="Times New Roman"/>
                <w:color w:val="auto"/>
                <w:sz w:val="20"/>
                <w:szCs w:val="20"/>
              </w:rPr>
              <w:t>Rozvoj kvality služeb a udržitelnosti CR (3 pilíře), podpora SMART řešení v CR</w:t>
            </w:r>
          </w:p>
          <w:p w14:paraId="02606968" w14:textId="77777777" w:rsidR="00FF2F90" w:rsidRPr="002121B3" w:rsidRDefault="00FF2F90" w:rsidP="00FF2F90">
            <w:pPr>
              <w:spacing w:before="60" w:after="60" w:line="240" w:lineRule="auto"/>
              <w:rPr>
                <w:rFonts w:ascii="Times New Roman" w:hAnsi="Times New Roman" w:cs="Times New Roman"/>
                <w:color w:val="auto"/>
                <w:sz w:val="20"/>
                <w:szCs w:val="20"/>
              </w:rPr>
            </w:pPr>
            <w:r w:rsidRPr="002121B3">
              <w:rPr>
                <w:rFonts w:ascii="Times New Roman" w:hAnsi="Times New Roman" w:cs="Times New Roman"/>
                <w:color w:val="auto"/>
                <w:sz w:val="20"/>
                <w:szCs w:val="20"/>
              </w:rPr>
              <w:t>Podpora vícezdrojového financování, zefektivnění financování CR, využití ESIF dle možností</w:t>
            </w:r>
          </w:p>
          <w:p w14:paraId="47B85E5F" w14:textId="77777777" w:rsidR="00FF2F90" w:rsidRPr="002121B3" w:rsidRDefault="00FF2F90" w:rsidP="00FF2F90">
            <w:pPr>
              <w:spacing w:before="60" w:after="60" w:line="240" w:lineRule="auto"/>
              <w:rPr>
                <w:rFonts w:ascii="Times New Roman" w:hAnsi="Times New Roman" w:cs="Times New Roman"/>
                <w:color w:val="auto"/>
                <w:sz w:val="20"/>
                <w:szCs w:val="20"/>
              </w:rPr>
            </w:pPr>
            <w:r w:rsidRPr="002121B3">
              <w:rPr>
                <w:rFonts w:ascii="Times New Roman" w:hAnsi="Times New Roman" w:cs="Times New Roman"/>
                <w:color w:val="auto"/>
                <w:sz w:val="20"/>
                <w:szCs w:val="20"/>
                <w:lang w:val="pl-PL"/>
              </w:rPr>
              <w:t xml:space="preserve">Upevnění pozice ČR na trhu </w:t>
            </w:r>
            <w:r>
              <w:rPr>
                <w:rFonts w:ascii="Times New Roman" w:hAnsi="Times New Roman" w:cs="Times New Roman"/>
                <w:color w:val="auto"/>
                <w:sz w:val="20"/>
                <w:szCs w:val="20"/>
                <w:lang w:val="pl-PL"/>
              </w:rPr>
              <w:t>CR</w:t>
            </w:r>
            <w:r w:rsidRPr="002121B3">
              <w:rPr>
                <w:rFonts w:ascii="Times New Roman" w:hAnsi="Times New Roman" w:cs="Times New Roman"/>
                <w:color w:val="auto"/>
                <w:sz w:val="20"/>
                <w:szCs w:val="20"/>
                <w:lang w:val="pl-PL"/>
              </w:rPr>
              <w:t>, posilování značky</w:t>
            </w:r>
          </w:p>
          <w:p w14:paraId="07094712"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2121B3">
              <w:rPr>
                <w:rFonts w:ascii="Times New Roman" w:hAnsi="Times New Roman" w:cs="Times New Roman"/>
                <w:color w:val="auto"/>
                <w:sz w:val="20"/>
                <w:szCs w:val="20"/>
              </w:rPr>
              <w:t xml:space="preserve">Vyvážený rozvoj domácího a příjezdového CR (MMR může </w:t>
            </w:r>
            <w:r w:rsidRPr="002121B3">
              <w:rPr>
                <w:rFonts w:ascii="Times New Roman" w:hAnsi="Times New Roman" w:cs="Times New Roman"/>
                <w:color w:val="auto"/>
                <w:sz w:val="20"/>
                <w:szCs w:val="20"/>
              </w:rPr>
              <w:lastRenderedPageBreak/>
              <w:t>pouze částečně ovlivnit)</w:t>
            </w:r>
          </w:p>
        </w:tc>
        <w:tc>
          <w:tcPr>
            <w:tcW w:w="1909" w:type="dxa"/>
            <w:tcBorders>
              <w:top w:val="single" w:sz="4" w:space="0" w:color="000000"/>
              <w:left w:val="nil"/>
              <w:bottom w:val="single" w:sz="4" w:space="0" w:color="000000"/>
              <w:right w:val="single" w:sz="4" w:space="0" w:color="000000"/>
            </w:tcBorders>
          </w:tcPr>
          <w:p w14:paraId="09F83EE1" w14:textId="77777777" w:rsidR="00FF2F90" w:rsidRPr="002121B3" w:rsidRDefault="00FF2F90" w:rsidP="00FF2F90">
            <w:pPr>
              <w:spacing w:before="60" w:after="60" w:line="240" w:lineRule="auto"/>
              <w:rPr>
                <w:rFonts w:ascii="Times New Roman" w:hAnsi="Times New Roman" w:cs="Times New Roman"/>
                <w:color w:val="auto"/>
                <w:sz w:val="20"/>
                <w:szCs w:val="20"/>
              </w:rPr>
            </w:pPr>
            <w:r w:rsidRPr="002121B3">
              <w:rPr>
                <w:rFonts w:ascii="Times New Roman" w:hAnsi="Times New Roman" w:cs="Times New Roman"/>
                <w:color w:val="auto"/>
                <w:sz w:val="20"/>
                <w:szCs w:val="20"/>
              </w:rPr>
              <w:lastRenderedPageBreak/>
              <w:t>Vzhledem k rozpracovanosti návrhové části nejsou zatím vyčísleny možné dopady na státní rozpočet</w:t>
            </w:r>
          </w:p>
          <w:p w14:paraId="13910034" w14:textId="77777777" w:rsidR="00FF2F90" w:rsidRPr="002121B3" w:rsidRDefault="00FF2F90" w:rsidP="00FF2F90">
            <w:pPr>
              <w:spacing w:before="60" w:after="60" w:line="240" w:lineRule="auto"/>
              <w:rPr>
                <w:rFonts w:ascii="Times New Roman" w:hAnsi="Times New Roman" w:cs="Times New Roman"/>
                <w:color w:val="auto"/>
                <w:sz w:val="20"/>
                <w:szCs w:val="20"/>
              </w:rPr>
            </w:pPr>
            <w:r w:rsidRPr="002121B3">
              <w:rPr>
                <w:rFonts w:ascii="Times New Roman" w:hAnsi="Times New Roman" w:cs="Times New Roman"/>
                <w:color w:val="auto"/>
                <w:sz w:val="20"/>
                <w:szCs w:val="20"/>
              </w:rPr>
              <w:t xml:space="preserve">Cestovní ruch přestavuje významné hospodářské odvětví s podílem cca 3 % na tvorbě HDP a 4,5 % na celkové zaměstnanosti. S ohledem na průřezový charakter cestovního ruchu a započtení multiplikačních efektů je ekonomický přínos </w:t>
            </w:r>
            <w:r>
              <w:rPr>
                <w:rFonts w:ascii="Times New Roman" w:hAnsi="Times New Roman" w:cs="Times New Roman"/>
                <w:color w:val="auto"/>
                <w:sz w:val="20"/>
                <w:szCs w:val="20"/>
              </w:rPr>
              <w:t>CR</w:t>
            </w:r>
            <w:r w:rsidRPr="002121B3">
              <w:rPr>
                <w:rFonts w:ascii="Times New Roman" w:hAnsi="Times New Roman" w:cs="Times New Roman"/>
                <w:color w:val="auto"/>
                <w:sz w:val="20"/>
                <w:szCs w:val="20"/>
              </w:rPr>
              <w:t xml:space="preserve"> dvojnásobný. Realizací opatření a jednotlivých aktivit dojde k pozitivní stimulaci odvětví CR, což povede z vyšší ekonomické výtěžnosti odvětví a zvýšení přínosu do veřejných rozpočtů. </w:t>
            </w:r>
          </w:p>
          <w:p w14:paraId="3CC182CA"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2121B3">
              <w:rPr>
                <w:rFonts w:ascii="Times New Roman" w:hAnsi="Times New Roman" w:cs="Times New Roman"/>
                <w:color w:val="auto"/>
                <w:sz w:val="20"/>
                <w:szCs w:val="20"/>
              </w:rPr>
              <w:t xml:space="preserve">Podpora udržitelného </w:t>
            </w:r>
            <w:r>
              <w:rPr>
                <w:rFonts w:ascii="Times New Roman" w:hAnsi="Times New Roman" w:cs="Times New Roman"/>
                <w:color w:val="auto"/>
                <w:sz w:val="20"/>
                <w:szCs w:val="20"/>
              </w:rPr>
              <w:t>CR</w:t>
            </w:r>
            <w:r w:rsidRPr="002121B3">
              <w:rPr>
                <w:rFonts w:ascii="Times New Roman" w:hAnsi="Times New Roman" w:cs="Times New Roman"/>
                <w:color w:val="auto"/>
                <w:sz w:val="20"/>
                <w:szCs w:val="20"/>
              </w:rPr>
              <w:t xml:space="preserve"> je rovněž </w:t>
            </w:r>
            <w:r w:rsidRPr="002121B3">
              <w:rPr>
                <w:rFonts w:ascii="Times New Roman" w:hAnsi="Times New Roman" w:cs="Times New Roman"/>
                <w:color w:val="auto"/>
                <w:sz w:val="20"/>
                <w:szCs w:val="20"/>
              </w:rPr>
              <w:lastRenderedPageBreak/>
              <w:t>nástrojem regionálního rozvoje pro aktivizaci místního obyvatelstva a zvýšení ekonomické aktivity v regionech s využití místních zdrojů.</w:t>
            </w:r>
          </w:p>
        </w:tc>
        <w:tc>
          <w:tcPr>
            <w:tcW w:w="0" w:type="auto"/>
            <w:tcBorders>
              <w:top w:val="single" w:sz="6" w:space="0" w:color="000000"/>
              <w:left w:val="nil"/>
              <w:bottom w:val="single" w:sz="6" w:space="0" w:color="000000"/>
              <w:right w:val="single" w:sz="4" w:space="0" w:color="000000"/>
            </w:tcBorders>
          </w:tcPr>
          <w:p w14:paraId="66C34630" w14:textId="77777777" w:rsidR="00FF2F90" w:rsidRPr="002121B3" w:rsidRDefault="00FF2F90" w:rsidP="00FF2F90">
            <w:pPr>
              <w:jc w:val="center"/>
              <w:rPr>
                <w:rFonts w:ascii="Times New Roman" w:hAnsi="Times New Roman" w:cs="Times New Roman"/>
                <w:sz w:val="20"/>
                <w:szCs w:val="20"/>
              </w:rPr>
            </w:pPr>
            <w:r w:rsidRPr="002121B3">
              <w:rPr>
                <w:rFonts w:ascii="Times New Roman" w:hAnsi="Times New Roman" w:cs="Times New Roman"/>
                <w:sz w:val="20"/>
                <w:szCs w:val="20"/>
              </w:rPr>
              <w:lastRenderedPageBreak/>
              <w:t>PRŮBĚŽNĚ</w:t>
            </w:r>
          </w:p>
        </w:tc>
        <w:tc>
          <w:tcPr>
            <w:tcW w:w="0" w:type="auto"/>
            <w:tcBorders>
              <w:top w:val="single" w:sz="4" w:space="0" w:color="000000"/>
              <w:left w:val="single" w:sz="4" w:space="0" w:color="000000"/>
              <w:bottom w:val="single" w:sz="4" w:space="0" w:color="000000"/>
              <w:right w:val="single" w:sz="4" w:space="0" w:color="000000"/>
            </w:tcBorders>
          </w:tcPr>
          <w:p w14:paraId="6C68923A" w14:textId="77777777" w:rsidR="00FF2F90" w:rsidRDefault="00FF2F90" w:rsidP="00FF2F90">
            <w:pPr>
              <w:rPr>
                <w:rFonts w:ascii="Times New Roman" w:hAnsi="Times New Roman" w:cs="Times New Roman"/>
                <w:color w:val="auto"/>
                <w:sz w:val="20"/>
                <w:szCs w:val="20"/>
              </w:rPr>
            </w:pPr>
            <w:r w:rsidRPr="002121B3">
              <w:rPr>
                <w:rFonts w:ascii="Times New Roman" w:hAnsi="Times New Roman" w:cs="Times New Roman"/>
                <w:color w:val="auto"/>
                <w:sz w:val="20"/>
                <w:szCs w:val="20"/>
              </w:rPr>
              <w:t xml:space="preserve">Byl dokončen Návrh analytické části, včetně podrobné Analýzy vývoje cestovního ruchu. Bylo zahájeno zpracování návrhové a implementační části strategie. </w:t>
            </w:r>
          </w:p>
        </w:tc>
        <w:tc>
          <w:tcPr>
            <w:tcW w:w="0" w:type="auto"/>
            <w:tcBorders>
              <w:top w:val="single" w:sz="4" w:space="0" w:color="000000"/>
              <w:left w:val="nil"/>
              <w:bottom w:val="single" w:sz="4" w:space="0" w:color="000000"/>
              <w:right w:val="single" w:sz="4" w:space="0" w:color="000000"/>
            </w:tcBorders>
          </w:tcPr>
          <w:p w14:paraId="02BE9F67" w14:textId="77777777" w:rsidR="00FF2F90" w:rsidRPr="002121B3" w:rsidRDefault="00FF2F90" w:rsidP="00FF2F90">
            <w:pPr>
              <w:spacing w:before="60" w:after="60" w:line="240" w:lineRule="auto"/>
              <w:rPr>
                <w:rFonts w:ascii="Times New Roman" w:hAnsi="Times New Roman" w:cs="Times New Roman"/>
                <w:color w:val="auto"/>
                <w:sz w:val="20"/>
                <w:szCs w:val="20"/>
              </w:rPr>
            </w:pPr>
            <w:r w:rsidRPr="002121B3">
              <w:rPr>
                <w:rFonts w:ascii="Times New Roman" w:hAnsi="Times New Roman" w:cs="Times New Roman"/>
                <w:color w:val="auto"/>
                <w:sz w:val="20"/>
                <w:szCs w:val="20"/>
              </w:rPr>
              <w:t>Implementační část Strategie (1.8.2019 – 30.11.2019)</w:t>
            </w:r>
          </w:p>
          <w:p w14:paraId="65F5EE49" w14:textId="77777777" w:rsidR="00FF2F90" w:rsidRPr="002121B3" w:rsidRDefault="00FF2F90" w:rsidP="00FF2F90">
            <w:pPr>
              <w:spacing w:before="60" w:after="60" w:line="240" w:lineRule="auto"/>
              <w:rPr>
                <w:rFonts w:ascii="Times New Roman" w:hAnsi="Times New Roman" w:cs="Times New Roman"/>
                <w:color w:val="auto"/>
                <w:sz w:val="20"/>
                <w:szCs w:val="20"/>
              </w:rPr>
            </w:pPr>
            <w:r w:rsidRPr="002121B3">
              <w:rPr>
                <w:rFonts w:ascii="Times New Roman" w:hAnsi="Times New Roman" w:cs="Times New Roman"/>
                <w:color w:val="auto"/>
                <w:sz w:val="20"/>
                <w:szCs w:val="20"/>
              </w:rPr>
              <w:t xml:space="preserve">Stanovení konkrétních odpovědností garantů za plnění opatření Strategie </w:t>
            </w:r>
          </w:p>
          <w:p w14:paraId="26C34562" w14:textId="77777777" w:rsidR="00FF2F90" w:rsidRPr="002121B3" w:rsidRDefault="00FF2F90" w:rsidP="00FF2F90">
            <w:pPr>
              <w:spacing w:before="60" w:after="60" w:line="240" w:lineRule="auto"/>
              <w:rPr>
                <w:rFonts w:ascii="Times New Roman" w:hAnsi="Times New Roman" w:cs="Times New Roman"/>
                <w:color w:val="auto"/>
                <w:sz w:val="20"/>
                <w:szCs w:val="20"/>
              </w:rPr>
            </w:pPr>
            <w:r w:rsidRPr="002121B3">
              <w:rPr>
                <w:rFonts w:ascii="Times New Roman" w:hAnsi="Times New Roman" w:cs="Times New Roman"/>
                <w:color w:val="auto"/>
                <w:sz w:val="20"/>
                <w:szCs w:val="20"/>
              </w:rPr>
              <w:t xml:space="preserve">Stanovení způsobu implementace a vyhodnocování Strategie </w:t>
            </w:r>
          </w:p>
          <w:p w14:paraId="2C49896F" w14:textId="77777777" w:rsidR="00FF2F90" w:rsidRPr="002121B3" w:rsidRDefault="00FF2F90" w:rsidP="00FF2F90">
            <w:pPr>
              <w:spacing w:before="60" w:after="60" w:line="240" w:lineRule="auto"/>
              <w:rPr>
                <w:rFonts w:ascii="Times New Roman" w:hAnsi="Times New Roman" w:cs="Times New Roman"/>
                <w:color w:val="auto"/>
                <w:sz w:val="20"/>
                <w:szCs w:val="20"/>
              </w:rPr>
            </w:pPr>
          </w:p>
          <w:p w14:paraId="1C2A3015" w14:textId="77777777" w:rsidR="00FF2F90" w:rsidRPr="002121B3" w:rsidRDefault="00FF2F90" w:rsidP="00FF2F90">
            <w:pPr>
              <w:spacing w:before="60" w:after="60" w:line="240" w:lineRule="auto"/>
              <w:rPr>
                <w:rFonts w:ascii="Times New Roman" w:hAnsi="Times New Roman" w:cs="Times New Roman"/>
                <w:color w:val="auto"/>
                <w:sz w:val="20"/>
                <w:szCs w:val="20"/>
              </w:rPr>
            </w:pPr>
            <w:r w:rsidRPr="002121B3">
              <w:rPr>
                <w:rFonts w:ascii="Times New Roman" w:hAnsi="Times New Roman" w:cs="Times New Roman"/>
                <w:color w:val="auto"/>
                <w:sz w:val="20"/>
                <w:szCs w:val="20"/>
              </w:rPr>
              <w:t>Dokončení Strategie (1.12.2019 – 29.2.2019), včetně přípravy Akčního plánu na roky 2021 - 2022</w:t>
            </w:r>
          </w:p>
          <w:p w14:paraId="1983576B" w14:textId="77777777" w:rsidR="00FF2F90" w:rsidRPr="002121B3" w:rsidRDefault="00FF2F90" w:rsidP="00FF2F90">
            <w:pPr>
              <w:spacing w:before="60" w:after="60" w:line="240" w:lineRule="auto"/>
              <w:rPr>
                <w:rFonts w:ascii="Times New Roman" w:hAnsi="Times New Roman" w:cs="Times New Roman"/>
                <w:color w:val="auto"/>
                <w:sz w:val="20"/>
                <w:szCs w:val="20"/>
              </w:rPr>
            </w:pPr>
            <w:r w:rsidRPr="002121B3">
              <w:rPr>
                <w:rFonts w:ascii="Times New Roman" w:hAnsi="Times New Roman" w:cs="Times New Roman"/>
                <w:color w:val="auto"/>
                <w:sz w:val="20"/>
                <w:szCs w:val="20"/>
              </w:rPr>
              <w:t xml:space="preserve">Dokončení Strategie včetně závěrečného projednání a odsouhlasení jejího znění v pracovních skupinách </w:t>
            </w:r>
          </w:p>
          <w:p w14:paraId="5EBD69C7" w14:textId="77777777" w:rsidR="00FF2F90" w:rsidRPr="002121B3" w:rsidRDefault="00FF2F90" w:rsidP="00FF2F90">
            <w:pPr>
              <w:spacing w:before="60" w:after="60" w:line="240" w:lineRule="auto"/>
              <w:rPr>
                <w:rFonts w:ascii="Times New Roman" w:hAnsi="Times New Roman" w:cs="Times New Roman"/>
                <w:color w:val="auto"/>
                <w:sz w:val="20"/>
                <w:szCs w:val="20"/>
              </w:rPr>
            </w:pPr>
            <w:r w:rsidRPr="002121B3">
              <w:rPr>
                <w:rFonts w:ascii="Times New Roman" w:hAnsi="Times New Roman" w:cs="Times New Roman"/>
                <w:color w:val="auto"/>
                <w:sz w:val="20"/>
                <w:szCs w:val="20"/>
              </w:rPr>
              <w:t>Dopracování Strategie dle požadavků SEA a Natura 2000</w:t>
            </w:r>
          </w:p>
          <w:p w14:paraId="238FE331" w14:textId="77777777" w:rsidR="00FF2F90" w:rsidRPr="002121B3" w:rsidRDefault="00FF2F90" w:rsidP="00FF2F90">
            <w:pPr>
              <w:spacing w:before="60" w:after="60" w:line="240" w:lineRule="auto"/>
              <w:rPr>
                <w:rFonts w:ascii="Times New Roman" w:hAnsi="Times New Roman" w:cs="Times New Roman"/>
                <w:color w:val="auto"/>
                <w:sz w:val="20"/>
                <w:szCs w:val="20"/>
              </w:rPr>
            </w:pPr>
          </w:p>
          <w:p w14:paraId="620B97DB" w14:textId="77777777" w:rsidR="00FF2F90" w:rsidRPr="002121B3" w:rsidRDefault="00FF2F90" w:rsidP="00FF2F90">
            <w:pPr>
              <w:spacing w:before="60" w:after="60" w:line="240" w:lineRule="auto"/>
              <w:rPr>
                <w:rFonts w:ascii="Times New Roman" w:hAnsi="Times New Roman" w:cs="Times New Roman"/>
                <w:color w:val="auto"/>
                <w:sz w:val="20"/>
                <w:szCs w:val="20"/>
              </w:rPr>
            </w:pPr>
            <w:r w:rsidRPr="002121B3">
              <w:rPr>
                <w:rFonts w:ascii="Times New Roman" w:hAnsi="Times New Roman" w:cs="Times New Roman"/>
                <w:color w:val="auto"/>
                <w:sz w:val="20"/>
                <w:szCs w:val="20"/>
              </w:rPr>
              <w:t xml:space="preserve">Závěrečná fáze </w:t>
            </w:r>
            <w:r w:rsidRPr="002121B3">
              <w:rPr>
                <w:rFonts w:ascii="Times New Roman" w:hAnsi="Times New Roman" w:cs="Times New Roman"/>
                <w:color w:val="auto"/>
                <w:sz w:val="20"/>
                <w:szCs w:val="20"/>
              </w:rPr>
              <w:lastRenderedPageBreak/>
              <w:t>(1.3.20</w:t>
            </w:r>
            <w:r>
              <w:rPr>
                <w:rFonts w:ascii="Times New Roman" w:hAnsi="Times New Roman" w:cs="Times New Roman"/>
                <w:color w:val="auto"/>
                <w:sz w:val="20"/>
                <w:szCs w:val="20"/>
              </w:rPr>
              <w:t>20</w:t>
            </w:r>
            <w:r w:rsidRPr="002121B3">
              <w:rPr>
                <w:rFonts w:ascii="Times New Roman" w:hAnsi="Times New Roman" w:cs="Times New Roman"/>
                <w:color w:val="auto"/>
                <w:sz w:val="20"/>
                <w:szCs w:val="20"/>
              </w:rPr>
              <w:t xml:space="preserve"> – 30.6.2020)</w:t>
            </w:r>
          </w:p>
          <w:p w14:paraId="71CD8A37" w14:textId="77777777" w:rsidR="00FF2F90" w:rsidRPr="002121B3" w:rsidRDefault="00FF2F90" w:rsidP="00FF2F90">
            <w:pPr>
              <w:spacing w:before="60" w:after="60" w:line="240" w:lineRule="auto"/>
              <w:rPr>
                <w:rFonts w:ascii="Times New Roman" w:hAnsi="Times New Roman" w:cs="Times New Roman"/>
                <w:color w:val="auto"/>
                <w:sz w:val="20"/>
                <w:szCs w:val="20"/>
              </w:rPr>
            </w:pPr>
            <w:r w:rsidRPr="002121B3">
              <w:rPr>
                <w:rFonts w:ascii="Times New Roman" w:hAnsi="Times New Roman" w:cs="Times New Roman"/>
                <w:color w:val="auto"/>
                <w:sz w:val="20"/>
                <w:szCs w:val="20"/>
              </w:rPr>
              <w:t>Vnitřní a vnější připomínkové řízení</w:t>
            </w:r>
          </w:p>
          <w:p w14:paraId="753C6221" w14:textId="77777777" w:rsidR="00FF2F90" w:rsidRPr="002121B3" w:rsidRDefault="00FF2F90" w:rsidP="00FF2F90">
            <w:pPr>
              <w:spacing w:before="60" w:after="60" w:line="240" w:lineRule="auto"/>
              <w:rPr>
                <w:rFonts w:ascii="Times New Roman" w:hAnsi="Times New Roman" w:cs="Times New Roman"/>
                <w:color w:val="auto"/>
                <w:sz w:val="20"/>
                <w:szCs w:val="20"/>
              </w:rPr>
            </w:pPr>
            <w:r w:rsidRPr="002121B3">
              <w:rPr>
                <w:rFonts w:ascii="Times New Roman" w:hAnsi="Times New Roman" w:cs="Times New Roman"/>
                <w:color w:val="auto"/>
                <w:sz w:val="20"/>
                <w:szCs w:val="20"/>
              </w:rPr>
              <w:t xml:space="preserve">Předložení do vlády ČR 2. čtvrtletí 2020 </w:t>
            </w:r>
          </w:p>
          <w:p w14:paraId="288D7976" w14:textId="77777777" w:rsidR="00FF2F90" w:rsidRDefault="00FF2F90" w:rsidP="00FF2F90">
            <w:pPr>
              <w:spacing w:before="60" w:after="60" w:line="240" w:lineRule="auto"/>
              <w:rPr>
                <w:rFonts w:ascii="Times New Roman" w:hAnsi="Times New Roman" w:cs="Times New Roman"/>
                <w:color w:val="auto"/>
                <w:sz w:val="20"/>
                <w:szCs w:val="20"/>
              </w:rPr>
            </w:pPr>
            <w:r w:rsidRPr="002121B3">
              <w:rPr>
                <w:rFonts w:ascii="Times New Roman" w:hAnsi="Times New Roman" w:cs="Times New Roman"/>
                <w:color w:val="auto"/>
                <w:sz w:val="20"/>
                <w:szCs w:val="20"/>
              </w:rPr>
              <w:t>Implementace/úprava Strategie na základě připomínek vlády.</w:t>
            </w:r>
          </w:p>
        </w:tc>
      </w:tr>
      <w:tr w:rsidR="00FF2F90" w:rsidRPr="00B04A91" w14:paraId="02CA14DF"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tcPr>
          <w:p w14:paraId="0A46438E"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3.4.3 Regionální dimenze</w:t>
            </w:r>
          </w:p>
        </w:tc>
        <w:tc>
          <w:tcPr>
            <w:tcW w:w="0" w:type="auto"/>
            <w:tcBorders>
              <w:top w:val="single" w:sz="4" w:space="0" w:color="000000"/>
              <w:left w:val="nil"/>
              <w:bottom w:val="single" w:sz="4" w:space="0" w:color="000000"/>
              <w:right w:val="single" w:sz="4" w:space="0" w:color="000000"/>
            </w:tcBorders>
          </w:tcPr>
          <w:p w14:paraId="449A57C2"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MMR</w:t>
            </w:r>
          </w:p>
        </w:tc>
        <w:tc>
          <w:tcPr>
            <w:tcW w:w="0" w:type="auto"/>
            <w:tcBorders>
              <w:top w:val="single" w:sz="4" w:space="0" w:color="000000"/>
              <w:left w:val="nil"/>
              <w:bottom w:val="single" w:sz="4" w:space="0" w:color="000000"/>
              <w:right w:val="single" w:sz="4" w:space="0" w:color="000000"/>
            </w:tcBorders>
          </w:tcPr>
          <w:p w14:paraId="702577A7"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Akční plán Strategie regionálního rozvoje ČR 2019–2020</w:t>
            </w:r>
          </w:p>
        </w:tc>
        <w:tc>
          <w:tcPr>
            <w:tcW w:w="0" w:type="auto"/>
            <w:tcBorders>
              <w:top w:val="single" w:sz="4" w:space="0" w:color="000000"/>
              <w:left w:val="nil"/>
              <w:bottom w:val="single" w:sz="4" w:space="0" w:color="000000"/>
              <w:right w:val="single" w:sz="4" w:space="0" w:color="000000"/>
            </w:tcBorders>
          </w:tcPr>
          <w:p w14:paraId="686C3B20"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Nelegislativní</w:t>
            </w:r>
          </w:p>
        </w:tc>
        <w:tc>
          <w:tcPr>
            <w:tcW w:w="1662" w:type="dxa"/>
            <w:tcBorders>
              <w:top w:val="single" w:sz="4" w:space="0" w:color="000000"/>
              <w:left w:val="nil"/>
              <w:bottom w:val="single" w:sz="4" w:space="0" w:color="000000"/>
              <w:right w:val="single" w:sz="4" w:space="0" w:color="000000"/>
            </w:tcBorders>
          </w:tcPr>
          <w:p w14:paraId="1B252566"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Shrnuje aktivity resortu při plnění cílů regionální politiky</w:t>
            </w:r>
          </w:p>
        </w:tc>
        <w:tc>
          <w:tcPr>
            <w:tcW w:w="1662" w:type="dxa"/>
            <w:tcBorders>
              <w:top w:val="single" w:sz="4" w:space="0" w:color="000000"/>
              <w:left w:val="nil"/>
              <w:bottom w:val="single" w:sz="4" w:space="0" w:color="000000"/>
              <w:right w:val="single" w:sz="4" w:space="0" w:color="000000"/>
            </w:tcBorders>
          </w:tcPr>
          <w:p w14:paraId="7B188DAC"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Realizace opatření definovaných v rámci Strategie regionálního rozvoje ČR 2014–2020.</w:t>
            </w:r>
          </w:p>
        </w:tc>
        <w:tc>
          <w:tcPr>
            <w:tcW w:w="1909" w:type="dxa"/>
            <w:tcBorders>
              <w:top w:val="single" w:sz="4" w:space="0" w:color="000000"/>
              <w:left w:val="nil"/>
              <w:bottom w:val="single" w:sz="4" w:space="0" w:color="000000"/>
              <w:right w:val="single" w:sz="4" w:space="0" w:color="000000"/>
            </w:tcBorders>
          </w:tcPr>
          <w:p w14:paraId="77FFF498"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Redukce disparit v rámci jednotlivých typů území a regionů a podpora využití jejich růstového potenciálu.</w:t>
            </w:r>
          </w:p>
        </w:tc>
        <w:tc>
          <w:tcPr>
            <w:tcW w:w="0" w:type="auto"/>
            <w:tcBorders>
              <w:top w:val="single" w:sz="6" w:space="0" w:color="000000"/>
              <w:left w:val="nil"/>
              <w:bottom w:val="single" w:sz="6" w:space="0" w:color="000000"/>
              <w:right w:val="single" w:sz="4" w:space="0" w:color="000000"/>
            </w:tcBorders>
          </w:tcPr>
          <w:p w14:paraId="315767D3"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0136E631" w14:textId="77777777" w:rsidR="00FF2F90" w:rsidRPr="00B96A1C" w:rsidRDefault="00FF2F90" w:rsidP="00FF2F90">
            <w:pPr>
              <w:rPr>
                <w:rFonts w:ascii="Times New Roman" w:hAnsi="Times New Roman" w:cs="Times New Roman"/>
                <w:color w:val="auto"/>
                <w:sz w:val="20"/>
                <w:szCs w:val="20"/>
              </w:rPr>
            </w:pPr>
            <w:r w:rsidRPr="00B96A1C">
              <w:rPr>
                <w:rFonts w:ascii="Times New Roman" w:hAnsi="Times New Roman" w:cs="Times New Roman"/>
                <w:color w:val="auto"/>
                <w:sz w:val="20"/>
                <w:szCs w:val="20"/>
              </w:rPr>
              <w:t>2/2019 – schváleno vládou.</w:t>
            </w:r>
          </w:p>
        </w:tc>
        <w:tc>
          <w:tcPr>
            <w:tcW w:w="0" w:type="auto"/>
            <w:tcBorders>
              <w:top w:val="single" w:sz="4" w:space="0" w:color="000000"/>
              <w:left w:val="nil"/>
              <w:bottom w:val="single" w:sz="4" w:space="0" w:color="000000"/>
              <w:right w:val="single" w:sz="4" w:space="0" w:color="000000"/>
            </w:tcBorders>
          </w:tcPr>
          <w:p w14:paraId="3229A5CA"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Příprava navazujícího Akčního plánu Strategie regionálního rozvoje ČR 2021 – 2022.</w:t>
            </w:r>
          </w:p>
        </w:tc>
      </w:tr>
      <w:tr w:rsidR="00FF2F90" w:rsidRPr="00B04A91" w14:paraId="3B521AA2"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tcPr>
          <w:p w14:paraId="1D8F6FDD"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3.4.3 Regionální dimenze</w:t>
            </w:r>
          </w:p>
        </w:tc>
        <w:tc>
          <w:tcPr>
            <w:tcW w:w="0" w:type="auto"/>
            <w:tcBorders>
              <w:top w:val="single" w:sz="4" w:space="0" w:color="000000"/>
              <w:left w:val="nil"/>
              <w:bottom w:val="single" w:sz="4" w:space="0" w:color="000000"/>
              <w:right w:val="single" w:sz="4" w:space="0" w:color="000000"/>
            </w:tcBorders>
          </w:tcPr>
          <w:p w14:paraId="22C34000"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MMR</w:t>
            </w:r>
          </w:p>
        </w:tc>
        <w:tc>
          <w:tcPr>
            <w:tcW w:w="0" w:type="auto"/>
            <w:tcBorders>
              <w:top w:val="single" w:sz="4" w:space="0" w:color="000000"/>
              <w:left w:val="nil"/>
              <w:bottom w:val="single" w:sz="4" w:space="0" w:color="000000"/>
              <w:right w:val="single" w:sz="4" w:space="0" w:color="000000"/>
            </w:tcBorders>
          </w:tcPr>
          <w:p w14:paraId="377B1681"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Souhrnný akční plán Strategie hospodářské restrukturalizace Ústeckého, Moravskoslezského a Karlovarského kraje 2018</w:t>
            </w:r>
            <w:r>
              <w:rPr>
                <w:rFonts w:ascii="Times New Roman" w:hAnsi="Times New Roman" w:cs="Times New Roman"/>
                <w:color w:val="auto"/>
                <w:sz w:val="20"/>
                <w:szCs w:val="20"/>
              </w:rPr>
              <w:t xml:space="preserve"> </w:t>
            </w:r>
            <w:r w:rsidRPr="00B96A1C">
              <w:rPr>
                <w:rFonts w:ascii="Times New Roman" w:hAnsi="Times New Roman" w:cs="Times New Roman"/>
                <w:color w:val="auto"/>
                <w:sz w:val="20"/>
                <w:szCs w:val="20"/>
              </w:rPr>
              <w:t>–</w:t>
            </w:r>
            <w:r>
              <w:rPr>
                <w:rFonts w:ascii="Times New Roman" w:hAnsi="Times New Roman" w:cs="Times New Roman"/>
                <w:color w:val="auto"/>
                <w:sz w:val="20"/>
                <w:szCs w:val="20"/>
              </w:rPr>
              <w:t xml:space="preserve"> </w:t>
            </w:r>
            <w:r w:rsidRPr="00B96A1C">
              <w:rPr>
                <w:rFonts w:ascii="Times New Roman" w:hAnsi="Times New Roman" w:cs="Times New Roman"/>
                <w:color w:val="auto"/>
                <w:sz w:val="20"/>
                <w:szCs w:val="20"/>
              </w:rPr>
              <w:t>2019</w:t>
            </w:r>
          </w:p>
        </w:tc>
        <w:tc>
          <w:tcPr>
            <w:tcW w:w="0" w:type="auto"/>
            <w:tcBorders>
              <w:top w:val="single" w:sz="4" w:space="0" w:color="000000"/>
              <w:left w:val="nil"/>
              <w:bottom w:val="single" w:sz="4" w:space="0" w:color="000000"/>
              <w:right w:val="single" w:sz="4" w:space="0" w:color="000000"/>
            </w:tcBorders>
          </w:tcPr>
          <w:p w14:paraId="081B3489"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Nelegislativní</w:t>
            </w:r>
          </w:p>
        </w:tc>
        <w:tc>
          <w:tcPr>
            <w:tcW w:w="1662" w:type="dxa"/>
            <w:tcBorders>
              <w:top w:val="single" w:sz="4" w:space="0" w:color="000000"/>
              <w:left w:val="nil"/>
              <w:bottom w:val="single" w:sz="4" w:space="0" w:color="000000"/>
              <w:right w:val="single" w:sz="4" w:space="0" w:color="000000"/>
            </w:tcBorders>
          </w:tcPr>
          <w:p w14:paraId="16BB2983"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Realizační dokument procesu hospodářské restrukturalizace krajů Ústeckého, Moravskoslezského a Karlovarského.</w:t>
            </w:r>
          </w:p>
        </w:tc>
        <w:tc>
          <w:tcPr>
            <w:tcW w:w="1662" w:type="dxa"/>
            <w:tcBorders>
              <w:top w:val="single" w:sz="4" w:space="0" w:color="000000"/>
              <w:left w:val="nil"/>
              <w:bottom w:val="single" w:sz="4" w:space="0" w:color="000000"/>
              <w:right w:val="single" w:sz="4" w:space="0" w:color="000000"/>
            </w:tcBorders>
          </w:tcPr>
          <w:p w14:paraId="253453D8"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Pokrytí tematických pilířů Strategie hospodářské restrukturalizace krajů Ústeckého, Moravskoslezského a Karlovarského.</w:t>
            </w:r>
          </w:p>
        </w:tc>
        <w:tc>
          <w:tcPr>
            <w:tcW w:w="1909" w:type="dxa"/>
            <w:tcBorders>
              <w:top w:val="single" w:sz="4" w:space="0" w:color="000000"/>
              <w:left w:val="nil"/>
              <w:bottom w:val="single" w:sz="4" w:space="0" w:color="000000"/>
              <w:right w:val="single" w:sz="4" w:space="0" w:color="000000"/>
            </w:tcBorders>
          </w:tcPr>
          <w:p w14:paraId="6381435C"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Revitalizace a hospodářská restrukturalizace krajů Ústeckého, Moravskoslezského a Karlovarského.</w:t>
            </w:r>
          </w:p>
        </w:tc>
        <w:tc>
          <w:tcPr>
            <w:tcW w:w="0" w:type="auto"/>
            <w:tcBorders>
              <w:top w:val="single" w:sz="6" w:space="0" w:color="000000"/>
              <w:left w:val="nil"/>
              <w:bottom w:val="single" w:sz="6" w:space="0" w:color="000000"/>
              <w:right w:val="single" w:sz="4" w:space="0" w:color="000000"/>
            </w:tcBorders>
          </w:tcPr>
          <w:p w14:paraId="7101FB9B"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741E6BAE" w14:textId="77777777" w:rsidR="00FF2F90" w:rsidRPr="00B96A1C" w:rsidRDefault="00FF2F90" w:rsidP="00FF2F90">
            <w:pPr>
              <w:rPr>
                <w:rFonts w:ascii="Times New Roman" w:hAnsi="Times New Roman" w:cs="Times New Roman"/>
                <w:color w:val="auto"/>
                <w:sz w:val="20"/>
                <w:szCs w:val="20"/>
              </w:rPr>
            </w:pPr>
            <w:r w:rsidRPr="00B96A1C">
              <w:rPr>
                <w:rFonts w:ascii="Times New Roman" w:hAnsi="Times New Roman" w:cs="Times New Roman"/>
                <w:color w:val="auto"/>
                <w:sz w:val="20"/>
                <w:szCs w:val="20"/>
              </w:rPr>
              <w:t>9/2018 – schválení vládou</w:t>
            </w:r>
          </w:p>
        </w:tc>
        <w:tc>
          <w:tcPr>
            <w:tcW w:w="0" w:type="auto"/>
            <w:tcBorders>
              <w:top w:val="single" w:sz="4" w:space="0" w:color="000000"/>
              <w:left w:val="nil"/>
              <w:bottom w:val="single" w:sz="4" w:space="0" w:color="000000"/>
              <w:right w:val="single" w:sz="4" w:space="0" w:color="000000"/>
            </w:tcBorders>
          </w:tcPr>
          <w:p w14:paraId="4E15F483"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K 31.5.2019 předložení aktualizace Akčního plánu Strategického rámce hospodářské restrukturalizace krajů Ústeckého, Mor</w:t>
            </w:r>
            <w:r>
              <w:rPr>
                <w:rFonts w:ascii="Times New Roman" w:hAnsi="Times New Roman" w:cs="Times New Roman"/>
                <w:color w:val="auto"/>
                <w:sz w:val="20"/>
                <w:szCs w:val="20"/>
              </w:rPr>
              <w:t>avskoslezského a Karlovarského v</w:t>
            </w:r>
            <w:r w:rsidRPr="00B96A1C">
              <w:rPr>
                <w:rFonts w:ascii="Times New Roman" w:hAnsi="Times New Roman" w:cs="Times New Roman"/>
                <w:color w:val="auto"/>
                <w:sz w:val="20"/>
                <w:szCs w:val="20"/>
              </w:rPr>
              <w:t>ládě.</w:t>
            </w:r>
          </w:p>
        </w:tc>
      </w:tr>
      <w:tr w:rsidR="00FF2F90" w:rsidRPr="00B04A91" w14:paraId="1B590924"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tcPr>
          <w:p w14:paraId="57D498E9"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3.4.4 Kvalita veřejné správy</w:t>
            </w:r>
          </w:p>
        </w:tc>
        <w:tc>
          <w:tcPr>
            <w:tcW w:w="0" w:type="auto"/>
            <w:tcBorders>
              <w:top w:val="single" w:sz="4" w:space="0" w:color="000000"/>
              <w:left w:val="nil"/>
              <w:bottom w:val="single" w:sz="4" w:space="0" w:color="000000"/>
              <w:right w:val="single" w:sz="4" w:space="0" w:color="000000"/>
            </w:tcBorders>
          </w:tcPr>
          <w:p w14:paraId="11FAF73E"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MSP - LRV</w:t>
            </w:r>
          </w:p>
        </w:tc>
        <w:tc>
          <w:tcPr>
            <w:tcW w:w="0" w:type="auto"/>
            <w:tcBorders>
              <w:top w:val="single" w:sz="4" w:space="0" w:color="000000"/>
              <w:left w:val="nil"/>
              <w:bottom w:val="single" w:sz="4" w:space="0" w:color="000000"/>
              <w:right w:val="single" w:sz="4" w:space="0" w:color="000000"/>
            </w:tcBorders>
          </w:tcPr>
          <w:p w14:paraId="63EBBBC5"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Dílčí změny v procesu RIA a zavedení ex post RIA</w:t>
            </w:r>
          </w:p>
        </w:tc>
        <w:tc>
          <w:tcPr>
            <w:tcW w:w="0" w:type="auto"/>
            <w:tcBorders>
              <w:top w:val="single" w:sz="4" w:space="0" w:color="000000"/>
              <w:left w:val="nil"/>
              <w:bottom w:val="single" w:sz="4" w:space="0" w:color="000000"/>
              <w:right w:val="single" w:sz="4" w:space="0" w:color="000000"/>
            </w:tcBorders>
          </w:tcPr>
          <w:p w14:paraId="658F61E3"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Nelegislativní</w:t>
            </w:r>
          </w:p>
        </w:tc>
        <w:tc>
          <w:tcPr>
            <w:tcW w:w="1662" w:type="dxa"/>
            <w:tcBorders>
              <w:top w:val="single" w:sz="4" w:space="0" w:color="000000"/>
              <w:left w:val="nil"/>
              <w:bottom w:val="single" w:sz="4" w:space="0" w:color="000000"/>
              <w:right w:val="single" w:sz="4" w:space="0" w:color="000000"/>
            </w:tcBorders>
          </w:tcPr>
          <w:p w14:paraId="48AB1BD4"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Eliminace formalistického zpracování RIA bez jakékoli výpovědní hodnoty, a to prostřednictvím změn v procesu. Ukotvení a provázání zpětného přezkumu v rámci celého cyklu RIA.</w:t>
            </w:r>
          </w:p>
        </w:tc>
        <w:tc>
          <w:tcPr>
            <w:tcW w:w="1662" w:type="dxa"/>
            <w:tcBorders>
              <w:top w:val="single" w:sz="4" w:space="0" w:color="000000"/>
              <w:left w:val="nil"/>
              <w:bottom w:val="single" w:sz="4" w:space="0" w:color="000000"/>
              <w:right w:val="single" w:sz="4" w:space="0" w:color="000000"/>
            </w:tcBorders>
          </w:tcPr>
          <w:p w14:paraId="6757701A"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Kvalitní zpracování s RIA s relevantní výpovědní hodnotou. Provádění systematického a jednotného zpětného přezkumu účinnosti právních předpisů (ex post RIA).</w:t>
            </w:r>
          </w:p>
        </w:tc>
        <w:tc>
          <w:tcPr>
            <w:tcW w:w="1909" w:type="dxa"/>
            <w:tcBorders>
              <w:top w:val="single" w:sz="4" w:space="0" w:color="000000"/>
              <w:left w:val="nil"/>
              <w:bottom w:val="single" w:sz="4" w:space="0" w:color="000000"/>
              <w:right w:val="single" w:sz="4" w:space="0" w:color="000000"/>
            </w:tcBorders>
          </w:tcPr>
          <w:p w14:paraId="2074785A"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Zvýšení kvality právních předpisů  </w:t>
            </w:r>
            <w:r w:rsidRPr="00B96A1C">
              <w:rPr>
                <w:rFonts w:ascii="Times New Roman" w:hAnsi="Times New Roman" w:cs="Times New Roman"/>
                <w:color w:val="auto"/>
                <w:sz w:val="20"/>
                <w:szCs w:val="20"/>
              </w:rPr>
              <w:br/>
              <w:t>a regulatorního prostředí.</w:t>
            </w:r>
          </w:p>
        </w:tc>
        <w:tc>
          <w:tcPr>
            <w:tcW w:w="0" w:type="auto"/>
            <w:tcBorders>
              <w:top w:val="single" w:sz="6" w:space="0" w:color="000000"/>
              <w:left w:val="nil"/>
              <w:bottom w:val="single" w:sz="6" w:space="0" w:color="000000"/>
              <w:right w:val="single" w:sz="4" w:space="0" w:color="000000"/>
            </w:tcBorders>
          </w:tcPr>
          <w:p w14:paraId="2F39E58B" w14:textId="77777777" w:rsidR="00FF2F90" w:rsidRPr="00B04A91" w:rsidRDefault="00FF2F90" w:rsidP="00FF2F90">
            <w:pPr>
              <w:jc w:val="center"/>
              <w:rPr>
                <w:rFonts w:ascii="Times New Roman" w:hAnsi="Times New Roman" w:cs="Times New Roman"/>
                <w:sz w:val="20"/>
                <w:szCs w:val="20"/>
              </w:rPr>
            </w:pPr>
            <w:r>
              <w:rPr>
                <w:rFonts w:ascii="Times New Roman" w:hAnsi="Times New Roman" w:cs="Times New Roman"/>
                <w:sz w:val="20"/>
                <w:szCs w:val="20"/>
              </w:rPr>
              <w:t>NE</w:t>
            </w:r>
          </w:p>
        </w:tc>
        <w:tc>
          <w:tcPr>
            <w:tcW w:w="0" w:type="auto"/>
            <w:tcBorders>
              <w:top w:val="single" w:sz="4" w:space="0" w:color="000000"/>
              <w:left w:val="single" w:sz="4" w:space="0" w:color="000000"/>
              <w:bottom w:val="single" w:sz="4" w:space="0" w:color="000000"/>
              <w:right w:val="single" w:sz="4" w:space="0" w:color="000000"/>
            </w:tcBorders>
          </w:tcPr>
          <w:p w14:paraId="5B27DEF6" w14:textId="77777777" w:rsidR="00FF2F90"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Od září 2018 probíhá diskuse nad podobou změn v procesu RIA a nastavení ex post RIA se zástupci zpracovatelů (ÚOSS) na pracovní úrovni.</w:t>
            </w:r>
            <w:r>
              <w:rPr>
                <w:rFonts w:ascii="Times New Roman" w:hAnsi="Times New Roman" w:cs="Times New Roman"/>
                <w:color w:val="auto"/>
                <w:sz w:val="20"/>
                <w:szCs w:val="20"/>
              </w:rPr>
              <w:t xml:space="preserve"> </w:t>
            </w:r>
          </w:p>
          <w:p w14:paraId="23A15890" w14:textId="77777777" w:rsidR="00FF2F90" w:rsidRPr="00B96A1C" w:rsidRDefault="00FF2F90" w:rsidP="00FF2F90">
            <w:pPr>
              <w:spacing w:before="60" w:after="60" w:line="240" w:lineRule="auto"/>
              <w:rPr>
                <w:rFonts w:ascii="Times New Roman" w:hAnsi="Times New Roman" w:cs="Times New Roman"/>
                <w:color w:val="auto"/>
                <w:sz w:val="20"/>
                <w:szCs w:val="20"/>
              </w:rPr>
            </w:pPr>
            <w:r>
              <w:rPr>
                <w:rFonts w:ascii="Times New Roman" w:hAnsi="Times New Roman" w:cs="Times New Roman"/>
                <w:color w:val="auto"/>
                <w:sz w:val="20"/>
                <w:szCs w:val="20"/>
              </w:rPr>
              <w:t>Příprava dotazníku pro zpracovatele RIA k provádění ex post RIA na jednotlivých ÚOSS.</w:t>
            </w:r>
          </w:p>
        </w:tc>
        <w:tc>
          <w:tcPr>
            <w:tcW w:w="0" w:type="auto"/>
            <w:tcBorders>
              <w:top w:val="single" w:sz="4" w:space="0" w:color="000000"/>
              <w:left w:val="nil"/>
              <w:bottom w:val="single" w:sz="4" w:space="0" w:color="000000"/>
              <w:right w:val="single" w:sz="4" w:space="0" w:color="000000"/>
            </w:tcBorders>
          </w:tcPr>
          <w:p w14:paraId="7FCF53F1" w14:textId="77777777" w:rsidR="00FF2F90"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Pokračování přípravy změn a návazné zpracování nových procesních a metodických pravidel – Obecných zásad pro RIA a také Legislativních pravidel vlády.</w:t>
            </w:r>
            <w:r>
              <w:rPr>
                <w:rFonts w:ascii="Times New Roman" w:hAnsi="Times New Roman" w:cs="Times New Roman"/>
                <w:color w:val="auto"/>
                <w:sz w:val="20"/>
                <w:szCs w:val="20"/>
              </w:rPr>
              <w:t xml:space="preserve"> </w:t>
            </w:r>
          </w:p>
          <w:p w14:paraId="4FD43744" w14:textId="77777777" w:rsidR="00FF2F90" w:rsidRPr="00B96A1C" w:rsidRDefault="00FF2F90" w:rsidP="00FF2F90">
            <w:pPr>
              <w:spacing w:before="60" w:after="60" w:line="240" w:lineRule="auto"/>
              <w:rPr>
                <w:rFonts w:ascii="Times New Roman" w:hAnsi="Times New Roman" w:cs="Times New Roman"/>
                <w:color w:val="auto"/>
                <w:sz w:val="20"/>
                <w:szCs w:val="20"/>
              </w:rPr>
            </w:pPr>
            <w:r>
              <w:rPr>
                <w:rFonts w:ascii="Times New Roman" w:hAnsi="Times New Roman" w:cs="Times New Roman"/>
                <w:color w:val="auto"/>
                <w:sz w:val="20"/>
                <w:szCs w:val="20"/>
              </w:rPr>
              <w:t>Další jednání pracovní skupiny, rozeslání a vyhodnocení dotazníku.</w:t>
            </w:r>
          </w:p>
        </w:tc>
      </w:tr>
      <w:tr w:rsidR="00FF2F90" w:rsidRPr="00B04A91" w14:paraId="17EEFB26" w14:textId="77777777" w:rsidTr="009C0F5A">
        <w:trPr>
          <w:trHeight w:val="2521"/>
        </w:trPr>
        <w:tc>
          <w:tcPr>
            <w:tcW w:w="0" w:type="auto"/>
            <w:tcBorders>
              <w:top w:val="single" w:sz="4" w:space="0" w:color="000000"/>
              <w:left w:val="single" w:sz="4" w:space="0" w:color="000000"/>
              <w:bottom w:val="single" w:sz="4" w:space="0" w:color="000000"/>
              <w:right w:val="single" w:sz="4" w:space="0" w:color="000000"/>
            </w:tcBorders>
          </w:tcPr>
          <w:p w14:paraId="41C070F6"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3.4.4 Kvalita veřejné správy</w:t>
            </w:r>
          </w:p>
        </w:tc>
        <w:tc>
          <w:tcPr>
            <w:tcW w:w="0" w:type="auto"/>
            <w:tcBorders>
              <w:top w:val="single" w:sz="4" w:space="0" w:color="000000"/>
              <w:left w:val="nil"/>
              <w:bottom w:val="single" w:sz="4" w:space="0" w:color="000000"/>
              <w:right w:val="single" w:sz="4" w:space="0" w:color="000000"/>
            </w:tcBorders>
          </w:tcPr>
          <w:p w14:paraId="0EBA60C4"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MSP - LRV</w:t>
            </w:r>
          </w:p>
        </w:tc>
        <w:tc>
          <w:tcPr>
            <w:tcW w:w="0" w:type="auto"/>
            <w:tcBorders>
              <w:top w:val="single" w:sz="4" w:space="0" w:color="000000"/>
              <w:left w:val="nil"/>
              <w:bottom w:val="single" w:sz="4" w:space="0" w:color="000000"/>
              <w:right w:val="single" w:sz="4" w:space="0" w:color="000000"/>
            </w:tcBorders>
          </w:tcPr>
          <w:p w14:paraId="1F1EF90D"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Metodické vedení a vzdělávání v oblasti RIA</w:t>
            </w:r>
          </w:p>
        </w:tc>
        <w:tc>
          <w:tcPr>
            <w:tcW w:w="0" w:type="auto"/>
            <w:tcBorders>
              <w:top w:val="single" w:sz="4" w:space="0" w:color="000000"/>
              <w:left w:val="nil"/>
              <w:bottom w:val="single" w:sz="4" w:space="0" w:color="000000"/>
              <w:right w:val="single" w:sz="4" w:space="0" w:color="000000"/>
            </w:tcBorders>
          </w:tcPr>
          <w:p w14:paraId="024523E5"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Nelegislativní</w:t>
            </w:r>
          </w:p>
        </w:tc>
        <w:tc>
          <w:tcPr>
            <w:tcW w:w="1662" w:type="dxa"/>
            <w:tcBorders>
              <w:top w:val="single" w:sz="4" w:space="0" w:color="000000"/>
              <w:left w:val="nil"/>
              <w:bottom w:val="single" w:sz="4" w:space="0" w:color="000000"/>
              <w:right w:val="single" w:sz="4" w:space="0" w:color="000000"/>
            </w:tcBorders>
          </w:tcPr>
          <w:p w14:paraId="317EB633"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Jasnější metodické uchopení a intenzivnější vzdělávání v jednotlivých segmentech RIA (např. konzultace, práce s daty kvantifikace)</w:t>
            </w:r>
          </w:p>
        </w:tc>
        <w:tc>
          <w:tcPr>
            <w:tcW w:w="1662" w:type="dxa"/>
            <w:tcBorders>
              <w:top w:val="single" w:sz="4" w:space="0" w:color="000000"/>
              <w:left w:val="nil"/>
              <w:bottom w:val="single" w:sz="4" w:space="0" w:color="000000"/>
              <w:right w:val="single" w:sz="4" w:space="0" w:color="000000"/>
            </w:tcBorders>
          </w:tcPr>
          <w:p w14:paraId="65208A3C"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Zvýšení odborných kvalit zpracovatelů RIA.</w:t>
            </w:r>
          </w:p>
        </w:tc>
        <w:tc>
          <w:tcPr>
            <w:tcW w:w="1909" w:type="dxa"/>
            <w:tcBorders>
              <w:top w:val="single" w:sz="4" w:space="0" w:color="000000"/>
              <w:left w:val="nil"/>
              <w:bottom w:val="single" w:sz="4" w:space="0" w:color="000000"/>
              <w:right w:val="single" w:sz="4" w:space="0" w:color="000000"/>
            </w:tcBorders>
          </w:tcPr>
          <w:p w14:paraId="2C640A1F"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Zvýšení kvality právních předpisů a regulatorního prostředí.</w:t>
            </w:r>
          </w:p>
        </w:tc>
        <w:tc>
          <w:tcPr>
            <w:tcW w:w="0" w:type="auto"/>
            <w:tcBorders>
              <w:top w:val="single" w:sz="6" w:space="0" w:color="000000"/>
              <w:left w:val="nil"/>
              <w:bottom w:val="single" w:sz="6" w:space="0" w:color="000000"/>
              <w:right w:val="single" w:sz="4" w:space="0" w:color="000000"/>
            </w:tcBorders>
          </w:tcPr>
          <w:p w14:paraId="14E51770" w14:textId="77777777" w:rsidR="00FF2F90" w:rsidRPr="00B04A91" w:rsidRDefault="00FF2F90" w:rsidP="00FF2F90">
            <w:pPr>
              <w:jc w:val="center"/>
              <w:rPr>
                <w:rFonts w:ascii="Times New Roman" w:hAnsi="Times New Roman" w:cs="Times New Roman"/>
                <w:sz w:val="20"/>
                <w:szCs w:val="20"/>
              </w:rPr>
            </w:pPr>
            <w:r>
              <w:rPr>
                <w:rFonts w:ascii="Times New Roman" w:hAnsi="Times New Roman" w:cs="Times New Roman"/>
                <w:sz w:val="20"/>
                <w:szCs w:val="20"/>
              </w:rPr>
              <w:t>Průběžně</w:t>
            </w:r>
          </w:p>
        </w:tc>
        <w:tc>
          <w:tcPr>
            <w:tcW w:w="0" w:type="auto"/>
            <w:tcBorders>
              <w:top w:val="single" w:sz="4" w:space="0" w:color="000000"/>
              <w:left w:val="single" w:sz="4" w:space="0" w:color="000000"/>
              <w:bottom w:val="single" w:sz="4" w:space="0" w:color="000000"/>
              <w:right w:val="single" w:sz="4" w:space="0" w:color="000000"/>
            </w:tcBorders>
          </w:tcPr>
          <w:p w14:paraId="33C0E4CD" w14:textId="77777777" w:rsidR="00FF2F90"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V roce 2018 proběhla série seminářů, na kterých bylo proškoleno cca 300 úředníků.</w:t>
            </w:r>
          </w:p>
          <w:p w14:paraId="0A166065" w14:textId="77777777" w:rsidR="00FF2F90" w:rsidRPr="00B96A1C" w:rsidRDefault="00FF2F90" w:rsidP="00FF2F90">
            <w:pPr>
              <w:spacing w:before="60" w:after="60" w:line="240" w:lineRule="auto"/>
              <w:rPr>
                <w:rFonts w:ascii="Times New Roman" w:hAnsi="Times New Roman" w:cs="Times New Roman"/>
                <w:color w:val="auto"/>
                <w:sz w:val="20"/>
                <w:szCs w:val="20"/>
              </w:rPr>
            </w:pPr>
            <w:r>
              <w:rPr>
                <w:rFonts w:ascii="Times New Roman" w:hAnsi="Times New Roman" w:cs="Times New Roman"/>
                <w:color w:val="auto"/>
                <w:sz w:val="20"/>
                <w:szCs w:val="20"/>
              </w:rPr>
              <w:t>Příprava školení pro zpracovatele RIA – ÚOSS. Aktualizace webových stránek ria.vlada.cz. Průběžné konzultace.</w:t>
            </w:r>
          </w:p>
        </w:tc>
        <w:tc>
          <w:tcPr>
            <w:tcW w:w="0" w:type="auto"/>
            <w:tcBorders>
              <w:top w:val="single" w:sz="4" w:space="0" w:color="000000"/>
              <w:left w:val="nil"/>
              <w:bottom w:val="single" w:sz="4" w:space="0" w:color="000000"/>
              <w:right w:val="single" w:sz="4" w:space="0" w:color="000000"/>
            </w:tcBorders>
          </w:tcPr>
          <w:p w14:paraId="177CC6F4" w14:textId="77777777" w:rsidR="00FF2F90"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Pokračování v pořádání odborných seminářů a workshopů.</w:t>
            </w:r>
          </w:p>
          <w:p w14:paraId="28E94453" w14:textId="77777777" w:rsidR="00FF2F90" w:rsidRPr="00B96A1C" w:rsidRDefault="00FF2F90" w:rsidP="00FF2F90">
            <w:pPr>
              <w:spacing w:before="60" w:after="60" w:line="240" w:lineRule="auto"/>
              <w:rPr>
                <w:rFonts w:ascii="Times New Roman" w:hAnsi="Times New Roman" w:cs="Times New Roman"/>
                <w:color w:val="auto"/>
                <w:sz w:val="20"/>
                <w:szCs w:val="20"/>
              </w:rPr>
            </w:pPr>
            <w:r>
              <w:rPr>
                <w:rFonts w:ascii="Times New Roman" w:hAnsi="Times New Roman" w:cs="Times New Roman"/>
                <w:color w:val="auto"/>
                <w:sz w:val="20"/>
                <w:szCs w:val="20"/>
              </w:rPr>
              <w:t>Další série workshopů je plánována na listopad / prosinec 2019.</w:t>
            </w:r>
          </w:p>
        </w:tc>
      </w:tr>
      <w:tr w:rsidR="00FF2F90" w:rsidRPr="00B04A91" w14:paraId="42C8B0E8"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tcPr>
          <w:p w14:paraId="46258FDC" w14:textId="77777777" w:rsidR="00FF2F90" w:rsidRPr="0003420A" w:rsidRDefault="00FF2F90" w:rsidP="00FF2F90">
            <w:pPr>
              <w:spacing w:before="60" w:after="60" w:line="240" w:lineRule="auto"/>
              <w:rPr>
                <w:rFonts w:ascii="Times New Roman" w:hAnsi="Times New Roman" w:cs="Times New Roman"/>
                <w:color w:val="auto"/>
                <w:sz w:val="20"/>
                <w:szCs w:val="20"/>
              </w:rPr>
            </w:pPr>
            <w:r w:rsidRPr="0003420A">
              <w:rPr>
                <w:rFonts w:ascii="Times New Roman" w:hAnsi="Times New Roman" w:cs="Times New Roman"/>
                <w:color w:val="auto"/>
                <w:sz w:val="20"/>
                <w:szCs w:val="20"/>
              </w:rPr>
              <w:t>3.4.4 Kvalita veřejné správy</w:t>
            </w:r>
          </w:p>
        </w:tc>
        <w:tc>
          <w:tcPr>
            <w:tcW w:w="0" w:type="auto"/>
            <w:tcBorders>
              <w:top w:val="single" w:sz="4" w:space="0" w:color="000000"/>
              <w:left w:val="nil"/>
              <w:bottom w:val="single" w:sz="4" w:space="0" w:color="000000"/>
              <w:right w:val="single" w:sz="4" w:space="0" w:color="000000"/>
            </w:tcBorders>
          </w:tcPr>
          <w:p w14:paraId="2A0CC776" w14:textId="77777777" w:rsidR="00FF2F90" w:rsidRPr="0003420A" w:rsidRDefault="00FF2F90" w:rsidP="00FF2F90">
            <w:pPr>
              <w:spacing w:before="60" w:after="60" w:line="240" w:lineRule="auto"/>
              <w:rPr>
                <w:rFonts w:ascii="Times New Roman" w:hAnsi="Times New Roman" w:cs="Times New Roman"/>
                <w:color w:val="auto"/>
                <w:sz w:val="20"/>
                <w:szCs w:val="20"/>
              </w:rPr>
            </w:pPr>
            <w:r w:rsidRPr="0003420A">
              <w:rPr>
                <w:rFonts w:ascii="Times New Roman" w:hAnsi="Times New Roman" w:cs="Times New Roman"/>
                <w:color w:val="auto"/>
                <w:sz w:val="20"/>
                <w:szCs w:val="20"/>
              </w:rPr>
              <w:t>MV</w:t>
            </w:r>
          </w:p>
        </w:tc>
        <w:tc>
          <w:tcPr>
            <w:tcW w:w="0" w:type="auto"/>
            <w:tcBorders>
              <w:top w:val="single" w:sz="4" w:space="0" w:color="000000"/>
              <w:left w:val="nil"/>
              <w:bottom w:val="single" w:sz="4" w:space="0" w:color="000000"/>
              <w:right w:val="single" w:sz="4" w:space="0" w:color="000000"/>
            </w:tcBorders>
          </w:tcPr>
          <w:p w14:paraId="474CB9DB" w14:textId="77777777" w:rsidR="00FF2F90" w:rsidRPr="0003420A" w:rsidRDefault="00FF2F90" w:rsidP="00FF2F90">
            <w:pPr>
              <w:spacing w:after="0" w:line="240" w:lineRule="auto"/>
              <w:rPr>
                <w:rFonts w:ascii="Times New Roman" w:hAnsi="Times New Roman" w:cs="Times New Roman"/>
                <w:color w:val="auto"/>
                <w:sz w:val="20"/>
                <w:szCs w:val="20"/>
              </w:rPr>
            </w:pPr>
            <w:r w:rsidRPr="0003420A">
              <w:rPr>
                <w:rFonts w:ascii="Times New Roman" w:eastAsia="Times New Roman" w:hAnsi="Times New Roman" w:cs="Times New Roman"/>
                <w:color w:val="auto"/>
                <w:sz w:val="20"/>
                <w:szCs w:val="20"/>
              </w:rPr>
              <w:t>Strategický rámec rozvoje veřejné správy ČR pro období 2014-2020</w:t>
            </w:r>
          </w:p>
          <w:p w14:paraId="6582E50B" w14:textId="77777777" w:rsidR="00FF2F90" w:rsidRPr="0003420A" w:rsidRDefault="00FF2F90" w:rsidP="00FF2F90">
            <w:pPr>
              <w:spacing w:after="0" w:line="240" w:lineRule="auto"/>
              <w:rPr>
                <w:rFonts w:ascii="Times New Roman" w:hAnsi="Times New Roman" w:cs="Times New Roman"/>
                <w:color w:val="auto"/>
                <w:sz w:val="20"/>
                <w:szCs w:val="20"/>
              </w:rPr>
            </w:pPr>
          </w:p>
          <w:p w14:paraId="6999B2B5" w14:textId="77777777" w:rsidR="00FF2F90" w:rsidRPr="0003420A" w:rsidRDefault="00FF2F90" w:rsidP="00FF2F90">
            <w:pPr>
              <w:spacing w:before="60" w:after="60" w:line="240" w:lineRule="auto"/>
              <w:rPr>
                <w:rFonts w:ascii="Times New Roman" w:hAnsi="Times New Roman" w:cs="Times New Roman"/>
                <w:color w:val="auto"/>
                <w:sz w:val="20"/>
                <w:szCs w:val="20"/>
              </w:rPr>
            </w:pPr>
            <w:r w:rsidRPr="0003420A">
              <w:rPr>
                <w:rFonts w:ascii="Times New Roman" w:eastAsia="Times New Roman" w:hAnsi="Times New Roman" w:cs="Times New Roman"/>
                <w:color w:val="auto"/>
                <w:sz w:val="20"/>
                <w:szCs w:val="20"/>
              </w:rPr>
              <w:t>Implementační plány Strategického rámce rozvoje veřejné správy ČR pro období 2014-2020</w:t>
            </w:r>
          </w:p>
        </w:tc>
        <w:tc>
          <w:tcPr>
            <w:tcW w:w="0" w:type="auto"/>
            <w:tcBorders>
              <w:top w:val="single" w:sz="4" w:space="0" w:color="000000"/>
              <w:left w:val="nil"/>
              <w:bottom w:val="single" w:sz="4" w:space="0" w:color="000000"/>
              <w:right w:val="single" w:sz="4" w:space="0" w:color="000000"/>
            </w:tcBorders>
          </w:tcPr>
          <w:p w14:paraId="4869B02E" w14:textId="77777777" w:rsidR="00FF2F90" w:rsidRPr="0003420A" w:rsidRDefault="00FF2F90" w:rsidP="00FF2F90">
            <w:pPr>
              <w:spacing w:before="60" w:after="60" w:line="240" w:lineRule="auto"/>
              <w:rPr>
                <w:rFonts w:ascii="Times New Roman" w:hAnsi="Times New Roman" w:cs="Times New Roman"/>
                <w:color w:val="auto"/>
                <w:sz w:val="20"/>
                <w:szCs w:val="20"/>
              </w:rPr>
            </w:pPr>
            <w:r w:rsidRPr="0003420A">
              <w:rPr>
                <w:rFonts w:ascii="Times New Roman" w:eastAsia="Times New Roman" w:hAnsi="Times New Roman" w:cs="Times New Roman"/>
                <w:color w:val="auto"/>
                <w:sz w:val="20"/>
                <w:szCs w:val="20"/>
              </w:rPr>
              <w:t>Nelegislativní</w:t>
            </w:r>
          </w:p>
        </w:tc>
        <w:tc>
          <w:tcPr>
            <w:tcW w:w="1662" w:type="dxa"/>
            <w:tcBorders>
              <w:top w:val="single" w:sz="4" w:space="0" w:color="000000"/>
              <w:left w:val="nil"/>
              <w:bottom w:val="single" w:sz="4" w:space="0" w:color="000000"/>
              <w:right w:val="single" w:sz="4" w:space="0" w:color="000000"/>
            </w:tcBorders>
          </w:tcPr>
          <w:p w14:paraId="1998BA2B" w14:textId="77777777" w:rsidR="00FF2F90" w:rsidRPr="0003420A" w:rsidRDefault="00FF2F90" w:rsidP="00FF2F90">
            <w:pPr>
              <w:spacing w:after="0" w:line="240" w:lineRule="auto"/>
              <w:rPr>
                <w:rFonts w:ascii="Times New Roman" w:hAnsi="Times New Roman" w:cs="Times New Roman"/>
                <w:color w:val="auto"/>
                <w:sz w:val="20"/>
                <w:szCs w:val="20"/>
              </w:rPr>
            </w:pPr>
            <w:r w:rsidRPr="0003420A">
              <w:rPr>
                <w:rFonts w:ascii="Times New Roman" w:eastAsia="Times New Roman" w:hAnsi="Times New Roman" w:cs="Times New Roman"/>
                <w:color w:val="auto"/>
                <w:sz w:val="20"/>
                <w:szCs w:val="20"/>
              </w:rPr>
              <w:t xml:space="preserve">Koncepční dokument stanovující směr rozvoje veřejné správy a eGovernmentu v ČR do roku 2020. </w:t>
            </w:r>
          </w:p>
          <w:p w14:paraId="132AB4DA" w14:textId="77777777" w:rsidR="00FF2F90" w:rsidRPr="0003420A" w:rsidRDefault="00FF2F90" w:rsidP="00FF2F90">
            <w:pPr>
              <w:spacing w:before="60" w:after="60" w:line="240" w:lineRule="auto"/>
              <w:rPr>
                <w:rFonts w:ascii="Times New Roman" w:hAnsi="Times New Roman" w:cs="Times New Roman"/>
                <w:color w:val="auto"/>
                <w:sz w:val="20"/>
                <w:szCs w:val="20"/>
              </w:rPr>
            </w:pPr>
            <w:r w:rsidRPr="0003420A">
              <w:rPr>
                <w:rFonts w:ascii="Times New Roman" w:eastAsia="Times New Roman" w:hAnsi="Times New Roman" w:cs="Times New Roman"/>
                <w:color w:val="auto"/>
                <w:sz w:val="20"/>
                <w:szCs w:val="20"/>
              </w:rPr>
              <w:t xml:space="preserve">Obsahuje celkem 4 strategické cíle (modernizace veřejné správy, optimalizace výkonu veřejné správy v území, zvýšení dostupnosti a transparentnosti veřejné správy prostřednictvím nástrojů eGovernmentu, profesionalizace a rozvoj lidských zdrojů ve veřejné správě) a 14 specifických cílů. Schválené implementační </w:t>
            </w:r>
            <w:r w:rsidRPr="0003420A">
              <w:rPr>
                <w:rFonts w:ascii="Times New Roman" w:eastAsia="Times New Roman" w:hAnsi="Times New Roman" w:cs="Times New Roman"/>
                <w:color w:val="auto"/>
                <w:sz w:val="20"/>
                <w:szCs w:val="20"/>
              </w:rPr>
              <w:lastRenderedPageBreak/>
              <w:t>plány pak v jejich rámci předpokládají naplňování více než 90 konkrétních opatření a kroků v souladu se schválenými časovými harmonogramy.</w:t>
            </w:r>
          </w:p>
        </w:tc>
        <w:tc>
          <w:tcPr>
            <w:tcW w:w="1662" w:type="dxa"/>
            <w:tcBorders>
              <w:top w:val="single" w:sz="4" w:space="0" w:color="000000"/>
              <w:left w:val="nil"/>
              <w:bottom w:val="single" w:sz="4" w:space="0" w:color="000000"/>
              <w:right w:val="single" w:sz="4" w:space="0" w:color="000000"/>
            </w:tcBorders>
          </w:tcPr>
          <w:p w14:paraId="6868CFA2" w14:textId="77777777" w:rsidR="00FF2F90" w:rsidRPr="0003420A" w:rsidRDefault="00FF2F90" w:rsidP="00FF2F90">
            <w:pPr>
              <w:spacing w:before="60" w:after="60" w:line="240" w:lineRule="auto"/>
              <w:rPr>
                <w:rFonts w:ascii="Times New Roman" w:hAnsi="Times New Roman" w:cs="Times New Roman"/>
                <w:color w:val="auto"/>
                <w:sz w:val="20"/>
                <w:szCs w:val="20"/>
              </w:rPr>
            </w:pPr>
            <w:r w:rsidRPr="0003420A">
              <w:rPr>
                <w:rFonts w:ascii="Times New Roman" w:eastAsia="Times New Roman" w:hAnsi="Times New Roman" w:cs="Times New Roman"/>
                <w:color w:val="auto"/>
                <w:sz w:val="20"/>
                <w:szCs w:val="20"/>
              </w:rPr>
              <w:lastRenderedPageBreak/>
              <w:t>Větší transparentnost financování veřejné správy; zjednodušení struktury jejího územního členění; zavedení procesního modelování agend, odbourávání regulatorní zátěže a zavádění metod kvality; vytvoření metody a systému monitorování a hodnocení výkonu veřejné správy; zvýšení dostupnosti veřejné správy prostřednictvím eGovernmentu; profesionalizace a rozvoj lidských zdrojů ve veřejné správě.</w:t>
            </w:r>
          </w:p>
        </w:tc>
        <w:tc>
          <w:tcPr>
            <w:tcW w:w="1909" w:type="dxa"/>
            <w:tcBorders>
              <w:top w:val="single" w:sz="4" w:space="0" w:color="000000"/>
              <w:left w:val="nil"/>
              <w:bottom w:val="single" w:sz="4" w:space="0" w:color="000000"/>
              <w:right w:val="single" w:sz="4" w:space="0" w:color="000000"/>
            </w:tcBorders>
          </w:tcPr>
          <w:p w14:paraId="17F25BC9" w14:textId="77777777" w:rsidR="00FF2F90" w:rsidRPr="0003420A" w:rsidRDefault="00FF2F90" w:rsidP="00FF2F90">
            <w:pPr>
              <w:spacing w:before="60" w:after="60" w:line="240" w:lineRule="auto"/>
              <w:rPr>
                <w:rFonts w:ascii="Times New Roman" w:eastAsia="Times New Roman" w:hAnsi="Times New Roman" w:cs="Times New Roman"/>
                <w:color w:val="auto"/>
                <w:sz w:val="20"/>
                <w:szCs w:val="20"/>
              </w:rPr>
            </w:pPr>
            <w:r w:rsidRPr="0003420A">
              <w:rPr>
                <w:rFonts w:ascii="Times New Roman" w:eastAsia="Times New Roman" w:hAnsi="Times New Roman" w:cs="Times New Roman"/>
                <w:color w:val="auto"/>
                <w:sz w:val="20"/>
                <w:szCs w:val="20"/>
              </w:rPr>
              <w:t xml:space="preserve">Dopady se budou odvíjet od množství a typu realizovaných opatření, závisí na způsobu jejich realizace (interně, externě) a na způsobu jejich financování (EU fondy, státní rozpočet). </w:t>
            </w:r>
          </w:p>
          <w:p w14:paraId="47B7F101" w14:textId="77777777" w:rsidR="00FF2F90" w:rsidRPr="0003420A" w:rsidRDefault="00FF2F90" w:rsidP="00FF2F90">
            <w:pPr>
              <w:spacing w:before="60" w:after="60" w:line="240" w:lineRule="auto"/>
              <w:rPr>
                <w:rFonts w:ascii="Times New Roman" w:eastAsia="Times New Roman" w:hAnsi="Times New Roman" w:cs="Times New Roman"/>
                <w:color w:val="auto"/>
                <w:sz w:val="20"/>
                <w:szCs w:val="20"/>
              </w:rPr>
            </w:pPr>
            <w:r w:rsidRPr="0003420A">
              <w:rPr>
                <w:rFonts w:ascii="Times New Roman" w:eastAsia="Times New Roman" w:hAnsi="Times New Roman" w:cs="Times New Roman"/>
                <w:color w:val="auto"/>
                <w:sz w:val="20"/>
                <w:szCs w:val="20"/>
              </w:rPr>
              <w:t xml:space="preserve">Finanční náročnost Koncepce je aktuálně odhadována na cca 1,73 mld. Kč. Tato částka zahrnuje náklady na budování informačních systémů, lidské zdroje a další. Nad rámec uvedené částky je případné vytvoření dotačního mechanismu v celkovém objemu 1 mld. Kč k podpoře meziobecní spolupráce v obcích s rozšířenou působností. </w:t>
            </w:r>
          </w:p>
          <w:p w14:paraId="76A59C09" w14:textId="77777777" w:rsidR="00FF2F90" w:rsidRPr="0003420A" w:rsidRDefault="00FF2F90" w:rsidP="00FF2F90">
            <w:pPr>
              <w:spacing w:before="60" w:after="60" w:line="240" w:lineRule="auto"/>
              <w:rPr>
                <w:rFonts w:ascii="Times New Roman" w:eastAsia="Times New Roman" w:hAnsi="Times New Roman" w:cs="Times New Roman"/>
                <w:color w:val="auto"/>
                <w:sz w:val="20"/>
                <w:szCs w:val="20"/>
              </w:rPr>
            </w:pPr>
            <w:r w:rsidRPr="0003420A">
              <w:rPr>
                <w:rFonts w:ascii="Times New Roman" w:eastAsia="Times New Roman" w:hAnsi="Times New Roman" w:cs="Times New Roman"/>
                <w:color w:val="auto"/>
                <w:sz w:val="20"/>
                <w:szCs w:val="20"/>
              </w:rPr>
              <w:lastRenderedPageBreak/>
              <w:t xml:space="preserve">Uvedené nároky budou zpřesňovány v jednotlivých Akčních plánech. Finanční náročnost prvního Akčního plánu na léta 2021-2023 činí celkem 469 mil. Kč.  </w:t>
            </w:r>
          </w:p>
          <w:p w14:paraId="4A5FFBF5" w14:textId="77777777" w:rsidR="00FF2F90" w:rsidRPr="0003420A" w:rsidRDefault="00FF2F90" w:rsidP="00FF2F90">
            <w:pPr>
              <w:spacing w:before="60" w:after="60" w:line="240" w:lineRule="auto"/>
              <w:rPr>
                <w:rFonts w:ascii="Times New Roman" w:hAnsi="Times New Roman" w:cs="Times New Roman"/>
                <w:color w:val="auto"/>
                <w:sz w:val="20"/>
                <w:szCs w:val="20"/>
              </w:rPr>
            </w:pPr>
            <w:r w:rsidRPr="0003420A">
              <w:rPr>
                <w:rFonts w:ascii="Times New Roman" w:eastAsia="Times New Roman" w:hAnsi="Times New Roman" w:cs="Times New Roman"/>
                <w:color w:val="auto"/>
                <w:sz w:val="20"/>
                <w:szCs w:val="20"/>
              </w:rPr>
              <w:t xml:space="preserve">Očekáván je pozitivní dopad zejména na klientskou spokojenost se službami poskytovanými veřejnou správou. </w:t>
            </w:r>
          </w:p>
        </w:tc>
        <w:tc>
          <w:tcPr>
            <w:tcW w:w="0" w:type="auto"/>
            <w:tcBorders>
              <w:top w:val="single" w:sz="6" w:space="0" w:color="000000"/>
              <w:left w:val="nil"/>
              <w:bottom w:val="single" w:sz="6" w:space="0" w:color="000000"/>
              <w:right w:val="single" w:sz="4" w:space="0" w:color="000000"/>
            </w:tcBorders>
          </w:tcPr>
          <w:p w14:paraId="5F51B50D" w14:textId="77777777" w:rsidR="00FF2F90" w:rsidRPr="0003420A" w:rsidRDefault="00FF2F90" w:rsidP="00FF2F90">
            <w:pPr>
              <w:jc w:val="center"/>
              <w:rPr>
                <w:rFonts w:ascii="Times New Roman" w:hAnsi="Times New Roman" w:cs="Times New Roman"/>
                <w:color w:val="auto"/>
                <w:sz w:val="20"/>
                <w:szCs w:val="20"/>
              </w:rPr>
            </w:pPr>
            <w:r w:rsidRPr="0003420A">
              <w:rPr>
                <w:rFonts w:ascii="Times New Roman" w:hAnsi="Times New Roman" w:cs="Times New Roman"/>
                <w:color w:val="auto"/>
                <w:sz w:val="20"/>
                <w:szCs w:val="20"/>
              </w:rPr>
              <w:lastRenderedPageBreak/>
              <w:t>Plněno průběžně</w:t>
            </w:r>
          </w:p>
          <w:p w14:paraId="5C9BA5C3" w14:textId="77777777" w:rsidR="00FF2F90" w:rsidRPr="0003420A" w:rsidRDefault="00FF2F90" w:rsidP="00FF2F90">
            <w:pPr>
              <w:jc w:val="center"/>
              <w:rPr>
                <w:rFonts w:ascii="Times New Roman" w:hAnsi="Times New Roman" w:cs="Times New Roman"/>
                <w:color w:val="auto"/>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01D01EB2" w14:textId="77777777" w:rsidR="00FF2F90" w:rsidRDefault="00FF2F90" w:rsidP="00FF2F90">
            <w:pPr>
              <w:spacing w:line="240" w:lineRule="auto"/>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MV předkládá v pravidelných intervalech informace o postupu plnění jednotlivých cílů Strategického rámce, resp. opatření uvedených v Implementačních plánech. V červnu 2019 byla předložena vládě Výroční zpráva o stavu veřejné správy v ČR v roce 2018, stejně jako Informace o realizaci Implementačních plánů SRR VS za rok 2018.</w:t>
            </w:r>
          </w:p>
          <w:p w14:paraId="31D344AE" w14:textId="77777777" w:rsidR="00FF2F90" w:rsidRDefault="00FF2F90" w:rsidP="00FF2F90">
            <w:pPr>
              <w:spacing w:line="240" w:lineRule="auto"/>
              <w:rPr>
                <w:rFonts w:ascii="Times New Roman" w:eastAsia="Times New Roman" w:hAnsi="Times New Roman" w:cs="Times New Roman"/>
                <w:color w:val="auto"/>
                <w:sz w:val="20"/>
                <w:szCs w:val="20"/>
              </w:rPr>
            </w:pPr>
          </w:p>
          <w:p w14:paraId="5A331536" w14:textId="190D6473" w:rsidR="00FF2F90" w:rsidRPr="0003420A" w:rsidRDefault="00FF2F90" w:rsidP="00FF2F90">
            <w:pPr>
              <w:spacing w:line="240" w:lineRule="auto"/>
              <w:rPr>
                <w:rFonts w:ascii="Times New Roman" w:eastAsia="Times New Roman" w:hAnsi="Times New Roman" w:cs="Times New Roman"/>
                <w:color w:val="auto"/>
                <w:sz w:val="20"/>
                <w:szCs w:val="20"/>
              </w:rPr>
            </w:pPr>
            <w:r w:rsidRPr="0003420A">
              <w:rPr>
                <w:rFonts w:ascii="Times New Roman" w:eastAsia="Times New Roman" w:hAnsi="Times New Roman" w:cs="Times New Roman"/>
                <w:color w:val="auto"/>
                <w:sz w:val="20"/>
                <w:szCs w:val="20"/>
              </w:rPr>
              <w:t xml:space="preserve">Koncepce včetně prvního Akčního plánu na léta 2021-2023 prošla vnitrorezortním a mezirezortním připomínkovým řízením, vládě ČR bude předložena v nejbližším možném termínu. </w:t>
            </w:r>
          </w:p>
        </w:tc>
        <w:tc>
          <w:tcPr>
            <w:tcW w:w="0" w:type="auto"/>
            <w:tcBorders>
              <w:top w:val="single" w:sz="4" w:space="0" w:color="000000"/>
              <w:left w:val="nil"/>
              <w:bottom w:val="single" w:sz="4" w:space="0" w:color="000000"/>
              <w:right w:val="single" w:sz="4" w:space="0" w:color="000000"/>
            </w:tcBorders>
          </w:tcPr>
          <w:p w14:paraId="3E76E448" w14:textId="77777777" w:rsidR="00FF2F90" w:rsidRDefault="00FF2F90" w:rsidP="00FF2F90">
            <w:pPr>
              <w:spacing w:after="0" w:line="240" w:lineRule="auto"/>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V dalším období se předpokládá pokračování v naplňování jednotlivých opatření Strategického rámce v souladu s Implementačními plány. </w:t>
            </w:r>
          </w:p>
          <w:p w14:paraId="622D2926" w14:textId="77777777" w:rsidR="00FF2F90" w:rsidRDefault="00FF2F90" w:rsidP="00FF2F90">
            <w:pPr>
              <w:spacing w:line="240" w:lineRule="auto"/>
              <w:rPr>
                <w:rFonts w:ascii="Times New Roman" w:hAnsi="Times New Roman" w:cs="Times New Roman"/>
                <w:color w:val="auto"/>
                <w:sz w:val="20"/>
                <w:szCs w:val="20"/>
              </w:rPr>
            </w:pPr>
          </w:p>
          <w:p w14:paraId="74C19D9E" w14:textId="6AB5F963" w:rsidR="00FF2F90" w:rsidRPr="0003420A" w:rsidRDefault="00FF2F90" w:rsidP="00FF2F90">
            <w:pPr>
              <w:spacing w:line="240" w:lineRule="auto"/>
              <w:rPr>
                <w:rFonts w:ascii="Times New Roman" w:hAnsi="Times New Roman" w:cs="Times New Roman"/>
                <w:color w:val="auto"/>
                <w:sz w:val="20"/>
                <w:szCs w:val="20"/>
              </w:rPr>
            </w:pPr>
            <w:r w:rsidRPr="0003420A">
              <w:rPr>
                <w:rFonts w:ascii="Times New Roman" w:hAnsi="Times New Roman" w:cs="Times New Roman"/>
                <w:color w:val="auto"/>
                <w:sz w:val="20"/>
                <w:szCs w:val="20"/>
              </w:rPr>
              <w:t xml:space="preserve">Předložení vládě ČR ke schválení. </w:t>
            </w:r>
          </w:p>
        </w:tc>
      </w:tr>
      <w:tr w:rsidR="00FF2F90" w:rsidRPr="00B04A91" w14:paraId="312D1717"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tcPr>
          <w:p w14:paraId="28378D86" w14:textId="77777777" w:rsidR="00FF2F90" w:rsidRPr="0003420A" w:rsidRDefault="00FF2F90" w:rsidP="00FF2F90">
            <w:pPr>
              <w:spacing w:before="60" w:after="60" w:line="240" w:lineRule="auto"/>
              <w:rPr>
                <w:rFonts w:ascii="Times New Roman" w:hAnsi="Times New Roman" w:cs="Times New Roman"/>
                <w:color w:val="auto"/>
                <w:sz w:val="20"/>
                <w:szCs w:val="20"/>
              </w:rPr>
            </w:pPr>
            <w:r w:rsidRPr="0003420A">
              <w:rPr>
                <w:rFonts w:ascii="Times New Roman" w:hAnsi="Times New Roman" w:cs="Times New Roman"/>
                <w:color w:val="auto"/>
                <w:sz w:val="20"/>
                <w:szCs w:val="20"/>
              </w:rPr>
              <w:lastRenderedPageBreak/>
              <w:t>3.4.4 Kvalita veřejné správy</w:t>
            </w:r>
          </w:p>
        </w:tc>
        <w:tc>
          <w:tcPr>
            <w:tcW w:w="0" w:type="auto"/>
            <w:tcBorders>
              <w:top w:val="single" w:sz="4" w:space="0" w:color="000000"/>
              <w:left w:val="nil"/>
              <w:bottom w:val="single" w:sz="4" w:space="0" w:color="000000"/>
              <w:right w:val="single" w:sz="4" w:space="0" w:color="000000"/>
            </w:tcBorders>
          </w:tcPr>
          <w:p w14:paraId="763D0DF7" w14:textId="77777777" w:rsidR="00FF2F90" w:rsidRPr="0003420A" w:rsidRDefault="00FF2F90" w:rsidP="00FF2F90">
            <w:pPr>
              <w:spacing w:before="60" w:after="60" w:line="240" w:lineRule="auto"/>
              <w:rPr>
                <w:rFonts w:ascii="Times New Roman" w:hAnsi="Times New Roman" w:cs="Times New Roman"/>
                <w:color w:val="auto"/>
                <w:sz w:val="20"/>
                <w:szCs w:val="20"/>
              </w:rPr>
            </w:pPr>
            <w:r w:rsidRPr="0003420A">
              <w:rPr>
                <w:rFonts w:ascii="Times New Roman" w:hAnsi="Times New Roman" w:cs="Times New Roman"/>
                <w:color w:val="auto"/>
                <w:sz w:val="20"/>
                <w:szCs w:val="20"/>
              </w:rPr>
              <w:t>MV</w:t>
            </w:r>
          </w:p>
        </w:tc>
        <w:tc>
          <w:tcPr>
            <w:tcW w:w="0" w:type="auto"/>
            <w:tcBorders>
              <w:top w:val="single" w:sz="4" w:space="0" w:color="000000"/>
              <w:left w:val="nil"/>
              <w:bottom w:val="single" w:sz="4" w:space="0" w:color="000000"/>
              <w:right w:val="single" w:sz="4" w:space="0" w:color="000000"/>
            </w:tcBorders>
          </w:tcPr>
          <w:p w14:paraId="1F4DB717" w14:textId="77777777" w:rsidR="00FF2F90" w:rsidRPr="0003420A" w:rsidRDefault="00FF2F90" w:rsidP="00FF2F90">
            <w:pPr>
              <w:spacing w:before="60" w:after="60" w:line="240" w:lineRule="auto"/>
              <w:rPr>
                <w:rFonts w:ascii="Times New Roman" w:hAnsi="Times New Roman" w:cs="Times New Roman"/>
                <w:color w:val="auto"/>
                <w:sz w:val="20"/>
                <w:szCs w:val="20"/>
              </w:rPr>
            </w:pPr>
            <w:r w:rsidRPr="0003420A">
              <w:rPr>
                <w:rFonts w:ascii="Times New Roman" w:hAnsi="Times New Roman" w:cs="Times New Roman"/>
                <w:color w:val="auto"/>
                <w:sz w:val="20"/>
                <w:szCs w:val="20"/>
              </w:rPr>
              <w:t>Koncepce Klientsky orientovaná veřejná správa 2030</w:t>
            </w:r>
          </w:p>
        </w:tc>
        <w:tc>
          <w:tcPr>
            <w:tcW w:w="0" w:type="auto"/>
            <w:tcBorders>
              <w:top w:val="single" w:sz="4" w:space="0" w:color="000000"/>
              <w:left w:val="nil"/>
              <w:bottom w:val="single" w:sz="4" w:space="0" w:color="000000"/>
              <w:right w:val="single" w:sz="4" w:space="0" w:color="000000"/>
            </w:tcBorders>
          </w:tcPr>
          <w:p w14:paraId="0375B8AA" w14:textId="77777777" w:rsidR="00FF2F90" w:rsidRPr="0003420A" w:rsidRDefault="00FF2F90" w:rsidP="00FF2F90">
            <w:pPr>
              <w:spacing w:before="60" w:after="60" w:line="240" w:lineRule="auto"/>
              <w:rPr>
                <w:rFonts w:ascii="Times New Roman" w:hAnsi="Times New Roman" w:cs="Times New Roman"/>
                <w:color w:val="auto"/>
                <w:sz w:val="20"/>
                <w:szCs w:val="20"/>
              </w:rPr>
            </w:pPr>
            <w:r w:rsidRPr="0003420A">
              <w:rPr>
                <w:rFonts w:ascii="Times New Roman" w:eastAsia="Times New Roman" w:hAnsi="Times New Roman" w:cs="Times New Roman"/>
                <w:color w:val="auto"/>
                <w:sz w:val="20"/>
                <w:szCs w:val="20"/>
              </w:rPr>
              <w:t>Nelegislativní</w:t>
            </w:r>
          </w:p>
        </w:tc>
        <w:tc>
          <w:tcPr>
            <w:tcW w:w="1662" w:type="dxa"/>
            <w:tcBorders>
              <w:top w:val="single" w:sz="4" w:space="0" w:color="000000"/>
              <w:left w:val="nil"/>
              <w:bottom w:val="single" w:sz="4" w:space="0" w:color="000000"/>
              <w:right w:val="single" w:sz="4" w:space="0" w:color="000000"/>
            </w:tcBorders>
          </w:tcPr>
          <w:p w14:paraId="5639F3ED" w14:textId="77777777" w:rsidR="00FF2F90" w:rsidRPr="0003420A" w:rsidRDefault="00FF2F90" w:rsidP="00FF2F90">
            <w:pPr>
              <w:spacing w:after="0" w:line="240" w:lineRule="auto"/>
              <w:rPr>
                <w:rFonts w:ascii="Times New Roman" w:eastAsia="Times New Roman" w:hAnsi="Times New Roman" w:cs="Times New Roman"/>
                <w:color w:val="auto"/>
                <w:sz w:val="20"/>
                <w:szCs w:val="20"/>
              </w:rPr>
            </w:pPr>
            <w:r w:rsidRPr="0003420A">
              <w:rPr>
                <w:rFonts w:ascii="Times New Roman" w:eastAsia="Times New Roman" w:hAnsi="Times New Roman" w:cs="Times New Roman"/>
                <w:color w:val="auto"/>
                <w:sz w:val="20"/>
                <w:szCs w:val="20"/>
              </w:rPr>
              <w:t>Koncepční dokument stanovující směr rozvoje veřejné správy po roce 2020.</w:t>
            </w:r>
          </w:p>
          <w:p w14:paraId="084F9E59" w14:textId="77777777" w:rsidR="00FF2F90" w:rsidRPr="0003420A" w:rsidRDefault="00FF2F90" w:rsidP="00FF2F90">
            <w:pPr>
              <w:spacing w:after="0" w:line="240" w:lineRule="auto"/>
              <w:rPr>
                <w:rFonts w:ascii="Times New Roman" w:eastAsia="Times New Roman" w:hAnsi="Times New Roman" w:cs="Times New Roman"/>
                <w:color w:val="auto"/>
                <w:sz w:val="20"/>
                <w:szCs w:val="20"/>
              </w:rPr>
            </w:pPr>
          </w:p>
          <w:p w14:paraId="717A683D" w14:textId="77777777" w:rsidR="00FF2F90" w:rsidRPr="0003420A" w:rsidRDefault="00FF2F90" w:rsidP="00FF2F90">
            <w:pPr>
              <w:spacing w:before="60" w:after="60" w:line="240" w:lineRule="auto"/>
              <w:rPr>
                <w:rFonts w:ascii="Times New Roman" w:hAnsi="Times New Roman" w:cs="Times New Roman"/>
                <w:color w:val="auto"/>
                <w:sz w:val="20"/>
                <w:szCs w:val="20"/>
              </w:rPr>
            </w:pPr>
            <w:r w:rsidRPr="0003420A">
              <w:rPr>
                <w:rFonts w:ascii="Times New Roman" w:hAnsi="Times New Roman" w:cs="Times New Roman"/>
                <w:color w:val="auto"/>
                <w:sz w:val="20"/>
                <w:szCs w:val="20"/>
              </w:rPr>
              <w:t xml:space="preserve">Vize je rozpracována v pěti strategických cílech a šestnácti specifických cílech, zaměřených na dosažení věcného posunu ve fungování systému veřejné správy i jednotlivých institucí, zlepšení dostupnosti a kvality služeb poskytovaných veřejnou správou, </w:t>
            </w:r>
            <w:r w:rsidRPr="0003420A">
              <w:rPr>
                <w:rFonts w:ascii="Times New Roman" w:hAnsi="Times New Roman" w:cs="Times New Roman"/>
                <w:color w:val="auto"/>
                <w:sz w:val="20"/>
                <w:szCs w:val="20"/>
              </w:rPr>
              <w:lastRenderedPageBreak/>
              <w:t>zvýšení kompetencí pracovníků veřejné správy i volených zástupců, stejně jako usnadnění participace občanů a zlepšení komunikace veřejné správy s občany.</w:t>
            </w:r>
          </w:p>
        </w:tc>
        <w:tc>
          <w:tcPr>
            <w:tcW w:w="1662" w:type="dxa"/>
            <w:tcBorders>
              <w:top w:val="single" w:sz="4" w:space="0" w:color="000000"/>
              <w:left w:val="nil"/>
              <w:bottom w:val="single" w:sz="4" w:space="0" w:color="000000"/>
              <w:right w:val="single" w:sz="4" w:space="0" w:color="000000"/>
            </w:tcBorders>
          </w:tcPr>
          <w:p w14:paraId="7FFDD6EE" w14:textId="77777777" w:rsidR="00FF2F90" w:rsidRPr="0003420A" w:rsidRDefault="00FF2F90" w:rsidP="00FF2F90">
            <w:pPr>
              <w:spacing w:line="240" w:lineRule="auto"/>
              <w:rPr>
                <w:rFonts w:ascii="Times New Roman" w:hAnsi="Times New Roman" w:cs="Times New Roman"/>
                <w:color w:val="auto"/>
                <w:sz w:val="20"/>
                <w:szCs w:val="20"/>
              </w:rPr>
            </w:pPr>
            <w:r w:rsidRPr="0003420A">
              <w:rPr>
                <w:rFonts w:ascii="Times New Roman" w:hAnsi="Times New Roman" w:cs="Times New Roman"/>
                <w:color w:val="auto"/>
                <w:sz w:val="20"/>
                <w:szCs w:val="20"/>
              </w:rPr>
              <w:lastRenderedPageBreak/>
              <w:t xml:space="preserve">Vizí připravované Koncepce je dosáhnout v roce 2030 takové veřejné správy, která bude maximálně klientsky orientovaná a bude vytvářet podmínky pro další zvyšování kvality života obyvatel a růst prosperity ČR. </w:t>
            </w:r>
          </w:p>
          <w:p w14:paraId="482B6285" w14:textId="77777777" w:rsidR="00FF2F90" w:rsidRPr="0003420A" w:rsidRDefault="00FF2F90" w:rsidP="00FF2F90">
            <w:pPr>
              <w:spacing w:line="240" w:lineRule="auto"/>
              <w:rPr>
                <w:rFonts w:ascii="Times New Roman" w:hAnsi="Times New Roman" w:cs="Times New Roman"/>
                <w:color w:val="auto"/>
                <w:sz w:val="20"/>
                <w:szCs w:val="20"/>
              </w:rPr>
            </w:pPr>
            <w:r w:rsidRPr="0003420A">
              <w:rPr>
                <w:rFonts w:ascii="Times New Roman" w:hAnsi="Times New Roman" w:cs="Times New Roman"/>
                <w:color w:val="auto"/>
                <w:sz w:val="20"/>
                <w:szCs w:val="20"/>
              </w:rPr>
              <w:t xml:space="preserve">Konkrétní cíle jsou následující: Posílení evidence-informed rozhodování, zavedení systémového přístupu k tvorbě </w:t>
            </w:r>
            <w:r w:rsidRPr="0003420A">
              <w:rPr>
                <w:rFonts w:ascii="Times New Roman" w:hAnsi="Times New Roman" w:cs="Times New Roman"/>
                <w:color w:val="auto"/>
                <w:sz w:val="20"/>
                <w:szCs w:val="20"/>
              </w:rPr>
              <w:lastRenderedPageBreak/>
              <w:t xml:space="preserve">inovací ve veřejné správě, zlepšení komunikace s veřejností a usnadnění participace občanů na veřejném dění, zpřehlednění právního řádu, širší uplatnění udržitelného rozvoje, posílení strategického a projektového řízení, zlepšení vzájemné koordinace i řízení veřejné správy, zefektivnění kontrol veřejných prostředků, posílení meziobecní spolupráce, zvýšení dostupnosti veřejné správy či zvýšení odborných kompetencí volených zástupců, úředníků územních samosprávných celků i pracovníků státní služby. </w:t>
            </w:r>
          </w:p>
        </w:tc>
        <w:tc>
          <w:tcPr>
            <w:tcW w:w="1909" w:type="dxa"/>
            <w:tcBorders>
              <w:top w:val="single" w:sz="4" w:space="0" w:color="000000"/>
              <w:left w:val="nil"/>
              <w:bottom w:val="single" w:sz="4" w:space="0" w:color="000000"/>
              <w:right w:val="single" w:sz="4" w:space="0" w:color="000000"/>
            </w:tcBorders>
          </w:tcPr>
          <w:p w14:paraId="436F5E1C" w14:textId="77777777" w:rsidR="00FF2F90" w:rsidRPr="0003420A" w:rsidRDefault="00FF2F90" w:rsidP="00FF2F90">
            <w:pPr>
              <w:spacing w:before="60" w:after="60" w:line="240" w:lineRule="auto"/>
              <w:rPr>
                <w:rFonts w:ascii="Times New Roman" w:hAnsi="Times New Roman" w:cs="Times New Roman"/>
                <w:color w:val="auto"/>
                <w:sz w:val="20"/>
                <w:szCs w:val="20"/>
              </w:rPr>
            </w:pPr>
            <w:r w:rsidRPr="0003420A">
              <w:rPr>
                <w:rFonts w:ascii="Times New Roman" w:eastAsia="Times New Roman" w:hAnsi="Times New Roman" w:cs="Times New Roman"/>
                <w:color w:val="auto"/>
                <w:sz w:val="20"/>
                <w:szCs w:val="20"/>
              </w:rPr>
              <w:lastRenderedPageBreak/>
              <w:t xml:space="preserve">Dopady se budou odvíjet od množství a typu realizovaných opatření, závisí na způsobu jejich realizace (interně, externě) a na způsobu jejich financování (strukturální fondy EU, státní rozpočet). Předběžný odhad celkových finančních nákladů bude součástí Koncepce, rozpočty budou zpřesňovány v jednotlivých Akčních plánech. Očekáván je pozitivní dopad zejména na klientskou spokojenost se službami poskytovanými </w:t>
            </w:r>
            <w:r w:rsidRPr="0003420A">
              <w:rPr>
                <w:rFonts w:ascii="Times New Roman" w:eastAsia="Times New Roman" w:hAnsi="Times New Roman" w:cs="Times New Roman"/>
                <w:color w:val="auto"/>
                <w:sz w:val="20"/>
                <w:szCs w:val="20"/>
              </w:rPr>
              <w:lastRenderedPageBreak/>
              <w:t>veřejnou správou.</w:t>
            </w:r>
          </w:p>
        </w:tc>
        <w:tc>
          <w:tcPr>
            <w:tcW w:w="0" w:type="auto"/>
            <w:tcBorders>
              <w:top w:val="single" w:sz="6" w:space="0" w:color="000000"/>
              <w:left w:val="nil"/>
              <w:bottom w:val="single" w:sz="6" w:space="0" w:color="000000"/>
              <w:right w:val="single" w:sz="4" w:space="0" w:color="000000"/>
            </w:tcBorders>
          </w:tcPr>
          <w:p w14:paraId="227A3130" w14:textId="77777777" w:rsidR="00FF2F90" w:rsidRPr="0003420A" w:rsidRDefault="00FF2F90" w:rsidP="00FF2F90">
            <w:pPr>
              <w:jc w:val="center"/>
              <w:rPr>
                <w:rFonts w:ascii="Times New Roman" w:hAnsi="Times New Roman" w:cs="Times New Roman"/>
                <w:color w:val="auto"/>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44BDD02F" w14:textId="77777777" w:rsidR="00FF2F90" w:rsidRPr="0003420A" w:rsidRDefault="00FF2F90" w:rsidP="00FF2F90">
            <w:pPr>
              <w:spacing w:line="240" w:lineRule="auto"/>
              <w:rPr>
                <w:rFonts w:ascii="Times New Roman" w:eastAsia="Times New Roman" w:hAnsi="Times New Roman" w:cs="Times New Roman"/>
                <w:color w:val="auto"/>
                <w:sz w:val="20"/>
                <w:szCs w:val="20"/>
              </w:rPr>
            </w:pPr>
            <w:r w:rsidRPr="0003420A">
              <w:rPr>
                <w:rFonts w:ascii="Times New Roman" w:eastAsia="Times New Roman" w:hAnsi="Times New Roman" w:cs="Times New Roman"/>
                <w:color w:val="auto"/>
                <w:sz w:val="20"/>
                <w:szCs w:val="20"/>
              </w:rPr>
              <w:t>Koncepce (analytická, návrhová i implementační část) je téměř finalizována, aktuálně probíhá příprava prvního z Akčních plánů na léta 2021 – 2023.</w:t>
            </w:r>
          </w:p>
        </w:tc>
        <w:tc>
          <w:tcPr>
            <w:tcW w:w="0" w:type="auto"/>
            <w:tcBorders>
              <w:top w:val="single" w:sz="4" w:space="0" w:color="000000"/>
              <w:left w:val="nil"/>
              <w:bottom w:val="single" w:sz="4" w:space="0" w:color="000000"/>
              <w:right w:val="single" w:sz="4" w:space="0" w:color="000000"/>
            </w:tcBorders>
          </w:tcPr>
          <w:p w14:paraId="40E87B6F" w14:textId="77777777" w:rsidR="00FF2F90" w:rsidRPr="0003420A" w:rsidRDefault="00FF2F90" w:rsidP="00FF2F90">
            <w:pPr>
              <w:spacing w:line="240" w:lineRule="auto"/>
              <w:rPr>
                <w:rFonts w:ascii="Times New Roman" w:hAnsi="Times New Roman" w:cs="Times New Roman"/>
                <w:color w:val="auto"/>
                <w:sz w:val="20"/>
                <w:szCs w:val="20"/>
              </w:rPr>
            </w:pPr>
            <w:r w:rsidRPr="0003420A">
              <w:rPr>
                <w:rFonts w:ascii="Times New Roman" w:hAnsi="Times New Roman" w:cs="Times New Roman"/>
                <w:color w:val="auto"/>
                <w:sz w:val="20"/>
                <w:szCs w:val="20"/>
              </w:rPr>
              <w:t xml:space="preserve">Klíčová pro naplňování cílů koncepce bude její implementace, která bude realizována na základě celkem tří akčních plánů. První Akční plán na léta 2021 – 2023 bude vládě předložen ke schválení spolu s komplexně zpracovanou Koncepcí. Odhadovaným termínem předložení obou dokumentů vládě je 30. září 2019. </w:t>
            </w:r>
          </w:p>
          <w:p w14:paraId="31D41B6E" w14:textId="77777777" w:rsidR="00FF2F90" w:rsidRPr="0003420A" w:rsidRDefault="00FF2F90" w:rsidP="00FF2F90">
            <w:pPr>
              <w:spacing w:after="0" w:line="240" w:lineRule="auto"/>
              <w:rPr>
                <w:rFonts w:ascii="Times New Roman" w:hAnsi="Times New Roman" w:cs="Times New Roman"/>
                <w:color w:val="auto"/>
                <w:sz w:val="20"/>
                <w:szCs w:val="20"/>
              </w:rPr>
            </w:pPr>
          </w:p>
        </w:tc>
      </w:tr>
      <w:tr w:rsidR="00FF2F90" w:rsidRPr="00B04A91" w14:paraId="172483BD"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tcPr>
          <w:p w14:paraId="29DB95D0" w14:textId="77777777" w:rsidR="00FF2F90" w:rsidRPr="00CA11A9" w:rsidRDefault="00FF2F90" w:rsidP="00FF2F90">
            <w:pPr>
              <w:spacing w:before="60" w:after="60" w:line="240" w:lineRule="auto"/>
              <w:rPr>
                <w:rFonts w:ascii="Times New Roman" w:hAnsi="Times New Roman" w:cs="Times New Roman"/>
                <w:color w:val="auto"/>
                <w:sz w:val="20"/>
                <w:szCs w:val="20"/>
              </w:rPr>
            </w:pPr>
            <w:r w:rsidRPr="00CA11A9">
              <w:rPr>
                <w:rFonts w:ascii="Times New Roman" w:hAnsi="Times New Roman" w:cs="Times New Roman"/>
                <w:color w:val="auto"/>
                <w:sz w:val="20"/>
                <w:szCs w:val="20"/>
              </w:rPr>
              <w:lastRenderedPageBreak/>
              <w:t>3.4.4 Kvalita veřejné správy</w:t>
            </w:r>
          </w:p>
        </w:tc>
        <w:tc>
          <w:tcPr>
            <w:tcW w:w="0" w:type="auto"/>
            <w:tcBorders>
              <w:top w:val="single" w:sz="4" w:space="0" w:color="000000"/>
              <w:left w:val="nil"/>
              <w:bottom w:val="single" w:sz="4" w:space="0" w:color="000000"/>
              <w:right w:val="single" w:sz="4" w:space="0" w:color="000000"/>
            </w:tcBorders>
          </w:tcPr>
          <w:p w14:paraId="680F18D6" w14:textId="77777777" w:rsidR="00FF2F90" w:rsidRPr="00CA11A9" w:rsidRDefault="00FF2F90" w:rsidP="00FF2F90">
            <w:pPr>
              <w:spacing w:before="60" w:after="60" w:line="240" w:lineRule="auto"/>
              <w:rPr>
                <w:rFonts w:ascii="Times New Roman" w:hAnsi="Times New Roman" w:cs="Times New Roman"/>
                <w:color w:val="auto"/>
                <w:sz w:val="20"/>
                <w:szCs w:val="20"/>
              </w:rPr>
            </w:pPr>
            <w:r w:rsidRPr="00CA11A9">
              <w:rPr>
                <w:rFonts w:ascii="Times New Roman" w:hAnsi="Times New Roman" w:cs="Times New Roman"/>
                <w:color w:val="auto"/>
                <w:sz w:val="20"/>
                <w:szCs w:val="20"/>
              </w:rPr>
              <w:t>MV</w:t>
            </w:r>
          </w:p>
        </w:tc>
        <w:tc>
          <w:tcPr>
            <w:tcW w:w="0" w:type="auto"/>
            <w:tcBorders>
              <w:top w:val="single" w:sz="4" w:space="0" w:color="000000"/>
              <w:left w:val="nil"/>
              <w:bottom w:val="single" w:sz="4" w:space="0" w:color="000000"/>
              <w:right w:val="single" w:sz="4" w:space="0" w:color="000000"/>
            </w:tcBorders>
          </w:tcPr>
          <w:p w14:paraId="2638C680" w14:textId="77777777" w:rsidR="00FF2F90" w:rsidRPr="00CA11A9" w:rsidRDefault="00FF2F90" w:rsidP="00FF2F90">
            <w:pPr>
              <w:spacing w:before="60" w:after="60" w:line="240" w:lineRule="auto"/>
              <w:rPr>
                <w:rFonts w:ascii="Times New Roman" w:hAnsi="Times New Roman" w:cs="Times New Roman"/>
                <w:color w:val="auto"/>
                <w:sz w:val="20"/>
                <w:szCs w:val="20"/>
              </w:rPr>
            </w:pPr>
            <w:r w:rsidRPr="00CA11A9">
              <w:rPr>
                <w:rFonts w:ascii="Times New Roman" w:hAnsi="Times New Roman" w:cs="Times New Roman"/>
                <w:color w:val="auto"/>
                <w:sz w:val="20"/>
                <w:szCs w:val="20"/>
              </w:rPr>
              <w:t>Zavádění řízení kvality ve služebních úřadech</w:t>
            </w:r>
          </w:p>
        </w:tc>
        <w:tc>
          <w:tcPr>
            <w:tcW w:w="0" w:type="auto"/>
            <w:tcBorders>
              <w:top w:val="single" w:sz="4" w:space="0" w:color="000000"/>
              <w:left w:val="nil"/>
              <w:bottom w:val="single" w:sz="4" w:space="0" w:color="000000"/>
              <w:right w:val="single" w:sz="4" w:space="0" w:color="000000"/>
            </w:tcBorders>
          </w:tcPr>
          <w:p w14:paraId="6B23E088" w14:textId="77777777" w:rsidR="00FF2F90" w:rsidRPr="00CA11A9" w:rsidRDefault="00FF2F90" w:rsidP="00FF2F90">
            <w:pPr>
              <w:spacing w:before="60" w:after="60" w:line="240" w:lineRule="auto"/>
              <w:rPr>
                <w:rFonts w:ascii="Times New Roman" w:hAnsi="Times New Roman" w:cs="Times New Roman"/>
                <w:color w:val="auto"/>
                <w:sz w:val="20"/>
                <w:szCs w:val="20"/>
              </w:rPr>
            </w:pPr>
            <w:r w:rsidRPr="00CA11A9">
              <w:rPr>
                <w:rFonts w:ascii="Times New Roman" w:hAnsi="Times New Roman" w:cs="Times New Roman"/>
                <w:color w:val="auto"/>
                <w:sz w:val="20"/>
                <w:szCs w:val="20"/>
              </w:rPr>
              <w:t>Nelegislativní</w:t>
            </w:r>
          </w:p>
        </w:tc>
        <w:tc>
          <w:tcPr>
            <w:tcW w:w="1662" w:type="dxa"/>
            <w:tcBorders>
              <w:top w:val="single" w:sz="4" w:space="0" w:color="000000"/>
              <w:left w:val="nil"/>
              <w:bottom w:val="single" w:sz="4" w:space="0" w:color="000000"/>
              <w:right w:val="single" w:sz="4" w:space="0" w:color="000000"/>
            </w:tcBorders>
          </w:tcPr>
          <w:p w14:paraId="5A69BEE9" w14:textId="77777777" w:rsidR="00FF2F90" w:rsidRPr="00CA11A9" w:rsidRDefault="00FF2F90" w:rsidP="00FF2F90">
            <w:pPr>
              <w:spacing w:before="60" w:after="60" w:line="240" w:lineRule="auto"/>
              <w:rPr>
                <w:rFonts w:ascii="Times New Roman" w:hAnsi="Times New Roman" w:cs="Times New Roman"/>
                <w:color w:val="auto"/>
                <w:sz w:val="20"/>
                <w:szCs w:val="20"/>
              </w:rPr>
            </w:pPr>
            <w:r w:rsidRPr="00CA11A9">
              <w:rPr>
                <w:rFonts w:ascii="Times New Roman" w:hAnsi="Times New Roman" w:cs="Times New Roman"/>
                <w:color w:val="auto"/>
                <w:sz w:val="20"/>
                <w:szCs w:val="20"/>
              </w:rPr>
              <w:t xml:space="preserve">1) Metodika zavádění řízení kvality ve služebních </w:t>
            </w:r>
            <w:r w:rsidRPr="00CA11A9">
              <w:rPr>
                <w:rFonts w:ascii="Times New Roman" w:hAnsi="Times New Roman" w:cs="Times New Roman"/>
                <w:color w:val="auto"/>
                <w:sz w:val="20"/>
                <w:szCs w:val="20"/>
              </w:rPr>
              <w:lastRenderedPageBreak/>
              <w:t xml:space="preserve">úřadech </w:t>
            </w:r>
          </w:p>
          <w:p w14:paraId="25CDD414" w14:textId="77777777" w:rsidR="00FF2F90" w:rsidRPr="00CA11A9" w:rsidRDefault="00FF2F90" w:rsidP="00FF2F90">
            <w:pPr>
              <w:spacing w:before="60" w:after="60" w:line="240" w:lineRule="auto"/>
              <w:rPr>
                <w:rFonts w:ascii="Times New Roman" w:hAnsi="Times New Roman" w:cs="Times New Roman"/>
                <w:color w:val="auto"/>
                <w:sz w:val="20"/>
                <w:szCs w:val="20"/>
              </w:rPr>
            </w:pPr>
          </w:p>
          <w:p w14:paraId="644DB82A" w14:textId="77777777" w:rsidR="00FF2F90" w:rsidRPr="00CA11A9" w:rsidRDefault="00FF2F90" w:rsidP="00FF2F90">
            <w:pPr>
              <w:spacing w:before="60" w:after="60" w:line="240" w:lineRule="auto"/>
              <w:rPr>
                <w:rFonts w:ascii="Times New Roman" w:hAnsi="Times New Roman" w:cs="Times New Roman"/>
                <w:color w:val="auto"/>
                <w:sz w:val="20"/>
                <w:szCs w:val="20"/>
              </w:rPr>
            </w:pPr>
            <w:r w:rsidRPr="00CA11A9">
              <w:rPr>
                <w:rFonts w:ascii="Times New Roman" w:hAnsi="Times New Roman" w:cs="Times New Roman"/>
                <w:color w:val="auto"/>
                <w:sz w:val="20"/>
                <w:szCs w:val="20"/>
              </w:rPr>
              <w:t>2) Metodický pokyn pro řízení kvality ve služebních úřadech</w:t>
            </w:r>
          </w:p>
        </w:tc>
        <w:tc>
          <w:tcPr>
            <w:tcW w:w="1662" w:type="dxa"/>
            <w:tcBorders>
              <w:top w:val="single" w:sz="4" w:space="0" w:color="000000"/>
              <w:left w:val="nil"/>
              <w:bottom w:val="single" w:sz="4" w:space="0" w:color="000000"/>
              <w:right w:val="single" w:sz="4" w:space="0" w:color="000000"/>
            </w:tcBorders>
          </w:tcPr>
          <w:p w14:paraId="149F063E" w14:textId="77777777" w:rsidR="00FF2F90" w:rsidRPr="00CA11A9" w:rsidRDefault="00FF2F90" w:rsidP="00FF2F90">
            <w:pPr>
              <w:spacing w:before="60" w:after="60" w:line="240" w:lineRule="auto"/>
              <w:rPr>
                <w:rFonts w:ascii="Times New Roman" w:hAnsi="Times New Roman" w:cs="Times New Roman"/>
                <w:color w:val="auto"/>
                <w:sz w:val="20"/>
                <w:szCs w:val="20"/>
              </w:rPr>
            </w:pPr>
            <w:r w:rsidRPr="00CA11A9">
              <w:rPr>
                <w:rFonts w:ascii="Times New Roman" w:hAnsi="Times New Roman" w:cs="Times New Roman"/>
                <w:color w:val="auto"/>
                <w:sz w:val="20"/>
                <w:szCs w:val="20"/>
              </w:rPr>
              <w:lastRenderedPageBreak/>
              <w:t xml:space="preserve">Na základě vládou schválené Metodiky zavádění řízení </w:t>
            </w:r>
            <w:r w:rsidRPr="00CA11A9">
              <w:rPr>
                <w:rFonts w:ascii="Times New Roman" w:hAnsi="Times New Roman" w:cs="Times New Roman"/>
                <w:color w:val="auto"/>
                <w:sz w:val="20"/>
                <w:szCs w:val="20"/>
              </w:rPr>
              <w:lastRenderedPageBreak/>
              <w:t>kvality ve služebních úřadech a schváleného Metodického pokynu pro řízení kvality ve služebních úřadech probíhá zavádění konkrétních opatření vedoucích ke zvýšení kvality služebních úřadů. Cílem je zavést nástroje a opatření vedoucí k trvalému zlepšování fungování služebních úřadů, včetně zkvalitnění řízení lidských zdrojů ve služebních úřadech.</w:t>
            </w:r>
          </w:p>
        </w:tc>
        <w:tc>
          <w:tcPr>
            <w:tcW w:w="1909" w:type="dxa"/>
            <w:tcBorders>
              <w:top w:val="single" w:sz="4" w:space="0" w:color="000000"/>
              <w:left w:val="nil"/>
              <w:bottom w:val="single" w:sz="4" w:space="0" w:color="000000"/>
              <w:right w:val="single" w:sz="4" w:space="0" w:color="000000"/>
            </w:tcBorders>
          </w:tcPr>
          <w:p w14:paraId="33BF29FA" w14:textId="77777777" w:rsidR="00FF2F90" w:rsidRPr="00CA11A9" w:rsidRDefault="00FF2F90" w:rsidP="00FF2F90">
            <w:pPr>
              <w:spacing w:before="60" w:after="60" w:line="240" w:lineRule="auto"/>
              <w:rPr>
                <w:rFonts w:ascii="Times New Roman" w:hAnsi="Times New Roman" w:cs="Times New Roman"/>
                <w:color w:val="auto"/>
                <w:sz w:val="20"/>
                <w:szCs w:val="20"/>
              </w:rPr>
            </w:pPr>
            <w:r w:rsidRPr="00CA11A9">
              <w:rPr>
                <w:rFonts w:ascii="Times New Roman" w:hAnsi="Times New Roman" w:cs="Times New Roman"/>
                <w:color w:val="auto"/>
                <w:sz w:val="20"/>
                <w:szCs w:val="20"/>
              </w:rPr>
              <w:lastRenderedPageBreak/>
              <w:t>Bez dopadů.</w:t>
            </w:r>
          </w:p>
        </w:tc>
        <w:tc>
          <w:tcPr>
            <w:tcW w:w="0" w:type="auto"/>
            <w:tcBorders>
              <w:top w:val="single" w:sz="6" w:space="0" w:color="000000"/>
              <w:left w:val="nil"/>
              <w:bottom w:val="single" w:sz="6" w:space="0" w:color="000000"/>
              <w:right w:val="single" w:sz="4" w:space="0" w:color="000000"/>
            </w:tcBorders>
          </w:tcPr>
          <w:p w14:paraId="47BA312A" w14:textId="553A457C" w:rsidR="00FF2F90" w:rsidRPr="00CA11A9" w:rsidRDefault="00FF2F90" w:rsidP="00FF2F90">
            <w:pPr>
              <w:rPr>
                <w:rFonts w:ascii="Times New Roman" w:hAnsi="Times New Roman" w:cs="Times New Roman"/>
                <w:color w:val="auto"/>
                <w:sz w:val="20"/>
                <w:szCs w:val="20"/>
              </w:rPr>
            </w:pPr>
            <w:r>
              <w:rPr>
                <w:rFonts w:ascii="Times New Roman" w:hAnsi="Times New Roman" w:cs="Times New Roman"/>
                <w:color w:val="auto"/>
                <w:sz w:val="20"/>
                <w:szCs w:val="20"/>
              </w:rPr>
              <w:t>Průběžně.</w:t>
            </w:r>
          </w:p>
        </w:tc>
        <w:tc>
          <w:tcPr>
            <w:tcW w:w="0" w:type="auto"/>
            <w:tcBorders>
              <w:top w:val="single" w:sz="4" w:space="0" w:color="000000"/>
              <w:left w:val="single" w:sz="4" w:space="0" w:color="000000"/>
              <w:bottom w:val="single" w:sz="4" w:space="0" w:color="000000"/>
              <w:right w:val="single" w:sz="4" w:space="0" w:color="000000"/>
            </w:tcBorders>
          </w:tcPr>
          <w:p w14:paraId="4CFCEDD3" w14:textId="77777777" w:rsidR="00FF2F90" w:rsidRPr="00CA11A9" w:rsidRDefault="00FF2F90" w:rsidP="00FF2F90">
            <w:pPr>
              <w:spacing w:after="0" w:line="240" w:lineRule="auto"/>
              <w:rPr>
                <w:rFonts w:ascii="Times New Roman" w:hAnsi="Times New Roman" w:cs="Times New Roman"/>
                <w:color w:val="auto"/>
                <w:sz w:val="20"/>
                <w:szCs w:val="20"/>
              </w:rPr>
            </w:pPr>
            <w:r w:rsidRPr="00CA11A9">
              <w:rPr>
                <w:rFonts w:ascii="Times New Roman" w:hAnsi="Times New Roman" w:cs="Times New Roman"/>
                <w:color w:val="auto"/>
                <w:sz w:val="20"/>
                <w:szCs w:val="20"/>
              </w:rPr>
              <w:t xml:space="preserve">MV realizuje metodickou podporu implementace uvedeného Metodického pokynu, včetně konzultací ke zpracování projektových </w:t>
            </w:r>
            <w:r w:rsidRPr="00CA11A9">
              <w:rPr>
                <w:rFonts w:ascii="Times New Roman" w:hAnsi="Times New Roman" w:cs="Times New Roman"/>
                <w:color w:val="auto"/>
                <w:sz w:val="20"/>
                <w:szCs w:val="20"/>
              </w:rPr>
              <w:lastRenderedPageBreak/>
              <w:t>záměrů a následných žádostí o podporu s cílem čerpat finanční zdroje z Operačního programu Zaměstnanost. Rovněž je průběžně realizován proces přezkumu implementace naplnění požadavků Metodického pokynu na úřadech s již zavedenými komplexními systémy řízení kvality.</w:t>
            </w:r>
          </w:p>
        </w:tc>
        <w:tc>
          <w:tcPr>
            <w:tcW w:w="0" w:type="auto"/>
            <w:tcBorders>
              <w:top w:val="single" w:sz="4" w:space="0" w:color="000000"/>
              <w:left w:val="nil"/>
              <w:bottom w:val="single" w:sz="4" w:space="0" w:color="000000"/>
              <w:right w:val="single" w:sz="4" w:space="0" w:color="000000"/>
            </w:tcBorders>
          </w:tcPr>
          <w:p w14:paraId="08B73A6E" w14:textId="77777777" w:rsidR="00FF2F90" w:rsidRPr="00F2049E" w:rsidRDefault="00FF2F90" w:rsidP="00FF2F90">
            <w:pPr>
              <w:spacing w:after="0" w:line="240" w:lineRule="auto"/>
              <w:rPr>
                <w:rFonts w:ascii="Times New Roman" w:hAnsi="Times New Roman" w:cs="Times New Roman"/>
                <w:color w:val="auto"/>
                <w:sz w:val="20"/>
                <w:szCs w:val="20"/>
              </w:rPr>
            </w:pPr>
            <w:r w:rsidRPr="00F2049E">
              <w:rPr>
                <w:rFonts w:ascii="Times New Roman" w:hAnsi="Times New Roman" w:cs="Times New Roman"/>
                <w:color w:val="auto"/>
                <w:sz w:val="20"/>
                <w:szCs w:val="20"/>
              </w:rPr>
              <w:lastRenderedPageBreak/>
              <w:t xml:space="preserve">Současně jsou připravovány následné kroky, které budou realizovány po </w:t>
            </w:r>
            <w:r w:rsidRPr="00F2049E">
              <w:rPr>
                <w:rFonts w:ascii="Times New Roman" w:hAnsi="Times New Roman" w:cs="Times New Roman"/>
                <w:color w:val="auto"/>
                <w:sz w:val="20"/>
                <w:szCs w:val="20"/>
              </w:rPr>
              <w:lastRenderedPageBreak/>
              <w:t>skončení SRRVS, tedy po roce 2021.</w:t>
            </w:r>
          </w:p>
          <w:p w14:paraId="1E3CA221" w14:textId="77777777" w:rsidR="00FF2F90" w:rsidRPr="00B96A1C" w:rsidRDefault="00FF2F90" w:rsidP="00FF2F90">
            <w:pPr>
              <w:spacing w:before="60" w:after="60" w:line="240" w:lineRule="auto"/>
              <w:rPr>
                <w:rFonts w:ascii="Times New Roman" w:hAnsi="Times New Roman" w:cs="Times New Roman"/>
                <w:color w:val="auto"/>
                <w:sz w:val="20"/>
                <w:szCs w:val="20"/>
              </w:rPr>
            </w:pPr>
          </w:p>
        </w:tc>
      </w:tr>
      <w:tr w:rsidR="00FF2F90" w:rsidRPr="00B04A91" w14:paraId="2A1290FA"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tcPr>
          <w:p w14:paraId="6EDEA287"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lang w:val="x-none"/>
              </w:rPr>
              <w:lastRenderedPageBreak/>
              <w:t>3.4.4 Kvalita veřejné správy</w:t>
            </w:r>
          </w:p>
        </w:tc>
        <w:tc>
          <w:tcPr>
            <w:tcW w:w="0" w:type="auto"/>
            <w:tcBorders>
              <w:top w:val="single" w:sz="4" w:space="0" w:color="000000"/>
              <w:left w:val="nil"/>
              <w:bottom w:val="single" w:sz="4" w:space="0" w:color="000000"/>
              <w:right w:val="single" w:sz="4" w:space="0" w:color="000000"/>
            </w:tcBorders>
          </w:tcPr>
          <w:p w14:paraId="6E0E1013"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MV</w:t>
            </w:r>
          </w:p>
        </w:tc>
        <w:tc>
          <w:tcPr>
            <w:tcW w:w="0" w:type="auto"/>
            <w:tcBorders>
              <w:top w:val="single" w:sz="4" w:space="0" w:color="000000"/>
              <w:left w:val="nil"/>
              <w:bottom w:val="single" w:sz="4" w:space="0" w:color="000000"/>
              <w:right w:val="single" w:sz="4" w:space="0" w:color="000000"/>
            </w:tcBorders>
          </w:tcPr>
          <w:p w14:paraId="2C8B8CA2"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Zákon o registru smluv</w:t>
            </w:r>
          </w:p>
        </w:tc>
        <w:tc>
          <w:tcPr>
            <w:tcW w:w="0" w:type="auto"/>
            <w:tcBorders>
              <w:top w:val="single" w:sz="4" w:space="0" w:color="000000"/>
              <w:left w:val="nil"/>
              <w:bottom w:val="single" w:sz="4" w:space="0" w:color="000000"/>
              <w:right w:val="single" w:sz="4" w:space="0" w:color="000000"/>
            </w:tcBorders>
          </w:tcPr>
          <w:p w14:paraId="009EF3B4"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Legislativní</w:t>
            </w:r>
          </w:p>
        </w:tc>
        <w:tc>
          <w:tcPr>
            <w:tcW w:w="1662" w:type="dxa"/>
            <w:tcBorders>
              <w:top w:val="single" w:sz="4" w:space="0" w:color="000000"/>
              <w:left w:val="nil"/>
              <w:bottom w:val="single" w:sz="4" w:space="0" w:color="000000"/>
              <w:right w:val="single" w:sz="4" w:space="0" w:color="000000"/>
            </w:tcBorders>
          </w:tcPr>
          <w:p w14:paraId="6CF7F37D"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Zřízení centrálního informačního systému registru smluv pro uveřejňování některých smluv uzavřených některými zejm. veřejnoprávními subjekty. Tento zákon upravuje zvláštní podmínky </w:t>
            </w:r>
            <w:r w:rsidRPr="00B96A1C">
              <w:rPr>
                <w:rFonts w:ascii="Times New Roman" w:hAnsi="Times New Roman" w:cs="Times New Roman"/>
                <w:color w:val="auto"/>
                <w:sz w:val="20"/>
                <w:szCs w:val="20"/>
              </w:rPr>
              <w:lastRenderedPageBreak/>
              <w:t xml:space="preserve">účinnosti některých smluv, jejich uveřejňování prostřednictvím registru smluv pomocí elektronických formulářů umístěných na Portálu veřejné správy. </w:t>
            </w:r>
          </w:p>
        </w:tc>
        <w:tc>
          <w:tcPr>
            <w:tcW w:w="1662" w:type="dxa"/>
            <w:tcBorders>
              <w:top w:val="single" w:sz="4" w:space="0" w:color="000000"/>
              <w:left w:val="nil"/>
              <w:bottom w:val="single" w:sz="4" w:space="0" w:color="000000"/>
              <w:right w:val="single" w:sz="4" w:space="0" w:color="000000"/>
            </w:tcBorders>
          </w:tcPr>
          <w:p w14:paraId="7F44FDF7"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Uveřejňování určitých smluv uzavřených některými veřejnoprávními subjekty prostřednictvím informačního systému registru smluv.</w:t>
            </w:r>
          </w:p>
        </w:tc>
        <w:tc>
          <w:tcPr>
            <w:tcW w:w="1909" w:type="dxa"/>
            <w:tcBorders>
              <w:top w:val="single" w:sz="4" w:space="0" w:color="000000"/>
              <w:left w:val="nil"/>
              <w:bottom w:val="single" w:sz="4" w:space="0" w:color="000000"/>
              <w:right w:val="single" w:sz="4" w:space="0" w:color="000000"/>
            </w:tcBorders>
          </w:tcPr>
          <w:p w14:paraId="14CFE658"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Předpokládané finanční dopady v případě povinnosti uveřejňovat smlouvy nad 50 tisíc Kč bez DPH v registru smluv jsou kalkulovány ve výši cca 0,15 až 0,5 mld. Kč ročně. Sociální dopady lze vnímat ve smyslu potřeby dílčího navýšení pracovníků </w:t>
            </w:r>
            <w:r w:rsidRPr="00B96A1C">
              <w:rPr>
                <w:rFonts w:ascii="Times New Roman" w:hAnsi="Times New Roman" w:cs="Times New Roman"/>
                <w:color w:val="auto"/>
                <w:sz w:val="20"/>
                <w:szCs w:val="20"/>
              </w:rPr>
              <w:lastRenderedPageBreak/>
              <w:t>v jednotlivých institucích zabývajících se agendou zveřejňování smluv.</w:t>
            </w:r>
          </w:p>
        </w:tc>
        <w:tc>
          <w:tcPr>
            <w:tcW w:w="0" w:type="auto"/>
            <w:tcBorders>
              <w:top w:val="single" w:sz="6" w:space="0" w:color="000000"/>
              <w:left w:val="nil"/>
              <w:bottom w:val="single" w:sz="6" w:space="0" w:color="000000"/>
              <w:right w:val="single" w:sz="4" w:space="0" w:color="000000"/>
            </w:tcBorders>
          </w:tcPr>
          <w:p w14:paraId="06C469F5"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38218105" w14:textId="77777777" w:rsidR="00FF2F90" w:rsidRPr="00B96A1C" w:rsidRDefault="00FF2F90" w:rsidP="00FF2F90">
            <w:pPr>
              <w:spacing w:after="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Zákon o registru smluv nabyl účinnosti dnem 1.7.2016 vyjma ustanovení §6 a §7. MV vybudovalo informační systém registru smluv navázaný na informační systém datových schránek. K 1.7.2016 byl spuštěn ostrý provoz registru smluv. Ustanovení § 6 a § 7 zákona, tedy sankce neúčinnosti a zpětné neplatnosti smlouvy při </w:t>
            </w:r>
            <w:r w:rsidRPr="00B96A1C">
              <w:rPr>
                <w:rFonts w:ascii="Times New Roman" w:hAnsi="Times New Roman" w:cs="Times New Roman"/>
                <w:color w:val="auto"/>
                <w:sz w:val="20"/>
                <w:szCs w:val="20"/>
              </w:rPr>
              <w:lastRenderedPageBreak/>
              <w:t xml:space="preserve">jejím neuveřejnění, nabyla účinnosti dnem 1.7.2017. </w:t>
            </w:r>
          </w:p>
          <w:p w14:paraId="785F6C50"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K 31. březnu 2019 bylo v registru smluv celkově zveřejněno 1 978 492 smluv od 9 130 subjektů. Byly vypracovány a uveřejněny na internetových stránkách www.mvcr.cz metodiky k aplikaci zákona o registru smluv, uspořádána 2 kola roadshow po krajských městech, zřízen helpdesk ISRS s emailovou adresou registrsmluv@mvcr.cz a telefonickou podporou uživatelům.</w:t>
            </w:r>
          </w:p>
          <w:p w14:paraId="7FCB2E8C"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Od června 2018 byl nasazen nový anonymizační program k registru smluv, který slouží pro potřeby úředníků veřejné správy (OVM).</w:t>
            </w:r>
          </w:p>
        </w:tc>
        <w:tc>
          <w:tcPr>
            <w:tcW w:w="0" w:type="auto"/>
            <w:tcBorders>
              <w:top w:val="single" w:sz="4" w:space="0" w:color="000000"/>
              <w:left w:val="nil"/>
              <w:bottom w:val="single" w:sz="4" w:space="0" w:color="000000"/>
              <w:right w:val="single" w:sz="4" w:space="0" w:color="000000"/>
            </w:tcBorders>
          </w:tcPr>
          <w:p w14:paraId="30C5A9DF"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V současné době nejsou plánované žádné další kroky.</w:t>
            </w:r>
          </w:p>
        </w:tc>
      </w:tr>
      <w:tr w:rsidR="00FF2F90" w:rsidRPr="00B04A91" w14:paraId="2E89DC2C"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tcPr>
          <w:p w14:paraId="25508CCE" w14:textId="77777777" w:rsidR="00FF2F90" w:rsidRPr="0003420A" w:rsidRDefault="00FF2F90" w:rsidP="00FF2F90">
            <w:pPr>
              <w:spacing w:before="60" w:after="60" w:line="240" w:lineRule="auto"/>
              <w:rPr>
                <w:rFonts w:ascii="Times New Roman" w:hAnsi="Times New Roman" w:cs="Times New Roman"/>
                <w:color w:val="auto"/>
                <w:sz w:val="20"/>
                <w:szCs w:val="20"/>
              </w:rPr>
            </w:pPr>
            <w:r w:rsidRPr="0003420A">
              <w:rPr>
                <w:rFonts w:ascii="Times New Roman" w:hAnsi="Times New Roman" w:cs="Times New Roman"/>
                <w:color w:val="auto"/>
                <w:sz w:val="20"/>
                <w:szCs w:val="20"/>
              </w:rPr>
              <w:lastRenderedPageBreak/>
              <w:t>MV</w:t>
            </w:r>
          </w:p>
        </w:tc>
        <w:tc>
          <w:tcPr>
            <w:tcW w:w="0" w:type="auto"/>
            <w:tcBorders>
              <w:top w:val="single" w:sz="4" w:space="0" w:color="000000"/>
              <w:left w:val="nil"/>
              <w:bottom w:val="single" w:sz="4" w:space="0" w:color="000000"/>
              <w:right w:val="single" w:sz="4" w:space="0" w:color="000000"/>
            </w:tcBorders>
          </w:tcPr>
          <w:p w14:paraId="1E368757" w14:textId="77777777" w:rsidR="00FF2F90" w:rsidRPr="0003420A" w:rsidRDefault="00FF2F90" w:rsidP="00FF2F90">
            <w:pPr>
              <w:spacing w:before="60" w:after="60" w:line="240" w:lineRule="auto"/>
              <w:rPr>
                <w:rFonts w:ascii="Times New Roman" w:hAnsi="Times New Roman" w:cs="Times New Roman"/>
                <w:color w:val="auto"/>
                <w:sz w:val="20"/>
                <w:szCs w:val="20"/>
              </w:rPr>
            </w:pPr>
            <w:r w:rsidRPr="0003420A">
              <w:rPr>
                <w:rFonts w:ascii="Times New Roman" w:hAnsi="Times New Roman" w:cs="Times New Roman"/>
                <w:color w:val="auto"/>
                <w:sz w:val="20"/>
                <w:szCs w:val="20"/>
              </w:rPr>
              <w:t>Implementace zákona č. 234/2014 Sb. o státní službě</w:t>
            </w:r>
          </w:p>
          <w:p w14:paraId="2CF2D98A"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7B90612A"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6CEC86E2"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48FF8B68"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0E93DFA3"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59F7354C"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7BC49094"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3EEB7427"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69D3D5B4"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7EBA5CEA"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4E8B66E2"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54F6B8E7"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182056BA"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2BABEB1F"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7D67DE06"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14BD7D40"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447AB779"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32DD71C7"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7462AA71"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0831B860"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767AF025"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655BC143"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0C121111"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2C2577F8"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347820D0"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7F8F9C7B"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4373217B"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32D83CD5"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2CA2865B"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720915C4"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6194EFB2"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29BC644B"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3B6068EA"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7CA5A069"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7907E051"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3E356D26"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22A93009"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4FA48BF5"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769A02CD"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0D6A79A6"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48C97C7E"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74B9C789"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1628C3D7"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34EDC654"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20DE5956"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0D160366"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208D1AA7"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60442DCA"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329D9645"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629AA084"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610CE4C8" w14:textId="77777777" w:rsidR="00FF2F90" w:rsidRPr="0003420A" w:rsidRDefault="00FF2F90" w:rsidP="00FF2F90">
            <w:pPr>
              <w:spacing w:before="60" w:after="60" w:line="240" w:lineRule="auto"/>
              <w:rPr>
                <w:rFonts w:ascii="Times New Roman" w:hAnsi="Times New Roman" w:cs="Times New Roman"/>
                <w:color w:val="auto"/>
                <w:sz w:val="20"/>
                <w:szCs w:val="20"/>
              </w:rPr>
            </w:pPr>
            <w:r w:rsidRPr="0003420A">
              <w:rPr>
                <w:rFonts w:ascii="Times New Roman" w:hAnsi="Times New Roman" w:cs="Times New Roman"/>
                <w:color w:val="auto"/>
                <w:sz w:val="20"/>
                <w:szCs w:val="20"/>
              </w:rPr>
              <w:t>Nařízení vlády č. 157/2019 Sb., kterým se mění nařízení vlády č. 136/2015 Sb., o rovnocennosti některých zkoušek a odborných kvalifikací zvláštní části úřednické zkoušky</w:t>
            </w:r>
          </w:p>
          <w:p w14:paraId="46B1BE06"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2BD3BF34"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755AEB41"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3C0013C0"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6A027F65" w14:textId="77777777" w:rsidR="00FF2F90" w:rsidRPr="0003420A" w:rsidRDefault="00FF2F90" w:rsidP="00FF2F90">
            <w:pPr>
              <w:spacing w:before="60" w:after="60" w:line="240" w:lineRule="auto"/>
              <w:rPr>
                <w:rFonts w:ascii="Times New Roman" w:hAnsi="Times New Roman" w:cs="Times New Roman"/>
                <w:color w:val="auto"/>
                <w:sz w:val="20"/>
                <w:szCs w:val="20"/>
              </w:rPr>
            </w:pPr>
            <w:r w:rsidRPr="0003420A">
              <w:rPr>
                <w:rFonts w:ascii="Times New Roman" w:hAnsi="Times New Roman" w:cs="Times New Roman"/>
                <w:color w:val="auto"/>
                <w:sz w:val="20"/>
                <w:szCs w:val="20"/>
              </w:rPr>
              <w:t xml:space="preserve">Nařízení </w:t>
            </w:r>
            <w:r w:rsidRPr="0003420A">
              <w:rPr>
                <w:rFonts w:ascii="Times New Roman" w:hAnsi="Times New Roman" w:cs="Times New Roman"/>
                <w:color w:val="auto"/>
                <w:sz w:val="20"/>
                <w:szCs w:val="20"/>
              </w:rPr>
              <w:lastRenderedPageBreak/>
              <w:t>vlády č. 158/2019 Sb., kterým se mění některá nařízení vlády v oblasti odměňování zaměstnanců ve veřejných službách a správě a státních zaměstnanců</w:t>
            </w:r>
          </w:p>
          <w:p w14:paraId="7CDE2CF0"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726EFEED"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2736C129"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7A9D0D7E"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761BA58A"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1DAA8842"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323A1FD3"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7AE39EF1"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095573B9"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2E45308A"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2F63D7AE"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2455F4DF"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109FCD81"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5D9B9412"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348C57F2"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0716BDDA"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0E7E0CFF"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14C539FA"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6D4DED28"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6190005B"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6C6A8164"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4CF2CD77"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19C13D0D"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254FE800"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05841E65"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388ECCBA"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5950D2B6"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0CB0737A"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684ABD40"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164B275B"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5C317F23"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71E73A94"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4EBF29F0"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16B8C4DD"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4965229C"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47ED89B9"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7EC949E2"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0B244E7A"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0AE35D0A" w14:textId="77777777" w:rsidR="00FF2F90" w:rsidRPr="0003420A" w:rsidRDefault="00FF2F90" w:rsidP="00FF2F90">
            <w:pPr>
              <w:spacing w:before="60" w:after="60" w:line="240" w:lineRule="auto"/>
              <w:rPr>
                <w:rFonts w:ascii="Times New Roman" w:hAnsi="Times New Roman" w:cs="Times New Roman"/>
                <w:color w:val="auto"/>
                <w:sz w:val="20"/>
                <w:szCs w:val="20"/>
              </w:rPr>
            </w:pPr>
            <w:r w:rsidRPr="0003420A">
              <w:rPr>
                <w:rFonts w:ascii="Times New Roman" w:hAnsi="Times New Roman" w:cs="Times New Roman"/>
                <w:color w:val="auto"/>
                <w:sz w:val="20"/>
                <w:szCs w:val="20"/>
              </w:rPr>
              <w:t xml:space="preserve">Vyhláška č. 160/2019 Sb., kterou se mění vyhláška č. 162/2015 Sb., o podrobnostech úřednické zkoušky, </w:t>
            </w:r>
            <w:r w:rsidRPr="0003420A">
              <w:rPr>
                <w:rFonts w:ascii="Times New Roman" w:hAnsi="Times New Roman" w:cs="Times New Roman"/>
                <w:color w:val="auto"/>
                <w:sz w:val="20"/>
                <w:szCs w:val="20"/>
              </w:rPr>
              <w:lastRenderedPageBreak/>
              <w:t>ve znění vyhlášky č. 124/2018 Sb.</w:t>
            </w:r>
          </w:p>
        </w:tc>
        <w:tc>
          <w:tcPr>
            <w:tcW w:w="0" w:type="auto"/>
            <w:tcBorders>
              <w:top w:val="single" w:sz="4" w:space="0" w:color="000000"/>
              <w:left w:val="nil"/>
              <w:bottom w:val="single" w:sz="4" w:space="0" w:color="000000"/>
              <w:right w:val="single" w:sz="4" w:space="0" w:color="000000"/>
            </w:tcBorders>
          </w:tcPr>
          <w:p w14:paraId="4F74FD62" w14:textId="77777777" w:rsidR="00FF2F90" w:rsidRPr="0003420A" w:rsidRDefault="00FF2F90" w:rsidP="00FF2F90">
            <w:pPr>
              <w:spacing w:before="60" w:after="60" w:line="240" w:lineRule="auto"/>
              <w:rPr>
                <w:rFonts w:ascii="Times New Roman" w:hAnsi="Times New Roman" w:cs="Times New Roman"/>
                <w:color w:val="auto"/>
                <w:sz w:val="20"/>
                <w:szCs w:val="20"/>
              </w:rPr>
            </w:pPr>
            <w:r w:rsidRPr="0003420A">
              <w:rPr>
                <w:rFonts w:ascii="Times New Roman" w:hAnsi="Times New Roman" w:cs="Times New Roman"/>
                <w:color w:val="auto"/>
                <w:sz w:val="20"/>
                <w:szCs w:val="20"/>
              </w:rPr>
              <w:lastRenderedPageBreak/>
              <w:t>Legislativní</w:t>
            </w:r>
          </w:p>
        </w:tc>
        <w:tc>
          <w:tcPr>
            <w:tcW w:w="0" w:type="auto"/>
            <w:tcBorders>
              <w:top w:val="single" w:sz="4" w:space="0" w:color="000000"/>
              <w:left w:val="nil"/>
              <w:bottom w:val="single" w:sz="4" w:space="0" w:color="000000"/>
              <w:right w:val="single" w:sz="4" w:space="0" w:color="000000"/>
            </w:tcBorders>
          </w:tcPr>
          <w:p w14:paraId="56296DA5" w14:textId="77777777" w:rsidR="00FF2F90" w:rsidRPr="0003420A" w:rsidRDefault="00FF2F90" w:rsidP="00FF2F90">
            <w:pPr>
              <w:spacing w:before="60" w:after="60" w:line="240" w:lineRule="auto"/>
              <w:rPr>
                <w:rFonts w:ascii="Times New Roman" w:hAnsi="Times New Roman" w:cs="Times New Roman"/>
                <w:color w:val="auto"/>
                <w:sz w:val="20"/>
                <w:szCs w:val="20"/>
              </w:rPr>
            </w:pPr>
            <w:r w:rsidRPr="0003420A">
              <w:rPr>
                <w:rFonts w:ascii="Times New Roman" w:hAnsi="Times New Roman" w:cs="Times New Roman"/>
                <w:color w:val="auto"/>
                <w:sz w:val="20"/>
                <w:szCs w:val="20"/>
              </w:rPr>
              <w:t>Zákon č. 111/2019 Sb., kterým se mění některé zákony v souvislosti s přijetím zákona o zpracování osobních údajů</w:t>
            </w:r>
          </w:p>
          <w:p w14:paraId="0E603301"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1B915B99"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3273B2D5"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1BA05C57"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7203299A" w14:textId="77777777" w:rsidR="00FF2F90" w:rsidRPr="0003420A" w:rsidRDefault="00FF2F90" w:rsidP="00FF2F90">
            <w:pPr>
              <w:spacing w:before="60" w:after="60" w:line="240" w:lineRule="auto"/>
              <w:rPr>
                <w:rFonts w:ascii="Times New Roman" w:hAnsi="Times New Roman" w:cs="Times New Roman"/>
                <w:color w:val="auto"/>
                <w:sz w:val="20"/>
                <w:szCs w:val="20"/>
              </w:rPr>
            </w:pPr>
            <w:r w:rsidRPr="0003420A">
              <w:rPr>
                <w:rFonts w:ascii="Times New Roman" w:hAnsi="Times New Roman" w:cs="Times New Roman"/>
                <w:color w:val="auto"/>
                <w:sz w:val="20"/>
                <w:szCs w:val="20"/>
              </w:rPr>
              <w:t xml:space="preserve">Zákon č. 335/2018 Sb., kterým se mění zákon č. </w:t>
            </w:r>
            <w:r w:rsidRPr="0003420A">
              <w:rPr>
                <w:rFonts w:ascii="Times New Roman" w:hAnsi="Times New Roman" w:cs="Times New Roman"/>
                <w:color w:val="auto"/>
                <w:sz w:val="20"/>
                <w:szCs w:val="20"/>
              </w:rPr>
              <w:lastRenderedPageBreak/>
              <w:t>582/1991 Sb., o organizaci a provádění sociálního zabezpečení, ve znění pozdějších předpisů, a některé další zákony</w:t>
            </w:r>
          </w:p>
          <w:p w14:paraId="7E5FFB64"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433C34AC"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77BD825F"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3C3F7930"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6A18F7E2"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5AEA83F3" w14:textId="77777777" w:rsidR="00FF2F90" w:rsidRPr="0003420A" w:rsidRDefault="00FF2F90" w:rsidP="00FF2F90">
            <w:pPr>
              <w:spacing w:before="60" w:after="60" w:line="240" w:lineRule="auto"/>
              <w:rPr>
                <w:rFonts w:ascii="Times New Roman" w:hAnsi="Times New Roman" w:cs="Times New Roman"/>
                <w:color w:val="auto"/>
                <w:sz w:val="20"/>
                <w:szCs w:val="20"/>
              </w:rPr>
            </w:pPr>
            <w:r w:rsidRPr="0003420A">
              <w:rPr>
                <w:rFonts w:ascii="Times New Roman" w:hAnsi="Times New Roman" w:cs="Times New Roman"/>
                <w:color w:val="auto"/>
                <w:sz w:val="20"/>
                <w:szCs w:val="20"/>
              </w:rPr>
              <w:t>Zákon č. 32/2019 Sb., kterým se mění zákon č. 262/2006 Sb., zákoník práce, ve znění pozdějších předpisů, a některé další zákony</w:t>
            </w:r>
          </w:p>
          <w:p w14:paraId="71D4DBDD"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0E039E48"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3BDBE056"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7D3A1536"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384CADE1"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70B774EA" w14:textId="77777777" w:rsidR="00FF2F90" w:rsidRPr="0003420A" w:rsidRDefault="00FF2F90" w:rsidP="00FF2F90">
            <w:pPr>
              <w:spacing w:before="60" w:after="60" w:line="240" w:lineRule="auto"/>
              <w:rPr>
                <w:rFonts w:ascii="Times New Roman" w:hAnsi="Times New Roman" w:cs="Times New Roman"/>
                <w:color w:val="auto"/>
                <w:sz w:val="20"/>
                <w:szCs w:val="20"/>
              </w:rPr>
            </w:pPr>
            <w:r w:rsidRPr="0003420A">
              <w:rPr>
                <w:rFonts w:ascii="Times New Roman" w:hAnsi="Times New Roman" w:cs="Times New Roman"/>
                <w:color w:val="auto"/>
                <w:sz w:val="20"/>
                <w:szCs w:val="20"/>
              </w:rPr>
              <w:t>Zákon č. 178/2019 Sb., kterým se mění zákon č. 115/2001 Sb., o podpoře sportu, ve znění pozdějších předpisů, a některé další zákony</w:t>
            </w:r>
          </w:p>
          <w:p w14:paraId="490D2F97"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19E793FE"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64252C78"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0127F674"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7526611B"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5C684603" w14:textId="77777777" w:rsidR="00FF2F90" w:rsidRPr="0003420A" w:rsidRDefault="00FF2F90" w:rsidP="00FF2F90">
            <w:pPr>
              <w:spacing w:before="60" w:after="60" w:line="240" w:lineRule="auto"/>
              <w:rPr>
                <w:rFonts w:ascii="Times New Roman" w:hAnsi="Times New Roman" w:cs="Times New Roman"/>
                <w:color w:val="auto"/>
                <w:sz w:val="20"/>
                <w:szCs w:val="20"/>
              </w:rPr>
            </w:pPr>
            <w:r w:rsidRPr="0003420A">
              <w:rPr>
                <w:rFonts w:ascii="Times New Roman" w:hAnsi="Times New Roman" w:cs="Times New Roman"/>
                <w:color w:val="auto"/>
                <w:sz w:val="20"/>
                <w:szCs w:val="20"/>
              </w:rPr>
              <w:t>Na základě Plánu legislativních prací vlády na rok 2019 bylo předloženo nařízení vlády, které ve svém obsahu reaguje na přijetí nařízení vlády č. 1/2019 Sb., o oborech státní služby.</w:t>
            </w:r>
          </w:p>
          <w:p w14:paraId="2752DA8D" w14:textId="77777777" w:rsidR="00FF2F90" w:rsidRPr="0003420A" w:rsidRDefault="00FF2F90" w:rsidP="00FF2F90">
            <w:pPr>
              <w:spacing w:line="240" w:lineRule="auto"/>
              <w:rPr>
                <w:rFonts w:ascii="Times New Roman" w:hAnsi="Times New Roman" w:cs="Times New Roman"/>
                <w:color w:val="auto"/>
                <w:sz w:val="20"/>
                <w:szCs w:val="20"/>
              </w:rPr>
            </w:pPr>
          </w:p>
          <w:p w14:paraId="3097178F" w14:textId="77777777" w:rsidR="00FF2F90" w:rsidRPr="0003420A" w:rsidRDefault="00FF2F90" w:rsidP="00FF2F90">
            <w:pPr>
              <w:spacing w:line="240" w:lineRule="auto"/>
              <w:rPr>
                <w:rFonts w:ascii="Times New Roman" w:hAnsi="Times New Roman" w:cs="Times New Roman"/>
                <w:color w:val="auto"/>
                <w:sz w:val="20"/>
                <w:szCs w:val="20"/>
              </w:rPr>
            </w:pPr>
          </w:p>
          <w:p w14:paraId="2F6F959A" w14:textId="77777777" w:rsidR="00FF2F90" w:rsidRPr="0003420A" w:rsidRDefault="00FF2F90" w:rsidP="00FF2F90">
            <w:pPr>
              <w:spacing w:line="240" w:lineRule="auto"/>
              <w:rPr>
                <w:rFonts w:ascii="Times New Roman" w:hAnsi="Times New Roman" w:cs="Times New Roman"/>
                <w:color w:val="auto"/>
                <w:sz w:val="20"/>
                <w:szCs w:val="20"/>
              </w:rPr>
            </w:pPr>
            <w:r w:rsidRPr="0003420A">
              <w:rPr>
                <w:rFonts w:ascii="Times New Roman" w:hAnsi="Times New Roman" w:cs="Times New Roman"/>
                <w:color w:val="auto"/>
                <w:sz w:val="20"/>
                <w:szCs w:val="20"/>
              </w:rPr>
              <w:t xml:space="preserve">Mimo Plán legislativních prací vlády na rok 2019 bylo v důsledku změn plynoucích ze zákona č. 335/2018 Sb. předloženo nařízení vlády, které mění nařízení vlády č. 341/2017 Sb., o platových poměrech zaměstnanců ve veřejných službách a správě, ve znění pozdějších předpisů, nařízení vlády č. 304/2014 Sb., o platových poměrech státních zaměstnanců, ve </w:t>
            </w:r>
            <w:r w:rsidRPr="0003420A">
              <w:rPr>
                <w:rFonts w:ascii="Times New Roman" w:hAnsi="Times New Roman" w:cs="Times New Roman"/>
                <w:color w:val="auto"/>
                <w:sz w:val="20"/>
                <w:szCs w:val="20"/>
              </w:rPr>
              <w:lastRenderedPageBreak/>
              <w:t xml:space="preserve">znění pozdějších předpisů, a nařízení vlády č. 302/2014 Sb., o katalogu správních činností, ve znění nařízení vlády č. 399/2017 Sb. </w:t>
            </w:r>
          </w:p>
          <w:p w14:paraId="66CB07D0" w14:textId="77777777" w:rsidR="00FF2F90" w:rsidRPr="0003420A" w:rsidRDefault="00FF2F90" w:rsidP="00FF2F90">
            <w:pPr>
              <w:spacing w:line="240" w:lineRule="auto"/>
              <w:rPr>
                <w:rFonts w:ascii="Times New Roman" w:hAnsi="Times New Roman" w:cs="Times New Roman"/>
                <w:color w:val="auto"/>
                <w:sz w:val="20"/>
                <w:szCs w:val="20"/>
              </w:rPr>
            </w:pPr>
            <w:r w:rsidRPr="0003420A">
              <w:rPr>
                <w:rFonts w:ascii="Times New Roman" w:hAnsi="Times New Roman" w:cs="Times New Roman"/>
                <w:color w:val="auto"/>
                <w:sz w:val="20"/>
                <w:szCs w:val="20"/>
              </w:rPr>
              <w:t>Především realizuje přechod lékařů orgánu sociálního zabezpečení ze státní služby do pracovního poměru od 1. července 2019 na úseku odměňování a provádí některé dílčí věcně související změny v katalogu správních činností v oblasti posudkové činnosti.</w:t>
            </w:r>
          </w:p>
          <w:p w14:paraId="15F7B2B9" w14:textId="77777777" w:rsidR="00FF2F90" w:rsidRPr="0003420A" w:rsidRDefault="00FF2F90" w:rsidP="00FF2F90">
            <w:pPr>
              <w:spacing w:line="240" w:lineRule="auto"/>
              <w:rPr>
                <w:rFonts w:ascii="Times New Roman" w:hAnsi="Times New Roman" w:cs="Times New Roman"/>
                <w:color w:val="auto"/>
                <w:sz w:val="20"/>
                <w:szCs w:val="20"/>
              </w:rPr>
            </w:pPr>
          </w:p>
          <w:p w14:paraId="5A9015DB" w14:textId="77777777" w:rsidR="00FF2F90" w:rsidRPr="0003420A" w:rsidRDefault="00FF2F90" w:rsidP="00FF2F90">
            <w:pPr>
              <w:spacing w:line="240" w:lineRule="auto"/>
              <w:rPr>
                <w:rFonts w:ascii="Times New Roman" w:hAnsi="Times New Roman" w:cs="Times New Roman"/>
                <w:color w:val="auto"/>
                <w:sz w:val="20"/>
                <w:szCs w:val="20"/>
              </w:rPr>
            </w:pPr>
            <w:r w:rsidRPr="0003420A">
              <w:rPr>
                <w:rFonts w:ascii="Times New Roman" w:hAnsi="Times New Roman" w:cs="Times New Roman"/>
                <w:color w:val="auto"/>
                <w:sz w:val="20"/>
                <w:szCs w:val="20"/>
              </w:rPr>
              <w:t xml:space="preserve">Vyhláška, kterou se mění vyhláška o podrobnostech úřednické zkoušky, ve svém obsahu reaguje na legislativní změnu spočívající v přijetí nařízení vlády č. 1/2019 Sb. Toto nové nařízení </w:t>
            </w:r>
            <w:r w:rsidRPr="0003420A">
              <w:rPr>
                <w:rFonts w:ascii="Times New Roman" w:hAnsi="Times New Roman" w:cs="Times New Roman"/>
                <w:color w:val="auto"/>
                <w:sz w:val="20"/>
                <w:szCs w:val="20"/>
              </w:rPr>
              <w:lastRenderedPageBreak/>
              <w:t>vlády s účinností k 1. červenci 2019 redukuje celkový počet oborů státní služby tím, že některé stávající obory státní služby ruší a naopak zavádí obory státní služby nové.</w:t>
            </w:r>
          </w:p>
          <w:p w14:paraId="0750BBFA" w14:textId="77777777" w:rsidR="00FF2F90" w:rsidRDefault="00FF2F90" w:rsidP="00FF2F90">
            <w:pPr>
              <w:rPr>
                <w:rFonts w:ascii="Times New Roman" w:hAnsi="Times New Roman" w:cs="Times New Roman"/>
                <w:color w:val="auto"/>
                <w:sz w:val="20"/>
                <w:szCs w:val="20"/>
              </w:rPr>
            </w:pPr>
          </w:p>
          <w:p w14:paraId="7B8D2749" w14:textId="77777777" w:rsidR="00FF2F90" w:rsidRDefault="00FF2F90" w:rsidP="00FF2F90">
            <w:pPr>
              <w:rPr>
                <w:rFonts w:ascii="Times New Roman" w:hAnsi="Times New Roman" w:cs="Times New Roman"/>
                <w:color w:val="auto"/>
                <w:sz w:val="20"/>
                <w:szCs w:val="20"/>
              </w:rPr>
            </w:pPr>
          </w:p>
          <w:p w14:paraId="025AAB48" w14:textId="77777777" w:rsidR="00FF2F90" w:rsidRDefault="00FF2F90" w:rsidP="00FF2F90">
            <w:pPr>
              <w:rPr>
                <w:rFonts w:ascii="Times New Roman" w:hAnsi="Times New Roman" w:cs="Times New Roman"/>
                <w:color w:val="auto"/>
                <w:sz w:val="20"/>
                <w:szCs w:val="20"/>
              </w:rPr>
            </w:pPr>
          </w:p>
          <w:p w14:paraId="4D8343B0" w14:textId="77777777" w:rsidR="00FF2F90" w:rsidRDefault="00FF2F90" w:rsidP="00FF2F90">
            <w:pPr>
              <w:rPr>
                <w:rFonts w:ascii="Times New Roman" w:hAnsi="Times New Roman" w:cs="Times New Roman"/>
                <w:color w:val="auto"/>
                <w:sz w:val="20"/>
                <w:szCs w:val="20"/>
              </w:rPr>
            </w:pPr>
          </w:p>
          <w:p w14:paraId="40DCCCF3" w14:textId="77777777" w:rsidR="00FF2F90" w:rsidRDefault="00FF2F90" w:rsidP="00FF2F90">
            <w:pPr>
              <w:rPr>
                <w:rFonts w:ascii="Times New Roman" w:hAnsi="Times New Roman" w:cs="Times New Roman"/>
                <w:color w:val="auto"/>
                <w:sz w:val="20"/>
                <w:szCs w:val="20"/>
              </w:rPr>
            </w:pPr>
          </w:p>
          <w:p w14:paraId="242DED84" w14:textId="77777777" w:rsidR="00FF2F90" w:rsidRDefault="00FF2F90" w:rsidP="00FF2F90">
            <w:pPr>
              <w:rPr>
                <w:rFonts w:ascii="Times New Roman" w:hAnsi="Times New Roman" w:cs="Times New Roman"/>
                <w:color w:val="auto"/>
                <w:sz w:val="20"/>
                <w:szCs w:val="20"/>
              </w:rPr>
            </w:pPr>
          </w:p>
          <w:p w14:paraId="658F44AD" w14:textId="77777777" w:rsidR="00FF2F90" w:rsidRDefault="00FF2F90" w:rsidP="00FF2F90">
            <w:pPr>
              <w:rPr>
                <w:rFonts w:ascii="Times New Roman" w:hAnsi="Times New Roman" w:cs="Times New Roman"/>
                <w:color w:val="auto"/>
                <w:sz w:val="20"/>
                <w:szCs w:val="20"/>
              </w:rPr>
            </w:pPr>
          </w:p>
          <w:p w14:paraId="7EFC7CB3" w14:textId="77777777" w:rsidR="00FF2F90" w:rsidRDefault="00FF2F90" w:rsidP="00FF2F90">
            <w:pPr>
              <w:rPr>
                <w:rFonts w:ascii="Times New Roman" w:hAnsi="Times New Roman" w:cs="Times New Roman"/>
                <w:color w:val="auto"/>
                <w:sz w:val="20"/>
                <w:szCs w:val="20"/>
              </w:rPr>
            </w:pPr>
          </w:p>
          <w:p w14:paraId="116E8628" w14:textId="77777777" w:rsidR="00FF2F90" w:rsidRDefault="00FF2F90" w:rsidP="00FF2F90">
            <w:pPr>
              <w:rPr>
                <w:rFonts w:ascii="Times New Roman" w:hAnsi="Times New Roman" w:cs="Times New Roman"/>
                <w:color w:val="auto"/>
                <w:sz w:val="20"/>
                <w:szCs w:val="20"/>
              </w:rPr>
            </w:pPr>
          </w:p>
          <w:p w14:paraId="64A36AAB" w14:textId="0BECAB26" w:rsidR="00FF2F90" w:rsidRPr="0003420A" w:rsidRDefault="00FF2F90" w:rsidP="00FF2F90">
            <w:pPr>
              <w:rPr>
                <w:rFonts w:ascii="Times New Roman" w:hAnsi="Times New Roman" w:cs="Times New Roman"/>
                <w:color w:val="auto"/>
                <w:sz w:val="20"/>
                <w:szCs w:val="20"/>
              </w:rPr>
            </w:pPr>
          </w:p>
        </w:tc>
        <w:tc>
          <w:tcPr>
            <w:tcW w:w="1662" w:type="dxa"/>
            <w:tcBorders>
              <w:top w:val="single" w:sz="4" w:space="0" w:color="000000"/>
              <w:left w:val="nil"/>
              <w:bottom w:val="single" w:sz="4" w:space="0" w:color="000000"/>
              <w:right w:val="single" w:sz="4" w:space="0" w:color="000000"/>
            </w:tcBorders>
          </w:tcPr>
          <w:p w14:paraId="6C40027A" w14:textId="77777777" w:rsidR="00FF2F90" w:rsidRPr="0003420A" w:rsidRDefault="00FF2F90" w:rsidP="00FF2F90">
            <w:pPr>
              <w:spacing w:before="60" w:after="60" w:line="240" w:lineRule="auto"/>
              <w:rPr>
                <w:rFonts w:ascii="Times New Roman" w:hAnsi="Times New Roman" w:cs="Times New Roman"/>
                <w:color w:val="auto"/>
                <w:sz w:val="20"/>
                <w:szCs w:val="20"/>
              </w:rPr>
            </w:pPr>
            <w:r w:rsidRPr="0003420A">
              <w:rPr>
                <w:rFonts w:ascii="Times New Roman" w:hAnsi="Times New Roman" w:cs="Times New Roman"/>
                <w:color w:val="auto"/>
                <w:sz w:val="20"/>
                <w:szCs w:val="20"/>
              </w:rPr>
              <w:lastRenderedPageBreak/>
              <w:t>V části třicáté třetí daného zákona je zařazena novela zákona o státní službě v návaznosti na přijetí zákona č. 110/2019 Sb.</w:t>
            </w:r>
          </w:p>
          <w:p w14:paraId="6EABF2C9"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558DFB95"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42F978FE"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77A37765" w14:textId="77777777" w:rsidR="00FF2F90" w:rsidRPr="0003420A" w:rsidRDefault="00FF2F90" w:rsidP="00FF2F90">
            <w:pPr>
              <w:spacing w:before="60" w:after="60" w:line="240" w:lineRule="auto"/>
              <w:rPr>
                <w:rFonts w:ascii="Times New Roman" w:hAnsi="Times New Roman" w:cs="Times New Roman"/>
                <w:color w:val="auto"/>
                <w:sz w:val="20"/>
                <w:szCs w:val="20"/>
              </w:rPr>
            </w:pPr>
            <w:r w:rsidRPr="0003420A">
              <w:rPr>
                <w:rFonts w:ascii="Times New Roman" w:hAnsi="Times New Roman" w:cs="Times New Roman"/>
                <w:color w:val="auto"/>
                <w:sz w:val="20"/>
                <w:szCs w:val="20"/>
              </w:rPr>
              <w:t xml:space="preserve">Část čtvrtá zákona obsahuje novelu zákona o státní službě týkající se </w:t>
            </w:r>
            <w:r w:rsidRPr="0003420A">
              <w:rPr>
                <w:rFonts w:ascii="Times New Roman" w:hAnsi="Times New Roman" w:cs="Times New Roman"/>
                <w:color w:val="auto"/>
                <w:sz w:val="20"/>
                <w:szCs w:val="20"/>
              </w:rPr>
              <w:lastRenderedPageBreak/>
              <w:t>negativního vymezení osobní působnosti zákona o státní službě.</w:t>
            </w:r>
          </w:p>
          <w:p w14:paraId="552856B3"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0792F85B"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2C4E810B"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5AB94F7F"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122BA670"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2F9CCE5C"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2DA577B0"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3FED73BA"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137D89C7" w14:textId="77777777" w:rsidR="00FF2F90" w:rsidRPr="0003420A" w:rsidRDefault="00FF2F90" w:rsidP="00FF2F90">
            <w:pPr>
              <w:spacing w:before="60" w:after="60" w:line="240" w:lineRule="auto"/>
              <w:rPr>
                <w:rFonts w:ascii="Times New Roman" w:hAnsi="Times New Roman" w:cs="Times New Roman"/>
                <w:color w:val="auto"/>
                <w:sz w:val="20"/>
                <w:szCs w:val="20"/>
              </w:rPr>
            </w:pPr>
            <w:r w:rsidRPr="0003420A">
              <w:rPr>
                <w:rFonts w:ascii="Times New Roman" w:hAnsi="Times New Roman" w:cs="Times New Roman"/>
                <w:color w:val="auto"/>
                <w:sz w:val="20"/>
                <w:szCs w:val="20"/>
              </w:rPr>
              <w:t>V části jedenácté tohoto zákona je zařazena novela zákona o státní službě, která upravuje poskytování platu při dočasné neschopnosti při výkonu služby.</w:t>
            </w:r>
          </w:p>
          <w:p w14:paraId="521B5DA6"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7EE498A5"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22C0EF00"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5E9D8C9E" w14:textId="77777777" w:rsidR="00FF2F90" w:rsidRPr="0003420A" w:rsidRDefault="00FF2F90" w:rsidP="00FF2F90">
            <w:pPr>
              <w:spacing w:before="60" w:after="60" w:line="240" w:lineRule="auto"/>
              <w:rPr>
                <w:rFonts w:ascii="Times New Roman" w:hAnsi="Times New Roman" w:cs="Times New Roman"/>
                <w:color w:val="auto"/>
                <w:sz w:val="20"/>
                <w:szCs w:val="20"/>
              </w:rPr>
            </w:pPr>
            <w:r w:rsidRPr="0003420A">
              <w:rPr>
                <w:rFonts w:ascii="Times New Roman" w:hAnsi="Times New Roman" w:cs="Times New Roman"/>
                <w:color w:val="auto"/>
                <w:sz w:val="20"/>
                <w:szCs w:val="20"/>
              </w:rPr>
              <w:t xml:space="preserve">V části třetí zákona je zařazena novela zákona o státní službě vztahující se k negativnímu vymezení osobní působnosti zákona o státní službě a překážek přijetí do služebního poměru nebo </w:t>
            </w:r>
            <w:r w:rsidRPr="0003420A">
              <w:rPr>
                <w:rFonts w:ascii="Times New Roman" w:hAnsi="Times New Roman" w:cs="Times New Roman"/>
                <w:color w:val="auto"/>
                <w:sz w:val="20"/>
                <w:szCs w:val="20"/>
              </w:rPr>
              <w:lastRenderedPageBreak/>
              <w:t>výkonu služby.</w:t>
            </w:r>
          </w:p>
        </w:tc>
        <w:tc>
          <w:tcPr>
            <w:tcW w:w="1662" w:type="dxa"/>
            <w:tcBorders>
              <w:top w:val="single" w:sz="4" w:space="0" w:color="000000"/>
              <w:left w:val="nil"/>
              <w:bottom w:val="single" w:sz="4" w:space="0" w:color="000000"/>
              <w:right w:val="single" w:sz="4" w:space="0" w:color="000000"/>
            </w:tcBorders>
          </w:tcPr>
          <w:p w14:paraId="5D287D63" w14:textId="77777777" w:rsidR="00FF2F90" w:rsidRPr="0003420A" w:rsidRDefault="00FF2F90" w:rsidP="00FF2F90">
            <w:pPr>
              <w:spacing w:before="60" w:after="60" w:line="240" w:lineRule="auto"/>
              <w:rPr>
                <w:rFonts w:ascii="Times New Roman" w:hAnsi="Times New Roman" w:cs="Times New Roman"/>
                <w:color w:val="auto"/>
                <w:sz w:val="20"/>
                <w:szCs w:val="20"/>
              </w:rPr>
            </w:pPr>
            <w:r w:rsidRPr="0003420A">
              <w:rPr>
                <w:rFonts w:ascii="Times New Roman" w:hAnsi="Times New Roman" w:cs="Times New Roman"/>
                <w:color w:val="auto"/>
                <w:sz w:val="20"/>
                <w:szCs w:val="20"/>
              </w:rPr>
              <w:lastRenderedPageBreak/>
              <w:t>Bez dopadů.</w:t>
            </w:r>
          </w:p>
          <w:p w14:paraId="755F1FB2"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5D4FDC9C"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5BCF2AB5"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35A63A05"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450CAA9B"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11F9DF84"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3A009150"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42D3730B"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44F143B0"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76BE96D8"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08ADC97E"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0E17A558"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3C2EC7C8"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69B320F1"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18039CDD"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5DA57F8F"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311B7069"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04B42F5C"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0F898D47"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2AFDA0C1"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5F0CDC49"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0B6BC400"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404AE18F"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13BBEF36"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2BD4B04D"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197C50F8"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513AE926"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5C0F3357"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4E3176F5"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5AAD737D"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4B345E1F"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330BB1B1"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62AC9263"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1178DDEC"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64E6672C"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7610E4EA"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012ACE5C"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623B61E2"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1B26F95D"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4139370F"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4B01FEDC"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269B118B"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25FCD03F"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6ECDD70D"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69C00994"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073C5659"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30C9572B"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3721E75C"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2AB58CFD" w14:textId="77777777" w:rsidR="00FF2F90" w:rsidRPr="0003420A" w:rsidRDefault="00FF2F90" w:rsidP="00FF2F90">
            <w:pPr>
              <w:spacing w:before="60" w:after="60" w:line="240" w:lineRule="auto"/>
              <w:rPr>
                <w:rFonts w:ascii="Times New Roman" w:hAnsi="Times New Roman" w:cs="Times New Roman"/>
                <w:color w:val="auto"/>
                <w:sz w:val="20"/>
                <w:szCs w:val="20"/>
              </w:rPr>
            </w:pPr>
          </w:p>
          <w:p w14:paraId="11EE9437" w14:textId="77777777" w:rsidR="00FF2F90" w:rsidRPr="0003420A" w:rsidRDefault="00FF2F90" w:rsidP="00FF2F90">
            <w:pPr>
              <w:spacing w:before="60" w:after="60" w:line="240" w:lineRule="auto"/>
              <w:rPr>
                <w:rFonts w:ascii="Times New Roman" w:eastAsia="Times New Roman" w:hAnsi="Times New Roman" w:cs="Times New Roman"/>
                <w:color w:val="auto"/>
                <w:sz w:val="20"/>
                <w:szCs w:val="20"/>
              </w:rPr>
            </w:pPr>
          </w:p>
          <w:p w14:paraId="08B8AE57" w14:textId="77777777" w:rsidR="00FF2F90" w:rsidRPr="0003420A" w:rsidRDefault="00FF2F90" w:rsidP="00FF2F90">
            <w:pPr>
              <w:spacing w:before="60" w:after="60" w:line="240" w:lineRule="auto"/>
              <w:rPr>
                <w:rFonts w:ascii="Times New Roman" w:eastAsia="Times New Roman" w:hAnsi="Times New Roman" w:cs="Times New Roman"/>
                <w:color w:val="auto"/>
                <w:sz w:val="20"/>
                <w:szCs w:val="20"/>
              </w:rPr>
            </w:pPr>
          </w:p>
          <w:p w14:paraId="30050777" w14:textId="77777777" w:rsidR="00FF2F90" w:rsidRPr="0003420A" w:rsidRDefault="00FF2F90" w:rsidP="00FF2F90">
            <w:pPr>
              <w:spacing w:before="60" w:after="60" w:line="240" w:lineRule="auto"/>
              <w:rPr>
                <w:rFonts w:ascii="Times New Roman" w:eastAsia="Times New Roman" w:hAnsi="Times New Roman" w:cs="Times New Roman"/>
                <w:color w:val="auto"/>
                <w:sz w:val="20"/>
                <w:szCs w:val="20"/>
              </w:rPr>
            </w:pPr>
          </w:p>
          <w:p w14:paraId="4BFC1B20" w14:textId="77777777" w:rsidR="00FF2F90" w:rsidRPr="0003420A" w:rsidRDefault="00FF2F90" w:rsidP="00FF2F90">
            <w:pPr>
              <w:spacing w:before="60" w:after="60" w:line="240" w:lineRule="auto"/>
              <w:rPr>
                <w:rFonts w:ascii="Times New Roman" w:eastAsia="Times New Roman" w:hAnsi="Times New Roman" w:cs="Times New Roman"/>
                <w:color w:val="auto"/>
                <w:sz w:val="20"/>
                <w:szCs w:val="20"/>
              </w:rPr>
            </w:pPr>
          </w:p>
          <w:p w14:paraId="21A96BA0" w14:textId="77777777" w:rsidR="00FF2F90" w:rsidRPr="0003420A" w:rsidRDefault="00FF2F90" w:rsidP="00FF2F90">
            <w:pPr>
              <w:spacing w:before="60" w:after="60" w:line="240" w:lineRule="auto"/>
              <w:rPr>
                <w:rFonts w:ascii="Times New Roman" w:eastAsia="Times New Roman" w:hAnsi="Times New Roman" w:cs="Times New Roman"/>
                <w:color w:val="auto"/>
                <w:sz w:val="20"/>
                <w:szCs w:val="20"/>
              </w:rPr>
            </w:pPr>
          </w:p>
          <w:p w14:paraId="7B929A29" w14:textId="77777777" w:rsidR="00FF2F90" w:rsidRPr="0003420A" w:rsidRDefault="00FF2F90" w:rsidP="00FF2F90">
            <w:pPr>
              <w:spacing w:before="60" w:after="60" w:line="240" w:lineRule="auto"/>
              <w:rPr>
                <w:rFonts w:ascii="Times New Roman" w:eastAsia="Times New Roman" w:hAnsi="Times New Roman" w:cs="Times New Roman"/>
                <w:color w:val="auto"/>
                <w:sz w:val="20"/>
                <w:szCs w:val="20"/>
              </w:rPr>
            </w:pPr>
          </w:p>
          <w:p w14:paraId="42310A36" w14:textId="77777777" w:rsidR="00FF2F90" w:rsidRPr="0003420A" w:rsidRDefault="00FF2F90" w:rsidP="00FF2F90">
            <w:pPr>
              <w:spacing w:before="60" w:after="60" w:line="240" w:lineRule="auto"/>
              <w:rPr>
                <w:rFonts w:ascii="Times New Roman" w:eastAsia="Times New Roman" w:hAnsi="Times New Roman" w:cs="Times New Roman"/>
                <w:color w:val="auto"/>
                <w:sz w:val="20"/>
                <w:szCs w:val="20"/>
              </w:rPr>
            </w:pPr>
          </w:p>
          <w:p w14:paraId="6E618212" w14:textId="77777777" w:rsidR="00FF2F90" w:rsidRPr="0003420A" w:rsidRDefault="00FF2F90" w:rsidP="00FF2F90">
            <w:pPr>
              <w:spacing w:before="60" w:after="60" w:line="240" w:lineRule="auto"/>
              <w:rPr>
                <w:rFonts w:ascii="Times New Roman" w:eastAsia="Times New Roman" w:hAnsi="Times New Roman" w:cs="Times New Roman"/>
                <w:color w:val="auto"/>
                <w:sz w:val="20"/>
                <w:szCs w:val="20"/>
              </w:rPr>
            </w:pPr>
          </w:p>
          <w:p w14:paraId="2DC7DF2E" w14:textId="77777777" w:rsidR="00FF2F90" w:rsidRPr="0003420A" w:rsidRDefault="00FF2F90" w:rsidP="00FF2F90">
            <w:pPr>
              <w:spacing w:before="60" w:after="60" w:line="240" w:lineRule="auto"/>
              <w:rPr>
                <w:rFonts w:ascii="Times New Roman" w:eastAsia="Times New Roman" w:hAnsi="Times New Roman" w:cs="Times New Roman"/>
                <w:color w:val="auto"/>
                <w:sz w:val="20"/>
                <w:szCs w:val="20"/>
              </w:rPr>
            </w:pPr>
          </w:p>
          <w:p w14:paraId="67C9BE40" w14:textId="77777777" w:rsidR="00FF2F90" w:rsidRPr="0003420A" w:rsidRDefault="00FF2F90" w:rsidP="00FF2F90">
            <w:pPr>
              <w:spacing w:before="60" w:after="60" w:line="240" w:lineRule="auto"/>
              <w:rPr>
                <w:rFonts w:ascii="Times New Roman" w:eastAsia="Times New Roman" w:hAnsi="Times New Roman" w:cs="Times New Roman"/>
                <w:color w:val="auto"/>
                <w:sz w:val="20"/>
                <w:szCs w:val="20"/>
              </w:rPr>
            </w:pPr>
          </w:p>
          <w:p w14:paraId="41949596" w14:textId="77777777" w:rsidR="00FF2F90" w:rsidRPr="0003420A" w:rsidRDefault="00FF2F90" w:rsidP="00FF2F90">
            <w:pPr>
              <w:spacing w:before="60" w:after="60" w:line="240" w:lineRule="auto"/>
              <w:rPr>
                <w:rFonts w:ascii="Times New Roman" w:eastAsia="Times New Roman" w:hAnsi="Times New Roman" w:cs="Times New Roman"/>
                <w:color w:val="auto"/>
                <w:sz w:val="20"/>
                <w:szCs w:val="20"/>
              </w:rPr>
            </w:pPr>
          </w:p>
          <w:p w14:paraId="7C3B6A63" w14:textId="77777777" w:rsidR="00FF2F90" w:rsidRPr="0003420A" w:rsidRDefault="00FF2F90" w:rsidP="00FF2F90">
            <w:pPr>
              <w:spacing w:before="60" w:after="60" w:line="240" w:lineRule="auto"/>
              <w:rPr>
                <w:rFonts w:ascii="Times New Roman" w:eastAsia="Times New Roman" w:hAnsi="Times New Roman" w:cs="Times New Roman"/>
                <w:color w:val="auto"/>
                <w:sz w:val="20"/>
                <w:szCs w:val="20"/>
              </w:rPr>
            </w:pPr>
          </w:p>
          <w:p w14:paraId="0E6D6270" w14:textId="77777777" w:rsidR="00FF2F90" w:rsidRPr="0003420A" w:rsidRDefault="00FF2F90" w:rsidP="00FF2F90">
            <w:pPr>
              <w:spacing w:before="60" w:after="60" w:line="240" w:lineRule="auto"/>
              <w:rPr>
                <w:rFonts w:ascii="Times New Roman" w:eastAsia="Times New Roman" w:hAnsi="Times New Roman" w:cs="Times New Roman"/>
                <w:color w:val="auto"/>
                <w:sz w:val="20"/>
                <w:szCs w:val="20"/>
              </w:rPr>
            </w:pPr>
          </w:p>
          <w:p w14:paraId="15660994" w14:textId="77777777" w:rsidR="00FF2F90" w:rsidRPr="0003420A" w:rsidRDefault="00FF2F90" w:rsidP="00FF2F90">
            <w:pPr>
              <w:spacing w:before="60" w:after="60" w:line="240" w:lineRule="auto"/>
              <w:rPr>
                <w:rFonts w:ascii="Times New Roman" w:eastAsia="Times New Roman" w:hAnsi="Times New Roman" w:cs="Times New Roman"/>
                <w:color w:val="auto"/>
                <w:sz w:val="20"/>
                <w:szCs w:val="20"/>
              </w:rPr>
            </w:pPr>
          </w:p>
          <w:p w14:paraId="068A30A9" w14:textId="77777777" w:rsidR="00FF2F90" w:rsidRPr="0003420A" w:rsidRDefault="00FF2F90" w:rsidP="00FF2F90">
            <w:pPr>
              <w:spacing w:before="60" w:after="60" w:line="240" w:lineRule="auto"/>
              <w:rPr>
                <w:rFonts w:ascii="Times New Roman" w:eastAsia="Times New Roman" w:hAnsi="Times New Roman" w:cs="Times New Roman"/>
                <w:color w:val="auto"/>
                <w:sz w:val="20"/>
                <w:szCs w:val="20"/>
              </w:rPr>
            </w:pPr>
          </w:p>
          <w:p w14:paraId="7E797837" w14:textId="77777777" w:rsidR="00FF2F90" w:rsidRPr="0003420A" w:rsidRDefault="00FF2F90" w:rsidP="00FF2F90">
            <w:pPr>
              <w:spacing w:after="0" w:line="240" w:lineRule="auto"/>
              <w:rPr>
                <w:rFonts w:ascii="Times New Roman" w:hAnsi="Times New Roman" w:cs="Times New Roman"/>
                <w:color w:val="auto"/>
                <w:sz w:val="20"/>
                <w:szCs w:val="20"/>
              </w:rPr>
            </w:pPr>
          </w:p>
          <w:p w14:paraId="1505D85C" w14:textId="77777777" w:rsidR="00FF2F90" w:rsidRPr="0003420A" w:rsidRDefault="00FF2F90" w:rsidP="00FF2F90">
            <w:pPr>
              <w:spacing w:after="0" w:line="240" w:lineRule="auto"/>
              <w:rPr>
                <w:rFonts w:ascii="Times New Roman" w:eastAsia="Times New Roman" w:hAnsi="Times New Roman" w:cs="Times New Roman"/>
                <w:color w:val="auto"/>
                <w:sz w:val="20"/>
                <w:szCs w:val="20"/>
              </w:rPr>
            </w:pPr>
          </w:p>
        </w:tc>
        <w:tc>
          <w:tcPr>
            <w:tcW w:w="1909" w:type="dxa"/>
            <w:tcBorders>
              <w:top w:val="single" w:sz="4" w:space="0" w:color="000000"/>
              <w:left w:val="nil"/>
              <w:bottom w:val="single" w:sz="4" w:space="0" w:color="000000"/>
              <w:right w:val="single" w:sz="4" w:space="0" w:color="000000"/>
            </w:tcBorders>
          </w:tcPr>
          <w:p w14:paraId="1C49F700" w14:textId="77777777" w:rsidR="00FF2F90" w:rsidRPr="0003420A" w:rsidRDefault="00FF2F90" w:rsidP="00FF2F90">
            <w:pPr>
              <w:jc w:val="center"/>
              <w:rPr>
                <w:rFonts w:ascii="Times New Roman" w:hAnsi="Times New Roman" w:cs="Times New Roman"/>
                <w:color w:val="auto"/>
                <w:sz w:val="20"/>
                <w:szCs w:val="20"/>
              </w:rPr>
            </w:pPr>
            <w:r w:rsidRPr="0003420A">
              <w:rPr>
                <w:rFonts w:ascii="Times New Roman" w:hAnsi="Times New Roman" w:cs="Times New Roman"/>
                <w:color w:val="auto"/>
                <w:sz w:val="20"/>
                <w:szCs w:val="20"/>
              </w:rPr>
              <w:lastRenderedPageBreak/>
              <w:t>ANO</w:t>
            </w:r>
          </w:p>
        </w:tc>
        <w:tc>
          <w:tcPr>
            <w:tcW w:w="0" w:type="auto"/>
            <w:tcBorders>
              <w:top w:val="single" w:sz="6" w:space="0" w:color="000000"/>
              <w:left w:val="nil"/>
              <w:bottom w:val="single" w:sz="6" w:space="0" w:color="000000"/>
              <w:right w:val="single" w:sz="4" w:space="0" w:color="000000"/>
            </w:tcBorders>
          </w:tcPr>
          <w:p w14:paraId="5C95699B" w14:textId="77777777" w:rsidR="00FF2F90" w:rsidRPr="0003420A" w:rsidRDefault="00FF2F90" w:rsidP="00FF2F90">
            <w:pPr>
              <w:spacing w:after="0" w:line="240" w:lineRule="auto"/>
              <w:rPr>
                <w:rFonts w:ascii="Times New Roman" w:hAnsi="Times New Roman" w:cs="Times New Roman"/>
                <w:color w:val="auto"/>
                <w:sz w:val="20"/>
                <w:szCs w:val="20"/>
              </w:rPr>
            </w:pPr>
            <w:r w:rsidRPr="0003420A">
              <w:rPr>
                <w:rFonts w:ascii="Times New Roman" w:hAnsi="Times New Roman" w:cs="Times New Roman"/>
                <w:color w:val="auto"/>
                <w:sz w:val="20"/>
                <w:szCs w:val="20"/>
              </w:rPr>
              <w:t>Zákon byl ve Sbírce zákonů publikován dne 24. dubna 2019, novela zákona účinná od 24. dubna 2019.</w:t>
            </w:r>
          </w:p>
          <w:p w14:paraId="6B013865" w14:textId="77777777" w:rsidR="00FF2F90" w:rsidRPr="0003420A" w:rsidRDefault="00FF2F90" w:rsidP="00FF2F90">
            <w:pPr>
              <w:spacing w:after="0" w:line="240" w:lineRule="auto"/>
              <w:rPr>
                <w:rFonts w:ascii="Times New Roman" w:hAnsi="Times New Roman" w:cs="Times New Roman"/>
                <w:color w:val="auto"/>
                <w:sz w:val="20"/>
                <w:szCs w:val="20"/>
              </w:rPr>
            </w:pPr>
          </w:p>
          <w:p w14:paraId="28DD79C6" w14:textId="77777777" w:rsidR="00FF2F90" w:rsidRPr="0003420A" w:rsidRDefault="00FF2F90" w:rsidP="00FF2F90">
            <w:pPr>
              <w:spacing w:after="0" w:line="240" w:lineRule="auto"/>
              <w:rPr>
                <w:rFonts w:ascii="Times New Roman" w:hAnsi="Times New Roman" w:cs="Times New Roman"/>
                <w:color w:val="auto"/>
                <w:sz w:val="20"/>
                <w:szCs w:val="20"/>
              </w:rPr>
            </w:pPr>
          </w:p>
          <w:p w14:paraId="539556CD" w14:textId="77777777" w:rsidR="00FF2F90" w:rsidRPr="0003420A" w:rsidRDefault="00FF2F90" w:rsidP="00FF2F90">
            <w:pPr>
              <w:spacing w:after="0" w:line="240" w:lineRule="auto"/>
              <w:rPr>
                <w:rFonts w:ascii="Times New Roman" w:hAnsi="Times New Roman" w:cs="Times New Roman"/>
                <w:color w:val="auto"/>
                <w:sz w:val="20"/>
                <w:szCs w:val="20"/>
              </w:rPr>
            </w:pPr>
          </w:p>
          <w:p w14:paraId="232FE751" w14:textId="77777777" w:rsidR="00FF2F90" w:rsidRPr="0003420A" w:rsidRDefault="00FF2F90" w:rsidP="00FF2F90">
            <w:pPr>
              <w:spacing w:after="0" w:line="240" w:lineRule="auto"/>
              <w:rPr>
                <w:rFonts w:ascii="Times New Roman" w:hAnsi="Times New Roman" w:cs="Times New Roman"/>
                <w:color w:val="auto"/>
                <w:sz w:val="20"/>
                <w:szCs w:val="20"/>
              </w:rPr>
            </w:pPr>
          </w:p>
          <w:p w14:paraId="7FC9D707" w14:textId="77777777" w:rsidR="00FF2F90" w:rsidRPr="0003420A" w:rsidRDefault="00FF2F90" w:rsidP="00FF2F90">
            <w:pPr>
              <w:spacing w:after="0" w:line="240" w:lineRule="auto"/>
              <w:rPr>
                <w:rFonts w:ascii="Times New Roman" w:hAnsi="Times New Roman" w:cs="Times New Roman"/>
                <w:color w:val="auto"/>
                <w:sz w:val="20"/>
                <w:szCs w:val="20"/>
              </w:rPr>
            </w:pPr>
          </w:p>
          <w:p w14:paraId="7D4B281E" w14:textId="77777777" w:rsidR="00FF2F90" w:rsidRPr="0003420A" w:rsidRDefault="00FF2F90" w:rsidP="00FF2F90">
            <w:pPr>
              <w:spacing w:after="0" w:line="240" w:lineRule="auto"/>
              <w:rPr>
                <w:rFonts w:ascii="Times New Roman" w:hAnsi="Times New Roman" w:cs="Times New Roman"/>
                <w:color w:val="auto"/>
                <w:sz w:val="20"/>
                <w:szCs w:val="20"/>
              </w:rPr>
            </w:pPr>
          </w:p>
          <w:p w14:paraId="474EFB69" w14:textId="77777777" w:rsidR="00FF2F90" w:rsidRPr="0003420A" w:rsidRDefault="00FF2F90" w:rsidP="00FF2F90">
            <w:pPr>
              <w:spacing w:after="0" w:line="240" w:lineRule="auto"/>
              <w:rPr>
                <w:rFonts w:ascii="Times New Roman" w:hAnsi="Times New Roman" w:cs="Times New Roman"/>
                <w:color w:val="auto"/>
                <w:sz w:val="20"/>
                <w:szCs w:val="20"/>
              </w:rPr>
            </w:pPr>
          </w:p>
          <w:p w14:paraId="3C0FD65E" w14:textId="77777777" w:rsidR="00FF2F90" w:rsidRPr="0003420A" w:rsidRDefault="00FF2F90" w:rsidP="00FF2F90">
            <w:pPr>
              <w:spacing w:after="0" w:line="240" w:lineRule="auto"/>
              <w:rPr>
                <w:rFonts w:ascii="Times New Roman" w:hAnsi="Times New Roman" w:cs="Times New Roman"/>
                <w:color w:val="auto"/>
                <w:sz w:val="20"/>
                <w:szCs w:val="20"/>
              </w:rPr>
            </w:pPr>
          </w:p>
          <w:p w14:paraId="469FAB37" w14:textId="77777777" w:rsidR="00FF2F90" w:rsidRPr="0003420A" w:rsidRDefault="00FF2F90" w:rsidP="00FF2F90">
            <w:pPr>
              <w:spacing w:after="0" w:line="240" w:lineRule="auto"/>
              <w:rPr>
                <w:rFonts w:ascii="Times New Roman" w:hAnsi="Times New Roman" w:cs="Times New Roman"/>
                <w:color w:val="auto"/>
                <w:sz w:val="20"/>
                <w:szCs w:val="20"/>
              </w:rPr>
            </w:pPr>
          </w:p>
          <w:p w14:paraId="7678395D" w14:textId="0882903B" w:rsidR="00FF2F90" w:rsidRPr="0003420A" w:rsidRDefault="00FF2F90" w:rsidP="00FF2F90">
            <w:pPr>
              <w:spacing w:after="0" w:line="240" w:lineRule="auto"/>
              <w:rPr>
                <w:rFonts w:ascii="Times New Roman" w:hAnsi="Times New Roman" w:cs="Times New Roman"/>
                <w:color w:val="auto"/>
                <w:sz w:val="20"/>
                <w:szCs w:val="20"/>
              </w:rPr>
            </w:pPr>
            <w:r w:rsidRPr="0003420A">
              <w:rPr>
                <w:rFonts w:ascii="Times New Roman" w:hAnsi="Times New Roman" w:cs="Times New Roman"/>
                <w:color w:val="auto"/>
                <w:sz w:val="20"/>
                <w:szCs w:val="20"/>
              </w:rPr>
              <w:t xml:space="preserve">Zákon byl ve </w:t>
            </w:r>
            <w:r w:rsidRPr="0003420A">
              <w:rPr>
                <w:rFonts w:ascii="Times New Roman" w:hAnsi="Times New Roman" w:cs="Times New Roman"/>
                <w:color w:val="auto"/>
                <w:sz w:val="20"/>
                <w:szCs w:val="20"/>
              </w:rPr>
              <w:lastRenderedPageBreak/>
              <w:t>Sbírce zákonů publikován dne 31. prosince 2018, novela zákona účinná od 1. ledna 2019.</w:t>
            </w:r>
          </w:p>
          <w:p w14:paraId="45A06468" w14:textId="77777777" w:rsidR="00FF2F90" w:rsidRDefault="00FF2F90" w:rsidP="00FF2F90">
            <w:pPr>
              <w:spacing w:after="0" w:line="240" w:lineRule="auto"/>
              <w:rPr>
                <w:rFonts w:ascii="Times New Roman" w:hAnsi="Times New Roman" w:cs="Times New Roman"/>
                <w:color w:val="auto"/>
                <w:sz w:val="20"/>
                <w:szCs w:val="20"/>
              </w:rPr>
            </w:pPr>
          </w:p>
          <w:p w14:paraId="7D3DA38F" w14:textId="3012C757" w:rsidR="00FF2F90" w:rsidRPr="0003420A" w:rsidRDefault="00FF2F90" w:rsidP="00FF2F90">
            <w:pPr>
              <w:spacing w:after="0" w:line="240" w:lineRule="auto"/>
              <w:rPr>
                <w:rFonts w:ascii="Times New Roman" w:hAnsi="Times New Roman" w:cs="Times New Roman"/>
                <w:color w:val="auto"/>
                <w:sz w:val="20"/>
                <w:szCs w:val="20"/>
              </w:rPr>
            </w:pPr>
            <w:r w:rsidRPr="0003420A">
              <w:rPr>
                <w:rFonts w:ascii="Times New Roman" w:hAnsi="Times New Roman" w:cs="Times New Roman"/>
                <w:color w:val="auto"/>
                <w:sz w:val="20"/>
                <w:szCs w:val="20"/>
              </w:rPr>
              <w:t>.</w:t>
            </w:r>
          </w:p>
          <w:p w14:paraId="40B8B20A" w14:textId="77777777" w:rsidR="00FF2F90" w:rsidRPr="0003420A" w:rsidRDefault="00FF2F90" w:rsidP="00FF2F90">
            <w:pPr>
              <w:spacing w:after="0" w:line="240" w:lineRule="auto"/>
              <w:rPr>
                <w:rFonts w:ascii="Times New Roman" w:hAnsi="Times New Roman" w:cs="Times New Roman"/>
                <w:color w:val="auto"/>
                <w:sz w:val="20"/>
                <w:szCs w:val="20"/>
              </w:rPr>
            </w:pPr>
          </w:p>
          <w:p w14:paraId="5FA53687" w14:textId="24136947" w:rsidR="00FF2F90" w:rsidRPr="0003420A" w:rsidRDefault="00FF2F90" w:rsidP="00FF2F90">
            <w:pPr>
              <w:spacing w:after="0" w:line="240" w:lineRule="auto"/>
              <w:rPr>
                <w:rFonts w:ascii="Times New Roman" w:hAnsi="Times New Roman" w:cs="Times New Roman"/>
                <w:color w:val="auto"/>
                <w:sz w:val="20"/>
                <w:szCs w:val="20"/>
              </w:rPr>
            </w:pPr>
            <w:r w:rsidRPr="0003420A">
              <w:rPr>
                <w:rFonts w:ascii="Times New Roman" w:hAnsi="Times New Roman" w:cs="Times New Roman"/>
                <w:color w:val="auto"/>
                <w:sz w:val="20"/>
                <w:szCs w:val="20"/>
              </w:rPr>
              <w:t>Zákon byl ve Sbírce zákonů publikován dne 7. února 2019, novela zákona účinná od 1. července 2019.</w:t>
            </w:r>
          </w:p>
          <w:p w14:paraId="075FF987" w14:textId="77777777" w:rsidR="00FF2F90" w:rsidRPr="0003420A" w:rsidRDefault="00FF2F90" w:rsidP="00FF2F90">
            <w:pPr>
              <w:spacing w:after="0" w:line="240" w:lineRule="auto"/>
              <w:rPr>
                <w:rFonts w:ascii="Times New Roman" w:hAnsi="Times New Roman" w:cs="Times New Roman"/>
                <w:color w:val="auto"/>
                <w:sz w:val="20"/>
                <w:szCs w:val="20"/>
              </w:rPr>
            </w:pPr>
            <w:r w:rsidRPr="0003420A">
              <w:rPr>
                <w:rFonts w:ascii="Times New Roman" w:hAnsi="Times New Roman" w:cs="Times New Roman"/>
                <w:color w:val="auto"/>
                <w:sz w:val="20"/>
                <w:szCs w:val="20"/>
              </w:rPr>
              <w:t>Zákon byl ve Sbírce zákonů publikován dne 16. července 2019, novela zákona účinná od 31. července 2019.</w:t>
            </w:r>
          </w:p>
          <w:p w14:paraId="07F465C5" w14:textId="77777777" w:rsidR="00FF2F90" w:rsidRPr="0003420A" w:rsidRDefault="00FF2F90" w:rsidP="00FF2F90">
            <w:pPr>
              <w:spacing w:after="0" w:line="240" w:lineRule="auto"/>
              <w:rPr>
                <w:rFonts w:ascii="Times New Roman" w:hAnsi="Times New Roman" w:cs="Times New Roman"/>
                <w:color w:val="auto"/>
                <w:sz w:val="20"/>
                <w:szCs w:val="20"/>
              </w:rPr>
            </w:pPr>
          </w:p>
          <w:p w14:paraId="6029B188" w14:textId="77777777" w:rsidR="00FF2F90" w:rsidRPr="0003420A" w:rsidRDefault="00FF2F90" w:rsidP="00FF2F90">
            <w:pPr>
              <w:spacing w:after="0" w:line="240" w:lineRule="auto"/>
              <w:rPr>
                <w:rFonts w:ascii="Times New Roman" w:hAnsi="Times New Roman" w:cs="Times New Roman"/>
                <w:color w:val="auto"/>
                <w:sz w:val="20"/>
                <w:szCs w:val="20"/>
              </w:rPr>
            </w:pPr>
          </w:p>
          <w:p w14:paraId="3A8C9C1A" w14:textId="77777777" w:rsidR="00FF2F90" w:rsidRPr="0003420A" w:rsidRDefault="00FF2F90" w:rsidP="00FF2F90">
            <w:pPr>
              <w:spacing w:after="0" w:line="240" w:lineRule="auto"/>
              <w:rPr>
                <w:rFonts w:ascii="Times New Roman" w:hAnsi="Times New Roman" w:cs="Times New Roman"/>
                <w:color w:val="auto"/>
                <w:sz w:val="20"/>
                <w:szCs w:val="20"/>
              </w:rPr>
            </w:pPr>
          </w:p>
          <w:p w14:paraId="3F4D684A" w14:textId="77777777" w:rsidR="00FF2F90" w:rsidRPr="0003420A" w:rsidRDefault="00FF2F90" w:rsidP="00FF2F90">
            <w:pPr>
              <w:spacing w:after="0" w:line="240" w:lineRule="auto"/>
              <w:rPr>
                <w:rFonts w:ascii="Times New Roman" w:hAnsi="Times New Roman" w:cs="Times New Roman"/>
                <w:color w:val="auto"/>
                <w:sz w:val="20"/>
                <w:szCs w:val="20"/>
              </w:rPr>
            </w:pPr>
          </w:p>
          <w:p w14:paraId="17A6A65E" w14:textId="77777777" w:rsidR="00FF2F90" w:rsidRPr="0003420A" w:rsidRDefault="00FF2F90" w:rsidP="00FF2F90">
            <w:pPr>
              <w:spacing w:after="0" w:line="240" w:lineRule="auto"/>
              <w:rPr>
                <w:rFonts w:ascii="Times New Roman" w:hAnsi="Times New Roman" w:cs="Times New Roman"/>
                <w:color w:val="auto"/>
                <w:sz w:val="20"/>
                <w:szCs w:val="20"/>
              </w:rPr>
            </w:pPr>
          </w:p>
          <w:p w14:paraId="6F492290" w14:textId="77777777" w:rsidR="00FF2F90" w:rsidRPr="0003420A" w:rsidRDefault="00FF2F90" w:rsidP="00FF2F90">
            <w:pPr>
              <w:spacing w:after="0" w:line="240" w:lineRule="auto"/>
              <w:rPr>
                <w:rFonts w:ascii="Times New Roman" w:hAnsi="Times New Roman" w:cs="Times New Roman"/>
                <w:color w:val="auto"/>
                <w:sz w:val="20"/>
                <w:szCs w:val="20"/>
              </w:rPr>
            </w:pPr>
          </w:p>
          <w:p w14:paraId="63BFD3EA" w14:textId="77777777" w:rsidR="00FF2F90" w:rsidRPr="0003420A" w:rsidRDefault="00FF2F90" w:rsidP="00FF2F90">
            <w:pPr>
              <w:spacing w:after="0" w:line="240" w:lineRule="auto"/>
              <w:rPr>
                <w:rFonts w:ascii="Times New Roman" w:hAnsi="Times New Roman" w:cs="Times New Roman"/>
                <w:color w:val="auto"/>
                <w:sz w:val="20"/>
                <w:szCs w:val="20"/>
              </w:rPr>
            </w:pPr>
          </w:p>
          <w:p w14:paraId="51319D89" w14:textId="77777777" w:rsidR="00FF2F90" w:rsidRPr="0003420A" w:rsidRDefault="00FF2F90" w:rsidP="00FF2F90">
            <w:pPr>
              <w:spacing w:after="0" w:line="240" w:lineRule="auto"/>
              <w:rPr>
                <w:rFonts w:ascii="Times New Roman" w:hAnsi="Times New Roman" w:cs="Times New Roman"/>
                <w:color w:val="auto"/>
                <w:sz w:val="20"/>
                <w:szCs w:val="20"/>
              </w:rPr>
            </w:pPr>
          </w:p>
          <w:p w14:paraId="77756F53" w14:textId="77777777" w:rsidR="00FF2F90" w:rsidRPr="0003420A" w:rsidRDefault="00FF2F90" w:rsidP="00FF2F90">
            <w:pPr>
              <w:spacing w:after="0" w:line="240" w:lineRule="auto"/>
              <w:rPr>
                <w:rFonts w:ascii="Times New Roman" w:hAnsi="Times New Roman" w:cs="Times New Roman"/>
                <w:color w:val="auto"/>
                <w:sz w:val="20"/>
                <w:szCs w:val="20"/>
              </w:rPr>
            </w:pPr>
          </w:p>
          <w:p w14:paraId="6F3CCC32" w14:textId="77777777" w:rsidR="00FF2F90" w:rsidRPr="0003420A" w:rsidRDefault="00FF2F90" w:rsidP="00FF2F90">
            <w:pPr>
              <w:spacing w:after="0" w:line="240" w:lineRule="auto"/>
              <w:rPr>
                <w:rFonts w:ascii="Times New Roman" w:hAnsi="Times New Roman" w:cs="Times New Roman"/>
                <w:color w:val="auto"/>
                <w:sz w:val="20"/>
                <w:szCs w:val="20"/>
              </w:rPr>
            </w:pPr>
          </w:p>
          <w:p w14:paraId="0A727C8C" w14:textId="77777777" w:rsidR="00FF2F90" w:rsidRPr="0003420A" w:rsidRDefault="00FF2F90" w:rsidP="00FF2F90">
            <w:pPr>
              <w:spacing w:after="0" w:line="240" w:lineRule="auto"/>
              <w:rPr>
                <w:rFonts w:ascii="Times New Roman" w:hAnsi="Times New Roman" w:cs="Times New Roman"/>
                <w:color w:val="auto"/>
                <w:sz w:val="20"/>
                <w:szCs w:val="20"/>
              </w:rPr>
            </w:pPr>
          </w:p>
          <w:p w14:paraId="36736611" w14:textId="77777777" w:rsidR="00FF2F90" w:rsidRPr="0003420A" w:rsidRDefault="00FF2F90" w:rsidP="00FF2F90">
            <w:pPr>
              <w:spacing w:after="0" w:line="240" w:lineRule="auto"/>
              <w:rPr>
                <w:rFonts w:ascii="Times New Roman" w:hAnsi="Times New Roman" w:cs="Times New Roman"/>
                <w:color w:val="auto"/>
                <w:sz w:val="20"/>
                <w:szCs w:val="20"/>
              </w:rPr>
            </w:pPr>
          </w:p>
          <w:p w14:paraId="041F68A1" w14:textId="77777777" w:rsidR="00FF2F90" w:rsidRPr="0003420A" w:rsidRDefault="00FF2F90" w:rsidP="00FF2F90">
            <w:pPr>
              <w:spacing w:after="0" w:line="240" w:lineRule="auto"/>
              <w:rPr>
                <w:rFonts w:ascii="Times New Roman" w:hAnsi="Times New Roman" w:cs="Times New Roman"/>
                <w:color w:val="auto"/>
                <w:sz w:val="20"/>
                <w:szCs w:val="20"/>
              </w:rPr>
            </w:pPr>
          </w:p>
          <w:p w14:paraId="43FDA2C8" w14:textId="77777777" w:rsidR="00FF2F90" w:rsidRPr="0003420A" w:rsidRDefault="00FF2F90" w:rsidP="00FF2F90">
            <w:pPr>
              <w:spacing w:after="0" w:line="240" w:lineRule="auto"/>
              <w:rPr>
                <w:rFonts w:ascii="Times New Roman" w:hAnsi="Times New Roman" w:cs="Times New Roman"/>
                <w:color w:val="auto"/>
                <w:sz w:val="20"/>
                <w:szCs w:val="20"/>
              </w:rPr>
            </w:pPr>
          </w:p>
          <w:p w14:paraId="745AB8A1" w14:textId="77777777" w:rsidR="00FF2F90" w:rsidRPr="0003420A" w:rsidRDefault="00FF2F90" w:rsidP="00FF2F90">
            <w:pPr>
              <w:spacing w:after="0" w:line="240" w:lineRule="auto"/>
              <w:rPr>
                <w:rFonts w:ascii="Times New Roman" w:hAnsi="Times New Roman" w:cs="Times New Roman"/>
                <w:color w:val="auto"/>
                <w:sz w:val="20"/>
                <w:szCs w:val="20"/>
              </w:rPr>
            </w:pPr>
          </w:p>
          <w:p w14:paraId="0967B1C0" w14:textId="77777777" w:rsidR="00FF2F90" w:rsidRPr="0003420A" w:rsidRDefault="00FF2F90" w:rsidP="00FF2F90">
            <w:pPr>
              <w:spacing w:after="0" w:line="240" w:lineRule="auto"/>
              <w:rPr>
                <w:rFonts w:ascii="Times New Roman" w:hAnsi="Times New Roman" w:cs="Times New Roman"/>
                <w:color w:val="auto"/>
                <w:sz w:val="20"/>
                <w:szCs w:val="20"/>
              </w:rPr>
            </w:pPr>
            <w:r w:rsidRPr="0003420A">
              <w:rPr>
                <w:rFonts w:ascii="Times New Roman" w:hAnsi="Times New Roman" w:cs="Times New Roman"/>
                <w:color w:val="auto"/>
                <w:sz w:val="20"/>
                <w:szCs w:val="20"/>
              </w:rPr>
              <w:t xml:space="preserve">Nařízení vlády </w:t>
            </w:r>
            <w:r w:rsidRPr="0003420A">
              <w:rPr>
                <w:rFonts w:ascii="Times New Roman" w:hAnsi="Times New Roman" w:cs="Times New Roman"/>
                <w:color w:val="auto"/>
                <w:sz w:val="20"/>
                <w:szCs w:val="20"/>
              </w:rPr>
              <w:lastRenderedPageBreak/>
              <w:t>ze dne 17. června 2019 bylo vyhlášeno dne 27. června 2019, s účinností od 1. července 2019.</w:t>
            </w:r>
          </w:p>
          <w:p w14:paraId="576A00DB" w14:textId="77777777" w:rsidR="00FF2F90" w:rsidRPr="0003420A" w:rsidRDefault="00FF2F90" w:rsidP="00FF2F90">
            <w:pPr>
              <w:spacing w:after="0" w:line="240" w:lineRule="auto"/>
              <w:rPr>
                <w:rFonts w:ascii="Times New Roman" w:hAnsi="Times New Roman" w:cs="Times New Roman"/>
                <w:color w:val="auto"/>
                <w:sz w:val="20"/>
                <w:szCs w:val="20"/>
              </w:rPr>
            </w:pPr>
          </w:p>
          <w:p w14:paraId="18AFC1E1" w14:textId="77777777" w:rsidR="00FF2F90" w:rsidRPr="0003420A" w:rsidRDefault="00FF2F90" w:rsidP="00FF2F90">
            <w:pPr>
              <w:spacing w:after="0" w:line="240" w:lineRule="auto"/>
              <w:rPr>
                <w:rFonts w:ascii="Times New Roman" w:hAnsi="Times New Roman" w:cs="Times New Roman"/>
                <w:color w:val="auto"/>
                <w:sz w:val="20"/>
                <w:szCs w:val="20"/>
              </w:rPr>
            </w:pPr>
          </w:p>
          <w:p w14:paraId="29AD92EE" w14:textId="77777777" w:rsidR="00FF2F90" w:rsidRPr="0003420A" w:rsidRDefault="00FF2F90" w:rsidP="00FF2F90">
            <w:pPr>
              <w:spacing w:after="0" w:line="240" w:lineRule="auto"/>
              <w:rPr>
                <w:rFonts w:ascii="Times New Roman" w:hAnsi="Times New Roman" w:cs="Times New Roman"/>
                <w:color w:val="auto"/>
                <w:sz w:val="20"/>
                <w:szCs w:val="20"/>
              </w:rPr>
            </w:pPr>
          </w:p>
          <w:p w14:paraId="02EA852A" w14:textId="77777777" w:rsidR="00FF2F90" w:rsidRPr="0003420A" w:rsidRDefault="00FF2F90" w:rsidP="00FF2F90">
            <w:pPr>
              <w:spacing w:after="0" w:line="240" w:lineRule="auto"/>
              <w:rPr>
                <w:rFonts w:ascii="Times New Roman" w:hAnsi="Times New Roman" w:cs="Times New Roman"/>
                <w:color w:val="auto"/>
                <w:sz w:val="20"/>
                <w:szCs w:val="20"/>
              </w:rPr>
            </w:pPr>
          </w:p>
          <w:p w14:paraId="7A03416B" w14:textId="77777777" w:rsidR="00FF2F90" w:rsidRPr="0003420A" w:rsidRDefault="00FF2F90" w:rsidP="00FF2F90">
            <w:pPr>
              <w:spacing w:after="0" w:line="240" w:lineRule="auto"/>
              <w:rPr>
                <w:rFonts w:ascii="Times New Roman" w:hAnsi="Times New Roman" w:cs="Times New Roman"/>
                <w:color w:val="auto"/>
                <w:sz w:val="20"/>
                <w:szCs w:val="20"/>
              </w:rPr>
            </w:pPr>
          </w:p>
          <w:p w14:paraId="69F1A9AC" w14:textId="77777777" w:rsidR="00FF2F90" w:rsidRPr="0003420A" w:rsidRDefault="00FF2F90" w:rsidP="00FF2F90">
            <w:pPr>
              <w:spacing w:after="0" w:line="240" w:lineRule="auto"/>
              <w:rPr>
                <w:rFonts w:ascii="Times New Roman" w:hAnsi="Times New Roman" w:cs="Times New Roman"/>
                <w:color w:val="auto"/>
                <w:sz w:val="20"/>
                <w:szCs w:val="20"/>
              </w:rPr>
            </w:pPr>
          </w:p>
          <w:p w14:paraId="63FF4BD7" w14:textId="77777777" w:rsidR="00FF2F90" w:rsidRPr="0003420A" w:rsidRDefault="00FF2F90" w:rsidP="00FF2F90">
            <w:pPr>
              <w:spacing w:after="0" w:line="240" w:lineRule="auto"/>
              <w:rPr>
                <w:rFonts w:ascii="Times New Roman" w:hAnsi="Times New Roman" w:cs="Times New Roman"/>
                <w:color w:val="auto"/>
                <w:sz w:val="20"/>
                <w:szCs w:val="20"/>
              </w:rPr>
            </w:pPr>
          </w:p>
          <w:p w14:paraId="540D5823" w14:textId="77777777" w:rsidR="00FF2F90" w:rsidRPr="0003420A" w:rsidRDefault="00FF2F90" w:rsidP="00FF2F90">
            <w:pPr>
              <w:spacing w:after="0" w:line="240" w:lineRule="auto"/>
              <w:rPr>
                <w:rFonts w:ascii="Times New Roman" w:hAnsi="Times New Roman" w:cs="Times New Roman"/>
                <w:color w:val="auto"/>
                <w:sz w:val="20"/>
                <w:szCs w:val="20"/>
              </w:rPr>
            </w:pPr>
          </w:p>
          <w:p w14:paraId="1EFB192C" w14:textId="77777777" w:rsidR="00FF2F90" w:rsidRPr="0003420A" w:rsidRDefault="00FF2F90" w:rsidP="00FF2F90">
            <w:pPr>
              <w:spacing w:after="0" w:line="240" w:lineRule="auto"/>
              <w:rPr>
                <w:rFonts w:ascii="Times New Roman" w:hAnsi="Times New Roman" w:cs="Times New Roman"/>
                <w:color w:val="auto"/>
                <w:sz w:val="20"/>
                <w:szCs w:val="20"/>
              </w:rPr>
            </w:pPr>
          </w:p>
          <w:p w14:paraId="22017A63" w14:textId="77777777" w:rsidR="00FF2F90" w:rsidRPr="0003420A" w:rsidRDefault="00FF2F90" w:rsidP="00FF2F90">
            <w:pPr>
              <w:spacing w:after="0" w:line="240" w:lineRule="auto"/>
              <w:rPr>
                <w:rFonts w:ascii="Times New Roman" w:hAnsi="Times New Roman" w:cs="Times New Roman"/>
                <w:color w:val="auto"/>
                <w:sz w:val="20"/>
                <w:szCs w:val="20"/>
              </w:rPr>
            </w:pPr>
          </w:p>
          <w:p w14:paraId="2DC0F3CB" w14:textId="77777777" w:rsidR="00FF2F90" w:rsidRPr="0003420A" w:rsidRDefault="00FF2F90" w:rsidP="00FF2F90">
            <w:pPr>
              <w:spacing w:after="0" w:line="240" w:lineRule="auto"/>
              <w:rPr>
                <w:rFonts w:ascii="Times New Roman" w:hAnsi="Times New Roman" w:cs="Times New Roman"/>
                <w:color w:val="auto"/>
                <w:sz w:val="20"/>
                <w:szCs w:val="20"/>
              </w:rPr>
            </w:pPr>
          </w:p>
          <w:p w14:paraId="5E5585B1" w14:textId="77777777" w:rsidR="00FF2F90" w:rsidRPr="0003420A" w:rsidRDefault="00FF2F90" w:rsidP="00FF2F90">
            <w:pPr>
              <w:spacing w:after="0" w:line="240" w:lineRule="auto"/>
              <w:rPr>
                <w:rFonts w:ascii="Times New Roman" w:hAnsi="Times New Roman" w:cs="Times New Roman"/>
                <w:color w:val="auto"/>
                <w:sz w:val="20"/>
                <w:szCs w:val="20"/>
              </w:rPr>
            </w:pPr>
          </w:p>
          <w:p w14:paraId="11F6B411" w14:textId="77777777" w:rsidR="00FF2F90" w:rsidRPr="0003420A" w:rsidRDefault="00FF2F90" w:rsidP="00FF2F90">
            <w:pPr>
              <w:spacing w:after="0" w:line="240" w:lineRule="auto"/>
              <w:rPr>
                <w:rFonts w:ascii="Times New Roman" w:hAnsi="Times New Roman" w:cs="Times New Roman"/>
                <w:color w:val="auto"/>
                <w:sz w:val="20"/>
                <w:szCs w:val="20"/>
              </w:rPr>
            </w:pPr>
          </w:p>
          <w:p w14:paraId="40669EB5" w14:textId="77777777" w:rsidR="00FF2F90" w:rsidRPr="0003420A" w:rsidRDefault="00FF2F90" w:rsidP="00FF2F90">
            <w:pPr>
              <w:spacing w:after="0" w:line="240" w:lineRule="auto"/>
              <w:rPr>
                <w:rFonts w:ascii="Times New Roman" w:hAnsi="Times New Roman" w:cs="Times New Roman"/>
                <w:color w:val="auto"/>
                <w:sz w:val="20"/>
                <w:szCs w:val="20"/>
              </w:rPr>
            </w:pPr>
          </w:p>
          <w:p w14:paraId="3BE357E0" w14:textId="77777777" w:rsidR="00FF2F90" w:rsidRPr="0003420A" w:rsidRDefault="00FF2F90" w:rsidP="00FF2F90">
            <w:pPr>
              <w:spacing w:after="0" w:line="240" w:lineRule="auto"/>
              <w:rPr>
                <w:rFonts w:ascii="Times New Roman" w:hAnsi="Times New Roman" w:cs="Times New Roman"/>
                <w:color w:val="auto"/>
                <w:sz w:val="20"/>
                <w:szCs w:val="20"/>
              </w:rPr>
            </w:pPr>
          </w:p>
          <w:p w14:paraId="1BAF0937" w14:textId="77777777" w:rsidR="00FF2F90" w:rsidRPr="0003420A" w:rsidRDefault="00FF2F90" w:rsidP="00FF2F90">
            <w:pPr>
              <w:spacing w:after="0" w:line="240" w:lineRule="auto"/>
              <w:rPr>
                <w:rFonts w:ascii="Times New Roman" w:hAnsi="Times New Roman" w:cs="Times New Roman"/>
                <w:color w:val="auto"/>
                <w:sz w:val="20"/>
                <w:szCs w:val="20"/>
              </w:rPr>
            </w:pPr>
          </w:p>
          <w:p w14:paraId="2501387B" w14:textId="77777777" w:rsidR="00FF2F90" w:rsidRPr="0003420A" w:rsidRDefault="00FF2F90" w:rsidP="00FF2F90">
            <w:pPr>
              <w:spacing w:after="0" w:line="240" w:lineRule="auto"/>
              <w:rPr>
                <w:rFonts w:ascii="Times New Roman" w:hAnsi="Times New Roman" w:cs="Times New Roman"/>
                <w:color w:val="auto"/>
                <w:sz w:val="20"/>
                <w:szCs w:val="20"/>
              </w:rPr>
            </w:pPr>
          </w:p>
          <w:p w14:paraId="3AE094AF" w14:textId="77777777" w:rsidR="00FF2F90" w:rsidRPr="0003420A" w:rsidRDefault="00FF2F90" w:rsidP="00FF2F90">
            <w:pPr>
              <w:spacing w:after="0" w:line="240" w:lineRule="auto"/>
              <w:rPr>
                <w:rFonts w:ascii="Times New Roman" w:hAnsi="Times New Roman" w:cs="Times New Roman"/>
                <w:color w:val="auto"/>
                <w:sz w:val="20"/>
                <w:szCs w:val="20"/>
              </w:rPr>
            </w:pPr>
          </w:p>
          <w:p w14:paraId="54B4DAC9" w14:textId="77777777" w:rsidR="00FF2F90" w:rsidRPr="0003420A" w:rsidRDefault="00FF2F90" w:rsidP="00FF2F90">
            <w:pPr>
              <w:spacing w:after="0" w:line="240" w:lineRule="auto"/>
              <w:rPr>
                <w:rFonts w:ascii="Times New Roman" w:hAnsi="Times New Roman" w:cs="Times New Roman"/>
                <w:color w:val="auto"/>
                <w:sz w:val="20"/>
                <w:szCs w:val="20"/>
              </w:rPr>
            </w:pPr>
          </w:p>
          <w:p w14:paraId="393A295C" w14:textId="77777777" w:rsidR="00FF2F90" w:rsidRPr="0003420A" w:rsidRDefault="00FF2F90" w:rsidP="00FF2F90">
            <w:pPr>
              <w:spacing w:after="0" w:line="240" w:lineRule="auto"/>
              <w:rPr>
                <w:rFonts w:ascii="Times New Roman" w:hAnsi="Times New Roman" w:cs="Times New Roman"/>
                <w:color w:val="auto"/>
                <w:sz w:val="20"/>
                <w:szCs w:val="20"/>
              </w:rPr>
            </w:pPr>
          </w:p>
          <w:p w14:paraId="5EC859CB" w14:textId="77777777" w:rsidR="00FF2F90" w:rsidRPr="0003420A" w:rsidRDefault="00FF2F90" w:rsidP="00FF2F90">
            <w:pPr>
              <w:spacing w:after="0" w:line="240" w:lineRule="auto"/>
              <w:rPr>
                <w:rFonts w:ascii="Times New Roman" w:hAnsi="Times New Roman" w:cs="Times New Roman"/>
                <w:color w:val="auto"/>
                <w:sz w:val="20"/>
                <w:szCs w:val="20"/>
              </w:rPr>
            </w:pPr>
          </w:p>
          <w:p w14:paraId="4729ADD7" w14:textId="77777777" w:rsidR="00FF2F90" w:rsidRPr="0003420A" w:rsidRDefault="00FF2F90" w:rsidP="00FF2F90">
            <w:pPr>
              <w:spacing w:after="0" w:line="240" w:lineRule="auto"/>
              <w:rPr>
                <w:rFonts w:ascii="Times New Roman" w:hAnsi="Times New Roman" w:cs="Times New Roman"/>
                <w:color w:val="auto"/>
                <w:sz w:val="20"/>
                <w:szCs w:val="20"/>
              </w:rPr>
            </w:pPr>
          </w:p>
          <w:p w14:paraId="24FEFCEE" w14:textId="77777777" w:rsidR="00FF2F90" w:rsidRPr="0003420A" w:rsidRDefault="00FF2F90" w:rsidP="00FF2F90">
            <w:pPr>
              <w:spacing w:after="0" w:line="240" w:lineRule="auto"/>
              <w:rPr>
                <w:rFonts w:ascii="Times New Roman" w:hAnsi="Times New Roman" w:cs="Times New Roman"/>
                <w:color w:val="auto"/>
                <w:sz w:val="20"/>
                <w:szCs w:val="20"/>
              </w:rPr>
            </w:pPr>
          </w:p>
          <w:p w14:paraId="6539F88C" w14:textId="77777777" w:rsidR="00FF2F90" w:rsidRPr="0003420A" w:rsidRDefault="00FF2F90" w:rsidP="00FF2F90">
            <w:pPr>
              <w:spacing w:after="0" w:line="240" w:lineRule="auto"/>
              <w:rPr>
                <w:rFonts w:ascii="Times New Roman" w:hAnsi="Times New Roman" w:cs="Times New Roman"/>
                <w:color w:val="auto"/>
                <w:sz w:val="20"/>
                <w:szCs w:val="20"/>
              </w:rPr>
            </w:pPr>
          </w:p>
          <w:p w14:paraId="7C00F4A3" w14:textId="77777777" w:rsidR="00FF2F90" w:rsidRPr="0003420A" w:rsidRDefault="00FF2F90" w:rsidP="00FF2F90">
            <w:pPr>
              <w:spacing w:after="0" w:line="240" w:lineRule="auto"/>
              <w:rPr>
                <w:rFonts w:ascii="Times New Roman" w:hAnsi="Times New Roman" w:cs="Times New Roman"/>
                <w:color w:val="auto"/>
                <w:sz w:val="20"/>
                <w:szCs w:val="20"/>
              </w:rPr>
            </w:pPr>
          </w:p>
          <w:p w14:paraId="4BB612FE" w14:textId="77777777" w:rsidR="00FF2F90" w:rsidRPr="0003420A" w:rsidRDefault="00FF2F90" w:rsidP="00FF2F90">
            <w:pPr>
              <w:spacing w:after="0" w:line="240" w:lineRule="auto"/>
              <w:rPr>
                <w:rFonts w:ascii="Times New Roman" w:hAnsi="Times New Roman" w:cs="Times New Roman"/>
                <w:color w:val="auto"/>
                <w:sz w:val="20"/>
                <w:szCs w:val="20"/>
              </w:rPr>
            </w:pPr>
          </w:p>
          <w:p w14:paraId="230364D4" w14:textId="77777777" w:rsidR="00FF2F90" w:rsidRPr="0003420A" w:rsidRDefault="00FF2F90" w:rsidP="00FF2F90">
            <w:pPr>
              <w:spacing w:after="0" w:line="240" w:lineRule="auto"/>
              <w:rPr>
                <w:rFonts w:ascii="Times New Roman" w:hAnsi="Times New Roman" w:cs="Times New Roman"/>
                <w:color w:val="auto"/>
                <w:sz w:val="20"/>
                <w:szCs w:val="20"/>
              </w:rPr>
            </w:pPr>
          </w:p>
          <w:p w14:paraId="543FE897" w14:textId="77777777" w:rsidR="00FF2F90" w:rsidRPr="0003420A" w:rsidRDefault="00FF2F90" w:rsidP="00FF2F90">
            <w:pPr>
              <w:spacing w:after="0" w:line="240" w:lineRule="auto"/>
              <w:rPr>
                <w:rFonts w:ascii="Times New Roman" w:hAnsi="Times New Roman" w:cs="Times New Roman"/>
                <w:color w:val="auto"/>
                <w:sz w:val="20"/>
                <w:szCs w:val="20"/>
              </w:rPr>
            </w:pPr>
          </w:p>
          <w:p w14:paraId="32CABEF3" w14:textId="77777777" w:rsidR="00FF2F90" w:rsidRPr="0003420A" w:rsidRDefault="00FF2F90" w:rsidP="00FF2F90">
            <w:pPr>
              <w:spacing w:after="0" w:line="240" w:lineRule="auto"/>
              <w:rPr>
                <w:rFonts w:ascii="Times New Roman" w:hAnsi="Times New Roman" w:cs="Times New Roman"/>
                <w:color w:val="auto"/>
                <w:sz w:val="20"/>
                <w:szCs w:val="20"/>
              </w:rPr>
            </w:pPr>
          </w:p>
          <w:p w14:paraId="270C3ECE" w14:textId="77777777" w:rsidR="00FF2F90" w:rsidRPr="0003420A" w:rsidRDefault="00FF2F90" w:rsidP="00FF2F90">
            <w:pPr>
              <w:spacing w:after="0" w:line="240" w:lineRule="auto"/>
              <w:rPr>
                <w:rFonts w:ascii="Times New Roman" w:hAnsi="Times New Roman" w:cs="Times New Roman"/>
                <w:color w:val="auto"/>
                <w:sz w:val="20"/>
                <w:szCs w:val="20"/>
              </w:rPr>
            </w:pPr>
          </w:p>
          <w:p w14:paraId="1BD2261A" w14:textId="77777777" w:rsidR="00FF2F90" w:rsidRPr="0003420A" w:rsidRDefault="00FF2F90" w:rsidP="00FF2F90">
            <w:pPr>
              <w:spacing w:after="0" w:line="240" w:lineRule="auto"/>
              <w:rPr>
                <w:rFonts w:ascii="Times New Roman" w:hAnsi="Times New Roman" w:cs="Times New Roman"/>
                <w:color w:val="auto"/>
                <w:sz w:val="20"/>
                <w:szCs w:val="20"/>
              </w:rPr>
            </w:pPr>
            <w:r w:rsidRPr="0003420A">
              <w:rPr>
                <w:rFonts w:ascii="Times New Roman" w:hAnsi="Times New Roman" w:cs="Times New Roman"/>
                <w:color w:val="auto"/>
                <w:sz w:val="20"/>
                <w:szCs w:val="20"/>
              </w:rPr>
              <w:t xml:space="preserve">Nařízení vlády ze dne 17. června 2019 bylo vyhlášeno </w:t>
            </w:r>
            <w:r w:rsidRPr="0003420A">
              <w:rPr>
                <w:rFonts w:ascii="Times New Roman" w:hAnsi="Times New Roman" w:cs="Times New Roman"/>
                <w:color w:val="auto"/>
                <w:sz w:val="20"/>
                <w:szCs w:val="20"/>
              </w:rPr>
              <w:lastRenderedPageBreak/>
              <w:t>dne 27. června 2019, s účinností od 1. července 2019.</w:t>
            </w:r>
          </w:p>
          <w:p w14:paraId="680C6EF0" w14:textId="77777777" w:rsidR="00FF2F90" w:rsidRPr="0003420A" w:rsidRDefault="00FF2F90" w:rsidP="00FF2F90">
            <w:pPr>
              <w:spacing w:after="0" w:line="240" w:lineRule="auto"/>
              <w:rPr>
                <w:rFonts w:ascii="Times New Roman" w:hAnsi="Times New Roman" w:cs="Times New Roman"/>
                <w:color w:val="auto"/>
                <w:sz w:val="20"/>
                <w:szCs w:val="20"/>
              </w:rPr>
            </w:pPr>
          </w:p>
          <w:p w14:paraId="4008CF92" w14:textId="77777777" w:rsidR="00FF2F90" w:rsidRPr="0003420A" w:rsidRDefault="00FF2F90" w:rsidP="00FF2F90">
            <w:pPr>
              <w:spacing w:after="0" w:line="240" w:lineRule="auto"/>
              <w:rPr>
                <w:rFonts w:ascii="Times New Roman" w:hAnsi="Times New Roman" w:cs="Times New Roman"/>
                <w:color w:val="auto"/>
                <w:sz w:val="20"/>
                <w:szCs w:val="20"/>
              </w:rPr>
            </w:pPr>
          </w:p>
          <w:p w14:paraId="2D0FDA79" w14:textId="77777777" w:rsidR="00FF2F90" w:rsidRPr="0003420A" w:rsidRDefault="00FF2F90" w:rsidP="00FF2F90">
            <w:pPr>
              <w:spacing w:after="0" w:line="240" w:lineRule="auto"/>
              <w:rPr>
                <w:rFonts w:ascii="Times New Roman" w:hAnsi="Times New Roman" w:cs="Times New Roman"/>
                <w:color w:val="auto"/>
                <w:sz w:val="20"/>
                <w:szCs w:val="20"/>
              </w:rPr>
            </w:pPr>
          </w:p>
          <w:p w14:paraId="543D23E8" w14:textId="77777777" w:rsidR="00FF2F90" w:rsidRPr="0003420A" w:rsidRDefault="00FF2F90" w:rsidP="00FF2F90">
            <w:pPr>
              <w:spacing w:after="0" w:line="240" w:lineRule="auto"/>
              <w:rPr>
                <w:rFonts w:ascii="Times New Roman" w:hAnsi="Times New Roman" w:cs="Times New Roman"/>
                <w:color w:val="auto"/>
                <w:sz w:val="20"/>
                <w:szCs w:val="20"/>
              </w:rPr>
            </w:pPr>
          </w:p>
          <w:p w14:paraId="48974DDA" w14:textId="77777777" w:rsidR="00FF2F90" w:rsidRPr="0003420A" w:rsidRDefault="00FF2F90" w:rsidP="00FF2F90">
            <w:pPr>
              <w:spacing w:after="0" w:line="240" w:lineRule="auto"/>
              <w:rPr>
                <w:rFonts w:ascii="Times New Roman" w:hAnsi="Times New Roman" w:cs="Times New Roman"/>
                <w:color w:val="auto"/>
                <w:sz w:val="20"/>
                <w:szCs w:val="20"/>
              </w:rPr>
            </w:pPr>
          </w:p>
          <w:p w14:paraId="6F92847A" w14:textId="77777777" w:rsidR="00FF2F90" w:rsidRPr="0003420A" w:rsidRDefault="00FF2F90" w:rsidP="00FF2F90">
            <w:pPr>
              <w:spacing w:after="0" w:line="240" w:lineRule="auto"/>
              <w:rPr>
                <w:rFonts w:ascii="Times New Roman" w:hAnsi="Times New Roman" w:cs="Times New Roman"/>
                <w:color w:val="auto"/>
                <w:sz w:val="20"/>
                <w:szCs w:val="20"/>
              </w:rPr>
            </w:pPr>
          </w:p>
          <w:p w14:paraId="62F125D1" w14:textId="77777777" w:rsidR="00FF2F90" w:rsidRPr="0003420A" w:rsidRDefault="00FF2F90" w:rsidP="00FF2F90">
            <w:pPr>
              <w:spacing w:after="0" w:line="240" w:lineRule="auto"/>
              <w:rPr>
                <w:rFonts w:ascii="Times New Roman" w:hAnsi="Times New Roman" w:cs="Times New Roman"/>
                <w:color w:val="auto"/>
                <w:sz w:val="20"/>
                <w:szCs w:val="20"/>
              </w:rPr>
            </w:pPr>
          </w:p>
          <w:p w14:paraId="5844B989" w14:textId="77777777" w:rsidR="00FF2F90" w:rsidRPr="0003420A" w:rsidRDefault="00FF2F90" w:rsidP="00FF2F90">
            <w:pPr>
              <w:spacing w:after="0" w:line="240" w:lineRule="auto"/>
              <w:rPr>
                <w:rFonts w:ascii="Times New Roman" w:hAnsi="Times New Roman" w:cs="Times New Roman"/>
                <w:color w:val="auto"/>
                <w:sz w:val="20"/>
                <w:szCs w:val="20"/>
              </w:rPr>
            </w:pPr>
          </w:p>
          <w:p w14:paraId="5F8EAB36" w14:textId="77777777" w:rsidR="00FF2F90" w:rsidRPr="0003420A" w:rsidRDefault="00FF2F90" w:rsidP="00FF2F90">
            <w:pPr>
              <w:spacing w:after="0" w:line="240" w:lineRule="auto"/>
              <w:rPr>
                <w:rFonts w:ascii="Times New Roman" w:hAnsi="Times New Roman" w:cs="Times New Roman"/>
                <w:color w:val="auto"/>
                <w:sz w:val="20"/>
                <w:szCs w:val="20"/>
              </w:rPr>
            </w:pPr>
          </w:p>
          <w:p w14:paraId="7F4B2CC7" w14:textId="77777777" w:rsidR="00FF2F90" w:rsidRPr="0003420A" w:rsidRDefault="00FF2F90" w:rsidP="00FF2F90">
            <w:pPr>
              <w:spacing w:after="0" w:line="240" w:lineRule="auto"/>
              <w:rPr>
                <w:rFonts w:ascii="Times New Roman" w:hAnsi="Times New Roman" w:cs="Times New Roman"/>
                <w:color w:val="auto"/>
                <w:sz w:val="20"/>
                <w:szCs w:val="20"/>
              </w:rPr>
            </w:pPr>
          </w:p>
          <w:p w14:paraId="0201B94B" w14:textId="77777777" w:rsidR="00FF2F90" w:rsidRPr="0003420A" w:rsidRDefault="00FF2F90" w:rsidP="00FF2F90">
            <w:pPr>
              <w:spacing w:after="0" w:line="240" w:lineRule="auto"/>
              <w:rPr>
                <w:rFonts w:ascii="Times New Roman" w:hAnsi="Times New Roman" w:cs="Times New Roman"/>
                <w:color w:val="auto"/>
                <w:sz w:val="20"/>
                <w:szCs w:val="20"/>
              </w:rPr>
            </w:pPr>
          </w:p>
          <w:p w14:paraId="172E3469" w14:textId="77777777" w:rsidR="00FF2F90" w:rsidRPr="0003420A" w:rsidRDefault="00FF2F90" w:rsidP="00FF2F90">
            <w:pPr>
              <w:spacing w:after="0" w:line="240" w:lineRule="auto"/>
              <w:rPr>
                <w:rFonts w:ascii="Times New Roman" w:hAnsi="Times New Roman" w:cs="Times New Roman"/>
                <w:color w:val="auto"/>
                <w:sz w:val="20"/>
                <w:szCs w:val="20"/>
              </w:rPr>
            </w:pPr>
          </w:p>
          <w:p w14:paraId="629D6288" w14:textId="77777777" w:rsidR="00FF2F90" w:rsidRPr="0003420A" w:rsidRDefault="00FF2F90" w:rsidP="00FF2F90">
            <w:pPr>
              <w:spacing w:after="0" w:line="240" w:lineRule="auto"/>
              <w:rPr>
                <w:rFonts w:ascii="Times New Roman" w:hAnsi="Times New Roman" w:cs="Times New Roman"/>
                <w:color w:val="auto"/>
                <w:sz w:val="20"/>
                <w:szCs w:val="20"/>
              </w:rPr>
            </w:pPr>
          </w:p>
          <w:p w14:paraId="4AD9E9B3" w14:textId="77777777" w:rsidR="00FF2F90" w:rsidRPr="0003420A" w:rsidRDefault="00FF2F90" w:rsidP="00FF2F90">
            <w:pPr>
              <w:spacing w:after="0" w:line="240" w:lineRule="auto"/>
              <w:rPr>
                <w:rFonts w:ascii="Times New Roman" w:hAnsi="Times New Roman" w:cs="Times New Roman"/>
                <w:color w:val="auto"/>
                <w:sz w:val="20"/>
                <w:szCs w:val="20"/>
              </w:rPr>
            </w:pPr>
          </w:p>
          <w:p w14:paraId="24E76041" w14:textId="77777777" w:rsidR="00FF2F90" w:rsidRPr="0003420A" w:rsidRDefault="00FF2F90" w:rsidP="00FF2F90">
            <w:pPr>
              <w:spacing w:after="0" w:line="240" w:lineRule="auto"/>
              <w:rPr>
                <w:rFonts w:ascii="Times New Roman" w:hAnsi="Times New Roman" w:cs="Times New Roman"/>
                <w:color w:val="auto"/>
                <w:sz w:val="20"/>
                <w:szCs w:val="20"/>
              </w:rPr>
            </w:pPr>
          </w:p>
          <w:p w14:paraId="5B646A7D" w14:textId="77777777" w:rsidR="00FF2F90" w:rsidRPr="0003420A" w:rsidRDefault="00FF2F90" w:rsidP="00FF2F90">
            <w:pPr>
              <w:spacing w:after="0" w:line="240" w:lineRule="auto"/>
              <w:rPr>
                <w:rFonts w:ascii="Times New Roman" w:hAnsi="Times New Roman" w:cs="Times New Roman"/>
                <w:color w:val="auto"/>
                <w:sz w:val="20"/>
                <w:szCs w:val="20"/>
              </w:rPr>
            </w:pPr>
          </w:p>
          <w:p w14:paraId="36562530" w14:textId="77777777" w:rsidR="00FF2F90" w:rsidRPr="0003420A" w:rsidRDefault="00FF2F90" w:rsidP="00FF2F90">
            <w:pPr>
              <w:spacing w:after="0" w:line="240" w:lineRule="auto"/>
              <w:rPr>
                <w:rFonts w:ascii="Times New Roman" w:hAnsi="Times New Roman" w:cs="Times New Roman"/>
                <w:color w:val="auto"/>
                <w:sz w:val="20"/>
                <w:szCs w:val="20"/>
              </w:rPr>
            </w:pPr>
          </w:p>
          <w:p w14:paraId="21DD6BDF" w14:textId="77777777" w:rsidR="00FF2F90" w:rsidRPr="0003420A" w:rsidRDefault="00FF2F90" w:rsidP="00FF2F90">
            <w:pPr>
              <w:spacing w:after="0" w:line="240" w:lineRule="auto"/>
              <w:rPr>
                <w:rFonts w:ascii="Times New Roman" w:hAnsi="Times New Roman" w:cs="Times New Roman"/>
                <w:color w:val="auto"/>
                <w:sz w:val="20"/>
                <w:szCs w:val="20"/>
              </w:rPr>
            </w:pPr>
          </w:p>
          <w:p w14:paraId="467FFDC9" w14:textId="77777777" w:rsidR="00FF2F90" w:rsidRPr="0003420A" w:rsidRDefault="00FF2F90" w:rsidP="00FF2F90">
            <w:pPr>
              <w:spacing w:after="0" w:line="240" w:lineRule="auto"/>
              <w:rPr>
                <w:rFonts w:ascii="Times New Roman" w:hAnsi="Times New Roman" w:cs="Times New Roman"/>
                <w:color w:val="auto"/>
                <w:sz w:val="20"/>
                <w:szCs w:val="20"/>
              </w:rPr>
            </w:pPr>
          </w:p>
          <w:p w14:paraId="3737F591" w14:textId="77777777" w:rsidR="00FF2F90" w:rsidRPr="0003420A" w:rsidRDefault="00FF2F90" w:rsidP="00FF2F90">
            <w:pPr>
              <w:spacing w:after="0" w:line="240" w:lineRule="auto"/>
              <w:rPr>
                <w:rFonts w:ascii="Times New Roman" w:hAnsi="Times New Roman" w:cs="Times New Roman"/>
                <w:color w:val="auto"/>
                <w:sz w:val="20"/>
                <w:szCs w:val="20"/>
              </w:rPr>
            </w:pPr>
          </w:p>
          <w:p w14:paraId="78D48494" w14:textId="77777777" w:rsidR="00FF2F90" w:rsidRPr="0003420A" w:rsidRDefault="00FF2F90" w:rsidP="00FF2F90">
            <w:pPr>
              <w:spacing w:after="0" w:line="240" w:lineRule="auto"/>
              <w:rPr>
                <w:rFonts w:ascii="Times New Roman" w:hAnsi="Times New Roman" w:cs="Times New Roman"/>
                <w:color w:val="auto"/>
                <w:sz w:val="20"/>
                <w:szCs w:val="20"/>
              </w:rPr>
            </w:pPr>
          </w:p>
          <w:p w14:paraId="0BEF17DB" w14:textId="77777777" w:rsidR="00FF2F90" w:rsidRPr="0003420A" w:rsidRDefault="00FF2F90" w:rsidP="00FF2F90">
            <w:pPr>
              <w:spacing w:after="0" w:line="240" w:lineRule="auto"/>
              <w:rPr>
                <w:rFonts w:ascii="Times New Roman" w:hAnsi="Times New Roman" w:cs="Times New Roman"/>
                <w:color w:val="auto"/>
                <w:sz w:val="20"/>
                <w:szCs w:val="20"/>
              </w:rPr>
            </w:pPr>
          </w:p>
          <w:p w14:paraId="6E72EA39" w14:textId="77777777" w:rsidR="00FF2F90" w:rsidRPr="0003420A" w:rsidRDefault="00FF2F90" w:rsidP="00FF2F90">
            <w:pPr>
              <w:spacing w:after="0" w:line="240" w:lineRule="auto"/>
              <w:rPr>
                <w:rFonts w:ascii="Times New Roman" w:hAnsi="Times New Roman" w:cs="Times New Roman"/>
                <w:color w:val="auto"/>
                <w:sz w:val="20"/>
                <w:szCs w:val="20"/>
              </w:rPr>
            </w:pPr>
          </w:p>
          <w:p w14:paraId="4990795A" w14:textId="77777777" w:rsidR="00FF2F90" w:rsidRPr="0003420A" w:rsidRDefault="00FF2F90" w:rsidP="00FF2F90">
            <w:pPr>
              <w:spacing w:after="0" w:line="240" w:lineRule="auto"/>
              <w:rPr>
                <w:rFonts w:ascii="Times New Roman" w:hAnsi="Times New Roman" w:cs="Times New Roman"/>
                <w:color w:val="auto"/>
                <w:sz w:val="20"/>
                <w:szCs w:val="20"/>
              </w:rPr>
            </w:pPr>
          </w:p>
          <w:p w14:paraId="468C5A38" w14:textId="77777777" w:rsidR="00FF2F90" w:rsidRPr="0003420A" w:rsidRDefault="00FF2F90" w:rsidP="00FF2F90">
            <w:pPr>
              <w:spacing w:after="0" w:line="240" w:lineRule="auto"/>
              <w:rPr>
                <w:rFonts w:ascii="Times New Roman" w:hAnsi="Times New Roman" w:cs="Times New Roman"/>
                <w:color w:val="auto"/>
                <w:sz w:val="20"/>
                <w:szCs w:val="20"/>
              </w:rPr>
            </w:pPr>
          </w:p>
          <w:p w14:paraId="116DFF19" w14:textId="77777777" w:rsidR="00FF2F90" w:rsidRPr="0003420A" w:rsidRDefault="00FF2F90" w:rsidP="00FF2F90">
            <w:pPr>
              <w:spacing w:after="0" w:line="240" w:lineRule="auto"/>
              <w:rPr>
                <w:rFonts w:ascii="Times New Roman" w:hAnsi="Times New Roman" w:cs="Times New Roman"/>
                <w:color w:val="auto"/>
                <w:sz w:val="20"/>
                <w:szCs w:val="20"/>
              </w:rPr>
            </w:pPr>
          </w:p>
          <w:p w14:paraId="43E01303" w14:textId="77777777" w:rsidR="00FF2F90" w:rsidRPr="0003420A" w:rsidRDefault="00FF2F90" w:rsidP="00FF2F90">
            <w:pPr>
              <w:spacing w:after="0" w:line="240" w:lineRule="auto"/>
              <w:rPr>
                <w:rFonts w:ascii="Times New Roman" w:hAnsi="Times New Roman" w:cs="Times New Roman"/>
                <w:color w:val="auto"/>
                <w:sz w:val="20"/>
                <w:szCs w:val="20"/>
              </w:rPr>
            </w:pPr>
          </w:p>
          <w:p w14:paraId="06462506" w14:textId="77777777" w:rsidR="00FF2F90" w:rsidRPr="0003420A" w:rsidRDefault="00FF2F90" w:rsidP="00FF2F90">
            <w:pPr>
              <w:spacing w:after="0" w:line="240" w:lineRule="auto"/>
              <w:rPr>
                <w:rFonts w:ascii="Times New Roman" w:hAnsi="Times New Roman" w:cs="Times New Roman"/>
                <w:color w:val="auto"/>
                <w:sz w:val="20"/>
                <w:szCs w:val="20"/>
              </w:rPr>
            </w:pPr>
          </w:p>
          <w:p w14:paraId="4C06FCDE" w14:textId="77777777" w:rsidR="00FF2F90" w:rsidRPr="0003420A" w:rsidRDefault="00FF2F90" w:rsidP="00FF2F90">
            <w:pPr>
              <w:spacing w:after="0" w:line="240" w:lineRule="auto"/>
              <w:rPr>
                <w:rFonts w:ascii="Times New Roman" w:hAnsi="Times New Roman" w:cs="Times New Roman"/>
                <w:color w:val="auto"/>
                <w:sz w:val="20"/>
                <w:szCs w:val="20"/>
              </w:rPr>
            </w:pPr>
          </w:p>
          <w:p w14:paraId="431FB880" w14:textId="77777777" w:rsidR="00FF2F90" w:rsidRPr="0003420A" w:rsidRDefault="00FF2F90" w:rsidP="00FF2F90">
            <w:pPr>
              <w:spacing w:after="0" w:line="240" w:lineRule="auto"/>
              <w:rPr>
                <w:rFonts w:ascii="Times New Roman" w:hAnsi="Times New Roman" w:cs="Times New Roman"/>
                <w:color w:val="auto"/>
                <w:sz w:val="20"/>
                <w:szCs w:val="20"/>
              </w:rPr>
            </w:pPr>
          </w:p>
          <w:p w14:paraId="32F5D6E6" w14:textId="77777777" w:rsidR="00FF2F90" w:rsidRPr="0003420A" w:rsidRDefault="00FF2F90" w:rsidP="00FF2F90">
            <w:pPr>
              <w:spacing w:after="0" w:line="240" w:lineRule="auto"/>
              <w:rPr>
                <w:rFonts w:ascii="Times New Roman" w:hAnsi="Times New Roman" w:cs="Times New Roman"/>
                <w:color w:val="auto"/>
                <w:sz w:val="20"/>
                <w:szCs w:val="20"/>
              </w:rPr>
            </w:pPr>
          </w:p>
          <w:p w14:paraId="387E644F" w14:textId="77777777" w:rsidR="00FF2F90" w:rsidRPr="0003420A" w:rsidRDefault="00FF2F90" w:rsidP="00FF2F90">
            <w:pPr>
              <w:spacing w:after="0" w:line="240" w:lineRule="auto"/>
              <w:rPr>
                <w:rFonts w:ascii="Times New Roman" w:hAnsi="Times New Roman" w:cs="Times New Roman"/>
                <w:color w:val="auto"/>
                <w:sz w:val="20"/>
                <w:szCs w:val="20"/>
              </w:rPr>
            </w:pPr>
            <w:r w:rsidRPr="0003420A">
              <w:rPr>
                <w:rFonts w:ascii="Times New Roman" w:hAnsi="Times New Roman" w:cs="Times New Roman"/>
                <w:color w:val="auto"/>
                <w:sz w:val="20"/>
                <w:szCs w:val="20"/>
              </w:rPr>
              <w:t xml:space="preserve">Vyhláška ze dne 20. června 2019 byla vyhlášena dne 27. června 2019, s účinností od 1. července </w:t>
            </w:r>
            <w:r w:rsidRPr="0003420A">
              <w:rPr>
                <w:rFonts w:ascii="Times New Roman" w:hAnsi="Times New Roman" w:cs="Times New Roman"/>
                <w:color w:val="auto"/>
                <w:sz w:val="20"/>
                <w:szCs w:val="20"/>
              </w:rPr>
              <w:lastRenderedPageBreak/>
              <w:t>2019.</w:t>
            </w:r>
          </w:p>
          <w:p w14:paraId="1C420B93" w14:textId="77777777" w:rsidR="00FF2F90" w:rsidRPr="0003420A" w:rsidRDefault="00FF2F90" w:rsidP="00FF2F90">
            <w:pPr>
              <w:spacing w:after="0" w:line="240" w:lineRule="auto"/>
              <w:rPr>
                <w:rFonts w:ascii="Times New Roman" w:hAnsi="Times New Roman" w:cs="Times New Roman"/>
                <w:color w:val="auto"/>
                <w:sz w:val="20"/>
                <w:szCs w:val="20"/>
              </w:rPr>
            </w:pPr>
          </w:p>
          <w:p w14:paraId="2CC2CDF6" w14:textId="77777777" w:rsidR="00FF2F90" w:rsidRPr="0003420A" w:rsidRDefault="00FF2F90" w:rsidP="00FF2F90">
            <w:pPr>
              <w:spacing w:after="0" w:line="240" w:lineRule="auto"/>
              <w:rPr>
                <w:rFonts w:ascii="Times New Roman" w:hAnsi="Times New Roman" w:cs="Times New Roman"/>
                <w:color w:val="auto"/>
                <w:sz w:val="20"/>
                <w:szCs w:val="20"/>
              </w:rPr>
            </w:pPr>
          </w:p>
          <w:p w14:paraId="48641BC0" w14:textId="77777777" w:rsidR="00FF2F90" w:rsidRPr="0003420A" w:rsidRDefault="00FF2F90" w:rsidP="00FF2F90">
            <w:pPr>
              <w:spacing w:after="0" w:line="240" w:lineRule="auto"/>
              <w:rPr>
                <w:rFonts w:ascii="Times New Roman" w:hAnsi="Times New Roman" w:cs="Times New Roman"/>
                <w:color w:val="auto"/>
                <w:sz w:val="20"/>
                <w:szCs w:val="20"/>
              </w:rPr>
            </w:pPr>
          </w:p>
          <w:p w14:paraId="4389763B" w14:textId="77777777" w:rsidR="00FF2F90" w:rsidRPr="0003420A" w:rsidRDefault="00FF2F90" w:rsidP="00FF2F90">
            <w:pPr>
              <w:spacing w:after="0" w:line="240" w:lineRule="auto"/>
              <w:rPr>
                <w:rFonts w:ascii="Times New Roman" w:hAnsi="Times New Roman" w:cs="Times New Roman"/>
                <w:color w:val="auto"/>
                <w:sz w:val="20"/>
                <w:szCs w:val="20"/>
              </w:rPr>
            </w:pPr>
          </w:p>
          <w:p w14:paraId="0B899B57" w14:textId="77777777" w:rsidR="00FF2F90" w:rsidRPr="0003420A" w:rsidRDefault="00FF2F90" w:rsidP="00FF2F90">
            <w:pPr>
              <w:spacing w:after="0" w:line="240" w:lineRule="auto"/>
              <w:rPr>
                <w:rFonts w:ascii="Times New Roman" w:hAnsi="Times New Roman" w:cs="Times New Roman"/>
                <w:color w:val="auto"/>
                <w:sz w:val="20"/>
                <w:szCs w:val="20"/>
              </w:rPr>
            </w:pPr>
          </w:p>
          <w:p w14:paraId="39190D48" w14:textId="77777777" w:rsidR="00FF2F90" w:rsidRPr="0003420A" w:rsidRDefault="00FF2F90" w:rsidP="00FF2F90">
            <w:pPr>
              <w:spacing w:after="0" w:line="240" w:lineRule="auto"/>
              <w:rPr>
                <w:rFonts w:ascii="Times New Roman" w:hAnsi="Times New Roman" w:cs="Times New Roman"/>
                <w:color w:val="auto"/>
                <w:sz w:val="20"/>
                <w:szCs w:val="20"/>
              </w:rPr>
            </w:pPr>
          </w:p>
          <w:p w14:paraId="111F513C" w14:textId="77777777" w:rsidR="00FF2F90" w:rsidRPr="0003420A" w:rsidRDefault="00FF2F90" w:rsidP="00FF2F90">
            <w:pPr>
              <w:spacing w:after="0" w:line="240" w:lineRule="auto"/>
              <w:rPr>
                <w:rFonts w:ascii="Times New Roman" w:hAnsi="Times New Roman" w:cs="Times New Roman"/>
                <w:color w:val="auto"/>
                <w:sz w:val="20"/>
                <w:szCs w:val="20"/>
              </w:rPr>
            </w:pPr>
          </w:p>
          <w:p w14:paraId="797C289C" w14:textId="77777777" w:rsidR="00FF2F90" w:rsidRPr="0003420A" w:rsidRDefault="00FF2F90" w:rsidP="00FF2F90">
            <w:pPr>
              <w:spacing w:after="0" w:line="240" w:lineRule="auto"/>
              <w:rPr>
                <w:rFonts w:ascii="Times New Roman" w:hAnsi="Times New Roman" w:cs="Times New Roman"/>
                <w:color w:val="auto"/>
                <w:sz w:val="20"/>
                <w:szCs w:val="20"/>
              </w:rPr>
            </w:pPr>
          </w:p>
          <w:p w14:paraId="2B2EE342" w14:textId="77777777" w:rsidR="00FF2F90" w:rsidRPr="0003420A" w:rsidRDefault="00FF2F90" w:rsidP="00FF2F90">
            <w:pPr>
              <w:spacing w:after="0" w:line="240" w:lineRule="auto"/>
              <w:rPr>
                <w:rFonts w:ascii="Times New Roman" w:hAnsi="Times New Roman" w:cs="Times New Roman"/>
                <w:color w:val="auto"/>
                <w:sz w:val="20"/>
                <w:szCs w:val="20"/>
              </w:rPr>
            </w:pPr>
          </w:p>
          <w:p w14:paraId="40D114BF" w14:textId="77777777" w:rsidR="00FF2F90" w:rsidRPr="0003420A" w:rsidRDefault="00FF2F90" w:rsidP="00FF2F90">
            <w:pPr>
              <w:spacing w:after="0" w:line="240" w:lineRule="auto"/>
              <w:rPr>
                <w:rFonts w:ascii="Times New Roman" w:hAnsi="Times New Roman" w:cs="Times New Roman"/>
                <w:color w:val="auto"/>
                <w:sz w:val="20"/>
                <w:szCs w:val="20"/>
              </w:rPr>
            </w:pPr>
          </w:p>
          <w:p w14:paraId="3015BEF3" w14:textId="77777777" w:rsidR="00FF2F90" w:rsidRPr="0003420A" w:rsidRDefault="00FF2F90" w:rsidP="00FF2F90">
            <w:pPr>
              <w:spacing w:after="0" w:line="240" w:lineRule="auto"/>
              <w:rPr>
                <w:rFonts w:ascii="Times New Roman" w:hAnsi="Times New Roman" w:cs="Times New Roman"/>
                <w:color w:val="auto"/>
                <w:sz w:val="20"/>
                <w:szCs w:val="20"/>
              </w:rPr>
            </w:pPr>
          </w:p>
          <w:p w14:paraId="4D4B48C4" w14:textId="77777777" w:rsidR="00FF2F90" w:rsidRPr="0003420A" w:rsidRDefault="00FF2F90" w:rsidP="00FF2F90">
            <w:pPr>
              <w:spacing w:after="0" w:line="240" w:lineRule="auto"/>
              <w:rPr>
                <w:rFonts w:ascii="Times New Roman" w:hAnsi="Times New Roman" w:cs="Times New Roman"/>
                <w:color w:val="auto"/>
                <w:sz w:val="20"/>
                <w:szCs w:val="20"/>
              </w:rPr>
            </w:pPr>
          </w:p>
          <w:p w14:paraId="5C3374E6" w14:textId="77777777" w:rsidR="00FF2F90" w:rsidRPr="0003420A" w:rsidRDefault="00FF2F90" w:rsidP="00FF2F90">
            <w:pPr>
              <w:spacing w:after="0" w:line="240" w:lineRule="auto"/>
              <w:rPr>
                <w:rFonts w:ascii="Times New Roman" w:hAnsi="Times New Roman" w:cs="Times New Roman"/>
                <w:color w:val="auto"/>
                <w:sz w:val="20"/>
                <w:szCs w:val="20"/>
              </w:rPr>
            </w:pPr>
          </w:p>
          <w:p w14:paraId="3D187266" w14:textId="77777777" w:rsidR="00FF2F90" w:rsidRPr="0003420A" w:rsidRDefault="00FF2F90" w:rsidP="00FF2F90">
            <w:pPr>
              <w:spacing w:after="0" w:line="240" w:lineRule="auto"/>
              <w:rPr>
                <w:rFonts w:ascii="Times New Roman" w:hAnsi="Times New Roman" w:cs="Times New Roman"/>
                <w:color w:val="auto"/>
                <w:sz w:val="20"/>
                <w:szCs w:val="20"/>
              </w:rPr>
            </w:pPr>
          </w:p>
          <w:p w14:paraId="6DE97A89" w14:textId="77777777" w:rsidR="00FF2F90" w:rsidRPr="0003420A" w:rsidRDefault="00FF2F90" w:rsidP="00FF2F90">
            <w:pPr>
              <w:spacing w:after="0" w:line="240" w:lineRule="auto"/>
              <w:rPr>
                <w:rFonts w:ascii="Times New Roman" w:hAnsi="Times New Roman" w:cs="Times New Roman"/>
                <w:color w:val="auto"/>
                <w:sz w:val="20"/>
                <w:szCs w:val="20"/>
              </w:rPr>
            </w:pPr>
          </w:p>
          <w:p w14:paraId="310EBE8D" w14:textId="77777777" w:rsidR="00FF2F90" w:rsidRPr="0003420A" w:rsidRDefault="00FF2F90" w:rsidP="00FF2F90">
            <w:pPr>
              <w:spacing w:after="0" w:line="240" w:lineRule="auto"/>
              <w:rPr>
                <w:rFonts w:ascii="Times New Roman" w:hAnsi="Times New Roman" w:cs="Times New Roman"/>
                <w:color w:val="auto"/>
                <w:sz w:val="20"/>
                <w:szCs w:val="20"/>
              </w:rPr>
            </w:pPr>
          </w:p>
          <w:p w14:paraId="1DB0E68A" w14:textId="77777777" w:rsidR="00FF2F90" w:rsidRPr="0003420A" w:rsidRDefault="00FF2F90" w:rsidP="00FF2F90">
            <w:pPr>
              <w:spacing w:after="0" w:line="240" w:lineRule="auto"/>
              <w:rPr>
                <w:rFonts w:ascii="Times New Roman" w:hAnsi="Times New Roman" w:cs="Times New Roman"/>
                <w:color w:val="auto"/>
                <w:sz w:val="20"/>
                <w:szCs w:val="20"/>
              </w:rPr>
            </w:pPr>
          </w:p>
          <w:p w14:paraId="26890244" w14:textId="77777777" w:rsidR="00FF2F90" w:rsidRPr="0003420A" w:rsidRDefault="00FF2F90" w:rsidP="00FF2F90">
            <w:pPr>
              <w:spacing w:after="0" w:line="240" w:lineRule="auto"/>
              <w:rPr>
                <w:rFonts w:ascii="Times New Roman" w:hAnsi="Times New Roman" w:cs="Times New Roman"/>
                <w:color w:val="auto"/>
                <w:sz w:val="20"/>
                <w:szCs w:val="20"/>
              </w:rPr>
            </w:pPr>
          </w:p>
          <w:p w14:paraId="7128C524" w14:textId="77777777" w:rsidR="00FF2F90" w:rsidRPr="0003420A" w:rsidRDefault="00FF2F90" w:rsidP="00FF2F90">
            <w:pPr>
              <w:spacing w:after="0" w:line="240" w:lineRule="auto"/>
              <w:rPr>
                <w:rFonts w:ascii="Times New Roman" w:hAnsi="Times New Roman" w:cs="Times New Roman"/>
                <w:color w:val="auto"/>
                <w:sz w:val="20"/>
                <w:szCs w:val="20"/>
              </w:rPr>
            </w:pPr>
          </w:p>
          <w:p w14:paraId="441FD922" w14:textId="77777777" w:rsidR="00FF2F90" w:rsidRPr="0003420A" w:rsidRDefault="00FF2F90" w:rsidP="00FF2F90">
            <w:pPr>
              <w:spacing w:after="0" w:line="240" w:lineRule="auto"/>
              <w:rPr>
                <w:rFonts w:ascii="Times New Roman" w:hAnsi="Times New Roman" w:cs="Times New Roman"/>
                <w:color w:val="auto"/>
                <w:sz w:val="20"/>
                <w:szCs w:val="20"/>
              </w:rPr>
            </w:pPr>
          </w:p>
          <w:p w14:paraId="14D9CC4A" w14:textId="77777777" w:rsidR="00FF2F90" w:rsidRPr="0003420A" w:rsidRDefault="00FF2F90" w:rsidP="00FF2F90">
            <w:pPr>
              <w:spacing w:after="0" w:line="240" w:lineRule="auto"/>
              <w:rPr>
                <w:rFonts w:ascii="Times New Roman" w:hAnsi="Times New Roman" w:cs="Times New Roman"/>
                <w:color w:val="auto"/>
                <w:sz w:val="20"/>
                <w:szCs w:val="20"/>
              </w:rPr>
            </w:pPr>
          </w:p>
          <w:p w14:paraId="027EEBAF" w14:textId="77777777" w:rsidR="00FF2F90" w:rsidRPr="0003420A" w:rsidRDefault="00FF2F90" w:rsidP="00FF2F90">
            <w:pPr>
              <w:spacing w:after="0" w:line="240" w:lineRule="auto"/>
              <w:rPr>
                <w:rFonts w:ascii="Times New Roman" w:hAnsi="Times New Roman" w:cs="Times New Roman"/>
                <w:color w:val="auto"/>
                <w:sz w:val="20"/>
                <w:szCs w:val="20"/>
              </w:rPr>
            </w:pPr>
          </w:p>
          <w:p w14:paraId="5A243FE9" w14:textId="77777777" w:rsidR="00FF2F90" w:rsidRPr="0003420A" w:rsidRDefault="00FF2F90" w:rsidP="00FF2F90">
            <w:pPr>
              <w:spacing w:after="0" w:line="240" w:lineRule="auto"/>
              <w:rPr>
                <w:rFonts w:ascii="Times New Roman" w:hAnsi="Times New Roman" w:cs="Times New Roman"/>
                <w:color w:val="auto"/>
                <w:sz w:val="20"/>
                <w:szCs w:val="20"/>
              </w:rPr>
            </w:pPr>
          </w:p>
          <w:p w14:paraId="1E9DF0CC" w14:textId="6C52EBDC" w:rsidR="00FF2F90" w:rsidRPr="0003420A" w:rsidRDefault="00FF2F90" w:rsidP="00FF2F90">
            <w:pPr>
              <w:spacing w:after="0" w:line="240" w:lineRule="auto"/>
              <w:rPr>
                <w:rFonts w:ascii="Times New Roman" w:hAnsi="Times New Roman" w:cs="Times New Roman"/>
                <w:color w:val="auto"/>
                <w:sz w:val="20"/>
                <w:szCs w:val="20"/>
              </w:rPr>
            </w:pPr>
          </w:p>
          <w:p w14:paraId="2C2B974E" w14:textId="77777777" w:rsidR="00FF2F90" w:rsidRPr="0003420A" w:rsidRDefault="00FF2F90" w:rsidP="00FF2F90">
            <w:pPr>
              <w:spacing w:after="0" w:line="240" w:lineRule="auto"/>
              <w:rPr>
                <w:rFonts w:ascii="Times New Roman" w:hAnsi="Times New Roman" w:cs="Times New Roman"/>
                <w:color w:val="auto"/>
                <w:sz w:val="20"/>
                <w:szCs w:val="20"/>
              </w:rPr>
            </w:pPr>
          </w:p>
          <w:p w14:paraId="1F5852F8" w14:textId="77777777" w:rsidR="00FF2F90" w:rsidRPr="0003420A" w:rsidRDefault="00FF2F90" w:rsidP="00FF2F90">
            <w:pPr>
              <w:spacing w:after="0" w:line="240" w:lineRule="auto"/>
              <w:rPr>
                <w:rFonts w:ascii="Times New Roman" w:hAnsi="Times New Roman" w:cs="Times New Roman"/>
                <w:color w:val="auto"/>
                <w:sz w:val="20"/>
                <w:szCs w:val="20"/>
              </w:rPr>
            </w:pPr>
          </w:p>
          <w:p w14:paraId="1A73C073" w14:textId="77777777" w:rsidR="00FF2F90" w:rsidRPr="0003420A" w:rsidRDefault="00FF2F90" w:rsidP="00FF2F90">
            <w:pPr>
              <w:spacing w:after="0" w:line="240" w:lineRule="auto"/>
              <w:rPr>
                <w:rFonts w:ascii="Times New Roman" w:hAnsi="Times New Roman" w:cs="Times New Roman"/>
                <w:color w:val="auto"/>
                <w:sz w:val="20"/>
                <w:szCs w:val="20"/>
              </w:rPr>
            </w:pPr>
          </w:p>
          <w:p w14:paraId="65AAB2C6" w14:textId="77777777" w:rsidR="00FF2F90" w:rsidRPr="0003420A" w:rsidRDefault="00FF2F90" w:rsidP="00FF2F90">
            <w:pPr>
              <w:spacing w:after="0" w:line="240" w:lineRule="auto"/>
              <w:rPr>
                <w:rFonts w:ascii="Times New Roman" w:hAnsi="Times New Roman" w:cs="Times New Roman"/>
                <w:color w:val="auto"/>
                <w:sz w:val="20"/>
                <w:szCs w:val="20"/>
              </w:rPr>
            </w:pPr>
          </w:p>
          <w:p w14:paraId="60993C35" w14:textId="77777777" w:rsidR="00FF2F90" w:rsidRPr="0003420A" w:rsidRDefault="00FF2F90" w:rsidP="00FF2F90">
            <w:pPr>
              <w:spacing w:after="0" w:line="240" w:lineRule="auto"/>
              <w:rPr>
                <w:rFonts w:ascii="Times New Roman" w:hAnsi="Times New Roman" w:cs="Times New Roman"/>
                <w:color w:val="auto"/>
                <w:sz w:val="20"/>
                <w:szCs w:val="20"/>
              </w:rPr>
            </w:pPr>
          </w:p>
          <w:p w14:paraId="71A794C4" w14:textId="77777777" w:rsidR="00FF2F90" w:rsidRPr="0003420A" w:rsidRDefault="00FF2F90" w:rsidP="00FF2F90">
            <w:pPr>
              <w:spacing w:after="0" w:line="240" w:lineRule="auto"/>
              <w:rPr>
                <w:rFonts w:ascii="Times New Roman" w:hAnsi="Times New Roman" w:cs="Times New Roman"/>
                <w:color w:val="auto"/>
                <w:sz w:val="20"/>
                <w:szCs w:val="20"/>
              </w:rPr>
            </w:pPr>
          </w:p>
          <w:p w14:paraId="45032966" w14:textId="77777777" w:rsidR="00FF2F90" w:rsidRPr="0003420A" w:rsidRDefault="00FF2F90" w:rsidP="00FF2F90">
            <w:pPr>
              <w:spacing w:after="0" w:line="240" w:lineRule="auto"/>
              <w:rPr>
                <w:rFonts w:ascii="Times New Roman" w:eastAsia="Times New Roman" w:hAnsi="Times New Roman" w:cs="Times New Roman"/>
                <w:color w:val="auto"/>
                <w:sz w:val="20"/>
                <w:szCs w:val="20"/>
              </w:rPr>
            </w:pPr>
            <w:r w:rsidRPr="0003420A">
              <w:rPr>
                <w:rFonts w:ascii="Times New Roman" w:hAnsi="Times New Roman" w:cs="Times New Roman"/>
                <w:color w:val="auto"/>
                <w:sz w:val="20"/>
                <w:szCs w:val="20"/>
              </w:rPr>
              <w:t xml:space="preserve">Současně probíhá implementace služebních předpisů a metodických pokynů náměstka ministra vnitra pro státní </w:t>
            </w:r>
            <w:r w:rsidRPr="0003420A">
              <w:rPr>
                <w:rFonts w:ascii="Times New Roman" w:hAnsi="Times New Roman" w:cs="Times New Roman"/>
                <w:color w:val="auto"/>
                <w:sz w:val="20"/>
                <w:szCs w:val="20"/>
              </w:rPr>
              <w:lastRenderedPageBreak/>
              <w:t>službu.</w:t>
            </w:r>
          </w:p>
        </w:tc>
        <w:tc>
          <w:tcPr>
            <w:tcW w:w="0" w:type="auto"/>
            <w:tcBorders>
              <w:top w:val="single" w:sz="4" w:space="0" w:color="000000"/>
              <w:left w:val="single" w:sz="4" w:space="0" w:color="000000"/>
              <w:bottom w:val="single" w:sz="4" w:space="0" w:color="000000"/>
              <w:right w:val="single" w:sz="4" w:space="0" w:color="000000"/>
            </w:tcBorders>
          </w:tcPr>
          <w:p w14:paraId="2558142F" w14:textId="77777777" w:rsidR="00FF2F90" w:rsidRPr="0003420A" w:rsidRDefault="00FF2F90" w:rsidP="00FF2F90">
            <w:pPr>
              <w:spacing w:after="0" w:line="240" w:lineRule="auto"/>
              <w:rPr>
                <w:rFonts w:ascii="Times New Roman" w:hAnsi="Times New Roman" w:cs="Times New Roman"/>
                <w:color w:val="auto"/>
                <w:sz w:val="20"/>
                <w:szCs w:val="20"/>
              </w:rPr>
            </w:pPr>
            <w:r w:rsidRPr="0003420A">
              <w:rPr>
                <w:rFonts w:ascii="Times New Roman" w:hAnsi="Times New Roman" w:cs="Times New Roman"/>
                <w:color w:val="auto"/>
                <w:sz w:val="20"/>
                <w:szCs w:val="20"/>
              </w:rPr>
              <w:lastRenderedPageBreak/>
              <w:t>Naplňování zákonných ustanovení zákona o státní službě.</w:t>
            </w:r>
          </w:p>
          <w:p w14:paraId="3F0B18A7" w14:textId="77777777" w:rsidR="00FF2F90" w:rsidRPr="0003420A" w:rsidRDefault="00FF2F90" w:rsidP="00FF2F90">
            <w:pPr>
              <w:spacing w:after="0" w:line="240" w:lineRule="auto"/>
              <w:rPr>
                <w:rFonts w:ascii="Times New Roman" w:hAnsi="Times New Roman" w:cs="Times New Roman"/>
                <w:color w:val="auto"/>
                <w:sz w:val="20"/>
                <w:szCs w:val="20"/>
              </w:rPr>
            </w:pPr>
          </w:p>
          <w:p w14:paraId="27BDA6BF" w14:textId="77777777" w:rsidR="00FF2F90" w:rsidRPr="0003420A" w:rsidRDefault="00FF2F90" w:rsidP="00FF2F90">
            <w:pPr>
              <w:spacing w:line="240" w:lineRule="auto"/>
              <w:rPr>
                <w:rFonts w:ascii="Times New Roman" w:hAnsi="Times New Roman" w:cs="Times New Roman"/>
                <w:color w:val="auto"/>
                <w:sz w:val="20"/>
                <w:szCs w:val="20"/>
              </w:rPr>
            </w:pPr>
            <w:r w:rsidRPr="0003420A">
              <w:rPr>
                <w:rFonts w:ascii="Times New Roman" w:hAnsi="Times New Roman" w:cs="Times New Roman"/>
                <w:color w:val="auto"/>
                <w:sz w:val="20"/>
                <w:szCs w:val="20"/>
              </w:rPr>
              <w:t>Spolupráce ČR s EK ve věci naplňování závazků vyplývajících z Dohody o partnerství pro programové období 2014 – 2020.</w:t>
            </w:r>
          </w:p>
        </w:tc>
        <w:tc>
          <w:tcPr>
            <w:tcW w:w="0" w:type="auto"/>
            <w:tcBorders>
              <w:top w:val="single" w:sz="4" w:space="0" w:color="000000"/>
              <w:left w:val="nil"/>
              <w:bottom w:val="single" w:sz="4" w:space="0" w:color="000000"/>
              <w:right w:val="single" w:sz="4" w:space="0" w:color="000000"/>
            </w:tcBorders>
          </w:tcPr>
          <w:p w14:paraId="31B2AC54" w14:textId="77777777" w:rsidR="00FF2F90" w:rsidRPr="0003420A" w:rsidRDefault="00FF2F90" w:rsidP="00FF2F90">
            <w:pPr>
              <w:spacing w:before="60" w:after="60" w:line="240" w:lineRule="auto"/>
              <w:rPr>
                <w:rFonts w:ascii="Times New Roman" w:hAnsi="Times New Roman" w:cs="Times New Roman"/>
                <w:color w:val="auto"/>
                <w:sz w:val="20"/>
                <w:szCs w:val="20"/>
              </w:rPr>
            </w:pPr>
          </w:p>
        </w:tc>
      </w:tr>
      <w:tr w:rsidR="00FF2F90" w:rsidRPr="00B04A91" w14:paraId="59C24981"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tcPr>
          <w:p w14:paraId="79D04CA9"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3.4.4 Kvalita veřejné správy</w:t>
            </w:r>
          </w:p>
        </w:tc>
        <w:tc>
          <w:tcPr>
            <w:tcW w:w="0" w:type="auto"/>
            <w:tcBorders>
              <w:top w:val="single" w:sz="4" w:space="0" w:color="000000"/>
              <w:left w:val="nil"/>
              <w:bottom w:val="single" w:sz="4" w:space="0" w:color="000000"/>
              <w:right w:val="single" w:sz="4" w:space="0" w:color="000000"/>
            </w:tcBorders>
          </w:tcPr>
          <w:p w14:paraId="4719F6F1"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MSp</w:t>
            </w:r>
          </w:p>
        </w:tc>
        <w:tc>
          <w:tcPr>
            <w:tcW w:w="0" w:type="auto"/>
            <w:tcBorders>
              <w:top w:val="single" w:sz="4" w:space="0" w:color="000000"/>
              <w:left w:val="nil"/>
              <w:bottom w:val="single" w:sz="4" w:space="0" w:color="000000"/>
              <w:right w:val="single" w:sz="4" w:space="0" w:color="000000"/>
            </w:tcBorders>
          </w:tcPr>
          <w:p w14:paraId="4A2345A8"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Implementace Vládní koncepce boje s korupcí na</w:t>
            </w:r>
            <w:r>
              <w:rPr>
                <w:rFonts w:ascii="Times New Roman" w:hAnsi="Times New Roman" w:cs="Times New Roman"/>
                <w:color w:val="auto"/>
                <w:sz w:val="20"/>
                <w:szCs w:val="20"/>
              </w:rPr>
              <w:t> </w:t>
            </w:r>
            <w:r w:rsidRPr="00B96A1C">
              <w:rPr>
                <w:rFonts w:ascii="Times New Roman" w:hAnsi="Times New Roman" w:cs="Times New Roman"/>
                <w:color w:val="auto"/>
                <w:sz w:val="20"/>
                <w:szCs w:val="20"/>
              </w:rPr>
              <w:t>léta 2018 až</w:t>
            </w:r>
            <w:r>
              <w:rPr>
                <w:rFonts w:ascii="Times New Roman" w:hAnsi="Times New Roman" w:cs="Times New Roman"/>
                <w:color w:val="auto"/>
                <w:sz w:val="20"/>
                <w:szCs w:val="20"/>
              </w:rPr>
              <w:t> </w:t>
            </w:r>
            <w:r w:rsidRPr="00B96A1C">
              <w:rPr>
                <w:rFonts w:ascii="Times New Roman" w:hAnsi="Times New Roman" w:cs="Times New Roman"/>
                <w:color w:val="auto"/>
                <w:sz w:val="20"/>
                <w:szCs w:val="20"/>
              </w:rPr>
              <w:t>2022</w:t>
            </w:r>
          </w:p>
        </w:tc>
        <w:tc>
          <w:tcPr>
            <w:tcW w:w="0" w:type="auto"/>
            <w:tcBorders>
              <w:top w:val="single" w:sz="4" w:space="0" w:color="000000"/>
              <w:left w:val="nil"/>
              <w:bottom w:val="single" w:sz="4" w:space="0" w:color="000000"/>
              <w:right w:val="single" w:sz="4" w:space="0" w:color="000000"/>
            </w:tcBorders>
          </w:tcPr>
          <w:p w14:paraId="46340A29"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Nelegislativní</w:t>
            </w:r>
          </w:p>
        </w:tc>
        <w:tc>
          <w:tcPr>
            <w:tcW w:w="1662" w:type="dxa"/>
            <w:tcBorders>
              <w:top w:val="single" w:sz="4" w:space="0" w:color="000000"/>
              <w:left w:val="nil"/>
              <w:bottom w:val="single" w:sz="4" w:space="0" w:color="000000"/>
              <w:right w:val="single" w:sz="4" w:space="0" w:color="000000"/>
            </w:tcBorders>
          </w:tcPr>
          <w:p w14:paraId="55768F59"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Koncepce stanoví základní institucionální a</w:t>
            </w:r>
            <w:r>
              <w:rPr>
                <w:rFonts w:ascii="Times New Roman" w:hAnsi="Times New Roman" w:cs="Times New Roman"/>
                <w:color w:val="auto"/>
                <w:sz w:val="20"/>
                <w:szCs w:val="20"/>
              </w:rPr>
              <w:t> </w:t>
            </w:r>
            <w:r w:rsidRPr="00B96A1C">
              <w:rPr>
                <w:rFonts w:ascii="Times New Roman" w:hAnsi="Times New Roman" w:cs="Times New Roman"/>
                <w:color w:val="auto"/>
                <w:sz w:val="20"/>
                <w:szCs w:val="20"/>
              </w:rPr>
              <w:t>obsahové vymezení vládní protikorupční politiky. Na koncepci budou navazovat jednoleté akční plány boje s korupcí, které budou obsahovat konkrétní opatření včetně uvedení věcně příslušných gestorů. Úroveň plnění úkolů zakotvených v Koncepci a jednoletých akčních plánech boje s korupcí bude podléhat každoročnímu sebehodnocení schválenému vládou.</w:t>
            </w:r>
          </w:p>
        </w:tc>
        <w:tc>
          <w:tcPr>
            <w:tcW w:w="1662" w:type="dxa"/>
            <w:tcBorders>
              <w:top w:val="single" w:sz="4" w:space="0" w:color="000000"/>
              <w:left w:val="nil"/>
              <w:bottom w:val="single" w:sz="4" w:space="0" w:color="000000"/>
              <w:right w:val="single" w:sz="4" w:space="0" w:color="000000"/>
            </w:tcBorders>
          </w:tcPr>
          <w:p w14:paraId="40663BF9"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Deklarovat motivaci vlády k prosazení důležitých protikorupčních opatření, vymezení základního rámce a směru vládní protikorupční politiky včetně nástrojů boje s korupcí a</w:t>
            </w:r>
            <w:r>
              <w:rPr>
                <w:rFonts w:ascii="Times New Roman" w:hAnsi="Times New Roman" w:cs="Times New Roman"/>
                <w:color w:val="auto"/>
                <w:sz w:val="20"/>
                <w:szCs w:val="20"/>
              </w:rPr>
              <w:t> </w:t>
            </w:r>
            <w:r w:rsidRPr="00B96A1C">
              <w:rPr>
                <w:rFonts w:ascii="Times New Roman" w:hAnsi="Times New Roman" w:cs="Times New Roman"/>
                <w:color w:val="auto"/>
                <w:sz w:val="20"/>
                <w:szCs w:val="20"/>
              </w:rPr>
              <w:t>prioritních oblastí.</w:t>
            </w:r>
          </w:p>
        </w:tc>
        <w:tc>
          <w:tcPr>
            <w:tcW w:w="1909" w:type="dxa"/>
            <w:tcBorders>
              <w:top w:val="single" w:sz="4" w:space="0" w:color="000000"/>
              <w:left w:val="nil"/>
              <w:bottom w:val="single" w:sz="4" w:space="0" w:color="000000"/>
              <w:right w:val="single" w:sz="4" w:space="0" w:color="000000"/>
            </w:tcBorders>
          </w:tcPr>
          <w:p w14:paraId="2D1795DA"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Faktické snížení míry korupce i jejího subjektivního vnímání v ČR; zlepšení právního prostředí v ČR; zvyšování transparentnosti a</w:t>
            </w:r>
            <w:r>
              <w:rPr>
                <w:rFonts w:ascii="Times New Roman" w:hAnsi="Times New Roman" w:cs="Times New Roman"/>
                <w:color w:val="auto"/>
                <w:sz w:val="20"/>
                <w:szCs w:val="20"/>
              </w:rPr>
              <w:t> </w:t>
            </w:r>
            <w:r w:rsidRPr="00B96A1C">
              <w:rPr>
                <w:rFonts w:ascii="Times New Roman" w:hAnsi="Times New Roman" w:cs="Times New Roman"/>
                <w:color w:val="auto"/>
                <w:sz w:val="20"/>
                <w:szCs w:val="20"/>
              </w:rPr>
              <w:t>důvěry v rozhodovací procesy.</w:t>
            </w:r>
          </w:p>
        </w:tc>
        <w:tc>
          <w:tcPr>
            <w:tcW w:w="0" w:type="auto"/>
            <w:tcBorders>
              <w:top w:val="single" w:sz="6" w:space="0" w:color="000000"/>
              <w:left w:val="nil"/>
              <w:bottom w:val="single" w:sz="6" w:space="0" w:color="000000"/>
              <w:right w:val="single" w:sz="4" w:space="0" w:color="000000"/>
            </w:tcBorders>
          </w:tcPr>
          <w:p w14:paraId="7CDC903A" w14:textId="77777777" w:rsidR="00FF2F90" w:rsidRPr="008336A0" w:rsidRDefault="00FF2F90" w:rsidP="00FF2F90">
            <w:pPr>
              <w:jc w:val="center"/>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3495FE94"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12/2018 – Vládní koncepce boje s korupcí na léta 2018 až 2022 byla schválena vládou.</w:t>
            </w:r>
          </w:p>
          <w:p w14:paraId="795430D4"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3/2019 – Akční plán boje s korupcí na rok 2019 byl schválen vládou.</w:t>
            </w:r>
          </w:p>
        </w:tc>
        <w:tc>
          <w:tcPr>
            <w:tcW w:w="0" w:type="auto"/>
            <w:tcBorders>
              <w:top w:val="single" w:sz="4" w:space="0" w:color="000000"/>
              <w:left w:val="nil"/>
              <w:bottom w:val="single" w:sz="4" w:space="0" w:color="000000"/>
              <w:right w:val="single" w:sz="4" w:space="0" w:color="000000"/>
            </w:tcBorders>
          </w:tcPr>
          <w:p w14:paraId="2DE236A5"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V průběhu roku 2019 – Implementace Akčního plánu boje s korupcí na rok 2019.</w:t>
            </w:r>
          </w:p>
          <w:p w14:paraId="5A5714B5"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11/2019 – Předložení Akčního plánu boje s korupcí na rok 2020 vládě.</w:t>
            </w:r>
          </w:p>
        </w:tc>
      </w:tr>
      <w:tr w:rsidR="00FF2F90" w:rsidRPr="00B04A91" w14:paraId="601F9D83"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tcPr>
          <w:p w14:paraId="0D8ACD55"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3.4.4 Kvalita veřejné správy</w:t>
            </w:r>
          </w:p>
        </w:tc>
        <w:tc>
          <w:tcPr>
            <w:tcW w:w="0" w:type="auto"/>
            <w:tcBorders>
              <w:top w:val="single" w:sz="4" w:space="0" w:color="000000"/>
              <w:left w:val="nil"/>
              <w:bottom w:val="single" w:sz="4" w:space="0" w:color="000000"/>
              <w:right w:val="single" w:sz="4" w:space="0" w:color="000000"/>
            </w:tcBorders>
          </w:tcPr>
          <w:p w14:paraId="20F3E5D6"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MSp</w:t>
            </w:r>
          </w:p>
        </w:tc>
        <w:tc>
          <w:tcPr>
            <w:tcW w:w="0" w:type="auto"/>
            <w:tcBorders>
              <w:top w:val="single" w:sz="4" w:space="0" w:color="000000"/>
              <w:left w:val="nil"/>
              <w:bottom w:val="single" w:sz="4" w:space="0" w:color="000000"/>
              <w:right w:val="single" w:sz="4" w:space="0" w:color="000000"/>
            </w:tcBorders>
          </w:tcPr>
          <w:p w14:paraId="47C4FFCF"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Schválení a implementace Akčního plánu boje s korupcí na rok 2019</w:t>
            </w:r>
          </w:p>
        </w:tc>
        <w:tc>
          <w:tcPr>
            <w:tcW w:w="0" w:type="auto"/>
            <w:tcBorders>
              <w:top w:val="single" w:sz="4" w:space="0" w:color="000000"/>
              <w:left w:val="nil"/>
              <w:bottom w:val="single" w:sz="4" w:space="0" w:color="000000"/>
              <w:right w:val="single" w:sz="4" w:space="0" w:color="000000"/>
            </w:tcBorders>
          </w:tcPr>
          <w:p w14:paraId="6B968376"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Nelegislativní</w:t>
            </w:r>
          </w:p>
        </w:tc>
        <w:tc>
          <w:tcPr>
            <w:tcW w:w="1662" w:type="dxa"/>
            <w:tcBorders>
              <w:top w:val="single" w:sz="4" w:space="0" w:color="000000"/>
              <w:left w:val="nil"/>
              <w:bottom w:val="single" w:sz="4" w:space="0" w:color="000000"/>
              <w:right w:val="single" w:sz="4" w:space="0" w:color="000000"/>
            </w:tcBorders>
          </w:tcPr>
          <w:p w14:paraId="083E28DA"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Akční plán obsahuje protikorupční opatření nelegislativního charakteru </w:t>
            </w:r>
            <w:r w:rsidRPr="00B96A1C">
              <w:rPr>
                <w:rFonts w:ascii="Times New Roman" w:hAnsi="Times New Roman" w:cs="Times New Roman"/>
                <w:color w:val="auto"/>
                <w:sz w:val="20"/>
                <w:szCs w:val="20"/>
              </w:rPr>
              <w:lastRenderedPageBreak/>
              <w:t>vyplývající ze</w:t>
            </w:r>
            <w:r>
              <w:rPr>
                <w:rFonts w:ascii="Times New Roman" w:hAnsi="Times New Roman" w:cs="Times New Roman"/>
                <w:color w:val="auto"/>
                <w:sz w:val="20"/>
                <w:szCs w:val="20"/>
              </w:rPr>
              <w:t> </w:t>
            </w:r>
            <w:r w:rsidRPr="00B96A1C">
              <w:rPr>
                <w:rFonts w:ascii="Times New Roman" w:hAnsi="Times New Roman" w:cs="Times New Roman"/>
                <w:color w:val="auto"/>
                <w:sz w:val="20"/>
                <w:szCs w:val="20"/>
              </w:rPr>
              <w:t>závazků ČR vůči mezinárodním organizacím, dále nelegislativní opatření zakotvená již Akčním plánem boje s</w:t>
            </w:r>
            <w:r>
              <w:rPr>
                <w:rFonts w:ascii="Times New Roman" w:hAnsi="Times New Roman" w:cs="Times New Roman"/>
                <w:color w:val="auto"/>
                <w:sz w:val="20"/>
                <w:szCs w:val="20"/>
              </w:rPr>
              <w:t> </w:t>
            </w:r>
            <w:r w:rsidRPr="00B96A1C">
              <w:rPr>
                <w:rFonts w:ascii="Times New Roman" w:hAnsi="Times New Roman" w:cs="Times New Roman"/>
                <w:color w:val="auto"/>
                <w:sz w:val="20"/>
                <w:szCs w:val="20"/>
              </w:rPr>
              <w:t>korupcí na rok 2018, která však nebyla předložena ve stanoveném termínu. Akční plán v neposlední řadě obsahuje opatření směřující k analýze dopadů již přijatých zákonů (např. zákona o registru smluv) nebo analýze korupčních rizik v jednotlivých sektorech (zdravotnictví, exekuce, energetika, telekomunikace, doprava).</w:t>
            </w:r>
          </w:p>
        </w:tc>
        <w:tc>
          <w:tcPr>
            <w:tcW w:w="1662" w:type="dxa"/>
            <w:tcBorders>
              <w:top w:val="single" w:sz="4" w:space="0" w:color="000000"/>
              <w:left w:val="nil"/>
              <w:bottom w:val="single" w:sz="4" w:space="0" w:color="000000"/>
              <w:right w:val="single" w:sz="4" w:space="0" w:color="000000"/>
            </w:tcBorders>
          </w:tcPr>
          <w:p w14:paraId="53B1E4B9"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 xml:space="preserve">Snížit korupční rizika a prostor pro korupci v rámci sledovaných prioritních oblastí: </w:t>
            </w:r>
            <w:r w:rsidRPr="00B96A1C">
              <w:rPr>
                <w:rFonts w:ascii="Times New Roman" w:hAnsi="Times New Roman" w:cs="Times New Roman"/>
                <w:color w:val="auto"/>
                <w:sz w:val="20"/>
                <w:szCs w:val="20"/>
              </w:rPr>
              <w:lastRenderedPageBreak/>
              <w:t>výkonná a nezávislá exekutiva, transparentnost a otevřený přístup k informacím, hospodárné nakládání s</w:t>
            </w:r>
            <w:r>
              <w:rPr>
                <w:rFonts w:ascii="Times New Roman" w:hAnsi="Times New Roman" w:cs="Times New Roman"/>
                <w:color w:val="auto"/>
                <w:sz w:val="20"/>
                <w:szCs w:val="20"/>
              </w:rPr>
              <w:t> </w:t>
            </w:r>
            <w:r w:rsidRPr="00B96A1C">
              <w:rPr>
                <w:rFonts w:ascii="Times New Roman" w:hAnsi="Times New Roman" w:cs="Times New Roman"/>
                <w:color w:val="auto"/>
                <w:sz w:val="20"/>
                <w:szCs w:val="20"/>
              </w:rPr>
              <w:t>majetkem státu a podpora rozvoje občanské společnosti.</w:t>
            </w:r>
          </w:p>
        </w:tc>
        <w:tc>
          <w:tcPr>
            <w:tcW w:w="1909" w:type="dxa"/>
            <w:tcBorders>
              <w:top w:val="single" w:sz="4" w:space="0" w:color="000000"/>
              <w:left w:val="nil"/>
              <w:bottom w:val="single" w:sz="4" w:space="0" w:color="000000"/>
              <w:right w:val="single" w:sz="4" w:space="0" w:color="000000"/>
            </w:tcBorders>
          </w:tcPr>
          <w:p w14:paraId="6AA06984"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 xml:space="preserve">Faktické snížení míry korupce i jejího subjektivního vnímání v ČR; zlepšení právního prostředí v ČR; </w:t>
            </w:r>
            <w:r w:rsidRPr="00B96A1C">
              <w:rPr>
                <w:rFonts w:ascii="Times New Roman" w:hAnsi="Times New Roman" w:cs="Times New Roman"/>
                <w:color w:val="auto"/>
                <w:sz w:val="20"/>
                <w:szCs w:val="20"/>
              </w:rPr>
              <w:lastRenderedPageBreak/>
              <w:t>zvyšování transparentnosti a</w:t>
            </w:r>
            <w:r>
              <w:rPr>
                <w:rFonts w:ascii="Times New Roman" w:hAnsi="Times New Roman" w:cs="Times New Roman"/>
                <w:color w:val="auto"/>
                <w:sz w:val="20"/>
                <w:szCs w:val="20"/>
              </w:rPr>
              <w:t> </w:t>
            </w:r>
            <w:r w:rsidRPr="00B96A1C">
              <w:rPr>
                <w:rFonts w:ascii="Times New Roman" w:hAnsi="Times New Roman" w:cs="Times New Roman"/>
                <w:color w:val="auto"/>
                <w:sz w:val="20"/>
                <w:szCs w:val="20"/>
              </w:rPr>
              <w:t>důvěry v rozhodovací procesy.</w:t>
            </w:r>
          </w:p>
        </w:tc>
        <w:tc>
          <w:tcPr>
            <w:tcW w:w="0" w:type="auto"/>
            <w:tcBorders>
              <w:top w:val="single" w:sz="6" w:space="0" w:color="000000"/>
              <w:left w:val="nil"/>
              <w:bottom w:val="single" w:sz="6" w:space="0" w:color="000000"/>
              <w:right w:val="single" w:sz="4" w:space="0" w:color="000000"/>
            </w:tcBorders>
          </w:tcPr>
          <w:p w14:paraId="26FCE4C4"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4EE0F7B0"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2/2019 – Akční plán boje s korupcí na rok 2019 byl předložen vládě ke schválení.</w:t>
            </w:r>
          </w:p>
          <w:p w14:paraId="278AF587"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3/2019 – Akční plán boje s korupcí na rok 2019 byl </w:t>
            </w:r>
            <w:r w:rsidRPr="00B96A1C">
              <w:rPr>
                <w:rFonts w:ascii="Times New Roman" w:hAnsi="Times New Roman" w:cs="Times New Roman"/>
                <w:color w:val="auto"/>
                <w:sz w:val="20"/>
                <w:szCs w:val="20"/>
              </w:rPr>
              <w:lastRenderedPageBreak/>
              <w:t>schválen vládou.</w:t>
            </w:r>
          </w:p>
        </w:tc>
        <w:tc>
          <w:tcPr>
            <w:tcW w:w="0" w:type="auto"/>
            <w:tcBorders>
              <w:top w:val="single" w:sz="4" w:space="0" w:color="000000"/>
              <w:left w:val="nil"/>
              <w:bottom w:val="single" w:sz="4" w:space="0" w:color="000000"/>
              <w:right w:val="single" w:sz="4" w:space="0" w:color="000000"/>
            </w:tcBorders>
          </w:tcPr>
          <w:p w14:paraId="18FA06AD"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V průběhu roku 2019 – Implementace obsažených opatření.</w:t>
            </w:r>
          </w:p>
          <w:p w14:paraId="4ADECB07"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3/2020  – </w:t>
            </w:r>
            <w:r w:rsidRPr="00B96A1C">
              <w:rPr>
                <w:rFonts w:ascii="Times New Roman" w:hAnsi="Times New Roman" w:cs="Times New Roman"/>
                <w:color w:val="auto"/>
                <w:sz w:val="20"/>
                <w:szCs w:val="20"/>
              </w:rPr>
              <w:lastRenderedPageBreak/>
              <w:t>Zhodnocení plnění opatření za rok 2019.</w:t>
            </w:r>
          </w:p>
        </w:tc>
      </w:tr>
      <w:tr w:rsidR="00FF2F90" w:rsidRPr="00B04A91" w14:paraId="23C87771"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tcPr>
          <w:p w14:paraId="37EA9FDA"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3.4.4 Kvalita veřejné správy</w:t>
            </w:r>
          </w:p>
        </w:tc>
        <w:tc>
          <w:tcPr>
            <w:tcW w:w="0" w:type="auto"/>
            <w:tcBorders>
              <w:top w:val="single" w:sz="4" w:space="0" w:color="000000"/>
              <w:left w:val="nil"/>
              <w:bottom w:val="single" w:sz="4" w:space="0" w:color="000000"/>
              <w:right w:val="single" w:sz="4" w:space="0" w:color="000000"/>
            </w:tcBorders>
          </w:tcPr>
          <w:p w14:paraId="3F03524D"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MSp</w:t>
            </w:r>
          </w:p>
        </w:tc>
        <w:tc>
          <w:tcPr>
            <w:tcW w:w="0" w:type="auto"/>
            <w:tcBorders>
              <w:top w:val="single" w:sz="4" w:space="0" w:color="000000"/>
              <w:left w:val="nil"/>
              <w:bottom w:val="single" w:sz="4" w:space="0" w:color="000000"/>
              <w:right w:val="single" w:sz="4" w:space="0" w:color="000000"/>
            </w:tcBorders>
          </w:tcPr>
          <w:p w14:paraId="7D792138"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Návrh zákona o ochraně oznamovatelů</w:t>
            </w:r>
          </w:p>
        </w:tc>
        <w:tc>
          <w:tcPr>
            <w:tcW w:w="0" w:type="auto"/>
            <w:tcBorders>
              <w:top w:val="single" w:sz="4" w:space="0" w:color="000000"/>
              <w:left w:val="nil"/>
              <w:bottom w:val="single" w:sz="4" w:space="0" w:color="000000"/>
              <w:right w:val="single" w:sz="4" w:space="0" w:color="000000"/>
            </w:tcBorders>
          </w:tcPr>
          <w:p w14:paraId="2AFC6BF6"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Legislativní </w:t>
            </w:r>
          </w:p>
          <w:p w14:paraId="30C697B5" w14:textId="77777777" w:rsidR="00FF2F90" w:rsidRPr="00B96A1C" w:rsidRDefault="00FF2F90" w:rsidP="00FF2F90">
            <w:pPr>
              <w:spacing w:before="60" w:after="60" w:line="240" w:lineRule="auto"/>
              <w:rPr>
                <w:rFonts w:ascii="Times New Roman" w:hAnsi="Times New Roman" w:cs="Times New Roman"/>
                <w:color w:val="auto"/>
                <w:sz w:val="20"/>
                <w:szCs w:val="20"/>
              </w:rPr>
            </w:pPr>
          </w:p>
          <w:p w14:paraId="4DB6BE57"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(návrh zákona o ochraně oznamovatelů; Návrh zákona, kterým se mění některé zákony </w:t>
            </w:r>
            <w:r w:rsidRPr="00B96A1C">
              <w:rPr>
                <w:rFonts w:ascii="Times New Roman" w:hAnsi="Times New Roman" w:cs="Times New Roman"/>
                <w:color w:val="auto"/>
                <w:sz w:val="20"/>
                <w:szCs w:val="20"/>
              </w:rPr>
              <w:lastRenderedPageBreak/>
              <w:t>v souvislosti s přijetím zákona o ochraně oznamovatelů)</w:t>
            </w:r>
          </w:p>
        </w:tc>
        <w:tc>
          <w:tcPr>
            <w:tcW w:w="1662" w:type="dxa"/>
            <w:tcBorders>
              <w:top w:val="single" w:sz="4" w:space="0" w:color="000000"/>
              <w:left w:val="nil"/>
              <w:bottom w:val="single" w:sz="4" w:space="0" w:color="000000"/>
              <w:right w:val="single" w:sz="4" w:space="0" w:color="000000"/>
            </w:tcBorders>
          </w:tcPr>
          <w:p w14:paraId="76B0E34C"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Přijmout právní úpravu, která by oznamovatelům protiprávních jednání (tzv. whistleblowerům) zaručovala zvýšenou ochranu.</w:t>
            </w:r>
          </w:p>
        </w:tc>
        <w:tc>
          <w:tcPr>
            <w:tcW w:w="1662" w:type="dxa"/>
            <w:tcBorders>
              <w:top w:val="single" w:sz="4" w:space="0" w:color="000000"/>
              <w:left w:val="nil"/>
              <w:bottom w:val="single" w:sz="4" w:space="0" w:color="000000"/>
              <w:right w:val="single" w:sz="4" w:space="0" w:color="000000"/>
            </w:tcBorders>
          </w:tcPr>
          <w:p w14:paraId="7B0CD6B0"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Zajistit oznamovatelům účinnou ochranu v situacích, kdy interně či externě upozorní na jednání v rozporu s veřejným zájmem.</w:t>
            </w:r>
          </w:p>
        </w:tc>
        <w:tc>
          <w:tcPr>
            <w:tcW w:w="1909" w:type="dxa"/>
            <w:tcBorders>
              <w:top w:val="single" w:sz="4" w:space="0" w:color="000000"/>
              <w:left w:val="nil"/>
              <w:bottom w:val="single" w:sz="4" w:space="0" w:color="000000"/>
              <w:right w:val="single" w:sz="4" w:space="0" w:color="000000"/>
            </w:tcBorders>
          </w:tcPr>
          <w:p w14:paraId="36951659"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Dopad na státní rozpočet či na rozpočty územních samosprávných celků (resp. na ostatní veřejné rozpočty) v souvislosti s</w:t>
            </w:r>
            <w:r>
              <w:rPr>
                <w:rFonts w:ascii="Times New Roman" w:hAnsi="Times New Roman" w:cs="Times New Roman"/>
                <w:color w:val="auto"/>
                <w:sz w:val="20"/>
                <w:szCs w:val="20"/>
              </w:rPr>
              <w:t> </w:t>
            </w:r>
            <w:r w:rsidRPr="00B96A1C">
              <w:rPr>
                <w:rFonts w:ascii="Times New Roman" w:hAnsi="Times New Roman" w:cs="Times New Roman"/>
                <w:color w:val="auto"/>
                <w:sz w:val="20"/>
                <w:szCs w:val="20"/>
              </w:rPr>
              <w:t xml:space="preserve">povinností většiny </w:t>
            </w:r>
            <w:r w:rsidRPr="00B96A1C">
              <w:rPr>
                <w:rFonts w:ascii="Times New Roman" w:hAnsi="Times New Roman" w:cs="Times New Roman"/>
                <w:color w:val="auto"/>
                <w:sz w:val="20"/>
                <w:szCs w:val="20"/>
              </w:rPr>
              <w:lastRenderedPageBreak/>
              <w:t>zaměstnavatelů zavést vnitřní oznamovací systém. Dopad na státní rozpočet zřízením Agentury na ochranu oznamovatelů. Administrativní náklady na subjekty v</w:t>
            </w:r>
            <w:r>
              <w:rPr>
                <w:rFonts w:ascii="Times New Roman" w:hAnsi="Times New Roman" w:cs="Times New Roman"/>
                <w:color w:val="auto"/>
                <w:sz w:val="20"/>
                <w:szCs w:val="20"/>
              </w:rPr>
              <w:t> </w:t>
            </w:r>
            <w:r w:rsidRPr="00B96A1C">
              <w:rPr>
                <w:rFonts w:ascii="Times New Roman" w:hAnsi="Times New Roman" w:cs="Times New Roman"/>
                <w:color w:val="auto"/>
                <w:sz w:val="20"/>
                <w:szCs w:val="20"/>
              </w:rPr>
              <w:t>rámci soudního řízení. Snížení korupčního prostředí v ČR povede k větší atraktivitě ČR pro</w:t>
            </w:r>
            <w:r>
              <w:rPr>
                <w:rFonts w:ascii="Times New Roman" w:hAnsi="Times New Roman" w:cs="Times New Roman"/>
                <w:color w:val="auto"/>
                <w:sz w:val="20"/>
                <w:szCs w:val="20"/>
              </w:rPr>
              <w:t> </w:t>
            </w:r>
            <w:r w:rsidRPr="00B96A1C">
              <w:rPr>
                <w:rFonts w:ascii="Times New Roman" w:hAnsi="Times New Roman" w:cs="Times New Roman"/>
                <w:color w:val="auto"/>
                <w:sz w:val="20"/>
                <w:szCs w:val="20"/>
              </w:rPr>
              <w:t>investory a tím i lepší mezinárodní konkurenceschopnosti ČR.  Dopady na</w:t>
            </w:r>
            <w:r>
              <w:rPr>
                <w:rFonts w:ascii="Times New Roman" w:hAnsi="Times New Roman" w:cs="Times New Roman"/>
                <w:color w:val="auto"/>
                <w:sz w:val="20"/>
                <w:szCs w:val="20"/>
              </w:rPr>
              <w:t> </w:t>
            </w:r>
            <w:r w:rsidRPr="00B96A1C">
              <w:rPr>
                <w:rFonts w:ascii="Times New Roman" w:hAnsi="Times New Roman" w:cs="Times New Roman"/>
                <w:color w:val="auto"/>
                <w:sz w:val="20"/>
                <w:szCs w:val="20"/>
              </w:rPr>
              <w:t>podnikatelské prostředí v rámci povinnosti zaměstnavatelů zavést interní systémy a v minimální míře v rámci povinnosti přeneseného důkazního břemene. Pozitivní dopad na</w:t>
            </w:r>
            <w:r>
              <w:rPr>
                <w:rFonts w:ascii="Times New Roman" w:hAnsi="Times New Roman" w:cs="Times New Roman"/>
                <w:color w:val="auto"/>
                <w:sz w:val="20"/>
                <w:szCs w:val="20"/>
              </w:rPr>
              <w:t> </w:t>
            </w:r>
            <w:r w:rsidRPr="00B96A1C">
              <w:rPr>
                <w:rFonts w:ascii="Times New Roman" w:hAnsi="Times New Roman" w:cs="Times New Roman"/>
                <w:color w:val="auto"/>
                <w:sz w:val="20"/>
                <w:szCs w:val="20"/>
              </w:rPr>
              <w:t>podnikatelské prostředí a podnikatelskou činnost. Dopad na územní samosprávné celky souvisí s postavením územních samosprávných celků jako zaměstnavatelů. Pozitivní dopady na zaměstnance/ozna</w:t>
            </w:r>
            <w:r w:rsidRPr="00B96A1C">
              <w:rPr>
                <w:rFonts w:ascii="Times New Roman" w:hAnsi="Times New Roman" w:cs="Times New Roman"/>
                <w:color w:val="auto"/>
                <w:sz w:val="20"/>
                <w:szCs w:val="20"/>
              </w:rPr>
              <w:lastRenderedPageBreak/>
              <w:t>movatele a jejich rodiny v případě zavedení zákazu jejich postihu či znevýhodnění v důsledku učiněného oznámení, stejně tak pozitivní sociální dopady díky zlepšení jejich procesního postavení v soudním řízení. Snížením výskytu vad výrobků nebo závadných postupů při výrobě na</w:t>
            </w:r>
            <w:r>
              <w:rPr>
                <w:rFonts w:ascii="Times New Roman" w:hAnsi="Times New Roman" w:cs="Times New Roman"/>
                <w:color w:val="auto"/>
                <w:sz w:val="20"/>
                <w:szCs w:val="20"/>
              </w:rPr>
              <w:t> </w:t>
            </w:r>
            <w:r w:rsidRPr="00B96A1C">
              <w:rPr>
                <w:rFonts w:ascii="Times New Roman" w:hAnsi="Times New Roman" w:cs="Times New Roman"/>
                <w:color w:val="auto"/>
                <w:sz w:val="20"/>
                <w:szCs w:val="20"/>
              </w:rPr>
              <w:t>základě oznámení o podezření na protiprávní jednání zároveň může docházet k nižšímu počtu protiprávních jednání s dopadem na</w:t>
            </w:r>
            <w:r>
              <w:rPr>
                <w:rFonts w:ascii="Times New Roman" w:hAnsi="Times New Roman" w:cs="Times New Roman"/>
                <w:color w:val="auto"/>
                <w:sz w:val="20"/>
                <w:szCs w:val="20"/>
              </w:rPr>
              <w:t> </w:t>
            </w:r>
            <w:r w:rsidRPr="00B96A1C">
              <w:rPr>
                <w:rFonts w:ascii="Times New Roman" w:hAnsi="Times New Roman" w:cs="Times New Roman"/>
                <w:color w:val="auto"/>
                <w:sz w:val="20"/>
                <w:szCs w:val="20"/>
              </w:rPr>
              <w:t>cenu výrobků a služeb. Lze předpokládat, že větší ochrana oznamovatelů protiprávního jednání má potenciál vést k většímu počtu ohlášení protiprávního jednání, mj. i v</w:t>
            </w:r>
            <w:r>
              <w:rPr>
                <w:rFonts w:ascii="Times New Roman" w:hAnsi="Times New Roman" w:cs="Times New Roman"/>
                <w:color w:val="auto"/>
                <w:sz w:val="20"/>
                <w:szCs w:val="20"/>
              </w:rPr>
              <w:t> </w:t>
            </w:r>
            <w:r w:rsidRPr="00B96A1C">
              <w:rPr>
                <w:rFonts w:ascii="Times New Roman" w:hAnsi="Times New Roman" w:cs="Times New Roman"/>
                <w:color w:val="auto"/>
                <w:sz w:val="20"/>
                <w:szCs w:val="20"/>
              </w:rPr>
              <w:t>oblasti porušování právních předpisů životního prostředí, avšak tato skutečnost představuje pouze nepřímý dopad na životní prostředí.</w:t>
            </w:r>
          </w:p>
        </w:tc>
        <w:tc>
          <w:tcPr>
            <w:tcW w:w="0" w:type="auto"/>
            <w:tcBorders>
              <w:top w:val="single" w:sz="6" w:space="0" w:color="000000"/>
              <w:left w:val="nil"/>
              <w:bottom w:val="single" w:sz="6" w:space="0" w:color="000000"/>
              <w:right w:val="single" w:sz="4" w:space="0" w:color="000000"/>
            </w:tcBorders>
          </w:tcPr>
          <w:p w14:paraId="10872A47"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2C6DA662"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7/2016 – vláda schválila nelegislativní materiál Návrh alternativ legislativního řešení ochrany oznamovatelů</w:t>
            </w:r>
          </w:p>
          <w:p w14:paraId="0594C71C"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2/2017 – původní legislativní materiál, který byl v únoru 2017 schválen vládou a následně předložen </w:t>
            </w:r>
            <w:r w:rsidRPr="00B96A1C">
              <w:rPr>
                <w:rFonts w:ascii="Times New Roman" w:hAnsi="Times New Roman" w:cs="Times New Roman"/>
                <w:color w:val="auto"/>
                <w:sz w:val="20"/>
                <w:szCs w:val="20"/>
              </w:rPr>
              <w:lastRenderedPageBreak/>
              <w:t xml:space="preserve">PSP, nebyl z důvodu konce volebního období v PSP projednán. </w:t>
            </w:r>
          </w:p>
          <w:p w14:paraId="37A737EB"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10/2018 – předložení návrhu zákona o ochraně oznamovatelů do</w:t>
            </w:r>
            <w:r>
              <w:rPr>
                <w:rFonts w:ascii="Times New Roman" w:hAnsi="Times New Roman" w:cs="Times New Roman"/>
                <w:color w:val="auto"/>
                <w:sz w:val="20"/>
                <w:szCs w:val="20"/>
              </w:rPr>
              <w:t> </w:t>
            </w:r>
            <w:r w:rsidRPr="00B96A1C">
              <w:rPr>
                <w:rFonts w:ascii="Times New Roman" w:hAnsi="Times New Roman" w:cs="Times New Roman"/>
                <w:color w:val="auto"/>
                <w:sz w:val="20"/>
                <w:szCs w:val="20"/>
              </w:rPr>
              <w:t>mezirezortního připomínkového řízení.</w:t>
            </w:r>
          </w:p>
          <w:p w14:paraId="2518F56F"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2/2019 – Předložení návrhu zákona o ochraně oznamovatelů a</w:t>
            </w:r>
            <w:r>
              <w:rPr>
                <w:rFonts w:ascii="Times New Roman" w:hAnsi="Times New Roman" w:cs="Times New Roman"/>
                <w:color w:val="auto"/>
                <w:sz w:val="20"/>
                <w:szCs w:val="20"/>
              </w:rPr>
              <w:t> </w:t>
            </w:r>
            <w:r w:rsidRPr="00B96A1C">
              <w:rPr>
                <w:rFonts w:ascii="Times New Roman" w:hAnsi="Times New Roman" w:cs="Times New Roman"/>
                <w:color w:val="auto"/>
                <w:sz w:val="20"/>
                <w:szCs w:val="20"/>
              </w:rPr>
              <w:t>souvisejícího změnového vládě.</w:t>
            </w:r>
          </w:p>
          <w:p w14:paraId="498C6C9B" w14:textId="77777777" w:rsidR="00FF2F90"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3 – 4/2019 – Projednání návrhu zákona o ochraně oznamovatelů a souvisejícího změnového zákona pracovními komisemi LRV.</w:t>
            </w:r>
          </w:p>
          <w:p w14:paraId="2B2F4283" w14:textId="77777777" w:rsidR="00FF2F90" w:rsidRDefault="00FF2F90" w:rsidP="00FF2F90">
            <w:pPr>
              <w:spacing w:before="60" w:after="60" w:line="240" w:lineRule="auto"/>
              <w:rPr>
                <w:rFonts w:ascii="Times New Roman" w:hAnsi="Times New Roman" w:cs="Times New Roman"/>
                <w:color w:val="auto"/>
                <w:sz w:val="20"/>
                <w:szCs w:val="20"/>
              </w:rPr>
            </w:pPr>
            <w:r>
              <w:rPr>
                <w:rFonts w:ascii="Times New Roman" w:hAnsi="Times New Roman" w:cs="Times New Roman"/>
                <w:color w:val="auto"/>
                <w:sz w:val="20"/>
                <w:szCs w:val="20"/>
              </w:rPr>
              <w:t>18. 4. 2019 – Legislativní rada vlády přerušila projednávání návrhu zákona o ochraně oznamovatelů a souvisejícího změnového zákona do definitivního přijetí návrhu směrnice Evropského parlamentu a Rady o ochraně osob, které oznamující porušení práva Unie.</w:t>
            </w:r>
          </w:p>
          <w:p w14:paraId="4F176B03" w14:textId="77777777" w:rsidR="00FF2F90" w:rsidRPr="00B96A1C" w:rsidRDefault="00FF2F90" w:rsidP="00FF2F90">
            <w:pPr>
              <w:spacing w:before="60" w:after="60" w:line="240" w:lineRule="auto"/>
              <w:rPr>
                <w:rFonts w:ascii="Times New Roman" w:hAnsi="Times New Roman" w:cs="Times New Roman"/>
                <w:color w:val="auto"/>
                <w:sz w:val="20"/>
                <w:szCs w:val="20"/>
              </w:rPr>
            </w:pPr>
            <w:r>
              <w:rPr>
                <w:rFonts w:ascii="Times New Roman" w:hAnsi="Times New Roman" w:cs="Times New Roman"/>
                <w:color w:val="auto"/>
                <w:sz w:val="20"/>
                <w:szCs w:val="20"/>
              </w:rPr>
              <w:t>7. 10. 2019 – schválení směrnice Evropského parlamentu a Rady o ochraně osob, které oznamují porušení práva Unie.</w:t>
            </w:r>
          </w:p>
        </w:tc>
        <w:tc>
          <w:tcPr>
            <w:tcW w:w="0" w:type="auto"/>
            <w:tcBorders>
              <w:top w:val="single" w:sz="4" w:space="0" w:color="000000"/>
              <w:left w:val="nil"/>
              <w:bottom w:val="single" w:sz="4" w:space="0" w:color="000000"/>
              <w:right w:val="single" w:sz="4" w:space="0" w:color="000000"/>
            </w:tcBorders>
          </w:tcPr>
          <w:p w14:paraId="5071409C" w14:textId="77777777" w:rsidR="00FF2F90" w:rsidRPr="00B96A1C" w:rsidRDefault="00FF2F90" w:rsidP="00FF2F90">
            <w:pPr>
              <w:spacing w:before="60" w:after="60" w:line="240" w:lineRule="auto"/>
              <w:rPr>
                <w:rFonts w:ascii="Times New Roman" w:hAnsi="Times New Roman" w:cs="Times New Roman"/>
                <w:color w:val="auto"/>
                <w:sz w:val="20"/>
                <w:szCs w:val="20"/>
              </w:rPr>
            </w:pPr>
          </w:p>
        </w:tc>
      </w:tr>
      <w:tr w:rsidR="00FF2F90" w:rsidRPr="00B04A91" w14:paraId="54749389"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tcPr>
          <w:p w14:paraId="5C9AEA90"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3.4.4 Kvalita veřejné správy</w:t>
            </w:r>
          </w:p>
        </w:tc>
        <w:tc>
          <w:tcPr>
            <w:tcW w:w="0" w:type="auto"/>
            <w:tcBorders>
              <w:top w:val="single" w:sz="4" w:space="0" w:color="000000"/>
              <w:left w:val="nil"/>
              <w:bottom w:val="single" w:sz="4" w:space="0" w:color="000000"/>
              <w:right w:val="single" w:sz="4" w:space="0" w:color="000000"/>
            </w:tcBorders>
          </w:tcPr>
          <w:p w14:paraId="3E257F36"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MSp (MV)</w:t>
            </w:r>
          </w:p>
        </w:tc>
        <w:tc>
          <w:tcPr>
            <w:tcW w:w="0" w:type="auto"/>
            <w:tcBorders>
              <w:top w:val="single" w:sz="4" w:space="0" w:color="000000"/>
              <w:left w:val="nil"/>
              <w:bottom w:val="single" w:sz="4" w:space="0" w:color="000000"/>
              <w:right w:val="single" w:sz="4" w:space="0" w:color="000000"/>
            </w:tcBorders>
          </w:tcPr>
          <w:p w14:paraId="3F8E1FD8"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Návrh zákona o lobbování</w:t>
            </w:r>
          </w:p>
        </w:tc>
        <w:tc>
          <w:tcPr>
            <w:tcW w:w="0" w:type="auto"/>
            <w:tcBorders>
              <w:top w:val="single" w:sz="4" w:space="0" w:color="000000"/>
              <w:left w:val="nil"/>
              <w:bottom w:val="single" w:sz="4" w:space="0" w:color="000000"/>
              <w:right w:val="single" w:sz="4" w:space="0" w:color="000000"/>
            </w:tcBorders>
          </w:tcPr>
          <w:p w14:paraId="4A688A85"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Legislativní </w:t>
            </w:r>
          </w:p>
          <w:p w14:paraId="2796DD1F"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(návrh zákona o lobbování; Návrh zákona, kterým se mění některé zákony v souvislosti přijetím zákona o lobbování)</w:t>
            </w:r>
          </w:p>
        </w:tc>
        <w:tc>
          <w:tcPr>
            <w:tcW w:w="1662" w:type="dxa"/>
            <w:tcBorders>
              <w:top w:val="single" w:sz="4" w:space="0" w:color="000000"/>
              <w:left w:val="nil"/>
              <w:bottom w:val="single" w:sz="4" w:space="0" w:color="000000"/>
              <w:right w:val="single" w:sz="4" w:space="0" w:color="000000"/>
            </w:tcBorders>
          </w:tcPr>
          <w:p w14:paraId="61ADA8B4"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Právní vymezení lobbingu, zřízení registru obsahujícího informace o kontaktech mezi lobbisty a lobovanými, a zavedení tzv. lobbistické stopy u návrhů právních předpisů.</w:t>
            </w:r>
          </w:p>
        </w:tc>
        <w:tc>
          <w:tcPr>
            <w:tcW w:w="1662" w:type="dxa"/>
            <w:tcBorders>
              <w:top w:val="single" w:sz="4" w:space="0" w:color="000000"/>
              <w:left w:val="nil"/>
              <w:bottom w:val="single" w:sz="4" w:space="0" w:color="000000"/>
              <w:right w:val="single" w:sz="4" w:space="0" w:color="000000"/>
            </w:tcBorders>
          </w:tcPr>
          <w:p w14:paraId="5E2DF54E"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Zprůhlednit legislativní a rozhodovací proces a umožnit veřejnosti přístup k informacím o kontaktech politiků a úředníků s lobbisty.</w:t>
            </w:r>
          </w:p>
        </w:tc>
        <w:tc>
          <w:tcPr>
            <w:tcW w:w="1909" w:type="dxa"/>
            <w:tcBorders>
              <w:top w:val="single" w:sz="4" w:space="0" w:color="000000"/>
              <w:left w:val="nil"/>
              <w:bottom w:val="single" w:sz="4" w:space="0" w:color="000000"/>
              <w:right w:val="single" w:sz="4" w:space="0" w:color="000000"/>
            </w:tcBorders>
          </w:tcPr>
          <w:p w14:paraId="24288B1A"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Dopady na státní rozpočet zřízením registru transparentnosti jako informačního systému veřejné správy. Dohled nad lobbováním bude představovat dopad na rozpočet Úřadu pro dohled nad hospodařením politických stran a politických hnutí. Na státní rozpočet bude také mít dopad rozšíření připravované Sbírky zákonů a mezinárodních smluv o lobbistickou stopu. Zavedení regulace lobbingu v ČR posílí mezinárodní konkurenceschopnost ČR. Dopady na podnikatelské prostředí budou spočívat v povinnosti registrace do registru transparentnosti pro</w:t>
            </w:r>
            <w:r>
              <w:rPr>
                <w:rFonts w:ascii="Times New Roman" w:hAnsi="Times New Roman" w:cs="Times New Roman"/>
                <w:color w:val="auto"/>
                <w:sz w:val="20"/>
                <w:szCs w:val="20"/>
              </w:rPr>
              <w:t> </w:t>
            </w:r>
            <w:r w:rsidRPr="00B96A1C">
              <w:rPr>
                <w:rFonts w:ascii="Times New Roman" w:hAnsi="Times New Roman" w:cs="Times New Roman"/>
                <w:color w:val="auto"/>
                <w:sz w:val="20"/>
                <w:szCs w:val="20"/>
              </w:rPr>
              <w:t>ty podnikatele, jež budou v rámci svých aktivit vykonávat i lobbing. Návrh nepočítá s</w:t>
            </w:r>
            <w:r>
              <w:rPr>
                <w:rFonts w:ascii="Times New Roman" w:hAnsi="Times New Roman" w:cs="Times New Roman"/>
                <w:color w:val="auto"/>
                <w:sz w:val="20"/>
                <w:szCs w:val="20"/>
              </w:rPr>
              <w:t> </w:t>
            </w:r>
            <w:r w:rsidRPr="00B96A1C">
              <w:rPr>
                <w:rFonts w:ascii="Times New Roman" w:hAnsi="Times New Roman" w:cs="Times New Roman"/>
                <w:color w:val="auto"/>
                <w:sz w:val="20"/>
                <w:szCs w:val="20"/>
              </w:rPr>
              <w:t xml:space="preserve">přímým dopadem na územní samosprávné celky. Za nepřímý dopad lze </w:t>
            </w:r>
            <w:r w:rsidRPr="00B96A1C">
              <w:rPr>
                <w:rFonts w:ascii="Times New Roman" w:hAnsi="Times New Roman" w:cs="Times New Roman"/>
                <w:color w:val="auto"/>
                <w:sz w:val="20"/>
                <w:szCs w:val="20"/>
              </w:rPr>
              <w:lastRenderedPageBreak/>
              <w:t xml:space="preserve">označit skutečnost, že Asociace krajů ČR a zájmové svazy měst a obcí budou podle návrhu považovány za lobbisty s povinnou registrací. </w:t>
            </w:r>
          </w:p>
        </w:tc>
        <w:tc>
          <w:tcPr>
            <w:tcW w:w="0" w:type="auto"/>
            <w:tcBorders>
              <w:top w:val="single" w:sz="6" w:space="0" w:color="000000"/>
              <w:left w:val="nil"/>
              <w:bottom w:val="single" w:sz="6" w:space="0" w:color="000000"/>
              <w:right w:val="single" w:sz="4" w:space="0" w:color="000000"/>
            </w:tcBorders>
          </w:tcPr>
          <w:p w14:paraId="426D2F26"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71B6A250"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2/2017 – Vládou schválen nelegislativní materiál Návrh opatření na posílení transparentnosti legislativního a rozhodovacího procesu ve</w:t>
            </w:r>
            <w:r>
              <w:rPr>
                <w:rFonts w:ascii="Times New Roman" w:hAnsi="Times New Roman" w:cs="Times New Roman"/>
                <w:color w:val="auto"/>
                <w:sz w:val="20"/>
                <w:szCs w:val="20"/>
              </w:rPr>
              <w:t> </w:t>
            </w:r>
            <w:r w:rsidRPr="00B96A1C">
              <w:rPr>
                <w:rFonts w:ascii="Times New Roman" w:hAnsi="Times New Roman" w:cs="Times New Roman"/>
                <w:color w:val="auto"/>
                <w:sz w:val="20"/>
                <w:szCs w:val="20"/>
              </w:rPr>
              <w:t>vztahu k lobbistické činnosti,</w:t>
            </w:r>
          </w:p>
          <w:p w14:paraId="067DCB48"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10/2017 – Vládě předložen k projednání legislativní materiál Věcný záměr zákona o lobbingu.</w:t>
            </w:r>
          </w:p>
          <w:p w14:paraId="22EC3225"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2/2018 – Vládou schválen Věcný záměr zákona o lobbingu.</w:t>
            </w:r>
          </w:p>
          <w:p w14:paraId="5A4C76A1"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9/2018 – Návrh zákona o</w:t>
            </w:r>
            <w:r>
              <w:rPr>
                <w:rFonts w:ascii="Times New Roman" w:hAnsi="Times New Roman" w:cs="Times New Roman"/>
                <w:color w:val="auto"/>
                <w:sz w:val="20"/>
                <w:szCs w:val="20"/>
              </w:rPr>
              <w:t> </w:t>
            </w:r>
            <w:r w:rsidRPr="00B96A1C">
              <w:rPr>
                <w:rFonts w:ascii="Times New Roman" w:hAnsi="Times New Roman" w:cs="Times New Roman"/>
                <w:color w:val="auto"/>
                <w:sz w:val="20"/>
                <w:szCs w:val="20"/>
              </w:rPr>
              <w:t>lobbování předložen do</w:t>
            </w:r>
            <w:r>
              <w:rPr>
                <w:rFonts w:ascii="Times New Roman" w:hAnsi="Times New Roman" w:cs="Times New Roman"/>
                <w:color w:val="auto"/>
                <w:sz w:val="20"/>
                <w:szCs w:val="20"/>
              </w:rPr>
              <w:t> </w:t>
            </w:r>
            <w:r w:rsidRPr="00B96A1C">
              <w:rPr>
                <w:rFonts w:ascii="Times New Roman" w:hAnsi="Times New Roman" w:cs="Times New Roman"/>
                <w:color w:val="auto"/>
                <w:sz w:val="20"/>
                <w:szCs w:val="20"/>
              </w:rPr>
              <w:t>mezirezortního připomínkového řízení.</w:t>
            </w:r>
          </w:p>
          <w:p w14:paraId="426FD960"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12/2018 – Návrh zákona o</w:t>
            </w:r>
            <w:r>
              <w:rPr>
                <w:rFonts w:ascii="Times New Roman" w:hAnsi="Times New Roman" w:cs="Times New Roman"/>
                <w:color w:val="auto"/>
                <w:sz w:val="20"/>
                <w:szCs w:val="20"/>
              </w:rPr>
              <w:t> </w:t>
            </w:r>
            <w:r w:rsidRPr="00B96A1C">
              <w:rPr>
                <w:rFonts w:ascii="Times New Roman" w:hAnsi="Times New Roman" w:cs="Times New Roman"/>
                <w:color w:val="auto"/>
                <w:sz w:val="20"/>
                <w:szCs w:val="20"/>
              </w:rPr>
              <w:t>lobbování předložen vládě.</w:t>
            </w:r>
          </w:p>
          <w:p w14:paraId="57F31E60" w14:textId="77777777" w:rsidR="00FF2F90"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3/2019 – Návrhu zákona o lobbování a souvisejícího změnového zákona projednán LRV.</w:t>
            </w:r>
          </w:p>
          <w:p w14:paraId="24E1354C" w14:textId="77777777" w:rsidR="00FF2F90" w:rsidRDefault="00FF2F90" w:rsidP="00FF2F90">
            <w:pPr>
              <w:spacing w:before="60" w:after="60" w:line="240" w:lineRule="auto"/>
              <w:rPr>
                <w:rFonts w:ascii="Times New Roman" w:hAnsi="Times New Roman" w:cs="Times New Roman"/>
                <w:color w:val="auto"/>
                <w:sz w:val="20"/>
                <w:szCs w:val="20"/>
              </w:rPr>
            </w:pPr>
            <w:r>
              <w:rPr>
                <w:rFonts w:ascii="Times New Roman" w:hAnsi="Times New Roman" w:cs="Times New Roman"/>
                <w:color w:val="auto"/>
                <w:sz w:val="20"/>
                <w:szCs w:val="20"/>
              </w:rPr>
              <w:t xml:space="preserve">29. 4. 2019 – stanoviskem předsedy Legislativní rady vlády doporučeny návrhy zákona o lobbování a souvisejícího změnového zákona vládě ke schválení. </w:t>
            </w:r>
          </w:p>
          <w:p w14:paraId="6EC67814" w14:textId="77777777" w:rsidR="00FF2F90" w:rsidRPr="00B96A1C" w:rsidRDefault="00FF2F90" w:rsidP="00FF2F90">
            <w:pPr>
              <w:spacing w:before="60" w:after="60" w:line="240" w:lineRule="auto"/>
              <w:rPr>
                <w:rFonts w:ascii="Times New Roman" w:hAnsi="Times New Roman" w:cs="Times New Roman"/>
                <w:color w:val="auto"/>
                <w:sz w:val="20"/>
                <w:szCs w:val="20"/>
              </w:rPr>
            </w:pPr>
            <w:r>
              <w:rPr>
                <w:rFonts w:ascii="Times New Roman" w:hAnsi="Times New Roman" w:cs="Times New Roman"/>
                <w:color w:val="auto"/>
                <w:sz w:val="20"/>
                <w:szCs w:val="20"/>
              </w:rPr>
              <w:t xml:space="preserve">30. 7. 2019 – vláda schválila návrhy zákona o lobbování a souvisejícího změnového zákona; tyto byly postoupeny k projednání Poslanecké </w:t>
            </w:r>
            <w:r>
              <w:rPr>
                <w:rFonts w:ascii="Times New Roman" w:hAnsi="Times New Roman" w:cs="Times New Roman"/>
                <w:color w:val="auto"/>
                <w:sz w:val="20"/>
                <w:szCs w:val="20"/>
              </w:rPr>
              <w:lastRenderedPageBreak/>
              <w:t xml:space="preserve">sněmovně.   </w:t>
            </w:r>
          </w:p>
        </w:tc>
        <w:tc>
          <w:tcPr>
            <w:tcW w:w="0" w:type="auto"/>
            <w:tcBorders>
              <w:top w:val="single" w:sz="4" w:space="0" w:color="000000"/>
              <w:left w:val="nil"/>
              <w:bottom w:val="single" w:sz="4" w:space="0" w:color="000000"/>
              <w:right w:val="single" w:sz="4" w:space="0" w:color="000000"/>
            </w:tcBorders>
          </w:tcPr>
          <w:p w14:paraId="4EF97E71"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 xml:space="preserve">Projednání návrhu zákona o lobbování a souvisejícího změnového zákona </w:t>
            </w:r>
            <w:r>
              <w:rPr>
                <w:rFonts w:ascii="Times New Roman" w:hAnsi="Times New Roman" w:cs="Times New Roman"/>
                <w:color w:val="auto"/>
                <w:sz w:val="20"/>
                <w:szCs w:val="20"/>
              </w:rPr>
              <w:t>Poslaneckou sněmovnou</w:t>
            </w:r>
            <w:r w:rsidRPr="00B96A1C">
              <w:rPr>
                <w:rFonts w:ascii="Times New Roman" w:hAnsi="Times New Roman" w:cs="Times New Roman"/>
                <w:color w:val="auto"/>
                <w:sz w:val="20"/>
                <w:szCs w:val="20"/>
              </w:rPr>
              <w:t>.</w:t>
            </w:r>
          </w:p>
        </w:tc>
      </w:tr>
      <w:tr w:rsidR="00FF2F90" w:rsidRPr="00B04A91" w14:paraId="5AC12EA0"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tcPr>
          <w:p w14:paraId="174CCA7C"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3.4.4 Kvalita veřejné správy</w:t>
            </w:r>
          </w:p>
        </w:tc>
        <w:tc>
          <w:tcPr>
            <w:tcW w:w="0" w:type="auto"/>
            <w:tcBorders>
              <w:top w:val="single" w:sz="4" w:space="0" w:color="000000"/>
              <w:left w:val="nil"/>
              <w:bottom w:val="single" w:sz="4" w:space="0" w:color="000000"/>
              <w:right w:val="single" w:sz="4" w:space="0" w:color="000000"/>
            </w:tcBorders>
          </w:tcPr>
          <w:p w14:paraId="7800B71C"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MMR, (MV, MF)</w:t>
            </w:r>
          </w:p>
        </w:tc>
        <w:tc>
          <w:tcPr>
            <w:tcW w:w="0" w:type="auto"/>
            <w:tcBorders>
              <w:top w:val="single" w:sz="4" w:space="0" w:color="000000"/>
              <w:left w:val="nil"/>
              <w:bottom w:val="single" w:sz="4" w:space="0" w:color="000000"/>
              <w:right w:val="single" w:sz="4" w:space="0" w:color="000000"/>
            </w:tcBorders>
          </w:tcPr>
          <w:p w14:paraId="4E7D92A0"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Strategie elektronizace zadávání veřejných zakázek pro období let 2016 až 2020, vyhodnocení efektivity fungování a návrh dalšího postupu využívání elektronických tržišť veřejné správy a návrh povinného používání NEN</w:t>
            </w:r>
          </w:p>
        </w:tc>
        <w:tc>
          <w:tcPr>
            <w:tcW w:w="0" w:type="auto"/>
            <w:tcBorders>
              <w:top w:val="single" w:sz="4" w:space="0" w:color="000000"/>
              <w:left w:val="nil"/>
              <w:bottom w:val="single" w:sz="4" w:space="0" w:color="000000"/>
              <w:right w:val="single" w:sz="4" w:space="0" w:color="000000"/>
            </w:tcBorders>
          </w:tcPr>
          <w:p w14:paraId="426EDBDE"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Nelegislativní</w:t>
            </w:r>
          </w:p>
        </w:tc>
        <w:tc>
          <w:tcPr>
            <w:tcW w:w="1662" w:type="dxa"/>
            <w:tcBorders>
              <w:top w:val="single" w:sz="4" w:space="0" w:color="000000"/>
              <w:left w:val="nil"/>
              <w:bottom w:val="single" w:sz="4" w:space="0" w:color="000000"/>
              <w:right w:val="single" w:sz="4" w:space="0" w:color="000000"/>
            </w:tcBorders>
          </w:tcPr>
          <w:p w14:paraId="31F5A206" w14:textId="77777777" w:rsidR="00FF2F90" w:rsidRPr="00B96A1C" w:rsidRDefault="00FF2F90" w:rsidP="00FF2F90">
            <w:pPr>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Účelem je: </w:t>
            </w:r>
          </w:p>
          <w:p w14:paraId="375599DF" w14:textId="77777777" w:rsidR="00FF2F90" w:rsidRPr="00B96A1C" w:rsidRDefault="00FF2F90" w:rsidP="00FF2F90">
            <w:pPr>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(i) vymezit základní strategický rámec pro zavádění moderních informačních a komunikačních technologií do procesů zadávání veřejných zakázek pro období let 2016 až 2020 a to v návaznosti na předchozí strategické dokumenty v této oblasti; </w:t>
            </w:r>
          </w:p>
          <w:p w14:paraId="69FCC3BF" w14:textId="77777777" w:rsidR="00FF2F90" w:rsidRPr="00B96A1C" w:rsidRDefault="00FF2F90" w:rsidP="00FF2F90">
            <w:pPr>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(ii) napomoci efektivní a včasné implementaci změn týkajících se elektronizace zadávání veřejných zakázek (v souvislosti s evropských </w:t>
            </w:r>
            <w:r w:rsidRPr="00B96A1C">
              <w:rPr>
                <w:rFonts w:ascii="Times New Roman" w:hAnsi="Times New Roman" w:cs="Times New Roman"/>
                <w:color w:val="auto"/>
                <w:sz w:val="20"/>
                <w:szCs w:val="20"/>
              </w:rPr>
              <w:lastRenderedPageBreak/>
              <w:t xml:space="preserve">zadávacích směrnic, nařízení eIDAS a směrnice k e-fakturaci); </w:t>
            </w:r>
          </w:p>
          <w:p w14:paraId="20EE5805"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(iii) formulovat soustavu cílů strategie elektronizace procesu zadávání veřejných zakázek do roku 2020.</w:t>
            </w:r>
          </w:p>
        </w:tc>
        <w:tc>
          <w:tcPr>
            <w:tcW w:w="1662" w:type="dxa"/>
            <w:tcBorders>
              <w:top w:val="single" w:sz="4" w:space="0" w:color="000000"/>
              <w:left w:val="nil"/>
              <w:bottom w:val="single" w:sz="4" w:space="0" w:color="000000"/>
              <w:right w:val="single" w:sz="4" w:space="0" w:color="000000"/>
            </w:tcBorders>
          </w:tcPr>
          <w:p w14:paraId="72B3854A" w14:textId="77777777" w:rsidR="00FF2F90" w:rsidRPr="00B96A1C" w:rsidRDefault="00FF2F90" w:rsidP="00FF2F90">
            <w:pPr>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 xml:space="preserve">Hlavními cíli strategie jsou: </w:t>
            </w:r>
          </w:p>
          <w:p w14:paraId="6C0D610A" w14:textId="77777777" w:rsidR="00FF2F90" w:rsidRPr="00B96A1C" w:rsidRDefault="00FF2F90" w:rsidP="00FF2F90">
            <w:pPr>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(i) optimalizace provozu jednotlivých modulů začleněných do Národní infrastruktury pro zadávání veřejných zakázek – NIPEZ </w:t>
            </w:r>
          </w:p>
          <w:p w14:paraId="5850B1E5" w14:textId="77777777" w:rsidR="00FF2F90" w:rsidRPr="00B96A1C" w:rsidRDefault="00FF2F90" w:rsidP="00FF2F90">
            <w:pPr>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(ii) podpora elektronizace zadávání VZ mezi zadavateli a dodavateli </w:t>
            </w:r>
          </w:p>
          <w:p w14:paraId="2AC5825F"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(iii) implementace opatření souvisejících s elektronizací VZ vzešlých z rozvoje jak národních, tak evropských projektů elektronizace veřejné správy </w:t>
            </w:r>
          </w:p>
        </w:tc>
        <w:tc>
          <w:tcPr>
            <w:tcW w:w="1909" w:type="dxa"/>
            <w:tcBorders>
              <w:top w:val="single" w:sz="4" w:space="0" w:color="000000"/>
              <w:left w:val="nil"/>
              <w:bottom w:val="single" w:sz="4" w:space="0" w:color="000000"/>
              <w:right w:val="single" w:sz="4" w:space="0" w:color="000000"/>
            </w:tcBorders>
          </w:tcPr>
          <w:p w14:paraId="76274ABA"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Dle odhadů dojde k úspoře nákladů na provoz elektronických nástrojů pro zadávání veřejných zakázek ve výši několika desítek milionů Kč.</w:t>
            </w:r>
          </w:p>
        </w:tc>
        <w:tc>
          <w:tcPr>
            <w:tcW w:w="0" w:type="auto"/>
            <w:tcBorders>
              <w:top w:val="single" w:sz="6" w:space="0" w:color="000000"/>
              <w:left w:val="nil"/>
              <w:bottom w:val="single" w:sz="6" w:space="0" w:color="000000"/>
              <w:right w:val="single" w:sz="4" w:space="0" w:color="000000"/>
            </w:tcBorders>
          </w:tcPr>
          <w:p w14:paraId="5C6AC811"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078A0FD1" w14:textId="77777777" w:rsidR="00FF2F90" w:rsidRPr="00B96A1C" w:rsidRDefault="00FF2F90" w:rsidP="00FF2F90">
            <w:pPr>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18.1.2016 – Schválení strategie vládou (usnesení č. 25). </w:t>
            </w:r>
          </w:p>
          <w:p w14:paraId="568D7E05" w14:textId="77777777" w:rsidR="00FF2F90" w:rsidRPr="00B96A1C" w:rsidRDefault="00FF2F90" w:rsidP="00FF2F90">
            <w:pPr>
              <w:rPr>
                <w:rFonts w:ascii="Times New Roman" w:hAnsi="Times New Roman" w:cs="Times New Roman"/>
                <w:color w:val="auto"/>
                <w:sz w:val="20"/>
                <w:szCs w:val="20"/>
              </w:rPr>
            </w:pPr>
            <w:r w:rsidRPr="00B96A1C">
              <w:rPr>
                <w:rFonts w:ascii="Times New Roman" w:hAnsi="Times New Roman" w:cs="Times New Roman"/>
                <w:color w:val="auto"/>
                <w:sz w:val="20"/>
                <w:szCs w:val="20"/>
              </w:rPr>
              <w:t>Březen 2016 - ustavení meziresortní řídící skupiny pro implementaci Strategie elektronizace zadávání veřejných zakázek pro období let 2016 až 2020</w:t>
            </w:r>
          </w:p>
          <w:p w14:paraId="0D286F65" w14:textId="77777777" w:rsidR="00FF2F90" w:rsidRPr="00B96A1C" w:rsidRDefault="00FF2F90" w:rsidP="00FF2F90">
            <w:pPr>
              <w:rPr>
                <w:rFonts w:ascii="Times New Roman" w:hAnsi="Times New Roman" w:cs="Times New Roman"/>
                <w:color w:val="auto"/>
                <w:sz w:val="20"/>
                <w:szCs w:val="20"/>
              </w:rPr>
            </w:pPr>
            <w:r w:rsidRPr="00B96A1C">
              <w:rPr>
                <w:rFonts w:ascii="Times New Roman" w:hAnsi="Times New Roman" w:cs="Times New Roman"/>
                <w:color w:val="auto"/>
                <w:sz w:val="20"/>
                <w:szCs w:val="20"/>
              </w:rPr>
              <w:t>Květen 2016 – ustavení meziresortní pracovní skupiny pro funkčnost Národního elektronického nástroje (PS).</w:t>
            </w:r>
          </w:p>
          <w:p w14:paraId="6346268B" w14:textId="77777777" w:rsidR="00FF2F90" w:rsidRPr="00B96A1C" w:rsidRDefault="00FF2F90" w:rsidP="00FF2F90">
            <w:pPr>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Vláda na svém jednání dne 22. května 2017 vzala svým usnesením č. 397 na vědomí materiál Zpráva o plnění Strategie elektronizace zadávání veřejných zakázek pro období let 2016 až 2020 za rok 2016. </w:t>
            </w:r>
          </w:p>
          <w:p w14:paraId="15418CD3" w14:textId="77777777" w:rsidR="00FF2F90" w:rsidRPr="00B96A1C" w:rsidRDefault="00FF2F90" w:rsidP="00FF2F90">
            <w:pPr>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Bylo přijato usnesení vlády ze dne 21. června 2017 č. 467 o uložení povinnosti využívat Národní </w:t>
            </w:r>
            <w:r w:rsidRPr="00B96A1C">
              <w:rPr>
                <w:rFonts w:ascii="Times New Roman" w:hAnsi="Times New Roman" w:cs="Times New Roman"/>
                <w:color w:val="auto"/>
                <w:sz w:val="20"/>
                <w:szCs w:val="20"/>
              </w:rPr>
              <w:lastRenderedPageBreak/>
              <w:t>elektronický nástroj při zadávání veřejných zakázek</w:t>
            </w:r>
          </w:p>
          <w:p w14:paraId="0EC42477" w14:textId="77777777" w:rsidR="00FF2F90" w:rsidRPr="00B96A1C" w:rsidRDefault="00FF2F90" w:rsidP="00FF2F90">
            <w:pPr>
              <w:rPr>
                <w:rFonts w:ascii="Times New Roman" w:hAnsi="Times New Roman" w:cs="Times New Roman"/>
                <w:color w:val="auto"/>
                <w:sz w:val="20"/>
                <w:szCs w:val="20"/>
              </w:rPr>
            </w:pPr>
            <w:r w:rsidRPr="00B96A1C">
              <w:rPr>
                <w:rFonts w:ascii="Times New Roman" w:hAnsi="Times New Roman" w:cs="Times New Roman"/>
                <w:color w:val="auto"/>
                <w:sz w:val="20"/>
                <w:szCs w:val="20"/>
              </w:rPr>
              <w:t>Dne 19. června 2018 vzala vláda na vědomí svým usnesením č. 396 materiál Zpráva o plnění Strategie elektronizace zadávání veřejných zakázek pro období let 2016 až 2020 za rok 2017</w:t>
            </w:r>
          </w:p>
          <w:p w14:paraId="15B7AA59" w14:textId="77777777" w:rsidR="00FF2F90" w:rsidRPr="00B96A1C" w:rsidRDefault="00FF2F90" w:rsidP="00FF2F90">
            <w:pPr>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Vláda na svém jednání dne 19. června 2018 přijala usnesení č. 408 o změně usnesení vlády ze dne 21. června 2017 </w:t>
            </w:r>
            <w:r w:rsidRPr="00B96A1C">
              <w:rPr>
                <w:rFonts w:ascii="Times New Roman" w:hAnsi="Times New Roman" w:cs="Times New Roman"/>
                <w:color w:val="auto"/>
                <w:sz w:val="20"/>
                <w:szCs w:val="20"/>
              </w:rPr>
              <w:br/>
              <w:t xml:space="preserve">č. 467 o uložení povinnosti využívat Národní elektronický nástroj při zadávání veřejných zakázek. </w:t>
            </w:r>
          </w:p>
          <w:p w14:paraId="420EC5E3" w14:textId="77777777" w:rsidR="00FF2F90" w:rsidRPr="00B96A1C" w:rsidRDefault="00FF2F90" w:rsidP="00FF2F90">
            <w:pPr>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Hlavními změnami, které aktualizace usnesení vlády č. 467/2017 přinesla je mj. sjednocení povinnosti zadávat v NEN všechny veřejné zakázky s předpokládanou hodnotou přesahující 0,5 mil. Kč, dále byl změněn rozsah možného udělení výjimky z povinného používání NEN. Ministryni pro místní rozvoj bylo uloženo zajistit </w:t>
            </w:r>
            <w:r w:rsidRPr="00B96A1C">
              <w:rPr>
                <w:rFonts w:ascii="Times New Roman" w:hAnsi="Times New Roman" w:cs="Times New Roman"/>
                <w:color w:val="auto"/>
                <w:sz w:val="20"/>
                <w:szCs w:val="20"/>
              </w:rPr>
              <w:lastRenderedPageBreak/>
              <w:t>realizaci opatření směřujících ke zrychlení odezev systému a aktualizaci akčního plánu plnění Strategie elektronizace veřejných zakázek 2016 až 2020.</w:t>
            </w:r>
          </w:p>
          <w:p w14:paraId="4BCA8016" w14:textId="77777777" w:rsidR="00FF2F90" w:rsidRPr="00B96A1C" w:rsidRDefault="00FF2F90" w:rsidP="00FF2F90">
            <w:pPr>
              <w:spacing w:after="0"/>
              <w:rPr>
                <w:rFonts w:ascii="Times New Roman" w:hAnsi="Times New Roman" w:cs="Times New Roman"/>
                <w:color w:val="auto"/>
                <w:sz w:val="20"/>
                <w:szCs w:val="20"/>
              </w:rPr>
            </w:pPr>
            <w:r w:rsidRPr="00B96A1C">
              <w:rPr>
                <w:rFonts w:ascii="Times New Roman" w:hAnsi="Times New Roman" w:cs="Times New Roman"/>
                <w:color w:val="auto"/>
                <w:sz w:val="20"/>
                <w:szCs w:val="20"/>
              </w:rPr>
              <w:t>Vláda na svém jednání dne 21. ledna 2019 schválila usnesení č. 57 obsahující aktualizaci akčního plánu plnění Strategie elektronizace zadávání veřejných zakázek pro období let 2016 až 2020. Aktualizace spočívá zejména v návrzích opatření směřujících k vyšší agregaci dat o veřejných zakázkách, a to hlavně dat o veřejných zakázkách malého rozsahu; k motivaci zadavatele, aby více využívali certifikované elektronické nástroje a opatření k vytvoření centrálního zdroje otevřených dat včetně automatického procesu dohledu na kvalitu publikovaných dat.</w:t>
            </w:r>
          </w:p>
        </w:tc>
        <w:tc>
          <w:tcPr>
            <w:tcW w:w="0" w:type="auto"/>
            <w:tcBorders>
              <w:top w:val="single" w:sz="4" w:space="0" w:color="000000"/>
              <w:left w:val="nil"/>
              <w:bottom w:val="single" w:sz="4" w:space="0" w:color="000000"/>
              <w:right w:val="single" w:sz="4" w:space="0" w:color="000000"/>
            </w:tcBorders>
          </w:tcPr>
          <w:p w14:paraId="32A0B80A" w14:textId="77777777" w:rsidR="00FF2F90" w:rsidRPr="00B96A1C" w:rsidRDefault="00FF2F90" w:rsidP="00FF2F90">
            <w:pPr>
              <w:spacing w:before="60" w:after="60" w:line="240" w:lineRule="auto"/>
              <w:rPr>
                <w:rFonts w:ascii="Times New Roman" w:hAnsi="Times New Roman" w:cs="Times New Roman"/>
                <w:color w:val="auto"/>
                <w:sz w:val="20"/>
                <w:szCs w:val="20"/>
              </w:rPr>
            </w:pPr>
          </w:p>
        </w:tc>
      </w:tr>
      <w:tr w:rsidR="00FF2F90" w:rsidRPr="00B04A91" w14:paraId="0FCCE2E1"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tcPr>
          <w:p w14:paraId="4026858B" w14:textId="77777777" w:rsidR="00FF2F90" w:rsidRPr="00CA11A9" w:rsidRDefault="00FF2F90" w:rsidP="00FF2F90">
            <w:pPr>
              <w:spacing w:before="60" w:after="60" w:line="240" w:lineRule="auto"/>
              <w:rPr>
                <w:rFonts w:ascii="Times New Roman" w:hAnsi="Times New Roman" w:cs="Times New Roman"/>
                <w:color w:val="auto"/>
                <w:sz w:val="20"/>
                <w:szCs w:val="20"/>
              </w:rPr>
            </w:pPr>
            <w:r w:rsidRPr="00CA11A9">
              <w:rPr>
                <w:rFonts w:ascii="Times New Roman" w:hAnsi="Times New Roman" w:cs="Times New Roman"/>
                <w:color w:val="auto"/>
                <w:sz w:val="20"/>
                <w:szCs w:val="20"/>
                <w:lang w:val="x-none"/>
              </w:rPr>
              <w:lastRenderedPageBreak/>
              <w:t>3.</w:t>
            </w:r>
            <w:r w:rsidRPr="00CA11A9">
              <w:rPr>
                <w:rFonts w:ascii="Times New Roman" w:hAnsi="Times New Roman" w:cs="Times New Roman"/>
                <w:color w:val="auto"/>
                <w:sz w:val="20"/>
                <w:szCs w:val="20"/>
              </w:rPr>
              <w:t>4</w:t>
            </w:r>
            <w:r w:rsidRPr="00CA11A9">
              <w:rPr>
                <w:rFonts w:ascii="Times New Roman" w:hAnsi="Times New Roman" w:cs="Times New Roman"/>
                <w:color w:val="auto"/>
                <w:sz w:val="20"/>
                <w:szCs w:val="20"/>
                <w:lang w:val="x-none"/>
              </w:rPr>
              <w:t>.</w:t>
            </w:r>
            <w:r w:rsidRPr="00CA11A9">
              <w:rPr>
                <w:rFonts w:ascii="Times New Roman" w:hAnsi="Times New Roman" w:cs="Times New Roman"/>
                <w:color w:val="auto"/>
                <w:sz w:val="20"/>
                <w:szCs w:val="20"/>
              </w:rPr>
              <w:t>5</w:t>
            </w:r>
            <w:r w:rsidRPr="00CA11A9">
              <w:rPr>
                <w:rFonts w:ascii="Times New Roman" w:hAnsi="Times New Roman" w:cs="Times New Roman"/>
                <w:color w:val="auto"/>
                <w:sz w:val="20"/>
                <w:szCs w:val="20"/>
                <w:lang w:val="x-none"/>
              </w:rPr>
              <w:t xml:space="preserve"> </w:t>
            </w:r>
            <w:r w:rsidRPr="00CA11A9">
              <w:rPr>
                <w:rFonts w:ascii="Times New Roman" w:hAnsi="Times New Roman" w:cs="Times New Roman"/>
                <w:color w:val="auto"/>
                <w:sz w:val="20"/>
                <w:szCs w:val="20"/>
              </w:rPr>
              <w:t>Digitální agenda a eGovernment</w:t>
            </w:r>
          </w:p>
        </w:tc>
        <w:tc>
          <w:tcPr>
            <w:tcW w:w="0" w:type="auto"/>
            <w:tcBorders>
              <w:top w:val="single" w:sz="4" w:space="0" w:color="000000"/>
              <w:left w:val="nil"/>
              <w:bottom w:val="single" w:sz="4" w:space="0" w:color="000000"/>
              <w:right w:val="single" w:sz="4" w:space="0" w:color="000000"/>
            </w:tcBorders>
          </w:tcPr>
          <w:p w14:paraId="20DE0209" w14:textId="77777777" w:rsidR="00FF2F90" w:rsidRPr="00CA11A9" w:rsidRDefault="00FF2F90" w:rsidP="00FF2F90">
            <w:pPr>
              <w:spacing w:before="60" w:after="60" w:line="240" w:lineRule="auto"/>
              <w:rPr>
                <w:rFonts w:ascii="Times New Roman" w:hAnsi="Times New Roman" w:cs="Times New Roman"/>
                <w:color w:val="auto"/>
                <w:sz w:val="20"/>
                <w:szCs w:val="20"/>
              </w:rPr>
            </w:pPr>
            <w:r w:rsidRPr="00CA11A9">
              <w:rPr>
                <w:rFonts w:ascii="Times New Roman" w:hAnsi="Times New Roman" w:cs="Times New Roman"/>
                <w:color w:val="auto"/>
                <w:sz w:val="20"/>
                <w:szCs w:val="20"/>
              </w:rPr>
              <w:t>MV</w:t>
            </w:r>
          </w:p>
        </w:tc>
        <w:tc>
          <w:tcPr>
            <w:tcW w:w="0" w:type="auto"/>
            <w:tcBorders>
              <w:top w:val="single" w:sz="4" w:space="0" w:color="000000"/>
              <w:left w:val="nil"/>
              <w:bottom w:val="single" w:sz="4" w:space="0" w:color="000000"/>
              <w:right w:val="single" w:sz="4" w:space="0" w:color="000000"/>
            </w:tcBorders>
          </w:tcPr>
          <w:p w14:paraId="0000D343" w14:textId="77777777" w:rsidR="00FF2F90" w:rsidRPr="00CA11A9" w:rsidRDefault="00FF2F90" w:rsidP="00FF2F90">
            <w:pPr>
              <w:spacing w:before="60" w:after="60" w:line="240" w:lineRule="auto"/>
              <w:rPr>
                <w:rFonts w:ascii="Times New Roman" w:hAnsi="Times New Roman" w:cs="Times New Roman"/>
                <w:color w:val="auto"/>
                <w:sz w:val="20"/>
                <w:szCs w:val="20"/>
              </w:rPr>
            </w:pPr>
            <w:r w:rsidRPr="00CA11A9">
              <w:rPr>
                <w:rFonts w:ascii="Times New Roman" w:hAnsi="Times New Roman" w:cs="Times New Roman"/>
                <w:color w:val="auto"/>
                <w:sz w:val="20"/>
                <w:szCs w:val="20"/>
              </w:rPr>
              <w:t>Novela zákona o občanských průkazech</w:t>
            </w:r>
          </w:p>
        </w:tc>
        <w:tc>
          <w:tcPr>
            <w:tcW w:w="0" w:type="auto"/>
            <w:tcBorders>
              <w:top w:val="single" w:sz="4" w:space="0" w:color="000000"/>
              <w:left w:val="nil"/>
              <w:bottom w:val="single" w:sz="4" w:space="0" w:color="000000"/>
              <w:right w:val="single" w:sz="4" w:space="0" w:color="000000"/>
            </w:tcBorders>
          </w:tcPr>
          <w:p w14:paraId="3AB56976" w14:textId="77777777" w:rsidR="00FF2F90" w:rsidRPr="00CA11A9" w:rsidRDefault="00FF2F90" w:rsidP="00FF2F90">
            <w:pPr>
              <w:spacing w:before="60" w:after="60" w:line="240" w:lineRule="auto"/>
              <w:rPr>
                <w:rFonts w:ascii="Times New Roman" w:hAnsi="Times New Roman" w:cs="Times New Roman"/>
                <w:color w:val="auto"/>
                <w:sz w:val="20"/>
                <w:szCs w:val="20"/>
              </w:rPr>
            </w:pPr>
            <w:r w:rsidRPr="00CA11A9">
              <w:rPr>
                <w:rFonts w:ascii="Times New Roman" w:hAnsi="Times New Roman" w:cs="Times New Roman"/>
                <w:color w:val="auto"/>
                <w:sz w:val="20"/>
                <w:szCs w:val="20"/>
              </w:rPr>
              <w:t>Legislativní</w:t>
            </w:r>
          </w:p>
        </w:tc>
        <w:tc>
          <w:tcPr>
            <w:tcW w:w="1662" w:type="dxa"/>
            <w:tcBorders>
              <w:top w:val="single" w:sz="4" w:space="0" w:color="000000"/>
              <w:left w:val="nil"/>
              <w:bottom w:val="single" w:sz="4" w:space="0" w:color="000000"/>
              <w:right w:val="single" w:sz="4" w:space="0" w:color="000000"/>
            </w:tcBorders>
          </w:tcPr>
          <w:p w14:paraId="5C9BAF94" w14:textId="77777777" w:rsidR="00FF2F90" w:rsidRPr="00CA11A9" w:rsidRDefault="00FF2F90" w:rsidP="00FF2F90">
            <w:pPr>
              <w:spacing w:before="60" w:after="60" w:line="240" w:lineRule="auto"/>
              <w:rPr>
                <w:rFonts w:ascii="Times New Roman" w:hAnsi="Times New Roman" w:cs="Times New Roman"/>
                <w:color w:val="auto"/>
                <w:sz w:val="20"/>
                <w:szCs w:val="20"/>
              </w:rPr>
            </w:pPr>
            <w:r w:rsidRPr="00CA11A9">
              <w:rPr>
                <w:rFonts w:ascii="Times New Roman" w:hAnsi="Times New Roman" w:cs="Times New Roman"/>
                <w:color w:val="auto"/>
                <w:sz w:val="20"/>
                <w:szCs w:val="20"/>
              </w:rPr>
              <w:t xml:space="preserve">Technický, legislativní a procesní návrh využití občanského </w:t>
            </w:r>
            <w:r w:rsidRPr="00CA11A9">
              <w:rPr>
                <w:rFonts w:ascii="Times New Roman" w:hAnsi="Times New Roman" w:cs="Times New Roman"/>
                <w:color w:val="auto"/>
                <w:sz w:val="20"/>
                <w:szCs w:val="20"/>
              </w:rPr>
              <w:lastRenderedPageBreak/>
              <w:t>průkazu s kontaktním elektronickým čipem tak, aby tento občanský průkaz mohl být základním nástrojem sloužícím občanům ČR pro prezenční i vzdálené prokázání totožnosti s nejvyšší úrovní důvěry zaštítěné státem. Občanský průkaz pak bude všem občanům ČR sloužit v jednotném digitálním trhu EU pro vzdálené prokázání identity, a současně jim umožní na jejich žádost předávat autoritativní údaje poskytnuté jednotlivými orgány veřejné moci třetí osobě bez nutnosti jiného dokládání pravosti těchto údajů.</w:t>
            </w:r>
          </w:p>
        </w:tc>
        <w:tc>
          <w:tcPr>
            <w:tcW w:w="1662" w:type="dxa"/>
            <w:tcBorders>
              <w:top w:val="single" w:sz="4" w:space="0" w:color="000000"/>
              <w:left w:val="nil"/>
              <w:bottom w:val="single" w:sz="4" w:space="0" w:color="000000"/>
              <w:right w:val="single" w:sz="4" w:space="0" w:color="000000"/>
            </w:tcBorders>
          </w:tcPr>
          <w:p w14:paraId="5BABB4FA" w14:textId="77777777" w:rsidR="00FF2F90" w:rsidRPr="00CA11A9" w:rsidRDefault="00FF2F90" w:rsidP="00FF2F90">
            <w:pPr>
              <w:spacing w:after="0" w:line="240" w:lineRule="auto"/>
              <w:rPr>
                <w:rFonts w:ascii="Times New Roman" w:hAnsi="Times New Roman" w:cs="Times New Roman"/>
                <w:color w:val="auto"/>
                <w:sz w:val="20"/>
                <w:szCs w:val="20"/>
              </w:rPr>
            </w:pPr>
            <w:r w:rsidRPr="00CA11A9">
              <w:rPr>
                <w:rFonts w:ascii="Times New Roman" w:hAnsi="Times New Roman" w:cs="Times New Roman"/>
                <w:color w:val="auto"/>
                <w:sz w:val="20"/>
                <w:szCs w:val="20"/>
              </w:rPr>
              <w:lastRenderedPageBreak/>
              <w:t xml:space="preserve">Cílem je poskytnutí elektronického prostředku občanům </w:t>
            </w:r>
            <w:r w:rsidRPr="00CA11A9">
              <w:rPr>
                <w:rFonts w:ascii="Times New Roman" w:hAnsi="Times New Roman" w:cs="Times New Roman"/>
                <w:color w:val="auto"/>
                <w:sz w:val="20"/>
                <w:szCs w:val="20"/>
              </w:rPr>
              <w:lastRenderedPageBreak/>
              <w:t xml:space="preserve">sloužícím pro identifikaci s největší úrovní záruky dle Nařízení eIDAS. </w:t>
            </w:r>
          </w:p>
          <w:p w14:paraId="654AD075" w14:textId="77777777" w:rsidR="00FF2F90" w:rsidRPr="00CA11A9" w:rsidRDefault="00FF2F90" w:rsidP="00FF2F90">
            <w:pPr>
              <w:spacing w:before="60" w:after="60" w:line="240" w:lineRule="auto"/>
              <w:rPr>
                <w:rFonts w:ascii="Times New Roman" w:hAnsi="Times New Roman" w:cs="Times New Roman"/>
                <w:color w:val="auto"/>
                <w:sz w:val="20"/>
                <w:szCs w:val="20"/>
              </w:rPr>
            </w:pPr>
          </w:p>
        </w:tc>
        <w:tc>
          <w:tcPr>
            <w:tcW w:w="1909" w:type="dxa"/>
            <w:tcBorders>
              <w:top w:val="single" w:sz="4" w:space="0" w:color="000000"/>
              <w:left w:val="nil"/>
              <w:bottom w:val="single" w:sz="4" w:space="0" w:color="000000"/>
              <w:right w:val="single" w:sz="4" w:space="0" w:color="000000"/>
            </w:tcBorders>
          </w:tcPr>
          <w:p w14:paraId="022BF917" w14:textId="77777777" w:rsidR="00FF2F90" w:rsidRPr="00CA11A9" w:rsidRDefault="00FF2F90" w:rsidP="00FF2F90">
            <w:pPr>
              <w:spacing w:after="0" w:line="240" w:lineRule="auto"/>
              <w:rPr>
                <w:rFonts w:ascii="Times New Roman" w:hAnsi="Times New Roman" w:cs="Times New Roman"/>
                <w:color w:val="auto"/>
                <w:sz w:val="20"/>
                <w:szCs w:val="20"/>
              </w:rPr>
            </w:pPr>
            <w:r w:rsidRPr="00CA11A9">
              <w:rPr>
                <w:rFonts w:ascii="Times New Roman" w:hAnsi="Times New Roman" w:cs="Times New Roman"/>
                <w:color w:val="auto"/>
                <w:sz w:val="20"/>
                <w:szCs w:val="20"/>
              </w:rPr>
              <w:lastRenderedPageBreak/>
              <w:t xml:space="preserve">Občané, kterým byl vydán „nový“ občanský průkaz s čipem a identifikačním </w:t>
            </w:r>
            <w:r w:rsidRPr="00CA11A9">
              <w:rPr>
                <w:rFonts w:ascii="Times New Roman" w:hAnsi="Times New Roman" w:cs="Times New Roman"/>
                <w:color w:val="auto"/>
                <w:sz w:val="20"/>
                <w:szCs w:val="20"/>
              </w:rPr>
              <w:lastRenderedPageBreak/>
              <w:t xml:space="preserve">certifikátem, se budou moci přihlašovat k online službám veřejného sektoru poskytovaných v jiných státech EU za stanovených podmínek daných nařízením eIDAS.  </w:t>
            </w:r>
          </w:p>
        </w:tc>
        <w:tc>
          <w:tcPr>
            <w:tcW w:w="0" w:type="auto"/>
            <w:tcBorders>
              <w:top w:val="single" w:sz="6" w:space="0" w:color="000000"/>
              <w:left w:val="nil"/>
              <w:bottom w:val="single" w:sz="6" w:space="0" w:color="000000"/>
              <w:right w:val="single" w:sz="4" w:space="0" w:color="000000"/>
            </w:tcBorders>
          </w:tcPr>
          <w:p w14:paraId="6BFFA000" w14:textId="77777777" w:rsidR="00FF2F90" w:rsidRPr="00CA11A9" w:rsidRDefault="00FF2F90" w:rsidP="00FF2F90">
            <w:pPr>
              <w:jc w:val="center"/>
              <w:rPr>
                <w:rFonts w:ascii="Times New Roman" w:hAnsi="Times New Roman" w:cs="Times New Roman"/>
                <w:color w:val="auto"/>
                <w:sz w:val="20"/>
                <w:szCs w:val="20"/>
              </w:rPr>
            </w:pPr>
            <w:r w:rsidRPr="00CA11A9">
              <w:rPr>
                <w:rFonts w:ascii="Times New Roman" w:hAnsi="Times New Roman" w:cs="Times New Roman"/>
                <w:color w:val="auto"/>
                <w:sz w:val="20"/>
                <w:szCs w:val="20"/>
              </w:rPr>
              <w:lastRenderedPageBreak/>
              <w:t>Plněno průběžně</w:t>
            </w:r>
          </w:p>
        </w:tc>
        <w:tc>
          <w:tcPr>
            <w:tcW w:w="0" w:type="auto"/>
            <w:tcBorders>
              <w:top w:val="single" w:sz="4" w:space="0" w:color="000000"/>
              <w:left w:val="single" w:sz="4" w:space="0" w:color="000000"/>
              <w:bottom w:val="single" w:sz="4" w:space="0" w:color="000000"/>
              <w:right w:val="single" w:sz="4" w:space="0" w:color="000000"/>
            </w:tcBorders>
          </w:tcPr>
          <w:p w14:paraId="48AA0621" w14:textId="77777777" w:rsidR="00FF2F90" w:rsidRPr="00CA11A9" w:rsidRDefault="00FF2F90" w:rsidP="00FF2F90">
            <w:pPr>
              <w:spacing w:line="240" w:lineRule="auto"/>
              <w:rPr>
                <w:rFonts w:ascii="Times New Roman" w:hAnsi="Times New Roman" w:cs="Times New Roman"/>
                <w:color w:val="auto"/>
                <w:sz w:val="20"/>
                <w:szCs w:val="20"/>
              </w:rPr>
            </w:pPr>
            <w:r w:rsidRPr="00CA11A9">
              <w:rPr>
                <w:rFonts w:ascii="Times New Roman" w:hAnsi="Times New Roman" w:cs="Times New Roman"/>
                <w:color w:val="auto"/>
                <w:sz w:val="20"/>
                <w:szCs w:val="20"/>
              </w:rPr>
              <w:t>Zákon byl vyhlášen ve Sbírce zákonů dne 10. července 2017 pod číslem 195/2017 Sb.</w:t>
            </w:r>
          </w:p>
          <w:p w14:paraId="3DBA0092" w14:textId="77777777" w:rsidR="00FF2F90" w:rsidRPr="00CA11A9" w:rsidRDefault="00FF2F90" w:rsidP="00FF2F90">
            <w:pPr>
              <w:spacing w:line="240" w:lineRule="auto"/>
              <w:rPr>
                <w:rFonts w:ascii="Times New Roman" w:hAnsi="Times New Roman" w:cs="Times New Roman"/>
                <w:color w:val="auto"/>
                <w:sz w:val="20"/>
                <w:szCs w:val="20"/>
              </w:rPr>
            </w:pPr>
            <w:r w:rsidRPr="00CA11A9">
              <w:rPr>
                <w:rFonts w:ascii="Times New Roman" w:hAnsi="Times New Roman" w:cs="Times New Roman"/>
                <w:color w:val="auto"/>
                <w:sz w:val="20"/>
                <w:szCs w:val="20"/>
              </w:rPr>
              <w:lastRenderedPageBreak/>
              <w:t xml:space="preserve">Od 1. července 2018 jsou vydávány občanské průkazy s kontaktním elektronickým čipem, na kterém je během výroby nahrán identifikační certifikát občanského průkazu (eObčanka). </w:t>
            </w:r>
          </w:p>
          <w:p w14:paraId="23B4C00D" w14:textId="77777777" w:rsidR="00FF2F90" w:rsidRPr="00CA11A9" w:rsidRDefault="00FF2F90" w:rsidP="00FF2F90">
            <w:pPr>
              <w:spacing w:after="0" w:line="240" w:lineRule="auto"/>
              <w:rPr>
                <w:rFonts w:ascii="Times New Roman" w:eastAsia="Times New Roman" w:hAnsi="Times New Roman" w:cs="Times New Roman"/>
                <w:color w:val="auto"/>
                <w:sz w:val="20"/>
                <w:szCs w:val="20"/>
              </w:rPr>
            </w:pPr>
            <w:r w:rsidRPr="00CA11A9">
              <w:rPr>
                <w:rFonts w:ascii="Times New Roman" w:hAnsi="Times New Roman" w:cs="Times New Roman"/>
                <w:color w:val="auto"/>
                <w:sz w:val="20"/>
                <w:szCs w:val="20"/>
              </w:rPr>
              <w:t>Občanský průkaz je veřejnou listinou k ověřování prezenční totožnosti a v případě aktivace funkce elektronické identifikace slouží rovněž k elektronickému prokazování totožnosti s nejvyšší úrovní důvěry zaštítěné ČR. V současné době je s využitím elektronického občanského průkazu občanům umožněno vzdáleně využívat více než 100 služeb veřejné správy, některé za podmínky existence datové schránky</w:t>
            </w:r>
            <w:r w:rsidRPr="00CA11A9">
              <w:rPr>
                <w:rStyle w:val="Znakapoznpodarou"/>
                <w:rFonts w:ascii="Times New Roman" w:hAnsi="Times New Roman" w:cs="Times New Roman"/>
                <w:color w:val="auto"/>
                <w:sz w:val="20"/>
                <w:szCs w:val="20"/>
              </w:rPr>
              <w:footnoteReference w:id="1"/>
            </w:r>
            <w:r w:rsidRPr="00CA11A9">
              <w:rPr>
                <w:rFonts w:ascii="Times New Roman" w:eastAsia="Times New Roman" w:hAnsi="Times New Roman" w:cs="Times New Roman"/>
                <w:color w:val="auto"/>
                <w:sz w:val="20"/>
                <w:szCs w:val="20"/>
              </w:rPr>
              <w:t>. Nové služby průběžně přibývají.</w:t>
            </w:r>
          </w:p>
          <w:p w14:paraId="6838727C" w14:textId="77777777" w:rsidR="00FF2F90" w:rsidRPr="00CA11A9" w:rsidRDefault="00FF2F90" w:rsidP="00FF2F90">
            <w:pPr>
              <w:spacing w:after="0" w:line="240" w:lineRule="auto"/>
              <w:rPr>
                <w:rFonts w:ascii="Times New Roman" w:hAnsi="Times New Roman" w:cs="Times New Roman"/>
                <w:color w:val="auto"/>
                <w:sz w:val="20"/>
                <w:szCs w:val="20"/>
              </w:rPr>
            </w:pPr>
          </w:p>
          <w:p w14:paraId="588CEEFD" w14:textId="77777777" w:rsidR="00FF2F90" w:rsidRPr="00CA11A9" w:rsidRDefault="00FF2F90" w:rsidP="00FF2F90">
            <w:pPr>
              <w:spacing w:after="100" w:line="240" w:lineRule="auto"/>
              <w:rPr>
                <w:rFonts w:ascii="Times New Roman" w:hAnsi="Times New Roman" w:cs="Times New Roman"/>
                <w:color w:val="auto"/>
                <w:sz w:val="20"/>
                <w:szCs w:val="20"/>
              </w:rPr>
            </w:pPr>
            <w:r w:rsidRPr="00CA11A9">
              <w:rPr>
                <w:rFonts w:ascii="Times New Roman" w:hAnsi="Times New Roman" w:cs="Times New Roman"/>
                <w:b/>
                <w:color w:val="auto"/>
                <w:sz w:val="20"/>
                <w:szCs w:val="20"/>
              </w:rPr>
              <w:t>Dne 13. 9. 2019 byl úspěšně dokončen proces notifikace dle čl. 9 nařízení eIDAS – popis systému elektronické identifikace ČR byl zveřejněn v Úředním věstníku EU</w:t>
            </w:r>
            <w:r w:rsidRPr="00CA11A9">
              <w:rPr>
                <w:rFonts w:ascii="Times New Roman" w:hAnsi="Times New Roman" w:cs="Times New Roman"/>
                <w:color w:val="auto"/>
                <w:sz w:val="20"/>
                <w:szCs w:val="20"/>
              </w:rPr>
              <w:t xml:space="preserve">. Český systém elektronické identifikace </w:t>
            </w:r>
            <w:r w:rsidRPr="00CA11A9">
              <w:rPr>
                <w:rFonts w:ascii="Times New Roman" w:hAnsi="Times New Roman" w:cs="Times New Roman"/>
                <w:color w:val="auto"/>
                <w:sz w:val="20"/>
                <w:szCs w:val="20"/>
              </w:rPr>
              <w:lastRenderedPageBreak/>
              <w:t>splňuje požadavky na VYSOKOU úroveň záruky. Po vypršení 12 měsíční lhůty by měla být česká „eObčanka“ uznávaná jako identifikační prostředek při přístupu k veřejným on-line službám v jiných členských státech EU za podmínek stanovených nařízením eIDAS – podrobně viz bod Zákon o elektronické identifikaci č. 250/2017 Sb.</w:t>
            </w:r>
          </w:p>
          <w:p w14:paraId="31B947FD" w14:textId="77777777" w:rsidR="00FF2F90" w:rsidRPr="00CA11A9" w:rsidRDefault="00FF2F90" w:rsidP="00FF2F90">
            <w:pPr>
              <w:spacing w:after="0" w:line="240" w:lineRule="auto"/>
              <w:rPr>
                <w:rFonts w:ascii="Times New Roman" w:hAnsi="Times New Roman" w:cs="Times New Roman"/>
                <w:color w:val="auto"/>
                <w:sz w:val="20"/>
                <w:szCs w:val="20"/>
              </w:rPr>
            </w:pPr>
          </w:p>
          <w:p w14:paraId="2C0B73DA" w14:textId="77777777" w:rsidR="00FF2F90" w:rsidRPr="00CA11A9" w:rsidRDefault="00FF2F90" w:rsidP="00FF2F90">
            <w:pPr>
              <w:spacing w:after="0" w:line="240" w:lineRule="auto"/>
              <w:rPr>
                <w:rFonts w:ascii="Times New Roman" w:hAnsi="Times New Roman" w:cs="Times New Roman"/>
                <w:color w:val="auto"/>
                <w:sz w:val="20"/>
                <w:szCs w:val="20"/>
              </w:rPr>
            </w:pPr>
          </w:p>
        </w:tc>
        <w:tc>
          <w:tcPr>
            <w:tcW w:w="0" w:type="auto"/>
            <w:tcBorders>
              <w:top w:val="single" w:sz="4" w:space="0" w:color="000000"/>
              <w:left w:val="nil"/>
              <w:bottom w:val="single" w:sz="4" w:space="0" w:color="000000"/>
              <w:right w:val="single" w:sz="4" w:space="0" w:color="000000"/>
            </w:tcBorders>
          </w:tcPr>
          <w:p w14:paraId="4E683BD9" w14:textId="77777777" w:rsidR="00FF2F90" w:rsidRPr="00CA11A9" w:rsidRDefault="00FF2F90" w:rsidP="00FF2F90">
            <w:pPr>
              <w:spacing w:before="60" w:after="60" w:line="240" w:lineRule="auto"/>
              <w:rPr>
                <w:rFonts w:ascii="Times New Roman" w:hAnsi="Times New Roman" w:cs="Times New Roman"/>
                <w:color w:val="auto"/>
                <w:sz w:val="20"/>
                <w:szCs w:val="20"/>
              </w:rPr>
            </w:pPr>
            <w:r w:rsidRPr="00CA11A9">
              <w:rPr>
                <w:rFonts w:ascii="Times New Roman" w:hAnsi="Times New Roman" w:cs="Times New Roman"/>
                <w:color w:val="auto"/>
                <w:sz w:val="20"/>
                <w:szCs w:val="20"/>
              </w:rPr>
              <w:lastRenderedPageBreak/>
              <w:t xml:space="preserve">Do 12 měsíců po zveřejnění v Úředním věstníku EU musí členské státy zahájit </w:t>
            </w:r>
            <w:r w:rsidRPr="00CA11A9">
              <w:rPr>
                <w:rFonts w:ascii="Times New Roman" w:hAnsi="Times New Roman" w:cs="Times New Roman"/>
                <w:color w:val="auto"/>
                <w:sz w:val="20"/>
                <w:szCs w:val="20"/>
              </w:rPr>
              <w:lastRenderedPageBreak/>
              <w:t>uznávání prostředku pro elektronickou identifikaci (v našem případě to budou „nové“ občanské průkazy s elektronickým čipem = „eObčanky“) pro přístup k on-line službám veřejného sektoru, pokud jsou splněny podmínky stanovené čl. 6 nařízení eIDAS.</w:t>
            </w:r>
            <w:r w:rsidRPr="00CA11A9">
              <w:rPr>
                <w:rStyle w:val="Znakapoznpodarou"/>
                <w:rFonts w:ascii="Times New Roman" w:hAnsi="Times New Roman" w:cs="Times New Roman"/>
                <w:color w:val="auto"/>
                <w:sz w:val="20"/>
                <w:szCs w:val="20"/>
              </w:rPr>
              <w:footnoteReference w:id="2"/>
            </w:r>
          </w:p>
        </w:tc>
      </w:tr>
      <w:tr w:rsidR="00FF2F90" w:rsidRPr="00B04A91" w14:paraId="039E3F17"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tcPr>
          <w:p w14:paraId="42288C8F" w14:textId="77777777" w:rsidR="00FF2F90" w:rsidRPr="00CA11A9" w:rsidRDefault="00FF2F90" w:rsidP="00FF2F90">
            <w:pPr>
              <w:spacing w:before="60" w:after="60" w:line="240" w:lineRule="auto"/>
              <w:rPr>
                <w:rFonts w:ascii="Times New Roman" w:hAnsi="Times New Roman" w:cs="Times New Roman"/>
                <w:color w:val="auto"/>
                <w:sz w:val="20"/>
                <w:szCs w:val="20"/>
              </w:rPr>
            </w:pPr>
            <w:r w:rsidRPr="00CA11A9">
              <w:rPr>
                <w:rFonts w:ascii="Times New Roman" w:hAnsi="Times New Roman" w:cs="Times New Roman"/>
                <w:color w:val="auto"/>
                <w:sz w:val="20"/>
                <w:szCs w:val="20"/>
                <w:lang w:val="x-none"/>
              </w:rPr>
              <w:lastRenderedPageBreak/>
              <w:t>3.</w:t>
            </w:r>
            <w:r w:rsidRPr="00CA11A9">
              <w:rPr>
                <w:rFonts w:ascii="Times New Roman" w:hAnsi="Times New Roman" w:cs="Times New Roman"/>
                <w:color w:val="auto"/>
                <w:sz w:val="20"/>
                <w:szCs w:val="20"/>
              </w:rPr>
              <w:t>4</w:t>
            </w:r>
            <w:r w:rsidRPr="00CA11A9">
              <w:rPr>
                <w:rFonts w:ascii="Times New Roman" w:hAnsi="Times New Roman" w:cs="Times New Roman"/>
                <w:color w:val="auto"/>
                <w:sz w:val="20"/>
                <w:szCs w:val="20"/>
                <w:lang w:val="x-none"/>
              </w:rPr>
              <w:t>.</w:t>
            </w:r>
            <w:r w:rsidRPr="00CA11A9">
              <w:rPr>
                <w:rFonts w:ascii="Times New Roman" w:hAnsi="Times New Roman" w:cs="Times New Roman"/>
                <w:color w:val="auto"/>
                <w:sz w:val="20"/>
                <w:szCs w:val="20"/>
              </w:rPr>
              <w:t>5</w:t>
            </w:r>
            <w:r w:rsidRPr="00CA11A9">
              <w:rPr>
                <w:rFonts w:ascii="Times New Roman" w:hAnsi="Times New Roman" w:cs="Times New Roman"/>
                <w:color w:val="auto"/>
                <w:sz w:val="20"/>
                <w:szCs w:val="20"/>
                <w:lang w:val="x-none"/>
              </w:rPr>
              <w:t xml:space="preserve"> </w:t>
            </w:r>
            <w:r w:rsidRPr="00CA11A9">
              <w:rPr>
                <w:rFonts w:ascii="Times New Roman" w:hAnsi="Times New Roman" w:cs="Times New Roman"/>
                <w:color w:val="auto"/>
                <w:sz w:val="20"/>
                <w:szCs w:val="20"/>
              </w:rPr>
              <w:t>Digitální agenda a eGovernment</w:t>
            </w:r>
            <w:r w:rsidRPr="00CA11A9">
              <w:rPr>
                <w:rFonts w:ascii="Times New Roman" w:hAnsi="Times New Roman" w:cs="Times New Roman"/>
                <w:color w:val="auto"/>
                <w:sz w:val="20"/>
                <w:szCs w:val="20"/>
                <w:lang w:val="x-none"/>
              </w:rPr>
              <w:t xml:space="preserve"> </w:t>
            </w:r>
          </w:p>
          <w:p w14:paraId="28A513FB" w14:textId="77777777" w:rsidR="00FF2F90" w:rsidRPr="00CA11A9" w:rsidRDefault="00FF2F90" w:rsidP="00FF2F90">
            <w:pPr>
              <w:spacing w:before="60" w:after="60" w:line="240" w:lineRule="auto"/>
              <w:rPr>
                <w:rFonts w:ascii="Times New Roman" w:hAnsi="Times New Roman" w:cs="Times New Roman"/>
                <w:color w:val="auto"/>
                <w:sz w:val="20"/>
                <w:szCs w:val="20"/>
              </w:rPr>
            </w:pPr>
          </w:p>
        </w:tc>
        <w:tc>
          <w:tcPr>
            <w:tcW w:w="0" w:type="auto"/>
            <w:tcBorders>
              <w:top w:val="single" w:sz="4" w:space="0" w:color="000000"/>
              <w:left w:val="nil"/>
              <w:bottom w:val="single" w:sz="4" w:space="0" w:color="000000"/>
              <w:right w:val="single" w:sz="4" w:space="0" w:color="000000"/>
            </w:tcBorders>
          </w:tcPr>
          <w:p w14:paraId="5FFC4957" w14:textId="77777777" w:rsidR="00FF2F90" w:rsidRPr="00CA11A9" w:rsidRDefault="00FF2F90" w:rsidP="00FF2F90">
            <w:pPr>
              <w:spacing w:before="60" w:after="60" w:line="240" w:lineRule="auto"/>
              <w:rPr>
                <w:rFonts w:ascii="Times New Roman" w:hAnsi="Times New Roman" w:cs="Times New Roman"/>
                <w:color w:val="auto"/>
                <w:sz w:val="20"/>
                <w:szCs w:val="20"/>
              </w:rPr>
            </w:pPr>
            <w:r w:rsidRPr="00CA11A9">
              <w:rPr>
                <w:rFonts w:ascii="Times New Roman" w:hAnsi="Times New Roman" w:cs="Times New Roman"/>
                <w:color w:val="auto"/>
                <w:sz w:val="20"/>
                <w:szCs w:val="20"/>
              </w:rPr>
              <w:t>MV</w:t>
            </w:r>
          </w:p>
        </w:tc>
        <w:tc>
          <w:tcPr>
            <w:tcW w:w="0" w:type="auto"/>
            <w:tcBorders>
              <w:top w:val="single" w:sz="4" w:space="0" w:color="000000"/>
              <w:left w:val="nil"/>
              <w:bottom w:val="single" w:sz="4" w:space="0" w:color="000000"/>
              <w:right w:val="single" w:sz="4" w:space="0" w:color="000000"/>
            </w:tcBorders>
          </w:tcPr>
          <w:p w14:paraId="6C96818B" w14:textId="77777777" w:rsidR="00FF2F90" w:rsidRPr="00CA11A9" w:rsidRDefault="00FF2F90" w:rsidP="00FF2F90">
            <w:pPr>
              <w:spacing w:before="60" w:after="60" w:line="240" w:lineRule="auto"/>
              <w:rPr>
                <w:rFonts w:ascii="Times New Roman" w:hAnsi="Times New Roman" w:cs="Times New Roman"/>
                <w:color w:val="auto"/>
                <w:sz w:val="20"/>
                <w:szCs w:val="20"/>
              </w:rPr>
            </w:pPr>
            <w:r w:rsidRPr="00CA11A9">
              <w:rPr>
                <w:rFonts w:ascii="Times New Roman" w:hAnsi="Times New Roman" w:cs="Times New Roman"/>
                <w:color w:val="auto"/>
                <w:sz w:val="20"/>
                <w:szCs w:val="20"/>
              </w:rPr>
              <w:t>Zákon o elektronické identifikaci č. 250/2017 Sb.</w:t>
            </w:r>
          </w:p>
        </w:tc>
        <w:tc>
          <w:tcPr>
            <w:tcW w:w="0" w:type="auto"/>
            <w:tcBorders>
              <w:top w:val="single" w:sz="4" w:space="0" w:color="000000"/>
              <w:left w:val="nil"/>
              <w:bottom w:val="single" w:sz="4" w:space="0" w:color="000000"/>
              <w:right w:val="single" w:sz="4" w:space="0" w:color="000000"/>
            </w:tcBorders>
          </w:tcPr>
          <w:p w14:paraId="64F4A3C3" w14:textId="77777777" w:rsidR="00FF2F90" w:rsidRPr="00CA11A9" w:rsidRDefault="00FF2F90" w:rsidP="00FF2F90">
            <w:pPr>
              <w:spacing w:before="60" w:after="60" w:line="240" w:lineRule="auto"/>
              <w:rPr>
                <w:rFonts w:ascii="Times New Roman" w:hAnsi="Times New Roman" w:cs="Times New Roman"/>
                <w:color w:val="auto"/>
                <w:sz w:val="20"/>
                <w:szCs w:val="20"/>
              </w:rPr>
            </w:pPr>
            <w:r w:rsidRPr="00CA11A9">
              <w:rPr>
                <w:rFonts w:ascii="Times New Roman" w:hAnsi="Times New Roman" w:cs="Times New Roman"/>
                <w:color w:val="auto"/>
                <w:sz w:val="20"/>
                <w:szCs w:val="20"/>
              </w:rPr>
              <w:t>Legislativní</w:t>
            </w:r>
          </w:p>
        </w:tc>
        <w:tc>
          <w:tcPr>
            <w:tcW w:w="1662" w:type="dxa"/>
            <w:tcBorders>
              <w:top w:val="single" w:sz="4" w:space="0" w:color="000000"/>
              <w:left w:val="nil"/>
              <w:bottom w:val="single" w:sz="4" w:space="0" w:color="000000"/>
              <w:right w:val="single" w:sz="4" w:space="0" w:color="000000"/>
            </w:tcBorders>
          </w:tcPr>
          <w:p w14:paraId="183B49D5" w14:textId="77777777" w:rsidR="00FF2F90" w:rsidRPr="00CA11A9" w:rsidRDefault="00FF2F90" w:rsidP="00FF2F90">
            <w:pPr>
              <w:spacing w:before="60" w:after="60" w:line="240" w:lineRule="auto"/>
              <w:rPr>
                <w:rFonts w:ascii="Times New Roman" w:hAnsi="Times New Roman" w:cs="Times New Roman"/>
                <w:color w:val="auto"/>
                <w:sz w:val="20"/>
                <w:szCs w:val="20"/>
              </w:rPr>
            </w:pPr>
            <w:r w:rsidRPr="00CA11A9">
              <w:rPr>
                <w:rFonts w:ascii="Times New Roman" w:hAnsi="Times New Roman" w:cs="Times New Roman"/>
                <w:color w:val="auto"/>
                <w:sz w:val="20"/>
                <w:szCs w:val="20"/>
              </w:rPr>
              <w:t xml:space="preserve">Vybudování Národního bodu pro identifikaci a autentizaci (NIA) a otestování eIDAS uzlu (komunikační uzel pro elektronickou komunikaci ČR s ostatními členskými státy EU). Zajištění dohledu nad oblastí elektronické identifikace a zajištění funkčního rámce pro akreditaci žadatelů o správu kvalifikovaného </w:t>
            </w:r>
            <w:r w:rsidRPr="00CA11A9">
              <w:rPr>
                <w:rFonts w:ascii="Times New Roman" w:hAnsi="Times New Roman" w:cs="Times New Roman"/>
                <w:color w:val="auto"/>
                <w:sz w:val="20"/>
                <w:szCs w:val="20"/>
              </w:rPr>
              <w:lastRenderedPageBreak/>
              <w:t xml:space="preserve">systému elektronické identifikace. </w:t>
            </w:r>
          </w:p>
        </w:tc>
        <w:tc>
          <w:tcPr>
            <w:tcW w:w="1662" w:type="dxa"/>
            <w:tcBorders>
              <w:top w:val="single" w:sz="4" w:space="0" w:color="000000"/>
              <w:left w:val="nil"/>
              <w:bottom w:val="single" w:sz="4" w:space="0" w:color="000000"/>
              <w:right w:val="single" w:sz="4" w:space="0" w:color="000000"/>
            </w:tcBorders>
          </w:tcPr>
          <w:p w14:paraId="358C29A0" w14:textId="77777777" w:rsidR="00FF2F90" w:rsidRPr="00CA11A9" w:rsidRDefault="00FF2F90" w:rsidP="00FF2F90">
            <w:pPr>
              <w:spacing w:before="60" w:after="60" w:line="240" w:lineRule="auto"/>
              <w:rPr>
                <w:rFonts w:ascii="Times New Roman" w:hAnsi="Times New Roman" w:cs="Times New Roman"/>
                <w:color w:val="auto"/>
                <w:sz w:val="20"/>
                <w:szCs w:val="20"/>
              </w:rPr>
            </w:pPr>
            <w:r w:rsidRPr="00CA11A9">
              <w:rPr>
                <w:rFonts w:ascii="Times New Roman" w:hAnsi="Times New Roman" w:cs="Times New Roman"/>
                <w:color w:val="auto"/>
                <w:sz w:val="20"/>
                <w:szCs w:val="20"/>
              </w:rPr>
              <w:lastRenderedPageBreak/>
              <w:t>Vybudování NIA a zajištění provozu eIDAS uzlu.</w:t>
            </w:r>
          </w:p>
        </w:tc>
        <w:tc>
          <w:tcPr>
            <w:tcW w:w="1909" w:type="dxa"/>
            <w:tcBorders>
              <w:top w:val="single" w:sz="4" w:space="0" w:color="000000"/>
              <w:left w:val="nil"/>
              <w:bottom w:val="single" w:sz="4" w:space="0" w:color="000000"/>
              <w:right w:val="single" w:sz="4" w:space="0" w:color="000000"/>
            </w:tcBorders>
          </w:tcPr>
          <w:p w14:paraId="5D25B045" w14:textId="77777777" w:rsidR="00FF2F90" w:rsidRPr="00CA11A9" w:rsidRDefault="00FF2F90" w:rsidP="00FF2F90">
            <w:pPr>
              <w:spacing w:before="60" w:after="60" w:line="240" w:lineRule="auto"/>
              <w:rPr>
                <w:rFonts w:ascii="Times New Roman" w:hAnsi="Times New Roman" w:cs="Times New Roman"/>
                <w:color w:val="auto"/>
                <w:sz w:val="20"/>
                <w:szCs w:val="20"/>
              </w:rPr>
            </w:pPr>
            <w:r w:rsidRPr="00CA11A9">
              <w:rPr>
                <w:rFonts w:ascii="Times New Roman" w:hAnsi="Times New Roman" w:cs="Times New Roman"/>
                <w:color w:val="auto"/>
                <w:sz w:val="20"/>
                <w:szCs w:val="20"/>
              </w:rPr>
              <w:t xml:space="preserve">Provozem Národního bodu pro identifikaci a autentizaci se zajistí možnost občanům se přihlásit k on-line službám, které jsou napojeny na Národní bod. Jejich seznam je dostupný z: </w:t>
            </w:r>
            <w:hyperlink r:id="rId13" w:history="1">
              <w:r w:rsidRPr="00CA11A9">
                <w:rPr>
                  <w:rStyle w:val="Hypertextovodkaz"/>
                  <w:rFonts w:ascii="Times New Roman" w:hAnsi="Times New Roman" w:cs="Times New Roman"/>
                  <w:color w:val="auto"/>
                  <w:sz w:val="20"/>
                  <w:szCs w:val="20"/>
                  <w:u w:val="none"/>
                </w:rPr>
                <w:t>https://info.eidentita.cz/sep/</w:t>
              </w:r>
            </w:hyperlink>
            <w:r w:rsidRPr="00CA11A9">
              <w:rPr>
                <w:rFonts w:ascii="Times New Roman" w:hAnsi="Times New Roman" w:cs="Times New Roman"/>
                <w:color w:val="auto"/>
                <w:sz w:val="20"/>
                <w:szCs w:val="20"/>
              </w:rPr>
              <w:t xml:space="preserve"> Další služby postupně přibývají.</w:t>
            </w:r>
          </w:p>
        </w:tc>
        <w:tc>
          <w:tcPr>
            <w:tcW w:w="0" w:type="auto"/>
            <w:tcBorders>
              <w:top w:val="single" w:sz="6" w:space="0" w:color="000000"/>
              <w:left w:val="nil"/>
              <w:bottom w:val="single" w:sz="6" w:space="0" w:color="000000"/>
              <w:right w:val="single" w:sz="4" w:space="0" w:color="000000"/>
            </w:tcBorders>
          </w:tcPr>
          <w:p w14:paraId="09E83C68" w14:textId="77777777" w:rsidR="00FF2F90" w:rsidRPr="00CA11A9" w:rsidRDefault="00FF2F90" w:rsidP="00FF2F90">
            <w:pPr>
              <w:jc w:val="center"/>
              <w:rPr>
                <w:rFonts w:ascii="Times New Roman" w:hAnsi="Times New Roman" w:cs="Times New Roman"/>
                <w:color w:val="auto"/>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2D62267E" w14:textId="77777777" w:rsidR="00FF2F90" w:rsidRPr="00CA11A9" w:rsidRDefault="00FF2F90" w:rsidP="00FF2F90">
            <w:pPr>
              <w:spacing w:after="100" w:line="240" w:lineRule="auto"/>
              <w:rPr>
                <w:rFonts w:ascii="Times New Roman" w:hAnsi="Times New Roman" w:cs="Times New Roman"/>
                <w:color w:val="auto"/>
                <w:sz w:val="20"/>
                <w:szCs w:val="20"/>
              </w:rPr>
            </w:pPr>
            <w:r w:rsidRPr="00CA11A9">
              <w:rPr>
                <w:rFonts w:ascii="Times New Roman" w:hAnsi="Times New Roman" w:cs="Times New Roman"/>
                <w:color w:val="auto"/>
                <w:sz w:val="20"/>
                <w:szCs w:val="20"/>
              </w:rPr>
              <w:t xml:space="preserve">Dne 18. 8. 2017 byl publikován </w:t>
            </w:r>
            <w:r w:rsidRPr="00CA11A9">
              <w:rPr>
                <w:rFonts w:ascii="Times New Roman" w:hAnsi="Times New Roman" w:cs="Times New Roman"/>
                <w:b/>
                <w:color w:val="auto"/>
                <w:sz w:val="20"/>
                <w:szCs w:val="20"/>
              </w:rPr>
              <w:t>zákon o elektronické identifikaci</w:t>
            </w:r>
            <w:r w:rsidRPr="00CA11A9">
              <w:rPr>
                <w:rStyle w:val="Znakapoznpodarou"/>
                <w:rFonts w:ascii="Times New Roman" w:hAnsi="Times New Roman" w:cs="Times New Roman"/>
                <w:color w:val="auto"/>
                <w:sz w:val="20"/>
                <w:szCs w:val="20"/>
              </w:rPr>
              <w:footnoteReference w:id="3"/>
            </w:r>
            <w:r w:rsidRPr="00CA11A9">
              <w:rPr>
                <w:rFonts w:ascii="Times New Roman" w:hAnsi="Times New Roman" w:cs="Times New Roman"/>
                <w:color w:val="auto"/>
                <w:sz w:val="20"/>
                <w:szCs w:val="20"/>
              </w:rPr>
              <w:t xml:space="preserve"> a s ním související změnový zákon</w:t>
            </w:r>
            <w:r w:rsidRPr="00CA11A9">
              <w:rPr>
                <w:rStyle w:val="Znakapoznpodarou"/>
                <w:rFonts w:ascii="Times New Roman" w:hAnsi="Times New Roman" w:cs="Times New Roman"/>
                <w:color w:val="auto"/>
                <w:sz w:val="20"/>
                <w:szCs w:val="20"/>
              </w:rPr>
              <w:footnoteReference w:id="4"/>
            </w:r>
            <w:r w:rsidRPr="00CA11A9">
              <w:rPr>
                <w:rFonts w:ascii="Times New Roman" w:hAnsi="Times New Roman" w:cs="Times New Roman"/>
                <w:color w:val="auto"/>
                <w:sz w:val="20"/>
                <w:szCs w:val="20"/>
              </w:rPr>
              <w:t>, které nabyly účinnosti dne 1. 7. 2018. V souladu se zákonem o elektronické identifikaci, který vychází z nařízení eIDAS</w:t>
            </w:r>
            <w:r w:rsidRPr="00CA11A9">
              <w:rPr>
                <w:rStyle w:val="Znakapoznpodarou"/>
                <w:rFonts w:ascii="Times New Roman" w:hAnsi="Times New Roman" w:cs="Times New Roman"/>
                <w:color w:val="auto"/>
                <w:sz w:val="20"/>
                <w:szCs w:val="20"/>
              </w:rPr>
              <w:footnoteReference w:id="5"/>
            </w:r>
            <w:r w:rsidRPr="00CA11A9">
              <w:rPr>
                <w:rFonts w:ascii="Times New Roman" w:hAnsi="Times New Roman" w:cs="Times New Roman"/>
                <w:color w:val="auto"/>
                <w:sz w:val="20"/>
                <w:szCs w:val="20"/>
              </w:rPr>
              <w:t xml:space="preserve">, byl vybudován Správou základních registrů </w:t>
            </w:r>
            <w:r w:rsidRPr="00CA11A9">
              <w:rPr>
                <w:rFonts w:ascii="Times New Roman" w:hAnsi="Times New Roman" w:cs="Times New Roman"/>
                <w:b/>
                <w:color w:val="auto"/>
                <w:sz w:val="20"/>
                <w:szCs w:val="20"/>
              </w:rPr>
              <w:t>Národní bod pro identifikaci a autentizaci</w:t>
            </w:r>
            <w:r w:rsidRPr="00CA11A9">
              <w:rPr>
                <w:rFonts w:ascii="Times New Roman" w:hAnsi="Times New Roman" w:cs="Times New Roman"/>
                <w:color w:val="auto"/>
                <w:sz w:val="20"/>
                <w:szCs w:val="20"/>
              </w:rPr>
              <w:t xml:space="preserve"> (NIA) a spuštěn do produkčního režimu ke dni 1. 7. 2018. NIA je klíčovým nástrojem pro umožnění ověřování elektronické identity a předávání ověřených informací o uživateli potřebných pro </w:t>
            </w:r>
            <w:r w:rsidRPr="00CA11A9">
              <w:rPr>
                <w:rFonts w:ascii="Times New Roman" w:hAnsi="Times New Roman" w:cs="Times New Roman"/>
                <w:color w:val="auto"/>
                <w:sz w:val="20"/>
                <w:szCs w:val="20"/>
              </w:rPr>
              <w:lastRenderedPageBreak/>
              <w:t>využívání služeb poskytovaných na dálku. Samostatnou součástí NIA je rovněž tzv. eIDAS uzel, který zprostředkovává propojení na oznámené systémy elektronické identifikace (tj. propojuje NIA se zahraničními oznámenými systémy elektronické identifikace)</w:t>
            </w:r>
            <w:r w:rsidRPr="00CA11A9">
              <w:rPr>
                <w:rStyle w:val="Znakapoznpodarou"/>
                <w:rFonts w:ascii="Times New Roman" w:hAnsi="Times New Roman" w:cs="Times New Roman"/>
                <w:color w:val="auto"/>
                <w:sz w:val="20"/>
                <w:szCs w:val="20"/>
              </w:rPr>
              <w:footnoteReference w:id="6"/>
            </w:r>
            <w:r w:rsidRPr="00CA11A9">
              <w:rPr>
                <w:rFonts w:ascii="Times New Roman" w:hAnsi="Times New Roman" w:cs="Times New Roman"/>
                <w:color w:val="auto"/>
                <w:sz w:val="20"/>
                <w:szCs w:val="20"/>
              </w:rPr>
              <w:t>. eIDAS uzel byl spuštěn dne</w:t>
            </w:r>
            <w:r w:rsidRPr="00CA11A9">
              <w:rPr>
                <w:rFonts w:ascii="Times New Roman" w:hAnsi="Times New Roman" w:cs="Times New Roman"/>
                <w:color w:val="auto"/>
                <w:sz w:val="20"/>
                <w:szCs w:val="20"/>
              </w:rPr>
              <w:br/>
              <w:t>28. 9. 2018 pod označením CZ.PEPS. Dochází k postupnému připojování nových poskytovatelů on-</w:t>
            </w:r>
            <w:r>
              <w:rPr>
                <w:rFonts w:ascii="Times New Roman" w:hAnsi="Times New Roman" w:cs="Times New Roman"/>
                <w:color w:val="auto"/>
                <w:sz w:val="20"/>
                <w:szCs w:val="20"/>
              </w:rPr>
              <w:t xml:space="preserve"> </w:t>
            </w:r>
            <w:r w:rsidRPr="00CA11A9">
              <w:rPr>
                <w:rFonts w:ascii="Times New Roman" w:hAnsi="Times New Roman" w:cs="Times New Roman"/>
                <w:color w:val="auto"/>
                <w:sz w:val="20"/>
                <w:szCs w:val="20"/>
              </w:rPr>
              <w:t xml:space="preserve">line služeb (kvalifikovaných poskytovatelů dle zákona č. 250/2017 Sb.). Seznam služeb, kam je možné se přihlásit, je  uveden na informačních stránkách identifikačního portálu </w:t>
            </w:r>
            <w:hyperlink r:id="rId14" w:tooltip="Portál národní identitní autority" w:history="1">
              <w:r w:rsidRPr="00CA11A9">
                <w:rPr>
                  <w:rStyle w:val="Hypertextovodkaz"/>
                  <w:rFonts w:ascii="Times New Roman" w:hAnsi="Times New Roman" w:cs="Times New Roman"/>
                  <w:color w:val="auto"/>
                  <w:sz w:val="20"/>
                  <w:szCs w:val="20"/>
                </w:rPr>
                <w:t>eIdentita.cz</w:t>
              </w:r>
            </w:hyperlink>
            <w:r w:rsidRPr="00CA11A9">
              <w:rPr>
                <w:rStyle w:val="Znakapoznpodarou"/>
                <w:rFonts w:ascii="Times New Roman" w:hAnsi="Times New Roman" w:cs="Times New Roman"/>
                <w:color w:val="auto"/>
                <w:sz w:val="20"/>
                <w:szCs w:val="20"/>
              </w:rPr>
              <w:footnoteReference w:id="7"/>
            </w:r>
            <w:r w:rsidRPr="00CA11A9">
              <w:rPr>
                <w:rFonts w:ascii="Times New Roman" w:hAnsi="Times New Roman" w:cs="Times New Roman"/>
                <w:color w:val="auto"/>
                <w:sz w:val="20"/>
                <w:szCs w:val="20"/>
              </w:rPr>
              <w:t xml:space="preserve">. Nové služby průběžně přibývají.  </w:t>
            </w:r>
          </w:p>
          <w:p w14:paraId="296B78E8" w14:textId="77777777" w:rsidR="00FF2F90" w:rsidRPr="00CA11A9" w:rsidRDefault="00FF2F90" w:rsidP="00FF2F90">
            <w:pPr>
              <w:spacing w:after="100" w:line="240" w:lineRule="auto"/>
              <w:rPr>
                <w:rFonts w:ascii="Times New Roman" w:hAnsi="Times New Roman" w:cs="Times New Roman"/>
                <w:color w:val="auto"/>
                <w:sz w:val="20"/>
                <w:szCs w:val="20"/>
              </w:rPr>
            </w:pPr>
            <w:r w:rsidRPr="00CA11A9">
              <w:rPr>
                <w:rFonts w:ascii="Times New Roman" w:hAnsi="Times New Roman" w:cs="Times New Roman"/>
                <w:color w:val="auto"/>
                <w:sz w:val="20"/>
                <w:szCs w:val="20"/>
              </w:rPr>
              <w:t xml:space="preserve">V polovině prosince 2018 byl zahájen proces pre-notifikace českého systému elektronické identifikace (Národní identifikační schéma ČR) založeného na nových občanských průkazech s elektronickým </w:t>
            </w:r>
            <w:r w:rsidRPr="00CA11A9">
              <w:rPr>
                <w:rFonts w:ascii="Times New Roman" w:hAnsi="Times New Roman" w:cs="Times New Roman"/>
                <w:color w:val="auto"/>
                <w:sz w:val="20"/>
                <w:szCs w:val="20"/>
              </w:rPr>
              <w:lastRenderedPageBreak/>
              <w:t xml:space="preserve">čipem vydávaných od 1. 7. </w:t>
            </w:r>
            <w:smartTag w:uri="urn:schemas-microsoft-com:office:smarttags" w:element="metricconverter">
              <w:smartTagPr>
                <w:attr w:name="ProductID" w:val="2018 a"/>
              </w:smartTagPr>
              <w:r w:rsidRPr="00CA11A9">
                <w:rPr>
                  <w:rFonts w:ascii="Times New Roman" w:hAnsi="Times New Roman" w:cs="Times New Roman"/>
                  <w:color w:val="auto"/>
                  <w:sz w:val="20"/>
                  <w:szCs w:val="20"/>
                </w:rPr>
                <w:t>2018 a</w:t>
              </w:r>
            </w:smartTag>
            <w:r w:rsidRPr="00CA11A9">
              <w:rPr>
                <w:rFonts w:ascii="Times New Roman" w:hAnsi="Times New Roman" w:cs="Times New Roman"/>
                <w:color w:val="auto"/>
                <w:sz w:val="20"/>
                <w:szCs w:val="20"/>
              </w:rPr>
              <w:t xml:space="preserve"> NIA</w:t>
            </w:r>
            <w:r w:rsidRPr="00CA11A9">
              <w:rPr>
                <w:rStyle w:val="Znakapoznpodarou"/>
                <w:rFonts w:ascii="Times New Roman" w:hAnsi="Times New Roman" w:cs="Times New Roman"/>
                <w:color w:val="auto"/>
                <w:sz w:val="20"/>
                <w:szCs w:val="20"/>
              </w:rPr>
              <w:footnoteReference w:id="8"/>
            </w:r>
            <w:r w:rsidRPr="00CA11A9">
              <w:rPr>
                <w:rFonts w:ascii="Times New Roman" w:hAnsi="Times New Roman" w:cs="Times New Roman"/>
                <w:color w:val="auto"/>
                <w:sz w:val="20"/>
                <w:szCs w:val="20"/>
              </w:rPr>
              <w:t xml:space="preserve">. </w:t>
            </w:r>
            <w:r w:rsidRPr="00CA11A9">
              <w:rPr>
                <w:rFonts w:ascii="Times New Roman" w:hAnsi="Times New Roman" w:cs="Times New Roman"/>
                <w:b/>
                <w:color w:val="auto"/>
                <w:sz w:val="20"/>
                <w:szCs w:val="20"/>
              </w:rPr>
              <w:t>Ke dni 13. 9. 2019 byla úspěšně dokončena poslední fáze procesu notifikace dle čl. 9 nařízení eIDAS – popis systému elektronické identifikace ČR byl zveřejněn v Úředním věstníku EU</w:t>
            </w:r>
            <w:r w:rsidRPr="00CA11A9">
              <w:rPr>
                <w:rStyle w:val="Znakapoznpodarou"/>
                <w:rFonts w:ascii="Times New Roman" w:hAnsi="Times New Roman" w:cs="Times New Roman"/>
                <w:b/>
                <w:color w:val="auto"/>
                <w:sz w:val="20"/>
                <w:szCs w:val="20"/>
              </w:rPr>
              <w:footnoteReference w:id="9"/>
            </w:r>
            <w:r w:rsidRPr="00CA11A9">
              <w:rPr>
                <w:rFonts w:ascii="Times New Roman" w:hAnsi="Times New Roman" w:cs="Times New Roman"/>
                <w:color w:val="auto"/>
                <w:sz w:val="20"/>
                <w:szCs w:val="20"/>
              </w:rPr>
              <w:t xml:space="preserve">. Český systém elektronické identifikace splňuje požadavky na VYSOKOU úroveň záruky. Od data zveřejnění začíná tak běžet 12 měsíční lhůta, po které by měla být česká „eObčanka“ uznávaná jako identifikační prostředek při přístupu k veřejným on-line službám v jiných členských státech EU za podmínek stanovených nařízením eIDAS. </w:t>
            </w:r>
          </w:p>
          <w:p w14:paraId="1B0A1A8D" w14:textId="77777777" w:rsidR="00FF2F90" w:rsidRPr="00CA11A9" w:rsidRDefault="00FF2F90" w:rsidP="00FF2F90">
            <w:pPr>
              <w:spacing w:before="60" w:after="60" w:line="240" w:lineRule="auto"/>
              <w:rPr>
                <w:rFonts w:ascii="Times New Roman" w:hAnsi="Times New Roman" w:cs="Times New Roman"/>
                <w:color w:val="auto"/>
                <w:sz w:val="20"/>
                <w:szCs w:val="20"/>
              </w:rPr>
            </w:pPr>
          </w:p>
          <w:p w14:paraId="6DA94486" w14:textId="77777777" w:rsidR="00FF2F90" w:rsidRPr="00CA11A9" w:rsidRDefault="00FF2F90" w:rsidP="00FF2F90">
            <w:pPr>
              <w:spacing w:after="0" w:line="240" w:lineRule="auto"/>
              <w:rPr>
                <w:rFonts w:ascii="Times New Roman" w:hAnsi="Times New Roman" w:cs="Times New Roman"/>
                <w:color w:val="auto"/>
                <w:sz w:val="20"/>
                <w:szCs w:val="20"/>
              </w:rPr>
            </w:pPr>
          </w:p>
        </w:tc>
        <w:tc>
          <w:tcPr>
            <w:tcW w:w="0" w:type="auto"/>
            <w:tcBorders>
              <w:top w:val="single" w:sz="4" w:space="0" w:color="000000"/>
              <w:left w:val="nil"/>
              <w:bottom w:val="single" w:sz="4" w:space="0" w:color="000000"/>
              <w:right w:val="single" w:sz="4" w:space="0" w:color="000000"/>
            </w:tcBorders>
          </w:tcPr>
          <w:p w14:paraId="11B6B674" w14:textId="77777777" w:rsidR="00FF2F90" w:rsidRPr="00B75EBE"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Nadále pokračovat v provozu NIA a zajištění eIDAS uzlu,</w:t>
            </w:r>
            <w:r>
              <w:rPr>
                <w:rFonts w:ascii="Times New Roman" w:hAnsi="Times New Roman" w:cs="Times New Roman"/>
                <w:color w:val="auto"/>
                <w:sz w:val="20"/>
                <w:szCs w:val="20"/>
              </w:rPr>
              <w:t xml:space="preserve"> pokračovat v připojování </w:t>
            </w:r>
            <w:r w:rsidRPr="005B0126">
              <w:rPr>
                <w:rFonts w:ascii="Times New Roman" w:hAnsi="Times New Roman" w:cs="Times New Roman"/>
                <w:color w:val="auto"/>
                <w:sz w:val="20"/>
                <w:szCs w:val="20"/>
              </w:rPr>
              <w:t>nových poskytovatelů online služeb (kvalifikovaných poskytovatelů</w:t>
            </w:r>
            <w:r>
              <w:rPr>
                <w:rFonts w:ascii="Times New Roman" w:hAnsi="Times New Roman" w:cs="Times New Roman"/>
                <w:color w:val="auto"/>
                <w:sz w:val="20"/>
                <w:szCs w:val="20"/>
              </w:rPr>
              <w:t xml:space="preserve"> dle zákona č. 250/2017 Sb.</w:t>
            </w:r>
            <w:r w:rsidRPr="005B0126">
              <w:rPr>
                <w:rFonts w:ascii="Times New Roman" w:hAnsi="Times New Roman" w:cs="Times New Roman"/>
                <w:color w:val="auto"/>
                <w:sz w:val="20"/>
                <w:szCs w:val="20"/>
              </w:rPr>
              <w:t>)</w:t>
            </w:r>
            <w:r>
              <w:rPr>
                <w:rFonts w:ascii="Times New Roman" w:hAnsi="Times New Roman" w:cs="Times New Roman"/>
                <w:color w:val="auto"/>
                <w:sz w:val="20"/>
                <w:szCs w:val="20"/>
              </w:rPr>
              <w:t xml:space="preserve"> k NIA.</w:t>
            </w:r>
          </w:p>
          <w:p w14:paraId="298237AA" w14:textId="77777777" w:rsidR="00FF2F90" w:rsidRPr="00CA11A9" w:rsidRDefault="00FF2F90" w:rsidP="00FF2F90">
            <w:pPr>
              <w:spacing w:before="60" w:after="60" w:line="240" w:lineRule="auto"/>
              <w:rPr>
                <w:rFonts w:ascii="Times New Roman" w:hAnsi="Times New Roman" w:cs="Times New Roman"/>
                <w:color w:val="auto"/>
                <w:sz w:val="20"/>
                <w:szCs w:val="20"/>
              </w:rPr>
            </w:pPr>
          </w:p>
        </w:tc>
      </w:tr>
      <w:tr w:rsidR="00FF2F90" w:rsidRPr="00B04A91" w14:paraId="217081A3"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tcPr>
          <w:p w14:paraId="68E71006"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lang w:val="x-none"/>
              </w:rPr>
              <w:lastRenderedPageBreak/>
              <w:t>3.</w:t>
            </w:r>
            <w:r w:rsidRPr="00B96A1C">
              <w:rPr>
                <w:rFonts w:ascii="Times New Roman" w:hAnsi="Times New Roman" w:cs="Times New Roman"/>
                <w:color w:val="auto"/>
                <w:sz w:val="20"/>
                <w:szCs w:val="20"/>
              </w:rPr>
              <w:t>4</w:t>
            </w:r>
            <w:r w:rsidRPr="00B96A1C">
              <w:rPr>
                <w:rFonts w:ascii="Times New Roman" w:hAnsi="Times New Roman" w:cs="Times New Roman"/>
                <w:color w:val="auto"/>
                <w:sz w:val="20"/>
                <w:szCs w:val="20"/>
                <w:lang w:val="x-none"/>
              </w:rPr>
              <w:t>.</w:t>
            </w:r>
            <w:r w:rsidRPr="00B96A1C">
              <w:rPr>
                <w:rFonts w:ascii="Times New Roman" w:hAnsi="Times New Roman" w:cs="Times New Roman"/>
                <w:color w:val="auto"/>
                <w:sz w:val="20"/>
                <w:szCs w:val="20"/>
              </w:rPr>
              <w:t>5</w:t>
            </w:r>
            <w:r w:rsidRPr="00B96A1C">
              <w:rPr>
                <w:rFonts w:ascii="Times New Roman" w:hAnsi="Times New Roman" w:cs="Times New Roman"/>
                <w:color w:val="auto"/>
                <w:sz w:val="20"/>
                <w:szCs w:val="20"/>
                <w:lang w:val="x-none"/>
              </w:rPr>
              <w:t xml:space="preserve"> </w:t>
            </w:r>
            <w:r w:rsidRPr="00B96A1C">
              <w:rPr>
                <w:rFonts w:ascii="Times New Roman" w:hAnsi="Times New Roman" w:cs="Times New Roman"/>
                <w:color w:val="auto"/>
                <w:sz w:val="20"/>
                <w:szCs w:val="20"/>
              </w:rPr>
              <w:t>Digitální agenda a eGovernment</w:t>
            </w:r>
          </w:p>
        </w:tc>
        <w:tc>
          <w:tcPr>
            <w:tcW w:w="0" w:type="auto"/>
            <w:tcBorders>
              <w:top w:val="single" w:sz="4" w:space="0" w:color="000000"/>
              <w:left w:val="nil"/>
              <w:bottom w:val="single" w:sz="4" w:space="0" w:color="000000"/>
              <w:right w:val="single" w:sz="4" w:space="0" w:color="000000"/>
            </w:tcBorders>
          </w:tcPr>
          <w:p w14:paraId="035E98A4"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MV</w:t>
            </w:r>
          </w:p>
        </w:tc>
        <w:tc>
          <w:tcPr>
            <w:tcW w:w="0" w:type="auto"/>
            <w:tcBorders>
              <w:top w:val="single" w:sz="4" w:space="0" w:color="000000"/>
              <w:left w:val="nil"/>
              <w:bottom w:val="single" w:sz="4" w:space="0" w:color="000000"/>
              <w:right w:val="single" w:sz="4" w:space="0" w:color="000000"/>
            </w:tcBorders>
          </w:tcPr>
          <w:p w14:paraId="5F12729D"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Přístupnost internetových stránek a mobilních aplikací subjektů veřejného sektoru</w:t>
            </w:r>
          </w:p>
        </w:tc>
        <w:tc>
          <w:tcPr>
            <w:tcW w:w="0" w:type="auto"/>
            <w:tcBorders>
              <w:top w:val="single" w:sz="4" w:space="0" w:color="000000"/>
              <w:left w:val="nil"/>
              <w:bottom w:val="single" w:sz="4" w:space="0" w:color="000000"/>
              <w:right w:val="single" w:sz="4" w:space="0" w:color="000000"/>
            </w:tcBorders>
          </w:tcPr>
          <w:p w14:paraId="61C3E339"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Legislativní</w:t>
            </w:r>
          </w:p>
        </w:tc>
        <w:tc>
          <w:tcPr>
            <w:tcW w:w="1662" w:type="dxa"/>
            <w:tcBorders>
              <w:top w:val="single" w:sz="4" w:space="0" w:color="000000"/>
              <w:left w:val="nil"/>
              <w:bottom w:val="single" w:sz="4" w:space="0" w:color="000000"/>
              <w:right w:val="single" w:sz="4" w:space="0" w:color="000000"/>
            </w:tcBorders>
          </w:tcPr>
          <w:p w14:paraId="32F0FB04"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Nová právní úprava stanovující požadavky na přístupnost internetových stránek a </w:t>
            </w:r>
            <w:r w:rsidRPr="00B96A1C">
              <w:rPr>
                <w:rFonts w:ascii="Times New Roman" w:hAnsi="Times New Roman" w:cs="Times New Roman"/>
                <w:color w:val="auto"/>
                <w:sz w:val="20"/>
                <w:szCs w:val="20"/>
              </w:rPr>
              <w:lastRenderedPageBreak/>
              <w:t>mobilních aplikací subjektů veřejného sektoru.</w:t>
            </w:r>
          </w:p>
        </w:tc>
        <w:tc>
          <w:tcPr>
            <w:tcW w:w="1662" w:type="dxa"/>
            <w:tcBorders>
              <w:top w:val="single" w:sz="4" w:space="0" w:color="000000"/>
              <w:left w:val="nil"/>
              <w:bottom w:val="single" w:sz="4" w:space="0" w:color="000000"/>
              <w:right w:val="single" w:sz="4" w:space="0" w:color="000000"/>
            </w:tcBorders>
          </w:tcPr>
          <w:p w14:paraId="61DAA536"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Transpozice směrnice.</w:t>
            </w:r>
          </w:p>
        </w:tc>
        <w:tc>
          <w:tcPr>
            <w:tcW w:w="1909" w:type="dxa"/>
            <w:tcBorders>
              <w:top w:val="single" w:sz="4" w:space="0" w:color="000000"/>
              <w:left w:val="nil"/>
              <w:bottom w:val="single" w:sz="4" w:space="0" w:color="000000"/>
              <w:right w:val="single" w:sz="4" w:space="0" w:color="000000"/>
            </w:tcBorders>
          </w:tcPr>
          <w:p w14:paraId="1C0103E0"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Povinnost platí již dnes, dojde k rozšíření působnosti zákona i na jiné veřejnoprávní subjekty a k její </w:t>
            </w:r>
            <w:r w:rsidRPr="00B96A1C">
              <w:rPr>
                <w:rFonts w:ascii="Times New Roman" w:hAnsi="Times New Roman" w:cs="Times New Roman"/>
                <w:color w:val="auto"/>
                <w:sz w:val="20"/>
                <w:szCs w:val="20"/>
              </w:rPr>
              <w:lastRenderedPageBreak/>
              <w:t>harmonizaci s evropským právem.</w:t>
            </w:r>
          </w:p>
        </w:tc>
        <w:tc>
          <w:tcPr>
            <w:tcW w:w="0" w:type="auto"/>
            <w:tcBorders>
              <w:top w:val="single" w:sz="6" w:space="0" w:color="000000"/>
              <w:left w:val="nil"/>
              <w:bottom w:val="single" w:sz="6" w:space="0" w:color="000000"/>
              <w:right w:val="single" w:sz="4" w:space="0" w:color="000000"/>
            </w:tcBorders>
          </w:tcPr>
          <w:p w14:paraId="6DFE7A7E"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56AE36F9"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ČR realiz</w:t>
            </w:r>
            <w:r>
              <w:rPr>
                <w:rFonts w:ascii="Times New Roman" w:hAnsi="Times New Roman" w:cs="Times New Roman"/>
                <w:color w:val="auto"/>
                <w:sz w:val="20"/>
                <w:szCs w:val="20"/>
              </w:rPr>
              <w:t>ovala</w:t>
            </w:r>
            <w:r w:rsidRPr="00B96A1C">
              <w:rPr>
                <w:rFonts w:ascii="Times New Roman" w:hAnsi="Times New Roman" w:cs="Times New Roman"/>
                <w:color w:val="auto"/>
                <w:sz w:val="20"/>
                <w:szCs w:val="20"/>
              </w:rPr>
              <w:t xml:space="preserve"> transpozici směrnice Evropského parlamentu a Rady (EU) 2016/2102 ze dne 26. října o přístupnosti internetových stránek a mobilních aplikací </w:t>
            </w:r>
            <w:r w:rsidRPr="00B96A1C">
              <w:rPr>
                <w:rFonts w:ascii="Times New Roman" w:hAnsi="Times New Roman" w:cs="Times New Roman"/>
                <w:color w:val="auto"/>
                <w:sz w:val="20"/>
                <w:szCs w:val="20"/>
              </w:rPr>
              <w:lastRenderedPageBreak/>
              <w:t>subjektů veřejného sektoru (směrnice)</w:t>
            </w:r>
            <w:r w:rsidRPr="00B96A1C">
              <w:rPr>
                <w:rFonts w:ascii="Times New Roman" w:hAnsi="Times New Roman" w:cs="Times New Roman"/>
                <w:color w:val="auto"/>
                <w:sz w:val="20"/>
                <w:szCs w:val="20"/>
                <w:vertAlign w:val="superscript"/>
              </w:rPr>
              <w:footnoteReference w:id="10"/>
            </w:r>
            <w:r w:rsidRPr="00B96A1C">
              <w:rPr>
                <w:rFonts w:ascii="Times New Roman" w:hAnsi="Times New Roman" w:cs="Times New Roman"/>
                <w:color w:val="auto"/>
                <w:sz w:val="20"/>
                <w:szCs w:val="20"/>
              </w:rPr>
              <w:t xml:space="preserve"> do českého právního řádu. </w:t>
            </w:r>
          </w:p>
          <w:p w14:paraId="747FCA64"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Z</w:t>
            </w:r>
            <w:r w:rsidRPr="00B96A1C">
              <w:rPr>
                <w:rFonts w:ascii="Times New Roman" w:hAnsi="Times New Roman" w:cs="Times New Roman"/>
                <w:iCs/>
                <w:color w:val="auto"/>
                <w:sz w:val="20"/>
                <w:szCs w:val="20"/>
              </w:rPr>
              <w:t xml:space="preserve">ákon č. 99/2019 Sb., o přístupnosti internetových stránek a mobilních aplikací a o změně zákona č. 365/2000 Sb., o informačních systémech veřejné správy a o změně některých dalších zákonů, ve znění pozdějších předpisů, </w:t>
            </w:r>
            <w:r w:rsidRPr="00B96A1C">
              <w:rPr>
                <w:rFonts w:ascii="Times New Roman" w:hAnsi="Times New Roman" w:cs="Times New Roman"/>
                <w:color w:val="auto"/>
                <w:sz w:val="20"/>
                <w:szCs w:val="20"/>
              </w:rPr>
              <w:t xml:space="preserve">nabyl účinnosti dne 9. dubna 2019 vyhlášením ve Sbírce zákonů. </w:t>
            </w:r>
            <w:r w:rsidRPr="00501CFA">
              <w:rPr>
                <w:rFonts w:ascii="Times New Roman" w:hAnsi="Times New Roman" w:cs="Times New Roman"/>
                <w:iCs/>
                <w:color w:val="auto"/>
                <w:sz w:val="20"/>
                <w:szCs w:val="20"/>
              </w:rPr>
              <w:t>Na základě tohoto zákona byl připraven Metodický pokyn k přístupnosti primárně určen</w:t>
            </w:r>
            <w:r>
              <w:rPr>
                <w:rFonts w:ascii="Times New Roman" w:hAnsi="Times New Roman" w:cs="Times New Roman"/>
                <w:iCs/>
                <w:color w:val="auto"/>
                <w:sz w:val="20"/>
                <w:szCs w:val="20"/>
              </w:rPr>
              <w:t>ý</w:t>
            </w:r>
            <w:r w:rsidRPr="00501CFA">
              <w:rPr>
                <w:rFonts w:ascii="Times New Roman" w:hAnsi="Times New Roman" w:cs="Times New Roman"/>
                <w:iCs/>
                <w:color w:val="auto"/>
                <w:sz w:val="20"/>
                <w:szCs w:val="20"/>
              </w:rPr>
              <w:t xml:space="preserve"> pro programátory vytvářející internetové stránky. MV </w:t>
            </w:r>
            <w:r>
              <w:rPr>
                <w:rFonts w:ascii="Times New Roman" w:hAnsi="Times New Roman" w:cs="Times New Roman"/>
                <w:iCs/>
                <w:color w:val="auto"/>
                <w:sz w:val="20"/>
                <w:szCs w:val="20"/>
              </w:rPr>
              <w:t xml:space="preserve">ve </w:t>
            </w:r>
            <w:r w:rsidRPr="00501CFA">
              <w:rPr>
                <w:rFonts w:ascii="Times New Roman" w:hAnsi="Times New Roman" w:cs="Times New Roman"/>
                <w:iCs/>
                <w:color w:val="auto"/>
                <w:sz w:val="20"/>
                <w:szCs w:val="20"/>
              </w:rPr>
              <w:t>spoluprác</w:t>
            </w:r>
            <w:r>
              <w:rPr>
                <w:rFonts w:ascii="Times New Roman" w:hAnsi="Times New Roman" w:cs="Times New Roman"/>
                <w:iCs/>
                <w:color w:val="auto"/>
                <w:sz w:val="20"/>
                <w:szCs w:val="20"/>
              </w:rPr>
              <w:t xml:space="preserve">i </w:t>
            </w:r>
            <w:r w:rsidRPr="00501CFA">
              <w:rPr>
                <w:rFonts w:ascii="Times New Roman" w:hAnsi="Times New Roman" w:cs="Times New Roman"/>
                <w:iCs/>
                <w:color w:val="auto"/>
                <w:sz w:val="20"/>
                <w:szCs w:val="20"/>
              </w:rPr>
              <w:t>s ostatními resorty zpracovalo a vydalo Metodiku Easy-to-read pro tvorbu snadno čitelných textů a poskytuje odborné konzultace.</w:t>
            </w:r>
            <w:r w:rsidRPr="00B96A1C">
              <w:rPr>
                <w:rFonts w:ascii="Times New Roman" w:hAnsi="Times New Roman" w:cs="Times New Roman"/>
                <w:color w:val="auto"/>
                <w:sz w:val="20"/>
                <w:szCs w:val="20"/>
              </w:rPr>
              <w:t xml:space="preserve"> </w:t>
            </w:r>
          </w:p>
        </w:tc>
        <w:tc>
          <w:tcPr>
            <w:tcW w:w="0" w:type="auto"/>
            <w:tcBorders>
              <w:top w:val="single" w:sz="4" w:space="0" w:color="000000"/>
              <w:left w:val="nil"/>
              <w:bottom w:val="single" w:sz="4" w:space="0" w:color="000000"/>
              <w:right w:val="single" w:sz="4" w:space="0" w:color="000000"/>
            </w:tcBorders>
          </w:tcPr>
          <w:p w14:paraId="658459A8"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Plnění ustanovení zákona č. 99/2019 Sb.</w:t>
            </w:r>
          </w:p>
        </w:tc>
      </w:tr>
      <w:tr w:rsidR="00FF2F90" w:rsidRPr="00B04A91" w14:paraId="278918DC"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tcPr>
          <w:p w14:paraId="742A0A80"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lang w:val="x-none"/>
              </w:rPr>
              <w:lastRenderedPageBreak/>
              <w:t>3.</w:t>
            </w:r>
            <w:r w:rsidRPr="00B96A1C">
              <w:rPr>
                <w:rFonts w:ascii="Times New Roman" w:hAnsi="Times New Roman" w:cs="Times New Roman"/>
                <w:color w:val="auto"/>
                <w:sz w:val="20"/>
                <w:szCs w:val="20"/>
              </w:rPr>
              <w:t>4</w:t>
            </w:r>
            <w:r w:rsidRPr="00B96A1C">
              <w:rPr>
                <w:rFonts w:ascii="Times New Roman" w:hAnsi="Times New Roman" w:cs="Times New Roman"/>
                <w:color w:val="auto"/>
                <w:sz w:val="20"/>
                <w:szCs w:val="20"/>
                <w:lang w:val="x-none"/>
              </w:rPr>
              <w:t>.</w:t>
            </w:r>
            <w:r w:rsidRPr="00B96A1C">
              <w:rPr>
                <w:rFonts w:ascii="Times New Roman" w:hAnsi="Times New Roman" w:cs="Times New Roman"/>
                <w:color w:val="auto"/>
                <w:sz w:val="20"/>
                <w:szCs w:val="20"/>
              </w:rPr>
              <w:t>5 Digitální agenda a eGovernment</w:t>
            </w:r>
          </w:p>
        </w:tc>
        <w:tc>
          <w:tcPr>
            <w:tcW w:w="0" w:type="auto"/>
            <w:tcBorders>
              <w:top w:val="single" w:sz="4" w:space="0" w:color="000000"/>
              <w:left w:val="nil"/>
              <w:bottom w:val="single" w:sz="4" w:space="0" w:color="000000"/>
              <w:right w:val="single" w:sz="4" w:space="0" w:color="000000"/>
            </w:tcBorders>
          </w:tcPr>
          <w:p w14:paraId="0BE1CADD"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MV</w:t>
            </w:r>
          </w:p>
        </w:tc>
        <w:tc>
          <w:tcPr>
            <w:tcW w:w="0" w:type="auto"/>
            <w:tcBorders>
              <w:top w:val="single" w:sz="4" w:space="0" w:color="000000"/>
              <w:left w:val="nil"/>
              <w:bottom w:val="single" w:sz="4" w:space="0" w:color="000000"/>
              <w:right w:val="single" w:sz="4" w:space="0" w:color="000000"/>
            </w:tcBorders>
          </w:tcPr>
          <w:p w14:paraId="70302539"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Program Digitální Česko</w:t>
            </w:r>
          </w:p>
        </w:tc>
        <w:tc>
          <w:tcPr>
            <w:tcW w:w="0" w:type="auto"/>
            <w:tcBorders>
              <w:top w:val="single" w:sz="4" w:space="0" w:color="000000"/>
              <w:left w:val="nil"/>
              <w:bottom w:val="single" w:sz="4" w:space="0" w:color="000000"/>
              <w:right w:val="single" w:sz="4" w:space="0" w:color="000000"/>
            </w:tcBorders>
          </w:tcPr>
          <w:p w14:paraId="0210EA9B"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Nelegislativní</w:t>
            </w:r>
          </w:p>
        </w:tc>
        <w:tc>
          <w:tcPr>
            <w:tcW w:w="1662" w:type="dxa"/>
            <w:tcBorders>
              <w:top w:val="single" w:sz="4" w:space="0" w:color="000000"/>
              <w:left w:val="nil"/>
              <w:bottom w:val="single" w:sz="4" w:space="0" w:color="000000"/>
              <w:right w:val="single" w:sz="4" w:space="0" w:color="000000"/>
            </w:tcBorders>
          </w:tcPr>
          <w:p w14:paraId="5E04E930" w14:textId="77777777" w:rsidR="00FF2F90" w:rsidRPr="00B96A1C" w:rsidRDefault="00FF2F90" w:rsidP="00FF2F90">
            <w:pPr>
              <w:tabs>
                <w:tab w:val="num" w:pos="72"/>
              </w:tabs>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Dne 3. října 2018 bylo přijato </w:t>
            </w:r>
            <w:hyperlink r:id="rId15" w:tooltip="Usnesení Vlády České republiky ze dne 3. října 2018 č. 629, k programu &quot;Digitální Česko&quot; a návrhu změn Statutu Rady vlády pro informační společnost" w:history="1">
              <w:r w:rsidRPr="00B96A1C">
                <w:rPr>
                  <w:rFonts w:ascii="Times New Roman" w:hAnsi="Times New Roman" w:cs="Times New Roman"/>
                  <w:color w:val="auto"/>
                  <w:sz w:val="20"/>
                  <w:szCs w:val="20"/>
                </w:rPr>
                <w:t xml:space="preserve">usnesení vlády č. 629 k programu „Digitální Česko“ a návrhu změn Statutu Rady vlády pro informační </w:t>
              </w:r>
              <w:r w:rsidRPr="00B96A1C">
                <w:rPr>
                  <w:rFonts w:ascii="Times New Roman" w:hAnsi="Times New Roman" w:cs="Times New Roman"/>
                  <w:color w:val="auto"/>
                  <w:sz w:val="20"/>
                  <w:szCs w:val="20"/>
                </w:rPr>
                <w:lastRenderedPageBreak/>
                <w:t>společnost</w:t>
              </w:r>
            </w:hyperlink>
            <w:r w:rsidRPr="00B96A1C">
              <w:rPr>
                <w:rFonts w:ascii="Times New Roman" w:hAnsi="Times New Roman" w:cs="Times New Roman"/>
                <w:color w:val="auto"/>
                <w:sz w:val="20"/>
                <w:szCs w:val="20"/>
              </w:rPr>
              <w:t xml:space="preserve"> (RVIS)</w:t>
            </w:r>
            <w:r w:rsidRPr="00B96A1C">
              <w:rPr>
                <w:rFonts w:ascii="Times New Roman" w:hAnsi="Times New Roman" w:cs="Times New Roman"/>
                <w:color w:val="auto"/>
                <w:sz w:val="20"/>
                <w:szCs w:val="20"/>
                <w:vertAlign w:val="superscript"/>
              </w:rPr>
              <w:footnoteReference w:id="11"/>
            </w:r>
            <w:r w:rsidRPr="00B96A1C">
              <w:rPr>
                <w:rFonts w:ascii="Times New Roman" w:hAnsi="Times New Roman" w:cs="Times New Roman"/>
                <w:color w:val="auto"/>
                <w:sz w:val="20"/>
                <w:szCs w:val="20"/>
              </w:rPr>
              <w:t xml:space="preserve">. </w:t>
            </w:r>
          </w:p>
          <w:p w14:paraId="7D72CF12" w14:textId="77777777" w:rsidR="00FF2F90" w:rsidRPr="00B96A1C" w:rsidRDefault="00FF2F90" w:rsidP="00FF2F90">
            <w:pPr>
              <w:numPr>
                <w:ilvl w:val="0"/>
                <w:numId w:val="13"/>
              </w:numPr>
              <w:tabs>
                <w:tab w:val="clear" w:pos="720"/>
                <w:tab w:val="num" w:pos="72"/>
              </w:tabs>
              <w:spacing w:before="60" w:after="60" w:line="240" w:lineRule="auto"/>
              <w:ind w:left="72" w:hanging="648"/>
              <w:rPr>
                <w:rFonts w:ascii="Times New Roman" w:hAnsi="Times New Roman" w:cs="Times New Roman"/>
                <w:color w:val="auto"/>
                <w:sz w:val="20"/>
                <w:szCs w:val="20"/>
              </w:rPr>
            </w:pPr>
            <w:r w:rsidRPr="00B96A1C">
              <w:rPr>
                <w:rFonts w:ascii="Times New Roman" w:hAnsi="Times New Roman" w:cs="Times New Roman"/>
                <w:color w:val="auto"/>
                <w:sz w:val="20"/>
                <w:szCs w:val="20"/>
              </w:rPr>
              <w:t>Digitální Česko zastřešuje tři hlavní pilíře (dílčí koncepce / strategie):</w:t>
            </w:r>
          </w:p>
          <w:p w14:paraId="387EE751" w14:textId="77777777" w:rsidR="00FF2F90" w:rsidRPr="00B96A1C" w:rsidRDefault="00FF2F90" w:rsidP="00FF2F90">
            <w:pPr>
              <w:numPr>
                <w:ilvl w:val="0"/>
                <w:numId w:val="13"/>
              </w:numPr>
              <w:tabs>
                <w:tab w:val="clear" w:pos="720"/>
                <w:tab w:val="num" w:pos="72"/>
              </w:tabs>
              <w:spacing w:before="60" w:after="60" w:line="240" w:lineRule="auto"/>
              <w:ind w:left="72" w:hanging="648"/>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1. </w:t>
            </w:r>
            <w:hyperlink r:id="rId16" w:tooltip="Vládní program digitalizace České republiky 2018+: Digitální Česko - Česko v digitální Evropě" w:history="1">
              <w:r w:rsidRPr="00B96A1C">
                <w:rPr>
                  <w:rFonts w:ascii="Times New Roman" w:hAnsi="Times New Roman" w:cs="Times New Roman"/>
                  <w:color w:val="auto"/>
                  <w:sz w:val="20"/>
                  <w:szCs w:val="20"/>
                </w:rPr>
                <w:t>Česko v digitální Evropě, která si klade za cíl zajistit jednotný a proaktivní přístup ČR k problematice digitální agendy na úrovni EU a je v gesci ÚV</w:t>
              </w:r>
            </w:hyperlink>
            <w:r w:rsidRPr="00B96A1C">
              <w:rPr>
                <w:rFonts w:ascii="Times New Roman" w:hAnsi="Times New Roman" w:cs="Times New Roman"/>
                <w:color w:val="auto"/>
                <w:sz w:val="20"/>
                <w:szCs w:val="20"/>
              </w:rPr>
              <w:t>.</w:t>
            </w:r>
          </w:p>
          <w:p w14:paraId="777CD8FA" w14:textId="77777777" w:rsidR="00FF2F90" w:rsidRPr="00B96A1C" w:rsidRDefault="00FF2F90" w:rsidP="00FF2F90">
            <w:pPr>
              <w:numPr>
                <w:ilvl w:val="0"/>
                <w:numId w:val="13"/>
              </w:numPr>
              <w:tabs>
                <w:tab w:val="clear" w:pos="720"/>
                <w:tab w:val="num" w:pos="72"/>
              </w:tabs>
              <w:spacing w:before="60" w:after="60" w:line="240" w:lineRule="auto"/>
              <w:ind w:left="72" w:hanging="648"/>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2. </w:t>
            </w:r>
            <w:hyperlink r:id="rId17" w:tooltip="Vládní program digitalizace České republiky 2018+: Digitální Česko - Informační koncepce ČR" w:history="1">
              <w:r w:rsidRPr="00B96A1C">
                <w:rPr>
                  <w:rFonts w:ascii="Times New Roman" w:hAnsi="Times New Roman" w:cs="Times New Roman"/>
                  <w:color w:val="auto"/>
                  <w:sz w:val="20"/>
                  <w:szCs w:val="20"/>
                </w:rPr>
                <w:t>Informační koncepce ČR je zaměřena na digitální oblasti výkonu veřejné moci na národní úrovni a je v gesci MV.</w:t>
              </w:r>
            </w:hyperlink>
          </w:p>
          <w:p w14:paraId="0B9CE4C3" w14:textId="77777777" w:rsidR="00FF2F90" w:rsidRPr="00B96A1C" w:rsidRDefault="00FF2F90" w:rsidP="00FF2F90">
            <w:pPr>
              <w:numPr>
                <w:ilvl w:val="0"/>
                <w:numId w:val="13"/>
              </w:numPr>
              <w:tabs>
                <w:tab w:val="clear" w:pos="720"/>
                <w:tab w:val="num" w:pos="72"/>
              </w:tabs>
              <w:spacing w:before="60" w:after="60" w:line="240" w:lineRule="auto"/>
              <w:ind w:left="72" w:hanging="648"/>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3. </w:t>
            </w:r>
            <w:hyperlink r:id="rId18" w:tooltip="Vládní program digitalizace České republiky 2018+: Digitální Česko - Digitální ekonomika a společnost" w:history="1">
              <w:r w:rsidRPr="00B96A1C">
                <w:rPr>
                  <w:rFonts w:ascii="Times New Roman" w:hAnsi="Times New Roman" w:cs="Times New Roman"/>
                  <w:color w:val="auto"/>
                  <w:sz w:val="20"/>
                  <w:szCs w:val="20"/>
                </w:rPr>
                <w:t xml:space="preserve">Koncepce Digitální ekonomika a společnost řeší průřezově problematiku, jejíž části se nacházejí mimo přímou gesci veřejné moci. Jedná se zejména </w:t>
              </w:r>
              <w:r w:rsidRPr="00B96A1C">
                <w:rPr>
                  <w:rFonts w:ascii="Times New Roman" w:hAnsi="Times New Roman" w:cs="Times New Roman"/>
                  <w:color w:val="auto"/>
                  <w:sz w:val="20"/>
                  <w:szCs w:val="20"/>
                </w:rPr>
                <w:lastRenderedPageBreak/>
                <w:t>o podporu pozitivních aspektů společenských a ekonomických změn souvisejících s digitální revolucí a minimalizaci negativních dopadů. Zahrnuje oblast průmyslu, vzdělávání, chytrá města, vědu a výzkum, rozvoj infrastruktury a konektivity, zdravotnictví a další. Je v gesci MPO.</w:t>
              </w:r>
            </w:hyperlink>
          </w:p>
          <w:p w14:paraId="1D00BCB9" w14:textId="77777777" w:rsidR="00FF2F90" w:rsidRPr="00B96A1C" w:rsidRDefault="00FF2F90" w:rsidP="00FF2F90">
            <w:pPr>
              <w:numPr>
                <w:ilvl w:val="0"/>
                <w:numId w:val="13"/>
              </w:numPr>
              <w:tabs>
                <w:tab w:val="clear" w:pos="720"/>
                <w:tab w:val="num" w:pos="72"/>
              </w:tabs>
              <w:spacing w:before="60" w:after="60" w:line="240" w:lineRule="auto"/>
              <w:ind w:left="72" w:hanging="648"/>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Program Digitální Česko je tvořen vrcholovými cíli uvedených dílčích strategií. Pokrývá oblasti od interakce ČR v EU v digitální agendě (1), přes digitální veřejnou správu (2), až po přípravu a interakci společnosti a ekonomiky ČR na konzumaci digitalizace (3). </w:t>
            </w:r>
          </w:p>
        </w:tc>
        <w:tc>
          <w:tcPr>
            <w:tcW w:w="1662" w:type="dxa"/>
            <w:tcBorders>
              <w:top w:val="single" w:sz="4" w:space="0" w:color="000000"/>
              <w:left w:val="nil"/>
              <w:bottom w:val="single" w:sz="4" w:space="0" w:color="000000"/>
              <w:right w:val="single" w:sz="4" w:space="0" w:color="000000"/>
            </w:tcBorders>
          </w:tcPr>
          <w:p w14:paraId="4054BB4E"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Cílem programu Digitální Česko je zajistit předpoklady dlouhodobé prosperity ČR v prostředí probíhající digitální revoluce.</w:t>
            </w:r>
            <w:r w:rsidRPr="00B96A1C" w:rsidDel="00BB3350">
              <w:rPr>
                <w:rFonts w:ascii="Times New Roman" w:hAnsi="Times New Roman" w:cs="Times New Roman"/>
                <w:color w:val="auto"/>
                <w:sz w:val="20"/>
                <w:szCs w:val="20"/>
              </w:rPr>
              <w:t xml:space="preserve"> </w:t>
            </w:r>
          </w:p>
          <w:p w14:paraId="0DA27EB9" w14:textId="77777777" w:rsidR="00FF2F90" w:rsidRPr="00B96A1C" w:rsidRDefault="00FF2F90" w:rsidP="00FF2F90">
            <w:pPr>
              <w:numPr>
                <w:ilvl w:val="0"/>
                <w:numId w:val="13"/>
              </w:numPr>
              <w:tabs>
                <w:tab w:val="clear" w:pos="720"/>
                <w:tab w:val="num" w:pos="72"/>
              </w:tabs>
              <w:spacing w:before="60" w:after="60" w:line="240" w:lineRule="auto"/>
              <w:ind w:left="72" w:hanging="648"/>
              <w:rPr>
                <w:rFonts w:ascii="Times New Roman" w:hAnsi="Times New Roman" w:cs="Times New Roman"/>
                <w:color w:val="auto"/>
                <w:sz w:val="20"/>
                <w:szCs w:val="20"/>
              </w:rPr>
            </w:pPr>
          </w:p>
        </w:tc>
        <w:tc>
          <w:tcPr>
            <w:tcW w:w="1909" w:type="dxa"/>
            <w:tcBorders>
              <w:top w:val="single" w:sz="4" w:space="0" w:color="000000"/>
              <w:left w:val="nil"/>
              <w:bottom w:val="single" w:sz="4" w:space="0" w:color="000000"/>
              <w:right w:val="single" w:sz="4" w:space="0" w:color="000000"/>
            </w:tcBorders>
          </w:tcPr>
          <w:p w14:paraId="2DE43B73"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 xml:space="preserve">Dopady se odvíjejí od množství a typu realizovaných opatření, závisí na způsobu jejich realizace (interně, externě) a na způsobu jejich financování (strukturální fondy </w:t>
            </w:r>
            <w:r w:rsidRPr="00B96A1C">
              <w:rPr>
                <w:rFonts w:ascii="Times New Roman" w:hAnsi="Times New Roman" w:cs="Times New Roman"/>
                <w:color w:val="auto"/>
                <w:sz w:val="20"/>
                <w:szCs w:val="20"/>
              </w:rPr>
              <w:lastRenderedPageBreak/>
              <w:t>EU, státní rozpočet). Předběžný odhad celkových finančních nákladů je součástí Implementačních plánů jednotlivých specifických cílů. Program Digitální Česko bude realizován agilně s každoročním výběrem a upřesněním priorit na nejbližší rok, ale také s dlouhodobým výhledem, který naznačí výhled financí, projektů a iniciativ na nejbližší roky. Tím bude zaručeno plánování, včasná alokace jak finančních, tak i lidských zdrojů.</w:t>
            </w:r>
          </w:p>
        </w:tc>
        <w:tc>
          <w:tcPr>
            <w:tcW w:w="0" w:type="auto"/>
            <w:tcBorders>
              <w:top w:val="single" w:sz="6" w:space="0" w:color="000000"/>
              <w:left w:val="nil"/>
              <w:bottom w:val="single" w:sz="6" w:space="0" w:color="000000"/>
              <w:right w:val="single" w:sz="4" w:space="0" w:color="000000"/>
            </w:tcBorders>
          </w:tcPr>
          <w:p w14:paraId="27C9861E"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792AF07B"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Byl vypracován aktuální plán priorit, které je nezbytné a zároveň možné realizovat již v roce 2019, ve struktuře uvedených vládou schválených koncepčních dokumentů. </w:t>
            </w:r>
          </w:p>
          <w:p w14:paraId="7F5898BD"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Dne 17. prosince 2018 byl </w:t>
            </w:r>
          </w:p>
        </w:tc>
        <w:tc>
          <w:tcPr>
            <w:tcW w:w="0" w:type="auto"/>
            <w:tcBorders>
              <w:top w:val="single" w:sz="4" w:space="0" w:color="000000"/>
              <w:left w:val="nil"/>
              <w:bottom w:val="single" w:sz="4" w:space="0" w:color="000000"/>
              <w:right w:val="single" w:sz="4" w:space="0" w:color="000000"/>
            </w:tcBorders>
          </w:tcPr>
          <w:p w14:paraId="04E886D2"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MV, v souladu s  usnesením č. 629/2018, </w:t>
            </w:r>
            <w:r w:rsidRPr="00063CB3">
              <w:rPr>
                <w:rFonts w:ascii="Times New Roman" w:hAnsi="Times New Roman" w:cs="Times New Roman"/>
                <w:color w:val="auto"/>
                <w:sz w:val="20"/>
                <w:szCs w:val="20"/>
              </w:rPr>
              <w:t xml:space="preserve">v září 2019 vydalo a uveřejnilo </w:t>
            </w:r>
            <w:r w:rsidRPr="00B96A1C">
              <w:rPr>
                <w:rFonts w:ascii="Times New Roman" w:hAnsi="Times New Roman" w:cs="Times New Roman"/>
                <w:color w:val="auto"/>
                <w:sz w:val="20"/>
                <w:szCs w:val="20"/>
              </w:rPr>
              <w:t xml:space="preserve">na svých internetových stránkách dokumenty k Informační </w:t>
            </w:r>
            <w:r w:rsidRPr="00B96A1C">
              <w:rPr>
                <w:rFonts w:ascii="Times New Roman" w:hAnsi="Times New Roman" w:cs="Times New Roman"/>
                <w:color w:val="auto"/>
                <w:sz w:val="20"/>
                <w:szCs w:val="20"/>
              </w:rPr>
              <w:lastRenderedPageBreak/>
              <w:t>koncepci ČR, a to Metody řízení ICT veřejné správy ČR, Slovník pojmů eGovernmentu, Národní architektonický rámec a Národní architektonický plán.</w:t>
            </w:r>
          </w:p>
          <w:p w14:paraId="6788D903" w14:textId="77777777" w:rsidR="00FF2F90" w:rsidRPr="00B96A1C" w:rsidRDefault="00FF2F90" w:rsidP="00FF2F90">
            <w:pPr>
              <w:spacing w:before="60" w:after="60" w:line="240" w:lineRule="auto"/>
              <w:rPr>
                <w:rFonts w:ascii="Times New Roman" w:hAnsi="Times New Roman" w:cs="Times New Roman"/>
                <w:color w:val="auto"/>
                <w:sz w:val="20"/>
                <w:szCs w:val="20"/>
              </w:rPr>
            </w:pPr>
          </w:p>
          <w:p w14:paraId="07FA472C" w14:textId="77777777" w:rsidR="00FF2F90" w:rsidRPr="00B96A1C" w:rsidRDefault="00FF2F90" w:rsidP="00FF2F90">
            <w:pPr>
              <w:spacing w:before="60" w:after="60" w:line="240" w:lineRule="auto"/>
              <w:rPr>
                <w:rFonts w:ascii="Times New Roman" w:hAnsi="Times New Roman" w:cs="Times New Roman"/>
                <w:color w:val="auto"/>
                <w:sz w:val="20"/>
                <w:szCs w:val="20"/>
              </w:rPr>
            </w:pPr>
          </w:p>
        </w:tc>
      </w:tr>
      <w:tr w:rsidR="00FF2F90" w:rsidRPr="00B04A91" w14:paraId="770D9E6C"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tcPr>
          <w:p w14:paraId="518B7A66"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lang w:val="x-none"/>
              </w:rPr>
              <w:lastRenderedPageBreak/>
              <w:t>3.</w:t>
            </w:r>
            <w:r w:rsidRPr="00B96A1C">
              <w:rPr>
                <w:rFonts w:ascii="Times New Roman" w:hAnsi="Times New Roman" w:cs="Times New Roman"/>
                <w:color w:val="auto"/>
                <w:sz w:val="20"/>
                <w:szCs w:val="20"/>
              </w:rPr>
              <w:t>4</w:t>
            </w:r>
            <w:r w:rsidRPr="00B96A1C">
              <w:rPr>
                <w:rFonts w:ascii="Times New Roman" w:hAnsi="Times New Roman" w:cs="Times New Roman"/>
                <w:color w:val="auto"/>
                <w:sz w:val="20"/>
                <w:szCs w:val="20"/>
                <w:lang w:val="x-none"/>
              </w:rPr>
              <w:t>.</w:t>
            </w:r>
            <w:r w:rsidRPr="00B96A1C">
              <w:rPr>
                <w:rFonts w:ascii="Times New Roman" w:hAnsi="Times New Roman" w:cs="Times New Roman"/>
                <w:color w:val="auto"/>
                <w:sz w:val="20"/>
                <w:szCs w:val="20"/>
              </w:rPr>
              <w:t>5</w:t>
            </w:r>
            <w:r w:rsidRPr="00B96A1C">
              <w:rPr>
                <w:rFonts w:ascii="Times New Roman" w:hAnsi="Times New Roman" w:cs="Times New Roman"/>
                <w:color w:val="auto"/>
                <w:sz w:val="20"/>
                <w:szCs w:val="20"/>
                <w:lang w:val="x-none"/>
              </w:rPr>
              <w:t xml:space="preserve"> </w:t>
            </w:r>
            <w:r w:rsidRPr="00B96A1C">
              <w:rPr>
                <w:rFonts w:ascii="Times New Roman" w:hAnsi="Times New Roman" w:cs="Times New Roman"/>
                <w:color w:val="auto"/>
                <w:sz w:val="20"/>
                <w:szCs w:val="20"/>
              </w:rPr>
              <w:t>Digitální agenda a eGovernment</w:t>
            </w:r>
            <w:r w:rsidRPr="00B96A1C">
              <w:rPr>
                <w:rFonts w:ascii="Times New Roman" w:hAnsi="Times New Roman" w:cs="Times New Roman"/>
                <w:color w:val="auto"/>
                <w:sz w:val="20"/>
                <w:szCs w:val="20"/>
                <w:lang w:val="x-none"/>
              </w:rPr>
              <w:t xml:space="preserve"> </w:t>
            </w:r>
          </w:p>
        </w:tc>
        <w:tc>
          <w:tcPr>
            <w:tcW w:w="0" w:type="auto"/>
            <w:tcBorders>
              <w:top w:val="single" w:sz="4" w:space="0" w:color="000000"/>
              <w:left w:val="nil"/>
              <w:bottom w:val="single" w:sz="4" w:space="0" w:color="000000"/>
              <w:right w:val="single" w:sz="4" w:space="0" w:color="000000"/>
            </w:tcBorders>
          </w:tcPr>
          <w:p w14:paraId="6EE38A05"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MV</w:t>
            </w:r>
          </w:p>
        </w:tc>
        <w:tc>
          <w:tcPr>
            <w:tcW w:w="0" w:type="auto"/>
            <w:tcBorders>
              <w:top w:val="single" w:sz="4" w:space="0" w:color="000000"/>
              <w:left w:val="nil"/>
              <w:bottom w:val="single" w:sz="4" w:space="0" w:color="000000"/>
              <w:right w:val="single" w:sz="4" w:space="0" w:color="000000"/>
            </w:tcBorders>
          </w:tcPr>
          <w:p w14:paraId="2A32E265"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Portál veřejné správy 2.0. – Portál Občana</w:t>
            </w:r>
          </w:p>
        </w:tc>
        <w:tc>
          <w:tcPr>
            <w:tcW w:w="0" w:type="auto"/>
            <w:tcBorders>
              <w:top w:val="single" w:sz="4" w:space="0" w:color="000000"/>
              <w:left w:val="nil"/>
              <w:bottom w:val="single" w:sz="4" w:space="0" w:color="000000"/>
              <w:right w:val="single" w:sz="4" w:space="0" w:color="000000"/>
            </w:tcBorders>
          </w:tcPr>
          <w:p w14:paraId="7D240AD7"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Nelegislativní</w:t>
            </w:r>
          </w:p>
        </w:tc>
        <w:tc>
          <w:tcPr>
            <w:tcW w:w="1662" w:type="dxa"/>
            <w:tcBorders>
              <w:top w:val="single" w:sz="4" w:space="0" w:color="000000"/>
              <w:left w:val="nil"/>
              <w:bottom w:val="single" w:sz="4" w:space="0" w:color="000000"/>
              <w:right w:val="single" w:sz="4" w:space="0" w:color="000000"/>
            </w:tcBorders>
          </w:tcPr>
          <w:p w14:paraId="6AC0C540"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Na Portálu veřejné správy (PVS) bude vytvořena nová personalizovaná část, nazvaná Portál občana. Pro občana bude tento portál představovat jeho osobní prostor ve vztahu ke službám orgánů veřejné moci. Bude nabízet občanovi zejména realizaci úplného elektronického podání, zajištění výstupů z informačních systémů veřejné správy, informace o stavu jednotlivých úkonů, které občan učinil vůči konkrétním orgánům veřejné moci, a dále také například osobní archiv dokumentů. Občané budou vstupovat do Portálu občana prostřednictvím přístupu se zaručenou elektronickou identitou, a to buď </w:t>
            </w:r>
            <w:r w:rsidRPr="00B96A1C">
              <w:rPr>
                <w:rFonts w:ascii="Times New Roman" w:hAnsi="Times New Roman" w:cs="Times New Roman"/>
                <w:color w:val="auto"/>
                <w:sz w:val="20"/>
                <w:szCs w:val="20"/>
              </w:rPr>
              <w:lastRenderedPageBreak/>
              <w:t>samoobslužně (pomocí počítače, tabletu a mobilu) nebo zprostředkovaně z kontaktních míst veřejné správy.</w:t>
            </w:r>
          </w:p>
        </w:tc>
        <w:tc>
          <w:tcPr>
            <w:tcW w:w="1662" w:type="dxa"/>
            <w:tcBorders>
              <w:top w:val="single" w:sz="4" w:space="0" w:color="000000"/>
              <w:left w:val="nil"/>
              <w:bottom w:val="single" w:sz="4" w:space="0" w:color="000000"/>
              <w:right w:val="single" w:sz="4" w:space="0" w:color="000000"/>
            </w:tcBorders>
          </w:tcPr>
          <w:p w14:paraId="005C1EDE"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 xml:space="preserve">Vytvořit jednotné místo pro získávání informací o veřejné správě a pro podávání elektronických podání, stejně tak jako čerpání jiných služeb občanem od státu. </w:t>
            </w:r>
          </w:p>
          <w:p w14:paraId="6918CC5D"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Zjednodušit a zrychlit komunikaci občana se státem.</w:t>
            </w:r>
          </w:p>
        </w:tc>
        <w:tc>
          <w:tcPr>
            <w:tcW w:w="1909" w:type="dxa"/>
            <w:tcBorders>
              <w:top w:val="single" w:sz="4" w:space="0" w:color="000000"/>
              <w:left w:val="nil"/>
              <w:bottom w:val="single" w:sz="4" w:space="0" w:color="000000"/>
              <w:right w:val="single" w:sz="4" w:space="0" w:color="000000"/>
            </w:tcBorders>
            <w:shd w:val="clear" w:color="auto" w:fill="FFFFFF" w:themeFill="background1"/>
          </w:tcPr>
          <w:p w14:paraId="776501F2"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Projekt Portál veřejné správy 2.0 – Portál občana je hrazen ze státního rozpočtu a spolufinancován z Evropských strukturálních a investičních fondů. </w:t>
            </w:r>
          </w:p>
          <w:p w14:paraId="79089A4B" w14:textId="77777777" w:rsidR="00FF2F90" w:rsidRPr="00B96A1C" w:rsidRDefault="00FF2F90" w:rsidP="00FF2F90">
            <w:pPr>
              <w:spacing w:before="60" w:after="60" w:line="240" w:lineRule="auto"/>
              <w:rPr>
                <w:rFonts w:ascii="Times New Roman" w:hAnsi="Times New Roman" w:cs="Times New Roman"/>
                <w:color w:val="auto"/>
                <w:sz w:val="20"/>
                <w:szCs w:val="20"/>
              </w:rPr>
            </w:pPr>
          </w:p>
        </w:tc>
        <w:tc>
          <w:tcPr>
            <w:tcW w:w="0" w:type="auto"/>
            <w:tcBorders>
              <w:top w:val="single" w:sz="6" w:space="0" w:color="000000"/>
              <w:left w:val="nil"/>
              <w:bottom w:val="single" w:sz="6" w:space="0" w:color="000000"/>
              <w:right w:val="single" w:sz="4" w:space="0" w:color="000000"/>
            </w:tcBorders>
            <w:shd w:val="clear" w:color="auto" w:fill="FFFFFF" w:themeFill="background1"/>
          </w:tcPr>
          <w:p w14:paraId="5A143956"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14:paraId="54E88F74" w14:textId="77777777" w:rsidR="00FF2F90" w:rsidRPr="00B96A1C" w:rsidRDefault="00FF2F90" w:rsidP="00FF2F90">
            <w:pPr>
              <w:spacing w:before="60" w:after="60" w:line="240" w:lineRule="auto"/>
              <w:rPr>
                <w:rFonts w:ascii="Times New Roman" w:hAnsi="Times New Roman" w:cs="Times New Roman"/>
                <w:color w:val="auto"/>
                <w:sz w:val="20"/>
                <w:szCs w:val="20"/>
              </w:rPr>
            </w:pPr>
          </w:p>
          <w:p w14:paraId="78D42E9A"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V souvislosti s rekonstrukcí PVS, byla vybudována jeho transakční personifikovaná část s názvem Portál občana, která byla spuštěna 1. července 2018. Pro občana tento portál představuje jeho osobní prostor ve vztahu ke službám orgánů veřejné moci. Bude nabízet občanovi zejména realizaci úplného elektronického podání, zajištění výstupů z informačních systémů veřejné správy, informace o stavu jednotlivých úkonů, které občan učinil vůči konkrétním orgánům veřejné moci a dále například osobní archiv dokumentů.</w:t>
            </w:r>
          </w:p>
          <w:p w14:paraId="7F0CC580"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Portál občana nabízel v </w:t>
            </w:r>
            <w:r>
              <w:rPr>
                <w:rFonts w:ascii="Times New Roman" w:hAnsi="Times New Roman" w:cs="Times New Roman"/>
                <w:color w:val="auto"/>
                <w:sz w:val="20"/>
                <w:szCs w:val="20"/>
              </w:rPr>
              <w:t>září</w:t>
            </w:r>
            <w:r w:rsidRPr="00B96A1C">
              <w:rPr>
                <w:rFonts w:ascii="Times New Roman" w:hAnsi="Times New Roman" w:cs="Times New Roman"/>
                <w:color w:val="auto"/>
                <w:sz w:val="20"/>
                <w:szCs w:val="20"/>
              </w:rPr>
              <w:t xml:space="preserve"> 2019 </w:t>
            </w:r>
            <w:r>
              <w:rPr>
                <w:rFonts w:ascii="Times New Roman" w:hAnsi="Times New Roman" w:cs="Times New Roman"/>
                <w:color w:val="auto"/>
                <w:sz w:val="20"/>
                <w:szCs w:val="20"/>
              </w:rPr>
              <w:t>kolem 100</w:t>
            </w:r>
            <w:r w:rsidRPr="00B96A1C">
              <w:rPr>
                <w:rFonts w:ascii="Times New Roman" w:hAnsi="Times New Roman" w:cs="Times New Roman"/>
                <w:color w:val="auto"/>
                <w:sz w:val="20"/>
                <w:szCs w:val="20"/>
              </w:rPr>
              <w:t xml:space="preserve"> služeb, např.: přístup k údajům v základních registrech, přístup k údajům o důchodu, informace k dávkám nemocenského pojištění, přístup k lékovému kontu pacienta (eRecept), výpisy z bodového hodnocení řidičů, informace o pracovní neschopnosti, výpis z rejstříku trestů, žádost o informace dle zákona o svobodném přístupu k informacím, možnost </w:t>
            </w:r>
            <w:r w:rsidRPr="00B96A1C">
              <w:rPr>
                <w:rFonts w:ascii="Times New Roman" w:hAnsi="Times New Roman" w:cs="Times New Roman"/>
                <w:color w:val="auto"/>
                <w:sz w:val="20"/>
                <w:szCs w:val="20"/>
              </w:rPr>
              <w:lastRenderedPageBreak/>
              <w:t>připojit datovou schránku fyzické osoby nebo podnikající fyzické osoby a učinit podání, úložiště dokumentů (např. příloh datových zpráv), přístup k seznamu nemovitostí ve vlastnictví uživatele, daňová podání (kontrolní hlášení DPH, daňová přiznání…) a další služby.</w:t>
            </w:r>
          </w:p>
          <w:p w14:paraId="2801AD92"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Občané mohou vstupovat do Portálu občana prostřednictvím přístupu se zaručenou elektronickou identitou, a to buď samoobslužně (pomocí počítače, tabletu a mobilu) nebo zprostředkovaně z kontaktních míst veřejné správy.</w:t>
            </w:r>
          </w:p>
          <w:p w14:paraId="636C8D6F" w14:textId="77777777" w:rsidR="00FF2F90"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Od ledna 2019 došlo k rozšíření způsobu přihlašování do informačního systému datových schránek (ISDS) prostřednictvím národní identitní autority s využitím elektronického občanského průkazu s čipem (eOP). ISDS navíc prošel rozsáhlým redesignem, který kromě designového souladu s PVS přinesl uživatelsky vylepšené rozhraní ISDS a jeho responsibilitu, tj. přizpůsobení  přístupového rozhraní při využití  smartphonů a </w:t>
            </w:r>
            <w:r w:rsidRPr="00B96A1C">
              <w:rPr>
                <w:rFonts w:ascii="Times New Roman" w:hAnsi="Times New Roman" w:cs="Times New Roman"/>
                <w:color w:val="auto"/>
                <w:sz w:val="20"/>
                <w:szCs w:val="20"/>
              </w:rPr>
              <w:lastRenderedPageBreak/>
              <w:t xml:space="preserve">tabletů. Pro přihlašování jménem a heslem byl mj. zrušen ověřovací textový kód </w:t>
            </w:r>
            <w:hyperlink r:id="rId19" w:history="1">
              <w:r w:rsidRPr="00B96A1C">
                <w:rPr>
                  <w:rFonts w:ascii="Times New Roman" w:hAnsi="Times New Roman" w:cs="Times New Roman"/>
                  <w:color w:val="auto"/>
                  <w:sz w:val="20"/>
                  <w:szCs w:val="20"/>
                </w:rPr>
                <w:t>CAPTCHA</w:t>
              </w:r>
            </w:hyperlink>
            <w:r w:rsidRPr="00B96A1C">
              <w:rPr>
                <w:rFonts w:ascii="Times New Roman" w:hAnsi="Times New Roman" w:cs="Times New Roman"/>
                <w:color w:val="auto"/>
                <w:sz w:val="20"/>
                <w:szCs w:val="20"/>
              </w:rPr>
              <w:t>, přidána možnost vytvořit obsah datové zprávy prostým napsáním (či vložením) textu, hromadné vkládání více příloh k datové zprávě atd. Všechna tato opatření vedou jednak k příjemnějšímu ovládání, a v případě využití eOP ke zvýšení bezpečnosti.</w:t>
            </w:r>
          </w:p>
          <w:p w14:paraId="567ABB88"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7555E">
              <w:rPr>
                <w:rFonts w:ascii="Times New Roman" w:hAnsi="Times New Roman" w:cs="Times New Roman"/>
                <w:color w:val="auto"/>
                <w:sz w:val="20"/>
                <w:szCs w:val="20"/>
              </w:rPr>
              <w:t xml:space="preserve">Byla spuštěna </w:t>
            </w:r>
            <w:r w:rsidRPr="00B7555E">
              <w:rPr>
                <w:rFonts w:ascii="Times New Roman" w:hAnsi="Times New Roman" w:cs="Times New Roman"/>
                <w:b/>
                <w:color w:val="auto"/>
                <w:sz w:val="20"/>
                <w:szCs w:val="20"/>
              </w:rPr>
              <w:t>aplikace Mobilní klíč</w:t>
            </w:r>
            <w:r w:rsidRPr="00B7555E">
              <w:rPr>
                <w:rFonts w:ascii="Times New Roman" w:hAnsi="Times New Roman" w:cs="Times New Roman"/>
                <w:color w:val="auto"/>
                <w:sz w:val="20"/>
                <w:szCs w:val="20"/>
              </w:rPr>
              <w:t>, která zajišťuje bezpečné přihlášení bez nutnosti zadávat přihlašovací údaje, tj. vylepšené zabezpečení pomocí tzv. vícefaktorové autentizace. Samotný přístup do DS (čtení zpráv) probíhá i nadále ve webovém prohlížeči. Aplikace podporuje i přidání více než jedné datové schránky a bezplatné zasílání notifikací přímo na mobilní telefon nebo tablet. Cílem je zjednodušení přihlášení - místo složitého jména a hesla stačí mobilní telefon a otisk prstu, rozpoznání obličeje nebo zadání číselného či obrázkového PINu. </w:t>
            </w:r>
          </w:p>
        </w:tc>
        <w:tc>
          <w:tcPr>
            <w:tcW w:w="0" w:type="auto"/>
            <w:tcBorders>
              <w:top w:val="single" w:sz="4" w:space="0" w:color="000000"/>
              <w:left w:val="nil"/>
              <w:bottom w:val="single" w:sz="4" w:space="0" w:color="000000"/>
              <w:right w:val="single" w:sz="4" w:space="0" w:color="000000"/>
            </w:tcBorders>
            <w:shd w:val="clear" w:color="auto" w:fill="FFFFFF" w:themeFill="background1"/>
          </w:tcPr>
          <w:p w14:paraId="3D7932F0" w14:textId="77777777" w:rsidR="00FF2F90" w:rsidRPr="00B7555E" w:rsidRDefault="00FF2F90" w:rsidP="00FF2F90">
            <w:pPr>
              <w:spacing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 xml:space="preserve">Projekt Portál veřejné správy 2.0 – Portál občana </w:t>
            </w:r>
            <w:r>
              <w:rPr>
                <w:rFonts w:ascii="Times New Roman" w:hAnsi="Times New Roman" w:cs="Times New Roman"/>
                <w:color w:val="auto"/>
                <w:sz w:val="20"/>
                <w:szCs w:val="20"/>
              </w:rPr>
              <w:t>byl</w:t>
            </w:r>
            <w:r w:rsidRPr="00B96A1C">
              <w:rPr>
                <w:rFonts w:ascii="Times New Roman" w:hAnsi="Times New Roman" w:cs="Times New Roman"/>
                <w:color w:val="auto"/>
                <w:sz w:val="20"/>
                <w:szCs w:val="20"/>
              </w:rPr>
              <w:t xml:space="preserve"> ukončen dne 30. 6. 2019</w:t>
            </w:r>
            <w:r>
              <w:rPr>
                <w:rFonts w:ascii="Times New Roman" w:hAnsi="Times New Roman" w:cs="Times New Roman"/>
                <w:color w:val="auto"/>
                <w:sz w:val="20"/>
                <w:szCs w:val="20"/>
              </w:rPr>
              <w:t xml:space="preserve"> a následně byl zahájen ostrý provoz</w:t>
            </w:r>
            <w:r w:rsidRPr="00B96A1C">
              <w:rPr>
                <w:rFonts w:ascii="Times New Roman" w:hAnsi="Times New Roman" w:cs="Times New Roman"/>
                <w:color w:val="auto"/>
                <w:sz w:val="20"/>
                <w:szCs w:val="20"/>
              </w:rPr>
              <w:t xml:space="preserve">. </w:t>
            </w:r>
            <w:r w:rsidRPr="00B7555E">
              <w:rPr>
                <w:rFonts w:ascii="Times New Roman" w:hAnsi="Times New Roman" w:cs="Times New Roman"/>
                <w:color w:val="auto"/>
                <w:sz w:val="20"/>
                <w:szCs w:val="20"/>
              </w:rPr>
              <w:t>Práce na Portálu občana dále pokračují, např. strategie Digitální Česko počítá s jeho rozvojem minimálně do roku 2024. Do konce roku 2019 bude např. možné obstarat si prostřednictvím Portálu občana vybrané výpisy i bez nutnosti být držitelem datové schránky. Zároveň bude pilotována rezervační služba pro možnost objednání se na vybraný úřad.</w:t>
            </w:r>
          </w:p>
          <w:p w14:paraId="6DA3F58E" w14:textId="77777777" w:rsidR="00FF2F90" w:rsidRPr="00B96A1C" w:rsidRDefault="00FF2F90" w:rsidP="00FF2F90">
            <w:pPr>
              <w:rPr>
                <w:rFonts w:ascii="Times New Roman" w:hAnsi="Times New Roman" w:cs="Times New Roman"/>
                <w:color w:val="auto"/>
                <w:sz w:val="20"/>
                <w:szCs w:val="20"/>
              </w:rPr>
            </w:pPr>
          </w:p>
          <w:p w14:paraId="461036A8" w14:textId="77777777" w:rsidR="00FF2F90" w:rsidRPr="00B96A1C" w:rsidRDefault="00FF2F90" w:rsidP="00FF2F90">
            <w:pPr>
              <w:spacing w:before="60" w:after="60" w:line="240" w:lineRule="auto"/>
              <w:rPr>
                <w:rFonts w:ascii="Times New Roman" w:hAnsi="Times New Roman" w:cs="Times New Roman"/>
                <w:color w:val="auto"/>
                <w:sz w:val="20"/>
                <w:szCs w:val="20"/>
              </w:rPr>
            </w:pPr>
          </w:p>
        </w:tc>
      </w:tr>
      <w:tr w:rsidR="00FF2F90" w:rsidRPr="00B04A91" w14:paraId="7C2E68D8"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tcPr>
          <w:p w14:paraId="60839BCE" w14:textId="77777777" w:rsidR="00FF2F90" w:rsidRPr="00CA11A9" w:rsidRDefault="00FF2F90" w:rsidP="00FF2F90">
            <w:pPr>
              <w:spacing w:before="60" w:after="60" w:line="240" w:lineRule="auto"/>
              <w:rPr>
                <w:rFonts w:ascii="Times New Roman" w:hAnsi="Times New Roman" w:cs="Times New Roman"/>
                <w:color w:val="auto"/>
                <w:sz w:val="20"/>
                <w:szCs w:val="20"/>
              </w:rPr>
            </w:pPr>
            <w:r w:rsidRPr="00CA11A9">
              <w:rPr>
                <w:rFonts w:ascii="Times New Roman" w:hAnsi="Times New Roman" w:cs="Times New Roman"/>
                <w:color w:val="auto"/>
                <w:sz w:val="20"/>
                <w:szCs w:val="20"/>
                <w:lang w:val="x-none"/>
              </w:rPr>
              <w:lastRenderedPageBreak/>
              <w:t>3.</w:t>
            </w:r>
            <w:r w:rsidRPr="00CA11A9">
              <w:rPr>
                <w:rFonts w:ascii="Times New Roman" w:hAnsi="Times New Roman" w:cs="Times New Roman"/>
                <w:color w:val="auto"/>
                <w:sz w:val="20"/>
                <w:szCs w:val="20"/>
              </w:rPr>
              <w:t>4</w:t>
            </w:r>
            <w:r w:rsidRPr="00CA11A9">
              <w:rPr>
                <w:rFonts w:ascii="Times New Roman" w:hAnsi="Times New Roman" w:cs="Times New Roman"/>
                <w:color w:val="auto"/>
                <w:sz w:val="20"/>
                <w:szCs w:val="20"/>
                <w:lang w:val="x-none"/>
              </w:rPr>
              <w:t>.</w:t>
            </w:r>
            <w:r w:rsidRPr="00CA11A9">
              <w:rPr>
                <w:rFonts w:ascii="Times New Roman" w:hAnsi="Times New Roman" w:cs="Times New Roman"/>
                <w:color w:val="auto"/>
                <w:sz w:val="20"/>
                <w:szCs w:val="20"/>
              </w:rPr>
              <w:t>5</w:t>
            </w:r>
            <w:r w:rsidRPr="00CA11A9">
              <w:rPr>
                <w:rFonts w:ascii="Times New Roman" w:hAnsi="Times New Roman" w:cs="Times New Roman"/>
                <w:color w:val="auto"/>
                <w:sz w:val="20"/>
                <w:szCs w:val="20"/>
                <w:lang w:val="x-none"/>
              </w:rPr>
              <w:t xml:space="preserve"> </w:t>
            </w:r>
            <w:r w:rsidRPr="00CA11A9">
              <w:rPr>
                <w:rFonts w:ascii="Times New Roman" w:hAnsi="Times New Roman" w:cs="Times New Roman"/>
                <w:color w:val="auto"/>
                <w:sz w:val="20"/>
                <w:szCs w:val="20"/>
              </w:rPr>
              <w:t xml:space="preserve">Digitální agenda a </w:t>
            </w:r>
            <w:r w:rsidRPr="00CA11A9">
              <w:rPr>
                <w:rFonts w:ascii="Times New Roman" w:hAnsi="Times New Roman" w:cs="Times New Roman"/>
                <w:color w:val="auto"/>
                <w:sz w:val="20"/>
                <w:szCs w:val="20"/>
              </w:rPr>
              <w:lastRenderedPageBreak/>
              <w:t>eGovernment</w:t>
            </w:r>
          </w:p>
        </w:tc>
        <w:tc>
          <w:tcPr>
            <w:tcW w:w="0" w:type="auto"/>
            <w:tcBorders>
              <w:top w:val="single" w:sz="4" w:space="0" w:color="000000"/>
              <w:left w:val="nil"/>
              <w:bottom w:val="single" w:sz="4" w:space="0" w:color="000000"/>
              <w:right w:val="single" w:sz="4" w:space="0" w:color="000000"/>
            </w:tcBorders>
          </w:tcPr>
          <w:p w14:paraId="33FD105E" w14:textId="77777777" w:rsidR="00FF2F90" w:rsidRPr="00CA11A9" w:rsidRDefault="00FF2F90" w:rsidP="00FF2F90">
            <w:pPr>
              <w:rPr>
                <w:rFonts w:ascii="Times New Roman" w:hAnsi="Times New Roman" w:cs="Times New Roman"/>
                <w:color w:val="auto"/>
                <w:sz w:val="20"/>
                <w:szCs w:val="20"/>
              </w:rPr>
            </w:pPr>
            <w:r w:rsidRPr="00CA11A9">
              <w:rPr>
                <w:rFonts w:ascii="Times New Roman" w:hAnsi="Times New Roman" w:cs="Times New Roman"/>
                <w:color w:val="auto"/>
                <w:sz w:val="20"/>
                <w:szCs w:val="20"/>
              </w:rPr>
              <w:lastRenderedPageBreak/>
              <w:t>MV</w:t>
            </w:r>
          </w:p>
        </w:tc>
        <w:tc>
          <w:tcPr>
            <w:tcW w:w="0" w:type="auto"/>
            <w:tcBorders>
              <w:top w:val="single" w:sz="4" w:space="0" w:color="000000"/>
              <w:left w:val="nil"/>
              <w:bottom w:val="single" w:sz="4" w:space="0" w:color="000000"/>
              <w:right w:val="single" w:sz="4" w:space="0" w:color="000000"/>
            </w:tcBorders>
          </w:tcPr>
          <w:p w14:paraId="0E69BA85" w14:textId="77777777" w:rsidR="00FF2F90" w:rsidRPr="00CA11A9" w:rsidRDefault="00FF2F90" w:rsidP="00FF2F90">
            <w:pPr>
              <w:rPr>
                <w:rFonts w:ascii="Times New Roman" w:hAnsi="Times New Roman" w:cs="Times New Roman"/>
                <w:color w:val="auto"/>
                <w:sz w:val="20"/>
                <w:szCs w:val="20"/>
              </w:rPr>
            </w:pPr>
            <w:r w:rsidRPr="00CA11A9">
              <w:rPr>
                <w:rFonts w:ascii="Times New Roman" w:hAnsi="Times New Roman" w:cs="Times New Roman"/>
                <w:color w:val="auto"/>
                <w:sz w:val="20"/>
                <w:szCs w:val="20"/>
              </w:rPr>
              <w:t>Národní katalog otevřených dat</w:t>
            </w:r>
          </w:p>
        </w:tc>
        <w:tc>
          <w:tcPr>
            <w:tcW w:w="0" w:type="auto"/>
            <w:tcBorders>
              <w:top w:val="single" w:sz="4" w:space="0" w:color="000000"/>
              <w:left w:val="nil"/>
              <w:bottom w:val="single" w:sz="4" w:space="0" w:color="000000"/>
              <w:right w:val="single" w:sz="4" w:space="0" w:color="000000"/>
            </w:tcBorders>
          </w:tcPr>
          <w:p w14:paraId="09254807" w14:textId="77777777" w:rsidR="00FF2F90" w:rsidRPr="00CA11A9" w:rsidRDefault="00FF2F90" w:rsidP="00FF2F90">
            <w:pPr>
              <w:rPr>
                <w:rFonts w:ascii="Times New Roman" w:hAnsi="Times New Roman" w:cs="Times New Roman"/>
                <w:color w:val="auto"/>
                <w:sz w:val="20"/>
                <w:szCs w:val="20"/>
              </w:rPr>
            </w:pPr>
            <w:r w:rsidRPr="00CA11A9">
              <w:rPr>
                <w:rFonts w:ascii="Times New Roman" w:hAnsi="Times New Roman" w:cs="Times New Roman"/>
                <w:color w:val="auto"/>
                <w:sz w:val="20"/>
                <w:szCs w:val="20"/>
              </w:rPr>
              <w:t xml:space="preserve">Legislativní </w:t>
            </w:r>
          </w:p>
          <w:p w14:paraId="7648E17F" w14:textId="77777777" w:rsidR="00FF2F90" w:rsidRPr="00CA11A9" w:rsidRDefault="00FF2F90" w:rsidP="00FF2F90">
            <w:pPr>
              <w:rPr>
                <w:rFonts w:ascii="Times New Roman" w:hAnsi="Times New Roman" w:cs="Times New Roman"/>
                <w:color w:val="auto"/>
                <w:sz w:val="20"/>
                <w:szCs w:val="20"/>
              </w:rPr>
            </w:pPr>
            <w:r w:rsidRPr="00CA11A9">
              <w:rPr>
                <w:rFonts w:ascii="Times New Roman" w:hAnsi="Times New Roman" w:cs="Times New Roman"/>
                <w:color w:val="auto"/>
                <w:sz w:val="20"/>
                <w:szCs w:val="20"/>
              </w:rPr>
              <w:t xml:space="preserve">(novela nařízení </w:t>
            </w:r>
            <w:r w:rsidRPr="00CA11A9">
              <w:rPr>
                <w:rFonts w:ascii="Times New Roman" w:hAnsi="Times New Roman" w:cs="Times New Roman"/>
                <w:color w:val="auto"/>
                <w:sz w:val="20"/>
                <w:szCs w:val="20"/>
              </w:rPr>
              <w:lastRenderedPageBreak/>
              <w:t>vlády č. 425/2016)</w:t>
            </w:r>
          </w:p>
        </w:tc>
        <w:tc>
          <w:tcPr>
            <w:tcW w:w="1662" w:type="dxa"/>
            <w:tcBorders>
              <w:top w:val="single" w:sz="4" w:space="0" w:color="000000"/>
              <w:left w:val="nil"/>
              <w:bottom w:val="single" w:sz="4" w:space="0" w:color="000000"/>
              <w:right w:val="single" w:sz="4" w:space="0" w:color="000000"/>
            </w:tcBorders>
          </w:tcPr>
          <w:p w14:paraId="64FFC4BD" w14:textId="77777777" w:rsidR="00FF2F90" w:rsidRPr="00CA11A9" w:rsidRDefault="00FF2F90" w:rsidP="00FF2F90">
            <w:pPr>
              <w:rPr>
                <w:rFonts w:ascii="Times New Roman" w:hAnsi="Times New Roman" w:cs="Times New Roman"/>
                <w:color w:val="auto"/>
                <w:sz w:val="20"/>
                <w:szCs w:val="20"/>
              </w:rPr>
            </w:pPr>
            <w:r w:rsidRPr="00CA11A9">
              <w:rPr>
                <w:rFonts w:ascii="Times New Roman" w:hAnsi="Times New Roman" w:cs="Times New Roman"/>
                <w:color w:val="auto"/>
                <w:sz w:val="20"/>
                <w:szCs w:val="20"/>
              </w:rPr>
              <w:lastRenderedPageBreak/>
              <w:t xml:space="preserve">Rozvoj národního katalogu </w:t>
            </w:r>
            <w:r w:rsidRPr="00CA11A9">
              <w:rPr>
                <w:rFonts w:ascii="Times New Roman" w:hAnsi="Times New Roman" w:cs="Times New Roman"/>
                <w:color w:val="auto"/>
                <w:sz w:val="20"/>
                <w:szCs w:val="20"/>
              </w:rPr>
              <w:lastRenderedPageBreak/>
              <w:t>otevřených dat a vydání druhé novely nařízení vlády č. 425/2016.</w:t>
            </w:r>
          </w:p>
        </w:tc>
        <w:tc>
          <w:tcPr>
            <w:tcW w:w="1662" w:type="dxa"/>
            <w:tcBorders>
              <w:top w:val="single" w:sz="4" w:space="0" w:color="000000"/>
              <w:left w:val="nil"/>
              <w:bottom w:val="single" w:sz="4" w:space="0" w:color="000000"/>
              <w:right w:val="single" w:sz="4" w:space="0" w:color="000000"/>
            </w:tcBorders>
          </w:tcPr>
          <w:p w14:paraId="432B6D63" w14:textId="77777777" w:rsidR="00FF2F90" w:rsidRPr="00CA11A9" w:rsidRDefault="00FF2F90" w:rsidP="00FF2F90">
            <w:pPr>
              <w:rPr>
                <w:rFonts w:ascii="Times New Roman" w:hAnsi="Times New Roman" w:cs="Times New Roman"/>
                <w:color w:val="auto"/>
                <w:sz w:val="20"/>
                <w:szCs w:val="20"/>
              </w:rPr>
            </w:pPr>
            <w:r w:rsidRPr="00CA11A9">
              <w:rPr>
                <w:rFonts w:ascii="Times New Roman" w:hAnsi="Times New Roman" w:cs="Times New Roman"/>
                <w:color w:val="auto"/>
                <w:sz w:val="20"/>
                <w:szCs w:val="20"/>
              </w:rPr>
              <w:lastRenderedPageBreak/>
              <w:t xml:space="preserve">Zajištění meziresortního </w:t>
            </w:r>
            <w:r w:rsidRPr="00CA11A9">
              <w:rPr>
                <w:rFonts w:ascii="Times New Roman" w:hAnsi="Times New Roman" w:cs="Times New Roman"/>
                <w:color w:val="auto"/>
                <w:sz w:val="20"/>
                <w:szCs w:val="20"/>
              </w:rPr>
              <w:lastRenderedPageBreak/>
              <w:t xml:space="preserve">připomínkového řízení pro druhou novelu nařízení vlády č. 425/2016, rozvoj národního katalogu otevřených dat.  </w:t>
            </w:r>
          </w:p>
        </w:tc>
        <w:tc>
          <w:tcPr>
            <w:tcW w:w="1909" w:type="dxa"/>
            <w:tcBorders>
              <w:top w:val="single" w:sz="4" w:space="0" w:color="000000"/>
              <w:left w:val="nil"/>
              <w:bottom w:val="single" w:sz="4" w:space="0" w:color="000000"/>
              <w:right w:val="single" w:sz="4" w:space="0" w:color="000000"/>
            </w:tcBorders>
          </w:tcPr>
          <w:p w14:paraId="741049ED" w14:textId="77777777" w:rsidR="00FF2F90" w:rsidRPr="00CA11A9" w:rsidRDefault="00FF2F90" w:rsidP="00FF2F90">
            <w:pPr>
              <w:rPr>
                <w:rFonts w:ascii="Times New Roman" w:hAnsi="Times New Roman" w:cs="Times New Roman"/>
                <w:color w:val="auto"/>
                <w:sz w:val="20"/>
                <w:szCs w:val="20"/>
              </w:rPr>
            </w:pPr>
            <w:r w:rsidRPr="00CA11A9">
              <w:rPr>
                <w:rFonts w:ascii="Times New Roman" w:hAnsi="Times New Roman" w:cs="Times New Roman"/>
                <w:color w:val="auto"/>
                <w:sz w:val="20"/>
                <w:szCs w:val="20"/>
              </w:rPr>
              <w:lastRenderedPageBreak/>
              <w:t xml:space="preserve">Zkvalitnění a zefektivnění </w:t>
            </w:r>
            <w:r w:rsidRPr="00CA11A9">
              <w:rPr>
                <w:rFonts w:ascii="Times New Roman" w:hAnsi="Times New Roman" w:cs="Times New Roman"/>
                <w:color w:val="auto"/>
                <w:sz w:val="20"/>
                <w:szCs w:val="20"/>
              </w:rPr>
              <w:lastRenderedPageBreak/>
              <w:t xml:space="preserve">poskytovaných dat centrální ústředních úřadů a jejich zřizovaných organizací finálním uživatelům otevřených dat. Rozšíření seznamu povinně zveřejňovaných dat formou druhé novely nařízení vlády č. 425/2016 Sb. </w:t>
            </w:r>
          </w:p>
        </w:tc>
        <w:tc>
          <w:tcPr>
            <w:tcW w:w="0" w:type="auto"/>
            <w:tcBorders>
              <w:top w:val="single" w:sz="6" w:space="0" w:color="000000"/>
              <w:left w:val="nil"/>
              <w:bottom w:val="single" w:sz="6" w:space="0" w:color="000000"/>
              <w:right w:val="single" w:sz="4" w:space="0" w:color="000000"/>
            </w:tcBorders>
          </w:tcPr>
          <w:p w14:paraId="2FF0F692" w14:textId="77777777" w:rsidR="00FF2F90" w:rsidRPr="00CA11A9" w:rsidRDefault="00FF2F90" w:rsidP="00FF2F90">
            <w:pPr>
              <w:jc w:val="center"/>
              <w:rPr>
                <w:rFonts w:ascii="Times New Roman" w:hAnsi="Times New Roman" w:cs="Times New Roman"/>
                <w:color w:val="auto"/>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4A30010D" w14:textId="77777777" w:rsidR="00FF2F90" w:rsidRPr="00CA11A9" w:rsidRDefault="00FF2F90" w:rsidP="00FF2F90">
            <w:pPr>
              <w:rPr>
                <w:rFonts w:ascii="Times New Roman" w:hAnsi="Times New Roman" w:cs="Times New Roman"/>
                <w:color w:val="auto"/>
                <w:sz w:val="20"/>
                <w:szCs w:val="20"/>
              </w:rPr>
            </w:pPr>
            <w:r w:rsidRPr="00CA11A9">
              <w:rPr>
                <w:rFonts w:ascii="Times New Roman" w:hAnsi="Times New Roman" w:cs="Times New Roman"/>
                <w:color w:val="auto"/>
                <w:sz w:val="20"/>
                <w:szCs w:val="20"/>
              </w:rPr>
              <w:t xml:space="preserve">Materiál druhé novely nařízení vlády č. 425/2016 </w:t>
            </w:r>
            <w:r w:rsidRPr="00CA11A9">
              <w:rPr>
                <w:rFonts w:ascii="Times New Roman" w:hAnsi="Times New Roman" w:cs="Times New Roman"/>
                <w:color w:val="auto"/>
                <w:sz w:val="20"/>
                <w:szCs w:val="20"/>
              </w:rPr>
              <w:lastRenderedPageBreak/>
              <w:t>se k září 2019 nachází ve vnitroresortním připomínkovém řízení. Rozvoj Národního katalogu otevřených dat a organizace bude realizován z projektu OPZ Rozvoj politik v oblasti zlepšování kvality a interoperability dat veřejné správy.</w:t>
            </w:r>
          </w:p>
        </w:tc>
        <w:tc>
          <w:tcPr>
            <w:tcW w:w="0" w:type="auto"/>
            <w:tcBorders>
              <w:top w:val="single" w:sz="4" w:space="0" w:color="000000"/>
              <w:left w:val="nil"/>
              <w:bottom w:val="single" w:sz="4" w:space="0" w:color="000000"/>
              <w:right w:val="single" w:sz="4" w:space="0" w:color="000000"/>
            </w:tcBorders>
            <w:vAlign w:val="center"/>
          </w:tcPr>
          <w:p w14:paraId="2EA52A8A" w14:textId="77777777" w:rsidR="00FF2F90" w:rsidRPr="00CA11A9" w:rsidRDefault="00FF2F90" w:rsidP="00FF2F90">
            <w:pPr>
              <w:autoSpaceDE w:val="0"/>
              <w:autoSpaceDN w:val="0"/>
              <w:adjustRightInd w:val="0"/>
              <w:spacing w:after="0" w:line="240" w:lineRule="auto"/>
              <w:rPr>
                <w:rFonts w:ascii="Times New Roman" w:hAnsi="Times New Roman" w:cs="Times New Roman"/>
                <w:color w:val="auto"/>
                <w:sz w:val="20"/>
                <w:szCs w:val="20"/>
              </w:rPr>
            </w:pPr>
            <w:r w:rsidRPr="00CA11A9">
              <w:rPr>
                <w:rFonts w:ascii="Times New Roman" w:hAnsi="Times New Roman" w:cs="Times New Roman"/>
                <w:color w:val="auto"/>
                <w:sz w:val="20"/>
                <w:szCs w:val="20"/>
              </w:rPr>
              <w:lastRenderedPageBreak/>
              <w:t xml:space="preserve">Druhá novela nařízení vlády č.425/2016 Sb. o </w:t>
            </w:r>
            <w:r w:rsidRPr="00CA11A9">
              <w:rPr>
                <w:rFonts w:ascii="Times New Roman" w:hAnsi="Times New Roman" w:cs="Times New Roman"/>
                <w:color w:val="auto"/>
                <w:sz w:val="20"/>
                <w:szCs w:val="20"/>
              </w:rPr>
              <w:lastRenderedPageBreak/>
              <w:t xml:space="preserve">seznamu informací zveřejňovaných jako otevřená data veřejné správy. </w:t>
            </w:r>
          </w:p>
          <w:p w14:paraId="115DA94E" w14:textId="77777777" w:rsidR="00FF2F90" w:rsidRPr="00CA11A9" w:rsidRDefault="00FF2F90" w:rsidP="00FF2F90">
            <w:pPr>
              <w:autoSpaceDE w:val="0"/>
              <w:autoSpaceDN w:val="0"/>
              <w:adjustRightInd w:val="0"/>
              <w:spacing w:after="0" w:line="240" w:lineRule="auto"/>
              <w:rPr>
                <w:rFonts w:ascii="Times New Roman" w:hAnsi="Times New Roman" w:cs="Times New Roman"/>
                <w:color w:val="auto"/>
                <w:sz w:val="20"/>
                <w:szCs w:val="20"/>
              </w:rPr>
            </w:pPr>
          </w:p>
          <w:p w14:paraId="5134DF84" w14:textId="77777777" w:rsidR="00FF2F90" w:rsidRPr="00CA11A9" w:rsidRDefault="00FF2F90" w:rsidP="00FF2F90">
            <w:pPr>
              <w:autoSpaceDE w:val="0"/>
              <w:autoSpaceDN w:val="0"/>
              <w:adjustRightInd w:val="0"/>
              <w:spacing w:after="0" w:line="240" w:lineRule="auto"/>
              <w:rPr>
                <w:rFonts w:ascii="Times New Roman" w:hAnsi="Times New Roman" w:cs="Times New Roman"/>
                <w:color w:val="auto"/>
                <w:sz w:val="20"/>
                <w:szCs w:val="20"/>
              </w:rPr>
            </w:pPr>
            <w:r w:rsidRPr="00CA11A9">
              <w:rPr>
                <w:rFonts w:ascii="Times New Roman" w:hAnsi="Times New Roman" w:cs="Times New Roman"/>
                <w:color w:val="auto"/>
                <w:sz w:val="20"/>
                <w:szCs w:val="20"/>
              </w:rPr>
              <w:t xml:space="preserve">Další rozvoj Národního katalogu otevřených dat bude probíhat v několika důležitých směrech, které povedou k významnému zkvalitnění ekosystému otevřených dat v ČR. </w:t>
            </w:r>
          </w:p>
          <w:p w14:paraId="746F9E0C" w14:textId="77777777" w:rsidR="00FF2F90" w:rsidRPr="00CA11A9" w:rsidRDefault="00FF2F90" w:rsidP="00FF2F90">
            <w:pPr>
              <w:autoSpaceDE w:val="0"/>
              <w:autoSpaceDN w:val="0"/>
              <w:adjustRightInd w:val="0"/>
              <w:spacing w:after="0" w:line="240" w:lineRule="auto"/>
              <w:rPr>
                <w:rFonts w:ascii="Times New Roman" w:hAnsi="Times New Roman" w:cs="Times New Roman"/>
                <w:color w:val="auto"/>
                <w:sz w:val="20"/>
                <w:szCs w:val="20"/>
              </w:rPr>
            </w:pPr>
          </w:p>
          <w:p w14:paraId="790F1D0E" w14:textId="77777777" w:rsidR="00FF2F90" w:rsidRPr="00CA11A9" w:rsidRDefault="00FF2F90" w:rsidP="00FF2F90">
            <w:pPr>
              <w:autoSpaceDE w:val="0"/>
              <w:autoSpaceDN w:val="0"/>
              <w:adjustRightInd w:val="0"/>
              <w:spacing w:after="0" w:line="240" w:lineRule="auto"/>
              <w:rPr>
                <w:rFonts w:ascii="Times New Roman" w:hAnsi="Times New Roman" w:cs="Times New Roman"/>
                <w:color w:val="auto"/>
                <w:sz w:val="20"/>
                <w:szCs w:val="20"/>
              </w:rPr>
            </w:pPr>
            <w:r w:rsidRPr="00CA11A9">
              <w:rPr>
                <w:rFonts w:ascii="Times New Roman" w:hAnsi="Times New Roman" w:cs="Times New Roman"/>
                <w:color w:val="auto"/>
                <w:sz w:val="20"/>
                <w:szCs w:val="20"/>
              </w:rPr>
              <w:t>1) Rozšíření NKOD o všechny možnosti,</w:t>
            </w:r>
          </w:p>
          <w:p w14:paraId="53DA951A" w14:textId="77777777" w:rsidR="00FF2F90" w:rsidRPr="00CA11A9" w:rsidRDefault="00FF2F90" w:rsidP="00FF2F90">
            <w:pPr>
              <w:autoSpaceDE w:val="0"/>
              <w:autoSpaceDN w:val="0"/>
              <w:adjustRightInd w:val="0"/>
              <w:spacing w:after="0" w:line="240" w:lineRule="auto"/>
              <w:rPr>
                <w:rFonts w:ascii="Times New Roman" w:hAnsi="Times New Roman" w:cs="Times New Roman"/>
                <w:color w:val="auto"/>
                <w:sz w:val="20"/>
                <w:szCs w:val="20"/>
              </w:rPr>
            </w:pPr>
            <w:r w:rsidRPr="00CA11A9">
              <w:rPr>
                <w:rFonts w:ascii="Times New Roman" w:hAnsi="Times New Roman" w:cs="Times New Roman"/>
                <w:color w:val="auto"/>
                <w:sz w:val="20"/>
                <w:szCs w:val="20"/>
              </w:rPr>
              <w:t>které nabídne nově</w:t>
            </w:r>
          </w:p>
          <w:p w14:paraId="0396D965" w14:textId="77777777" w:rsidR="00FF2F90" w:rsidRPr="00CA11A9" w:rsidRDefault="00FF2F90" w:rsidP="00FF2F90">
            <w:pPr>
              <w:autoSpaceDE w:val="0"/>
              <w:autoSpaceDN w:val="0"/>
              <w:adjustRightInd w:val="0"/>
              <w:spacing w:after="0" w:line="240" w:lineRule="auto"/>
              <w:rPr>
                <w:rFonts w:ascii="Times New Roman" w:hAnsi="Times New Roman" w:cs="Times New Roman"/>
                <w:color w:val="auto"/>
                <w:sz w:val="20"/>
                <w:szCs w:val="20"/>
              </w:rPr>
            </w:pPr>
            <w:r w:rsidRPr="00CA11A9">
              <w:rPr>
                <w:rFonts w:ascii="Times New Roman" w:hAnsi="Times New Roman" w:cs="Times New Roman"/>
                <w:color w:val="auto"/>
                <w:sz w:val="20"/>
                <w:szCs w:val="20"/>
              </w:rPr>
              <w:t>připravovaný standard</w:t>
            </w:r>
          </w:p>
          <w:p w14:paraId="4D1EAE17" w14:textId="77777777" w:rsidR="00FF2F90" w:rsidRPr="00CA11A9" w:rsidRDefault="00FF2F90" w:rsidP="00FF2F90">
            <w:pPr>
              <w:autoSpaceDE w:val="0"/>
              <w:autoSpaceDN w:val="0"/>
              <w:adjustRightInd w:val="0"/>
              <w:spacing w:after="0" w:line="240" w:lineRule="auto"/>
              <w:rPr>
                <w:rFonts w:ascii="Times New Roman" w:hAnsi="Times New Roman" w:cs="Times New Roman"/>
                <w:color w:val="auto"/>
                <w:sz w:val="20"/>
                <w:szCs w:val="20"/>
              </w:rPr>
            </w:pPr>
            <w:r w:rsidRPr="00CA11A9">
              <w:rPr>
                <w:rFonts w:ascii="Times New Roman" w:hAnsi="Times New Roman" w:cs="Times New Roman"/>
                <w:color w:val="auto"/>
                <w:sz w:val="20"/>
                <w:szCs w:val="20"/>
              </w:rPr>
              <w:t xml:space="preserve">EU komise DCAT-AP 2.0., </w:t>
            </w:r>
          </w:p>
          <w:p w14:paraId="2D097D40" w14:textId="77777777" w:rsidR="00FF2F90" w:rsidRPr="00CA11A9" w:rsidRDefault="00FF2F90" w:rsidP="00FF2F90">
            <w:pPr>
              <w:autoSpaceDE w:val="0"/>
              <w:autoSpaceDN w:val="0"/>
              <w:adjustRightInd w:val="0"/>
              <w:spacing w:after="0" w:line="240" w:lineRule="auto"/>
              <w:rPr>
                <w:rFonts w:ascii="Times New Roman" w:hAnsi="Times New Roman" w:cs="Times New Roman"/>
                <w:color w:val="auto"/>
                <w:sz w:val="20"/>
                <w:szCs w:val="20"/>
              </w:rPr>
            </w:pPr>
            <w:r w:rsidRPr="00CA11A9">
              <w:rPr>
                <w:rFonts w:ascii="Times New Roman" w:hAnsi="Times New Roman" w:cs="Times New Roman"/>
                <w:color w:val="auto"/>
                <w:sz w:val="20"/>
                <w:szCs w:val="20"/>
              </w:rPr>
              <w:t xml:space="preserve">2) Rozšíření NKOD o mechanismy kontroly katalogizačních záznamů datových sad a jejich obsahu, 3) Rozšíření uživatelského rozhraní NKOD o informování o výsledcích kontroly kvality na profilech jednotlivých poskytovatelů i datových sad, </w:t>
            </w:r>
          </w:p>
          <w:p w14:paraId="6016D25F" w14:textId="77777777" w:rsidR="00FF2F90" w:rsidRPr="00CA11A9" w:rsidRDefault="00FF2F90" w:rsidP="00FF2F90">
            <w:pPr>
              <w:autoSpaceDE w:val="0"/>
              <w:autoSpaceDN w:val="0"/>
              <w:adjustRightInd w:val="0"/>
              <w:spacing w:after="0" w:line="240" w:lineRule="auto"/>
              <w:rPr>
                <w:rFonts w:ascii="Times New Roman" w:hAnsi="Times New Roman" w:cs="Times New Roman"/>
                <w:color w:val="auto"/>
                <w:sz w:val="20"/>
                <w:szCs w:val="20"/>
              </w:rPr>
            </w:pPr>
            <w:r w:rsidRPr="00CA11A9">
              <w:rPr>
                <w:rFonts w:ascii="Times New Roman" w:hAnsi="Times New Roman" w:cs="Times New Roman"/>
                <w:color w:val="auto"/>
                <w:sz w:val="20"/>
                <w:szCs w:val="20"/>
              </w:rPr>
              <w:t xml:space="preserve">4) Rozšíření NKOD o práci </w:t>
            </w:r>
            <w:r w:rsidRPr="00CA11A9">
              <w:rPr>
                <w:rFonts w:ascii="Times New Roman" w:hAnsi="Times New Roman" w:cs="Times New Roman"/>
                <w:color w:val="auto"/>
                <w:sz w:val="20"/>
                <w:szCs w:val="20"/>
              </w:rPr>
              <w:lastRenderedPageBreak/>
              <w:t xml:space="preserve">s legislativními a agendovými ontologickými konceptuálními datovými modely za účelem automatizovaného generování dokumentace a snazší dohledatelnosti datových sad, </w:t>
            </w:r>
          </w:p>
          <w:p w14:paraId="66916359" w14:textId="77777777" w:rsidR="00FF2F90" w:rsidRPr="00CA11A9" w:rsidRDefault="00FF2F90" w:rsidP="00FF2F90">
            <w:pPr>
              <w:autoSpaceDE w:val="0"/>
              <w:autoSpaceDN w:val="0"/>
              <w:adjustRightInd w:val="0"/>
              <w:spacing w:after="0" w:line="240" w:lineRule="auto"/>
              <w:rPr>
                <w:rFonts w:ascii="Times New Roman" w:hAnsi="Times New Roman" w:cs="Times New Roman"/>
                <w:color w:val="auto"/>
                <w:sz w:val="20"/>
                <w:szCs w:val="20"/>
              </w:rPr>
            </w:pPr>
            <w:r w:rsidRPr="00CA11A9">
              <w:rPr>
                <w:rFonts w:ascii="Times New Roman" w:hAnsi="Times New Roman" w:cs="Times New Roman"/>
                <w:color w:val="auto"/>
                <w:sz w:val="20"/>
                <w:szCs w:val="20"/>
              </w:rPr>
              <w:t>5) Rozšíření NKOD o</w:t>
            </w:r>
          </w:p>
          <w:p w14:paraId="729D2931" w14:textId="77777777" w:rsidR="00FF2F90" w:rsidRPr="00CA11A9" w:rsidRDefault="00FF2F90" w:rsidP="00FF2F90">
            <w:pPr>
              <w:autoSpaceDE w:val="0"/>
              <w:autoSpaceDN w:val="0"/>
              <w:adjustRightInd w:val="0"/>
              <w:spacing w:after="0" w:line="240" w:lineRule="auto"/>
              <w:rPr>
                <w:rFonts w:ascii="Times New Roman" w:hAnsi="Times New Roman" w:cs="Times New Roman"/>
                <w:color w:val="auto"/>
                <w:sz w:val="20"/>
                <w:szCs w:val="20"/>
              </w:rPr>
            </w:pPr>
            <w:r w:rsidRPr="00CA11A9">
              <w:rPr>
                <w:rFonts w:ascii="Times New Roman" w:hAnsi="Times New Roman" w:cs="Times New Roman"/>
                <w:color w:val="auto"/>
                <w:sz w:val="20"/>
                <w:szCs w:val="20"/>
              </w:rPr>
              <w:t>nástroje pro prezentaci</w:t>
            </w:r>
          </w:p>
          <w:p w14:paraId="1242312B" w14:textId="77777777" w:rsidR="00FF2F90" w:rsidRPr="00CA11A9" w:rsidRDefault="00FF2F90" w:rsidP="00FF2F90">
            <w:pPr>
              <w:autoSpaceDE w:val="0"/>
              <w:autoSpaceDN w:val="0"/>
              <w:adjustRightInd w:val="0"/>
              <w:spacing w:after="0" w:line="240" w:lineRule="auto"/>
              <w:rPr>
                <w:rFonts w:ascii="Times New Roman" w:hAnsi="Times New Roman" w:cs="Times New Roman"/>
                <w:color w:val="auto"/>
                <w:sz w:val="20"/>
                <w:szCs w:val="20"/>
              </w:rPr>
            </w:pPr>
            <w:r w:rsidRPr="00CA11A9">
              <w:rPr>
                <w:rFonts w:ascii="Times New Roman" w:hAnsi="Times New Roman" w:cs="Times New Roman"/>
                <w:color w:val="auto"/>
                <w:sz w:val="20"/>
                <w:szCs w:val="20"/>
              </w:rPr>
              <w:t>a vizualizaci 3*</w:t>
            </w:r>
          </w:p>
          <w:p w14:paraId="1064F58C" w14:textId="77777777" w:rsidR="00FF2F90" w:rsidRPr="00CA11A9" w:rsidRDefault="00FF2F90" w:rsidP="00FF2F90">
            <w:pPr>
              <w:autoSpaceDE w:val="0"/>
              <w:autoSpaceDN w:val="0"/>
              <w:adjustRightInd w:val="0"/>
              <w:spacing w:after="0" w:line="240" w:lineRule="auto"/>
              <w:rPr>
                <w:rFonts w:ascii="Times New Roman" w:hAnsi="Times New Roman" w:cs="Times New Roman"/>
                <w:color w:val="auto"/>
                <w:sz w:val="20"/>
                <w:szCs w:val="20"/>
              </w:rPr>
            </w:pPr>
            <w:r w:rsidRPr="00CA11A9">
              <w:rPr>
                <w:rFonts w:ascii="Times New Roman" w:hAnsi="Times New Roman" w:cs="Times New Roman"/>
                <w:color w:val="auto"/>
                <w:sz w:val="20"/>
                <w:szCs w:val="20"/>
              </w:rPr>
              <w:t xml:space="preserve">datových sad, </w:t>
            </w:r>
          </w:p>
          <w:p w14:paraId="0C2CB4CF" w14:textId="77777777" w:rsidR="00FF2F90" w:rsidRPr="00CA11A9" w:rsidRDefault="00FF2F90" w:rsidP="00FF2F90">
            <w:pPr>
              <w:autoSpaceDE w:val="0"/>
              <w:autoSpaceDN w:val="0"/>
              <w:adjustRightInd w:val="0"/>
              <w:spacing w:after="0" w:line="240" w:lineRule="auto"/>
              <w:rPr>
                <w:rFonts w:ascii="Times New Roman" w:hAnsi="Times New Roman" w:cs="Times New Roman"/>
                <w:color w:val="auto"/>
                <w:sz w:val="20"/>
                <w:szCs w:val="20"/>
              </w:rPr>
            </w:pPr>
            <w:r w:rsidRPr="00CA11A9">
              <w:rPr>
                <w:rFonts w:ascii="Times New Roman" w:hAnsi="Times New Roman" w:cs="Times New Roman"/>
                <w:color w:val="auto"/>
                <w:sz w:val="20"/>
                <w:szCs w:val="20"/>
              </w:rPr>
              <w:t>6)</w:t>
            </w:r>
          </w:p>
          <w:p w14:paraId="2A211E7A" w14:textId="77777777" w:rsidR="00FF2F90" w:rsidRPr="00CA11A9" w:rsidRDefault="00FF2F90" w:rsidP="00FF2F90">
            <w:pPr>
              <w:autoSpaceDE w:val="0"/>
              <w:autoSpaceDN w:val="0"/>
              <w:adjustRightInd w:val="0"/>
              <w:spacing w:after="0" w:line="240" w:lineRule="auto"/>
              <w:rPr>
                <w:rFonts w:ascii="Times New Roman" w:hAnsi="Times New Roman" w:cs="Times New Roman"/>
                <w:color w:val="auto"/>
                <w:sz w:val="20"/>
                <w:szCs w:val="20"/>
              </w:rPr>
            </w:pPr>
            <w:r w:rsidRPr="00CA11A9">
              <w:rPr>
                <w:rFonts w:ascii="Times New Roman" w:hAnsi="Times New Roman" w:cs="Times New Roman"/>
                <w:color w:val="auto"/>
                <w:sz w:val="20"/>
                <w:szCs w:val="20"/>
              </w:rPr>
              <w:t>Rozšíření NKOD o</w:t>
            </w:r>
          </w:p>
          <w:p w14:paraId="539AE76A" w14:textId="77777777" w:rsidR="00FF2F90" w:rsidRPr="00CA11A9" w:rsidRDefault="00FF2F90" w:rsidP="00FF2F90">
            <w:pPr>
              <w:autoSpaceDE w:val="0"/>
              <w:autoSpaceDN w:val="0"/>
              <w:adjustRightInd w:val="0"/>
              <w:spacing w:after="0" w:line="240" w:lineRule="auto"/>
              <w:rPr>
                <w:rFonts w:ascii="Times New Roman" w:hAnsi="Times New Roman" w:cs="Times New Roman"/>
                <w:color w:val="auto"/>
                <w:sz w:val="20"/>
                <w:szCs w:val="20"/>
              </w:rPr>
            </w:pPr>
            <w:r w:rsidRPr="00CA11A9">
              <w:rPr>
                <w:rFonts w:ascii="Times New Roman" w:hAnsi="Times New Roman" w:cs="Times New Roman"/>
                <w:color w:val="auto"/>
                <w:sz w:val="20"/>
                <w:szCs w:val="20"/>
              </w:rPr>
              <w:t>nástroje pro dotazování</w:t>
            </w:r>
          </w:p>
          <w:p w14:paraId="78ACB714" w14:textId="77777777" w:rsidR="00FF2F90" w:rsidRPr="00CA11A9" w:rsidRDefault="00FF2F90" w:rsidP="00FF2F90">
            <w:pPr>
              <w:autoSpaceDE w:val="0"/>
              <w:autoSpaceDN w:val="0"/>
              <w:adjustRightInd w:val="0"/>
              <w:spacing w:after="0" w:line="240" w:lineRule="auto"/>
              <w:rPr>
                <w:rFonts w:ascii="Times New Roman" w:hAnsi="Times New Roman" w:cs="Times New Roman"/>
                <w:color w:val="auto"/>
                <w:sz w:val="20"/>
                <w:szCs w:val="20"/>
              </w:rPr>
            </w:pPr>
            <w:r w:rsidRPr="00CA11A9">
              <w:rPr>
                <w:rFonts w:ascii="Times New Roman" w:hAnsi="Times New Roman" w:cs="Times New Roman"/>
                <w:color w:val="auto"/>
                <w:sz w:val="20"/>
                <w:szCs w:val="20"/>
              </w:rPr>
              <w:t>nad 5* datovými</w:t>
            </w:r>
          </w:p>
          <w:p w14:paraId="14F877D9" w14:textId="77777777" w:rsidR="00FF2F90" w:rsidRPr="00CA11A9" w:rsidRDefault="00FF2F90" w:rsidP="00FF2F90">
            <w:pPr>
              <w:autoSpaceDE w:val="0"/>
              <w:autoSpaceDN w:val="0"/>
              <w:adjustRightInd w:val="0"/>
              <w:spacing w:after="0" w:line="240" w:lineRule="auto"/>
              <w:rPr>
                <w:rFonts w:ascii="Times New Roman" w:hAnsi="Times New Roman" w:cs="Times New Roman"/>
                <w:color w:val="auto"/>
                <w:sz w:val="20"/>
                <w:szCs w:val="20"/>
              </w:rPr>
            </w:pPr>
            <w:r w:rsidRPr="00CA11A9">
              <w:rPr>
                <w:rFonts w:ascii="Times New Roman" w:hAnsi="Times New Roman" w:cs="Times New Roman"/>
                <w:color w:val="auto"/>
                <w:sz w:val="20"/>
                <w:szCs w:val="20"/>
              </w:rPr>
              <w:t>sadami a jejich</w:t>
            </w:r>
          </w:p>
          <w:p w14:paraId="1B1A83CB" w14:textId="77777777" w:rsidR="00FF2F90" w:rsidRPr="00CA11A9" w:rsidRDefault="00FF2F90" w:rsidP="00FF2F90">
            <w:pPr>
              <w:autoSpaceDE w:val="0"/>
              <w:autoSpaceDN w:val="0"/>
              <w:adjustRightInd w:val="0"/>
              <w:spacing w:after="0" w:line="240" w:lineRule="auto"/>
              <w:rPr>
                <w:rFonts w:ascii="Times New Roman" w:hAnsi="Times New Roman" w:cs="Times New Roman"/>
                <w:color w:val="auto"/>
                <w:sz w:val="20"/>
                <w:szCs w:val="20"/>
              </w:rPr>
            </w:pPr>
            <w:r w:rsidRPr="00CA11A9">
              <w:rPr>
                <w:rFonts w:ascii="Times New Roman" w:hAnsi="Times New Roman" w:cs="Times New Roman"/>
                <w:color w:val="auto"/>
                <w:sz w:val="20"/>
                <w:szCs w:val="20"/>
              </w:rPr>
              <w:t>vizualizace a</w:t>
            </w:r>
          </w:p>
          <w:p w14:paraId="633ED2EB" w14:textId="77777777" w:rsidR="00FF2F90" w:rsidRPr="00CA11A9" w:rsidRDefault="00FF2F90" w:rsidP="00FF2F90">
            <w:pPr>
              <w:autoSpaceDE w:val="0"/>
              <w:autoSpaceDN w:val="0"/>
              <w:adjustRightInd w:val="0"/>
              <w:spacing w:after="0" w:line="240" w:lineRule="auto"/>
              <w:rPr>
                <w:rFonts w:ascii="Times New Roman" w:hAnsi="Times New Roman" w:cs="Times New Roman"/>
                <w:color w:val="auto"/>
                <w:sz w:val="20"/>
                <w:szCs w:val="20"/>
              </w:rPr>
            </w:pPr>
            <w:r w:rsidRPr="00CA11A9">
              <w:rPr>
                <w:rFonts w:ascii="Times New Roman" w:hAnsi="Times New Roman" w:cs="Times New Roman"/>
                <w:color w:val="auto"/>
                <w:sz w:val="20"/>
                <w:szCs w:val="20"/>
              </w:rPr>
              <w:t>prezentaci.</w:t>
            </w:r>
          </w:p>
        </w:tc>
      </w:tr>
      <w:tr w:rsidR="00FF2F90" w:rsidRPr="00B04A91" w14:paraId="61CD9AED"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tcPr>
          <w:p w14:paraId="1B7920C1"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lang w:val="x-none"/>
              </w:rPr>
              <w:lastRenderedPageBreak/>
              <w:t>3.</w:t>
            </w:r>
            <w:r w:rsidRPr="00B96A1C">
              <w:rPr>
                <w:rFonts w:ascii="Times New Roman" w:hAnsi="Times New Roman" w:cs="Times New Roman"/>
                <w:color w:val="auto"/>
                <w:sz w:val="20"/>
                <w:szCs w:val="20"/>
              </w:rPr>
              <w:t>4</w:t>
            </w:r>
            <w:r w:rsidRPr="00B96A1C">
              <w:rPr>
                <w:rFonts w:ascii="Times New Roman" w:hAnsi="Times New Roman" w:cs="Times New Roman"/>
                <w:color w:val="auto"/>
                <w:sz w:val="20"/>
                <w:szCs w:val="20"/>
                <w:lang w:val="x-none"/>
              </w:rPr>
              <w:t>.</w:t>
            </w:r>
            <w:r w:rsidRPr="00B96A1C">
              <w:rPr>
                <w:rFonts w:ascii="Times New Roman" w:hAnsi="Times New Roman" w:cs="Times New Roman"/>
                <w:color w:val="auto"/>
                <w:sz w:val="20"/>
                <w:szCs w:val="20"/>
              </w:rPr>
              <w:t>5</w:t>
            </w:r>
            <w:r w:rsidRPr="00B96A1C">
              <w:rPr>
                <w:rFonts w:ascii="Times New Roman" w:hAnsi="Times New Roman" w:cs="Times New Roman"/>
                <w:color w:val="auto"/>
                <w:sz w:val="20"/>
                <w:szCs w:val="20"/>
                <w:lang w:val="x-none"/>
              </w:rPr>
              <w:t xml:space="preserve"> </w:t>
            </w:r>
            <w:r w:rsidRPr="00B96A1C">
              <w:rPr>
                <w:rFonts w:ascii="Times New Roman" w:hAnsi="Times New Roman" w:cs="Times New Roman"/>
                <w:color w:val="auto"/>
                <w:sz w:val="20"/>
                <w:szCs w:val="20"/>
              </w:rPr>
              <w:t>Digitální agenda a eGovernment</w:t>
            </w:r>
            <w:r w:rsidRPr="00B96A1C">
              <w:rPr>
                <w:rFonts w:ascii="Times New Roman" w:hAnsi="Times New Roman" w:cs="Times New Roman"/>
                <w:color w:val="auto"/>
                <w:sz w:val="20"/>
                <w:szCs w:val="20"/>
                <w:lang w:val="x-none"/>
              </w:rPr>
              <w:t xml:space="preserve"> </w:t>
            </w:r>
          </w:p>
        </w:tc>
        <w:tc>
          <w:tcPr>
            <w:tcW w:w="0" w:type="auto"/>
            <w:tcBorders>
              <w:top w:val="single" w:sz="4" w:space="0" w:color="000000"/>
              <w:left w:val="nil"/>
              <w:bottom w:val="single" w:sz="4" w:space="0" w:color="000000"/>
              <w:right w:val="single" w:sz="4" w:space="0" w:color="000000"/>
            </w:tcBorders>
          </w:tcPr>
          <w:p w14:paraId="10EA5060"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MV</w:t>
            </w:r>
          </w:p>
        </w:tc>
        <w:tc>
          <w:tcPr>
            <w:tcW w:w="0" w:type="auto"/>
            <w:tcBorders>
              <w:top w:val="single" w:sz="4" w:space="0" w:color="000000"/>
              <w:left w:val="nil"/>
              <w:bottom w:val="single" w:sz="4" w:space="0" w:color="000000"/>
              <w:right w:val="single" w:sz="4" w:space="0" w:color="000000"/>
            </w:tcBorders>
          </w:tcPr>
          <w:p w14:paraId="081A3890"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Národní architektonický plán eGovernmentu (NAP)</w:t>
            </w:r>
          </w:p>
        </w:tc>
        <w:tc>
          <w:tcPr>
            <w:tcW w:w="0" w:type="auto"/>
            <w:tcBorders>
              <w:top w:val="single" w:sz="4" w:space="0" w:color="000000"/>
              <w:left w:val="nil"/>
              <w:bottom w:val="single" w:sz="4" w:space="0" w:color="000000"/>
              <w:right w:val="single" w:sz="4" w:space="0" w:color="000000"/>
            </w:tcBorders>
          </w:tcPr>
          <w:p w14:paraId="70F89CF0"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Legislativní</w:t>
            </w:r>
          </w:p>
          <w:p w14:paraId="0CA99EF9"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(částečně v případě Informační koncepce ČR: zákon č. 365/2000 Sb., o informačních systémech veřejné správy).</w:t>
            </w:r>
          </w:p>
        </w:tc>
        <w:tc>
          <w:tcPr>
            <w:tcW w:w="1662" w:type="dxa"/>
            <w:tcBorders>
              <w:top w:val="single" w:sz="4" w:space="0" w:color="000000"/>
              <w:left w:val="nil"/>
              <w:bottom w:val="single" w:sz="4" w:space="0" w:color="000000"/>
              <w:right w:val="single" w:sz="4" w:space="0" w:color="000000"/>
            </w:tcBorders>
          </w:tcPr>
          <w:p w14:paraId="62446CA1"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Národní architektonický plán je součástí národní architektury jako celku. Společně s národním architektonickým rámcem je hlavním pilířem pochopení a prosazování směru Enterprise Architecture, který </w:t>
            </w:r>
            <w:r w:rsidRPr="00B96A1C">
              <w:rPr>
                <w:rFonts w:ascii="Times New Roman" w:hAnsi="Times New Roman" w:cs="Times New Roman"/>
                <w:color w:val="auto"/>
                <w:sz w:val="20"/>
                <w:szCs w:val="20"/>
              </w:rPr>
              <w:lastRenderedPageBreak/>
              <w:t>má za cíl zefektivnit práci orgánům veřejné moci s informačními technologiemi.</w:t>
            </w:r>
          </w:p>
          <w:p w14:paraId="760842D6"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Povinnost dle koncepce Digitální Česko schválené usnesením vlády č. 629/2018.</w:t>
            </w:r>
          </w:p>
        </w:tc>
        <w:tc>
          <w:tcPr>
            <w:tcW w:w="1662" w:type="dxa"/>
            <w:tcBorders>
              <w:top w:val="single" w:sz="4" w:space="0" w:color="000000"/>
              <w:left w:val="nil"/>
              <w:bottom w:val="single" w:sz="4" w:space="0" w:color="000000"/>
              <w:right w:val="single" w:sz="4" w:space="0" w:color="000000"/>
            </w:tcBorders>
          </w:tcPr>
          <w:p w14:paraId="35F91097"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Připravit výchozí stav českého eGovernmentu s plánem jeho rozvoje. Konkrétně jde o modelování centrálních sdílených služeb eGovernmentu a jednotlivých systémů a jejich služeb orgánů veřejné správy.</w:t>
            </w:r>
          </w:p>
        </w:tc>
        <w:tc>
          <w:tcPr>
            <w:tcW w:w="1909" w:type="dxa"/>
            <w:tcBorders>
              <w:top w:val="single" w:sz="4" w:space="0" w:color="000000"/>
              <w:left w:val="nil"/>
              <w:bottom w:val="single" w:sz="4" w:space="0" w:color="000000"/>
              <w:right w:val="single" w:sz="4" w:space="0" w:color="000000"/>
            </w:tcBorders>
          </w:tcPr>
          <w:p w14:paraId="2EFE4CA5"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Zefektivnění (což neznamená snížení) výdajů na státní IT. Lepší dostupnost služeb eGovernmentu státní správě, samosprávě ale hlavně i klientům veřejné správy – občanům, právnickým osobám, cizincům.</w:t>
            </w:r>
          </w:p>
        </w:tc>
        <w:tc>
          <w:tcPr>
            <w:tcW w:w="0" w:type="auto"/>
            <w:tcBorders>
              <w:top w:val="single" w:sz="6" w:space="0" w:color="000000"/>
              <w:left w:val="nil"/>
              <w:bottom w:val="single" w:sz="6" w:space="0" w:color="000000"/>
              <w:right w:val="single" w:sz="4" w:space="0" w:color="000000"/>
            </w:tcBorders>
          </w:tcPr>
          <w:p w14:paraId="6CCF1CF9"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60975DCA"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Zákon č. 250/2017 Sb., o elektronické identifikaci.</w:t>
            </w:r>
          </w:p>
          <w:p w14:paraId="29F5E66D"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Novela zákona č. 365/2000 Sb., o informačních systémech veřejné správy.</w:t>
            </w:r>
          </w:p>
          <w:p w14:paraId="5995A77B"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Plnění opatření dle usnesení vlády č. 889/2015.</w:t>
            </w:r>
          </w:p>
          <w:p w14:paraId="5D470940"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Plnění opatření dle usnesení vlády č. 629/2018.</w:t>
            </w:r>
          </w:p>
          <w:p w14:paraId="093AC7DA"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Funkční sekundární úložiště architektonických modelů na adrese </w:t>
            </w:r>
            <w:hyperlink r:id="rId20" w:history="1">
              <w:r w:rsidRPr="00B96A1C">
                <w:rPr>
                  <w:rStyle w:val="Hypertextovodkaz"/>
                  <w:rFonts w:ascii="Times New Roman" w:hAnsi="Times New Roman" w:cs="Times New Roman"/>
                  <w:color w:val="auto"/>
                  <w:sz w:val="20"/>
                  <w:szCs w:val="20"/>
                </w:rPr>
                <w:t>https://rpp-ais.egon.gov.cz/AISE/ulozis</w:t>
              </w:r>
              <w:r w:rsidRPr="00B96A1C">
                <w:rPr>
                  <w:rStyle w:val="Hypertextovodkaz"/>
                  <w:rFonts w:ascii="Times New Roman" w:hAnsi="Times New Roman" w:cs="Times New Roman"/>
                  <w:color w:val="auto"/>
                  <w:sz w:val="20"/>
                  <w:szCs w:val="20"/>
                </w:rPr>
                <w:lastRenderedPageBreak/>
                <w:t>te/uloziste</w:t>
              </w:r>
            </w:hyperlink>
            <w:r w:rsidRPr="00B96A1C">
              <w:rPr>
                <w:rFonts w:ascii="Times New Roman" w:hAnsi="Times New Roman" w:cs="Times New Roman"/>
                <w:color w:val="auto"/>
                <w:sz w:val="20"/>
                <w:szCs w:val="20"/>
              </w:rPr>
              <w:t>.</w:t>
            </w:r>
          </w:p>
        </w:tc>
        <w:tc>
          <w:tcPr>
            <w:tcW w:w="0" w:type="auto"/>
            <w:tcBorders>
              <w:top w:val="single" w:sz="4" w:space="0" w:color="000000"/>
              <w:left w:val="nil"/>
              <w:bottom w:val="single" w:sz="4" w:space="0" w:color="000000"/>
              <w:right w:val="single" w:sz="4" w:space="0" w:color="000000"/>
            </w:tcBorders>
          </w:tcPr>
          <w:p w14:paraId="2F11A361"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Do konce roku 2021 bude funkční primární centrální úložiště s nástrojem k modelování, které bude sloužit pro uložení a editaci modelů veřejné správy.</w:t>
            </w:r>
          </w:p>
          <w:p w14:paraId="52B58805" w14:textId="77777777" w:rsidR="00FF2F90" w:rsidRPr="00B96A1C" w:rsidRDefault="00FF2F90" w:rsidP="00FF2F90">
            <w:pPr>
              <w:spacing w:before="60" w:after="60" w:line="240" w:lineRule="auto"/>
              <w:rPr>
                <w:rFonts w:ascii="Times New Roman" w:hAnsi="Times New Roman" w:cs="Times New Roman"/>
                <w:color w:val="auto"/>
                <w:sz w:val="20"/>
                <w:szCs w:val="20"/>
              </w:rPr>
            </w:pPr>
            <w:r>
              <w:rPr>
                <w:rFonts w:ascii="Times New Roman" w:hAnsi="Times New Roman" w:cs="Times New Roman"/>
                <w:color w:val="auto"/>
                <w:sz w:val="20"/>
                <w:szCs w:val="20"/>
              </w:rPr>
              <w:t>Koncem</w:t>
            </w:r>
            <w:r w:rsidRPr="00B96A1C">
              <w:rPr>
                <w:rFonts w:ascii="Times New Roman" w:hAnsi="Times New Roman" w:cs="Times New Roman"/>
                <w:color w:val="auto"/>
                <w:sz w:val="20"/>
                <w:szCs w:val="20"/>
              </w:rPr>
              <w:t xml:space="preserve"> září 2019 b</w:t>
            </w:r>
            <w:r>
              <w:rPr>
                <w:rFonts w:ascii="Times New Roman" w:hAnsi="Times New Roman" w:cs="Times New Roman"/>
                <w:color w:val="auto"/>
                <w:sz w:val="20"/>
                <w:szCs w:val="20"/>
              </w:rPr>
              <w:t>yla</w:t>
            </w:r>
            <w:r w:rsidRPr="00B96A1C">
              <w:rPr>
                <w:rFonts w:ascii="Times New Roman" w:hAnsi="Times New Roman" w:cs="Times New Roman"/>
                <w:color w:val="auto"/>
                <w:sz w:val="20"/>
                <w:szCs w:val="20"/>
              </w:rPr>
              <w:t xml:space="preserve"> vydána první verze NAP.  </w:t>
            </w:r>
          </w:p>
          <w:p w14:paraId="1930021C"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 </w:t>
            </w:r>
          </w:p>
        </w:tc>
      </w:tr>
      <w:tr w:rsidR="00FF2F90" w:rsidRPr="00B04A91" w14:paraId="7BE79CD4"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tcPr>
          <w:p w14:paraId="27BD5D20" w14:textId="77777777" w:rsidR="00FF2F90" w:rsidRPr="00CA11A9" w:rsidRDefault="00FF2F90" w:rsidP="00FF2F90">
            <w:pPr>
              <w:spacing w:before="60" w:after="60" w:line="240" w:lineRule="auto"/>
              <w:rPr>
                <w:rFonts w:ascii="Times New Roman" w:hAnsi="Times New Roman" w:cs="Times New Roman"/>
                <w:color w:val="auto"/>
                <w:sz w:val="20"/>
                <w:szCs w:val="20"/>
              </w:rPr>
            </w:pPr>
            <w:r w:rsidRPr="00CA11A9">
              <w:rPr>
                <w:rFonts w:ascii="Times New Roman" w:hAnsi="Times New Roman" w:cs="Times New Roman"/>
                <w:color w:val="auto"/>
                <w:sz w:val="20"/>
                <w:szCs w:val="20"/>
                <w:lang w:val="x-none"/>
              </w:rPr>
              <w:lastRenderedPageBreak/>
              <w:t>3.</w:t>
            </w:r>
            <w:r w:rsidRPr="00CA11A9">
              <w:rPr>
                <w:rFonts w:ascii="Times New Roman" w:hAnsi="Times New Roman" w:cs="Times New Roman"/>
                <w:color w:val="auto"/>
                <w:sz w:val="20"/>
                <w:szCs w:val="20"/>
              </w:rPr>
              <w:t>4</w:t>
            </w:r>
            <w:r w:rsidRPr="00CA11A9">
              <w:rPr>
                <w:rFonts w:ascii="Times New Roman" w:hAnsi="Times New Roman" w:cs="Times New Roman"/>
                <w:color w:val="auto"/>
                <w:sz w:val="20"/>
                <w:szCs w:val="20"/>
                <w:lang w:val="x-none"/>
              </w:rPr>
              <w:t>.</w:t>
            </w:r>
            <w:r w:rsidRPr="00CA11A9">
              <w:rPr>
                <w:rFonts w:ascii="Times New Roman" w:hAnsi="Times New Roman" w:cs="Times New Roman"/>
                <w:color w:val="auto"/>
                <w:sz w:val="20"/>
                <w:szCs w:val="20"/>
              </w:rPr>
              <w:t>5</w:t>
            </w:r>
            <w:r w:rsidRPr="00CA11A9">
              <w:rPr>
                <w:rFonts w:ascii="Times New Roman" w:hAnsi="Times New Roman" w:cs="Times New Roman"/>
                <w:color w:val="auto"/>
                <w:sz w:val="20"/>
                <w:szCs w:val="20"/>
                <w:lang w:val="x-none"/>
              </w:rPr>
              <w:t xml:space="preserve"> </w:t>
            </w:r>
            <w:r w:rsidRPr="00CA11A9">
              <w:rPr>
                <w:rFonts w:ascii="Times New Roman" w:hAnsi="Times New Roman" w:cs="Times New Roman"/>
                <w:color w:val="auto"/>
                <w:sz w:val="20"/>
                <w:szCs w:val="20"/>
              </w:rPr>
              <w:t>Digitální agenda a eGovernment</w:t>
            </w:r>
            <w:r w:rsidRPr="00CA11A9">
              <w:rPr>
                <w:rFonts w:ascii="Times New Roman" w:hAnsi="Times New Roman" w:cs="Times New Roman"/>
                <w:color w:val="auto"/>
                <w:sz w:val="20"/>
                <w:szCs w:val="20"/>
                <w:lang w:val="x-none"/>
              </w:rPr>
              <w:t xml:space="preserve"> </w:t>
            </w:r>
          </w:p>
        </w:tc>
        <w:tc>
          <w:tcPr>
            <w:tcW w:w="0" w:type="auto"/>
            <w:tcBorders>
              <w:top w:val="single" w:sz="4" w:space="0" w:color="000000"/>
              <w:left w:val="nil"/>
              <w:bottom w:val="single" w:sz="4" w:space="0" w:color="000000"/>
              <w:right w:val="single" w:sz="4" w:space="0" w:color="000000"/>
            </w:tcBorders>
          </w:tcPr>
          <w:p w14:paraId="26AA651A" w14:textId="77777777" w:rsidR="00FF2F90" w:rsidRPr="00CA11A9" w:rsidRDefault="00FF2F90" w:rsidP="00FF2F90">
            <w:pPr>
              <w:spacing w:before="60" w:after="60" w:line="240" w:lineRule="auto"/>
              <w:rPr>
                <w:rFonts w:ascii="Times New Roman" w:hAnsi="Times New Roman" w:cs="Times New Roman"/>
                <w:color w:val="auto"/>
                <w:sz w:val="20"/>
                <w:szCs w:val="20"/>
              </w:rPr>
            </w:pPr>
            <w:r w:rsidRPr="00CA11A9">
              <w:rPr>
                <w:rFonts w:ascii="Times New Roman" w:hAnsi="Times New Roman" w:cs="Times New Roman"/>
                <w:color w:val="auto"/>
                <w:sz w:val="20"/>
                <w:szCs w:val="20"/>
              </w:rPr>
              <w:t>MV</w:t>
            </w:r>
          </w:p>
        </w:tc>
        <w:tc>
          <w:tcPr>
            <w:tcW w:w="0" w:type="auto"/>
            <w:tcBorders>
              <w:top w:val="single" w:sz="4" w:space="0" w:color="000000"/>
              <w:left w:val="nil"/>
              <w:bottom w:val="single" w:sz="4" w:space="0" w:color="000000"/>
              <w:right w:val="single" w:sz="4" w:space="0" w:color="000000"/>
            </w:tcBorders>
          </w:tcPr>
          <w:p w14:paraId="71F54D11" w14:textId="77777777" w:rsidR="00FF2F90" w:rsidRPr="00CA11A9" w:rsidRDefault="00FF2F90" w:rsidP="00FF2F90">
            <w:pPr>
              <w:spacing w:before="60" w:after="60" w:line="240" w:lineRule="auto"/>
              <w:rPr>
                <w:rFonts w:ascii="Times New Roman" w:hAnsi="Times New Roman" w:cs="Times New Roman"/>
                <w:color w:val="auto"/>
                <w:sz w:val="20"/>
                <w:szCs w:val="20"/>
              </w:rPr>
            </w:pPr>
            <w:r w:rsidRPr="00CA11A9">
              <w:rPr>
                <w:rFonts w:ascii="Times New Roman" w:hAnsi="Times New Roman" w:cs="Times New Roman"/>
                <w:color w:val="auto"/>
                <w:sz w:val="20"/>
                <w:szCs w:val="20"/>
              </w:rPr>
              <w:t>Národní architektonický rámec eGovernmentu (NAR)</w:t>
            </w:r>
          </w:p>
        </w:tc>
        <w:tc>
          <w:tcPr>
            <w:tcW w:w="0" w:type="auto"/>
            <w:tcBorders>
              <w:top w:val="single" w:sz="4" w:space="0" w:color="000000"/>
              <w:left w:val="nil"/>
              <w:bottom w:val="single" w:sz="4" w:space="0" w:color="000000"/>
              <w:right w:val="single" w:sz="4" w:space="0" w:color="000000"/>
            </w:tcBorders>
          </w:tcPr>
          <w:p w14:paraId="6A9A6EF9" w14:textId="77777777" w:rsidR="00FF2F90" w:rsidRPr="00CA11A9" w:rsidRDefault="00FF2F90" w:rsidP="00FF2F90">
            <w:pPr>
              <w:spacing w:before="60" w:after="60" w:line="240" w:lineRule="auto"/>
              <w:rPr>
                <w:rFonts w:ascii="Times New Roman" w:hAnsi="Times New Roman" w:cs="Times New Roman"/>
                <w:color w:val="auto"/>
                <w:sz w:val="20"/>
                <w:szCs w:val="20"/>
              </w:rPr>
            </w:pPr>
            <w:r w:rsidRPr="00CA11A9">
              <w:rPr>
                <w:rFonts w:ascii="Times New Roman" w:hAnsi="Times New Roman" w:cs="Times New Roman"/>
                <w:color w:val="auto"/>
                <w:sz w:val="20"/>
                <w:szCs w:val="20"/>
              </w:rPr>
              <w:t xml:space="preserve">Legislativní </w:t>
            </w:r>
          </w:p>
          <w:p w14:paraId="41A03294" w14:textId="77777777" w:rsidR="00FF2F90" w:rsidRPr="00CA11A9" w:rsidRDefault="00FF2F90" w:rsidP="00FF2F90">
            <w:pPr>
              <w:spacing w:before="60" w:after="60" w:line="240" w:lineRule="auto"/>
              <w:rPr>
                <w:rFonts w:ascii="Times New Roman" w:hAnsi="Times New Roman" w:cs="Times New Roman"/>
                <w:color w:val="auto"/>
                <w:sz w:val="20"/>
                <w:szCs w:val="20"/>
              </w:rPr>
            </w:pPr>
            <w:r w:rsidRPr="00CA11A9">
              <w:rPr>
                <w:rFonts w:ascii="Times New Roman" w:hAnsi="Times New Roman" w:cs="Times New Roman"/>
                <w:color w:val="auto"/>
                <w:sz w:val="20"/>
                <w:szCs w:val="20"/>
              </w:rPr>
              <w:t>(částečně v případě Informační koncepce ČR: zákon č. 365/2000 Sb., o informačních systémech veřejné správy)</w:t>
            </w:r>
          </w:p>
        </w:tc>
        <w:tc>
          <w:tcPr>
            <w:tcW w:w="1662" w:type="dxa"/>
            <w:tcBorders>
              <w:top w:val="single" w:sz="4" w:space="0" w:color="000000"/>
              <w:left w:val="nil"/>
              <w:bottom w:val="single" w:sz="4" w:space="0" w:color="000000"/>
              <w:right w:val="single" w:sz="4" w:space="0" w:color="000000"/>
            </w:tcBorders>
          </w:tcPr>
          <w:p w14:paraId="39C135BA" w14:textId="77777777" w:rsidR="00FF2F90" w:rsidRPr="00CA11A9" w:rsidRDefault="00FF2F90" w:rsidP="00FF2F90">
            <w:pPr>
              <w:spacing w:before="60" w:after="60" w:line="240" w:lineRule="auto"/>
              <w:rPr>
                <w:rFonts w:ascii="Times New Roman" w:hAnsi="Times New Roman" w:cs="Times New Roman"/>
                <w:color w:val="auto"/>
                <w:sz w:val="20"/>
                <w:szCs w:val="20"/>
              </w:rPr>
            </w:pPr>
            <w:r w:rsidRPr="00CA11A9">
              <w:rPr>
                <w:rFonts w:ascii="Times New Roman" w:hAnsi="Times New Roman" w:cs="Times New Roman"/>
                <w:color w:val="auto"/>
                <w:sz w:val="20"/>
                <w:szCs w:val="20"/>
              </w:rPr>
              <w:t>Národní architektonický rámec je součástí národní architektury jako celku. Společně s národním architektonickým plánem je hlavním pilířem pochopení a prosazování směru Enterprise Architecture, který má za cíl zefektivnit práci orgánům veřejné moci s informačními technologiemi.</w:t>
            </w:r>
          </w:p>
          <w:p w14:paraId="4436F1DE" w14:textId="77777777" w:rsidR="00FF2F90" w:rsidRPr="00CA11A9" w:rsidRDefault="00FF2F90" w:rsidP="00FF2F90">
            <w:pPr>
              <w:spacing w:before="60" w:after="60" w:line="240" w:lineRule="auto"/>
              <w:rPr>
                <w:rFonts w:ascii="Times New Roman" w:hAnsi="Times New Roman" w:cs="Times New Roman"/>
                <w:color w:val="auto"/>
                <w:sz w:val="20"/>
                <w:szCs w:val="20"/>
              </w:rPr>
            </w:pPr>
            <w:r w:rsidRPr="00CA11A9">
              <w:rPr>
                <w:rFonts w:ascii="Times New Roman" w:hAnsi="Times New Roman" w:cs="Times New Roman"/>
                <w:color w:val="auto"/>
                <w:sz w:val="20"/>
                <w:szCs w:val="20"/>
              </w:rPr>
              <w:t>Povinnost dle koncepce Digitální Česko schválené usnesením vlády č. 629/2018.</w:t>
            </w:r>
          </w:p>
        </w:tc>
        <w:tc>
          <w:tcPr>
            <w:tcW w:w="1662" w:type="dxa"/>
            <w:tcBorders>
              <w:top w:val="single" w:sz="4" w:space="0" w:color="000000"/>
              <w:left w:val="nil"/>
              <w:bottom w:val="single" w:sz="4" w:space="0" w:color="000000"/>
              <w:right w:val="single" w:sz="4" w:space="0" w:color="000000"/>
            </w:tcBorders>
          </w:tcPr>
          <w:p w14:paraId="0AE9AE90" w14:textId="77777777" w:rsidR="00FF2F90" w:rsidRPr="00CA11A9" w:rsidRDefault="00FF2F90" w:rsidP="00FF2F90">
            <w:pPr>
              <w:spacing w:before="60" w:after="60" w:line="240" w:lineRule="auto"/>
              <w:rPr>
                <w:rFonts w:ascii="Times New Roman" w:hAnsi="Times New Roman" w:cs="Times New Roman"/>
                <w:color w:val="auto"/>
                <w:sz w:val="20"/>
                <w:szCs w:val="20"/>
              </w:rPr>
            </w:pPr>
            <w:r w:rsidRPr="00CA11A9">
              <w:rPr>
                <w:rFonts w:ascii="Times New Roman" w:hAnsi="Times New Roman" w:cs="Times New Roman"/>
                <w:color w:val="auto"/>
                <w:sz w:val="20"/>
                <w:szCs w:val="20"/>
              </w:rPr>
              <w:t>Metodicky vést a usnadnit tvorbu a údržbu architektury úřadu.</w:t>
            </w:r>
          </w:p>
        </w:tc>
        <w:tc>
          <w:tcPr>
            <w:tcW w:w="1909" w:type="dxa"/>
            <w:tcBorders>
              <w:top w:val="single" w:sz="4" w:space="0" w:color="000000"/>
              <w:left w:val="nil"/>
              <w:bottom w:val="single" w:sz="4" w:space="0" w:color="000000"/>
              <w:right w:val="single" w:sz="4" w:space="0" w:color="000000"/>
            </w:tcBorders>
          </w:tcPr>
          <w:p w14:paraId="41DA86C8" w14:textId="77777777" w:rsidR="00FF2F90" w:rsidRPr="00CA11A9" w:rsidRDefault="00FF2F90" w:rsidP="00FF2F90">
            <w:pPr>
              <w:spacing w:before="60" w:after="60" w:line="240" w:lineRule="auto"/>
              <w:rPr>
                <w:rFonts w:ascii="Times New Roman" w:hAnsi="Times New Roman" w:cs="Times New Roman"/>
                <w:color w:val="auto"/>
                <w:sz w:val="20"/>
                <w:szCs w:val="20"/>
              </w:rPr>
            </w:pPr>
            <w:r w:rsidRPr="00CA11A9">
              <w:rPr>
                <w:rFonts w:ascii="Times New Roman" w:hAnsi="Times New Roman" w:cs="Times New Roman"/>
                <w:color w:val="auto"/>
                <w:sz w:val="20"/>
                <w:szCs w:val="20"/>
              </w:rPr>
              <w:t>Zefektivnění (což neznamená snížení) výdajů na státní IT. Lepší dostupnost služeb eGovernmentu státní správě, samosprávě ale hlavně i klientům veřejné správy – občanům, právnickým osobám, cizincům.</w:t>
            </w:r>
          </w:p>
        </w:tc>
        <w:tc>
          <w:tcPr>
            <w:tcW w:w="0" w:type="auto"/>
            <w:tcBorders>
              <w:top w:val="single" w:sz="6" w:space="0" w:color="000000"/>
              <w:left w:val="nil"/>
              <w:bottom w:val="single" w:sz="6" w:space="0" w:color="000000"/>
              <w:right w:val="single" w:sz="4" w:space="0" w:color="000000"/>
            </w:tcBorders>
          </w:tcPr>
          <w:p w14:paraId="77717088" w14:textId="77777777" w:rsidR="00FF2F90" w:rsidRPr="00CA11A9" w:rsidRDefault="00FF2F90" w:rsidP="00FF2F90">
            <w:pPr>
              <w:jc w:val="center"/>
              <w:rPr>
                <w:rFonts w:ascii="Times New Roman" w:hAnsi="Times New Roman" w:cs="Times New Roman"/>
                <w:color w:val="auto"/>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55F7155B" w14:textId="77777777" w:rsidR="00FF2F90" w:rsidRPr="00CA11A9" w:rsidRDefault="00FF2F90" w:rsidP="00FF2F90">
            <w:pPr>
              <w:spacing w:before="60" w:after="60" w:line="240" w:lineRule="auto"/>
              <w:rPr>
                <w:rFonts w:ascii="Times New Roman" w:hAnsi="Times New Roman" w:cs="Times New Roman"/>
                <w:color w:val="auto"/>
                <w:sz w:val="20"/>
                <w:szCs w:val="20"/>
              </w:rPr>
            </w:pPr>
            <w:r w:rsidRPr="00CA11A9">
              <w:rPr>
                <w:rFonts w:ascii="Times New Roman" w:hAnsi="Times New Roman" w:cs="Times New Roman"/>
                <w:color w:val="auto"/>
                <w:sz w:val="20"/>
                <w:szCs w:val="20"/>
              </w:rPr>
              <w:t>Zákon č. 250/2017 Sb., o elektronické identifikaci.</w:t>
            </w:r>
          </w:p>
          <w:p w14:paraId="02FB18F5" w14:textId="77777777" w:rsidR="00FF2F90" w:rsidRPr="00CA11A9" w:rsidRDefault="00FF2F90" w:rsidP="00FF2F90">
            <w:pPr>
              <w:spacing w:before="60" w:after="60" w:line="240" w:lineRule="auto"/>
              <w:rPr>
                <w:rFonts w:ascii="Times New Roman" w:hAnsi="Times New Roman" w:cs="Times New Roman"/>
                <w:color w:val="auto"/>
                <w:sz w:val="20"/>
                <w:szCs w:val="20"/>
              </w:rPr>
            </w:pPr>
            <w:r w:rsidRPr="00CA11A9">
              <w:rPr>
                <w:rFonts w:ascii="Times New Roman" w:hAnsi="Times New Roman" w:cs="Times New Roman"/>
                <w:color w:val="auto"/>
                <w:sz w:val="20"/>
                <w:szCs w:val="20"/>
              </w:rPr>
              <w:t>Novela zákona č. 365/2000 Sb., o informačních systémech veřejné správy.</w:t>
            </w:r>
          </w:p>
          <w:p w14:paraId="75F91AC2" w14:textId="77777777" w:rsidR="00FF2F90" w:rsidRPr="00CA11A9" w:rsidRDefault="00FF2F90" w:rsidP="00FF2F90">
            <w:pPr>
              <w:spacing w:before="60" w:after="60" w:line="240" w:lineRule="auto"/>
              <w:rPr>
                <w:rFonts w:ascii="Times New Roman" w:hAnsi="Times New Roman" w:cs="Times New Roman"/>
                <w:color w:val="auto"/>
                <w:sz w:val="20"/>
                <w:szCs w:val="20"/>
              </w:rPr>
            </w:pPr>
            <w:r w:rsidRPr="00CA11A9">
              <w:rPr>
                <w:rFonts w:ascii="Times New Roman" w:hAnsi="Times New Roman" w:cs="Times New Roman"/>
                <w:color w:val="auto"/>
                <w:sz w:val="20"/>
                <w:szCs w:val="20"/>
              </w:rPr>
              <w:t>Plnění opatření dle usnesení vlády č. 889/2015.</w:t>
            </w:r>
          </w:p>
          <w:p w14:paraId="708487AD" w14:textId="77777777" w:rsidR="00FF2F90" w:rsidRPr="00CA11A9" w:rsidRDefault="00FF2F90" w:rsidP="00FF2F90">
            <w:pPr>
              <w:spacing w:before="60" w:after="60" w:line="240" w:lineRule="auto"/>
              <w:rPr>
                <w:rFonts w:ascii="Times New Roman" w:hAnsi="Times New Roman" w:cs="Times New Roman"/>
                <w:color w:val="auto"/>
                <w:sz w:val="20"/>
                <w:szCs w:val="20"/>
              </w:rPr>
            </w:pPr>
            <w:r w:rsidRPr="00CA11A9">
              <w:rPr>
                <w:rFonts w:ascii="Times New Roman" w:hAnsi="Times New Roman" w:cs="Times New Roman"/>
                <w:color w:val="auto"/>
                <w:sz w:val="20"/>
                <w:szCs w:val="20"/>
              </w:rPr>
              <w:t>Plnění opatření dle usnesení vlády č. 629/2018.</w:t>
            </w:r>
          </w:p>
          <w:p w14:paraId="2755EAB7" w14:textId="77777777" w:rsidR="00FF2F90" w:rsidRPr="00CA11A9" w:rsidRDefault="00FF2F90" w:rsidP="00FF2F90">
            <w:pPr>
              <w:spacing w:before="60" w:after="60" w:line="240" w:lineRule="auto"/>
              <w:rPr>
                <w:rFonts w:ascii="Times New Roman" w:hAnsi="Times New Roman" w:cs="Times New Roman"/>
                <w:color w:val="auto"/>
                <w:sz w:val="20"/>
                <w:szCs w:val="20"/>
              </w:rPr>
            </w:pPr>
          </w:p>
          <w:p w14:paraId="261A337E" w14:textId="77777777" w:rsidR="00FF2F90" w:rsidRPr="00CA11A9" w:rsidRDefault="00FF2F90" w:rsidP="00FF2F90">
            <w:pPr>
              <w:spacing w:before="60" w:after="60" w:line="240" w:lineRule="auto"/>
              <w:rPr>
                <w:rFonts w:ascii="Times New Roman" w:hAnsi="Times New Roman" w:cs="Times New Roman"/>
                <w:color w:val="auto"/>
                <w:sz w:val="20"/>
                <w:szCs w:val="20"/>
              </w:rPr>
            </w:pPr>
            <w:r w:rsidRPr="00CA11A9">
              <w:rPr>
                <w:rFonts w:ascii="Times New Roman" w:hAnsi="Times New Roman" w:cs="Times New Roman"/>
                <w:color w:val="auto"/>
                <w:sz w:val="20"/>
                <w:szCs w:val="20"/>
              </w:rPr>
              <w:t xml:space="preserve">NAR byl vydán a uveřejněn na stránkách </w:t>
            </w:r>
            <w:hyperlink r:id="rId21" w:history="1">
              <w:r w:rsidRPr="00CA11A9">
                <w:rPr>
                  <w:rFonts w:ascii="Times New Roman" w:hAnsi="Times New Roman" w:cs="Times New Roman"/>
                  <w:color w:val="auto"/>
                </w:rPr>
                <w:t>https://archi.gov.cz</w:t>
              </w:r>
            </w:hyperlink>
            <w:r w:rsidRPr="00CA11A9">
              <w:rPr>
                <w:rFonts w:ascii="Times New Roman" w:hAnsi="Times New Roman" w:cs="Times New Roman"/>
                <w:color w:val="auto"/>
                <w:sz w:val="20"/>
                <w:szCs w:val="20"/>
              </w:rPr>
              <w:t>.</w:t>
            </w:r>
          </w:p>
          <w:p w14:paraId="5636276A" w14:textId="77777777" w:rsidR="00FF2F90" w:rsidRPr="00CA11A9" w:rsidRDefault="00FF2F90" w:rsidP="00FF2F90">
            <w:pPr>
              <w:spacing w:before="60" w:after="60" w:line="240" w:lineRule="auto"/>
              <w:rPr>
                <w:rFonts w:ascii="Times New Roman" w:hAnsi="Times New Roman" w:cs="Times New Roman"/>
                <w:color w:val="auto"/>
                <w:sz w:val="20"/>
                <w:szCs w:val="20"/>
              </w:rPr>
            </w:pPr>
          </w:p>
        </w:tc>
        <w:tc>
          <w:tcPr>
            <w:tcW w:w="0" w:type="auto"/>
            <w:tcBorders>
              <w:top w:val="single" w:sz="4" w:space="0" w:color="000000"/>
              <w:left w:val="nil"/>
              <w:bottom w:val="single" w:sz="4" w:space="0" w:color="000000"/>
              <w:right w:val="single" w:sz="4" w:space="0" w:color="000000"/>
            </w:tcBorders>
          </w:tcPr>
          <w:p w14:paraId="7692E1A6" w14:textId="77777777" w:rsidR="00FF2F90" w:rsidRPr="00CA11A9" w:rsidRDefault="00FF2F90" w:rsidP="00FF2F90">
            <w:pPr>
              <w:spacing w:before="60" w:after="60" w:line="240" w:lineRule="auto"/>
              <w:rPr>
                <w:rFonts w:ascii="Times New Roman" w:hAnsi="Times New Roman" w:cs="Times New Roman"/>
                <w:color w:val="auto"/>
                <w:sz w:val="20"/>
                <w:szCs w:val="20"/>
              </w:rPr>
            </w:pPr>
          </w:p>
        </w:tc>
      </w:tr>
      <w:tr w:rsidR="00FF2F90" w:rsidRPr="00B04A91" w14:paraId="2E73674F"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tcPr>
          <w:p w14:paraId="7F787735"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lang w:val="x-none"/>
              </w:rPr>
              <w:t>3.</w:t>
            </w:r>
            <w:r w:rsidRPr="00B96A1C">
              <w:rPr>
                <w:rFonts w:ascii="Times New Roman" w:hAnsi="Times New Roman" w:cs="Times New Roman"/>
                <w:color w:val="auto"/>
                <w:sz w:val="20"/>
                <w:szCs w:val="20"/>
              </w:rPr>
              <w:t>4</w:t>
            </w:r>
            <w:r w:rsidRPr="00B96A1C">
              <w:rPr>
                <w:rFonts w:ascii="Times New Roman" w:hAnsi="Times New Roman" w:cs="Times New Roman"/>
                <w:color w:val="auto"/>
                <w:sz w:val="20"/>
                <w:szCs w:val="20"/>
                <w:lang w:val="x-none"/>
              </w:rPr>
              <w:t>.</w:t>
            </w:r>
            <w:r w:rsidRPr="00B96A1C">
              <w:rPr>
                <w:rFonts w:ascii="Times New Roman" w:hAnsi="Times New Roman" w:cs="Times New Roman"/>
                <w:color w:val="auto"/>
                <w:sz w:val="20"/>
                <w:szCs w:val="20"/>
              </w:rPr>
              <w:t>5</w:t>
            </w:r>
            <w:r w:rsidRPr="00B96A1C">
              <w:rPr>
                <w:rFonts w:ascii="Times New Roman" w:hAnsi="Times New Roman" w:cs="Times New Roman"/>
                <w:color w:val="auto"/>
                <w:sz w:val="20"/>
                <w:szCs w:val="20"/>
                <w:lang w:val="x-none"/>
              </w:rPr>
              <w:t xml:space="preserve"> </w:t>
            </w:r>
            <w:r w:rsidRPr="00B96A1C">
              <w:rPr>
                <w:rFonts w:ascii="Times New Roman" w:hAnsi="Times New Roman" w:cs="Times New Roman"/>
                <w:color w:val="auto"/>
                <w:sz w:val="20"/>
                <w:szCs w:val="20"/>
              </w:rPr>
              <w:t>Digitální agenda a eGovernm</w:t>
            </w:r>
            <w:r w:rsidRPr="00B96A1C">
              <w:rPr>
                <w:rFonts w:ascii="Times New Roman" w:hAnsi="Times New Roman" w:cs="Times New Roman"/>
                <w:color w:val="auto"/>
                <w:sz w:val="20"/>
                <w:szCs w:val="20"/>
              </w:rPr>
              <w:lastRenderedPageBreak/>
              <w:t>ent</w:t>
            </w:r>
            <w:r w:rsidRPr="00B96A1C">
              <w:rPr>
                <w:rFonts w:ascii="Times New Roman" w:hAnsi="Times New Roman" w:cs="Times New Roman"/>
                <w:color w:val="auto"/>
                <w:sz w:val="20"/>
                <w:szCs w:val="20"/>
                <w:lang w:val="x-none"/>
              </w:rPr>
              <w:t xml:space="preserve"> </w:t>
            </w:r>
          </w:p>
        </w:tc>
        <w:tc>
          <w:tcPr>
            <w:tcW w:w="0" w:type="auto"/>
            <w:tcBorders>
              <w:top w:val="single" w:sz="4" w:space="0" w:color="000000"/>
              <w:left w:val="nil"/>
              <w:bottom w:val="single" w:sz="4" w:space="0" w:color="000000"/>
              <w:right w:val="single" w:sz="4" w:space="0" w:color="000000"/>
            </w:tcBorders>
          </w:tcPr>
          <w:p w14:paraId="4B8238BE"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MV</w:t>
            </w:r>
          </w:p>
        </w:tc>
        <w:tc>
          <w:tcPr>
            <w:tcW w:w="0" w:type="auto"/>
            <w:tcBorders>
              <w:top w:val="single" w:sz="4" w:space="0" w:color="000000"/>
              <w:left w:val="nil"/>
              <w:bottom w:val="single" w:sz="4" w:space="0" w:color="000000"/>
              <w:right w:val="single" w:sz="4" w:space="0" w:color="000000"/>
            </w:tcBorders>
          </w:tcPr>
          <w:p w14:paraId="5DC7C10A"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Metody řízení ICT ve veřejné správě</w:t>
            </w:r>
          </w:p>
        </w:tc>
        <w:tc>
          <w:tcPr>
            <w:tcW w:w="0" w:type="auto"/>
            <w:tcBorders>
              <w:top w:val="single" w:sz="4" w:space="0" w:color="000000"/>
              <w:left w:val="nil"/>
              <w:bottom w:val="single" w:sz="4" w:space="0" w:color="000000"/>
              <w:right w:val="single" w:sz="4" w:space="0" w:color="000000"/>
            </w:tcBorders>
          </w:tcPr>
          <w:p w14:paraId="53458BAD"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Nelegislativní</w:t>
            </w:r>
          </w:p>
          <w:p w14:paraId="2E0C4D08"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(povinnost dle koncepce Digitální Česko schválené </w:t>
            </w:r>
            <w:r w:rsidRPr="00B96A1C">
              <w:rPr>
                <w:rFonts w:ascii="Times New Roman" w:hAnsi="Times New Roman" w:cs="Times New Roman"/>
                <w:color w:val="auto"/>
                <w:sz w:val="20"/>
                <w:szCs w:val="20"/>
              </w:rPr>
              <w:lastRenderedPageBreak/>
              <w:t>usnesením vlády č. 629/2018)</w:t>
            </w:r>
          </w:p>
        </w:tc>
        <w:tc>
          <w:tcPr>
            <w:tcW w:w="1662" w:type="dxa"/>
            <w:tcBorders>
              <w:top w:val="single" w:sz="4" w:space="0" w:color="000000"/>
              <w:left w:val="nil"/>
              <w:bottom w:val="single" w:sz="4" w:space="0" w:color="000000"/>
              <w:right w:val="single" w:sz="4" w:space="0" w:color="000000"/>
            </w:tcBorders>
          </w:tcPr>
          <w:p w14:paraId="28F3F5F0"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 xml:space="preserve">Metody řízení ICT ve veřejné správě mají dát jasný směr a vymezení </w:t>
            </w:r>
            <w:r w:rsidRPr="00B96A1C">
              <w:rPr>
                <w:rFonts w:ascii="Times New Roman" w:hAnsi="Times New Roman" w:cs="Times New Roman"/>
                <w:color w:val="auto"/>
                <w:sz w:val="20"/>
                <w:szCs w:val="20"/>
              </w:rPr>
              <w:lastRenderedPageBreak/>
              <w:t>práv a povinností při řízení prostředků informačních a komunikačních technologií.</w:t>
            </w:r>
          </w:p>
        </w:tc>
        <w:tc>
          <w:tcPr>
            <w:tcW w:w="1662" w:type="dxa"/>
            <w:tcBorders>
              <w:top w:val="single" w:sz="4" w:space="0" w:color="000000"/>
              <w:left w:val="nil"/>
              <w:bottom w:val="single" w:sz="4" w:space="0" w:color="000000"/>
              <w:right w:val="single" w:sz="4" w:space="0" w:color="000000"/>
            </w:tcBorders>
          </w:tcPr>
          <w:p w14:paraId="322EBD59"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 xml:space="preserve">Metody řízení ICT ve veřejné správě mají dát jasný směr a vymezení </w:t>
            </w:r>
            <w:r w:rsidRPr="00B96A1C">
              <w:rPr>
                <w:rFonts w:ascii="Times New Roman" w:hAnsi="Times New Roman" w:cs="Times New Roman"/>
                <w:color w:val="auto"/>
                <w:sz w:val="20"/>
                <w:szCs w:val="20"/>
              </w:rPr>
              <w:lastRenderedPageBreak/>
              <w:t>práv a povinností při řízení prostředků informačních a komunikačních technologií.</w:t>
            </w:r>
          </w:p>
        </w:tc>
        <w:tc>
          <w:tcPr>
            <w:tcW w:w="1909" w:type="dxa"/>
            <w:tcBorders>
              <w:top w:val="single" w:sz="4" w:space="0" w:color="000000"/>
              <w:left w:val="nil"/>
              <w:bottom w:val="single" w:sz="4" w:space="0" w:color="000000"/>
              <w:right w:val="single" w:sz="4" w:space="0" w:color="000000"/>
            </w:tcBorders>
          </w:tcPr>
          <w:p w14:paraId="4622CBE9"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 xml:space="preserve">Zefektivnění (což neznamená snížení) výdajů na státní IT. Lepší dostupnost </w:t>
            </w:r>
            <w:r w:rsidRPr="00B96A1C">
              <w:rPr>
                <w:rFonts w:ascii="Times New Roman" w:hAnsi="Times New Roman" w:cs="Times New Roman"/>
                <w:color w:val="auto"/>
                <w:sz w:val="20"/>
                <w:szCs w:val="20"/>
              </w:rPr>
              <w:lastRenderedPageBreak/>
              <w:t>služeb eGovernmentu státní správě, samosprávě ale hlavně i klientům veřejné správy – občanům, právnickým osobám, cizincům.</w:t>
            </w:r>
          </w:p>
        </w:tc>
        <w:tc>
          <w:tcPr>
            <w:tcW w:w="0" w:type="auto"/>
            <w:tcBorders>
              <w:top w:val="single" w:sz="6" w:space="0" w:color="000000"/>
              <w:left w:val="nil"/>
              <w:bottom w:val="single" w:sz="6" w:space="0" w:color="000000"/>
              <w:right w:val="single" w:sz="4" w:space="0" w:color="000000"/>
            </w:tcBorders>
          </w:tcPr>
          <w:p w14:paraId="3FF5758C"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46AB55C6"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Plnění opatření dle usnesení vlády č. 629/2018.</w:t>
            </w:r>
          </w:p>
        </w:tc>
        <w:tc>
          <w:tcPr>
            <w:tcW w:w="0" w:type="auto"/>
            <w:tcBorders>
              <w:top w:val="single" w:sz="4" w:space="0" w:color="000000"/>
              <w:left w:val="nil"/>
              <w:bottom w:val="single" w:sz="4" w:space="0" w:color="000000"/>
              <w:right w:val="single" w:sz="4" w:space="0" w:color="000000"/>
            </w:tcBorders>
          </w:tcPr>
          <w:p w14:paraId="36066592" w14:textId="77777777" w:rsidR="00FF2F90" w:rsidRPr="00B96A1C" w:rsidRDefault="00FF2F90" w:rsidP="00FF2F90">
            <w:pPr>
              <w:spacing w:before="60" w:after="60" w:line="240" w:lineRule="auto"/>
              <w:rPr>
                <w:rFonts w:ascii="Times New Roman" w:hAnsi="Times New Roman" w:cs="Times New Roman"/>
                <w:color w:val="auto"/>
                <w:sz w:val="20"/>
                <w:szCs w:val="20"/>
              </w:rPr>
            </w:pPr>
            <w:r>
              <w:rPr>
                <w:rFonts w:ascii="Times New Roman" w:hAnsi="Times New Roman" w:cs="Times New Roman"/>
                <w:color w:val="auto"/>
                <w:sz w:val="20"/>
                <w:szCs w:val="20"/>
              </w:rPr>
              <w:t>Koncem</w:t>
            </w:r>
            <w:r w:rsidRPr="00B96A1C">
              <w:rPr>
                <w:rFonts w:ascii="Times New Roman" w:hAnsi="Times New Roman" w:cs="Times New Roman"/>
                <w:color w:val="auto"/>
                <w:sz w:val="20"/>
                <w:szCs w:val="20"/>
              </w:rPr>
              <w:t xml:space="preserve"> září 2019 b</w:t>
            </w:r>
            <w:r>
              <w:rPr>
                <w:rFonts w:ascii="Times New Roman" w:hAnsi="Times New Roman" w:cs="Times New Roman"/>
                <w:color w:val="auto"/>
                <w:sz w:val="20"/>
                <w:szCs w:val="20"/>
              </w:rPr>
              <w:t>yla</w:t>
            </w:r>
            <w:r w:rsidRPr="00B96A1C">
              <w:rPr>
                <w:rFonts w:ascii="Times New Roman" w:hAnsi="Times New Roman" w:cs="Times New Roman"/>
                <w:color w:val="auto"/>
                <w:sz w:val="20"/>
                <w:szCs w:val="20"/>
              </w:rPr>
              <w:t xml:space="preserve"> vydána první verze metod řízení ICT ve veřejné </w:t>
            </w:r>
            <w:r w:rsidRPr="00B96A1C">
              <w:rPr>
                <w:rFonts w:ascii="Times New Roman" w:hAnsi="Times New Roman" w:cs="Times New Roman"/>
                <w:color w:val="auto"/>
                <w:sz w:val="20"/>
                <w:szCs w:val="20"/>
              </w:rPr>
              <w:lastRenderedPageBreak/>
              <w:t xml:space="preserve">správě.   </w:t>
            </w:r>
          </w:p>
        </w:tc>
      </w:tr>
      <w:tr w:rsidR="00FF2F90" w:rsidRPr="00B04A91" w14:paraId="300E0163"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C4F104D"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lang w:val="x-none"/>
              </w:rPr>
              <w:lastRenderedPageBreak/>
              <w:t>3.</w:t>
            </w:r>
            <w:r w:rsidRPr="00B96A1C">
              <w:rPr>
                <w:rFonts w:ascii="Times New Roman" w:hAnsi="Times New Roman" w:cs="Times New Roman"/>
                <w:color w:val="auto"/>
                <w:sz w:val="20"/>
                <w:szCs w:val="20"/>
              </w:rPr>
              <w:t>4</w:t>
            </w:r>
            <w:r w:rsidRPr="00B96A1C">
              <w:rPr>
                <w:rFonts w:ascii="Times New Roman" w:hAnsi="Times New Roman" w:cs="Times New Roman"/>
                <w:color w:val="auto"/>
                <w:sz w:val="20"/>
                <w:szCs w:val="20"/>
                <w:lang w:val="x-none"/>
              </w:rPr>
              <w:t>.</w:t>
            </w:r>
            <w:r w:rsidRPr="00B96A1C">
              <w:rPr>
                <w:rFonts w:ascii="Times New Roman" w:hAnsi="Times New Roman" w:cs="Times New Roman"/>
                <w:color w:val="auto"/>
                <w:sz w:val="20"/>
                <w:szCs w:val="20"/>
              </w:rPr>
              <w:t>5</w:t>
            </w:r>
            <w:r w:rsidRPr="00B96A1C">
              <w:rPr>
                <w:rFonts w:ascii="Times New Roman" w:hAnsi="Times New Roman" w:cs="Times New Roman"/>
                <w:color w:val="auto"/>
                <w:sz w:val="20"/>
                <w:szCs w:val="20"/>
                <w:lang w:val="x-none"/>
              </w:rPr>
              <w:t xml:space="preserve"> </w:t>
            </w:r>
            <w:r w:rsidRPr="00B96A1C">
              <w:rPr>
                <w:rFonts w:ascii="Times New Roman" w:hAnsi="Times New Roman" w:cs="Times New Roman"/>
                <w:color w:val="auto"/>
                <w:sz w:val="20"/>
                <w:szCs w:val="20"/>
              </w:rPr>
              <w:t>Digitální agenda a eGovernment</w:t>
            </w:r>
            <w:r w:rsidRPr="00B96A1C">
              <w:rPr>
                <w:rFonts w:ascii="Times New Roman" w:hAnsi="Times New Roman" w:cs="Times New Roman"/>
                <w:color w:val="auto"/>
                <w:sz w:val="20"/>
                <w:szCs w:val="20"/>
                <w:lang w:val="x-none"/>
              </w:rPr>
              <w:t xml:space="preserve"> </w:t>
            </w:r>
          </w:p>
        </w:tc>
        <w:tc>
          <w:tcPr>
            <w:tcW w:w="0" w:type="auto"/>
            <w:tcBorders>
              <w:top w:val="single" w:sz="4" w:space="0" w:color="000000"/>
              <w:left w:val="nil"/>
              <w:bottom w:val="single" w:sz="4" w:space="0" w:color="000000"/>
              <w:right w:val="single" w:sz="4" w:space="0" w:color="000000"/>
            </w:tcBorders>
          </w:tcPr>
          <w:p w14:paraId="20312235"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MV</w:t>
            </w:r>
          </w:p>
        </w:tc>
        <w:tc>
          <w:tcPr>
            <w:tcW w:w="0" w:type="auto"/>
            <w:tcBorders>
              <w:top w:val="single" w:sz="4" w:space="0" w:color="000000"/>
              <w:left w:val="nil"/>
              <w:bottom w:val="single" w:sz="4" w:space="0" w:color="000000"/>
              <w:right w:val="single" w:sz="4" w:space="0" w:color="000000"/>
            </w:tcBorders>
          </w:tcPr>
          <w:p w14:paraId="17FA02A1"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Slovník eGovernmentu</w:t>
            </w:r>
          </w:p>
        </w:tc>
        <w:tc>
          <w:tcPr>
            <w:tcW w:w="0" w:type="auto"/>
            <w:tcBorders>
              <w:top w:val="single" w:sz="4" w:space="0" w:color="000000"/>
              <w:left w:val="nil"/>
              <w:bottom w:val="single" w:sz="4" w:space="0" w:color="000000"/>
              <w:right w:val="single" w:sz="4" w:space="0" w:color="000000"/>
            </w:tcBorders>
          </w:tcPr>
          <w:p w14:paraId="6D4396E1"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Nelegislativní</w:t>
            </w:r>
          </w:p>
          <w:p w14:paraId="55001F03"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(povinnost dle koncepce Digitální Česko schválené usnesením vlády č. 629/2018)</w:t>
            </w:r>
          </w:p>
        </w:tc>
        <w:tc>
          <w:tcPr>
            <w:tcW w:w="1662" w:type="dxa"/>
            <w:tcBorders>
              <w:top w:val="single" w:sz="4" w:space="0" w:color="000000"/>
              <w:left w:val="nil"/>
              <w:bottom w:val="single" w:sz="4" w:space="0" w:color="000000"/>
              <w:right w:val="single" w:sz="4" w:space="0" w:color="000000"/>
            </w:tcBorders>
          </w:tcPr>
          <w:p w14:paraId="00B297E0"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Slovník eGovernmentu bude sloužit jako závazný dokument k používání stejného pojmosloví jak uvnitř české veřejné správy, tak v mezistátní komunikaci. </w:t>
            </w:r>
          </w:p>
        </w:tc>
        <w:tc>
          <w:tcPr>
            <w:tcW w:w="1662" w:type="dxa"/>
            <w:tcBorders>
              <w:top w:val="single" w:sz="4" w:space="0" w:color="000000"/>
              <w:left w:val="nil"/>
              <w:bottom w:val="single" w:sz="4" w:space="0" w:color="000000"/>
              <w:right w:val="single" w:sz="4" w:space="0" w:color="000000"/>
            </w:tcBorders>
          </w:tcPr>
          <w:p w14:paraId="5E79216C"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Slovník eGovernmentu bude sloužit jako závazný dokument k používání stejného pojmosloví jak uvnitř české veřejné správy, tak v mezistátní komunikaci.</w:t>
            </w:r>
          </w:p>
        </w:tc>
        <w:tc>
          <w:tcPr>
            <w:tcW w:w="1909" w:type="dxa"/>
            <w:tcBorders>
              <w:top w:val="single" w:sz="4" w:space="0" w:color="000000"/>
              <w:left w:val="nil"/>
              <w:bottom w:val="single" w:sz="4" w:space="0" w:color="000000"/>
              <w:right w:val="single" w:sz="4" w:space="0" w:color="000000"/>
            </w:tcBorders>
          </w:tcPr>
          <w:p w14:paraId="68041D26"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Sjednocení pojmosloví jak uvnitř české veřejné správy, tak v mezistátní komunikaci.</w:t>
            </w:r>
          </w:p>
        </w:tc>
        <w:tc>
          <w:tcPr>
            <w:tcW w:w="0" w:type="auto"/>
            <w:tcBorders>
              <w:top w:val="single" w:sz="6" w:space="0" w:color="000000"/>
              <w:left w:val="nil"/>
              <w:bottom w:val="single" w:sz="6" w:space="0" w:color="000000"/>
              <w:right w:val="single" w:sz="4" w:space="0" w:color="000000"/>
            </w:tcBorders>
          </w:tcPr>
          <w:p w14:paraId="00DF3C36"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0F158B55"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Plnění opatření dle usnesení vlády č. 629/2018.</w:t>
            </w:r>
          </w:p>
        </w:tc>
        <w:tc>
          <w:tcPr>
            <w:tcW w:w="0" w:type="auto"/>
            <w:tcBorders>
              <w:top w:val="single" w:sz="4" w:space="0" w:color="000000"/>
              <w:left w:val="nil"/>
              <w:bottom w:val="single" w:sz="4" w:space="0" w:color="000000"/>
              <w:right w:val="single" w:sz="4" w:space="0" w:color="000000"/>
            </w:tcBorders>
          </w:tcPr>
          <w:p w14:paraId="488EF9B2" w14:textId="77777777" w:rsidR="00FF2F90" w:rsidRPr="00B96A1C" w:rsidRDefault="00FF2F90" w:rsidP="00FF2F90">
            <w:pPr>
              <w:spacing w:before="60" w:after="60" w:line="240" w:lineRule="auto"/>
              <w:rPr>
                <w:rFonts w:ascii="Times New Roman" w:hAnsi="Times New Roman" w:cs="Times New Roman"/>
                <w:color w:val="auto"/>
                <w:sz w:val="20"/>
                <w:szCs w:val="20"/>
              </w:rPr>
            </w:pPr>
            <w:r>
              <w:rPr>
                <w:rFonts w:ascii="Times New Roman" w:hAnsi="Times New Roman" w:cs="Times New Roman"/>
                <w:color w:val="auto"/>
                <w:sz w:val="20"/>
                <w:szCs w:val="20"/>
              </w:rPr>
              <w:t>Koncem</w:t>
            </w:r>
            <w:r w:rsidRPr="00B96A1C">
              <w:rPr>
                <w:rFonts w:ascii="Times New Roman" w:hAnsi="Times New Roman" w:cs="Times New Roman"/>
                <w:color w:val="auto"/>
                <w:sz w:val="20"/>
                <w:szCs w:val="20"/>
              </w:rPr>
              <w:t xml:space="preserve"> září 2019 b</w:t>
            </w:r>
            <w:r>
              <w:rPr>
                <w:rFonts w:ascii="Times New Roman" w:hAnsi="Times New Roman" w:cs="Times New Roman"/>
                <w:color w:val="auto"/>
                <w:sz w:val="20"/>
                <w:szCs w:val="20"/>
              </w:rPr>
              <w:t>yla</w:t>
            </w:r>
            <w:r w:rsidRPr="00B96A1C">
              <w:rPr>
                <w:rFonts w:ascii="Times New Roman" w:hAnsi="Times New Roman" w:cs="Times New Roman"/>
                <w:color w:val="auto"/>
                <w:sz w:val="20"/>
                <w:szCs w:val="20"/>
              </w:rPr>
              <w:t xml:space="preserve"> vydána a uveřejněna na internetových stránkách Ministerstva vnitra první verze Slovníku eGovernmentu.</w:t>
            </w:r>
          </w:p>
        </w:tc>
      </w:tr>
      <w:tr w:rsidR="00FF2F90" w:rsidRPr="00B04A91" w14:paraId="7FC7159E"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457FB59" w14:textId="7DF77EFB" w:rsidR="00FF2F90" w:rsidRPr="00B96A1C" w:rsidRDefault="00FF2F90" w:rsidP="00FF2F90">
            <w:pPr>
              <w:spacing w:before="60" w:after="60" w:line="240" w:lineRule="auto"/>
              <w:rPr>
                <w:rFonts w:ascii="Times New Roman" w:hAnsi="Times New Roman" w:cs="Times New Roman"/>
                <w:color w:val="auto"/>
                <w:sz w:val="20"/>
                <w:szCs w:val="20"/>
              </w:rPr>
            </w:pPr>
            <w:bookmarkStart w:id="2" w:name="_Toc536536061"/>
            <w:r w:rsidRPr="00B96A1C">
              <w:rPr>
                <w:rFonts w:ascii="Times New Roman" w:hAnsi="Times New Roman" w:cs="Times New Roman"/>
                <w:color w:val="auto"/>
                <w:sz w:val="20"/>
                <w:szCs w:val="20"/>
                <w:lang w:val="x-none"/>
              </w:rPr>
              <w:t>3.</w:t>
            </w:r>
            <w:r w:rsidRPr="00B96A1C">
              <w:rPr>
                <w:rFonts w:ascii="Times New Roman" w:hAnsi="Times New Roman" w:cs="Times New Roman"/>
                <w:color w:val="auto"/>
                <w:sz w:val="20"/>
                <w:szCs w:val="20"/>
              </w:rPr>
              <w:t>4</w:t>
            </w:r>
            <w:r w:rsidRPr="00B96A1C">
              <w:rPr>
                <w:rFonts w:ascii="Times New Roman" w:hAnsi="Times New Roman" w:cs="Times New Roman"/>
                <w:color w:val="auto"/>
                <w:sz w:val="20"/>
                <w:szCs w:val="20"/>
                <w:lang w:val="x-none"/>
              </w:rPr>
              <w:t>.</w:t>
            </w:r>
            <w:r w:rsidRPr="00B96A1C">
              <w:rPr>
                <w:rFonts w:ascii="Times New Roman" w:hAnsi="Times New Roman" w:cs="Times New Roman"/>
                <w:color w:val="auto"/>
                <w:sz w:val="20"/>
                <w:szCs w:val="20"/>
              </w:rPr>
              <w:t>5</w:t>
            </w:r>
            <w:r w:rsidRPr="00B96A1C">
              <w:rPr>
                <w:rFonts w:ascii="Times New Roman" w:hAnsi="Times New Roman" w:cs="Times New Roman"/>
                <w:color w:val="auto"/>
                <w:sz w:val="20"/>
                <w:szCs w:val="20"/>
                <w:lang w:val="x-none"/>
              </w:rPr>
              <w:t xml:space="preserve"> </w:t>
            </w:r>
            <w:r w:rsidRPr="00B96A1C">
              <w:rPr>
                <w:rFonts w:ascii="Times New Roman" w:hAnsi="Times New Roman" w:cs="Times New Roman"/>
                <w:color w:val="auto"/>
                <w:sz w:val="20"/>
                <w:szCs w:val="20"/>
              </w:rPr>
              <w:t>Digitální agenda a eGovernment</w:t>
            </w:r>
            <w:bookmarkEnd w:id="2"/>
          </w:p>
        </w:tc>
        <w:tc>
          <w:tcPr>
            <w:tcW w:w="0" w:type="auto"/>
            <w:tcBorders>
              <w:top w:val="single" w:sz="4" w:space="0" w:color="000000"/>
              <w:left w:val="nil"/>
              <w:bottom w:val="single" w:sz="4" w:space="0" w:color="000000"/>
              <w:right w:val="single" w:sz="4" w:space="0" w:color="000000"/>
            </w:tcBorders>
          </w:tcPr>
          <w:p w14:paraId="5E524AA4"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MV</w:t>
            </w:r>
          </w:p>
        </w:tc>
        <w:tc>
          <w:tcPr>
            <w:tcW w:w="0" w:type="auto"/>
            <w:tcBorders>
              <w:top w:val="single" w:sz="4" w:space="0" w:color="000000"/>
              <w:left w:val="nil"/>
              <w:bottom w:val="single" w:sz="4" w:space="0" w:color="000000"/>
              <w:right w:val="single" w:sz="4" w:space="0" w:color="000000"/>
            </w:tcBorders>
          </w:tcPr>
          <w:p w14:paraId="16065018"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Strategický rámec rozvoje veřejné správy ČR 2014–2020 - zvýšení dostupnosti a transparentnosti veřejné správy prostřednictvím nástrojů eGovernmentu</w:t>
            </w:r>
          </w:p>
        </w:tc>
        <w:tc>
          <w:tcPr>
            <w:tcW w:w="0" w:type="auto"/>
            <w:tcBorders>
              <w:top w:val="single" w:sz="4" w:space="0" w:color="000000"/>
              <w:left w:val="nil"/>
              <w:bottom w:val="single" w:sz="4" w:space="0" w:color="000000"/>
              <w:right w:val="single" w:sz="4" w:space="0" w:color="000000"/>
            </w:tcBorders>
          </w:tcPr>
          <w:p w14:paraId="0B3B6C62"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Nelegislativní</w:t>
            </w:r>
          </w:p>
        </w:tc>
        <w:tc>
          <w:tcPr>
            <w:tcW w:w="1662" w:type="dxa"/>
            <w:tcBorders>
              <w:top w:val="single" w:sz="4" w:space="0" w:color="000000"/>
              <w:left w:val="nil"/>
              <w:bottom w:val="single" w:sz="4" w:space="0" w:color="000000"/>
              <w:right w:val="single" w:sz="4" w:space="0" w:color="000000"/>
            </w:tcBorders>
          </w:tcPr>
          <w:p w14:paraId="01B99FE8"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Dobudování informačních a komunikačních systémů veřejné správy a realizace bezpečnostních opatření podle zákona o kybernetické bezpečnosti </w:t>
            </w:r>
          </w:p>
        </w:tc>
        <w:tc>
          <w:tcPr>
            <w:tcW w:w="1662" w:type="dxa"/>
            <w:tcBorders>
              <w:top w:val="single" w:sz="4" w:space="0" w:color="000000"/>
              <w:left w:val="nil"/>
              <w:bottom w:val="single" w:sz="4" w:space="0" w:color="000000"/>
              <w:right w:val="single" w:sz="4" w:space="0" w:color="000000"/>
            </w:tcBorders>
          </w:tcPr>
          <w:p w14:paraId="49383284"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Cílem je dobudovat přehledné, transparentní a současně flexibilní prostředí a podmínky právního a institucionálního charakteru pro plynulý rozvoj eGovernmentu při zajištění standardů kybernetické bezpečnosti </w:t>
            </w:r>
          </w:p>
        </w:tc>
        <w:tc>
          <w:tcPr>
            <w:tcW w:w="1909" w:type="dxa"/>
            <w:tcBorders>
              <w:top w:val="single" w:sz="4" w:space="0" w:color="000000"/>
              <w:left w:val="nil"/>
              <w:bottom w:val="single" w:sz="4" w:space="0" w:color="000000"/>
              <w:right w:val="single" w:sz="4" w:space="0" w:color="000000"/>
            </w:tcBorders>
          </w:tcPr>
          <w:p w14:paraId="0BF6C461"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Zvýšení důvěrnosti, integrity a dostupnosti systémů resortu MV zařazené v rámci eGovernmentu, což představuje částku v řádu desítek až stovek milionů Kč. Další finanční prostředky budou nutné k případným úpravám systémů KII a VIS, které vyplynou z analýzy rizik z Varování NÚKIB ze dne 17. prosince 2018.</w:t>
            </w:r>
          </w:p>
        </w:tc>
        <w:tc>
          <w:tcPr>
            <w:tcW w:w="0" w:type="auto"/>
            <w:tcBorders>
              <w:top w:val="single" w:sz="6" w:space="0" w:color="000000"/>
              <w:left w:val="nil"/>
              <w:bottom w:val="single" w:sz="6" w:space="0" w:color="000000"/>
              <w:right w:val="single" w:sz="4" w:space="0" w:color="000000"/>
            </w:tcBorders>
          </w:tcPr>
          <w:p w14:paraId="14D8803A" w14:textId="77777777" w:rsidR="00FF2F90" w:rsidRPr="0083150C" w:rsidRDefault="00FF2F90" w:rsidP="00FF2F90">
            <w:pPr>
              <w:spacing w:after="60" w:line="240" w:lineRule="auto"/>
              <w:rPr>
                <w:rFonts w:ascii="Times New Roman" w:hAnsi="Times New Roman" w:cs="Times New Roman"/>
                <w:color w:val="auto"/>
                <w:sz w:val="20"/>
                <w:szCs w:val="20"/>
              </w:rPr>
            </w:pPr>
            <w:r w:rsidRPr="0083150C">
              <w:rPr>
                <w:rFonts w:ascii="Times New Roman" w:hAnsi="Times New Roman" w:cs="Times New Roman"/>
                <w:color w:val="auto"/>
                <w:sz w:val="20"/>
                <w:szCs w:val="20"/>
              </w:rPr>
              <w:t>Bod 1.:</w:t>
            </w:r>
          </w:p>
          <w:p w14:paraId="50BBF362" w14:textId="77777777" w:rsidR="00FF2F90" w:rsidRPr="0083150C" w:rsidRDefault="00FF2F90" w:rsidP="00FF2F90">
            <w:pPr>
              <w:spacing w:after="240"/>
              <w:rPr>
                <w:rFonts w:ascii="Times New Roman" w:hAnsi="Times New Roman" w:cs="Times New Roman"/>
                <w:color w:val="auto"/>
                <w:sz w:val="20"/>
                <w:szCs w:val="20"/>
              </w:rPr>
            </w:pPr>
            <w:r w:rsidRPr="0083150C">
              <w:rPr>
                <w:rFonts w:ascii="Times New Roman" w:hAnsi="Times New Roman" w:cs="Times New Roman"/>
                <w:color w:val="auto"/>
                <w:sz w:val="20"/>
                <w:szCs w:val="20"/>
              </w:rPr>
              <w:t>Plněno průběžně</w:t>
            </w:r>
          </w:p>
          <w:p w14:paraId="5574C6EC" w14:textId="77777777" w:rsidR="00FF2F90" w:rsidRPr="0083150C" w:rsidRDefault="00FF2F90" w:rsidP="00FF2F90">
            <w:pPr>
              <w:spacing w:after="60" w:line="240" w:lineRule="auto"/>
              <w:rPr>
                <w:rFonts w:ascii="Times New Roman" w:hAnsi="Times New Roman" w:cs="Times New Roman"/>
                <w:color w:val="auto"/>
                <w:sz w:val="20"/>
                <w:szCs w:val="20"/>
              </w:rPr>
            </w:pPr>
            <w:r w:rsidRPr="0083150C">
              <w:rPr>
                <w:rFonts w:ascii="Times New Roman" w:hAnsi="Times New Roman" w:cs="Times New Roman"/>
                <w:color w:val="auto"/>
                <w:sz w:val="20"/>
                <w:szCs w:val="20"/>
              </w:rPr>
              <w:t>Bod 2.:</w:t>
            </w:r>
          </w:p>
          <w:p w14:paraId="7C004125" w14:textId="77777777" w:rsidR="00FF2F90" w:rsidRPr="0083150C" w:rsidRDefault="00FF2F90" w:rsidP="00FF2F90">
            <w:pPr>
              <w:spacing w:after="120"/>
              <w:rPr>
                <w:rFonts w:ascii="Times New Roman" w:hAnsi="Times New Roman" w:cs="Times New Roman"/>
                <w:color w:val="auto"/>
                <w:sz w:val="20"/>
                <w:szCs w:val="20"/>
              </w:rPr>
            </w:pPr>
            <w:r w:rsidRPr="0083150C">
              <w:rPr>
                <w:rFonts w:ascii="Times New Roman" w:hAnsi="Times New Roman" w:cs="Times New Roman"/>
                <w:color w:val="auto"/>
                <w:sz w:val="20"/>
                <w:szCs w:val="20"/>
              </w:rPr>
              <w:t>Splněno</w:t>
            </w:r>
          </w:p>
          <w:p w14:paraId="30D01A7C" w14:textId="77777777" w:rsidR="00FF2F90" w:rsidRPr="0083150C" w:rsidRDefault="00FF2F90" w:rsidP="00FF2F90">
            <w:pPr>
              <w:spacing w:after="60" w:line="240" w:lineRule="auto"/>
              <w:rPr>
                <w:rFonts w:ascii="Times New Roman" w:hAnsi="Times New Roman" w:cs="Times New Roman"/>
                <w:color w:val="auto"/>
                <w:sz w:val="20"/>
                <w:szCs w:val="20"/>
              </w:rPr>
            </w:pPr>
            <w:r w:rsidRPr="0083150C">
              <w:rPr>
                <w:rFonts w:ascii="Times New Roman" w:hAnsi="Times New Roman" w:cs="Times New Roman"/>
                <w:color w:val="auto"/>
                <w:sz w:val="20"/>
                <w:szCs w:val="20"/>
              </w:rPr>
              <w:t>Bod 3.:</w:t>
            </w:r>
          </w:p>
          <w:p w14:paraId="3A94CC35" w14:textId="77777777" w:rsidR="00FF2F90" w:rsidRPr="00B04A91" w:rsidRDefault="00FF2F90" w:rsidP="00FF2F90">
            <w:pPr>
              <w:jc w:val="center"/>
              <w:rPr>
                <w:rFonts w:ascii="Times New Roman" w:hAnsi="Times New Roman" w:cs="Times New Roman"/>
                <w:sz w:val="20"/>
                <w:szCs w:val="20"/>
              </w:rPr>
            </w:pPr>
            <w:r w:rsidRPr="0083150C">
              <w:rPr>
                <w:rFonts w:ascii="Times New Roman" w:hAnsi="Times New Roman" w:cs="Times New Roman"/>
                <w:color w:val="auto"/>
                <w:sz w:val="20"/>
                <w:szCs w:val="20"/>
              </w:rPr>
              <w:t>Plněno průběžně</w:t>
            </w:r>
          </w:p>
        </w:tc>
        <w:tc>
          <w:tcPr>
            <w:tcW w:w="0" w:type="auto"/>
            <w:tcBorders>
              <w:top w:val="single" w:sz="4" w:space="0" w:color="000000"/>
              <w:left w:val="single" w:sz="4" w:space="0" w:color="000000"/>
              <w:bottom w:val="single" w:sz="4" w:space="0" w:color="000000"/>
              <w:right w:val="single" w:sz="4" w:space="0" w:color="000000"/>
            </w:tcBorders>
          </w:tcPr>
          <w:p w14:paraId="796AD9D4"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1. Implementace bezpečnostních opatření stanovených zákonem č. 181/2014 Sb., o kybernetické bezpečnosti a vyhláškou č. 82/2018 Sb., o kybernetické bezpečnosti u systémů kritické informační infrastruktury (KII) a významných informačních systémů (VIS) resortu MV.</w:t>
            </w:r>
          </w:p>
          <w:p w14:paraId="13338C49" w14:textId="77777777" w:rsidR="00FF2F90"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2. mimořádné zpracování analýz rizik KII a VIS pro stanovení odpovídajících opatření k eliminaci kybernetických hrozeb stanovených ve Varování NÚKIB ze dne 17. prosince 2018 a UV ČR ze dne 7. ledna 2019 č. 18, k hrozbě v </w:t>
            </w:r>
            <w:r w:rsidRPr="00B96A1C">
              <w:rPr>
                <w:rFonts w:ascii="Times New Roman" w:hAnsi="Times New Roman" w:cs="Times New Roman"/>
                <w:color w:val="auto"/>
                <w:sz w:val="20"/>
                <w:szCs w:val="20"/>
              </w:rPr>
              <w:lastRenderedPageBreak/>
              <w:t>oblasti kybernetické bezpečnosti.</w:t>
            </w:r>
          </w:p>
          <w:p w14:paraId="3B998025"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83150C">
              <w:rPr>
                <w:rFonts w:ascii="Times New Roman" w:hAnsi="Times New Roman" w:cs="Times New Roman"/>
                <w:color w:val="auto"/>
                <w:sz w:val="20"/>
                <w:szCs w:val="20"/>
              </w:rPr>
              <w:t>3. spolupráce MV s NÚKIB na legislativních pracích a návazných dokumentech nad novelou vyhlášky č. 317/2014 Sb., o významných informačních systémech a jejich určujících kritériích</w:t>
            </w:r>
          </w:p>
        </w:tc>
        <w:tc>
          <w:tcPr>
            <w:tcW w:w="0" w:type="auto"/>
            <w:tcBorders>
              <w:top w:val="single" w:sz="4" w:space="0" w:color="000000"/>
              <w:left w:val="nil"/>
              <w:bottom w:val="single" w:sz="4" w:space="0" w:color="000000"/>
              <w:right w:val="single" w:sz="4" w:space="0" w:color="000000"/>
            </w:tcBorders>
          </w:tcPr>
          <w:p w14:paraId="0AD5EB0E" w14:textId="77777777" w:rsidR="00FF2F90" w:rsidRPr="00B96A1C" w:rsidRDefault="00FF2F90" w:rsidP="00FF2F90">
            <w:pPr>
              <w:spacing w:after="12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 xml:space="preserve">Realizace úkolů vyplývající z realizace programu Digitální Česko. </w:t>
            </w:r>
          </w:p>
          <w:p w14:paraId="4BA722DF" w14:textId="77777777" w:rsidR="00FF2F90" w:rsidRPr="0083150C" w:rsidRDefault="00FF2F90" w:rsidP="00FF2F90">
            <w:pPr>
              <w:spacing w:after="12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(Dne 3. října 2018 bylo přijato UV ČR č. 629 k programu Digitální Česko a změny statutu Rady vlády pro informační společnost, která bude centrálním, koordinačním a řídícím orgánem programu Digitální Česko, které je souborem koncepcí zajišťující další </w:t>
            </w:r>
            <w:r w:rsidRPr="00B96A1C">
              <w:rPr>
                <w:rFonts w:ascii="Times New Roman" w:hAnsi="Times New Roman" w:cs="Times New Roman"/>
                <w:color w:val="auto"/>
                <w:sz w:val="20"/>
                <w:szCs w:val="20"/>
              </w:rPr>
              <w:lastRenderedPageBreak/>
              <w:t xml:space="preserve">Strategii koordinované a komplexní </w:t>
            </w:r>
            <w:r w:rsidRPr="0083150C">
              <w:rPr>
                <w:rFonts w:ascii="Times New Roman" w:hAnsi="Times New Roman" w:cs="Times New Roman"/>
                <w:color w:val="auto"/>
                <w:sz w:val="20"/>
                <w:szCs w:val="20"/>
              </w:rPr>
              <w:t>digitalizace ČR 2018+.);</w:t>
            </w:r>
          </w:p>
          <w:p w14:paraId="65F193FC" w14:textId="77777777" w:rsidR="00FF2F90" w:rsidRPr="00B96A1C" w:rsidRDefault="00FF2F90" w:rsidP="00FF2F90">
            <w:pPr>
              <w:spacing w:after="120" w:line="240" w:lineRule="auto"/>
              <w:rPr>
                <w:rFonts w:ascii="Times New Roman" w:hAnsi="Times New Roman" w:cs="Times New Roman"/>
                <w:color w:val="auto"/>
                <w:sz w:val="20"/>
                <w:szCs w:val="20"/>
              </w:rPr>
            </w:pPr>
            <w:r w:rsidRPr="0083150C">
              <w:rPr>
                <w:rFonts w:ascii="Times New Roman" w:hAnsi="Times New Roman" w:cs="Times New Roman"/>
                <w:color w:val="auto"/>
                <w:sz w:val="20"/>
                <w:szCs w:val="20"/>
              </w:rPr>
              <w:t>Usnesení vlády ČR ze dne 18. dubna 2018 č. 241, o metodické podpoře v oblasti kybernetické bezpečnosti pro rok 2018</w:t>
            </w:r>
          </w:p>
        </w:tc>
      </w:tr>
      <w:tr w:rsidR="00FF2F90" w:rsidRPr="00B04A91" w14:paraId="1AE900DF"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3953DE5" w14:textId="77777777" w:rsidR="00FF2F90" w:rsidRPr="003F4174" w:rsidRDefault="00FF2F90" w:rsidP="00FF2F90">
            <w:pPr>
              <w:spacing w:before="60" w:after="60" w:line="240" w:lineRule="auto"/>
              <w:rPr>
                <w:rFonts w:ascii="Times New Roman" w:hAnsi="Times New Roman" w:cs="Times New Roman"/>
                <w:color w:val="auto"/>
                <w:sz w:val="20"/>
                <w:szCs w:val="20"/>
              </w:rPr>
            </w:pPr>
            <w:r w:rsidRPr="003F4174">
              <w:rPr>
                <w:rFonts w:ascii="Times New Roman" w:hAnsi="Times New Roman" w:cs="Times New Roman"/>
                <w:color w:val="auto"/>
                <w:sz w:val="20"/>
                <w:szCs w:val="20"/>
                <w:lang w:val="x-none"/>
              </w:rPr>
              <w:lastRenderedPageBreak/>
              <w:t>3.</w:t>
            </w:r>
            <w:r w:rsidRPr="003F4174">
              <w:rPr>
                <w:rFonts w:ascii="Times New Roman" w:hAnsi="Times New Roman" w:cs="Times New Roman"/>
                <w:color w:val="auto"/>
                <w:sz w:val="20"/>
                <w:szCs w:val="20"/>
              </w:rPr>
              <w:t>4</w:t>
            </w:r>
            <w:r w:rsidRPr="003F4174">
              <w:rPr>
                <w:rFonts w:ascii="Times New Roman" w:hAnsi="Times New Roman" w:cs="Times New Roman"/>
                <w:color w:val="auto"/>
                <w:sz w:val="20"/>
                <w:szCs w:val="20"/>
                <w:lang w:val="x-none"/>
              </w:rPr>
              <w:t>.</w:t>
            </w:r>
            <w:r w:rsidRPr="003F4174">
              <w:rPr>
                <w:rFonts w:ascii="Times New Roman" w:hAnsi="Times New Roman" w:cs="Times New Roman"/>
                <w:color w:val="auto"/>
                <w:sz w:val="20"/>
                <w:szCs w:val="20"/>
              </w:rPr>
              <w:t>5</w:t>
            </w:r>
            <w:r w:rsidRPr="003F4174">
              <w:rPr>
                <w:rFonts w:ascii="Times New Roman" w:hAnsi="Times New Roman" w:cs="Times New Roman"/>
                <w:color w:val="auto"/>
                <w:sz w:val="20"/>
                <w:szCs w:val="20"/>
                <w:lang w:val="x-none"/>
              </w:rPr>
              <w:t xml:space="preserve"> </w:t>
            </w:r>
            <w:r w:rsidRPr="003F4174">
              <w:rPr>
                <w:rFonts w:ascii="Times New Roman" w:hAnsi="Times New Roman" w:cs="Times New Roman"/>
                <w:color w:val="auto"/>
                <w:sz w:val="20"/>
                <w:szCs w:val="20"/>
              </w:rPr>
              <w:t>Digitální agenda a eGovernment</w:t>
            </w:r>
            <w:r w:rsidRPr="003F4174">
              <w:rPr>
                <w:rFonts w:ascii="Times New Roman" w:hAnsi="Times New Roman" w:cs="Times New Roman"/>
                <w:color w:val="auto"/>
                <w:sz w:val="20"/>
                <w:szCs w:val="20"/>
                <w:lang w:val="x-none"/>
              </w:rPr>
              <w:t xml:space="preserve"> </w:t>
            </w:r>
          </w:p>
        </w:tc>
        <w:tc>
          <w:tcPr>
            <w:tcW w:w="0" w:type="auto"/>
            <w:tcBorders>
              <w:top w:val="single" w:sz="4" w:space="0" w:color="000000"/>
              <w:left w:val="nil"/>
              <w:bottom w:val="single" w:sz="4" w:space="0" w:color="000000"/>
              <w:right w:val="single" w:sz="4" w:space="0" w:color="000000"/>
            </w:tcBorders>
          </w:tcPr>
          <w:p w14:paraId="5F743875" w14:textId="77777777" w:rsidR="00FF2F90" w:rsidRPr="003F4174" w:rsidRDefault="00FF2F90" w:rsidP="00FF2F90">
            <w:pPr>
              <w:spacing w:before="60" w:after="60" w:line="240" w:lineRule="auto"/>
              <w:rPr>
                <w:rFonts w:ascii="Times New Roman" w:hAnsi="Times New Roman" w:cs="Times New Roman"/>
                <w:color w:val="auto"/>
                <w:sz w:val="20"/>
                <w:szCs w:val="20"/>
              </w:rPr>
            </w:pPr>
            <w:r w:rsidRPr="003F4174">
              <w:rPr>
                <w:rFonts w:ascii="Times New Roman" w:hAnsi="Times New Roman" w:cs="Times New Roman"/>
                <w:color w:val="auto"/>
                <w:sz w:val="20"/>
                <w:szCs w:val="20"/>
              </w:rPr>
              <w:t>MV</w:t>
            </w:r>
          </w:p>
        </w:tc>
        <w:tc>
          <w:tcPr>
            <w:tcW w:w="0" w:type="auto"/>
            <w:tcBorders>
              <w:top w:val="single" w:sz="4" w:space="0" w:color="000000"/>
              <w:left w:val="nil"/>
              <w:bottom w:val="single" w:sz="4" w:space="0" w:color="000000"/>
              <w:right w:val="single" w:sz="4" w:space="0" w:color="000000"/>
            </w:tcBorders>
          </w:tcPr>
          <w:p w14:paraId="08A6B82C" w14:textId="77777777" w:rsidR="00FF2F90" w:rsidRPr="003F4174" w:rsidRDefault="00FF2F90" w:rsidP="00FF2F90">
            <w:pPr>
              <w:spacing w:after="0" w:line="240" w:lineRule="auto"/>
              <w:rPr>
                <w:rFonts w:ascii="Times New Roman" w:hAnsi="Times New Roman" w:cs="Times New Roman"/>
                <w:color w:val="auto"/>
                <w:sz w:val="20"/>
                <w:szCs w:val="20"/>
              </w:rPr>
            </w:pPr>
            <w:r w:rsidRPr="003F4174">
              <w:rPr>
                <w:rFonts w:ascii="Times New Roman" w:hAnsi="Times New Roman" w:cs="Times New Roman"/>
                <w:color w:val="auto"/>
                <w:sz w:val="20"/>
                <w:szCs w:val="20"/>
              </w:rPr>
              <w:t>Strategický rámec Národního cloud computingu – eGovernment cloud (eGC)</w:t>
            </w:r>
          </w:p>
        </w:tc>
        <w:tc>
          <w:tcPr>
            <w:tcW w:w="0" w:type="auto"/>
            <w:tcBorders>
              <w:top w:val="single" w:sz="4" w:space="0" w:color="000000"/>
              <w:left w:val="nil"/>
              <w:bottom w:val="single" w:sz="4" w:space="0" w:color="000000"/>
              <w:right w:val="single" w:sz="4" w:space="0" w:color="000000"/>
            </w:tcBorders>
          </w:tcPr>
          <w:p w14:paraId="7EF43763" w14:textId="77777777" w:rsidR="00FF2F90" w:rsidRPr="003F4174" w:rsidRDefault="00FF2F90" w:rsidP="00FF2F90">
            <w:pPr>
              <w:spacing w:before="60" w:after="60" w:line="240" w:lineRule="auto"/>
              <w:rPr>
                <w:rFonts w:ascii="Times New Roman" w:hAnsi="Times New Roman" w:cs="Times New Roman"/>
                <w:color w:val="auto"/>
                <w:sz w:val="20"/>
                <w:szCs w:val="20"/>
              </w:rPr>
            </w:pPr>
            <w:r w:rsidRPr="003F4174">
              <w:rPr>
                <w:rFonts w:ascii="Times New Roman" w:hAnsi="Times New Roman" w:cs="Times New Roman"/>
                <w:color w:val="auto"/>
                <w:sz w:val="20"/>
                <w:szCs w:val="20"/>
              </w:rPr>
              <w:t>Nelegislativní. (pro zavedení  státní části eGC může, ale i nemusí, být vytvořen právní rámec, který může, ale i nemusí, mít dopad na legislativu ČR)</w:t>
            </w:r>
          </w:p>
        </w:tc>
        <w:tc>
          <w:tcPr>
            <w:tcW w:w="1662" w:type="dxa"/>
            <w:tcBorders>
              <w:top w:val="single" w:sz="4" w:space="0" w:color="000000"/>
              <w:left w:val="nil"/>
              <w:bottom w:val="single" w:sz="4" w:space="0" w:color="000000"/>
              <w:right w:val="single" w:sz="4" w:space="0" w:color="000000"/>
            </w:tcBorders>
          </w:tcPr>
          <w:p w14:paraId="79FDD523" w14:textId="77777777" w:rsidR="00FF2F90" w:rsidRPr="003F4174" w:rsidRDefault="00FF2F90" w:rsidP="00FF2F90">
            <w:pPr>
              <w:spacing w:before="60" w:after="60" w:line="240" w:lineRule="auto"/>
              <w:rPr>
                <w:rFonts w:ascii="Times New Roman" w:hAnsi="Times New Roman" w:cs="Times New Roman"/>
                <w:color w:val="auto"/>
                <w:sz w:val="20"/>
                <w:szCs w:val="20"/>
              </w:rPr>
            </w:pPr>
            <w:r w:rsidRPr="003F4174">
              <w:rPr>
                <w:rFonts w:ascii="Times New Roman" w:hAnsi="Times New Roman" w:cs="Times New Roman"/>
                <w:color w:val="auto"/>
                <w:sz w:val="20"/>
                <w:szCs w:val="20"/>
              </w:rPr>
              <w:t>Koncepce, jak ve veřejné správě řešit celou řadu dlouhodobých problémů v oblasti informačních systémů, informačních a komunikačních technologií, a jak v této oblasti maximalizovat výhody plynoucí z využívání sdílených ICT cloudových služeb.</w:t>
            </w:r>
          </w:p>
        </w:tc>
        <w:tc>
          <w:tcPr>
            <w:tcW w:w="1662" w:type="dxa"/>
            <w:tcBorders>
              <w:top w:val="single" w:sz="4" w:space="0" w:color="000000"/>
              <w:left w:val="nil"/>
              <w:bottom w:val="single" w:sz="4" w:space="0" w:color="000000"/>
              <w:right w:val="single" w:sz="4" w:space="0" w:color="000000"/>
            </w:tcBorders>
          </w:tcPr>
          <w:p w14:paraId="19E68971" w14:textId="77777777" w:rsidR="00FF2F90" w:rsidRPr="003F4174" w:rsidRDefault="00FF2F90" w:rsidP="00FF2F90">
            <w:pPr>
              <w:spacing w:before="60" w:after="60" w:line="240" w:lineRule="auto"/>
              <w:rPr>
                <w:rFonts w:ascii="Times New Roman" w:hAnsi="Times New Roman" w:cs="Times New Roman"/>
                <w:color w:val="auto"/>
                <w:sz w:val="20"/>
                <w:szCs w:val="20"/>
              </w:rPr>
            </w:pPr>
            <w:r w:rsidRPr="003F4174">
              <w:rPr>
                <w:rFonts w:ascii="Times New Roman" w:hAnsi="Times New Roman" w:cs="Times New Roman"/>
                <w:color w:val="auto"/>
                <w:sz w:val="20"/>
                <w:szCs w:val="20"/>
              </w:rPr>
              <w:t xml:space="preserve">Základní vizí poskytování sdílených ICT cloudových služeb prostřednictvím eGC je zajistit potřebné výpočetní kapacity, spolehlivost a bezpečnost ICT služeb veřejné správy se stejnými nebo lepšími parametry jako mají služby provozované ve vlastních prostorách správce (servery, úložiště, síťová konektivita, licence, správa a dohled), s nižšími celkovými náklady a se zásadní výhodou </w:t>
            </w:r>
            <w:r w:rsidRPr="003F4174">
              <w:rPr>
                <w:rFonts w:ascii="Times New Roman" w:hAnsi="Times New Roman" w:cs="Times New Roman"/>
                <w:color w:val="auto"/>
                <w:sz w:val="20"/>
                <w:szCs w:val="20"/>
              </w:rPr>
              <w:lastRenderedPageBreak/>
              <w:t>flexibility při škálovatelnosti poskytovaných služeb.</w:t>
            </w:r>
          </w:p>
        </w:tc>
        <w:tc>
          <w:tcPr>
            <w:tcW w:w="1909" w:type="dxa"/>
            <w:tcBorders>
              <w:top w:val="single" w:sz="4" w:space="0" w:color="000000"/>
              <w:left w:val="nil"/>
              <w:bottom w:val="single" w:sz="4" w:space="0" w:color="000000"/>
              <w:right w:val="single" w:sz="4" w:space="0" w:color="000000"/>
            </w:tcBorders>
          </w:tcPr>
          <w:p w14:paraId="3C3372EB" w14:textId="77777777" w:rsidR="00FF2F90" w:rsidRPr="003F4174" w:rsidRDefault="00FF2F90" w:rsidP="00FF2F90">
            <w:pPr>
              <w:spacing w:before="60" w:after="60" w:line="240" w:lineRule="auto"/>
              <w:rPr>
                <w:rFonts w:ascii="Times New Roman" w:hAnsi="Times New Roman" w:cs="Times New Roman"/>
                <w:color w:val="auto"/>
                <w:sz w:val="20"/>
                <w:szCs w:val="20"/>
              </w:rPr>
            </w:pPr>
            <w:r w:rsidRPr="003F4174">
              <w:rPr>
                <w:rFonts w:ascii="Times New Roman" w:hAnsi="Times New Roman" w:cs="Times New Roman"/>
                <w:color w:val="auto"/>
                <w:sz w:val="20"/>
                <w:szCs w:val="20"/>
              </w:rPr>
              <w:lastRenderedPageBreak/>
              <w:t xml:space="preserve">Na základě výsledků zpracování projektu Příprava vybudování eGovernment cloudu a na základě zkušeností ze zemí EU, které již government cloud provozují (zejména Velké Británie, Dánsko a Estonsko), došlo při využití government cloudu k úsporám nákladů na pořizování a provoz ICT v průměrně výši 20%, takže při realizaci projektu eGC v ČR lze předpokládat úspory v řádech mld. Kč ročně. Náklady na činnost ŘOeGC zahrnující personální zajištění činnost a vybudování IS Portál </w:t>
            </w:r>
            <w:r w:rsidRPr="003F4174">
              <w:rPr>
                <w:rFonts w:ascii="Times New Roman" w:hAnsi="Times New Roman" w:cs="Times New Roman"/>
                <w:color w:val="auto"/>
                <w:sz w:val="20"/>
                <w:szCs w:val="20"/>
              </w:rPr>
              <w:lastRenderedPageBreak/>
              <w:t>eGC byly na rk 2020 stanoveny ve výši 20 mil. Kč.</w:t>
            </w:r>
          </w:p>
        </w:tc>
        <w:tc>
          <w:tcPr>
            <w:tcW w:w="0" w:type="auto"/>
            <w:tcBorders>
              <w:top w:val="single" w:sz="6" w:space="0" w:color="000000"/>
              <w:left w:val="nil"/>
              <w:bottom w:val="single" w:sz="6" w:space="0" w:color="000000"/>
              <w:right w:val="single" w:sz="4" w:space="0" w:color="000000"/>
            </w:tcBorders>
          </w:tcPr>
          <w:p w14:paraId="1CCC640F" w14:textId="77777777" w:rsidR="00FF2F90" w:rsidRPr="003F4174" w:rsidRDefault="00FF2F90" w:rsidP="00FF2F90">
            <w:pPr>
              <w:jc w:val="center"/>
              <w:rPr>
                <w:rFonts w:ascii="Times New Roman" w:hAnsi="Times New Roman" w:cs="Times New Roman"/>
                <w:color w:val="auto"/>
                <w:sz w:val="20"/>
                <w:szCs w:val="20"/>
              </w:rPr>
            </w:pPr>
            <w:r w:rsidRPr="003F4174">
              <w:rPr>
                <w:rFonts w:ascii="Times New Roman" w:hAnsi="Times New Roman" w:cs="Times New Roman"/>
                <w:color w:val="auto"/>
                <w:sz w:val="20"/>
                <w:szCs w:val="20"/>
              </w:rPr>
              <w:lastRenderedPageBreak/>
              <w:t>PLNĚNO PRŮBĚŽNĚ</w:t>
            </w:r>
          </w:p>
          <w:p w14:paraId="68276040" w14:textId="77777777" w:rsidR="00FF2F90" w:rsidRPr="003F4174" w:rsidRDefault="00FF2F90" w:rsidP="00FF2F90">
            <w:pPr>
              <w:jc w:val="center"/>
              <w:rPr>
                <w:rFonts w:ascii="Times New Roman" w:hAnsi="Times New Roman" w:cs="Times New Roman"/>
                <w:color w:val="auto"/>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49A4580F" w14:textId="77777777" w:rsidR="00FF2F90" w:rsidRPr="003F4174" w:rsidRDefault="00FF2F90" w:rsidP="00FF2F90">
            <w:pPr>
              <w:spacing w:before="60" w:after="60" w:line="240" w:lineRule="auto"/>
              <w:rPr>
                <w:rFonts w:ascii="Times New Roman" w:hAnsi="Times New Roman" w:cs="Times New Roman"/>
                <w:color w:val="auto"/>
                <w:sz w:val="20"/>
                <w:szCs w:val="20"/>
              </w:rPr>
            </w:pPr>
            <w:r w:rsidRPr="003F4174">
              <w:rPr>
                <w:rFonts w:ascii="Times New Roman" w:hAnsi="Times New Roman" w:cs="Times New Roman"/>
                <w:color w:val="auto"/>
                <w:sz w:val="20"/>
                <w:szCs w:val="20"/>
              </w:rPr>
              <w:t xml:space="preserve">V souladu s Usnesením byly zahájeny činnosti dočasného Řídícího orgánu eGC (dále jen „ŘOeGC“), poradního orgán ŘOeGC a meziresortní komise pro legislativní rozpracování variant řešení právního rámce státní části eGC. Z důvodu komplexnosti a náročnosti rozpracování variant řešení právního rámce státní části eGC byl termín pro splnění úkolu prodloužen do 31. prosince 2019. Ústředním orgánům státní správy, spravujícím kritickou komunikační infrastrukturu a významné informační systémy, byl Usnesením uložen úkol zpracovat hodnocení bezpečnostních dopadů a TCO těchto systémů. Z důvodu komplexnosti </w:t>
            </w:r>
            <w:r w:rsidRPr="003F4174">
              <w:rPr>
                <w:rFonts w:ascii="Times New Roman" w:hAnsi="Times New Roman" w:cs="Times New Roman"/>
                <w:color w:val="auto"/>
                <w:sz w:val="20"/>
                <w:szCs w:val="20"/>
              </w:rPr>
              <w:lastRenderedPageBreak/>
              <w:t>a náročnosti zpracování tohoto úkolu byl termín pro jeho splnění prodloužen do 30. listopadu 2019.</w:t>
            </w:r>
          </w:p>
          <w:p w14:paraId="40D30500" w14:textId="77777777" w:rsidR="00FF2F90" w:rsidRPr="003F4174" w:rsidRDefault="00FF2F90" w:rsidP="00FF2F90">
            <w:pPr>
              <w:spacing w:before="60" w:after="60" w:line="240" w:lineRule="auto"/>
              <w:rPr>
                <w:rFonts w:ascii="Times New Roman" w:hAnsi="Times New Roman" w:cs="Times New Roman"/>
                <w:color w:val="auto"/>
                <w:sz w:val="20"/>
                <w:szCs w:val="20"/>
              </w:rPr>
            </w:pPr>
            <w:r w:rsidRPr="003F4174">
              <w:rPr>
                <w:rFonts w:ascii="Times New Roman" w:hAnsi="Times New Roman" w:cs="Times New Roman"/>
                <w:color w:val="auto"/>
                <w:sz w:val="20"/>
                <w:szCs w:val="20"/>
              </w:rPr>
              <w:t>V souladu se zákonem č. 134/2016 Sb. o zadávání veřejných zakázek, je na základě provedené předběžné tržní konzultace připravována zadávací dokumentace k veřejné zakázce na zavedení dynamického nákupního systém pro služby IAAS a PaaS pro komerční částí eGC.</w:t>
            </w:r>
          </w:p>
          <w:p w14:paraId="7A73AAC3" w14:textId="77777777" w:rsidR="00FF2F90" w:rsidRPr="003F4174" w:rsidRDefault="00FF2F90" w:rsidP="00FF2F90">
            <w:pPr>
              <w:spacing w:after="120" w:line="240" w:lineRule="auto"/>
              <w:rPr>
                <w:rFonts w:ascii="Times New Roman" w:hAnsi="Times New Roman" w:cs="Times New Roman"/>
                <w:color w:val="auto"/>
                <w:sz w:val="20"/>
                <w:szCs w:val="20"/>
              </w:rPr>
            </w:pPr>
          </w:p>
        </w:tc>
        <w:tc>
          <w:tcPr>
            <w:tcW w:w="0" w:type="auto"/>
            <w:tcBorders>
              <w:top w:val="single" w:sz="4" w:space="0" w:color="000000"/>
              <w:left w:val="nil"/>
              <w:bottom w:val="single" w:sz="4" w:space="0" w:color="000000"/>
              <w:right w:val="single" w:sz="4" w:space="0" w:color="000000"/>
            </w:tcBorders>
          </w:tcPr>
          <w:p w14:paraId="426AEBE8" w14:textId="77777777" w:rsidR="00FF2F90" w:rsidRPr="003F4174" w:rsidRDefault="00FF2F90" w:rsidP="00FF2F90">
            <w:pPr>
              <w:spacing w:before="60" w:after="60" w:line="240" w:lineRule="auto"/>
              <w:rPr>
                <w:rFonts w:ascii="Times New Roman" w:hAnsi="Times New Roman" w:cs="Times New Roman"/>
                <w:color w:val="auto"/>
                <w:sz w:val="20"/>
                <w:szCs w:val="20"/>
              </w:rPr>
            </w:pPr>
            <w:r w:rsidRPr="003F4174">
              <w:rPr>
                <w:rFonts w:ascii="Times New Roman" w:hAnsi="Times New Roman" w:cs="Times New Roman"/>
                <w:color w:val="auto"/>
                <w:sz w:val="20"/>
                <w:szCs w:val="20"/>
              </w:rPr>
              <w:lastRenderedPageBreak/>
              <w:t>Do 31. prosince 2019 bude ŘOeGC zaveden dynamický nákupní systém pro služby IAAS a PaaS pro komerční částí eGC.</w:t>
            </w:r>
          </w:p>
        </w:tc>
      </w:tr>
      <w:tr w:rsidR="00FF2F90" w:rsidRPr="00B04A91" w14:paraId="24C06912"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7D31977" w14:textId="77777777" w:rsidR="00FF2F90" w:rsidRPr="003F4174" w:rsidRDefault="00FF2F90" w:rsidP="00FF2F90">
            <w:pPr>
              <w:spacing w:before="60" w:after="60" w:line="240" w:lineRule="auto"/>
              <w:rPr>
                <w:rFonts w:ascii="Times New Roman" w:hAnsi="Times New Roman" w:cs="Times New Roman"/>
                <w:color w:val="auto"/>
                <w:sz w:val="20"/>
                <w:szCs w:val="20"/>
              </w:rPr>
            </w:pPr>
            <w:r w:rsidRPr="003F4174">
              <w:rPr>
                <w:rFonts w:ascii="Times New Roman" w:hAnsi="Times New Roman" w:cs="Times New Roman"/>
                <w:color w:val="auto"/>
                <w:sz w:val="20"/>
                <w:szCs w:val="20"/>
                <w:lang w:val="x-none"/>
              </w:rPr>
              <w:lastRenderedPageBreak/>
              <w:t>3.</w:t>
            </w:r>
            <w:r w:rsidRPr="003F4174">
              <w:rPr>
                <w:rFonts w:ascii="Times New Roman" w:hAnsi="Times New Roman" w:cs="Times New Roman"/>
                <w:color w:val="auto"/>
                <w:sz w:val="20"/>
                <w:szCs w:val="20"/>
              </w:rPr>
              <w:t>4</w:t>
            </w:r>
            <w:r w:rsidRPr="003F4174">
              <w:rPr>
                <w:rFonts w:ascii="Times New Roman" w:hAnsi="Times New Roman" w:cs="Times New Roman"/>
                <w:color w:val="auto"/>
                <w:sz w:val="20"/>
                <w:szCs w:val="20"/>
                <w:lang w:val="x-none"/>
              </w:rPr>
              <w:t>.</w:t>
            </w:r>
            <w:r w:rsidRPr="003F4174">
              <w:rPr>
                <w:rFonts w:ascii="Times New Roman" w:hAnsi="Times New Roman" w:cs="Times New Roman"/>
                <w:color w:val="auto"/>
                <w:sz w:val="20"/>
                <w:szCs w:val="20"/>
              </w:rPr>
              <w:t>5</w:t>
            </w:r>
            <w:r w:rsidRPr="003F4174">
              <w:rPr>
                <w:rFonts w:ascii="Times New Roman" w:hAnsi="Times New Roman" w:cs="Times New Roman"/>
                <w:color w:val="auto"/>
                <w:sz w:val="20"/>
                <w:szCs w:val="20"/>
                <w:lang w:val="x-none"/>
              </w:rPr>
              <w:t xml:space="preserve"> </w:t>
            </w:r>
            <w:r w:rsidRPr="003F4174">
              <w:rPr>
                <w:rFonts w:ascii="Times New Roman" w:hAnsi="Times New Roman" w:cs="Times New Roman"/>
                <w:color w:val="auto"/>
                <w:sz w:val="20"/>
                <w:szCs w:val="20"/>
              </w:rPr>
              <w:t>Digitální agenda a eGovernment</w:t>
            </w:r>
            <w:r w:rsidRPr="003F4174">
              <w:rPr>
                <w:rFonts w:ascii="Times New Roman" w:hAnsi="Times New Roman" w:cs="Times New Roman"/>
                <w:color w:val="auto"/>
                <w:sz w:val="20"/>
                <w:szCs w:val="20"/>
                <w:lang w:val="x-none"/>
              </w:rPr>
              <w:t xml:space="preserve"> </w:t>
            </w:r>
          </w:p>
        </w:tc>
        <w:tc>
          <w:tcPr>
            <w:tcW w:w="0" w:type="auto"/>
            <w:tcBorders>
              <w:top w:val="single" w:sz="4" w:space="0" w:color="000000"/>
              <w:left w:val="nil"/>
              <w:bottom w:val="single" w:sz="4" w:space="0" w:color="000000"/>
              <w:right w:val="single" w:sz="4" w:space="0" w:color="000000"/>
            </w:tcBorders>
          </w:tcPr>
          <w:p w14:paraId="7884DBBE" w14:textId="77777777" w:rsidR="00FF2F90" w:rsidRPr="003F4174" w:rsidRDefault="00FF2F90" w:rsidP="00FF2F90">
            <w:pPr>
              <w:spacing w:before="60" w:after="60" w:line="240" w:lineRule="auto"/>
              <w:rPr>
                <w:rFonts w:ascii="Times New Roman" w:hAnsi="Times New Roman" w:cs="Times New Roman"/>
                <w:color w:val="auto"/>
                <w:sz w:val="20"/>
                <w:szCs w:val="20"/>
              </w:rPr>
            </w:pPr>
            <w:r w:rsidRPr="003F4174">
              <w:rPr>
                <w:rFonts w:ascii="Times New Roman" w:hAnsi="Times New Roman" w:cs="Times New Roman"/>
                <w:color w:val="auto"/>
                <w:sz w:val="20"/>
                <w:szCs w:val="20"/>
              </w:rPr>
              <w:t>MV</w:t>
            </w:r>
          </w:p>
        </w:tc>
        <w:tc>
          <w:tcPr>
            <w:tcW w:w="0" w:type="auto"/>
            <w:tcBorders>
              <w:top w:val="single" w:sz="4" w:space="0" w:color="000000"/>
              <w:left w:val="nil"/>
              <w:bottom w:val="single" w:sz="4" w:space="0" w:color="000000"/>
              <w:right w:val="single" w:sz="4" w:space="0" w:color="000000"/>
            </w:tcBorders>
          </w:tcPr>
          <w:p w14:paraId="1BEF0F6C" w14:textId="77777777" w:rsidR="00FF2F90" w:rsidRPr="003F4174" w:rsidRDefault="00FF2F90" w:rsidP="00FF2F90">
            <w:pPr>
              <w:spacing w:before="60" w:after="60" w:line="240" w:lineRule="auto"/>
              <w:rPr>
                <w:rFonts w:ascii="Times New Roman" w:hAnsi="Times New Roman" w:cs="Times New Roman"/>
                <w:color w:val="auto"/>
                <w:sz w:val="20"/>
                <w:szCs w:val="20"/>
              </w:rPr>
            </w:pPr>
            <w:r w:rsidRPr="003F4174">
              <w:rPr>
                <w:rFonts w:ascii="Times New Roman" w:hAnsi="Times New Roman" w:cs="Times New Roman"/>
                <w:color w:val="auto"/>
                <w:sz w:val="20"/>
                <w:szCs w:val="20"/>
              </w:rPr>
              <w:t>Projekt e-Sbírka a e-Legislativa</w:t>
            </w:r>
          </w:p>
        </w:tc>
        <w:tc>
          <w:tcPr>
            <w:tcW w:w="0" w:type="auto"/>
            <w:tcBorders>
              <w:top w:val="single" w:sz="4" w:space="0" w:color="000000"/>
              <w:left w:val="nil"/>
              <w:bottom w:val="single" w:sz="4" w:space="0" w:color="000000"/>
              <w:right w:val="single" w:sz="4" w:space="0" w:color="000000"/>
            </w:tcBorders>
          </w:tcPr>
          <w:p w14:paraId="3D2F5E67" w14:textId="77777777" w:rsidR="00FF2F90" w:rsidRPr="003F4174" w:rsidRDefault="00FF2F90" w:rsidP="00FF2F90">
            <w:pPr>
              <w:spacing w:before="60" w:after="60" w:line="240" w:lineRule="auto"/>
              <w:rPr>
                <w:rFonts w:ascii="Times New Roman" w:hAnsi="Times New Roman" w:cs="Times New Roman"/>
                <w:color w:val="auto"/>
                <w:sz w:val="20"/>
                <w:szCs w:val="20"/>
              </w:rPr>
            </w:pPr>
            <w:r w:rsidRPr="003F4174">
              <w:rPr>
                <w:rFonts w:ascii="Times New Roman" w:hAnsi="Times New Roman" w:cs="Times New Roman"/>
                <w:color w:val="auto"/>
                <w:sz w:val="20"/>
                <w:szCs w:val="20"/>
              </w:rPr>
              <w:t>Legislativní i nelegislativní</w:t>
            </w:r>
          </w:p>
          <w:p w14:paraId="5D4569C9" w14:textId="77777777" w:rsidR="00FF2F90" w:rsidRPr="003F4174" w:rsidRDefault="00FF2F90" w:rsidP="00FF2F90">
            <w:pPr>
              <w:spacing w:before="60" w:after="60" w:line="240" w:lineRule="auto"/>
              <w:rPr>
                <w:rFonts w:ascii="Times New Roman" w:hAnsi="Times New Roman" w:cs="Times New Roman"/>
                <w:color w:val="auto"/>
                <w:sz w:val="20"/>
                <w:szCs w:val="20"/>
              </w:rPr>
            </w:pPr>
            <w:r w:rsidRPr="003F4174">
              <w:rPr>
                <w:rFonts w:ascii="Times New Roman" w:hAnsi="Times New Roman" w:cs="Times New Roman"/>
                <w:color w:val="auto"/>
                <w:sz w:val="20"/>
                <w:szCs w:val="20"/>
              </w:rPr>
              <w:t>(zákon o Sbírce zákonů a mezinárodních smluv a o elektronické tvorbě právních předpisů a návrh zákona, kterým se mění některé zákony v souvislosti s přijetím zákona o Sbírce zákonů a mezinárodních smluv).</w:t>
            </w:r>
          </w:p>
        </w:tc>
        <w:tc>
          <w:tcPr>
            <w:tcW w:w="1662" w:type="dxa"/>
            <w:tcBorders>
              <w:top w:val="single" w:sz="4" w:space="0" w:color="000000"/>
              <w:left w:val="nil"/>
              <w:bottom w:val="single" w:sz="4" w:space="0" w:color="000000"/>
              <w:right w:val="single" w:sz="4" w:space="0" w:color="000000"/>
            </w:tcBorders>
          </w:tcPr>
          <w:p w14:paraId="4AF83217" w14:textId="77777777" w:rsidR="00FF2F90" w:rsidRPr="003F4174" w:rsidRDefault="00FF2F90" w:rsidP="00FF2F90">
            <w:pPr>
              <w:spacing w:before="60" w:after="60" w:line="240" w:lineRule="auto"/>
              <w:rPr>
                <w:rFonts w:ascii="Times New Roman" w:hAnsi="Times New Roman" w:cs="Times New Roman"/>
                <w:color w:val="auto"/>
                <w:sz w:val="20"/>
                <w:szCs w:val="20"/>
              </w:rPr>
            </w:pPr>
            <w:r w:rsidRPr="003F4174">
              <w:rPr>
                <w:rFonts w:ascii="Times New Roman" w:hAnsi="Times New Roman" w:cs="Times New Roman"/>
                <w:color w:val="auto"/>
                <w:sz w:val="20"/>
                <w:szCs w:val="20"/>
              </w:rPr>
              <w:t>Projekt přinese technická a legislativní opatření ke zvýšení dostupnosti a srozumitelnosti práva a pro jeho kvalitnější, transparentnější a efektivnější tvorbu.</w:t>
            </w:r>
          </w:p>
        </w:tc>
        <w:tc>
          <w:tcPr>
            <w:tcW w:w="1662" w:type="dxa"/>
            <w:tcBorders>
              <w:top w:val="single" w:sz="4" w:space="0" w:color="000000"/>
              <w:left w:val="nil"/>
              <w:bottom w:val="single" w:sz="4" w:space="0" w:color="000000"/>
              <w:right w:val="single" w:sz="4" w:space="0" w:color="000000"/>
            </w:tcBorders>
          </w:tcPr>
          <w:p w14:paraId="2EA66FAD" w14:textId="77777777" w:rsidR="00FF2F90" w:rsidRPr="003F4174" w:rsidRDefault="00FF2F90" w:rsidP="00FF2F90">
            <w:pPr>
              <w:spacing w:before="60" w:after="60" w:line="240" w:lineRule="auto"/>
              <w:rPr>
                <w:rFonts w:ascii="Times New Roman" w:hAnsi="Times New Roman" w:cs="Times New Roman"/>
                <w:color w:val="auto"/>
                <w:sz w:val="20"/>
                <w:szCs w:val="20"/>
              </w:rPr>
            </w:pPr>
            <w:r w:rsidRPr="003F4174">
              <w:rPr>
                <w:rFonts w:ascii="Times New Roman" w:hAnsi="Times New Roman" w:cs="Times New Roman"/>
                <w:color w:val="auto"/>
                <w:sz w:val="20"/>
                <w:szCs w:val="20"/>
              </w:rPr>
              <w:t>Moderní podoba přístupu k právu a moderní tvorba práva prostřednictvím informačního systému e-Sbírka a e-Legislativa, právně závazná elektronická podoba právního předpisu a právní závaznost jeho úplných znění.</w:t>
            </w:r>
          </w:p>
        </w:tc>
        <w:tc>
          <w:tcPr>
            <w:tcW w:w="1909" w:type="dxa"/>
            <w:tcBorders>
              <w:top w:val="single" w:sz="4" w:space="0" w:color="000000"/>
              <w:left w:val="nil"/>
              <w:bottom w:val="single" w:sz="4" w:space="0" w:color="000000"/>
              <w:right w:val="single" w:sz="4" w:space="0" w:color="000000"/>
            </w:tcBorders>
          </w:tcPr>
          <w:p w14:paraId="42171916" w14:textId="77777777" w:rsidR="00FF2F90" w:rsidRPr="003F4174" w:rsidRDefault="00FF2F90" w:rsidP="00FF2F90">
            <w:pPr>
              <w:spacing w:before="60" w:after="60" w:line="240" w:lineRule="auto"/>
              <w:rPr>
                <w:rFonts w:ascii="Times New Roman" w:hAnsi="Times New Roman" w:cs="Times New Roman"/>
                <w:color w:val="auto"/>
                <w:sz w:val="20"/>
                <w:szCs w:val="20"/>
              </w:rPr>
            </w:pPr>
            <w:r w:rsidRPr="003F4174">
              <w:rPr>
                <w:rFonts w:ascii="Times New Roman" w:hAnsi="Times New Roman" w:cs="Times New Roman"/>
                <w:color w:val="auto"/>
                <w:sz w:val="20"/>
                <w:szCs w:val="20"/>
              </w:rPr>
              <w:t xml:space="preserve">Záměrem je umožnit snazší orientaci v právním řádu, snížit administrativní náročnost tvorby práva, zmírnit ekonomické dopady legislativních chyb, rozvoj trhu právní informatiky, vyšší konkurenceschopnost právního prostředí a dospět k úsporám v nákladech na přístup k právu a při tvorbě práva. Pozitivním dopadem na životní prostředí bude úspora spotřeby papíru díky zavedení právně závazné elektronické podoby Sbírky </w:t>
            </w:r>
            <w:r w:rsidRPr="003F4174">
              <w:rPr>
                <w:rFonts w:ascii="Times New Roman" w:hAnsi="Times New Roman" w:cs="Times New Roman"/>
                <w:color w:val="auto"/>
                <w:sz w:val="20"/>
                <w:szCs w:val="20"/>
              </w:rPr>
              <w:lastRenderedPageBreak/>
              <w:t>zákonů a mezinárodních smluv. Projekt je kofinancován z evropských strukturálních fondů. Předpokládaná spoluúčast státního rozpočtu ČR je ve výši 19,137 % a měla by činit 94,3 mil. Kč.</w:t>
            </w:r>
          </w:p>
        </w:tc>
        <w:tc>
          <w:tcPr>
            <w:tcW w:w="0" w:type="auto"/>
            <w:tcBorders>
              <w:top w:val="single" w:sz="6" w:space="0" w:color="000000"/>
              <w:left w:val="nil"/>
              <w:bottom w:val="single" w:sz="6" w:space="0" w:color="000000"/>
              <w:right w:val="single" w:sz="4" w:space="0" w:color="000000"/>
            </w:tcBorders>
          </w:tcPr>
          <w:p w14:paraId="0B2A47A6" w14:textId="77777777" w:rsidR="00FF2F90" w:rsidRPr="003F4174" w:rsidRDefault="00FF2F90" w:rsidP="00FF2F90">
            <w:pPr>
              <w:jc w:val="center"/>
              <w:rPr>
                <w:rFonts w:ascii="Times New Roman" w:hAnsi="Times New Roman" w:cs="Times New Roman"/>
                <w:color w:val="auto"/>
                <w:sz w:val="20"/>
                <w:szCs w:val="20"/>
              </w:rPr>
            </w:pPr>
            <w:r w:rsidRPr="003F4174">
              <w:rPr>
                <w:rFonts w:ascii="Times New Roman" w:hAnsi="Times New Roman" w:cs="Times New Roman"/>
                <w:color w:val="auto"/>
                <w:sz w:val="20"/>
                <w:szCs w:val="20"/>
              </w:rPr>
              <w:lastRenderedPageBreak/>
              <w:t>Plněno průběžně.</w:t>
            </w:r>
          </w:p>
        </w:tc>
        <w:tc>
          <w:tcPr>
            <w:tcW w:w="0" w:type="auto"/>
            <w:tcBorders>
              <w:top w:val="single" w:sz="4" w:space="0" w:color="000000"/>
              <w:left w:val="single" w:sz="4" w:space="0" w:color="000000"/>
              <w:bottom w:val="single" w:sz="4" w:space="0" w:color="000000"/>
              <w:right w:val="single" w:sz="4" w:space="0" w:color="000000"/>
            </w:tcBorders>
          </w:tcPr>
          <w:p w14:paraId="6F0D792E" w14:textId="2F9A70F7" w:rsidR="00FF2F90" w:rsidRDefault="00FF2F90" w:rsidP="00FF2F90">
            <w:pPr>
              <w:spacing w:after="120" w:line="240" w:lineRule="auto"/>
              <w:rPr>
                <w:rFonts w:ascii="Times New Roman" w:hAnsi="Times New Roman" w:cs="Times New Roman"/>
                <w:color w:val="auto"/>
                <w:sz w:val="20"/>
                <w:szCs w:val="20"/>
              </w:rPr>
            </w:pPr>
            <w:r w:rsidRPr="00D9214C">
              <w:rPr>
                <w:rFonts w:ascii="Times New Roman" w:hAnsi="Times New Roman"/>
              </w:rPr>
              <w:t>V průběhu roku 2019 pokračovala realizace projektu e-Sbírka a e-Legislativa, jehož cílem je modernizace legislativního procesu a zvýšení dostupnosti a srozumitelnosti práva. Úspěšně byl</w:t>
            </w:r>
            <w:r>
              <w:rPr>
                <w:rFonts w:ascii="Times New Roman" w:hAnsi="Times New Roman"/>
              </w:rPr>
              <w:t xml:space="preserve">a vypracována implementační analýza projektu a </w:t>
            </w:r>
            <w:r w:rsidRPr="00D9214C">
              <w:rPr>
                <w:rFonts w:ascii="Times New Roman" w:hAnsi="Times New Roman"/>
              </w:rPr>
              <w:t xml:space="preserve">akceptovány první </w:t>
            </w:r>
            <w:r>
              <w:rPr>
                <w:rFonts w:ascii="Times New Roman" w:hAnsi="Times New Roman"/>
              </w:rPr>
              <w:t>dodávky HW i SW pro testovací prostředí,</w:t>
            </w:r>
            <w:r w:rsidRPr="00FC273C">
              <w:rPr>
                <w:rFonts w:ascii="Times New Roman" w:hAnsi="Times New Roman"/>
              </w:rPr>
              <w:t xml:space="preserve"> datový model systému</w:t>
            </w:r>
            <w:r>
              <w:rPr>
                <w:rFonts w:ascii="Times New Roman" w:hAnsi="Times New Roman"/>
              </w:rPr>
              <w:t xml:space="preserve"> a redakční editor</w:t>
            </w:r>
            <w:r w:rsidRPr="00FC273C">
              <w:rPr>
                <w:rFonts w:ascii="Times New Roman" w:hAnsi="Times New Roman"/>
              </w:rPr>
              <w:t xml:space="preserve"> dat mínusové osy digitalizované datové báze eŠablona</w:t>
            </w:r>
            <w:r>
              <w:rPr>
                <w:rFonts w:ascii="Times New Roman" w:hAnsi="Times New Roman"/>
              </w:rPr>
              <w:t xml:space="preserve">. Také jsou průběžně předávány a </w:t>
            </w:r>
            <w:r>
              <w:rPr>
                <w:rFonts w:ascii="Times New Roman" w:hAnsi="Times New Roman"/>
              </w:rPr>
              <w:lastRenderedPageBreak/>
              <w:t xml:space="preserve">akceptovány jednotlivé digitalizované ročníky Sbírky zákonů a Sbírky mezinárodních smluv v rámci tvorby datové báze e-Sbírky. </w:t>
            </w:r>
            <w:r w:rsidRPr="00FC273C">
              <w:rPr>
                <w:rFonts w:ascii="Times New Roman" w:hAnsi="Times New Roman"/>
              </w:rPr>
              <w:t>Návrh změnového zákona</w:t>
            </w:r>
            <w:r>
              <w:rPr>
                <w:rFonts w:ascii="Times New Roman" w:hAnsi="Times New Roman"/>
              </w:rPr>
              <w:t xml:space="preserve"> </w:t>
            </w:r>
            <w:r w:rsidRPr="00FC273C">
              <w:rPr>
                <w:rFonts w:ascii="Times New Roman" w:hAnsi="Times New Roman"/>
              </w:rPr>
              <w:t>k</w:t>
            </w:r>
            <w:r>
              <w:rPr>
                <w:rFonts w:ascii="Times New Roman" w:hAnsi="Times New Roman"/>
              </w:rPr>
              <w:t> </w:t>
            </w:r>
            <w:r w:rsidRPr="00FC273C">
              <w:rPr>
                <w:rFonts w:ascii="Times New Roman" w:hAnsi="Times New Roman"/>
              </w:rPr>
              <w:t>zákonu o</w:t>
            </w:r>
            <w:r>
              <w:rPr>
                <w:rFonts w:ascii="Times New Roman" w:hAnsi="Times New Roman"/>
              </w:rPr>
              <w:t> </w:t>
            </w:r>
            <w:r w:rsidRPr="00FC273C">
              <w:rPr>
                <w:rFonts w:ascii="Times New Roman" w:hAnsi="Times New Roman"/>
              </w:rPr>
              <w:t xml:space="preserve">Sbírce zákonů a mezinárodních smluv </w:t>
            </w:r>
            <w:r>
              <w:rPr>
                <w:rFonts w:ascii="Times New Roman" w:hAnsi="Times New Roman"/>
              </w:rPr>
              <w:t>byl projedná</w:t>
            </w:r>
            <w:r w:rsidRPr="00FC273C">
              <w:rPr>
                <w:rFonts w:ascii="Times New Roman" w:hAnsi="Times New Roman"/>
              </w:rPr>
              <w:t>n v Poslanecké sněmovně Parlamentu České republiky</w:t>
            </w:r>
            <w:r>
              <w:rPr>
                <w:rFonts w:ascii="Times New Roman" w:hAnsi="Times New Roman"/>
              </w:rPr>
              <w:t xml:space="preserve"> i v Senátu, odkud byl do Poslanecké sněmovny postoupen s pozměňovacími návrhy. Nyní čeká na nové projednání</w:t>
            </w:r>
            <w:r w:rsidRPr="001405B3">
              <w:rPr>
                <w:rFonts w:ascii="Times New Roman" w:hAnsi="Times New Roman"/>
              </w:rPr>
              <w:t xml:space="preserve"> </w:t>
            </w:r>
            <w:r w:rsidRPr="00FC273C">
              <w:rPr>
                <w:rFonts w:ascii="Times New Roman" w:hAnsi="Times New Roman"/>
              </w:rPr>
              <w:t xml:space="preserve">v Poslanecké sněmovně. Spuštění obou systémů do ostrého provozu </w:t>
            </w:r>
            <w:r>
              <w:rPr>
                <w:rFonts w:ascii="Times New Roman" w:hAnsi="Times New Roman"/>
              </w:rPr>
              <w:t>je plánováno</w:t>
            </w:r>
            <w:r w:rsidRPr="00FC273C">
              <w:rPr>
                <w:rFonts w:ascii="Times New Roman" w:hAnsi="Times New Roman"/>
              </w:rPr>
              <w:t xml:space="preserve"> k 1. lednu 202</w:t>
            </w:r>
            <w:r>
              <w:rPr>
                <w:rFonts w:ascii="Times New Roman" w:hAnsi="Times New Roman"/>
              </w:rPr>
              <w:t>2</w:t>
            </w:r>
            <w:r w:rsidRPr="00FC273C">
              <w:rPr>
                <w:rFonts w:ascii="Times New Roman" w:hAnsi="Times New Roman"/>
              </w:rPr>
              <w:t xml:space="preserve"> a je navázáno na nabytí účinnosti zákona o Sbírce zákonů a</w:t>
            </w:r>
            <w:r>
              <w:rPr>
                <w:rFonts w:ascii="Times New Roman" w:hAnsi="Times New Roman"/>
              </w:rPr>
              <w:t> </w:t>
            </w:r>
            <w:r w:rsidRPr="00FC273C">
              <w:rPr>
                <w:rFonts w:ascii="Times New Roman" w:hAnsi="Times New Roman"/>
              </w:rPr>
              <w:t>mezinárodních smluv.</w:t>
            </w:r>
            <w:r>
              <w:rPr>
                <w:rFonts w:ascii="Times New Roman" w:hAnsi="Times New Roman"/>
              </w:rPr>
              <w:t xml:space="preserve"> Pilotní provoz by měl být zahájen v polovině roku 2020</w:t>
            </w:r>
          </w:p>
          <w:p w14:paraId="7E5FBA69" w14:textId="7576D061" w:rsidR="00FF2F90" w:rsidRPr="003F4174" w:rsidRDefault="00FF2F90" w:rsidP="00FF2F90">
            <w:pPr>
              <w:spacing w:before="60" w:after="60" w:line="240" w:lineRule="auto"/>
              <w:rPr>
                <w:rFonts w:ascii="Times New Roman" w:hAnsi="Times New Roman" w:cs="Times New Roman"/>
                <w:color w:val="auto"/>
                <w:sz w:val="20"/>
                <w:szCs w:val="20"/>
              </w:rPr>
            </w:pPr>
          </w:p>
        </w:tc>
        <w:tc>
          <w:tcPr>
            <w:tcW w:w="0" w:type="auto"/>
            <w:tcBorders>
              <w:top w:val="single" w:sz="4" w:space="0" w:color="000000"/>
              <w:left w:val="nil"/>
              <w:bottom w:val="single" w:sz="4" w:space="0" w:color="000000"/>
              <w:right w:val="single" w:sz="4" w:space="0" w:color="000000"/>
            </w:tcBorders>
          </w:tcPr>
          <w:p w14:paraId="397F5C6F" w14:textId="77777777" w:rsidR="00FF2F90" w:rsidRPr="003F4174" w:rsidRDefault="00FF2F90" w:rsidP="00FF2F90">
            <w:pPr>
              <w:spacing w:before="60" w:after="60" w:line="240" w:lineRule="auto"/>
              <w:rPr>
                <w:rFonts w:ascii="Times New Roman" w:hAnsi="Times New Roman" w:cs="Times New Roman"/>
                <w:color w:val="auto"/>
                <w:sz w:val="20"/>
                <w:szCs w:val="20"/>
              </w:rPr>
            </w:pPr>
            <w:r w:rsidRPr="003F4174">
              <w:rPr>
                <w:rFonts w:ascii="Times New Roman" w:hAnsi="Times New Roman" w:cs="Times New Roman"/>
                <w:color w:val="auto"/>
                <w:sz w:val="20"/>
                <w:szCs w:val="20"/>
              </w:rPr>
              <w:lastRenderedPageBreak/>
              <w:t xml:space="preserve">Budou realizovány další kroky výstavby systému a v roce 2020 a 2021 proběhne proškolení uživatelů systému e-Legislativa. To bude kofinancováno z OPZ. </w:t>
            </w:r>
          </w:p>
          <w:p w14:paraId="6609E5C3" w14:textId="77777777" w:rsidR="00FF2F90" w:rsidRPr="003F4174" w:rsidRDefault="00FF2F90" w:rsidP="00FF2F90">
            <w:pPr>
              <w:spacing w:before="60" w:after="60" w:line="240" w:lineRule="auto"/>
              <w:rPr>
                <w:rFonts w:ascii="Times New Roman" w:hAnsi="Times New Roman" w:cs="Times New Roman"/>
                <w:color w:val="auto"/>
                <w:sz w:val="20"/>
                <w:szCs w:val="20"/>
              </w:rPr>
            </w:pPr>
            <w:r w:rsidRPr="003F4174">
              <w:rPr>
                <w:rFonts w:ascii="Times New Roman" w:hAnsi="Times New Roman" w:cs="Times New Roman"/>
                <w:color w:val="auto"/>
                <w:sz w:val="20"/>
                <w:szCs w:val="20"/>
              </w:rPr>
              <w:t xml:space="preserve">Je dále třeba úspěšně dokončit projednávání změnového zákona v PČR, aby mohlo být dokončeno přijetí právní úpravy jako celku, novel zákonů o jednacím řádu Poslanecké sněmovny a Senátu. S ohledem na nezbytnost </w:t>
            </w:r>
            <w:r w:rsidRPr="003F4174">
              <w:rPr>
                <w:rFonts w:ascii="Times New Roman" w:hAnsi="Times New Roman" w:cs="Times New Roman"/>
                <w:color w:val="auto"/>
                <w:sz w:val="20"/>
                <w:szCs w:val="20"/>
              </w:rPr>
              <w:lastRenderedPageBreak/>
              <w:t xml:space="preserve">prosazení souvisejícího změnového zákona, který nebyl v minulém období Senátem projednán, a potřebu dostatečné doby pilotního provozu systému e-Legislativa, bylo Poslaneckou sněmovnou navrženo posunout datum účinnosti na 1. ledna 2022 místo v návrhu změnového zákona uváděného 1. ledna 2021, tj. o jeden rok. </w:t>
            </w:r>
          </w:p>
        </w:tc>
      </w:tr>
      <w:tr w:rsidR="00FF2F90" w:rsidRPr="00B04A91" w14:paraId="497E58B0"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48B9B5A" w14:textId="77777777" w:rsidR="00FF2F90" w:rsidRPr="003F4174" w:rsidRDefault="00FF2F90" w:rsidP="00FF2F90">
            <w:pPr>
              <w:spacing w:before="60" w:after="60" w:line="240" w:lineRule="auto"/>
              <w:rPr>
                <w:rFonts w:ascii="Times New Roman" w:hAnsi="Times New Roman" w:cs="Times New Roman"/>
                <w:color w:val="auto"/>
                <w:sz w:val="20"/>
                <w:szCs w:val="20"/>
                <w:lang w:val="x-none"/>
              </w:rPr>
            </w:pPr>
            <w:r w:rsidRPr="003F4174">
              <w:rPr>
                <w:rFonts w:ascii="Times New Roman" w:hAnsi="Times New Roman" w:cs="Times New Roman"/>
                <w:color w:val="auto"/>
                <w:sz w:val="20"/>
                <w:szCs w:val="20"/>
                <w:lang w:val="x-none"/>
              </w:rPr>
              <w:lastRenderedPageBreak/>
              <w:t>3.</w:t>
            </w:r>
            <w:r w:rsidRPr="003F4174">
              <w:rPr>
                <w:rFonts w:ascii="Times New Roman" w:hAnsi="Times New Roman" w:cs="Times New Roman"/>
                <w:color w:val="auto"/>
                <w:sz w:val="20"/>
                <w:szCs w:val="20"/>
              </w:rPr>
              <w:t>4</w:t>
            </w:r>
            <w:r w:rsidRPr="003F4174">
              <w:rPr>
                <w:rFonts w:ascii="Times New Roman" w:hAnsi="Times New Roman" w:cs="Times New Roman"/>
                <w:color w:val="auto"/>
                <w:sz w:val="20"/>
                <w:szCs w:val="20"/>
                <w:lang w:val="x-none"/>
              </w:rPr>
              <w:t>.</w:t>
            </w:r>
            <w:r w:rsidRPr="003F4174">
              <w:rPr>
                <w:rFonts w:ascii="Times New Roman" w:hAnsi="Times New Roman" w:cs="Times New Roman"/>
                <w:color w:val="auto"/>
                <w:sz w:val="20"/>
                <w:szCs w:val="20"/>
              </w:rPr>
              <w:t>5 Digitální agenda a eGovernment</w:t>
            </w:r>
            <w:r w:rsidRPr="003F4174">
              <w:rPr>
                <w:rFonts w:ascii="Times New Roman" w:hAnsi="Times New Roman" w:cs="Times New Roman"/>
                <w:color w:val="auto"/>
                <w:sz w:val="20"/>
                <w:szCs w:val="20"/>
                <w:lang w:val="x-none"/>
              </w:rPr>
              <w:t xml:space="preserve"> </w:t>
            </w:r>
          </w:p>
        </w:tc>
        <w:tc>
          <w:tcPr>
            <w:tcW w:w="0" w:type="auto"/>
            <w:tcBorders>
              <w:top w:val="single" w:sz="4" w:space="0" w:color="000000"/>
              <w:left w:val="nil"/>
              <w:bottom w:val="single" w:sz="4" w:space="0" w:color="000000"/>
              <w:right w:val="single" w:sz="4" w:space="0" w:color="000000"/>
            </w:tcBorders>
          </w:tcPr>
          <w:p w14:paraId="7AD38DEE" w14:textId="77777777" w:rsidR="00FF2F90" w:rsidRPr="003F4174" w:rsidRDefault="00FF2F90" w:rsidP="00FF2F90">
            <w:pPr>
              <w:spacing w:before="60" w:after="60" w:line="240" w:lineRule="auto"/>
              <w:rPr>
                <w:rFonts w:ascii="Times New Roman" w:hAnsi="Times New Roman" w:cs="Times New Roman"/>
                <w:color w:val="auto"/>
                <w:sz w:val="20"/>
                <w:szCs w:val="20"/>
              </w:rPr>
            </w:pPr>
            <w:r w:rsidRPr="003F4174">
              <w:rPr>
                <w:rFonts w:ascii="Times New Roman" w:hAnsi="Times New Roman" w:cs="Times New Roman"/>
                <w:color w:val="auto"/>
                <w:sz w:val="20"/>
                <w:szCs w:val="20"/>
              </w:rPr>
              <w:t>MV</w:t>
            </w:r>
          </w:p>
        </w:tc>
        <w:tc>
          <w:tcPr>
            <w:tcW w:w="0" w:type="auto"/>
            <w:tcBorders>
              <w:top w:val="single" w:sz="4" w:space="0" w:color="000000"/>
              <w:left w:val="nil"/>
              <w:bottom w:val="single" w:sz="4" w:space="0" w:color="000000"/>
              <w:right w:val="single" w:sz="4" w:space="0" w:color="000000"/>
            </w:tcBorders>
          </w:tcPr>
          <w:p w14:paraId="20F8D32E" w14:textId="77777777" w:rsidR="00FF2F90" w:rsidRPr="003F4174" w:rsidRDefault="00FF2F90" w:rsidP="00FF2F90">
            <w:pPr>
              <w:spacing w:after="100"/>
              <w:rPr>
                <w:rFonts w:ascii="Times New Roman" w:eastAsia="MS Mincho" w:hAnsi="Times New Roman" w:cs="Times New Roman"/>
                <w:bCs/>
                <w:color w:val="auto"/>
                <w:sz w:val="20"/>
                <w:szCs w:val="20"/>
              </w:rPr>
            </w:pPr>
            <w:r w:rsidRPr="003F4174">
              <w:rPr>
                <w:rFonts w:ascii="Times New Roman" w:eastAsia="MS Mincho" w:hAnsi="Times New Roman" w:cs="Times New Roman"/>
                <w:bCs/>
                <w:color w:val="auto"/>
                <w:sz w:val="20"/>
                <w:szCs w:val="20"/>
              </w:rPr>
              <w:t>Sbírka právních předpisů územních samosprávných celků a některých správních úřadů</w:t>
            </w:r>
          </w:p>
          <w:p w14:paraId="04CA5EF6" w14:textId="77777777" w:rsidR="00FF2F90" w:rsidRPr="003F4174" w:rsidRDefault="00FF2F90" w:rsidP="00FF2F90">
            <w:pPr>
              <w:spacing w:before="60" w:after="60" w:line="240" w:lineRule="auto"/>
              <w:rPr>
                <w:rFonts w:ascii="Times New Roman" w:hAnsi="Times New Roman" w:cs="Times New Roman"/>
                <w:color w:val="auto"/>
                <w:sz w:val="20"/>
                <w:szCs w:val="20"/>
              </w:rPr>
            </w:pPr>
          </w:p>
        </w:tc>
        <w:tc>
          <w:tcPr>
            <w:tcW w:w="0" w:type="auto"/>
            <w:tcBorders>
              <w:top w:val="single" w:sz="4" w:space="0" w:color="000000"/>
              <w:left w:val="nil"/>
              <w:bottom w:val="single" w:sz="4" w:space="0" w:color="000000"/>
              <w:right w:val="single" w:sz="4" w:space="0" w:color="000000"/>
            </w:tcBorders>
          </w:tcPr>
          <w:p w14:paraId="62A9AF46" w14:textId="77777777" w:rsidR="00FF2F90" w:rsidRPr="003F4174" w:rsidRDefault="00FF2F90" w:rsidP="00FF2F90">
            <w:pPr>
              <w:spacing w:before="60" w:after="60" w:line="240" w:lineRule="auto"/>
              <w:rPr>
                <w:rFonts w:ascii="Times New Roman" w:hAnsi="Times New Roman" w:cs="Times New Roman"/>
                <w:color w:val="auto"/>
                <w:sz w:val="20"/>
                <w:szCs w:val="20"/>
              </w:rPr>
            </w:pPr>
            <w:r w:rsidRPr="003F4174">
              <w:rPr>
                <w:rFonts w:ascii="Times New Roman" w:hAnsi="Times New Roman" w:cs="Times New Roman"/>
                <w:color w:val="auto"/>
                <w:sz w:val="20"/>
                <w:szCs w:val="20"/>
              </w:rPr>
              <w:t>Legislativní i nelegislativní</w:t>
            </w:r>
          </w:p>
          <w:p w14:paraId="22B5FB34" w14:textId="77777777" w:rsidR="00FF2F90" w:rsidRPr="003F4174" w:rsidRDefault="00FF2F90" w:rsidP="00FF2F90">
            <w:pPr>
              <w:spacing w:before="60" w:after="60" w:line="240" w:lineRule="auto"/>
              <w:rPr>
                <w:rFonts w:ascii="Times New Roman" w:hAnsi="Times New Roman" w:cs="Times New Roman"/>
                <w:color w:val="auto"/>
                <w:sz w:val="20"/>
                <w:szCs w:val="20"/>
              </w:rPr>
            </w:pPr>
            <w:r w:rsidRPr="003F4174">
              <w:rPr>
                <w:rFonts w:ascii="Times New Roman" w:hAnsi="Times New Roman" w:cs="Times New Roman"/>
                <w:color w:val="auto"/>
                <w:sz w:val="20"/>
                <w:szCs w:val="20"/>
              </w:rPr>
              <w:t xml:space="preserve">(zákon o Sbírce právních předpisů územních samosprávných celků a některých </w:t>
            </w:r>
            <w:r w:rsidRPr="003F4174">
              <w:rPr>
                <w:rFonts w:ascii="Times New Roman" w:hAnsi="Times New Roman" w:cs="Times New Roman"/>
                <w:color w:val="auto"/>
                <w:sz w:val="20"/>
                <w:szCs w:val="20"/>
              </w:rPr>
              <w:lastRenderedPageBreak/>
              <w:t>správních úřadů; zákon, kterým se mění některé zákony v souvislosti s přijetím zákona o Sbírce právních předpisů územních samosprávných celků a některých správních úřadů)</w:t>
            </w:r>
          </w:p>
        </w:tc>
        <w:tc>
          <w:tcPr>
            <w:tcW w:w="1662" w:type="dxa"/>
            <w:tcBorders>
              <w:top w:val="single" w:sz="4" w:space="0" w:color="000000"/>
              <w:left w:val="nil"/>
              <w:bottom w:val="single" w:sz="4" w:space="0" w:color="000000"/>
              <w:right w:val="single" w:sz="4" w:space="0" w:color="000000"/>
            </w:tcBorders>
          </w:tcPr>
          <w:p w14:paraId="3A72CD83" w14:textId="77777777" w:rsidR="00FF2F90" w:rsidRPr="003F4174" w:rsidRDefault="00FF2F90" w:rsidP="00FF2F90">
            <w:pPr>
              <w:spacing w:before="60" w:after="60" w:line="240" w:lineRule="auto"/>
              <w:rPr>
                <w:rFonts w:ascii="Times New Roman" w:hAnsi="Times New Roman" w:cs="Times New Roman"/>
                <w:color w:val="auto"/>
                <w:sz w:val="20"/>
                <w:szCs w:val="20"/>
              </w:rPr>
            </w:pPr>
            <w:r w:rsidRPr="003F4174">
              <w:rPr>
                <w:rFonts w:ascii="Times New Roman" w:hAnsi="Times New Roman" w:cs="Times New Roman"/>
                <w:color w:val="auto"/>
                <w:sz w:val="20"/>
                <w:szCs w:val="20"/>
              </w:rPr>
              <w:lastRenderedPageBreak/>
              <w:t xml:space="preserve">Sbírka právních předpisů územních samosprávných celků a některých správních úřadů přinese vznik informačního systému, ve </w:t>
            </w:r>
            <w:r w:rsidRPr="003F4174">
              <w:rPr>
                <w:rFonts w:ascii="Times New Roman" w:hAnsi="Times New Roman" w:cs="Times New Roman"/>
                <w:color w:val="auto"/>
                <w:sz w:val="20"/>
                <w:szCs w:val="20"/>
              </w:rPr>
              <w:lastRenderedPageBreak/>
              <w:t xml:space="preserve">kterém budou publikovány všechny právní předpisy obcí, krajů a hlavního města Prahy, jakož i právní předpisy správních úřadů, které nejsou publikovány ve Sbírce zákonů, a tím dojde ke zvýšení dostupnosti těchto právních předpisů. Předpokládaná účinnost opatření je navrhována od 1.1.2021. </w:t>
            </w:r>
          </w:p>
        </w:tc>
        <w:tc>
          <w:tcPr>
            <w:tcW w:w="1662" w:type="dxa"/>
            <w:tcBorders>
              <w:top w:val="single" w:sz="4" w:space="0" w:color="000000"/>
              <w:left w:val="nil"/>
              <w:bottom w:val="single" w:sz="4" w:space="0" w:color="000000"/>
              <w:right w:val="single" w:sz="4" w:space="0" w:color="000000"/>
            </w:tcBorders>
          </w:tcPr>
          <w:p w14:paraId="6142E956" w14:textId="77777777" w:rsidR="00FF2F90" w:rsidRPr="003F4174" w:rsidRDefault="00FF2F90" w:rsidP="00FF2F90">
            <w:pPr>
              <w:spacing w:before="60" w:after="60" w:line="240" w:lineRule="auto"/>
              <w:rPr>
                <w:rFonts w:ascii="Times New Roman" w:hAnsi="Times New Roman" w:cs="Times New Roman"/>
                <w:color w:val="auto"/>
                <w:sz w:val="20"/>
                <w:szCs w:val="20"/>
              </w:rPr>
            </w:pPr>
            <w:r w:rsidRPr="003F4174">
              <w:rPr>
                <w:rFonts w:ascii="Times New Roman" w:hAnsi="Times New Roman" w:cs="Times New Roman"/>
                <w:color w:val="auto"/>
                <w:sz w:val="20"/>
                <w:szCs w:val="20"/>
              </w:rPr>
              <w:lastRenderedPageBreak/>
              <w:t xml:space="preserve">Vytvoření centrálního veřejně přístupného informačního systému obsahujícího právní předpisy </w:t>
            </w:r>
            <w:r w:rsidRPr="003F4174">
              <w:rPr>
                <w:rFonts w:ascii="Times New Roman" w:hAnsi="Times New Roman" w:cs="Times New Roman"/>
                <w:color w:val="auto"/>
                <w:sz w:val="20"/>
                <w:szCs w:val="20"/>
              </w:rPr>
              <w:lastRenderedPageBreak/>
              <w:t>územních samosprávných celků a dotčených správních úřadů; podstatné zvýšení právní jistoty adresátů dotčených právních předpisů a předvídatelnosti trestnosti jejich jednání; orgány aplikující dotčené právní předpisy budou mít zajištěn přístup k těmto právním předpisům a stát získá komplexní přehled o dotčených právních předpisech.</w:t>
            </w:r>
          </w:p>
        </w:tc>
        <w:tc>
          <w:tcPr>
            <w:tcW w:w="1909" w:type="dxa"/>
            <w:tcBorders>
              <w:top w:val="single" w:sz="4" w:space="0" w:color="000000"/>
              <w:left w:val="nil"/>
              <w:bottom w:val="single" w:sz="4" w:space="0" w:color="000000"/>
              <w:right w:val="single" w:sz="4" w:space="0" w:color="000000"/>
            </w:tcBorders>
          </w:tcPr>
          <w:p w14:paraId="5EFE84C5" w14:textId="77777777" w:rsidR="00FF2F90" w:rsidRPr="003F4174" w:rsidRDefault="00FF2F90" w:rsidP="00FF2F90">
            <w:pPr>
              <w:spacing w:before="60" w:after="60" w:line="240" w:lineRule="auto"/>
              <w:rPr>
                <w:rFonts w:ascii="Times New Roman" w:hAnsi="Times New Roman" w:cs="Times New Roman"/>
                <w:color w:val="auto"/>
                <w:sz w:val="20"/>
                <w:szCs w:val="20"/>
              </w:rPr>
            </w:pPr>
            <w:r w:rsidRPr="003F4174">
              <w:rPr>
                <w:rFonts w:ascii="Times New Roman" w:hAnsi="Times New Roman" w:cs="Times New Roman"/>
                <w:color w:val="auto"/>
                <w:sz w:val="20"/>
                <w:szCs w:val="20"/>
              </w:rPr>
              <w:lastRenderedPageBreak/>
              <w:t xml:space="preserve">Celkové náklady na zřízení informačního systému a na jeho zajištění v prvním roce zřízení Sbírky právních předpisů územních samosprávných celků </w:t>
            </w:r>
            <w:r w:rsidRPr="003F4174">
              <w:rPr>
                <w:rFonts w:ascii="Times New Roman" w:hAnsi="Times New Roman" w:cs="Times New Roman"/>
                <w:color w:val="auto"/>
                <w:sz w:val="20"/>
                <w:szCs w:val="20"/>
              </w:rPr>
              <w:lastRenderedPageBreak/>
              <w:t>a některých správních úřadů jsou odhadovány na 19 mil. Kč. Celkové náklady na fungování informačního systému v každém následujícím roce jsou odhadovány na 7 mil. Kč.</w:t>
            </w:r>
          </w:p>
        </w:tc>
        <w:tc>
          <w:tcPr>
            <w:tcW w:w="0" w:type="auto"/>
            <w:tcBorders>
              <w:top w:val="single" w:sz="6" w:space="0" w:color="000000"/>
              <w:left w:val="nil"/>
              <w:bottom w:val="single" w:sz="6" w:space="0" w:color="000000"/>
              <w:right w:val="single" w:sz="4" w:space="0" w:color="000000"/>
            </w:tcBorders>
          </w:tcPr>
          <w:p w14:paraId="6538756C" w14:textId="77777777" w:rsidR="00FF2F90" w:rsidRPr="003F4174" w:rsidRDefault="00FF2F90" w:rsidP="00FF2F90">
            <w:pPr>
              <w:rPr>
                <w:rFonts w:ascii="Times New Roman" w:hAnsi="Times New Roman" w:cs="Times New Roman"/>
                <w:color w:val="auto"/>
                <w:sz w:val="20"/>
                <w:szCs w:val="20"/>
              </w:rPr>
            </w:pPr>
            <w:r w:rsidRPr="003F4174">
              <w:rPr>
                <w:rFonts w:ascii="Times New Roman" w:hAnsi="Times New Roman" w:cs="Times New Roman"/>
                <w:color w:val="auto"/>
                <w:sz w:val="20"/>
                <w:szCs w:val="20"/>
              </w:rPr>
              <w:lastRenderedPageBreak/>
              <w:t xml:space="preserve">Návrh legislativního opatření plněn průběžně. </w:t>
            </w:r>
          </w:p>
        </w:tc>
        <w:tc>
          <w:tcPr>
            <w:tcW w:w="0" w:type="auto"/>
            <w:tcBorders>
              <w:top w:val="single" w:sz="4" w:space="0" w:color="000000"/>
              <w:left w:val="single" w:sz="4" w:space="0" w:color="000000"/>
              <w:bottom w:val="single" w:sz="4" w:space="0" w:color="000000"/>
              <w:right w:val="single" w:sz="4" w:space="0" w:color="000000"/>
            </w:tcBorders>
          </w:tcPr>
          <w:p w14:paraId="41FD93BD" w14:textId="26D392D5" w:rsidR="00FF2F90" w:rsidRPr="003F4174" w:rsidRDefault="00FF2F90" w:rsidP="00FF2F90">
            <w:pPr>
              <w:spacing w:after="120" w:line="240" w:lineRule="auto"/>
              <w:rPr>
                <w:rFonts w:ascii="Times New Roman" w:hAnsi="Times New Roman" w:cs="Times New Roman"/>
                <w:color w:val="auto"/>
                <w:sz w:val="20"/>
                <w:szCs w:val="20"/>
              </w:rPr>
            </w:pPr>
            <w:r w:rsidRPr="003F4174">
              <w:rPr>
                <w:rFonts w:ascii="Times New Roman" w:hAnsi="Times New Roman" w:cs="Times New Roman"/>
                <w:color w:val="auto"/>
                <w:sz w:val="20"/>
                <w:szCs w:val="20"/>
              </w:rPr>
              <w:t xml:space="preserve">Návrh zákona o Sbírce právních předpisů územních samosprávných celků a některých správních úřadů a návrh souvisejícího změnového zákona byl schválen vládou a předán Poslanecké sněmovně dne </w:t>
            </w:r>
            <w:r w:rsidRPr="003F4174">
              <w:rPr>
                <w:rFonts w:ascii="Times New Roman" w:hAnsi="Times New Roman" w:cs="Times New Roman"/>
                <w:color w:val="auto"/>
                <w:sz w:val="20"/>
                <w:szCs w:val="20"/>
              </w:rPr>
              <w:lastRenderedPageBreak/>
              <w:t>26. srpna 2019 (tisky č. 575 a 576).</w:t>
            </w:r>
          </w:p>
        </w:tc>
        <w:tc>
          <w:tcPr>
            <w:tcW w:w="0" w:type="auto"/>
            <w:tcBorders>
              <w:top w:val="single" w:sz="4" w:space="0" w:color="000000"/>
              <w:left w:val="nil"/>
              <w:bottom w:val="single" w:sz="4" w:space="0" w:color="000000"/>
              <w:right w:val="single" w:sz="4" w:space="0" w:color="000000"/>
            </w:tcBorders>
          </w:tcPr>
          <w:p w14:paraId="568C0936" w14:textId="2E018A3A" w:rsidR="00FF2F90" w:rsidRDefault="00FF2F90" w:rsidP="00FF2F90">
            <w:pPr>
              <w:spacing w:after="120" w:line="240" w:lineRule="auto"/>
              <w:rPr>
                <w:rFonts w:ascii="Times New Roman" w:hAnsi="Times New Roman" w:cs="Times New Roman"/>
                <w:color w:val="auto"/>
                <w:sz w:val="20"/>
                <w:szCs w:val="20"/>
              </w:rPr>
            </w:pPr>
            <w:r>
              <w:rPr>
                <w:rFonts w:ascii="Times New Roman" w:hAnsi="Times New Roman" w:cs="Times New Roman"/>
                <w:color w:val="auto"/>
                <w:sz w:val="20"/>
                <w:szCs w:val="20"/>
              </w:rPr>
              <w:lastRenderedPageBreak/>
              <w:t>Návrh zákona je aktuálně projednáván Poslaneckou sněmovnou.</w:t>
            </w:r>
          </w:p>
          <w:p w14:paraId="38199BE4" w14:textId="6A251EFC" w:rsidR="00FF2F90" w:rsidRPr="003F4174" w:rsidRDefault="00FF2F90" w:rsidP="00FF2F90">
            <w:pPr>
              <w:spacing w:after="120" w:line="240" w:lineRule="auto"/>
              <w:rPr>
                <w:rFonts w:ascii="Times New Roman" w:hAnsi="Times New Roman" w:cs="Times New Roman"/>
                <w:color w:val="auto"/>
                <w:sz w:val="20"/>
                <w:szCs w:val="20"/>
              </w:rPr>
            </w:pPr>
            <w:r w:rsidRPr="003F4174">
              <w:rPr>
                <w:rFonts w:ascii="Times New Roman" w:hAnsi="Times New Roman" w:cs="Times New Roman"/>
                <w:color w:val="auto"/>
                <w:sz w:val="20"/>
                <w:szCs w:val="20"/>
              </w:rPr>
              <w:t xml:space="preserve">MV se bude i nadále podílet na </w:t>
            </w:r>
            <w:r w:rsidRPr="003F4174">
              <w:rPr>
                <w:rFonts w:ascii="Times New Roman" w:hAnsi="Times New Roman" w:cs="Times New Roman"/>
                <w:color w:val="auto"/>
                <w:sz w:val="20"/>
                <w:szCs w:val="20"/>
              </w:rPr>
              <w:lastRenderedPageBreak/>
              <w:t>legislativním procesu v orgánech Parlamentu a bude rovněž zajišťovat praktickou implementaci (vybudování systému, veřejné zakázka, zkušební provoz) Sbírky právních předpisů územních samosprávných celků a některých správních úřadů.</w:t>
            </w:r>
          </w:p>
        </w:tc>
      </w:tr>
      <w:tr w:rsidR="00FF2F90" w:rsidRPr="00B04A91" w14:paraId="007BDB3D"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F1D3022" w14:textId="77777777" w:rsidR="00FF2F90" w:rsidRPr="00B96A1C" w:rsidRDefault="00FF2F90" w:rsidP="00FF2F90">
            <w:pPr>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3.4.5 Digitální agenda a eGovernment</w:t>
            </w:r>
          </w:p>
        </w:tc>
        <w:tc>
          <w:tcPr>
            <w:tcW w:w="0" w:type="auto"/>
            <w:tcBorders>
              <w:top w:val="single" w:sz="4" w:space="0" w:color="000000"/>
              <w:left w:val="nil"/>
              <w:bottom w:val="single" w:sz="4" w:space="0" w:color="000000"/>
              <w:right w:val="single" w:sz="4" w:space="0" w:color="000000"/>
            </w:tcBorders>
            <w:vAlign w:val="center"/>
          </w:tcPr>
          <w:p w14:paraId="6DCC33CF" w14:textId="77777777" w:rsidR="00FF2F90" w:rsidRPr="00B96A1C" w:rsidRDefault="00FF2F90" w:rsidP="00FF2F90">
            <w:pPr>
              <w:rPr>
                <w:rFonts w:ascii="Times New Roman" w:hAnsi="Times New Roman" w:cs="Times New Roman"/>
                <w:color w:val="auto"/>
                <w:sz w:val="20"/>
                <w:szCs w:val="20"/>
                <w:highlight w:val="yellow"/>
              </w:rPr>
            </w:pPr>
            <w:r w:rsidRPr="00B96A1C">
              <w:rPr>
                <w:rFonts w:ascii="Times New Roman" w:hAnsi="Times New Roman" w:cs="Times New Roman"/>
                <w:color w:val="auto"/>
                <w:sz w:val="20"/>
                <w:szCs w:val="20"/>
              </w:rPr>
              <w:t>MPO (ČTÚ, MMR)</w:t>
            </w:r>
          </w:p>
        </w:tc>
        <w:tc>
          <w:tcPr>
            <w:tcW w:w="0" w:type="auto"/>
            <w:tcBorders>
              <w:top w:val="single" w:sz="4" w:space="0" w:color="000000"/>
              <w:left w:val="nil"/>
              <w:bottom w:val="single" w:sz="4" w:space="0" w:color="000000"/>
              <w:right w:val="single" w:sz="4" w:space="0" w:color="000000"/>
            </w:tcBorders>
            <w:vAlign w:val="center"/>
          </w:tcPr>
          <w:p w14:paraId="4DEC7386" w14:textId="77777777" w:rsidR="00FF2F90" w:rsidRPr="00B96A1C" w:rsidRDefault="00FF2F90" w:rsidP="00FF2F90">
            <w:pPr>
              <w:rPr>
                <w:rFonts w:ascii="Times New Roman" w:hAnsi="Times New Roman" w:cs="Times New Roman"/>
                <w:color w:val="auto"/>
                <w:sz w:val="20"/>
                <w:szCs w:val="20"/>
              </w:rPr>
            </w:pPr>
            <w:r w:rsidRPr="00B96A1C">
              <w:rPr>
                <w:rFonts w:ascii="Times New Roman" w:hAnsi="Times New Roman" w:cs="Times New Roman"/>
                <w:color w:val="auto"/>
                <w:sz w:val="20"/>
                <w:szCs w:val="20"/>
              </w:rPr>
              <w:t>Snižování nákladů na výstavbu vysokorychlostních sítí elektronických komunikací a zjednodušení procesu výstavby</w:t>
            </w:r>
          </w:p>
        </w:tc>
        <w:tc>
          <w:tcPr>
            <w:tcW w:w="0" w:type="auto"/>
            <w:tcBorders>
              <w:top w:val="single" w:sz="4" w:space="0" w:color="000000"/>
              <w:left w:val="nil"/>
              <w:bottom w:val="single" w:sz="4" w:space="0" w:color="000000"/>
              <w:right w:val="single" w:sz="4" w:space="0" w:color="000000"/>
            </w:tcBorders>
            <w:vAlign w:val="center"/>
          </w:tcPr>
          <w:p w14:paraId="0318C81B" w14:textId="77777777" w:rsidR="00FF2F90" w:rsidRPr="00B96A1C" w:rsidRDefault="00FF2F90" w:rsidP="00FF2F90">
            <w:pPr>
              <w:rPr>
                <w:rFonts w:ascii="Times New Roman" w:hAnsi="Times New Roman" w:cs="Times New Roman"/>
                <w:color w:val="auto"/>
                <w:sz w:val="20"/>
                <w:szCs w:val="20"/>
              </w:rPr>
            </w:pPr>
            <w:r w:rsidRPr="00B96A1C">
              <w:rPr>
                <w:rFonts w:ascii="Times New Roman" w:hAnsi="Times New Roman" w:cs="Times New Roman"/>
                <w:color w:val="auto"/>
                <w:sz w:val="20"/>
                <w:szCs w:val="20"/>
              </w:rPr>
              <w:t>Legislativní</w:t>
            </w:r>
          </w:p>
          <w:p w14:paraId="68C160EA" w14:textId="77777777" w:rsidR="00FF2F90" w:rsidRPr="00B96A1C" w:rsidRDefault="00FF2F90" w:rsidP="00FF2F90">
            <w:pPr>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(návrh zákona, kterým se implementuje směrnice 2014/61/EU o opatřeních ke snížení nákladů na zavádění vysokorychlostních sítí elektronických komunikací do českého právního </w:t>
            </w:r>
            <w:r w:rsidRPr="00B96A1C">
              <w:rPr>
                <w:rFonts w:ascii="Times New Roman" w:hAnsi="Times New Roman" w:cs="Times New Roman"/>
                <w:color w:val="auto"/>
                <w:sz w:val="20"/>
                <w:szCs w:val="20"/>
              </w:rPr>
              <w:lastRenderedPageBreak/>
              <w:t>řádu)</w:t>
            </w:r>
          </w:p>
        </w:tc>
        <w:tc>
          <w:tcPr>
            <w:tcW w:w="1662" w:type="dxa"/>
            <w:tcBorders>
              <w:top w:val="single" w:sz="4" w:space="0" w:color="000000"/>
              <w:left w:val="nil"/>
              <w:bottom w:val="single" w:sz="4" w:space="0" w:color="000000"/>
              <w:right w:val="single" w:sz="4" w:space="0" w:color="000000"/>
            </w:tcBorders>
            <w:vAlign w:val="center"/>
          </w:tcPr>
          <w:p w14:paraId="5DAFD82F" w14:textId="77777777" w:rsidR="00FF2F90" w:rsidRPr="00B96A1C" w:rsidRDefault="00FF2F90" w:rsidP="00FF2F90">
            <w:pPr>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 xml:space="preserve">Legislativní (návrh zákona, kterým se implementuje směrnice 2014/61/EU o opatřeních ke snížení nákladů na zavádění vysokorychlostních sítí elektronických komunikací do českého právního řádu) Podpora </w:t>
            </w:r>
            <w:r w:rsidRPr="00B96A1C">
              <w:rPr>
                <w:rFonts w:ascii="Times New Roman" w:hAnsi="Times New Roman" w:cs="Times New Roman"/>
                <w:color w:val="auto"/>
                <w:sz w:val="20"/>
                <w:szCs w:val="20"/>
              </w:rPr>
              <w:lastRenderedPageBreak/>
              <w:t>výstavby vysokorychlostních sítí elektronických komunikací formou snižování nákladů na výstavbu (administrativa spojená s výstavbou, nejednotná výše poplatků spojených s věcnými břemeny, atd.).</w:t>
            </w:r>
          </w:p>
          <w:p w14:paraId="3E05787D" w14:textId="77777777" w:rsidR="00FF2F90" w:rsidRPr="00B96A1C" w:rsidRDefault="00FF2F90" w:rsidP="00FF2F90">
            <w:pPr>
              <w:rPr>
                <w:rFonts w:ascii="Times New Roman" w:hAnsi="Times New Roman" w:cs="Times New Roman"/>
                <w:color w:val="auto"/>
                <w:sz w:val="20"/>
                <w:szCs w:val="20"/>
              </w:rPr>
            </w:pPr>
            <w:r w:rsidRPr="00B96A1C">
              <w:rPr>
                <w:rFonts w:ascii="Times New Roman" w:hAnsi="Times New Roman" w:cs="Times New Roman"/>
                <w:color w:val="auto"/>
                <w:sz w:val="20"/>
                <w:szCs w:val="20"/>
              </w:rPr>
              <w:t>Úspory nákladů na investice do sítí díky větší transparentnosti, příležitost k využití větší části existující pasivní infrastruktury, příležitost k zavádění infrastruktury napříč odvětvími, rychlejšímu, snadnějšímu a levnějšímu zavádění.</w:t>
            </w:r>
          </w:p>
        </w:tc>
        <w:tc>
          <w:tcPr>
            <w:tcW w:w="1662" w:type="dxa"/>
            <w:tcBorders>
              <w:top w:val="single" w:sz="4" w:space="0" w:color="000000"/>
              <w:left w:val="nil"/>
              <w:bottom w:val="single" w:sz="4" w:space="0" w:color="000000"/>
              <w:right w:val="single" w:sz="4" w:space="0" w:color="000000"/>
            </w:tcBorders>
            <w:vAlign w:val="center"/>
          </w:tcPr>
          <w:p w14:paraId="72EC1F16" w14:textId="77777777" w:rsidR="00FF2F90" w:rsidRPr="00B96A1C" w:rsidRDefault="00FF2F90" w:rsidP="00FF2F90">
            <w:pPr>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Snížení nákladů na výstavbu a zjednodušení celého procesu. Zvýšení penetrace vysokorychlostního přístupu k internetu a snížení nákladů na výstavbu sítí.</w:t>
            </w:r>
          </w:p>
        </w:tc>
        <w:tc>
          <w:tcPr>
            <w:tcW w:w="1909" w:type="dxa"/>
            <w:tcBorders>
              <w:top w:val="single" w:sz="4" w:space="0" w:color="000000"/>
              <w:left w:val="nil"/>
              <w:bottom w:val="single" w:sz="4" w:space="0" w:color="000000"/>
              <w:right w:val="single" w:sz="4" w:space="0" w:color="000000"/>
            </w:tcBorders>
            <w:vAlign w:val="center"/>
          </w:tcPr>
          <w:p w14:paraId="67717A5D" w14:textId="77777777" w:rsidR="00FF2F90" w:rsidRPr="00B96A1C" w:rsidRDefault="00FF2F90" w:rsidP="00FF2F90">
            <w:pPr>
              <w:rPr>
                <w:rFonts w:ascii="Times New Roman" w:hAnsi="Times New Roman" w:cs="Times New Roman"/>
                <w:color w:val="auto"/>
                <w:sz w:val="20"/>
                <w:szCs w:val="20"/>
              </w:rPr>
            </w:pPr>
            <w:r w:rsidRPr="00B96A1C">
              <w:rPr>
                <w:rFonts w:ascii="Times New Roman" w:hAnsi="Times New Roman" w:cs="Times New Roman"/>
                <w:color w:val="auto"/>
                <w:sz w:val="20"/>
                <w:szCs w:val="20"/>
              </w:rPr>
              <w:t>Bez dopadu na státní rozpočet. Očekávaný pozitivní hospodářský i sociální dopad.</w:t>
            </w:r>
          </w:p>
        </w:tc>
        <w:tc>
          <w:tcPr>
            <w:tcW w:w="0" w:type="auto"/>
            <w:tcBorders>
              <w:top w:val="single" w:sz="6" w:space="0" w:color="000000"/>
              <w:left w:val="nil"/>
              <w:bottom w:val="single" w:sz="6" w:space="0" w:color="000000"/>
              <w:right w:val="single" w:sz="4" w:space="0" w:color="000000"/>
            </w:tcBorders>
          </w:tcPr>
          <w:p w14:paraId="077026DE"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748FC765" w14:textId="77777777" w:rsidR="00FF2F90" w:rsidRPr="00B96A1C" w:rsidRDefault="00FF2F90" w:rsidP="00FF2F90">
            <w:pPr>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Zákon č. 194/2017 Sb. byl dne 10. července 2017 vyhlášen ve Sbírce zákonů a dne 25. července 2017 nabyl účinnosti.V roce 2018 byla přijata novela nařízení vlády č. 154/2005 Sb., o stanovení výše a způsobu výpočtu poplatků za využívání rádiových kmitočtů a čísel (138/2018 Sb.). </w:t>
            </w:r>
          </w:p>
        </w:tc>
        <w:tc>
          <w:tcPr>
            <w:tcW w:w="0" w:type="auto"/>
            <w:tcBorders>
              <w:top w:val="single" w:sz="4" w:space="0" w:color="000000"/>
              <w:left w:val="nil"/>
              <w:bottom w:val="single" w:sz="4" w:space="0" w:color="000000"/>
              <w:right w:val="single" w:sz="4" w:space="0" w:color="000000"/>
            </w:tcBorders>
            <w:vAlign w:val="center"/>
          </w:tcPr>
          <w:p w14:paraId="4AE16919" w14:textId="77777777" w:rsidR="00FF2F90" w:rsidRPr="00B96A1C" w:rsidRDefault="00FF2F90" w:rsidP="00FF2F90">
            <w:pPr>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ČTÚ zpracovává analýzu realizace zákona 194/2017 Sb., tato by měla být dokončena do konce roku 2019. </w:t>
            </w:r>
          </w:p>
          <w:p w14:paraId="4489C437" w14:textId="77777777" w:rsidR="00FF2F90" w:rsidRPr="00B96A1C" w:rsidRDefault="00FF2F90" w:rsidP="00FF2F90">
            <w:pPr>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MPO ve spolupráci s dalšími subjekty pokračuje v realizaci opatření vedoucích ke snížení nákladů a zjednodušení procesu výstavby </w:t>
            </w:r>
            <w:r w:rsidRPr="00B96A1C">
              <w:rPr>
                <w:rFonts w:ascii="Times New Roman" w:hAnsi="Times New Roman" w:cs="Times New Roman"/>
                <w:color w:val="auto"/>
                <w:sz w:val="20"/>
                <w:szCs w:val="20"/>
              </w:rPr>
              <w:lastRenderedPageBreak/>
              <w:t xml:space="preserve">vysokorychlostních sítí prostřednictvím naplňování opatření vyplývajících z Akčního plánu k provedení nedotačních opatření pro podporu plánování a výstavby sítí elektronických komunikací. </w:t>
            </w:r>
          </w:p>
          <w:p w14:paraId="74394D8A" w14:textId="77777777" w:rsidR="00FF2F90" w:rsidRDefault="00FF2F90" w:rsidP="00FF2F90">
            <w:pPr>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V rámci pracovní skupiny zřízené MPO byla připravena Metodická pracovní pomůcka, která podrobněji specifikuje vztah mezi zákonem č. 127/2005 Sb., o elektronických komunikacích, zákonem č. 194/2017 Sb., o opatřeních ke snížení nákladů na zavádění vysokorychlostních sítí elektronických komunikací a zákonem č. 183/2006 Sb., </w:t>
            </w:r>
            <w:r w:rsidRPr="00B96A1C">
              <w:rPr>
                <w:rFonts w:ascii="Times New Roman" w:hAnsi="Times New Roman" w:cs="Times New Roman"/>
                <w:color w:val="auto"/>
                <w:sz w:val="20"/>
                <w:szCs w:val="20"/>
              </w:rPr>
              <w:lastRenderedPageBreak/>
              <w:t>stavební zákon, probíhá revize relevant</w:t>
            </w:r>
            <w:r>
              <w:rPr>
                <w:rFonts w:ascii="Times New Roman" w:hAnsi="Times New Roman" w:cs="Times New Roman"/>
                <w:color w:val="auto"/>
                <w:sz w:val="20"/>
                <w:szCs w:val="20"/>
              </w:rPr>
              <w:t xml:space="preserve">ních technických norem, </w:t>
            </w:r>
            <w:r w:rsidRPr="00791680">
              <w:rPr>
                <w:rFonts w:ascii="Times New Roman" w:hAnsi="Times New Roman" w:cs="Times New Roman"/>
                <w:color w:val="auto"/>
                <w:sz w:val="20"/>
                <w:szCs w:val="20"/>
              </w:rPr>
              <w:t>od 06/2019 je zveřejněna na webových stránkách MMR</w:t>
            </w:r>
            <w:r>
              <w:rPr>
                <w:rFonts w:ascii="Times New Roman" w:hAnsi="Times New Roman" w:cs="Times New Roman"/>
                <w:color w:val="auto"/>
                <w:sz w:val="20"/>
                <w:szCs w:val="20"/>
              </w:rPr>
              <w:t xml:space="preserve"> . </w:t>
            </w:r>
          </w:p>
          <w:p w14:paraId="5560A5FC" w14:textId="77777777" w:rsidR="00FF2F90" w:rsidRPr="00B96A1C" w:rsidRDefault="00FF2F90" w:rsidP="00FF2F90">
            <w:pPr>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MPO na podzim 2018 zahájilo práce na aktualizaci Akčního plánu, tato aktualizace by měla být předložena </w:t>
            </w:r>
            <w:r>
              <w:rPr>
                <w:rFonts w:ascii="Times New Roman" w:hAnsi="Times New Roman" w:cs="Times New Roman"/>
                <w:color w:val="auto"/>
                <w:sz w:val="20"/>
                <w:szCs w:val="20"/>
              </w:rPr>
              <w:t xml:space="preserve">ke schválení </w:t>
            </w:r>
            <w:r w:rsidRPr="00B96A1C">
              <w:rPr>
                <w:rFonts w:ascii="Times New Roman" w:hAnsi="Times New Roman" w:cs="Times New Roman"/>
                <w:color w:val="auto"/>
                <w:sz w:val="20"/>
                <w:szCs w:val="20"/>
              </w:rPr>
              <w:t xml:space="preserve">vládě v průběhu </w:t>
            </w:r>
            <w:r>
              <w:rPr>
                <w:rFonts w:ascii="Times New Roman" w:hAnsi="Times New Roman" w:cs="Times New Roman"/>
                <w:color w:val="auto"/>
                <w:sz w:val="20"/>
                <w:szCs w:val="20"/>
              </w:rPr>
              <w:t>podzimu</w:t>
            </w:r>
            <w:r w:rsidRPr="00B96A1C">
              <w:rPr>
                <w:rFonts w:ascii="Times New Roman" w:hAnsi="Times New Roman" w:cs="Times New Roman"/>
                <w:color w:val="auto"/>
                <w:sz w:val="20"/>
                <w:szCs w:val="20"/>
              </w:rPr>
              <w:t xml:space="preserve"> 2019</w:t>
            </w:r>
          </w:p>
          <w:p w14:paraId="77CCA250" w14:textId="77777777" w:rsidR="00FF2F90" w:rsidRPr="00B96A1C" w:rsidRDefault="00FF2F90" w:rsidP="00FF2F90">
            <w:pPr>
              <w:rPr>
                <w:rFonts w:ascii="Times New Roman" w:hAnsi="Times New Roman" w:cs="Times New Roman"/>
                <w:color w:val="auto"/>
                <w:sz w:val="20"/>
                <w:szCs w:val="20"/>
              </w:rPr>
            </w:pPr>
          </w:p>
        </w:tc>
      </w:tr>
      <w:tr w:rsidR="00FF2F90" w:rsidRPr="00B04A91" w14:paraId="28884B08"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A967686" w14:textId="77777777" w:rsidR="00FF2F90" w:rsidRPr="00B96A1C" w:rsidRDefault="00FF2F90" w:rsidP="00FF2F90">
            <w:pPr>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3.4.5 Digitální agenda a eGovernment</w:t>
            </w:r>
          </w:p>
        </w:tc>
        <w:tc>
          <w:tcPr>
            <w:tcW w:w="0" w:type="auto"/>
            <w:tcBorders>
              <w:top w:val="single" w:sz="4" w:space="0" w:color="000000"/>
              <w:left w:val="nil"/>
              <w:bottom w:val="single" w:sz="4" w:space="0" w:color="000000"/>
              <w:right w:val="single" w:sz="4" w:space="0" w:color="000000"/>
            </w:tcBorders>
            <w:vAlign w:val="center"/>
          </w:tcPr>
          <w:p w14:paraId="694DB178" w14:textId="77777777" w:rsidR="00FF2F90" w:rsidRPr="00B96A1C" w:rsidRDefault="00FF2F90" w:rsidP="00FF2F90">
            <w:pPr>
              <w:rPr>
                <w:rFonts w:ascii="Times New Roman" w:hAnsi="Times New Roman" w:cs="Times New Roman"/>
                <w:color w:val="auto"/>
                <w:sz w:val="20"/>
                <w:szCs w:val="20"/>
              </w:rPr>
            </w:pPr>
            <w:r w:rsidRPr="00B96A1C">
              <w:rPr>
                <w:rFonts w:ascii="Times New Roman" w:hAnsi="Times New Roman" w:cs="Times New Roman"/>
                <w:color w:val="auto"/>
                <w:sz w:val="20"/>
                <w:szCs w:val="20"/>
              </w:rPr>
              <w:t>MPO (MK, ČTÚ, RRTV)</w:t>
            </w:r>
          </w:p>
        </w:tc>
        <w:tc>
          <w:tcPr>
            <w:tcW w:w="0" w:type="auto"/>
            <w:tcBorders>
              <w:top w:val="single" w:sz="4" w:space="0" w:color="000000"/>
              <w:left w:val="nil"/>
              <w:bottom w:val="single" w:sz="4" w:space="0" w:color="000000"/>
              <w:right w:val="single" w:sz="4" w:space="0" w:color="000000"/>
            </w:tcBorders>
            <w:vAlign w:val="center"/>
          </w:tcPr>
          <w:p w14:paraId="649E362D" w14:textId="77777777" w:rsidR="00FF2F90" w:rsidRPr="00B96A1C" w:rsidRDefault="00FF2F90" w:rsidP="00FF2F90">
            <w:pPr>
              <w:rPr>
                <w:rFonts w:ascii="Times New Roman" w:hAnsi="Times New Roman" w:cs="Times New Roman"/>
                <w:color w:val="auto"/>
                <w:sz w:val="20"/>
                <w:szCs w:val="20"/>
              </w:rPr>
            </w:pPr>
            <w:r w:rsidRPr="00B96A1C">
              <w:rPr>
                <w:rFonts w:ascii="Times New Roman" w:hAnsi="Times New Roman" w:cs="Times New Roman"/>
                <w:color w:val="auto"/>
                <w:sz w:val="20"/>
                <w:szCs w:val="20"/>
              </w:rPr>
              <w:t>Přechod zemského digitálního televizního vysílání z DVB-T na technologicky vyšší standard DVB-T2</w:t>
            </w:r>
          </w:p>
        </w:tc>
        <w:tc>
          <w:tcPr>
            <w:tcW w:w="0" w:type="auto"/>
            <w:tcBorders>
              <w:top w:val="single" w:sz="4" w:space="0" w:color="000000"/>
              <w:left w:val="nil"/>
              <w:bottom w:val="single" w:sz="4" w:space="0" w:color="000000"/>
              <w:right w:val="single" w:sz="4" w:space="0" w:color="000000"/>
            </w:tcBorders>
            <w:vAlign w:val="center"/>
          </w:tcPr>
          <w:p w14:paraId="24913BF5" w14:textId="77777777" w:rsidR="00FF2F90" w:rsidRPr="00B96A1C" w:rsidRDefault="00FF2F90" w:rsidP="00FF2F90">
            <w:pPr>
              <w:rPr>
                <w:rFonts w:ascii="Times New Roman" w:hAnsi="Times New Roman" w:cs="Times New Roman"/>
                <w:color w:val="auto"/>
                <w:sz w:val="20"/>
                <w:szCs w:val="20"/>
              </w:rPr>
            </w:pPr>
            <w:r w:rsidRPr="00B96A1C">
              <w:rPr>
                <w:rFonts w:ascii="Times New Roman" w:hAnsi="Times New Roman" w:cs="Times New Roman"/>
                <w:color w:val="auto"/>
                <w:sz w:val="20"/>
                <w:szCs w:val="20"/>
              </w:rPr>
              <w:t>Nelegislativní</w:t>
            </w:r>
          </w:p>
        </w:tc>
        <w:tc>
          <w:tcPr>
            <w:tcW w:w="1662" w:type="dxa"/>
            <w:tcBorders>
              <w:top w:val="single" w:sz="4" w:space="0" w:color="000000"/>
              <w:left w:val="nil"/>
              <w:bottom w:val="single" w:sz="4" w:space="0" w:color="000000"/>
              <w:right w:val="single" w:sz="4" w:space="0" w:color="000000"/>
            </w:tcBorders>
            <w:vAlign w:val="center"/>
          </w:tcPr>
          <w:p w14:paraId="72B5F726" w14:textId="77777777" w:rsidR="00FF2F90" w:rsidRPr="00B96A1C" w:rsidRDefault="00FF2F90" w:rsidP="00FF2F90">
            <w:pPr>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Navrhovaný přechod na DVB-T2 a s tím spojený refarming přídělů rádiových kmitočtů definuje budoucí konečné vysílací sítě určené pro šíření DTT ve standardu DVB-T2/HEVC tak, aby pro ně již nebylo využíváno pásmo 700 MHz. Po dokončení </w:t>
            </w:r>
            <w:r w:rsidRPr="00B96A1C">
              <w:rPr>
                <w:rFonts w:ascii="Times New Roman" w:hAnsi="Times New Roman" w:cs="Times New Roman"/>
                <w:color w:val="auto"/>
                <w:sz w:val="20"/>
                <w:szCs w:val="20"/>
              </w:rPr>
              <w:lastRenderedPageBreak/>
              <w:t>přechodu na DVB-T2 se tak otevírá možnost využít pásmo 700 MHz případně i pro jiné služby než DTT.</w:t>
            </w:r>
          </w:p>
        </w:tc>
        <w:tc>
          <w:tcPr>
            <w:tcW w:w="1662" w:type="dxa"/>
            <w:tcBorders>
              <w:top w:val="single" w:sz="4" w:space="0" w:color="000000"/>
              <w:left w:val="nil"/>
              <w:bottom w:val="single" w:sz="4" w:space="0" w:color="000000"/>
              <w:right w:val="single" w:sz="4" w:space="0" w:color="000000"/>
            </w:tcBorders>
            <w:vAlign w:val="center"/>
          </w:tcPr>
          <w:p w14:paraId="49D76224" w14:textId="77777777" w:rsidR="00FF2F90" w:rsidRPr="00B96A1C" w:rsidRDefault="00FF2F90" w:rsidP="00FF2F90">
            <w:pPr>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Zajištění bezplatného přístupu k digitálnímu pozemnímu TV vysílání na celém území ČR při současném uvolnění pásma 700 MHz.</w:t>
            </w:r>
          </w:p>
        </w:tc>
        <w:tc>
          <w:tcPr>
            <w:tcW w:w="1909" w:type="dxa"/>
            <w:tcBorders>
              <w:top w:val="single" w:sz="4" w:space="0" w:color="000000"/>
              <w:left w:val="nil"/>
              <w:bottom w:val="single" w:sz="4" w:space="0" w:color="000000"/>
              <w:right w:val="single" w:sz="4" w:space="0" w:color="000000"/>
            </w:tcBorders>
            <w:vAlign w:val="center"/>
          </w:tcPr>
          <w:p w14:paraId="66DCEA4C" w14:textId="77777777" w:rsidR="00FF2F90" w:rsidRPr="00B96A1C" w:rsidRDefault="00FF2F90" w:rsidP="00FF2F90">
            <w:pPr>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Celkové náklady procesu přechodu na DVB-T2 za období 2016-2021 jsou v rámci Strategie odhadovány na 1,057 mld. Kč, předpokládané výnosy celého procesu do státního rozpočtu (bez očekávané aukce uvolněných kmitočtů) pak ve výši 1,166 mld. Kč. Bez </w:t>
            </w:r>
            <w:r w:rsidRPr="00B96A1C">
              <w:rPr>
                <w:rFonts w:ascii="Times New Roman" w:hAnsi="Times New Roman" w:cs="Times New Roman"/>
                <w:color w:val="auto"/>
                <w:sz w:val="20"/>
                <w:szCs w:val="20"/>
              </w:rPr>
              <w:lastRenderedPageBreak/>
              <w:t>započtení výnosů aukce jsou čisté výnosy procesu přechodu pro stát ve výši kolem 106 mil. Kč.</w:t>
            </w:r>
          </w:p>
        </w:tc>
        <w:tc>
          <w:tcPr>
            <w:tcW w:w="0" w:type="auto"/>
            <w:tcBorders>
              <w:top w:val="single" w:sz="6" w:space="0" w:color="000000"/>
              <w:left w:val="nil"/>
              <w:bottom w:val="single" w:sz="6" w:space="0" w:color="000000"/>
              <w:right w:val="single" w:sz="4" w:space="0" w:color="000000"/>
            </w:tcBorders>
          </w:tcPr>
          <w:p w14:paraId="4415630A"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03855306" w14:textId="77777777" w:rsidR="00FF2F90" w:rsidRPr="00B96A1C" w:rsidRDefault="00FF2F90" w:rsidP="00FF2F90">
            <w:pPr>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Strategie rozvoje zemského digitálního televizního vysílání, včetně postupu přechodu na technologicky vyšší standard DVB-T2/HEVC, byla schválena vládou dne 20. července 2016 usnesením č. 648. </w:t>
            </w:r>
          </w:p>
          <w:p w14:paraId="2CCEBF3C" w14:textId="77777777" w:rsidR="00FF2F90" w:rsidRPr="00B96A1C" w:rsidRDefault="00FF2F90" w:rsidP="00FF2F90">
            <w:pPr>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Ke dni 12. září 2018 nabylo účinnosti nařízení vlády o Technickém plánu přechodu zemského digitálního televizního vysílání ze standardu DVB-T na </w:t>
            </w:r>
            <w:r w:rsidRPr="00B96A1C">
              <w:rPr>
                <w:rFonts w:ascii="Times New Roman" w:hAnsi="Times New Roman" w:cs="Times New Roman"/>
                <w:color w:val="auto"/>
                <w:sz w:val="20"/>
                <w:szCs w:val="20"/>
              </w:rPr>
              <w:lastRenderedPageBreak/>
              <w:t xml:space="preserve">standard DVB-T2 (nařízení vlády o Technickém plánu přechodu na standard DVB-T2). </w:t>
            </w:r>
          </w:p>
          <w:p w14:paraId="128B212A" w14:textId="77777777" w:rsidR="00FF2F90" w:rsidRPr="00B96A1C" w:rsidRDefault="00FF2F90" w:rsidP="00FF2F90">
            <w:pPr>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K 31. lednu 2019 byla zpracována pro předložení vládě pro informaci třetí Zpráva o stavu realizace rozvoje zemského digitálního televizního vysílání. </w:t>
            </w:r>
          </w:p>
        </w:tc>
        <w:tc>
          <w:tcPr>
            <w:tcW w:w="0" w:type="auto"/>
            <w:tcBorders>
              <w:top w:val="single" w:sz="4" w:space="0" w:color="000000"/>
              <w:left w:val="nil"/>
              <w:bottom w:val="single" w:sz="4" w:space="0" w:color="000000"/>
              <w:right w:val="single" w:sz="4" w:space="0" w:color="000000"/>
            </w:tcBorders>
            <w:vAlign w:val="center"/>
          </w:tcPr>
          <w:p w14:paraId="7E83FCDB" w14:textId="77777777" w:rsidR="00FF2F90" w:rsidRPr="00B96A1C" w:rsidRDefault="00FF2F90" w:rsidP="00FF2F90">
            <w:pPr>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Připravuje se postupné vypínání TV vysílání ve standardu DVB-T v souladu s platným Technickým plánem přechodu, a to mezi listopadem 2019 a červnem 2020.</w:t>
            </w:r>
            <w:r>
              <w:rPr>
                <w:rFonts w:ascii="Times New Roman" w:hAnsi="Times New Roman" w:cs="Times New Roman"/>
                <w:color w:val="auto"/>
                <w:sz w:val="20"/>
                <w:szCs w:val="20"/>
              </w:rPr>
              <w:t xml:space="preserve"> Dne 1. října 2019 zahájilo MPO vlastní informační kampaň k přechodu na DVB-T2.</w:t>
            </w:r>
          </w:p>
        </w:tc>
      </w:tr>
      <w:tr w:rsidR="00FF2F90" w:rsidRPr="00B04A91" w14:paraId="312B2E45"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FB333EC" w14:textId="77777777" w:rsidR="00FF2F90" w:rsidRPr="00B96A1C" w:rsidRDefault="00FF2F90" w:rsidP="00FF2F90">
            <w:pPr>
              <w:spacing w:before="60" w:after="60" w:line="240" w:lineRule="auto"/>
              <w:rPr>
                <w:rFonts w:ascii="Times New Roman" w:hAnsi="Times New Roman" w:cs="Times New Roman"/>
                <w:color w:val="auto"/>
                <w:sz w:val="20"/>
                <w:szCs w:val="20"/>
                <w:shd w:val="clear" w:color="auto" w:fill="FFFFFF" w:themeFill="background1"/>
              </w:rPr>
            </w:pPr>
            <w:r w:rsidRPr="00B96A1C">
              <w:rPr>
                <w:rFonts w:ascii="Times New Roman" w:hAnsi="Times New Roman" w:cs="Times New Roman"/>
                <w:color w:val="auto"/>
                <w:sz w:val="20"/>
                <w:szCs w:val="20"/>
              </w:rPr>
              <w:lastRenderedPageBreak/>
              <w:t>3.4.5 Digitální agenda a eGovernment</w:t>
            </w:r>
          </w:p>
        </w:tc>
        <w:tc>
          <w:tcPr>
            <w:tcW w:w="0" w:type="auto"/>
            <w:tcBorders>
              <w:top w:val="single" w:sz="4" w:space="0" w:color="000000"/>
              <w:left w:val="nil"/>
              <w:bottom w:val="single" w:sz="4" w:space="0" w:color="000000"/>
              <w:right w:val="single" w:sz="4" w:space="0" w:color="000000"/>
            </w:tcBorders>
          </w:tcPr>
          <w:p w14:paraId="68DB992F" w14:textId="77777777" w:rsidR="00FF2F90" w:rsidRPr="00B96A1C" w:rsidRDefault="00FF2F90" w:rsidP="00FF2F90">
            <w:pPr>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MPO (ÚV, MK, MV) </w:t>
            </w:r>
          </w:p>
        </w:tc>
        <w:tc>
          <w:tcPr>
            <w:tcW w:w="0" w:type="auto"/>
            <w:tcBorders>
              <w:top w:val="single" w:sz="4" w:space="0" w:color="000000"/>
              <w:left w:val="nil"/>
              <w:bottom w:val="single" w:sz="4" w:space="0" w:color="000000"/>
              <w:right w:val="single" w:sz="4" w:space="0" w:color="000000"/>
            </w:tcBorders>
          </w:tcPr>
          <w:p w14:paraId="4B907F9B" w14:textId="77777777" w:rsidR="00FF2F90" w:rsidRPr="00B96A1C" w:rsidRDefault="00FF2F90" w:rsidP="00FF2F90">
            <w:pPr>
              <w:rPr>
                <w:rFonts w:ascii="Times New Roman" w:hAnsi="Times New Roman" w:cs="Times New Roman"/>
                <w:color w:val="auto"/>
                <w:sz w:val="20"/>
                <w:szCs w:val="20"/>
              </w:rPr>
            </w:pPr>
            <w:r w:rsidRPr="00B96A1C">
              <w:rPr>
                <w:rFonts w:ascii="Times New Roman" w:hAnsi="Times New Roman" w:cs="Times New Roman"/>
                <w:color w:val="auto"/>
                <w:sz w:val="20"/>
                <w:szCs w:val="20"/>
              </w:rPr>
              <w:t>Sdělení Komise Evropskému parlamentu, Radě, Evropskému hospodářskému a sociálnímu výboru a Výboru regionů - Boj proti nezákonnému obsahu on-line: Zvyšování odpovědnosti on-line platforem</w:t>
            </w:r>
          </w:p>
        </w:tc>
        <w:tc>
          <w:tcPr>
            <w:tcW w:w="0" w:type="auto"/>
            <w:tcBorders>
              <w:top w:val="single" w:sz="4" w:space="0" w:color="000000"/>
              <w:left w:val="nil"/>
              <w:bottom w:val="single" w:sz="4" w:space="0" w:color="000000"/>
              <w:right w:val="single" w:sz="4" w:space="0" w:color="000000"/>
            </w:tcBorders>
          </w:tcPr>
          <w:p w14:paraId="017C4DDB" w14:textId="77777777" w:rsidR="00FF2F90" w:rsidRPr="00B96A1C" w:rsidRDefault="00FF2F90" w:rsidP="00FF2F90">
            <w:pPr>
              <w:rPr>
                <w:rFonts w:ascii="Times New Roman" w:hAnsi="Times New Roman" w:cs="Times New Roman"/>
                <w:color w:val="auto"/>
                <w:sz w:val="20"/>
                <w:szCs w:val="20"/>
              </w:rPr>
            </w:pPr>
            <w:r w:rsidRPr="00B96A1C">
              <w:rPr>
                <w:rFonts w:ascii="Times New Roman" w:hAnsi="Times New Roman" w:cs="Times New Roman"/>
                <w:color w:val="auto"/>
                <w:sz w:val="20"/>
                <w:szCs w:val="20"/>
              </w:rPr>
              <w:t>Nelegislativní</w:t>
            </w:r>
          </w:p>
        </w:tc>
        <w:tc>
          <w:tcPr>
            <w:tcW w:w="1662" w:type="dxa"/>
            <w:tcBorders>
              <w:top w:val="single" w:sz="4" w:space="0" w:color="000000"/>
              <w:left w:val="nil"/>
              <w:bottom w:val="single" w:sz="4" w:space="0" w:color="000000"/>
              <w:right w:val="single" w:sz="4" w:space="0" w:color="000000"/>
            </w:tcBorders>
          </w:tcPr>
          <w:p w14:paraId="18C3774B" w14:textId="77777777" w:rsidR="00FF2F90" w:rsidRPr="00B96A1C" w:rsidRDefault="00FF2F90" w:rsidP="00FF2F90">
            <w:pPr>
              <w:rPr>
                <w:rFonts w:ascii="Times New Roman" w:hAnsi="Times New Roman" w:cs="Times New Roman"/>
                <w:color w:val="auto"/>
                <w:sz w:val="20"/>
                <w:szCs w:val="20"/>
              </w:rPr>
            </w:pPr>
            <w:r>
              <w:rPr>
                <w:rFonts w:ascii="Times New Roman" w:hAnsi="Times New Roman" w:cs="Times New Roman"/>
                <w:color w:val="auto"/>
                <w:sz w:val="20"/>
                <w:szCs w:val="20"/>
              </w:rPr>
              <w:t>EK</w:t>
            </w:r>
            <w:r w:rsidRPr="00B96A1C">
              <w:rPr>
                <w:rFonts w:ascii="Times New Roman" w:hAnsi="Times New Roman" w:cs="Times New Roman"/>
                <w:color w:val="auto"/>
                <w:sz w:val="20"/>
                <w:szCs w:val="20"/>
              </w:rPr>
              <w:t xml:space="preserve"> publikovala dne 28. září 2017 </w:t>
            </w:r>
            <w:r w:rsidRPr="00B96A1C">
              <w:rPr>
                <w:rStyle w:val="Zvraznn"/>
                <w:rFonts w:ascii="Times New Roman" w:hAnsi="Times New Roman" w:cs="Times New Roman"/>
                <w:i w:val="0"/>
                <w:color w:val="auto"/>
                <w:sz w:val="20"/>
                <w:szCs w:val="20"/>
              </w:rPr>
              <w:t>Sdělení k odstraňování online dostupného ilegálního obsahu – na cestě k posílené odpovědnosti online platforem</w:t>
            </w:r>
            <w:r w:rsidRPr="00B96A1C">
              <w:rPr>
                <w:rFonts w:ascii="Times New Roman" w:hAnsi="Times New Roman" w:cs="Times New Roman"/>
                <w:i/>
                <w:color w:val="auto"/>
                <w:sz w:val="20"/>
                <w:szCs w:val="20"/>
              </w:rPr>
              <w:t>.</w:t>
            </w:r>
            <w:r w:rsidRPr="00B96A1C">
              <w:rPr>
                <w:rFonts w:ascii="Times New Roman" w:hAnsi="Times New Roman" w:cs="Times New Roman"/>
                <w:color w:val="auto"/>
                <w:sz w:val="20"/>
                <w:szCs w:val="20"/>
              </w:rPr>
              <w:t xml:space="preserve"> Sdělení má být využitelné jako návod k lepší prevenci, označování, odstraňování a k zabránění opětovného zveřejnění obsahu zpřístupňovaného veřejnosti na internetu nelegálně. </w:t>
            </w:r>
            <w:r w:rsidRPr="00B96A1C">
              <w:rPr>
                <w:rFonts w:ascii="Times New Roman" w:eastAsia="Times New Roman" w:hAnsi="Times New Roman" w:cs="Times New Roman"/>
                <w:color w:val="auto"/>
                <w:sz w:val="20"/>
                <w:szCs w:val="20"/>
              </w:rPr>
              <w:t xml:space="preserve">Dne 1. </w:t>
            </w:r>
            <w:r w:rsidRPr="00B96A1C">
              <w:rPr>
                <w:rFonts w:ascii="Times New Roman" w:eastAsia="Times New Roman" w:hAnsi="Times New Roman" w:cs="Times New Roman"/>
                <w:color w:val="auto"/>
                <w:sz w:val="20"/>
                <w:szCs w:val="20"/>
              </w:rPr>
              <w:lastRenderedPageBreak/>
              <w:t xml:space="preserve">března 2018 publikovala </w:t>
            </w:r>
            <w:r>
              <w:rPr>
                <w:rFonts w:ascii="Times New Roman" w:eastAsia="Times New Roman" w:hAnsi="Times New Roman" w:cs="Times New Roman"/>
                <w:color w:val="auto"/>
                <w:sz w:val="20"/>
                <w:szCs w:val="20"/>
              </w:rPr>
              <w:t>EK</w:t>
            </w:r>
            <w:r w:rsidRPr="00B96A1C">
              <w:rPr>
                <w:rFonts w:ascii="Times New Roman" w:eastAsia="Times New Roman" w:hAnsi="Times New Roman" w:cs="Times New Roman"/>
                <w:color w:val="auto"/>
                <w:sz w:val="20"/>
                <w:szCs w:val="20"/>
              </w:rPr>
              <w:t xml:space="preserve"> </w:t>
            </w:r>
            <w:hyperlink r:id="rId22" w:history="1">
              <w:r w:rsidRPr="00B96A1C">
                <w:rPr>
                  <w:rFonts w:ascii="Times New Roman" w:eastAsia="Times New Roman" w:hAnsi="Times New Roman" w:cs="Times New Roman"/>
                  <w:color w:val="auto"/>
                  <w:sz w:val="20"/>
                  <w:szCs w:val="20"/>
                </w:rPr>
                <w:t>doporučení</w:t>
              </w:r>
            </w:hyperlink>
            <w:r w:rsidRPr="00B96A1C">
              <w:rPr>
                <w:rFonts w:ascii="Times New Roman" w:eastAsia="Times New Roman" w:hAnsi="Times New Roman" w:cs="Times New Roman"/>
                <w:color w:val="auto"/>
                <w:sz w:val="20"/>
                <w:szCs w:val="20"/>
              </w:rPr>
              <w:t xml:space="preserve"> o opatřeních pro efektivní boj proti nezákonnému obsahu online, jehož prostřednictvím společnosti a členské státy ještě důrazněji vyzývá k přijetí opatření k účinnějšímu odstraňování online dostupného ilegálního obsahu.</w:t>
            </w:r>
          </w:p>
        </w:tc>
        <w:tc>
          <w:tcPr>
            <w:tcW w:w="1662" w:type="dxa"/>
            <w:tcBorders>
              <w:top w:val="single" w:sz="4" w:space="0" w:color="000000"/>
              <w:left w:val="nil"/>
              <w:bottom w:val="single" w:sz="4" w:space="0" w:color="000000"/>
              <w:right w:val="single" w:sz="4" w:space="0" w:color="000000"/>
            </w:tcBorders>
          </w:tcPr>
          <w:p w14:paraId="1DC43C96" w14:textId="77777777" w:rsidR="00FF2F90" w:rsidRPr="00B96A1C" w:rsidRDefault="00FF2F90" w:rsidP="00FF2F90">
            <w:pPr>
              <w:rPr>
                <w:rFonts w:ascii="Times New Roman" w:hAnsi="Times New Roman" w:cs="Times New Roman"/>
                <w:color w:val="auto"/>
                <w:sz w:val="20"/>
                <w:szCs w:val="20"/>
              </w:rPr>
            </w:pPr>
            <w:r>
              <w:rPr>
                <w:rFonts w:ascii="Times New Roman" w:hAnsi="Times New Roman" w:cs="Times New Roman"/>
                <w:color w:val="auto"/>
                <w:sz w:val="20"/>
                <w:szCs w:val="20"/>
              </w:rPr>
              <w:lastRenderedPageBreak/>
              <w:t>EK</w:t>
            </w:r>
            <w:r w:rsidRPr="00B96A1C">
              <w:rPr>
                <w:rFonts w:ascii="Times New Roman" w:hAnsi="Times New Roman" w:cs="Times New Roman"/>
                <w:color w:val="auto"/>
                <w:sz w:val="20"/>
                <w:szCs w:val="20"/>
              </w:rPr>
              <w:t xml:space="preserve"> sdělením a následně prostřednictvím doporučení apeluje na jasné stanovení systému pro zasílání oznámení, který by měl být jednoduše dostupný elektronickými prostředky. Takto nastavený mechanismus by měl zajistit zasílání přesných oznámení, na jejichž základě budou moci poskytovatelé hostingových služeb přijmout </w:t>
            </w:r>
            <w:r w:rsidRPr="00B96A1C">
              <w:rPr>
                <w:rFonts w:ascii="Times New Roman" w:hAnsi="Times New Roman" w:cs="Times New Roman"/>
                <w:color w:val="auto"/>
                <w:sz w:val="20"/>
                <w:szCs w:val="20"/>
              </w:rPr>
              <w:lastRenderedPageBreak/>
              <w:t>odpovědné rozhodnutí, zda je daný obsah nezákonný (případně je nezákonně zveřejněn) a má být jako takový odstraněn nebo znepřístupněn.</w:t>
            </w:r>
          </w:p>
        </w:tc>
        <w:tc>
          <w:tcPr>
            <w:tcW w:w="1909" w:type="dxa"/>
            <w:tcBorders>
              <w:top w:val="single" w:sz="4" w:space="0" w:color="000000"/>
              <w:left w:val="nil"/>
              <w:bottom w:val="single" w:sz="4" w:space="0" w:color="000000"/>
              <w:right w:val="single" w:sz="4" w:space="0" w:color="000000"/>
            </w:tcBorders>
          </w:tcPr>
          <w:p w14:paraId="0C54F849" w14:textId="77777777" w:rsidR="00FF2F90" w:rsidRPr="00B96A1C" w:rsidRDefault="00FF2F90" w:rsidP="00FF2F90">
            <w:pPr>
              <w:rPr>
                <w:rFonts w:ascii="Times New Roman" w:hAnsi="Times New Roman" w:cs="Times New Roman"/>
                <w:color w:val="auto"/>
                <w:sz w:val="20"/>
                <w:szCs w:val="20"/>
              </w:rPr>
            </w:pPr>
            <w:r w:rsidRPr="00B96A1C">
              <w:rPr>
                <w:rFonts w:ascii="Times New Roman" w:hAnsi="Times New Roman" w:cs="Times New Roman"/>
                <w:iCs/>
                <w:color w:val="auto"/>
                <w:sz w:val="20"/>
                <w:szCs w:val="20"/>
              </w:rPr>
              <w:lastRenderedPageBreak/>
              <w:t>Sdělení ani doporučení nemá dopad na právní řád ČR.</w:t>
            </w:r>
          </w:p>
        </w:tc>
        <w:tc>
          <w:tcPr>
            <w:tcW w:w="0" w:type="auto"/>
            <w:tcBorders>
              <w:top w:val="single" w:sz="6" w:space="0" w:color="000000"/>
              <w:left w:val="nil"/>
              <w:bottom w:val="single" w:sz="6" w:space="0" w:color="000000"/>
              <w:right w:val="single" w:sz="4" w:space="0" w:color="000000"/>
            </w:tcBorders>
          </w:tcPr>
          <w:p w14:paraId="32C5C3AD"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67F09A0D" w14:textId="77777777" w:rsidR="00FF2F90" w:rsidRPr="00B96A1C" w:rsidRDefault="00FF2F90" w:rsidP="00FF2F90">
            <w:pPr>
              <w:spacing w:after="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Neprojednává se. </w:t>
            </w:r>
          </w:p>
        </w:tc>
        <w:tc>
          <w:tcPr>
            <w:tcW w:w="0" w:type="auto"/>
            <w:tcBorders>
              <w:top w:val="single" w:sz="4" w:space="0" w:color="000000"/>
              <w:left w:val="nil"/>
              <w:bottom w:val="single" w:sz="4" w:space="0" w:color="000000"/>
              <w:right w:val="single" w:sz="4" w:space="0" w:color="000000"/>
            </w:tcBorders>
          </w:tcPr>
          <w:p w14:paraId="1452D0E2" w14:textId="77777777" w:rsidR="00FF2F90" w:rsidRPr="00B96A1C" w:rsidRDefault="00FF2F90" w:rsidP="00FF2F90">
            <w:pPr>
              <w:rPr>
                <w:rFonts w:ascii="Times New Roman" w:hAnsi="Times New Roman" w:cs="Times New Roman"/>
                <w:color w:val="auto"/>
                <w:sz w:val="20"/>
                <w:szCs w:val="20"/>
              </w:rPr>
            </w:pPr>
            <w:r w:rsidRPr="00B96A1C">
              <w:rPr>
                <w:rFonts w:ascii="Times New Roman" w:hAnsi="Times New Roman" w:cs="Times New Roman"/>
                <w:color w:val="auto"/>
                <w:sz w:val="20"/>
                <w:szCs w:val="20"/>
              </w:rPr>
              <w:t>Na základě získaných podkladů a pokroku dosaženého prostřednictvím nelegislativních opatření navrhne EK pravděpodobně iniciativu reagující na současný stav.</w:t>
            </w:r>
          </w:p>
          <w:p w14:paraId="48243C54" w14:textId="77777777" w:rsidR="00FF2F90" w:rsidRPr="00B96A1C" w:rsidRDefault="00FF2F90" w:rsidP="00FF2F90">
            <w:pPr>
              <w:rPr>
                <w:rFonts w:ascii="Times New Roman" w:hAnsi="Times New Roman" w:cs="Times New Roman"/>
                <w:color w:val="auto"/>
                <w:sz w:val="20"/>
                <w:szCs w:val="20"/>
              </w:rPr>
            </w:pPr>
          </w:p>
        </w:tc>
      </w:tr>
      <w:tr w:rsidR="00FF2F90" w:rsidRPr="00B04A91" w14:paraId="436FE3CF"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tcPr>
          <w:p w14:paraId="609AD90B"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3.4.5 Digitální agenda a eGovernment</w:t>
            </w:r>
          </w:p>
        </w:tc>
        <w:tc>
          <w:tcPr>
            <w:tcW w:w="0" w:type="auto"/>
            <w:tcBorders>
              <w:top w:val="single" w:sz="4" w:space="0" w:color="000000"/>
              <w:left w:val="nil"/>
              <w:bottom w:val="single" w:sz="4" w:space="0" w:color="000000"/>
              <w:right w:val="single" w:sz="4" w:space="0" w:color="000000"/>
            </w:tcBorders>
          </w:tcPr>
          <w:p w14:paraId="2F855BE1" w14:textId="77777777" w:rsidR="00FF2F90" w:rsidRPr="00B96A1C" w:rsidRDefault="00FF2F90" w:rsidP="00FF2F90">
            <w:pPr>
              <w:rPr>
                <w:rFonts w:ascii="Times New Roman" w:hAnsi="Times New Roman" w:cs="Times New Roman"/>
                <w:color w:val="auto"/>
                <w:sz w:val="20"/>
                <w:szCs w:val="20"/>
              </w:rPr>
            </w:pPr>
            <w:r w:rsidRPr="00B96A1C">
              <w:rPr>
                <w:rFonts w:ascii="Times New Roman" w:hAnsi="Times New Roman" w:cs="Times New Roman"/>
                <w:color w:val="auto"/>
                <w:sz w:val="20"/>
                <w:szCs w:val="20"/>
              </w:rPr>
              <w:t>MPO (ÚOHS)</w:t>
            </w:r>
          </w:p>
        </w:tc>
        <w:tc>
          <w:tcPr>
            <w:tcW w:w="0" w:type="auto"/>
            <w:tcBorders>
              <w:top w:val="single" w:sz="4" w:space="0" w:color="000000"/>
              <w:left w:val="nil"/>
              <w:bottom w:val="single" w:sz="4" w:space="0" w:color="000000"/>
              <w:right w:val="single" w:sz="4" w:space="0" w:color="000000"/>
            </w:tcBorders>
          </w:tcPr>
          <w:p w14:paraId="2A229B42" w14:textId="77777777" w:rsidR="00FF2F90" w:rsidRPr="00B96A1C" w:rsidRDefault="00FF2F90" w:rsidP="00FF2F90">
            <w:pPr>
              <w:rPr>
                <w:rFonts w:ascii="Times New Roman" w:hAnsi="Times New Roman" w:cs="Times New Roman"/>
                <w:color w:val="auto"/>
                <w:sz w:val="20"/>
                <w:szCs w:val="20"/>
              </w:rPr>
            </w:pPr>
            <w:r w:rsidRPr="00B96A1C">
              <w:rPr>
                <w:rFonts w:ascii="Times New Roman" w:eastAsiaTheme="minorHAnsi" w:hAnsi="Times New Roman" w:cs="Times New Roman"/>
                <w:color w:val="auto"/>
                <w:sz w:val="20"/>
                <w:szCs w:val="20"/>
                <w:lang w:eastAsia="en-US"/>
              </w:rPr>
              <w:t>Návrh nařízení Evropského parlamentu a Rady o podpoře spravedlnosti a transparentnosti pro podnikové uživatele internetových zprostředkovatelských služeb</w:t>
            </w:r>
          </w:p>
        </w:tc>
        <w:tc>
          <w:tcPr>
            <w:tcW w:w="0" w:type="auto"/>
            <w:tcBorders>
              <w:top w:val="single" w:sz="4" w:space="0" w:color="000000"/>
              <w:left w:val="nil"/>
              <w:bottom w:val="single" w:sz="4" w:space="0" w:color="000000"/>
              <w:right w:val="single" w:sz="4" w:space="0" w:color="000000"/>
            </w:tcBorders>
          </w:tcPr>
          <w:p w14:paraId="0CAB08A0" w14:textId="77777777" w:rsidR="00FF2F90" w:rsidRPr="00B96A1C" w:rsidRDefault="00FF2F90" w:rsidP="00FF2F90">
            <w:pPr>
              <w:rPr>
                <w:rFonts w:ascii="Times New Roman" w:hAnsi="Times New Roman" w:cs="Times New Roman"/>
                <w:color w:val="auto"/>
                <w:sz w:val="20"/>
                <w:szCs w:val="20"/>
              </w:rPr>
            </w:pPr>
            <w:r w:rsidRPr="00B96A1C">
              <w:rPr>
                <w:rFonts w:ascii="Times New Roman" w:hAnsi="Times New Roman" w:cs="Times New Roman"/>
                <w:color w:val="auto"/>
                <w:sz w:val="20"/>
                <w:szCs w:val="20"/>
              </w:rPr>
              <w:t>Legislativní</w:t>
            </w:r>
          </w:p>
        </w:tc>
        <w:tc>
          <w:tcPr>
            <w:tcW w:w="1662" w:type="dxa"/>
            <w:tcBorders>
              <w:top w:val="single" w:sz="4" w:space="0" w:color="000000"/>
              <w:left w:val="nil"/>
              <w:bottom w:val="single" w:sz="4" w:space="0" w:color="000000"/>
              <w:right w:val="single" w:sz="4" w:space="0" w:color="000000"/>
            </w:tcBorders>
          </w:tcPr>
          <w:p w14:paraId="187686D8" w14:textId="77777777" w:rsidR="00FF2F90" w:rsidRPr="00B96A1C" w:rsidRDefault="00FF2F90" w:rsidP="00FF2F90">
            <w:pPr>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Dne 26. dubna 2018 vydala </w:t>
            </w:r>
            <w:r>
              <w:rPr>
                <w:rFonts w:ascii="Times New Roman" w:hAnsi="Times New Roman" w:cs="Times New Roman"/>
                <w:color w:val="auto"/>
                <w:sz w:val="20"/>
                <w:szCs w:val="20"/>
              </w:rPr>
              <w:t>EK</w:t>
            </w:r>
            <w:r w:rsidRPr="00B96A1C">
              <w:rPr>
                <w:rFonts w:ascii="Times New Roman" w:hAnsi="Times New Roman" w:cs="Times New Roman"/>
                <w:color w:val="auto"/>
                <w:sz w:val="20"/>
                <w:szCs w:val="20"/>
              </w:rPr>
              <w:t xml:space="preserve"> návrh nařízení, jehož prostřednictvím má být zlepšeno fungování jednotného digitálního trhu ve vztazích mezi zprostředkovateli online služeb a jejich obchodními partnery.</w:t>
            </w:r>
          </w:p>
        </w:tc>
        <w:tc>
          <w:tcPr>
            <w:tcW w:w="1662" w:type="dxa"/>
            <w:tcBorders>
              <w:top w:val="single" w:sz="4" w:space="0" w:color="000000"/>
              <w:left w:val="nil"/>
              <w:bottom w:val="single" w:sz="4" w:space="0" w:color="000000"/>
              <w:right w:val="single" w:sz="4" w:space="0" w:color="000000"/>
            </w:tcBorders>
          </w:tcPr>
          <w:p w14:paraId="161FC019" w14:textId="77777777" w:rsidR="00FF2F90" w:rsidRPr="00B96A1C" w:rsidRDefault="00FF2F90" w:rsidP="00FF2F90">
            <w:pPr>
              <w:keepLines/>
              <w:autoSpaceDN w:val="0"/>
              <w:adjustRightInd w:val="0"/>
              <w:spacing w:after="120"/>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Hlavním cílem návrhu nařízení je podle EK řešení aspektů spojovaných s nespravedlivými smluvními podmínkami a praktikami zjištěnými v obchodních vztazích mezi zprostředkovateli online služeb a obchodními uživateli jejich </w:t>
            </w:r>
            <w:r w:rsidRPr="00B96A1C">
              <w:rPr>
                <w:rFonts w:ascii="Times New Roman" w:hAnsi="Times New Roman" w:cs="Times New Roman"/>
                <w:color w:val="auto"/>
                <w:sz w:val="20"/>
                <w:szCs w:val="20"/>
              </w:rPr>
              <w:lastRenderedPageBreak/>
              <w:t>služeb, a to nastavením:</w:t>
            </w:r>
          </w:p>
          <w:p w14:paraId="5B193853" w14:textId="77777777" w:rsidR="00FF2F90" w:rsidRPr="00B96A1C" w:rsidRDefault="00FF2F90" w:rsidP="00FF2F90">
            <w:pPr>
              <w:pStyle w:val="Odstavecseseznamem"/>
              <w:keepLines/>
              <w:numPr>
                <w:ilvl w:val="0"/>
                <w:numId w:val="8"/>
              </w:numPr>
              <w:autoSpaceDE w:val="0"/>
              <w:autoSpaceDN w:val="0"/>
              <w:adjustRightInd w:val="0"/>
              <w:spacing w:after="120" w:line="240" w:lineRule="auto"/>
              <w:ind w:left="214" w:hanging="214"/>
              <w:rPr>
                <w:rFonts w:ascii="Times New Roman" w:hAnsi="Times New Roman" w:cs="Times New Roman"/>
                <w:color w:val="auto"/>
                <w:sz w:val="20"/>
                <w:szCs w:val="20"/>
              </w:rPr>
            </w:pPr>
            <w:r w:rsidRPr="00B96A1C">
              <w:rPr>
                <w:rFonts w:ascii="Times New Roman" w:hAnsi="Times New Roman" w:cs="Times New Roman"/>
                <w:color w:val="auto"/>
                <w:sz w:val="20"/>
                <w:szCs w:val="20"/>
              </w:rPr>
              <w:t>férovějšího</w:t>
            </w:r>
            <w:r w:rsidRPr="00B96A1C">
              <w:rPr>
                <w:rStyle w:val="Siln"/>
                <w:rFonts w:ascii="Times New Roman" w:eastAsiaTheme="majorEastAsia" w:hAnsi="Times New Roman" w:cs="Times New Roman"/>
                <w:b w:val="0"/>
                <w:color w:val="auto"/>
                <w:sz w:val="20"/>
                <w:szCs w:val="20"/>
              </w:rPr>
              <w:t xml:space="preserve"> podnikatelského prostředí pro menší podnikatelské subjekty</w:t>
            </w:r>
            <w:r w:rsidRPr="00B96A1C">
              <w:rPr>
                <w:rFonts w:ascii="Times New Roman" w:hAnsi="Times New Roman" w:cs="Times New Roman"/>
                <w:color w:val="auto"/>
                <w:sz w:val="20"/>
                <w:szCs w:val="20"/>
              </w:rPr>
              <w:t xml:space="preserve">, které získávají přístup ke spotřebitelům prostřednictvím zprostředkovatelů online služeb, </w:t>
            </w:r>
          </w:p>
          <w:p w14:paraId="7192BFA9" w14:textId="77777777" w:rsidR="00FF2F90" w:rsidRPr="00B96A1C" w:rsidRDefault="00FF2F90" w:rsidP="00FF2F90">
            <w:pPr>
              <w:pStyle w:val="Odstavecseseznamem"/>
              <w:keepLines/>
              <w:numPr>
                <w:ilvl w:val="0"/>
                <w:numId w:val="8"/>
              </w:numPr>
              <w:autoSpaceDE w:val="0"/>
              <w:autoSpaceDN w:val="0"/>
              <w:adjustRightInd w:val="0"/>
              <w:spacing w:after="120" w:line="240" w:lineRule="auto"/>
              <w:ind w:left="214" w:hanging="142"/>
              <w:rPr>
                <w:rFonts w:ascii="Times New Roman" w:hAnsi="Times New Roman" w:cs="Times New Roman"/>
                <w:color w:val="auto"/>
                <w:sz w:val="20"/>
                <w:szCs w:val="20"/>
              </w:rPr>
            </w:pPr>
            <w:r w:rsidRPr="00B96A1C">
              <w:rPr>
                <w:rStyle w:val="Siln"/>
                <w:rFonts w:ascii="Times New Roman" w:eastAsiaTheme="majorEastAsia" w:hAnsi="Times New Roman" w:cs="Times New Roman"/>
                <w:b w:val="0"/>
                <w:color w:val="auto"/>
                <w:sz w:val="20"/>
                <w:szCs w:val="20"/>
              </w:rPr>
              <w:t>účinnějších možností nápravy a řešení sporů ve vztazích mezi zprostředkovateli online služeb a obchodními uživateli jejich služeb,</w:t>
            </w:r>
            <w:r w:rsidRPr="00B96A1C">
              <w:rPr>
                <w:rFonts w:ascii="Times New Roman" w:hAnsi="Times New Roman" w:cs="Times New Roman"/>
                <w:color w:val="auto"/>
                <w:sz w:val="20"/>
                <w:szCs w:val="20"/>
              </w:rPr>
              <w:t xml:space="preserve"> </w:t>
            </w:r>
          </w:p>
          <w:p w14:paraId="25CFABBC" w14:textId="77777777" w:rsidR="00FF2F90" w:rsidRPr="00B96A1C" w:rsidRDefault="00FF2F90" w:rsidP="00FF2F90">
            <w:pPr>
              <w:pStyle w:val="Odstavecseseznamem"/>
              <w:keepLines/>
              <w:numPr>
                <w:ilvl w:val="0"/>
                <w:numId w:val="8"/>
              </w:numPr>
              <w:autoSpaceDE w:val="0"/>
              <w:autoSpaceDN w:val="0"/>
              <w:adjustRightInd w:val="0"/>
              <w:spacing w:after="120" w:line="240" w:lineRule="auto"/>
              <w:ind w:left="214" w:hanging="142"/>
              <w:rPr>
                <w:rFonts w:ascii="Times New Roman" w:hAnsi="Times New Roman" w:cs="Times New Roman"/>
                <w:color w:val="auto"/>
                <w:sz w:val="20"/>
                <w:szCs w:val="20"/>
              </w:rPr>
            </w:pPr>
            <w:r w:rsidRPr="00B96A1C">
              <w:rPr>
                <w:rStyle w:val="Siln"/>
                <w:rFonts w:ascii="Times New Roman" w:eastAsiaTheme="majorEastAsia" w:hAnsi="Times New Roman" w:cs="Times New Roman"/>
                <w:b w:val="0"/>
                <w:color w:val="auto"/>
                <w:sz w:val="20"/>
                <w:szCs w:val="20"/>
              </w:rPr>
              <w:t>předvídatelného a inovativního prostředí na úrovni EU pro regulaci zprostředkovatelů online služeb</w:t>
            </w:r>
            <w:r w:rsidRPr="00B96A1C">
              <w:rPr>
                <w:rFonts w:ascii="Times New Roman" w:hAnsi="Times New Roman" w:cs="Times New Roman"/>
                <w:color w:val="auto"/>
                <w:sz w:val="20"/>
                <w:szCs w:val="20"/>
              </w:rPr>
              <w:t>.</w:t>
            </w:r>
          </w:p>
        </w:tc>
        <w:tc>
          <w:tcPr>
            <w:tcW w:w="1909" w:type="dxa"/>
            <w:tcBorders>
              <w:top w:val="single" w:sz="4" w:space="0" w:color="000000"/>
              <w:left w:val="nil"/>
              <w:bottom w:val="single" w:sz="4" w:space="0" w:color="000000"/>
              <w:right w:val="single" w:sz="4" w:space="0" w:color="000000"/>
            </w:tcBorders>
          </w:tcPr>
          <w:p w14:paraId="2AFC1028" w14:textId="77777777" w:rsidR="00FF2F90" w:rsidRPr="00B96A1C" w:rsidRDefault="00FF2F90" w:rsidP="00FF2F90">
            <w:pPr>
              <w:rPr>
                <w:rFonts w:ascii="Times New Roman" w:hAnsi="Times New Roman" w:cs="Times New Roman"/>
                <w:iCs/>
                <w:color w:val="auto"/>
                <w:sz w:val="20"/>
                <w:szCs w:val="20"/>
              </w:rPr>
            </w:pPr>
            <w:r w:rsidRPr="00B96A1C">
              <w:rPr>
                <w:rFonts w:ascii="Times New Roman" w:hAnsi="Times New Roman" w:cs="Times New Roman"/>
                <w:iCs/>
                <w:color w:val="auto"/>
                <w:sz w:val="20"/>
                <w:szCs w:val="20"/>
              </w:rPr>
              <w:lastRenderedPageBreak/>
              <w:t>Nařízení bude přímo použitelné v rámci právních řádů členských států. Na základě konečného znění nařízení bude posouzena nutnost případné úpravy právního řádu ČR. Nařízení by mohlo mít dopad na zákon č. 480/2004 Sb., o některých službách informační společnosti.</w:t>
            </w:r>
          </w:p>
          <w:p w14:paraId="2304A59A" w14:textId="77777777" w:rsidR="00FF2F90" w:rsidRPr="00B96A1C" w:rsidRDefault="00FF2F90" w:rsidP="00FF2F90">
            <w:pPr>
              <w:rPr>
                <w:rFonts w:ascii="Times New Roman" w:hAnsi="Times New Roman" w:cs="Times New Roman"/>
                <w:iCs/>
                <w:color w:val="auto"/>
                <w:sz w:val="20"/>
                <w:szCs w:val="20"/>
              </w:rPr>
            </w:pPr>
          </w:p>
        </w:tc>
        <w:tc>
          <w:tcPr>
            <w:tcW w:w="0" w:type="auto"/>
            <w:tcBorders>
              <w:top w:val="single" w:sz="6" w:space="0" w:color="000000"/>
              <w:left w:val="nil"/>
              <w:bottom w:val="single" w:sz="6" w:space="0" w:color="000000"/>
              <w:right w:val="single" w:sz="4" w:space="0" w:color="000000"/>
            </w:tcBorders>
          </w:tcPr>
          <w:p w14:paraId="0451BAF9"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4E7E9482" w14:textId="77777777" w:rsidR="00FF2F90" w:rsidRDefault="00FF2F90" w:rsidP="00FF2F90">
            <w:pPr>
              <w:pStyle w:val="Odstavecseseznamem"/>
              <w:spacing w:after="160"/>
              <w:ind w:left="281"/>
              <w:rPr>
                <w:rFonts w:ascii="Times New Roman" w:hAnsi="Times New Roman" w:cs="Times New Roman"/>
                <w:color w:val="auto"/>
                <w:spacing w:val="-1"/>
                <w:sz w:val="20"/>
                <w:szCs w:val="20"/>
              </w:rPr>
            </w:pPr>
            <w:r w:rsidRPr="00B96A1C">
              <w:rPr>
                <w:rFonts w:ascii="Times New Roman" w:hAnsi="Times New Roman" w:cs="Times New Roman"/>
                <w:color w:val="auto"/>
                <w:spacing w:val="-1"/>
                <w:sz w:val="20"/>
                <w:szCs w:val="20"/>
              </w:rPr>
              <w:t>Obecný přístup přijala Rada COMPET 29. 11. 2018. Dne 6. 12. 2018 proběhlo hlasování k pozměňovacím návrhům nařízení ve Výboru IMCO. Instituce usilují o dokončení projednávání do konce mandátu stávající EK.</w:t>
            </w:r>
          </w:p>
          <w:p w14:paraId="691425F3" w14:textId="77777777" w:rsidR="00FF2F90" w:rsidRPr="00B96A1C" w:rsidRDefault="00FF2F90" w:rsidP="00FF2F90">
            <w:pPr>
              <w:pStyle w:val="Odstavecseseznamem"/>
              <w:spacing w:after="160"/>
              <w:ind w:left="281"/>
              <w:rPr>
                <w:rFonts w:ascii="Times New Roman" w:hAnsi="Times New Roman" w:cs="Times New Roman"/>
                <w:color w:val="auto"/>
                <w:sz w:val="20"/>
                <w:szCs w:val="20"/>
              </w:rPr>
            </w:pPr>
            <w:r w:rsidRPr="00B96A1C">
              <w:rPr>
                <w:rFonts w:ascii="Times New Roman" w:hAnsi="Times New Roman" w:cs="Times New Roman"/>
                <w:color w:val="auto"/>
                <w:spacing w:val="-1"/>
                <w:sz w:val="20"/>
                <w:szCs w:val="20"/>
              </w:rPr>
              <w:t xml:space="preserve">Ve 3. neformální trialogu se podařilo dosáhnout předběžné shody na méně významných sporných bodech, přičemž řadu z nich je </w:t>
            </w:r>
            <w:r w:rsidRPr="00B96A1C">
              <w:rPr>
                <w:rFonts w:ascii="Times New Roman" w:hAnsi="Times New Roman" w:cs="Times New Roman"/>
                <w:color w:val="auto"/>
                <w:spacing w:val="-1"/>
                <w:sz w:val="20"/>
                <w:szCs w:val="20"/>
              </w:rPr>
              <w:lastRenderedPageBreak/>
              <w:t xml:space="preserve">dále nutné finalizovat na technické úrovni. Před posledním trialogem však zůstává otevřeno velké množství bodů, kde mají spoluzákonodárci zásadně rozdílné postoje. Na základě diskuze PS G1 a technického jednání s EP připravilo RO PRES předběžný návrh mandátu pro jednání ve 4. neformálním trialogu, který byl dále diskutován na attaché jednání 4. 2. 2019. RO PRES předložilo konsolidovaný text na jednání CRP dne 20. 2. 2019, kde bylo přijato konečné znění návrhu nařízení. </w:t>
            </w:r>
            <w:r w:rsidRPr="00B96A1C">
              <w:rPr>
                <w:rFonts w:ascii="Times New Roman" w:hAnsi="Times New Roman" w:cs="Times New Roman"/>
                <w:color w:val="auto"/>
                <w:sz w:val="20"/>
                <w:szCs w:val="20"/>
              </w:rPr>
              <w:t>V současné době probíhají právně-jazykové korektury konečného znění návrhu nařízení.</w:t>
            </w:r>
          </w:p>
        </w:tc>
        <w:tc>
          <w:tcPr>
            <w:tcW w:w="0" w:type="auto"/>
            <w:tcBorders>
              <w:top w:val="single" w:sz="4" w:space="0" w:color="000000"/>
              <w:left w:val="nil"/>
              <w:bottom w:val="single" w:sz="4" w:space="0" w:color="000000"/>
              <w:right w:val="single" w:sz="4" w:space="0" w:color="000000"/>
            </w:tcBorders>
          </w:tcPr>
          <w:p w14:paraId="4500DC9B"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 xml:space="preserve">V dubnu by o návrhu měl hlasovat EP.  </w:t>
            </w:r>
          </w:p>
          <w:p w14:paraId="4D1BED6A" w14:textId="77777777" w:rsidR="00FF2F90" w:rsidRPr="00B96A1C" w:rsidRDefault="00FF2F90" w:rsidP="00FF2F90">
            <w:pPr>
              <w:rPr>
                <w:rFonts w:ascii="Times New Roman" w:hAnsi="Times New Roman" w:cs="Times New Roman"/>
                <w:color w:val="auto"/>
                <w:sz w:val="20"/>
                <w:szCs w:val="20"/>
              </w:rPr>
            </w:pPr>
          </w:p>
        </w:tc>
      </w:tr>
      <w:tr w:rsidR="00FF2F90" w:rsidRPr="00B04A91" w14:paraId="31CA5FA9"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683500B"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3.5.1.</w:t>
            </w:r>
          </w:p>
          <w:p w14:paraId="66A299A6"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Výzkum, vývoj a inovace</w:t>
            </w:r>
          </w:p>
        </w:tc>
        <w:tc>
          <w:tcPr>
            <w:tcW w:w="0" w:type="auto"/>
            <w:tcBorders>
              <w:top w:val="single" w:sz="4" w:space="0" w:color="000000"/>
              <w:left w:val="nil"/>
              <w:bottom w:val="single" w:sz="4" w:space="0" w:color="000000"/>
              <w:right w:val="single" w:sz="4" w:space="0" w:color="000000"/>
            </w:tcBorders>
          </w:tcPr>
          <w:p w14:paraId="06ED657A" w14:textId="77777777" w:rsidR="00FF2F90"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MŠMT</w:t>
            </w:r>
          </w:p>
          <w:p w14:paraId="5C5AA993" w14:textId="77777777" w:rsidR="00FF2F90" w:rsidRPr="00B96A1C" w:rsidRDefault="00FF2F90" w:rsidP="00FF2F90">
            <w:pPr>
              <w:spacing w:before="60" w:after="60" w:line="240" w:lineRule="auto"/>
              <w:rPr>
                <w:rFonts w:ascii="Times New Roman" w:hAnsi="Times New Roman" w:cs="Times New Roman"/>
                <w:color w:val="auto"/>
                <w:sz w:val="20"/>
                <w:szCs w:val="20"/>
              </w:rPr>
            </w:pPr>
          </w:p>
        </w:tc>
        <w:tc>
          <w:tcPr>
            <w:tcW w:w="0" w:type="auto"/>
            <w:tcBorders>
              <w:top w:val="single" w:sz="4" w:space="0" w:color="000000"/>
              <w:left w:val="nil"/>
              <w:bottom w:val="single" w:sz="4" w:space="0" w:color="000000"/>
              <w:right w:val="single" w:sz="4" w:space="0" w:color="000000"/>
            </w:tcBorders>
          </w:tcPr>
          <w:p w14:paraId="1D284558" w14:textId="77777777" w:rsidR="00FF2F90" w:rsidRDefault="00FF2F90" w:rsidP="00FF2F90">
            <w:pPr>
              <w:spacing w:before="60" w:after="60" w:line="240" w:lineRule="auto"/>
              <w:rPr>
                <w:rFonts w:ascii="Times New Roman" w:hAnsi="Times New Roman" w:cs="Times New Roman"/>
                <w:color w:val="auto"/>
                <w:sz w:val="20"/>
                <w:szCs w:val="20"/>
              </w:rPr>
            </w:pPr>
          </w:p>
          <w:p w14:paraId="2CF90BC0"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Aktualizace Cestovní mapy velkých </w:t>
            </w:r>
            <w:r w:rsidRPr="00B96A1C">
              <w:rPr>
                <w:rFonts w:ascii="Times New Roman" w:hAnsi="Times New Roman" w:cs="Times New Roman"/>
                <w:color w:val="auto"/>
                <w:sz w:val="20"/>
                <w:szCs w:val="20"/>
              </w:rPr>
              <w:lastRenderedPageBreak/>
              <w:t>výzkumných infrastruktur ČR pro léta 2016 až 2022</w:t>
            </w:r>
          </w:p>
        </w:tc>
        <w:tc>
          <w:tcPr>
            <w:tcW w:w="0" w:type="auto"/>
            <w:tcBorders>
              <w:top w:val="single" w:sz="4" w:space="0" w:color="000000"/>
              <w:left w:val="nil"/>
              <w:bottom w:val="single" w:sz="4" w:space="0" w:color="000000"/>
              <w:right w:val="single" w:sz="4" w:space="0" w:color="000000"/>
            </w:tcBorders>
          </w:tcPr>
          <w:p w14:paraId="694482DD"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Nelegislativní</w:t>
            </w:r>
          </w:p>
        </w:tc>
        <w:tc>
          <w:tcPr>
            <w:tcW w:w="1662" w:type="dxa"/>
            <w:tcBorders>
              <w:top w:val="single" w:sz="4" w:space="0" w:color="000000"/>
              <w:left w:val="nil"/>
              <w:bottom w:val="single" w:sz="4" w:space="0" w:color="000000"/>
              <w:right w:val="single" w:sz="4" w:space="0" w:color="000000"/>
            </w:tcBorders>
          </w:tcPr>
          <w:p w14:paraId="045D4862" w14:textId="77777777" w:rsidR="00FF2F90" w:rsidRDefault="00FF2F90" w:rsidP="00FF2F90">
            <w:pPr>
              <w:spacing w:before="60" w:after="60" w:line="240" w:lineRule="auto"/>
              <w:rPr>
                <w:rFonts w:ascii="Times New Roman" w:hAnsi="Times New Roman" w:cs="Times New Roman"/>
                <w:color w:val="auto"/>
                <w:sz w:val="20"/>
                <w:szCs w:val="20"/>
              </w:rPr>
            </w:pPr>
          </w:p>
          <w:p w14:paraId="09AE80E4" w14:textId="77777777" w:rsidR="00FF2F90"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Aktualizace Cestovní mapy velkých </w:t>
            </w:r>
            <w:r w:rsidRPr="00B96A1C">
              <w:rPr>
                <w:rFonts w:ascii="Times New Roman" w:hAnsi="Times New Roman" w:cs="Times New Roman"/>
                <w:color w:val="auto"/>
                <w:sz w:val="20"/>
                <w:szCs w:val="20"/>
              </w:rPr>
              <w:lastRenderedPageBreak/>
              <w:t>výzkumných infrastruktur ČR pro</w:t>
            </w:r>
            <w:r>
              <w:rPr>
                <w:rFonts w:ascii="Times New Roman" w:hAnsi="Times New Roman" w:cs="Times New Roman"/>
                <w:color w:val="auto"/>
                <w:sz w:val="20"/>
                <w:szCs w:val="20"/>
              </w:rPr>
              <w:t> </w:t>
            </w:r>
            <w:r w:rsidRPr="00B96A1C">
              <w:rPr>
                <w:rFonts w:ascii="Times New Roman" w:hAnsi="Times New Roman" w:cs="Times New Roman"/>
                <w:color w:val="auto"/>
                <w:sz w:val="20"/>
                <w:szCs w:val="20"/>
              </w:rPr>
              <w:t>léta 2016 až 2022 v</w:t>
            </w:r>
            <w:r>
              <w:rPr>
                <w:rFonts w:ascii="Times New Roman" w:hAnsi="Times New Roman" w:cs="Times New Roman"/>
                <w:color w:val="auto"/>
                <w:sz w:val="20"/>
                <w:szCs w:val="20"/>
              </w:rPr>
              <w:t> </w:t>
            </w:r>
            <w:r w:rsidRPr="00B96A1C">
              <w:rPr>
                <w:rFonts w:ascii="Times New Roman" w:hAnsi="Times New Roman" w:cs="Times New Roman"/>
                <w:color w:val="auto"/>
                <w:sz w:val="20"/>
                <w:szCs w:val="20"/>
              </w:rPr>
              <w:t>přímé návaznosti na</w:t>
            </w:r>
            <w:r>
              <w:rPr>
                <w:rFonts w:ascii="Times New Roman" w:hAnsi="Times New Roman" w:cs="Times New Roman"/>
                <w:color w:val="auto"/>
                <w:sz w:val="20"/>
                <w:szCs w:val="20"/>
              </w:rPr>
              <w:t> </w:t>
            </w:r>
            <w:r w:rsidRPr="00B96A1C">
              <w:rPr>
                <w:rFonts w:ascii="Times New Roman" w:hAnsi="Times New Roman" w:cs="Times New Roman"/>
                <w:color w:val="auto"/>
                <w:sz w:val="20"/>
                <w:szCs w:val="20"/>
              </w:rPr>
              <w:t>přijetí rozhodnutí vlády ČR o podpoře velkých výzkumných infrastruktur z</w:t>
            </w:r>
            <w:r>
              <w:rPr>
                <w:rFonts w:ascii="Times New Roman" w:hAnsi="Times New Roman" w:cs="Times New Roman"/>
                <w:color w:val="auto"/>
                <w:sz w:val="20"/>
                <w:szCs w:val="20"/>
              </w:rPr>
              <w:t> </w:t>
            </w:r>
            <w:r w:rsidRPr="00B96A1C">
              <w:rPr>
                <w:rFonts w:ascii="Times New Roman" w:hAnsi="Times New Roman" w:cs="Times New Roman"/>
                <w:color w:val="auto"/>
                <w:sz w:val="20"/>
                <w:szCs w:val="20"/>
              </w:rPr>
              <w:t>veřejných prostředků ČR v období do roku 2022.</w:t>
            </w:r>
          </w:p>
          <w:p w14:paraId="06936188" w14:textId="77777777" w:rsidR="00FF2F90" w:rsidRPr="00B96A1C" w:rsidRDefault="00FF2F90" w:rsidP="00FF2F90">
            <w:pPr>
              <w:spacing w:before="60" w:after="60" w:line="240" w:lineRule="auto"/>
              <w:rPr>
                <w:rFonts w:ascii="Times New Roman" w:hAnsi="Times New Roman" w:cs="Times New Roman"/>
                <w:color w:val="auto"/>
                <w:sz w:val="20"/>
                <w:szCs w:val="20"/>
              </w:rPr>
            </w:pPr>
          </w:p>
        </w:tc>
        <w:tc>
          <w:tcPr>
            <w:tcW w:w="1662" w:type="dxa"/>
            <w:tcBorders>
              <w:top w:val="single" w:sz="4" w:space="0" w:color="000000"/>
              <w:left w:val="nil"/>
              <w:bottom w:val="single" w:sz="4" w:space="0" w:color="000000"/>
              <w:right w:val="single" w:sz="4" w:space="0" w:color="000000"/>
            </w:tcBorders>
          </w:tcPr>
          <w:p w14:paraId="5F114272" w14:textId="77777777" w:rsidR="00FF2F90" w:rsidRDefault="00FF2F90" w:rsidP="00FF2F90">
            <w:pPr>
              <w:spacing w:before="60" w:after="60" w:line="240" w:lineRule="auto"/>
              <w:rPr>
                <w:rFonts w:ascii="Times New Roman" w:hAnsi="Times New Roman" w:cs="Times New Roman"/>
                <w:color w:val="auto"/>
                <w:sz w:val="20"/>
                <w:szCs w:val="20"/>
              </w:rPr>
            </w:pPr>
          </w:p>
          <w:p w14:paraId="342EF76A"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Nejnovější aktualizace strategicko-</w:t>
            </w:r>
            <w:r w:rsidRPr="00B96A1C">
              <w:rPr>
                <w:rFonts w:ascii="Times New Roman" w:hAnsi="Times New Roman" w:cs="Times New Roman"/>
                <w:color w:val="auto"/>
                <w:sz w:val="20"/>
                <w:szCs w:val="20"/>
              </w:rPr>
              <w:lastRenderedPageBreak/>
              <w:t>koncepčního dokumentu ČR, plně komplementárního k</w:t>
            </w:r>
            <w:r>
              <w:rPr>
                <w:rFonts w:ascii="Times New Roman" w:hAnsi="Times New Roman" w:cs="Times New Roman"/>
                <w:color w:val="auto"/>
                <w:sz w:val="20"/>
                <w:szCs w:val="20"/>
              </w:rPr>
              <w:t> </w:t>
            </w:r>
            <w:r w:rsidRPr="00B96A1C">
              <w:rPr>
                <w:rFonts w:ascii="Times New Roman" w:hAnsi="Times New Roman" w:cs="Times New Roman"/>
                <w:color w:val="auto"/>
                <w:sz w:val="20"/>
                <w:szCs w:val="20"/>
              </w:rPr>
              <w:t>Cestovní mapě Evropského strategického fóra pro</w:t>
            </w:r>
            <w:r>
              <w:rPr>
                <w:rFonts w:ascii="Times New Roman" w:hAnsi="Times New Roman" w:cs="Times New Roman"/>
                <w:color w:val="auto"/>
                <w:sz w:val="20"/>
                <w:szCs w:val="20"/>
              </w:rPr>
              <w:t> </w:t>
            </w:r>
            <w:r w:rsidRPr="00B96A1C">
              <w:rPr>
                <w:rFonts w:ascii="Times New Roman" w:hAnsi="Times New Roman" w:cs="Times New Roman"/>
                <w:color w:val="auto"/>
                <w:sz w:val="20"/>
                <w:szCs w:val="20"/>
              </w:rPr>
              <w:t>výzkumné infrastruktury (ESFRI).</w:t>
            </w:r>
          </w:p>
        </w:tc>
        <w:tc>
          <w:tcPr>
            <w:tcW w:w="1909" w:type="dxa"/>
            <w:tcBorders>
              <w:top w:val="single" w:sz="4" w:space="0" w:color="000000"/>
              <w:left w:val="nil"/>
              <w:bottom w:val="single" w:sz="4" w:space="0" w:color="000000"/>
              <w:right w:val="single" w:sz="4" w:space="0" w:color="000000"/>
            </w:tcBorders>
          </w:tcPr>
          <w:p w14:paraId="08D67BD9" w14:textId="77777777" w:rsidR="00FF2F90" w:rsidRDefault="00FF2F90" w:rsidP="00FF2F90">
            <w:pPr>
              <w:spacing w:before="60" w:after="60" w:line="240" w:lineRule="auto"/>
              <w:rPr>
                <w:rFonts w:ascii="Times New Roman" w:hAnsi="Times New Roman" w:cs="Times New Roman"/>
                <w:color w:val="auto"/>
                <w:sz w:val="20"/>
                <w:szCs w:val="20"/>
              </w:rPr>
            </w:pPr>
          </w:p>
          <w:p w14:paraId="2759DB3F"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Velké výzkumné infrastruktury jsou jedinečná zařízení </w:t>
            </w:r>
            <w:r w:rsidRPr="00B96A1C">
              <w:rPr>
                <w:rFonts w:ascii="Times New Roman" w:hAnsi="Times New Roman" w:cs="Times New Roman"/>
                <w:color w:val="auto"/>
                <w:sz w:val="20"/>
                <w:szCs w:val="20"/>
              </w:rPr>
              <w:lastRenderedPageBreak/>
              <w:t>vykazující vysokou znalostní a technologickou náročnost, která jsou provozována na principu otevřeného přístupu k jejich kapacitám. Hostitelské instituce tedy provozují velké výzkumné infrastruktury pro</w:t>
            </w:r>
            <w:r>
              <w:rPr>
                <w:rFonts w:ascii="Times New Roman" w:hAnsi="Times New Roman" w:cs="Times New Roman"/>
                <w:color w:val="auto"/>
                <w:sz w:val="20"/>
                <w:szCs w:val="20"/>
              </w:rPr>
              <w:t> </w:t>
            </w:r>
            <w:r w:rsidRPr="00B96A1C">
              <w:rPr>
                <w:rFonts w:ascii="Times New Roman" w:hAnsi="Times New Roman" w:cs="Times New Roman"/>
                <w:color w:val="auto"/>
                <w:sz w:val="20"/>
                <w:szCs w:val="20"/>
              </w:rPr>
              <w:t>využití všemi jejich potenciálními uživateli. Svým uživatelským komunitám velké výzkumné infrastruktury umožňují dosahovat průlomových poznatků v oblastech základního a aplikovaného výzkumu, jakož i vývoj pokročilých technologií vykazujících vysoký potenciál k uplatnění v</w:t>
            </w:r>
            <w:r>
              <w:rPr>
                <w:rFonts w:ascii="Times New Roman" w:hAnsi="Times New Roman" w:cs="Times New Roman"/>
                <w:color w:val="auto"/>
                <w:sz w:val="20"/>
                <w:szCs w:val="20"/>
              </w:rPr>
              <w:t> </w:t>
            </w:r>
            <w:r w:rsidRPr="00B96A1C">
              <w:rPr>
                <w:rFonts w:ascii="Times New Roman" w:hAnsi="Times New Roman" w:cs="Times New Roman"/>
                <w:color w:val="auto"/>
                <w:sz w:val="20"/>
                <w:szCs w:val="20"/>
              </w:rPr>
              <w:t>inovativních produktech a</w:t>
            </w:r>
            <w:r>
              <w:rPr>
                <w:rFonts w:ascii="Times New Roman" w:hAnsi="Times New Roman" w:cs="Times New Roman"/>
                <w:color w:val="auto"/>
                <w:sz w:val="20"/>
                <w:szCs w:val="20"/>
              </w:rPr>
              <w:t> </w:t>
            </w:r>
            <w:r w:rsidRPr="00B96A1C">
              <w:rPr>
                <w:rFonts w:ascii="Times New Roman" w:hAnsi="Times New Roman" w:cs="Times New Roman"/>
                <w:color w:val="auto"/>
                <w:sz w:val="20"/>
                <w:szCs w:val="20"/>
              </w:rPr>
              <w:t>službách s</w:t>
            </w:r>
            <w:r>
              <w:rPr>
                <w:rFonts w:ascii="Times New Roman" w:hAnsi="Times New Roman" w:cs="Times New Roman"/>
                <w:color w:val="auto"/>
                <w:sz w:val="20"/>
                <w:szCs w:val="20"/>
              </w:rPr>
              <w:t> </w:t>
            </w:r>
            <w:r w:rsidRPr="00B96A1C">
              <w:rPr>
                <w:rFonts w:ascii="Times New Roman" w:hAnsi="Times New Roman" w:cs="Times New Roman"/>
                <w:color w:val="auto"/>
                <w:sz w:val="20"/>
                <w:szCs w:val="20"/>
              </w:rPr>
              <w:t>vysokou přidanou hodnotou</w:t>
            </w:r>
            <w:r>
              <w:rPr>
                <w:rFonts w:ascii="Times New Roman" w:hAnsi="Times New Roman" w:cs="Times New Roman"/>
                <w:color w:val="auto"/>
                <w:sz w:val="20"/>
                <w:szCs w:val="20"/>
              </w:rPr>
              <w:t>.</w:t>
            </w:r>
          </w:p>
        </w:tc>
        <w:tc>
          <w:tcPr>
            <w:tcW w:w="0" w:type="auto"/>
            <w:tcBorders>
              <w:top w:val="single" w:sz="6" w:space="0" w:color="000000"/>
              <w:left w:val="nil"/>
              <w:bottom w:val="single" w:sz="6" w:space="0" w:color="000000"/>
              <w:right w:val="single" w:sz="4" w:space="0" w:color="000000"/>
            </w:tcBorders>
          </w:tcPr>
          <w:p w14:paraId="3D3CC831" w14:textId="77777777" w:rsidR="00FF2F90" w:rsidRDefault="00FF2F90" w:rsidP="00FF2F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ANO</w:t>
            </w:r>
          </w:p>
          <w:p w14:paraId="5FD8E481" w14:textId="77777777" w:rsidR="00FF2F90" w:rsidRDefault="00FF2F90" w:rsidP="00FF2F90">
            <w:pPr>
              <w:spacing w:after="0" w:line="240" w:lineRule="auto"/>
              <w:rPr>
                <w:rFonts w:ascii="Times New Roman" w:hAnsi="Times New Roman" w:cs="Times New Roman"/>
                <w:sz w:val="20"/>
                <w:szCs w:val="20"/>
              </w:rPr>
            </w:pPr>
          </w:p>
          <w:p w14:paraId="1EC30780" w14:textId="77777777" w:rsidR="00FF2F90" w:rsidRPr="00B04A91" w:rsidRDefault="00FF2F90" w:rsidP="00FF2F90">
            <w:pPr>
              <w:jc w:val="center"/>
              <w:rPr>
                <w:rFonts w:ascii="Times New Roman" w:hAnsi="Times New Roman" w:cs="Times New Roman"/>
                <w:sz w:val="20"/>
                <w:szCs w:val="20"/>
              </w:rPr>
            </w:pPr>
            <w:r>
              <w:rPr>
                <w:rFonts w:ascii="Times New Roman" w:hAnsi="Times New Roman" w:cs="Times New Roman"/>
                <w:sz w:val="20"/>
                <w:szCs w:val="20"/>
              </w:rPr>
              <w:t xml:space="preserve">Aktualizace Cestovní mapy </w:t>
            </w:r>
            <w:r w:rsidRPr="00B96A1C">
              <w:rPr>
                <w:rFonts w:ascii="Times New Roman" w:hAnsi="Times New Roman" w:cs="Times New Roman"/>
                <w:color w:val="auto"/>
                <w:sz w:val="20"/>
                <w:szCs w:val="20"/>
              </w:rPr>
              <w:lastRenderedPageBreak/>
              <w:t>velkých výzkumných infrastruktur ČR pro léta 2016 až 2022</w:t>
            </w:r>
            <w:r>
              <w:rPr>
                <w:rFonts w:ascii="Times New Roman" w:hAnsi="Times New Roman" w:cs="Times New Roman"/>
                <w:color w:val="auto"/>
                <w:sz w:val="20"/>
                <w:szCs w:val="20"/>
              </w:rPr>
              <w:t xml:space="preserve"> byla MŠMT předložena pro informaci členů vlády ČR na jejím zasedání, které se uskutečnilo dne 10. června 2019.</w:t>
            </w:r>
          </w:p>
        </w:tc>
        <w:tc>
          <w:tcPr>
            <w:tcW w:w="0" w:type="auto"/>
            <w:tcBorders>
              <w:top w:val="single" w:sz="4" w:space="0" w:color="000000"/>
              <w:left w:val="single" w:sz="4" w:space="0" w:color="000000"/>
              <w:bottom w:val="single" w:sz="4" w:space="0" w:color="000000"/>
              <w:right w:val="single" w:sz="4" w:space="0" w:color="000000"/>
            </w:tcBorders>
          </w:tcPr>
          <w:p w14:paraId="3B037CC9" w14:textId="77777777" w:rsidR="00FF2F90" w:rsidRDefault="00FF2F90" w:rsidP="00FF2F90">
            <w:pPr>
              <w:spacing w:before="60" w:after="60" w:line="240" w:lineRule="auto"/>
              <w:rPr>
                <w:rFonts w:ascii="Times New Roman" w:hAnsi="Times New Roman" w:cs="Times New Roman"/>
                <w:color w:val="auto"/>
                <w:sz w:val="20"/>
                <w:szCs w:val="20"/>
              </w:rPr>
            </w:pPr>
          </w:p>
          <w:p w14:paraId="0FD70935" w14:textId="77777777" w:rsidR="00FF2F90" w:rsidRPr="00B96A1C" w:rsidRDefault="00FF2F90" w:rsidP="00FF2F90">
            <w:pPr>
              <w:spacing w:before="60" w:after="60" w:line="240" w:lineRule="auto"/>
              <w:rPr>
                <w:rFonts w:ascii="Times New Roman" w:hAnsi="Times New Roman" w:cs="Times New Roman"/>
                <w:color w:val="auto"/>
                <w:sz w:val="20"/>
                <w:szCs w:val="20"/>
              </w:rPr>
            </w:pPr>
          </w:p>
        </w:tc>
        <w:tc>
          <w:tcPr>
            <w:tcW w:w="0" w:type="auto"/>
            <w:tcBorders>
              <w:top w:val="single" w:sz="4" w:space="0" w:color="000000"/>
              <w:left w:val="nil"/>
              <w:bottom w:val="single" w:sz="4" w:space="0" w:color="000000"/>
              <w:right w:val="single" w:sz="4" w:space="0" w:color="000000"/>
            </w:tcBorders>
          </w:tcPr>
          <w:p w14:paraId="4788F618" w14:textId="77777777" w:rsidR="00FF2F90" w:rsidRDefault="00FF2F90" w:rsidP="00FF2F90">
            <w:pPr>
              <w:spacing w:before="60" w:after="60" w:line="240" w:lineRule="auto"/>
              <w:rPr>
                <w:rFonts w:ascii="Times New Roman" w:hAnsi="Times New Roman" w:cs="Times New Roman"/>
                <w:color w:val="auto"/>
                <w:sz w:val="20"/>
                <w:szCs w:val="20"/>
              </w:rPr>
            </w:pPr>
          </w:p>
          <w:p w14:paraId="6C55C744" w14:textId="77777777" w:rsidR="00FF2F90" w:rsidRPr="00B96A1C" w:rsidRDefault="00FF2F90" w:rsidP="00FF2F90">
            <w:pPr>
              <w:spacing w:before="60" w:after="60" w:line="240" w:lineRule="auto"/>
              <w:rPr>
                <w:rFonts w:ascii="Times New Roman" w:hAnsi="Times New Roman" w:cs="Times New Roman"/>
                <w:color w:val="auto"/>
                <w:sz w:val="20"/>
                <w:szCs w:val="20"/>
              </w:rPr>
            </w:pPr>
            <w:r>
              <w:rPr>
                <w:rFonts w:ascii="Times New Roman" w:hAnsi="Times New Roman" w:cs="Times New Roman"/>
                <w:color w:val="auto"/>
                <w:sz w:val="20"/>
                <w:szCs w:val="20"/>
              </w:rPr>
              <w:t>Dne 28. června 2019 byl</w:t>
            </w:r>
            <w:r w:rsidRPr="00B96A1C">
              <w:rPr>
                <w:rFonts w:ascii="Times New Roman" w:hAnsi="Times New Roman" w:cs="Times New Roman"/>
                <w:color w:val="auto"/>
                <w:sz w:val="20"/>
                <w:szCs w:val="20"/>
              </w:rPr>
              <w:t xml:space="preserve"> ukončen příjem žádostí o </w:t>
            </w:r>
            <w:r w:rsidRPr="00B96A1C">
              <w:rPr>
                <w:rFonts w:ascii="Times New Roman" w:hAnsi="Times New Roman" w:cs="Times New Roman"/>
                <w:color w:val="auto"/>
                <w:sz w:val="20"/>
                <w:szCs w:val="20"/>
              </w:rPr>
              <w:lastRenderedPageBreak/>
              <w:t>podporu ve výzvách Výzkumné infrastruktury II a Výzkumné e-infrastruktury. Rozhodnutí o poskytnutí dotace budou vydána do konce roku 2019.</w:t>
            </w:r>
          </w:p>
        </w:tc>
      </w:tr>
      <w:tr w:rsidR="00FF2F90" w:rsidRPr="00B04A91" w14:paraId="23F18286"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BC495DC"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3.5.1 Výzkum, vývoj a inovace</w:t>
            </w:r>
          </w:p>
        </w:tc>
        <w:tc>
          <w:tcPr>
            <w:tcW w:w="0" w:type="auto"/>
            <w:tcBorders>
              <w:top w:val="single" w:sz="4" w:space="0" w:color="000000"/>
              <w:left w:val="nil"/>
              <w:bottom w:val="single" w:sz="4" w:space="0" w:color="000000"/>
              <w:right w:val="single" w:sz="4" w:space="0" w:color="000000"/>
            </w:tcBorders>
          </w:tcPr>
          <w:p w14:paraId="7FB5ECFD"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ÚV-RVV</w:t>
            </w:r>
          </w:p>
        </w:tc>
        <w:tc>
          <w:tcPr>
            <w:tcW w:w="0" w:type="auto"/>
            <w:tcBorders>
              <w:top w:val="single" w:sz="4" w:space="0" w:color="000000"/>
              <w:left w:val="nil"/>
              <w:bottom w:val="single" w:sz="4" w:space="0" w:color="000000"/>
              <w:right w:val="single" w:sz="4" w:space="0" w:color="000000"/>
            </w:tcBorders>
          </w:tcPr>
          <w:p w14:paraId="01519E79"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Aktualizace Národní politiky výzkumu, vývoje a inovací ČR na léta 2016 – 2020</w:t>
            </w:r>
          </w:p>
        </w:tc>
        <w:tc>
          <w:tcPr>
            <w:tcW w:w="0" w:type="auto"/>
            <w:tcBorders>
              <w:top w:val="single" w:sz="4" w:space="0" w:color="000000"/>
              <w:left w:val="nil"/>
              <w:bottom w:val="single" w:sz="4" w:space="0" w:color="000000"/>
              <w:right w:val="single" w:sz="4" w:space="0" w:color="000000"/>
            </w:tcBorders>
          </w:tcPr>
          <w:p w14:paraId="33394579"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Nelegislativní</w:t>
            </w:r>
          </w:p>
        </w:tc>
        <w:tc>
          <w:tcPr>
            <w:tcW w:w="1662" w:type="dxa"/>
            <w:tcBorders>
              <w:top w:val="single" w:sz="4" w:space="0" w:color="000000"/>
              <w:left w:val="nil"/>
              <w:bottom w:val="single" w:sz="4" w:space="0" w:color="000000"/>
              <w:right w:val="single" w:sz="4" w:space="0" w:color="000000"/>
            </w:tcBorders>
          </w:tcPr>
          <w:p w14:paraId="372B11AB"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Pokračování v realizaci opatření v oblasti výzkumu, vývoje a inovací (VaVaI) </w:t>
            </w:r>
          </w:p>
        </w:tc>
        <w:tc>
          <w:tcPr>
            <w:tcW w:w="1662" w:type="dxa"/>
            <w:tcBorders>
              <w:top w:val="single" w:sz="4" w:space="0" w:color="000000"/>
              <w:left w:val="nil"/>
              <w:bottom w:val="single" w:sz="4" w:space="0" w:color="000000"/>
              <w:right w:val="single" w:sz="4" w:space="0" w:color="000000"/>
            </w:tcBorders>
          </w:tcPr>
          <w:p w14:paraId="0A51A2E1"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Pokračování v rozvoji klíčových oblastí, mezi které patří řízení systému VaVaI, veřejný sektor VaVaI, spolupráci </w:t>
            </w:r>
            <w:r w:rsidRPr="00B96A1C">
              <w:rPr>
                <w:rFonts w:ascii="Times New Roman" w:hAnsi="Times New Roman" w:cs="Times New Roman"/>
                <w:color w:val="auto"/>
                <w:sz w:val="20"/>
                <w:szCs w:val="20"/>
              </w:rPr>
              <w:lastRenderedPageBreak/>
              <w:t>soukromého a veřejného sektoru VaVaI, inovace a výzvy pro zaměření VaVaI.</w:t>
            </w:r>
          </w:p>
        </w:tc>
        <w:tc>
          <w:tcPr>
            <w:tcW w:w="1909" w:type="dxa"/>
            <w:tcBorders>
              <w:top w:val="single" w:sz="4" w:space="0" w:color="000000"/>
              <w:left w:val="nil"/>
              <w:bottom w:val="single" w:sz="4" w:space="0" w:color="000000"/>
              <w:right w:val="single" w:sz="4" w:space="0" w:color="000000"/>
            </w:tcBorders>
          </w:tcPr>
          <w:p w14:paraId="78E2541F"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Rozvoj aplikovaného výzkumu, podpora konkurenceschopnosti průmyslu a služeb, zlepšení mezinárodních aktivit.</w:t>
            </w:r>
          </w:p>
        </w:tc>
        <w:tc>
          <w:tcPr>
            <w:tcW w:w="0" w:type="auto"/>
            <w:tcBorders>
              <w:top w:val="single" w:sz="6" w:space="0" w:color="000000"/>
              <w:left w:val="nil"/>
              <w:bottom w:val="single" w:sz="6" w:space="0" w:color="000000"/>
              <w:right w:val="single" w:sz="4" w:space="0" w:color="000000"/>
            </w:tcBorders>
          </w:tcPr>
          <w:p w14:paraId="1DC226EB" w14:textId="77777777" w:rsidR="00FF2F90" w:rsidRDefault="00FF2F90" w:rsidP="00FF2F90">
            <w:pPr>
              <w:jc w:val="center"/>
              <w:rPr>
                <w:rFonts w:ascii="Times New Roman" w:hAnsi="Times New Roman" w:cs="Times New Roman"/>
                <w:color w:val="222222"/>
                <w:sz w:val="20"/>
                <w:szCs w:val="20"/>
              </w:rPr>
            </w:pPr>
          </w:p>
          <w:p w14:paraId="3C5BD060" w14:textId="77777777" w:rsidR="00FF2F90" w:rsidRPr="00B04A91" w:rsidRDefault="00FF2F90" w:rsidP="00FF2F90">
            <w:pPr>
              <w:jc w:val="center"/>
              <w:rPr>
                <w:rFonts w:ascii="Times New Roman" w:hAnsi="Times New Roman" w:cs="Times New Roman"/>
                <w:color w:val="222222"/>
                <w:sz w:val="20"/>
                <w:szCs w:val="20"/>
              </w:rPr>
            </w:pPr>
            <w:r>
              <w:rPr>
                <w:rFonts w:ascii="Times New Roman" w:hAnsi="Times New Roman" w:cs="Times New Roman"/>
                <w:color w:val="222222"/>
                <w:sz w:val="20"/>
                <w:szCs w:val="20"/>
              </w:rPr>
              <w:t>Plněno průběžně</w:t>
            </w:r>
          </w:p>
        </w:tc>
        <w:tc>
          <w:tcPr>
            <w:tcW w:w="0" w:type="auto"/>
            <w:tcBorders>
              <w:top w:val="single" w:sz="4" w:space="0" w:color="000000"/>
              <w:left w:val="single" w:sz="4" w:space="0" w:color="000000"/>
              <w:bottom w:val="single" w:sz="4" w:space="0" w:color="000000"/>
              <w:right w:val="single" w:sz="4" w:space="0" w:color="000000"/>
            </w:tcBorders>
          </w:tcPr>
          <w:p w14:paraId="2955C5E6" w14:textId="77777777" w:rsidR="00FF2F90"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2/2019 - Zpráva o hodnocení plnění opatření NP VaVaI a aktualizace NP VaVaI 2016 -2020 na období 2019 – 2020 (schválena usnesením vlády ze dne 8. 2. 20</w:t>
            </w:r>
            <w:r>
              <w:rPr>
                <w:rFonts w:ascii="Times New Roman" w:hAnsi="Times New Roman" w:cs="Times New Roman"/>
                <w:color w:val="auto"/>
                <w:sz w:val="20"/>
                <w:szCs w:val="20"/>
              </w:rPr>
              <w:t>1</w:t>
            </w:r>
            <w:r w:rsidRPr="00B96A1C">
              <w:rPr>
                <w:rFonts w:ascii="Times New Roman" w:hAnsi="Times New Roman" w:cs="Times New Roman"/>
                <w:color w:val="auto"/>
                <w:sz w:val="20"/>
                <w:szCs w:val="20"/>
              </w:rPr>
              <w:t>9 č. 115</w:t>
            </w:r>
            <w:r>
              <w:rPr>
                <w:rFonts w:ascii="Times New Roman" w:hAnsi="Times New Roman" w:cs="Times New Roman"/>
                <w:color w:val="auto"/>
                <w:sz w:val="20"/>
                <w:szCs w:val="20"/>
              </w:rPr>
              <w:t>;</w:t>
            </w:r>
          </w:p>
          <w:p w14:paraId="5A95C5EB" w14:textId="77777777" w:rsidR="00FF2F90" w:rsidRPr="00B96A1C" w:rsidRDefault="00FF2F90" w:rsidP="00FF2F90">
            <w:pPr>
              <w:spacing w:before="60" w:after="60" w:line="240" w:lineRule="auto"/>
              <w:rPr>
                <w:rFonts w:ascii="Times New Roman" w:hAnsi="Times New Roman" w:cs="Times New Roman"/>
                <w:color w:val="auto"/>
                <w:sz w:val="20"/>
                <w:szCs w:val="20"/>
              </w:rPr>
            </w:pPr>
            <w:r>
              <w:rPr>
                <w:rFonts w:ascii="Times New Roman" w:hAnsi="Times New Roman" w:cs="Times New Roman"/>
                <w:color w:val="auto"/>
                <w:sz w:val="20"/>
                <w:szCs w:val="20"/>
              </w:rPr>
              <w:lastRenderedPageBreak/>
              <w:t>p</w:t>
            </w:r>
            <w:r w:rsidRPr="00B96A1C">
              <w:rPr>
                <w:rFonts w:ascii="Times New Roman" w:hAnsi="Times New Roman" w:cs="Times New Roman"/>
                <w:color w:val="auto"/>
                <w:sz w:val="20"/>
                <w:szCs w:val="20"/>
              </w:rPr>
              <w:t>růběžná realizace opatření</w:t>
            </w:r>
            <w:r>
              <w:rPr>
                <w:rFonts w:ascii="Times New Roman" w:hAnsi="Times New Roman" w:cs="Times New Roman"/>
                <w:color w:val="auto"/>
                <w:sz w:val="20"/>
                <w:szCs w:val="20"/>
              </w:rPr>
              <w:t>.</w:t>
            </w:r>
          </w:p>
          <w:p w14:paraId="3ED6BF82" w14:textId="77777777" w:rsidR="00FF2F90" w:rsidRPr="00B96A1C" w:rsidRDefault="00FF2F90" w:rsidP="00FF2F90">
            <w:pPr>
              <w:spacing w:before="60" w:after="60" w:line="240" w:lineRule="auto"/>
              <w:rPr>
                <w:rFonts w:ascii="Times New Roman" w:hAnsi="Times New Roman" w:cs="Times New Roman"/>
                <w:color w:val="auto"/>
                <w:sz w:val="20"/>
                <w:szCs w:val="20"/>
              </w:rPr>
            </w:pPr>
          </w:p>
        </w:tc>
        <w:tc>
          <w:tcPr>
            <w:tcW w:w="0" w:type="auto"/>
            <w:tcBorders>
              <w:top w:val="single" w:sz="4" w:space="0" w:color="000000"/>
              <w:left w:val="nil"/>
              <w:bottom w:val="single" w:sz="4" w:space="0" w:color="000000"/>
              <w:right w:val="single" w:sz="4" w:space="0" w:color="000000"/>
            </w:tcBorders>
          </w:tcPr>
          <w:p w14:paraId="4F7DB0B9" w14:textId="77777777" w:rsidR="00FF2F90" w:rsidRPr="00B96A1C" w:rsidRDefault="00FF2F90" w:rsidP="00FF2F90">
            <w:pPr>
              <w:spacing w:before="60" w:after="60" w:line="240" w:lineRule="auto"/>
              <w:rPr>
                <w:rFonts w:ascii="Times New Roman" w:hAnsi="Times New Roman" w:cs="Times New Roman"/>
                <w:color w:val="auto"/>
                <w:sz w:val="20"/>
                <w:szCs w:val="20"/>
              </w:rPr>
            </w:pPr>
            <w:r>
              <w:rPr>
                <w:rFonts w:ascii="Times New Roman" w:hAnsi="Times New Roman" w:cs="Times New Roman"/>
                <w:color w:val="auto"/>
                <w:sz w:val="20"/>
                <w:szCs w:val="20"/>
              </w:rPr>
              <w:lastRenderedPageBreak/>
              <w:t>P</w:t>
            </w:r>
            <w:r w:rsidRPr="003E0F20">
              <w:rPr>
                <w:rFonts w:ascii="Times New Roman" w:hAnsi="Times New Roman" w:cs="Times New Roman"/>
                <w:color w:val="auto"/>
                <w:sz w:val="20"/>
                <w:szCs w:val="20"/>
              </w:rPr>
              <w:t xml:space="preserve">racovní text NP VaVaI 2021+ bude předložen na 352. zasedání Rady (prosinec 2019); aktuálně probíhají práce na přípravě </w:t>
            </w:r>
            <w:r w:rsidRPr="003E0F20">
              <w:rPr>
                <w:rFonts w:ascii="Times New Roman" w:hAnsi="Times New Roman" w:cs="Times New Roman"/>
                <w:color w:val="auto"/>
                <w:sz w:val="20"/>
                <w:szCs w:val="20"/>
              </w:rPr>
              <w:lastRenderedPageBreak/>
              <w:t>NP VaVaI 2021+ v rámci Pracovní skupiny k aktualizaci NP VaVaI ustavené na 336. zasedání Rady; příprava probíhá v souladu s návrhem struktury a postupem prací na tvorbě NP VaVaI 2021+ schválenými na 345. zasedání Rady</w:t>
            </w:r>
            <w:r>
              <w:rPr>
                <w:rFonts w:ascii="Times New Roman" w:hAnsi="Times New Roman" w:cs="Times New Roman"/>
                <w:color w:val="auto"/>
                <w:sz w:val="20"/>
                <w:szCs w:val="20"/>
              </w:rPr>
              <w:t>.</w:t>
            </w:r>
          </w:p>
        </w:tc>
      </w:tr>
      <w:tr w:rsidR="00FF2F90" w:rsidRPr="00B04A91" w14:paraId="73A15985"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32915F1"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3.5.1 Výzkum, vývoj a inovace</w:t>
            </w:r>
          </w:p>
        </w:tc>
        <w:tc>
          <w:tcPr>
            <w:tcW w:w="0" w:type="auto"/>
            <w:tcBorders>
              <w:top w:val="single" w:sz="4" w:space="0" w:color="000000"/>
              <w:left w:val="nil"/>
              <w:bottom w:val="single" w:sz="4" w:space="0" w:color="000000"/>
              <w:right w:val="single" w:sz="4" w:space="0" w:color="000000"/>
            </w:tcBorders>
          </w:tcPr>
          <w:p w14:paraId="5A3B680F"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ÚV-RVV</w:t>
            </w:r>
          </w:p>
        </w:tc>
        <w:tc>
          <w:tcPr>
            <w:tcW w:w="0" w:type="auto"/>
            <w:tcBorders>
              <w:top w:val="single" w:sz="4" w:space="0" w:color="000000"/>
              <w:left w:val="nil"/>
              <w:bottom w:val="single" w:sz="4" w:space="0" w:color="000000"/>
              <w:right w:val="single" w:sz="4" w:space="0" w:color="000000"/>
            </w:tcBorders>
          </w:tcPr>
          <w:p w14:paraId="3413F96B"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Inovační strategie ČR 2019 – 2020</w:t>
            </w:r>
          </w:p>
        </w:tc>
        <w:tc>
          <w:tcPr>
            <w:tcW w:w="0" w:type="auto"/>
            <w:tcBorders>
              <w:top w:val="single" w:sz="4" w:space="0" w:color="000000"/>
              <w:left w:val="nil"/>
              <w:bottom w:val="single" w:sz="4" w:space="0" w:color="000000"/>
              <w:right w:val="single" w:sz="4" w:space="0" w:color="000000"/>
            </w:tcBorders>
          </w:tcPr>
          <w:p w14:paraId="7D5452E9"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Nelegislativní</w:t>
            </w:r>
          </w:p>
        </w:tc>
        <w:tc>
          <w:tcPr>
            <w:tcW w:w="1662" w:type="dxa"/>
            <w:tcBorders>
              <w:top w:val="single" w:sz="4" w:space="0" w:color="000000"/>
              <w:left w:val="nil"/>
              <w:bottom w:val="single" w:sz="4" w:space="0" w:color="000000"/>
              <w:right w:val="single" w:sz="4" w:space="0" w:color="000000"/>
            </w:tcBorders>
          </w:tcPr>
          <w:p w14:paraId="26FDBB11"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Strategický rámcový plán </w:t>
            </w:r>
          </w:p>
        </w:tc>
        <w:tc>
          <w:tcPr>
            <w:tcW w:w="1662" w:type="dxa"/>
            <w:tcBorders>
              <w:top w:val="single" w:sz="4" w:space="0" w:color="000000"/>
              <w:left w:val="nil"/>
              <w:bottom w:val="single" w:sz="4" w:space="0" w:color="000000"/>
              <w:right w:val="single" w:sz="4" w:space="0" w:color="000000"/>
            </w:tcBorders>
          </w:tcPr>
          <w:p w14:paraId="6EFE4FEB"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V devíti strategických pilířích zahrnuto východisko dané oblasti, rámcové cíle a nástroje k jejich naplnění, převážně legislativního charakteru, stanovení manažerské odpovědnosti</w:t>
            </w:r>
          </w:p>
        </w:tc>
        <w:tc>
          <w:tcPr>
            <w:tcW w:w="1909" w:type="dxa"/>
            <w:tcBorders>
              <w:top w:val="single" w:sz="4" w:space="0" w:color="000000"/>
              <w:left w:val="nil"/>
              <w:bottom w:val="single" w:sz="4" w:space="0" w:color="000000"/>
              <w:right w:val="single" w:sz="4" w:space="0" w:color="000000"/>
            </w:tcBorders>
          </w:tcPr>
          <w:p w14:paraId="2D4CD4EC"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Zařazení ČR do roku 2030 mezi nejinovativnější státy Evropy</w:t>
            </w:r>
          </w:p>
          <w:p w14:paraId="77912099"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Dosažení postavení země technologické budoucnosti</w:t>
            </w:r>
          </w:p>
        </w:tc>
        <w:tc>
          <w:tcPr>
            <w:tcW w:w="0" w:type="auto"/>
            <w:tcBorders>
              <w:top w:val="single" w:sz="6" w:space="0" w:color="000000"/>
              <w:left w:val="nil"/>
              <w:bottom w:val="single" w:sz="6" w:space="0" w:color="000000"/>
              <w:right w:val="single" w:sz="4" w:space="0" w:color="000000"/>
            </w:tcBorders>
          </w:tcPr>
          <w:p w14:paraId="159C76A2" w14:textId="77777777" w:rsidR="00FF2F90" w:rsidRDefault="00FF2F90" w:rsidP="00FF2F90">
            <w:pPr>
              <w:jc w:val="center"/>
              <w:rPr>
                <w:rFonts w:ascii="Times New Roman" w:hAnsi="Times New Roman" w:cs="Times New Roman"/>
                <w:sz w:val="20"/>
                <w:szCs w:val="20"/>
              </w:rPr>
            </w:pPr>
          </w:p>
          <w:p w14:paraId="2E7FF1CE" w14:textId="77777777" w:rsidR="00FF2F90" w:rsidRPr="00B04A91" w:rsidRDefault="00FF2F90" w:rsidP="00FF2F90">
            <w:pPr>
              <w:jc w:val="center"/>
              <w:rPr>
                <w:rFonts w:ascii="Times New Roman" w:hAnsi="Times New Roman" w:cs="Times New Roman"/>
                <w:sz w:val="20"/>
                <w:szCs w:val="20"/>
              </w:rPr>
            </w:pPr>
            <w:r>
              <w:rPr>
                <w:rFonts w:ascii="Times New Roman" w:hAnsi="Times New Roman" w:cs="Times New Roman"/>
                <w:sz w:val="20"/>
                <w:szCs w:val="20"/>
              </w:rPr>
              <w:t>Plněno průběžně</w:t>
            </w:r>
          </w:p>
        </w:tc>
        <w:tc>
          <w:tcPr>
            <w:tcW w:w="0" w:type="auto"/>
            <w:tcBorders>
              <w:top w:val="single" w:sz="4" w:space="0" w:color="000000"/>
              <w:left w:val="single" w:sz="4" w:space="0" w:color="000000"/>
              <w:bottom w:val="single" w:sz="4" w:space="0" w:color="000000"/>
              <w:right w:val="single" w:sz="4" w:space="0" w:color="000000"/>
            </w:tcBorders>
          </w:tcPr>
          <w:p w14:paraId="7D6C3437" w14:textId="77777777" w:rsidR="00FF2F90"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2/2019 – Inovační strategie ČR 2019 – 2030 (schválena usnesením vlády ze dne 4. 2. 2019 č. 104)</w:t>
            </w:r>
            <w:r>
              <w:rPr>
                <w:rFonts w:ascii="Times New Roman" w:hAnsi="Times New Roman" w:cs="Times New Roman"/>
                <w:color w:val="auto"/>
                <w:sz w:val="20"/>
                <w:szCs w:val="20"/>
              </w:rPr>
              <w:t>;</w:t>
            </w:r>
          </w:p>
          <w:p w14:paraId="3B1C0DA7" w14:textId="77777777" w:rsidR="00FF2F90" w:rsidRPr="00B96A1C" w:rsidRDefault="00FF2F90" w:rsidP="00FF2F90">
            <w:pPr>
              <w:spacing w:before="60" w:after="60" w:line="240" w:lineRule="auto"/>
              <w:rPr>
                <w:rFonts w:ascii="Times New Roman" w:hAnsi="Times New Roman" w:cs="Times New Roman"/>
                <w:color w:val="auto"/>
                <w:sz w:val="20"/>
                <w:szCs w:val="20"/>
              </w:rPr>
            </w:pPr>
            <w:r>
              <w:rPr>
                <w:rFonts w:ascii="Times New Roman" w:hAnsi="Times New Roman" w:cs="Times New Roman"/>
                <w:color w:val="auto"/>
                <w:sz w:val="20"/>
                <w:szCs w:val="20"/>
              </w:rPr>
              <w:t xml:space="preserve">4/2019 – Na 345. zasedání RVVI předloženy finální verze </w:t>
            </w:r>
            <w:r w:rsidRPr="00B96A1C">
              <w:rPr>
                <w:rFonts w:ascii="Times New Roman" w:hAnsi="Times New Roman" w:cs="Times New Roman"/>
                <w:color w:val="auto"/>
                <w:sz w:val="20"/>
                <w:szCs w:val="20"/>
              </w:rPr>
              <w:t>akčních plánů jednotlivých pilířů</w:t>
            </w:r>
            <w:r>
              <w:rPr>
                <w:rFonts w:ascii="Times New Roman" w:hAnsi="Times New Roman" w:cs="Times New Roman"/>
                <w:color w:val="auto"/>
                <w:sz w:val="20"/>
                <w:szCs w:val="20"/>
              </w:rPr>
              <w:t>.</w:t>
            </w:r>
          </w:p>
        </w:tc>
        <w:tc>
          <w:tcPr>
            <w:tcW w:w="0" w:type="auto"/>
            <w:tcBorders>
              <w:top w:val="single" w:sz="4" w:space="0" w:color="000000"/>
              <w:left w:val="nil"/>
              <w:bottom w:val="single" w:sz="4" w:space="0" w:color="000000"/>
              <w:right w:val="single" w:sz="4" w:space="0" w:color="000000"/>
            </w:tcBorders>
          </w:tcPr>
          <w:p w14:paraId="3E449A42" w14:textId="77777777" w:rsidR="00FF2F90"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Průběžná koordinace naplňování obsahu a cílů strategie ve spolupráci s garanty jednotlivých pilířů</w:t>
            </w:r>
            <w:r>
              <w:rPr>
                <w:rFonts w:ascii="Times New Roman" w:hAnsi="Times New Roman" w:cs="Times New Roman"/>
                <w:color w:val="auto"/>
                <w:sz w:val="20"/>
                <w:szCs w:val="20"/>
              </w:rPr>
              <w:t xml:space="preserve"> a rozpracování konkrétních nástrojů plnění cílů;</w:t>
            </w:r>
          </w:p>
          <w:p w14:paraId="68DEA09A" w14:textId="77777777" w:rsidR="00FF2F90" w:rsidRPr="00B96A1C" w:rsidRDefault="00FF2F90" w:rsidP="00FF2F90">
            <w:pPr>
              <w:spacing w:before="60" w:after="60" w:line="240" w:lineRule="auto"/>
              <w:rPr>
                <w:rFonts w:ascii="Times New Roman" w:hAnsi="Times New Roman" w:cs="Times New Roman"/>
                <w:color w:val="auto"/>
                <w:sz w:val="20"/>
                <w:szCs w:val="20"/>
              </w:rPr>
            </w:pPr>
            <w:r>
              <w:rPr>
                <w:rFonts w:ascii="Times New Roman" w:hAnsi="Times New Roman" w:cs="Times New Roman"/>
                <w:color w:val="auto"/>
                <w:sz w:val="20"/>
                <w:szCs w:val="20"/>
              </w:rPr>
              <w:t>10/2019 – Na 350. zasedání RVVI plánováno předložení rozpracování konkrétních nástrojů k plnění cílů</w:t>
            </w:r>
            <w:r w:rsidRPr="00B96A1C">
              <w:rPr>
                <w:rFonts w:ascii="Times New Roman" w:hAnsi="Times New Roman" w:cs="Times New Roman"/>
                <w:color w:val="auto"/>
                <w:sz w:val="20"/>
                <w:szCs w:val="20"/>
              </w:rPr>
              <w:t>.</w:t>
            </w:r>
          </w:p>
          <w:p w14:paraId="3FC430DA" w14:textId="77777777" w:rsidR="00FF2F90" w:rsidRPr="00B96A1C" w:rsidRDefault="00FF2F90" w:rsidP="00FF2F90">
            <w:pPr>
              <w:spacing w:before="60" w:after="60" w:line="240" w:lineRule="auto"/>
              <w:rPr>
                <w:rFonts w:ascii="Times New Roman" w:hAnsi="Times New Roman" w:cs="Times New Roman"/>
                <w:color w:val="auto"/>
                <w:sz w:val="20"/>
                <w:szCs w:val="20"/>
              </w:rPr>
            </w:pPr>
          </w:p>
          <w:p w14:paraId="6492ED2A" w14:textId="77777777" w:rsidR="00FF2F90" w:rsidRPr="00B96A1C" w:rsidRDefault="00FF2F90" w:rsidP="00FF2F90">
            <w:pPr>
              <w:spacing w:before="60" w:after="60" w:line="240" w:lineRule="auto"/>
              <w:rPr>
                <w:rFonts w:ascii="Times New Roman" w:hAnsi="Times New Roman" w:cs="Times New Roman"/>
                <w:color w:val="auto"/>
                <w:sz w:val="20"/>
                <w:szCs w:val="20"/>
              </w:rPr>
            </w:pPr>
          </w:p>
        </w:tc>
      </w:tr>
      <w:tr w:rsidR="00FF2F90" w:rsidRPr="00B04A91" w14:paraId="71AB0D50"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FF4276D"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3.5.1 Výzkum, vývoj a inovace</w:t>
            </w:r>
          </w:p>
        </w:tc>
        <w:tc>
          <w:tcPr>
            <w:tcW w:w="0" w:type="auto"/>
            <w:tcBorders>
              <w:top w:val="single" w:sz="4" w:space="0" w:color="000000"/>
              <w:left w:val="nil"/>
              <w:bottom w:val="single" w:sz="4" w:space="0" w:color="000000"/>
              <w:right w:val="single" w:sz="4" w:space="0" w:color="000000"/>
            </w:tcBorders>
          </w:tcPr>
          <w:p w14:paraId="2499277D"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ÚV-RVV</w:t>
            </w:r>
          </w:p>
        </w:tc>
        <w:tc>
          <w:tcPr>
            <w:tcW w:w="0" w:type="auto"/>
            <w:tcBorders>
              <w:top w:val="single" w:sz="4" w:space="0" w:color="000000"/>
              <w:left w:val="nil"/>
              <w:bottom w:val="single" w:sz="4" w:space="0" w:color="000000"/>
              <w:right w:val="single" w:sz="4" w:space="0" w:color="000000"/>
            </w:tcBorders>
          </w:tcPr>
          <w:p w14:paraId="228CA44E"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Metodika hodnocení výzkumných organizací 2017+</w:t>
            </w:r>
          </w:p>
        </w:tc>
        <w:tc>
          <w:tcPr>
            <w:tcW w:w="0" w:type="auto"/>
            <w:tcBorders>
              <w:top w:val="single" w:sz="4" w:space="0" w:color="000000"/>
              <w:left w:val="nil"/>
              <w:bottom w:val="single" w:sz="4" w:space="0" w:color="000000"/>
              <w:right w:val="single" w:sz="4" w:space="0" w:color="000000"/>
            </w:tcBorders>
          </w:tcPr>
          <w:p w14:paraId="0887F92A"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Nelegislativní</w:t>
            </w:r>
          </w:p>
        </w:tc>
        <w:tc>
          <w:tcPr>
            <w:tcW w:w="1662" w:type="dxa"/>
            <w:tcBorders>
              <w:top w:val="single" w:sz="4" w:space="0" w:color="000000"/>
              <w:left w:val="nil"/>
              <w:bottom w:val="single" w:sz="4" w:space="0" w:color="000000"/>
              <w:right w:val="single" w:sz="4" w:space="0" w:color="000000"/>
            </w:tcBorders>
          </w:tcPr>
          <w:p w14:paraId="636E75E8"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Implementace Metodiky hodnocení výzkumných organizací a programů účelové podpory výzkumu, </w:t>
            </w:r>
            <w:r w:rsidRPr="00B96A1C">
              <w:rPr>
                <w:rFonts w:ascii="Times New Roman" w:hAnsi="Times New Roman" w:cs="Times New Roman"/>
                <w:color w:val="auto"/>
                <w:sz w:val="20"/>
                <w:szCs w:val="20"/>
              </w:rPr>
              <w:lastRenderedPageBreak/>
              <w:t>vývoje a inovací, schválené usnesením vlády ze dne 8. února 2017 č. 107 (M17+)</w:t>
            </w:r>
          </w:p>
        </w:tc>
        <w:tc>
          <w:tcPr>
            <w:tcW w:w="1662" w:type="dxa"/>
            <w:tcBorders>
              <w:top w:val="single" w:sz="4" w:space="0" w:color="000000"/>
              <w:left w:val="nil"/>
              <w:bottom w:val="single" w:sz="4" w:space="0" w:color="000000"/>
              <w:right w:val="single" w:sz="4" w:space="0" w:color="000000"/>
            </w:tcBorders>
          </w:tcPr>
          <w:p w14:paraId="1FAE2138"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 xml:space="preserve">Nahradit předchozí systém včetně tzv. Metodiky 2013 a zavést standardy hodnocení identifikující </w:t>
            </w:r>
            <w:r w:rsidRPr="00B96A1C">
              <w:rPr>
                <w:rFonts w:ascii="Times New Roman" w:hAnsi="Times New Roman" w:cs="Times New Roman"/>
                <w:color w:val="auto"/>
                <w:sz w:val="20"/>
                <w:szCs w:val="20"/>
              </w:rPr>
              <w:lastRenderedPageBreak/>
              <w:t>kvalitu na základě mezinárodně uznávaných přístupů</w:t>
            </w:r>
          </w:p>
        </w:tc>
        <w:tc>
          <w:tcPr>
            <w:tcW w:w="1909" w:type="dxa"/>
            <w:tcBorders>
              <w:top w:val="single" w:sz="4" w:space="0" w:color="000000"/>
              <w:left w:val="nil"/>
              <w:bottom w:val="single" w:sz="4" w:space="0" w:color="000000"/>
              <w:right w:val="single" w:sz="4" w:space="0" w:color="000000"/>
            </w:tcBorders>
          </w:tcPr>
          <w:p w14:paraId="763D364F"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 xml:space="preserve">Identifikace excelentního výzkumu, využití odborného peer review, akcentování mise VO při jejich hodnocení, podpora </w:t>
            </w:r>
            <w:r w:rsidRPr="00B96A1C">
              <w:rPr>
                <w:rFonts w:ascii="Times New Roman" w:hAnsi="Times New Roman" w:cs="Times New Roman"/>
                <w:color w:val="auto"/>
                <w:sz w:val="20"/>
                <w:szCs w:val="20"/>
              </w:rPr>
              <w:lastRenderedPageBreak/>
              <w:t>aplikovaného výzkumu a výzkumu financovaného ze soukromých zdrojů</w:t>
            </w:r>
          </w:p>
        </w:tc>
        <w:tc>
          <w:tcPr>
            <w:tcW w:w="0" w:type="auto"/>
            <w:tcBorders>
              <w:top w:val="single" w:sz="6" w:space="0" w:color="000000"/>
              <w:left w:val="nil"/>
              <w:bottom w:val="single" w:sz="6" w:space="0" w:color="000000"/>
              <w:right w:val="single" w:sz="4" w:space="0" w:color="000000"/>
            </w:tcBorders>
          </w:tcPr>
          <w:p w14:paraId="25597427" w14:textId="77777777" w:rsidR="00FF2F90" w:rsidRDefault="00FF2F90" w:rsidP="00FF2F90">
            <w:pPr>
              <w:jc w:val="center"/>
              <w:rPr>
                <w:rFonts w:ascii="Times New Roman" w:hAnsi="Times New Roman" w:cs="Times New Roman"/>
                <w:sz w:val="20"/>
                <w:szCs w:val="20"/>
              </w:rPr>
            </w:pPr>
          </w:p>
          <w:p w14:paraId="73C9D4F5" w14:textId="77777777" w:rsidR="00FF2F90" w:rsidRPr="00B04A91" w:rsidRDefault="00FF2F90" w:rsidP="00FF2F90">
            <w:pPr>
              <w:jc w:val="center"/>
              <w:rPr>
                <w:rFonts w:ascii="Times New Roman" w:hAnsi="Times New Roman" w:cs="Times New Roman"/>
                <w:sz w:val="20"/>
                <w:szCs w:val="20"/>
              </w:rPr>
            </w:pPr>
            <w:r>
              <w:rPr>
                <w:rFonts w:ascii="Times New Roman" w:hAnsi="Times New Roman" w:cs="Times New Roman"/>
                <w:sz w:val="20"/>
                <w:szCs w:val="20"/>
              </w:rPr>
              <w:t>Plněno průběžně</w:t>
            </w:r>
          </w:p>
        </w:tc>
        <w:tc>
          <w:tcPr>
            <w:tcW w:w="0" w:type="auto"/>
            <w:tcBorders>
              <w:top w:val="single" w:sz="4" w:space="0" w:color="000000"/>
              <w:left w:val="single" w:sz="4" w:space="0" w:color="000000"/>
              <w:bottom w:val="single" w:sz="4" w:space="0" w:color="000000"/>
              <w:right w:val="single" w:sz="4" w:space="0" w:color="000000"/>
            </w:tcBorders>
          </w:tcPr>
          <w:p w14:paraId="20FB9E36"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Realizace hodnocení na národní úrovni podle Modulu 1 – 2</w:t>
            </w:r>
            <w:r>
              <w:rPr>
                <w:rFonts w:ascii="Times New Roman" w:hAnsi="Times New Roman" w:cs="Times New Roman"/>
                <w:color w:val="auto"/>
                <w:sz w:val="20"/>
                <w:szCs w:val="20"/>
              </w:rPr>
              <w:t>.</w:t>
            </w:r>
          </w:p>
        </w:tc>
        <w:tc>
          <w:tcPr>
            <w:tcW w:w="0" w:type="auto"/>
            <w:tcBorders>
              <w:top w:val="single" w:sz="4" w:space="0" w:color="000000"/>
              <w:left w:val="nil"/>
              <w:bottom w:val="single" w:sz="4" w:space="0" w:color="000000"/>
              <w:right w:val="single" w:sz="4" w:space="0" w:color="000000"/>
            </w:tcBorders>
          </w:tcPr>
          <w:p w14:paraId="6FF143F9"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Realizace dalších fází implementace M17+ na národní úrovni.</w:t>
            </w:r>
          </w:p>
          <w:p w14:paraId="15C996CE"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Realizace kompletního </w:t>
            </w:r>
            <w:r w:rsidRPr="00B96A1C">
              <w:rPr>
                <w:rFonts w:ascii="Times New Roman" w:hAnsi="Times New Roman" w:cs="Times New Roman"/>
                <w:color w:val="auto"/>
                <w:sz w:val="20"/>
                <w:szCs w:val="20"/>
              </w:rPr>
              <w:lastRenderedPageBreak/>
              <w:t>hodnocení v souladu s M17+ ve spolupráci s poskytovateli (Modul 3 -5)</w:t>
            </w:r>
            <w:r>
              <w:rPr>
                <w:rFonts w:ascii="Times New Roman" w:hAnsi="Times New Roman" w:cs="Times New Roman"/>
                <w:color w:val="auto"/>
                <w:sz w:val="20"/>
                <w:szCs w:val="20"/>
              </w:rPr>
              <w:t>.</w:t>
            </w:r>
          </w:p>
        </w:tc>
      </w:tr>
      <w:tr w:rsidR="00FF2F90" w:rsidRPr="00B04A91" w14:paraId="6ADE19A9"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A2AA3E8"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3.5.1 Výzkum, vývoj a inovace</w:t>
            </w:r>
          </w:p>
        </w:tc>
        <w:tc>
          <w:tcPr>
            <w:tcW w:w="0" w:type="auto"/>
            <w:tcBorders>
              <w:top w:val="single" w:sz="4" w:space="0" w:color="000000"/>
              <w:left w:val="nil"/>
              <w:bottom w:val="single" w:sz="4" w:space="0" w:color="000000"/>
              <w:right w:val="single" w:sz="4" w:space="0" w:color="000000"/>
            </w:tcBorders>
          </w:tcPr>
          <w:p w14:paraId="60DEE035"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ÚV-RVV</w:t>
            </w:r>
          </w:p>
        </w:tc>
        <w:tc>
          <w:tcPr>
            <w:tcW w:w="0" w:type="auto"/>
            <w:tcBorders>
              <w:top w:val="single" w:sz="4" w:space="0" w:color="000000"/>
              <w:left w:val="nil"/>
              <w:bottom w:val="single" w:sz="4" w:space="0" w:color="000000"/>
              <w:right w:val="single" w:sz="4" w:space="0" w:color="000000"/>
            </w:tcBorders>
          </w:tcPr>
          <w:p w14:paraId="614C44CB"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Dlouhodobé strategické financování systému VaVaI</w:t>
            </w:r>
          </w:p>
        </w:tc>
        <w:tc>
          <w:tcPr>
            <w:tcW w:w="0" w:type="auto"/>
            <w:tcBorders>
              <w:top w:val="single" w:sz="4" w:space="0" w:color="000000"/>
              <w:left w:val="nil"/>
              <w:bottom w:val="single" w:sz="4" w:space="0" w:color="000000"/>
              <w:right w:val="single" w:sz="4" w:space="0" w:color="000000"/>
            </w:tcBorders>
          </w:tcPr>
          <w:p w14:paraId="45F7FD08"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Nelegislativní</w:t>
            </w:r>
          </w:p>
        </w:tc>
        <w:tc>
          <w:tcPr>
            <w:tcW w:w="1662" w:type="dxa"/>
            <w:tcBorders>
              <w:top w:val="single" w:sz="4" w:space="0" w:color="000000"/>
              <w:left w:val="nil"/>
              <w:bottom w:val="single" w:sz="4" w:space="0" w:color="000000"/>
              <w:right w:val="single" w:sz="4" w:space="0" w:color="000000"/>
            </w:tcBorders>
          </w:tcPr>
          <w:p w14:paraId="55B2FB37"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Reagovat na hlavní nedostatky systému VaVaI v ČR implementací nástrojů v oblasti finančního řízení</w:t>
            </w:r>
          </w:p>
        </w:tc>
        <w:tc>
          <w:tcPr>
            <w:tcW w:w="1662" w:type="dxa"/>
            <w:tcBorders>
              <w:top w:val="single" w:sz="4" w:space="0" w:color="000000"/>
              <w:left w:val="nil"/>
              <w:bottom w:val="single" w:sz="4" w:space="0" w:color="000000"/>
              <w:right w:val="single" w:sz="4" w:space="0" w:color="000000"/>
            </w:tcBorders>
          </w:tcPr>
          <w:p w14:paraId="4E5C489E"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Zavést systém financování VaVaI ze státního rozpočtu, který by zajistil dlouhodobou finanční stabilitu subjektů provádějících základní nebo aplikovaný výzkum a vývoj, přispěl ke zvýšení kvality českého VaV a zajistil dlouhodobou udržitelnost nejen VaV, ale celého národního hospodářství</w:t>
            </w:r>
          </w:p>
        </w:tc>
        <w:tc>
          <w:tcPr>
            <w:tcW w:w="1909" w:type="dxa"/>
            <w:tcBorders>
              <w:top w:val="single" w:sz="4" w:space="0" w:color="000000"/>
              <w:left w:val="nil"/>
              <w:bottom w:val="single" w:sz="4" w:space="0" w:color="000000"/>
              <w:right w:val="single" w:sz="4" w:space="0" w:color="000000"/>
            </w:tcBorders>
          </w:tcPr>
          <w:p w14:paraId="455AB4DB"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Vytvoření finančně stabilního a dlouhodobě udržitelného prostředí pro základní i aplikovaný výzkum a vývoj, podpora konkurenceschopnosti českých podniků zvýšením jejich inovačních aktivit na základě nových poznatků pocházejících z výzkumu a vývoje</w:t>
            </w:r>
          </w:p>
        </w:tc>
        <w:tc>
          <w:tcPr>
            <w:tcW w:w="0" w:type="auto"/>
            <w:tcBorders>
              <w:top w:val="single" w:sz="6" w:space="0" w:color="000000"/>
              <w:left w:val="nil"/>
              <w:bottom w:val="single" w:sz="6" w:space="0" w:color="000000"/>
              <w:right w:val="single" w:sz="4" w:space="0" w:color="000000"/>
            </w:tcBorders>
          </w:tcPr>
          <w:p w14:paraId="43D91F22" w14:textId="77777777" w:rsidR="00FF2F90" w:rsidRDefault="00FF2F90" w:rsidP="00FF2F90">
            <w:pPr>
              <w:jc w:val="center"/>
              <w:rPr>
                <w:rFonts w:ascii="Times New Roman" w:hAnsi="Times New Roman" w:cs="Times New Roman"/>
                <w:sz w:val="20"/>
                <w:szCs w:val="20"/>
              </w:rPr>
            </w:pPr>
          </w:p>
          <w:p w14:paraId="7B8C3291" w14:textId="77777777" w:rsidR="00FF2F90" w:rsidRPr="00B04A91" w:rsidRDefault="00FF2F90" w:rsidP="00FF2F90">
            <w:pPr>
              <w:jc w:val="center"/>
              <w:rPr>
                <w:rFonts w:ascii="Times New Roman" w:hAnsi="Times New Roman" w:cs="Times New Roman"/>
                <w:sz w:val="20"/>
                <w:szCs w:val="20"/>
              </w:rPr>
            </w:pPr>
            <w:r>
              <w:rPr>
                <w:rFonts w:ascii="Times New Roman" w:hAnsi="Times New Roman" w:cs="Times New Roman"/>
                <w:sz w:val="20"/>
                <w:szCs w:val="20"/>
              </w:rPr>
              <w:t>Plněno průběžně</w:t>
            </w:r>
          </w:p>
        </w:tc>
        <w:tc>
          <w:tcPr>
            <w:tcW w:w="0" w:type="auto"/>
            <w:tcBorders>
              <w:top w:val="single" w:sz="4" w:space="0" w:color="000000"/>
              <w:left w:val="single" w:sz="4" w:space="0" w:color="000000"/>
              <w:bottom w:val="single" w:sz="4" w:space="0" w:color="000000"/>
              <w:right w:val="single" w:sz="4" w:space="0" w:color="000000"/>
            </w:tcBorders>
          </w:tcPr>
          <w:p w14:paraId="4C7CCF00" w14:textId="77777777" w:rsidR="00FF2F90" w:rsidRDefault="00FF2F90" w:rsidP="00FF2F90">
            <w:pPr>
              <w:spacing w:before="60" w:after="60" w:line="240" w:lineRule="auto"/>
              <w:rPr>
                <w:rFonts w:ascii="Times New Roman" w:hAnsi="Times New Roman" w:cs="Times New Roman"/>
                <w:color w:val="auto"/>
                <w:sz w:val="20"/>
                <w:szCs w:val="20"/>
              </w:rPr>
            </w:pPr>
            <w:r>
              <w:t xml:space="preserve"> </w:t>
            </w:r>
            <w:r>
              <w:rPr>
                <w:rFonts w:ascii="Times New Roman" w:hAnsi="Times New Roman" w:cs="Times New Roman"/>
                <w:color w:val="auto"/>
                <w:sz w:val="20"/>
                <w:szCs w:val="20"/>
              </w:rPr>
              <w:t xml:space="preserve">Usnesením vlády č. 352/2019 </w:t>
            </w:r>
            <w:r w:rsidRPr="00352DD3">
              <w:rPr>
                <w:rFonts w:ascii="Times New Roman" w:hAnsi="Times New Roman" w:cs="Times New Roman"/>
                <w:color w:val="auto"/>
                <w:sz w:val="20"/>
                <w:szCs w:val="20"/>
              </w:rPr>
              <w:t>zpracován v příloze I</w:t>
            </w:r>
            <w:r>
              <w:rPr>
                <w:rFonts w:ascii="Times New Roman" w:hAnsi="Times New Roman" w:cs="Times New Roman"/>
                <w:color w:val="auto"/>
                <w:sz w:val="20"/>
                <w:szCs w:val="20"/>
              </w:rPr>
              <w:t xml:space="preserve">II. E přehled nástrojů podpory </w:t>
            </w:r>
            <w:r w:rsidRPr="00352DD3">
              <w:rPr>
                <w:rFonts w:ascii="Times New Roman" w:hAnsi="Times New Roman" w:cs="Times New Roman"/>
                <w:color w:val="auto"/>
                <w:sz w:val="20"/>
                <w:szCs w:val="20"/>
              </w:rPr>
              <w:t>do roku 2026</w:t>
            </w:r>
            <w:r>
              <w:rPr>
                <w:rFonts w:ascii="Times New Roman" w:hAnsi="Times New Roman" w:cs="Times New Roman"/>
                <w:color w:val="auto"/>
                <w:sz w:val="20"/>
                <w:szCs w:val="20"/>
              </w:rPr>
              <w:t>;</w:t>
            </w:r>
            <w:r w:rsidRPr="00352DD3">
              <w:rPr>
                <w:rFonts w:ascii="Times New Roman" w:hAnsi="Times New Roman" w:cs="Times New Roman"/>
                <w:color w:val="auto"/>
                <w:sz w:val="20"/>
                <w:szCs w:val="20"/>
              </w:rPr>
              <w:t xml:space="preserve"> </w:t>
            </w:r>
          </w:p>
          <w:p w14:paraId="6B1E033F" w14:textId="77777777" w:rsidR="00FF2F90" w:rsidRPr="00B96A1C" w:rsidRDefault="00FF2F90" w:rsidP="00FF2F90">
            <w:pPr>
              <w:spacing w:before="60" w:after="60" w:line="240" w:lineRule="auto"/>
              <w:rPr>
                <w:rFonts w:ascii="Times New Roman" w:hAnsi="Times New Roman" w:cs="Times New Roman"/>
                <w:color w:val="auto"/>
                <w:sz w:val="20"/>
                <w:szCs w:val="20"/>
              </w:rPr>
            </w:pPr>
            <w:r>
              <w:rPr>
                <w:rFonts w:ascii="Times New Roman" w:hAnsi="Times New Roman" w:cs="Times New Roman"/>
                <w:color w:val="auto"/>
                <w:sz w:val="20"/>
                <w:szCs w:val="20"/>
              </w:rPr>
              <w:t>v rámci pracovní skupiny  NP VaVaI a pracovní skupiny Zákon disk</w:t>
            </w:r>
            <w:r w:rsidRPr="00352DD3">
              <w:rPr>
                <w:rFonts w:ascii="Times New Roman" w:hAnsi="Times New Roman" w:cs="Times New Roman"/>
                <w:color w:val="auto"/>
                <w:sz w:val="20"/>
                <w:szCs w:val="20"/>
              </w:rPr>
              <w:t>utovány chybějící nástroje; v noveli</w:t>
            </w:r>
            <w:r>
              <w:rPr>
                <w:rFonts w:ascii="Times New Roman" w:hAnsi="Times New Roman" w:cs="Times New Roman"/>
                <w:color w:val="auto"/>
                <w:sz w:val="20"/>
                <w:szCs w:val="20"/>
              </w:rPr>
              <w:t>zaci zákona č. 130/2002 Sb., dop</w:t>
            </w:r>
            <w:r w:rsidRPr="00352DD3">
              <w:rPr>
                <w:rFonts w:ascii="Times New Roman" w:hAnsi="Times New Roman" w:cs="Times New Roman"/>
                <w:color w:val="auto"/>
                <w:sz w:val="20"/>
                <w:szCs w:val="20"/>
              </w:rPr>
              <w:t>lněny</w:t>
            </w:r>
            <w:r>
              <w:rPr>
                <w:rFonts w:ascii="Times New Roman" w:hAnsi="Times New Roman" w:cs="Times New Roman"/>
                <w:color w:val="auto"/>
                <w:sz w:val="20"/>
                <w:szCs w:val="20"/>
              </w:rPr>
              <w:t xml:space="preserve"> chybějící nástroje. V rámci pracovní skupiny </w:t>
            </w:r>
            <w:r w:rsidRPr="00352DD3">
              <w:rPr>
                <w:rFonts w:ascii="Times New Roman" w:hAnsi="Times New Roman" w:cs="Times New Roman"/>
                <w:color w:val="auto"/>
                <w:sz w:val="20"/>
                <w:szCs w:val="20"/>
              </w:rPr>
              <w:t>k nepřímé podpoře řešeny nástroje nepřímé podpory.</w:t>
            </w:r>
          </w:p>
        </w:tc>
        <w:tc>
          <w:tcPr>
            <w:tcW w:w="0" w:type="auto"/>
            <w:tcBorders>
              <w:top w:val="single" w:sz="4" w:space="0" w:color="000000"/>
              <w:left w:val="nil"/>
              <w:bottom w:val="single" w:sz="4" w:space="0" w:color="000000"/>
              <w:right w:val="single" w:sz="4" w:space="0" w:color="000000"/>
            </w:tcBorders>
          </w:tcPr>
          <w:p w14:paraId="796F7654" w14:textId="77777777" w:rsidR="00FF2F90" w:rsidRDefault="00FF2F90" w:rsidP="00FF2F90">
            <w:pPr>
              <w:spacing w:before="60" w:after="60" w:line="240" w:lineRule="auto"/>
              <w:rPr>
                <w:rFonts w:ascii="Times New Roman" w:hAnsi="Times New Roman" w:cs="Times New Roman"/>
                <w:color w:val="auto"/>
                <w:sz w:val="20"/>
                <w:szCs w:val="20"/>
              </w:rPr>
            </w:pPr>
            <w:r w:rsidRPr="007D7139">
              <w:rPr>
                <w:rFonts w:ascii="Times New Roman" w:hAnsi="Times New Roman" w:cs="Times New Roman"/>
                <w:color w:val="auto"/>
                <w:sz w:val="20"/>
                <w:szCs w:val="20"/>
              </w:rPr>
              <w:t>Vytvoření dlouhodobé strategie distribuce institucionální podpory mezi poskytovatele s ohledem na plný náběh Metodiky M17+ v letech 2020 a 2021 a cíle Inovační strategie</w:t>
            </w:r>
            <w:r>
              <w:rPr>
                <w:rFonts w:ascii="Times New Roman" w:hAnsi="Times New Roman" w:cs="Times New Roman"/>
                <w:color w:val="auto"/>
                <w:sz w:val="20"/>
                <w:szCs w:val="20"/>
              </w:rPr>
              <w:t>;</w:t>
            </w:r>
          </w:p>
          <w:p w14:paraId="441B6AD4" w14:textId="77777777" w:rsidR="00FF2F90" w:rsidRPr="00B96A1C" w:rsidRDefault="00FF2F90" w:rsidP="00FF2F90">
            <w:pPr>
              <w:spacing w:before="60" w:after="60" w:line="240" w:lineRule="auto"/>
              <w:rPr>
                <w:rFonts w:ascii="Times New Roman" w:hAnsi="Times New Roman" w:cs="Times New Roman"/>
                <w:color w:val="auto"/>
                <w:sz w:val="20"/>
                <w:szCs w:val="20"/>
              </w:rPr>
            </w:pPr>
          </w:p>
        </w:tc>
      </w:tr>
      <w:tr w:rsidR="00FF2F90" w:rsidRPr="00B04A91" w14:paraId="016D67D4"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58B4FA5" w14:textId="77777777" w:rsidR="00FF2F90" w:rsidRPr="00B96A1C" w:rsidRDefault="00FF2F90" w:rsidP="00FF2F90">
            <w:pPr>
              <w:rPr>
                <w:rFonts w:ascii="Times New Roman" w:hAnsi="Times New Roman" w:cs="Times New Roman"/>
                <w:color w:val="auto"/>
                <w:sz w:val="20"/>
                <w:szCs w:val="20"/>
              </w:rPr>
            </w:pPr>
            <w:r w:rsidRPr="00B96A1C">
              <w:rPr>
                <w:rFonts w:ascii="Times New Roman" w:hAnsi="Times New Roman" w:cs="Times New Roman"/>
                <w:color w:val="auto"/>
                <w:sz w:val="20"/>
                <w:szCs w:val="20"/>
              </w:rPr>
              <w:t>3.5.1. Výzkum, vývoj a inovace</w:t>
            </w:r>
          </w:p>
        </w:tc>
        <w:tc>
          <w:tcPr>
            <w:tcW w:w="0" w:type="auto"/>
            <w:tcBorders>
              <w:top w:val="single" w:sz="4" w:space="0" w:color="000000"/>
              <w:left w:val="nil"/>
              <w:bottom w:val="single" w:sz="4" w:space="0" w:color="000000"/>
              <w:right w:val="single" w:sz="4" w:space="0" w:color="000000"/>
            </w:tcBorders>
            <w:vAlign w:val="center"/>
          </w:tcPr>
          <w:p w14:paraId="2C7B5279" w14:textId="77777777" w:rsidR="00FF2F90" w:rsidRPr="00B96A1C" w:rsidRDefault="00FF2F90" w:rsidP="00FF2F90">
            <w:pPr>
              <w:rPr>
                <w:rFonts w:ascii="Times New Roman" w:hAnsi="Times New Roman" w:cs="Times New Roman"/>
                <w:color w:val="auto"/>
                <w:sz w:val="20"/>
                <w:szCs w:val="20"/>
              </w:rPr>
            </w:pPr>
            <w:r w:rsidRPr="00B96A1C">
              <w:rPr>
                <w:rFonts w:ascii="Times New Roman" w:hAnsi="Times New Roman" w:cs="Times New Roman"/>
                <w:color w:val="auto"/>
                <w:sz w:val="20"/>
                <w:szCs w:val="20"/>
              </w:rPr>
              <w:t>MD</w:t>
            </w:r>
          </w:p>
        </w:tc>
        <w:tc>
          <w:tcPr>
            <w:tcW w:w="0" w:type="auto"/>
            <w:tcBorders>
              <w:top w:val="single" w:sz="4" w:space="0" w:color="000000"/>
              <w:left w:val="nil"/>
              <w:bottom w:val="single" w:sz="4" w:space="0" w:color="000000"/>
              <w:right w:val="single" w:sz="4" w:space="0" w:color="000000"/>
            </w:tcBorders>
            <w:vAlign w:val="center"/>
          </w:tcPr>
          <w:p w14:paraId="1217A428" w14:textId="77777777" w:rsidR="00FF2F90" w:rsidRPr="00B96A1C" w:rsidRDefault="00FF2F90" w:rsidP="00FF2F90">
            <w:pPr>
              <w:rPr>
                <w:rFonts w:ascii="Times New Roman" w:hAnsi="Times New Roman" w:cs="Times New Roman"/>
                <w:color w:val="auto"/>
                <w:sz w:val="20"/>
                <w:szCs w:val="20"/>
              </w:rPr>
            </w:pPr>
            <w:r w:rsidRPr="00B96A1C">
              <w:rPr>
                <w:rFonts w:ascii="Times New Roman" w:hAnsi="Times New Roman" w:cs="Times New Roman"/>
                <w:color w:val="auto"/>
                <w:sz w:val="20"/>
                <w:szCs w:val="20"/>
              </w:rPr>
              <w:t>Investice do kosmických aktivit</w:t>
            </w:r>
          </w:p>
        </w:tc>
        <w:tc>
          <w:tcPr>
            <w:tcW w:w="0" w:type="auto"/>
            <w:tcBorders>
              <w:top w:val="single" w:sz="4" w:space="0" w:color="000000"/>
              <w:left w:val="nil"/>
              <w:bottom w:val="single" w:sz="4" w:space="0" w:color="000000"/>
              <w:right w:val="single" w:sz="4" w:space="0" w:color="000000"/>
            </w:tcBorders>
            <w:vAlign w:val="center"/>
          </w:tcPr>
          <w:p w14:paraId="30014EDA" w14:textId="77777777" w:rsidR="00FF2F90" w:rsidRPr="00B96A1C" w:rsidRDefault="00FF2F90" w:rsidP="00FF2F90">
            <w:pPr>
              <w:rPr>
                <w:rFonts w:ascii="Times New Roman" w:hAnsi="Times New Roman" w:cs="Times New Roman"/>
                <w:color w:val="auto"/>
                <w:sz w:val="20"/>
                <w:szCs w:val="20"/>
              </w:rPr>
            </w:pPr>
            <w:r w:rsidRPr="00B96A1C">
              <w:rPr>
                <w:rFonts w:ascii="Times New Roman" w:hAnsi="Times New Roman" w:cs="Times New Roman"/>
                <w:color w:val="auto"/>
                <w:sz w:val="20"/>
                <w:szCs w:val="20"/>
              </w:rPr>
              <w:t>Nelegislativní</w:t>
            </w:r>
          </w:p>
        </w:tc>
        <w:tc>
          <w:tcPr>
            <w:tcW w:w="1662" w:type="dxa"/>
            <w:tcBorders>
              <w:top w:val="single" w:sz="4" w:space="0" w:color="000000"/>
              <w:left w:val="nil"/>
              <w:bottom w:val="single" w:sz="4" w:space="0" w:color="000000"/>
              <w:right w:val="single" w:sz="4" w:space="0" w:color="000000"/>
            </w:tcBorders>
            <w:vAlign w:val="center"/>
          </w:tcPr>
          <w:p w14:paraId="3D3ABD23" w14:textId="77777777" w:rsidR="00FF2F90" w:rsidRPr="00B96A1C" w:rsidRDefault="00FF2F90" w:rsidP="00FF2F90">
            <w:pPr>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Navýšení příspěvků ČR na volitelné programy ESA pro rok 2020 a následující, zajištění pokračování financování Rámcového projektu k implementaci </w:t>
            </w:r>
            <w:r w:rsidRPr="00B96A1C">
              <w:rPr>
                <w:rFonts w:ascii="Times New Roman" w:hAnsi="Times New Roman" w:cs="Times New Roman"/>
                <w:color w:val="auto"/>
                <w:sz w:val="20"/>
                <w:szCs w:val="20"/>
              </w:rPr>
              <w:lastRenderedPageBreak/>
              <w:t>podpory, kterou ESA poskytne aktivitám týkajícím se vesmíru v ČR</w:t>
            </w:r>
          </w:p>
        </w:tc>
        <w:tc>
          <w:tcPr>
            <w:tcW w:w="1662" w:type="dxa"/>
            <w:tcBorders>
              <w:top w:val="single" w:sz="4" w:space="0" w:color="000000"/>
              <w:left w:val="nil"/>
              <w:bottom w:val="single" w:sz="4" w:space="0" w:color="000000"/>
              <w:right w:val="single" w:sz="4" w:space="0" w:color="000000"/>
            </w:tcBorders>
            <w:vAlign w:val="center"/>
          </w:tcPr>
          <w:p w14:paraId="1176CD8C" w14:textId="77777777" w:rsidR="00FF2F90" w:rsidRPr="00B96A1C" w:rsidRDefault="00FF2F90" w:rsidP="00FF2F90">
            <w:pPr>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 xml:space="preserve">Cílem investic do kosmických aktivit je rozvoj českého kosmického sektoru, zajištění podmínek českým subjektům pro rozvoj strategicky významných kosmických technologií, které </w:t>
            </w:r>
            <w:r w:rsidRPr="00B96A1C">
              <w:rPr>
                <w:rFonts w:ascii="Times New Roman" w:hAnsi="Times New Roman" w:cs="Times New Roman"/>
                <w:color w:val="auto"/>
                <w:sz w:val="20"/>
                <w:szCs w:val="20"/>
              </w:rPr>
              <w:lastRenderedPageBreak/>
              <w:t>jim umožní přímou konkurenci velkým zahraničním společnostem a účast v evropských i globálních dodavatelských řetězcích. Zakotvení pozice ČR jako významného partnera v oblasti kosmických aktivit.</w:t>
            </w:r>
          </w:p>
        </w:tc>
        <w:tc>
          <w:tcPr>
            <w:tcW w:w="1909" w:type="dxa"/>
            <w:tcBorders>
              <w:top w:val="single" w:sz="4" w:space="0" w:color="000000"/>
              <w:left w:val="nil"/>
              <w:bottom w:val="single" w:sz="4" w:space="0" w:color="000000"/>
              <w:right w:val="single" w:sz="4" w:space="0" w:color="000000"/>
            </w:tcBorders>
            <w:vAlign w:val="center"/>
          </w:tcPr>
          <w:p w14:paraId="15B82192" w14:textId="77777777" w:rsidR="00FF2F90" w:rsidRPr="00B96A1C" w:rsidRDefault="00FF2F90" w:rsidP="00FF2F90">
            <w:pPr>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 xml:space="preserve">Zajištění konkurenceschopnosti a rozvoje českého kosmického průmyslu i výzkumu. Účast na významných mezinárodních projektech, účast v evropských i globálních dodavatelských řetězcích. Rozvoj </w:t>
            </w:r>
            <w:r w:rsidRPr="00B96A1C">
              <w:rPr>
                <w:rFonts w:ascii="Times New Roman" w:hAnsi="Times New Roman" w:cs="Times New Roman"/>
                <w:color w:val="auto"/>
                <w:sz w:val="20"/>
                <w:szCs w:val="20"/>
              </w:rPr>
              <w:lastRenderedPageBreak/>
              <w:t xml:space="preserve">know-how, kapacit a technologií, včetně těch, které jsou natolik strategické, že si je ČS chrání a ve volitelných programech se rozvíjí buď až od určitého stupně technologické připravenosti nebo je velké společnosti rozvíjejí mimo volitelné programy a následně je uplatňují jako součást svých dodávek. </w:t>
            </w:r>
          </w:p>
        </w:tc>
        <w:tc>
          <w:tcPr>
            <w:tcW w:w="0" w:type="auto"/>
            <w:tcBorders>
              <w:top w:val="single" w:sz="6" w:space="0" w:color="000000"/>
              <w:left w:val="nil"/>
              <w:bottom w:val="single" w:sz="6" w:space="0" w:color="000000"/>
              <w:right w:val="single" w:sz="4" w:space="0" w:color="000000"/>
            </w:tcBorders>
          </w:tcPr>
          <w:p w14:paraId="53EC89DF" w14:textId="77777777" w:rsidR="00FF2F90" w:rsidRPr="00B04A91" w:rsidRDefault="00FF2F90" w:rsidP="00FF2F90">
            <w:pPr>
              <w:jc w:val="center"/>
              <w:rPr>
                <w:rFonts w:ascii="Times New Roman" w:hAnsi="Times New Roman" w:cs="Times New Roman"/>
                <w:sz w:val="20"/>
                <w:szCs w:val="20"/>
              </w:rPr>
            </w:pPr>
            <w:r>
              <w:rPr>
                <w:rFonts w:ascii="Times New Roman" w:hAnsi="Times New Roman" w:cs="Times New Roman"/>
                <w:sz w:val="20"/>
                <w:szCs w:val="20"/>
              </w:rPr>
              <w:lastRenderedPageBreak/>
              <w:t>ANO</w:t>
            </w:r>
          </w:p>
        </w:tc>
        <w:tc>
          <w:tcPr>
            <w:tcW w:w="0" w:type="auto"/>
            <w:tcBorders>
              <w:top w:val="single" w:sz="4" w:space="0" w:color="000000"/>
              <w:left w:val="single" w:sz="4" w:space="0" w:color="000000"/>
              <w:bottom w:val="single" w:sz="4" w:space="0" w:color="000000"/>
              <w:right w:val="single" w:sz="4" w:space="0" w:color="000000"/>
            </w:tcBorders>
            <w:vAlign w:val="center"/>
          </w:tcPr>
          <w:p w14:paraId="347213D1" w14:textId="77777777" w:rsidR="00FF2F90" w:rsidRDefault="00FF2F90" w:rsidP="00FF2F90">
            <w:pPr>
              <w:rPr>
                <w:rFonts w:ascii="Times New Roman" w:hAnsi="Times New Roman" w:cs="Times New Roman"/>
                <w:color w:val="auto"/>
                <w:sz w:val="20"/>
                <w:szCs w:val="20"/>
              </w:rPr>
            </w:pPr>
            <w:r w:rsidRPr="00B96A1C">
              <w:rPr>
                <w:rFonts w:ascii="Times New Roman" w:hAnsi="Times New Roman" w:cs="Times New Roman"/>
                <w:color w:val="auto"/>
                <w:sz w:val="20"/>
                <w:szCs w:val="20"/>
              </w:rPr>
              <w:t>Zajištění příspěvku ČR</w:t>
            </w:r>
            <w:r>
              <w:rPr>
                <w:rFonts w:ascii="Times New Roman" w:hAnsi="Times New Roman" w:cs="Times New Roman"/>
                <w:color w:val="auto"/>
                <w:sz w:val="20"/>
                <w:szCs w:val="20"/>
              </w:rPr>
              <w:t xml:space="preserve"> na volitelné programy ESA od roku</w:t>
            </w:r>
            <w:r w:rsidRPr="00B96A1C">
              <w:rPr>
                <w:rFonts w:ascii="Times New Roman" w:hAnsi="Times New Roman" w:cs="Times New Roman"/>
                <w:color w:val="auto"/>
                <w:sz w:val="20"/>
                <w:szCs w:val="20"/>
              </w:rPr>
              <w:t xml:space="preserve"> 2017. Zřízení Rámcového programu v r. 2017, zajištění jeho financování v letech 2017 </w:t>
            </w:r>
            <w:r w:rsidRPr="006067DC">
              <w:rPr>
                <w:color w:val="auto"/>
              </w:rPr>
              <w:t>–</w:t>
            </w:r>
            <w:r w:rsidRPr="00B96A1C">
              <w:rPr>
                <w:rFonts w:ascii="Times New Roman" w:hAnsi="Times New Roman" w:cs="Times New Roman"/>
                <w:color w:val="auto"/>
                <w:sz w:val="20"/>
                <w:szCs w:val="20"/>
              </w:rPr>
              <w:t xml:space="preserve"> 2019.</w:t>
            </w:r>
          </w:p>
          <w:p w14:paraId="176F10AB" w14:textId="77777777" w:rsidR="00FF2F90" w:rsidRPr="00B96A1C" w:rsidRDefault="00FF2F90" w:rsidP="00FF2F90">
            <w:pPr>
              <w:rPr>
                <w:rFonts w:ascii="Times New Roman" w:hAnsi="Times New Roman" w:cs="Times New Roman"/>
                <w:color w:val="auto"/>
                <w:sz w:val="20"/>
                <w:szCs w:val="20"/>
              </w:rPr>
            </w:pPr>
            <w:r>
              <w:rPr>
                <w:rFonts w:ascii="Times New Roman" w:hAnsi="Times New Roman" w:cs="Times New Roman"/>
                <w:color w:val="auto"/>
                <w:sz w:val="20"/>
                <w:szCs w:val="20"/>
              </w:rPr>
              <w:t xml:space="preserve">Navýšení příspěvku ČR na volitelné programy ESA pro rok 2020 a následující o 275 mil. Kč ročně, </w:t>
            </w:r>
            <w:r>
              <w:rPr>
                <w:rFonts w:ascii="Times New Roman" w:hAnsi="Times New Roman" w:cs="Times New Roman"/>
                <w:color w:val="auto"/>
                <w:sz w:val="20"/>
                <w:szCs w:val="20"/>
              </w:rPr>
              <w:lastRenderedPageBreak/>
              <w:t>zajištění pokračování financování Rámcového projektu k </w:t>
            </w:r>
            <w:r w:rsidRPr="00B96A1C">
              <w:rPr>
                <w:rFonts w:ascii="Times New Roman" w:hAnsi="Times New Roman" w:cs="Times New Roman"/>
                <w:color w:val="auto"/>
                <w:sz w:val="20"/>
                <w:szCs w:val="20"/>
              </w:rPr>
              <w:t>implementaci podpory, kterou ESA poskytne aktivitám týkajícím se vesmíru v</w:t>
            </w:r>
            <w:r>
              <w:rPr>
                <w:rFonts w:ascii="Times New Roman" w:hAnsi="Times New Roman" w:cs="Times New Roman"/>
                <w:color w:val="auto"/>
                <w:sz w:val="20"/>
                <w:szCs w:val="20"/>
              </w:rPr>
              <w:t> </w:t>
            </w:r>
            <w:r w:rsidRPr="00B96A1C">
              <w:rPr>
                <w:rFonts w:ascii="Times New Roman" w:hAnsi="Times New Roman" w:cs="Times New Roman"/>
                <w:color w:val="auto"/>
                <w:sz w:val="20"/>
                <w:szCs w:val="20"/>
              </w:rPr>
              <w:t>ČR</w:t>
            </w:r>
            <w:r>
              <w:rPr>
                <w:rFonts w:ascii="Times New Roman" w:hAnsi="Times New Roman" w:cs="Times New Roman"/>
                <w:color w:val="auto"/>
                <w:sz w:val="20"/>
                <w:szCs w:val="20"/>
              </w:rPr>
              <w:t>, v současné hladině.</w:t>
            </w:r>
          </w:p>
        </w:tc>
        <w:tc>
          <w:tcPr>
            <w:tcW w:w="0" w:type="auto"/>
            <w:tcBorders>
              <w:top w:val="single" w:sz="4" w:space="0" w:color="000000"/>
              <w:left w:val="nil"/>
              <w:bottom w:val="single" w:sz="4" w:space="0" w:color="000000"/>
              <w:right w:val="single" w:sz="4" w:space="0" w:color="000000"/>
            </w:tcBorders>
            <w:vAlign w:val="center"/>
          </w:tcPr>
          <w:p w14:paraId="1ADF3E80" w14:textId="77777777" w:rsidR="00FF2F90" w:rsidRPr="00B96A1C" w:rsidRDefault="00FF2F90" w:rsidP="00FF2F90">
            <w:pPr>
              <w:rPr>
                <w:rFonts w:ascii="Times New Roman" w:hAnsi="Times New Roman" w:cs="Times New Roman"/>
                <w:color w:val="auto"/>
                <w:sz w:val="20"/>
                <w:szCs w:val="20"/>
              </w:rPr>
            </w:pPr>
          </w:p>
        </w:tc>
      </w:tr>
      <w:tr w:rsidR="00FF2F90" w:rsidRPr="00B04A91" w14:paraId="3D6D4D1F"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D34F3C0" w14:textId="77777777" w:rsidR="00FF2F90" w:rsidRPr="00B96A1C" w:rsidRDefault="00FF2F90" w:rsidP="00FF2F90">
            <w:pPr>
              <w:spacing w:before="120" w:after="24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3.5.2 Dopravní infrastruktura</w:t>
            </w:r>
          </w:p>
        </w:tc>
        <w:tc>
          <w:tcPr>
            <w:tcW w:w="0" w:type="auto"/>
            <w:tcBorders>
              <w:top w:val="single" w:sz="4" w:space="0" w:color="000000"/>
              <w:left w:val="nil"/>
              <w:bottom w:val="single" w:sz="4" w:space="0" w:color="000000"/>
              <w:right w:val="single" w:sz="4" w:space="0" w:color="000000"/>
            </w:tcBorders>
          </w:tcPr>
          <w:p w14:paraId="5377EE62" w14:textId="77777777" w:rsidR="00FF2F90" w:rsidRPr="00B96A1C" w:rsidRDefault="00FF2F90" w:rsidP="00FF2F90">
            <w:pPr>
              <w:spacing w:before="120" w:after="24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MD</w:t>
            </w:r>
          </w:p>
        </w:tc>
        <w:tc>
          <w:tcPr>
            <w:tcW w:w="0" w:type="auto"/>
            <w:tcBorders>
              <w:top w:val="single" w:sz="4" w:space="0" w:color="000000"/>
              <w:left w:val="nil"/>
              <w:bottom w:val="single" w:sz="4" w:space="0" w:color="000000"/>
              <w:right w:val="single" w:sz="4" w:space="0" w:color="000000"/>
            </w:tcBorders>
          </w:tcPr>
          <w:p w14:paraId="3B00FE8B" w14:textId="77777777" w:rsidR="00FF2F90" w:rsidRPr="00B96A1C" w:rsidRDefault="00FF2F90" w:rsidP="00FF2F90">
            <w:pPr>
              <w:spacing w:before="120" w:after="24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Efektivní strategické plánování a jeho realizace</w:t>
            </w:r>
          </w:p>
        </w:tc>
        <w:tc>
          <w:tcPr>
            <w:tcW w:w="0" w:type="auto"/>
            <w:tcBorders>
              <w:top w:val="single" w:sz="4" w:space="0" w:color="000000"/>
              <w:left w:val="nil"/>
              <w:bottom w:val="single" w:sz="4" w:space="0" w:color="000000"/>
              <w:right w:val="single" w:sz="4" w:space="0" w:color="000000"/>
            </w:tcBorders>
          </w:tcPr>
          <w:p w14:paraId="3031E547" w14:textId="77777777" w:rsidR="00FF2F90" w:rsidRPr="00B96A1C" w:rsidRDefault="00FF2F90" w:rsidP="00FF2F90">
            <w:pPr>
              <w:spacing w:before="120" w:after="24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Nelegislativní</w:t>
            </w:r>
          </w:p>
        </w:tc>
        <w:tc>
          <w:tcPr>
            <w:tcW w:w="1662" w:type="dxa"/>
            <w:tcBorders>
              <w:top w:val="single" w:sz="4" w:space="0" w:color="000000"/>
              <w:left w:val="nil"/>
              <w:bottom w:val="single" w:sz="4" w:space="0" w:color="000000"/>
              <w:right w:val="single" w:sz="4" w:space="0" w:color="000000"/>
            </w:tcBorders>
          </w:tcPr>
          <w:p w14:paraId="053592EA" w14:textId="77777777" w:rsidR="00FF2F90" w:rsidRPr="00B96A1C" w:rsidRDefault="00FF2F90" w:rsidP="00FF2F90">
            <w:pPr>
              <w:spacing w:before="120" w:after="24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Implementace projektů v souladu s </w:t>
            </w:r>
            <w:r w:rsidRPr="00B96A1C">
              <w:rPr>
                <w:rFonts w:ascii="Times New Roman" w:hAnsi="Times New Roman" w:cs="Times New Roman"/>
                <w:iCs/>
                <w:color w:val="auto"/>
                <w:sz w:val="20"/>
                <w:szCs w:val="20"/>
              </w:rPr>
              <w:t>Dopravní politikou ČR 2014</w:t>
            </w:r>
            <w:r>
              <w:rPr>
                <w:rFonts w:ascii="Times New Roman" w:hAnsi="Times New Roman" w:cs="Times New Roman"/>
                <w:iCs/>
                <w:color w:val="auto"/>
                <w:sz w:val="20"/>
                <w:szCs w:val="20"/>
              </w:rPr>
              <w:t xml:space="preserve"> </w:t>
            </w:r>
            <w:r w:rsidRPr="006067DC">
              <w:rPr>
                <w:color w:val="auto"/>
              </w:rPr>
              <w:t>–</w:t>
            </w:r>
            <w:r>
              <w:rPr>
                <w:rFonts w:ascii="Times New Roman" w:hAnsi="Times New Roman" w:cs="Times New Roman"/>
                <w:iCs/>
                <w:color w:val="auto"/>
                <w:sz w:val="20"/>
                <w:szCs w:val="20"/>
              </w:rPr>
              <w:t xml:space="preserve"> </w:t>
            </w:r>
            <w:r w:rsidRPr="00B96A1C">
              <w:rPr>
                <w:rFonts w:ascii="Times New Roman" w:hAnsi="Times New Roman" w:cs="Times New Roman"/>
                <w:iCs/>
                <w:color w:val="auto"/>
                <w:sz w:val="20"/>
                <w:szCs w:val="20"/>
              </w:rPr>
              <w:t>2020 s výhledem do 2050</w:t>
            </w:r>
            <w:r w:rsidRPr="00B96A1C">
              <w:rPr>
                <w:rFonts w:ascii="Times New Roman" w:hAnsi="Times New Roman" w:cs="Times New Roman"/>
                <w:color w:val="auto"/>
                <w:sz w:val="20"/>
                <w:szCs w:val="20"/>
              </w:rPr>
              <w:t xml:space="preserve"> a klíčovým strategickým dokumentem </w:t>
            </w:r>
            <w:r w:rsidRPr="00B96A1C">
              <w:rPr>
                <w:rFonts w:ascii="Times New Roman" w:hAnsi="Times New Roman" w:cs="Times New Roman"/>
                <w:iCs/>
                <w:color w:val="auto"/>
                <w:sz w:val="20"/>
                <w:szCs w:val="20"/>
              </w:rPr>
              <w:t>Dopravní sektorové strategie</w:t>
            </w:r>
          </w:p>
        </w:tc>
        <w:tc>
          <w:tcPr>
            <w:tcW w:w="1662" w:type="dxa"/>
            <w:tcBorders>
              <w:top w:val="single" w:sz="4" w:space="0" w:color="000000"/>
              <w:left w:val="nil"/>
              <w:bottom w:val="single" w:sz="4" w:space="0" w:color="000000"/>
              <w:right w:val="single" w:sz="4" w:space="0" w:color="000000"/>
            </w:tcBorders>
          </w:tcPr>
          <w:p w14:paraId="7351BE5F" w14:textId="77777777" w:rsidR="00FF2F90" w:rsidRPr="00B96A1C" w:rsidRDefault="00FF2F90" w:rsidP="00FF2F90">
            <w:pPr>
              <w:spacing w:before="120" w:after="24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Zajištění přípravy projektů dopravní infrastruktury tak, aby absorpční kapacita umožňovala proinvestovat příslušné evropské fondy (CEF, FS, ERDF), jakož i prostředky z národních zdrojů. Postupná realizace projektů s nejvyšší přidanou hodnotou za vynaložené peníze dle strategických </w:t>
            </w:r>
            <w:r w:rsidRPr="00B96A1C">
              <w:rPr>
                <w:rFonts w:ascii="Times New Roman" w:hAnsi="Times New Roman" w:cs="Times New Roman"/>
                <w:color w:val="auto"/>
                <w:sz w:val="20"/>
                <w:szCs w:val="20"/>
              </w:rPr>
              <w:lastRenderedPageBreak/>
              <w:t>dokumentů.</w:t>
            </w:r>
          </w:p>
        </w:tc>
        <w:tc>
          <w:tcPr>
            <w:tcW w:w="1909" w:type="dxa"/>
            <w:tcBorders>
              <w:top w:val="single" w:sz="4" w:space="0" w:color="000000"/>
              <w:left w:val="nil"/>
              <w:bottom w:val="single" w:sz="4" w:space="0" w:color="000000"/>
              <w:right w:val="single" w:sz="4" w:space="0" w:color="000000"/>
            </w:tcBorders>
          </w:tcPr>
          <w:p w14:paraId="22013887" w14:textId="77777777" w:rsidR="00FF2F90" w:rsidRPr="00B96A1C" w:rsidRDefault="00FF2F90" w:rsidP="00FF2F90">
            <w:pPr>
              <w:spacing w:before="120" w:after="24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Zlepšení dostupnosti ČR a regionů a z toho plynoucí zvýšená konkurenceschopnost. Vytváří předpoklady pro rozvoj ostatních sektorů a vliv na HDP je tak ve velké většině nepřímý. Snížení dopadů na zdraví obyvatelstva a produkce skleníkových plynů. Konkrétní ekonomická efektivnost se u jednotlivých projektů liší.</w:t>
            </w:r>
          </w:p>
        </w:tc>
        <w:tc>
          <w:tcPr>
            <w:tcW w:w="0" w:type="auto"/>
            <w:tcBorders>
              <w:top w:val="single" w:sz="6" w:space="0" w:color="000000"/>
              <w:left w:val="nil"/>
              <w:bottom w:val="single" w:sz="6" w:space="0" w:color="000000"/>
              <w:right w:val="single" w:sz="4" w:space="0" w:color="000000"/>
            </w:tcBorders>
          </w:tcPr>
          <w:p w14:paraId="23E249D1"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3B36A84C" w14:textId="77777777" w:rsidR="00FF2F90" w:rsidRPr="00B96A1C" w:rsidRDefault="00FF2F90" w:rsidP="00FF2F90">
            <w:pPr>
              <w:spacing w:before="120" w:after="24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Opatření je plněno průběžně</w:t>
            </w:r>
          </w:p>
        </w:tc>
        <w:tc>
          <w:tcPr>
            <w:tcW w:w="0" w:type="auto"/>
            <w:tcBorders>
              <w:top w:val="single" w:sz="4" w:space="0" w:color="000000"/>
              <w:left w:val="nil"/>
              <w:bottom w:val="single" w:sz="4" w:space="0" w:color="000000"/>
              <w:right w:val="single" w:sz="4" w:space="0" w:color="000000"/>
            </w:tcBorders>
          </w:tcPr>
          <w:p w14:paraId="3AE34F7D" w14:textId="77777777" w:rsidR="00FF2F90" w:rsidRPr="00B96A1C" w:rsidRDefault="00FF2F90" w:rsidP="00FF2F90">
            <w:pPr>
              <w:spacing w:before="120" w:after="240"/>
              <w:rPr>
                <w:rFonts w:ascii="Times New Roman" w:hAnsi="Times New Roman" w:cs="Times New Roman"/>
                <w:color w:val="auto"/>
                <w:sz w:val="20"/>
                <w:szCs w:val="20"/>
              </w:rPr>
            </w:pPr>
            <w:r w:rsidRPr="00B96A1C">
              <w:rPr>
                <w:rFonts w:ascii="Times New Roman" w:hAnsi="Times New Roman" w:cs="Times New Roman"/>
                <w:color w:val="auto"/>
                <w:sz w:val="20"/>
                <w:szCs w:val="20"/>
              </w:rPr>
              <w:t>Plánované ukončení je dlouhodobějšího charakteru. Dokončení hlavní sítě TEN-T do roku 2030, globální sítě TEN-T do roku 2050, další národní a regionální projekty po roce 2050.</w:t>
            </w:r>
          </w:p>
        </w:tc>
      </w:tr>
      <w:tr w:rsidR="00FF2F90" w:rsidRPr="00B04A91" w14:paraId="67866B1D"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5346885" w14:textId="77777777" w:rsidR="00FF2F90" w:rsidRPr="00B96A1C" w:rsidRDefault="00FF2F90" w:rsidP="00FF2F90">
            <w:pPr>
              <w:spacing w:before="120" w:after="24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 xml:space="preserve">3.5.2 Dopravní infrastruktura </w:t>
            </w:r>
          </w:p>
        </w:tc>
        <w:tc>
          <w:tcPr>
            <w:tcW w:w="0" w:type="auto"/>
            <w:tcBorders>
              <w:top w:val="single" w:sz="4" w:space="0" w:color="000000"/>
              <w:left w:val="nil"/>
              <w:bottom w:val="single" w:sz="4" w:space="0" w:color="000000"/>
              <w:right w:val="single" w:sz="4" w:space="0" w:color="000000"/>
            </w:tcBorders>
          </w:tcPr>
          <w:p w14:paraId="669A6A04" w14:textId="77777777" w:rsidR="00FF2F90" w:rsidRPr="00B96A1C" w:rsidRDefault="00FF2F90" w:rsidP="00FF2F90">
            <w:pPr>
              <w:spacing w:before="120" w:after="24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MD</w:t>
            </w:r>
          </w:p>
        </w:tc>
        <w:tc>
          <w:tcPr>
            <w:tcW w:w="0" w:type="auto"/>
            <w:tcBorders>
              <w:top w:val="single" w:sz="4" w:space="0" w:color="000000"/>
              <w:left w:val="nil"/>
              <w:bottom w:val="single" w:sz="4" w:space="0" w:color="000000"/>
              <w:right w:val="single" w:sz="4" w:space="0" w:color="000000"/>
            </w:tcBorders>
          </w:tcPr>
          <w:p w14:paraId="4CE20208" w14:textId="77777777" w:rsidR="00FF2F90" w:rsidRPr="00B96A1C" w:rsidRDefault="00FF2F90" w:rsidP="00FF2F90">
            <w:pPr>
              <w:spacing w:before="120" w:after="24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Zlepšení legislativních podmínek</w:t>
            </w:r>
          </w:p>
        </w:tc>
        <w:tc>
          <w:tcPr>
            <w:tcW w:w="0" w:type="auto"/>
            <w:tcBorders>
              <w:top w:val="single" w:sz="4" w:space="0" w:color="000000"/>
              <w:left w:val="nil"/>
              <w:bottom w:val="single" w:sz="4" w:space="0" w:color="000000"/>
              <w:right w:val="single" w:sz="4" w:space="0" w:color="000000"/>
            </w:tcBorders>
          </w:tcPr>
          <w:p w14:paraId="1574B9EF" w14:textId="77777777" w:rsidR="00FF2F90" w:rsidRPr="00B96A1C" w:rsidRDefault="00FF2F90" w:rsidP="00FF2F90">
            <w:pPr>
              <w:spacing w:before="120" w:after="24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Legislativní </w:t>
            </w:r>
          </w:p>
          <w:p w14:paraId="3A0DD52D" w14:textId="77777777" w:rsidR="00FF2F90" w:rsidRPr="00B96A1C" w:rsidRDefault="00FF2F90" w:rsidP="00FF2F90">
            <w:pPr>
              <w:spacing w:before="120" w:after="24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přehled návrhů uvádí Dopravní politika ČR pro období 2014 </w:t>
            </w:r>
            <w:r w:rsidRPr="006067DC">
              <w:rPr>
                <w:color w:val="auto"/>
              </w:rPr>
              <w:t>–</w:t>
            </w:r>
            <w:r w:rsidRPr="00B96A1C">
              <w:rPr>
                <w:rFonts w:ascii="Times New Roman" w:hAnsi="Times New Roman" w:cs="Times New Roman"/>
                <w:color w:val="auto"/>
                <w:sz w:val="20"/>
                <w:szCs w:val="20"/>
              </w:rPr>
              <w:t xml:space="preserve"> 2020</w:t>
            </w:r>
          </w:p>
        </w:tc>
        <w:tc>
          <w:tcPr>
            <w:tcW w:w="1662" w:type="dxa"/>
            <w:tcBorders>
              <w:top w:val="single" w:sz="4" w:space="0" w:color="000000"/>
              <w:left w:val="nil"/>
              <w:bottom w:val="single" w:sz="4" w:space="0" w:color="000000"/>
              <w:right w:val="single" w:sz="4" w:space="0" w:color="000000"/>
            </w:tcBorders>
          </w:tcPr>
          <w:p w14:paraId="3FB7E089" w14:textId="77777777" w:rsidR="00FF2F90" w:rsidRPr="00B96A1C" w:rsidRDefault="00FF2F90" w:rsidP="00FF2F90">
            <w:pPr>
              <w:spacing w:before="120" w:after="24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Urychlení, zkvalitnění a zlevnění přípravy a realizace staveb, harmonizace podmínek pro podnikání v jednotlivých druzích dopravy.</w:t>
            </w:r>
          </w:p>
        </w:tc>
        <w:tc>
          <w:tcPr>
            <w:tcW w:w="1662" w:type="dxa"/>
            <w:tcBorders>
              <w:top w:val="single" w:sz="4" w:space="0" w:color="000000"/>
              <w:left w:val="nil"/>
              <w:bottom w:val="single" w:sz="4" w:space="0" w:color="000000"/>
              <w:right w:val="single" w:sz="4" w:space="0" w:color="000000"/>
            </w:tcBorders>
          </w:tcPr>
          <w:p w14:paraId="0C2DC2A9" w14:textId="77777777" w:rsidR="00FF2F90" w:rsidRPr="00B96A1C" w:rsidRDefault="00FF2F90" w:rsidP="00FF2F90">
            <w:pPr>
              <w:spacing w:before="120" w:after="24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Novelizace příslušných zákonů: (i) zákon č. 416/2009 Sb. o urychlení výstavby dopravní, vodní a energetické infrastruktury v návaznosti na novelu stavebního zákona. Tento zákon byl naposledy novelizován v roce 2018 zákonem č. 169/2018 ze dne 18. července. V současné době </w:t>
            </w:r>
            <w:r>
              <w:rPr>
                <w:rFonts w:ascii="Times New Roman" w:hAnsi="Times New Roman" w:cs="Times New Roman"/>
                <w:color w:val="auto"/>
                <w:sz w:val="20"/>
                <w:szCs w:val="20"/>
              </w:rPr>
              <w:t>(09</w:t>
            </w:r>
            <w:r w:rsidRPr="00B96A1C">
              <w:rPr>
                <w:rFonts w:ascii="Times New Roman" w:hAnsi="Times New Roman" w:cs="Times New Roman"/>
                <w:color w:val="auto"/>
                <w:sz w:val="20"/>
                <w:szCs w:val="20"/>
              </w:rPr>
              <w:t xml:space="preserve">/2019) </w:t>
            </w:r>
            <w:r>
              <w:rPr>
                <w:rFonts w:ascii="Times New Roman" w:hAnsi="Times New Roman" w:cs="Times New Roman"/>
                <w:color w:val="auto"/>
                <w:sz w:val="20"/>
                <w:szCs w:val="20"/>
              </w:rPr>
              <w:t>je další, nyní vládní</w:t>
            </w:r>
            <w:r w:rsidRPr="00B03688">
              <w:rPr>
                <w:rFonts w:ascii="Times New Roman" w:hAnsi="Times New Roman" w:cs="Times New Roman"/>
                <w:color w:val="auto"/>
                <w:sz w:val="20"/>
                <w:szCs w:val="20"/>
              </w:rPr>
              <w:t xml:space="preserve"> novela tohoto zákona, jehož spolugestory jsou kromě Ministerstva dopravy také MPO a MMR, projednávána na Legislativní radě vlády s předpokladem vydání stanoviska v dohledné době (10/2019)</w:t>
            </w:r>
            <w:r w:rsidRPr="00B96A1C">
              <w:rPr>
                <w:rFonts w:ascii="Times New Roman" w:hAnsi="Times New Roman" w:cs="Times New Roman"/>
                <w:color w:val="auto"/>
                <w:sz w:val="20"/>
                <w:szCs w:val="20"/>
              </w:rPr>
              <w:t xml:space="preserve"> </w:t>
            </w:r>
          </w:p>
        </w:tc>
        <w:tc>
          <w:tcPr>
            <w:tcW w:w="1909" w:type="dxa"/>
            <w:tcBorders>
              <w:top w:val="single" w:sz="4" w:space="0" w:color="000000"/>
              <w:left w:val="nil"/>
              <w:bottom w:val="single" w:sz="4" w:space="0" w:color="000000"/>
              <w:right w:val="single" w:sz="4" w:space="0" w:color="000000"/>
            </w:tcBorders>
          </w:tcPr>
          <w:p w14:paraId="52918D88" w14:textId="77777777" w:rsidR="00FF2F90" w:rsidRPr="00B96A1C" w:rsidRDefault="00FF2F90" w:rsidP="00FF2F90">
            <w:pPr>
              <w:spacing w:before="120" w:after="240"/>
              <w:rPr>
                <w:rFonts w:ascii="Times New Roman" w:hAnsi="Times New Roman" w:cs="Times New Roman"/>
                <w:color w:val="auto"/>
                <w:sz w:val="20"/>
                <w:szCs w:val="20"/>
              </w:rPr>
            </w:pPr>
            <w:r w:rsidRPr="00B96A1C">
              <w:rPr>
                <w:rFonts w:ascii="Times New Roman" w:hAnsi="Times New Roman" w:cs="Times New Roman"/>
                <w:color w:val="auto"/>
                <w:sz w:val="20"/>
                <w:szCs w:val="20"/>
              </w:rPr>
              <w:t>Zlepšení dostupnosti ČR a regionů a z toho plynoucí zvýšená konkurenceschopnost. Vytváří předpoklady pro rozvoj ostatních sektorů a vliv na HDP je tak ve velké většině nepřímý. Snížení dopadů na zdraví obyvatelstva a produkce skleníkových plynů. Konkrétní ekonomická efektivnost se u jednotlivých projektů liší.</w:t>
            </w:r>
          </w:p>
        </w:tc>
        <w:tc>
          <w:tcPr>
            <w:tcW w:w="0" w:type="auto"/>
            <w:tcBorders>
              <w:top w:val="single" w:sz="6" w:space="0" w:color="000000"/>
              <w:left w:val="nil"/>
              <w:bottom w:val="single" w:sz="6" w:space="0" w:color="000000"/>
              <w:right w:val="single" w:sz="4" w:space="0" w:color="000000"/>
            </w:tcBorders>
          </w:tcPr>
          <w:p w14:paraId="34EF86D4"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6414467C" w14:textId="77777777" w:rsidR="00FF2F90" w:rsidRPr="00B96A1C" w:rsidRDefault="00FF2F90" w:rsidP="00FF2F90">
            <w:pPr>
              <w:spacing w:before="120" w:after="24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Opatření je plněno průběžně</w:t>
            </w:r>
          </w:p>
        </w:tc>
        <w:tc>
          <w:tcPr>
            <w:tcW w:w="0" w:type="auto"/>
            <w:tcBorders>
              <w:top w:val="single" w:sz="4" w:space="0" w:color="000000"/>
              <w:left w:val="nil"/>
              <w:bottom w:val="single" w:sz="4" w:space="0" w:color="000000"/>
              <w:right w:val="single" w:sz="4" w:space="0" w:color="000000"/>
            </w:tcBorders>
          </w:tcPr>
          <w:p w14:paraId="78E0EA38" w14:textId="77777777" w:rsidR="00FF2F90" w:rsidRPr="00B96A1C" w:rsidRDefault="00FF2F90" w:rsidP="00FF2F90">
            <w:pPr>
              <w:spacing w:before="120" w:after="24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Jedná se o oblast, která se musí trvale optimalizovat dle vývoje sektoru.</w:t>
            </w:r>
          </w:p>
        </w:tc>
      </w:tr>
      <w:tr w:rsidR="00FF2F90" w:rsidRPr="00B04A91" w14:paraId="3F3EE9F0"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AC832A5" w14:textId="77777777" w:rsidR="00FF2F90" w:rsidRPr="00B96A1C" w:rsidRDefault="00FF2F90" w:rsidP="00FF2F90">
            <w:pPr>
              <w:spacing w:before="120" w:after="24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3.5.2 Dopravní </w:t>
            </w:r>
            <w:r w:rsidRPr="00B96A1C">
              <w:rPr>
                <w:rFonts w:ascii="Times New Roman" w:hAnsi="Times New Roman" w:cs="Times New Roman"/>
                <w:color w:val="auto"/>
                <w:sz w:val="20"/>
                <w:szCs w:val="20"/>
              </w:rPr>
              <w:lastRenderedPageBreak/>
              <w:t xml:space="preserve">infrastruktura </w:t>
            </w:r>
          </w:p>
        </w:tc>
        <w:tc>
          <w:tcPr>
            <w:tcW w:w="0" w:type="auto"/>
            <w:tcBorders>
              <w:top w:val="single" w:sz="4" w:space="0" w:color="000000"/>
              <w:left w:val="nil"/>
              <w:bottom w:val="single" w:sz="4" w:space="0" w:color="000000"/>
              <w:right w:val="single" w:sz="4" w:space="0" w:color="000000"/>
            </w:tcBorders>
          </w:tcPr>
          <w:p w14:paraId="5D4BA820" w14:textId="77777777" w:rsidR="00FF2F90" w:rsidRPr="00B96A1C" w:rsidRDefault="00FF2F90" w:rsidP="00FF2F90">
            <w:pPr>
              <w:spacing w:before="120" w:after="24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MD</w:t>
            </w:r>
          </w:p>
        </w:tc>
        <w:tc>
          <w:tcPr>
            <w:tcW w:w="0" w:type="auto"/>
            <w:tcBorders>
              <w:top w:val="single" w:sz="4" w:space="0" w:color="000000"/>
              <w:left w:val="nil"/>
              <w:bottom w:val="single" w:sz="4" w:space="0" w:color="000000"/>
              <w:right w:val="single" w:sz="4" w:space="0" w:color="000000"/>
            </w:tcBorders>
          </w:tcPr>
          <w:p w14:paraId="3A7DB8B4" w14:textId="77777777" w:rsidR="00FF2F90" w:rsidRPr="00B96A1C" w:rsidRDefault="00FF2F90" w:rsidP="00FF2F90">
            <w:pPr>
              <w:spacing w:before="120" w:after="24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Rozvoj silniční </w:t>
            </w:r>
            <w:r w:rsidRPr="00B96A1C">
              <w:rPr>
                <w:rFonts w:ascii="Times New Roman" w:hAnsi="Times New Roman" w:cs="Times New Roman"/>
                <w:color w:val="auto"/>
                <w:sz w:val="20"/>
                <w:szCs w:val="20"/>
              </w:rPr>
              <w:lastRenderedPageBreak/>
              <w:t>infrastruktury</w:t>
            </w:r>
          </w:p>
        </w:tc>
        <w:tc>
          <w:tcPr>
            <w:tcW w:w="0" w:type="auto"/>
            <w:tcBorders>
              <w:top w:val="single" w:sz="4" w:space="0" w:color="000000"/>
              <w:left w:val="nil"/>
              <w:bottom w:val="single" w:sz="4" w:space="0" w:color="000000"/>
              <w:right w:val="single" w:sz="4" w:space="0" w:color="000000"/>
            </w:tcBorders>
          </w:tcPr>
          <w:p w14:paraId="0423AC82" w14:textId="77777777" w:rsidR="00FF2F90" w:rsidRPr="00B96A1C" w:rsidRDefault="00FF2F90" w:rsidP="00FF2F90">
            <w:pPr>
              <w:spacing w:before="120" w:after="24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Nelegislativní</w:t>
            </w:r>
          </w:p>
        </w:tc>
        <w:tc>
          <w:tcPr>
            <w:tcW w:w="1662" w:type="dxa"/>
            <w:tcBorders>
              <w:top w:val="single" w:sz="4" w:space="0" w:color="000000"/>
              <w:left w:val="nil"/>
              <w:bottom w:val="single" w:sz="4" w:space="0" w:color="000000"/>
              <w:right w:val="single" w:sz="4" w:space="0" w:color="000000"/>
            </w:tcBorders>
          </w:tcPr>
          <w:p w14:paraId="679DA5E8" w14:textId="77777777" w:rsidR="00FF2F90" w:rsidRPr="00B96A1C" w:rsidRDefault="00FF2F90" w:rsidP="00FF2F90">
            <w:pPr>
              <w:spacing w:before="120" w:after="24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Kvalitnější silniční infrastruktura, </w:t>
            </w:r>
            <w:r w:rsidRPr="00B96A1C">
              <w:rPr>
                <w:rFonts w:ascii="Times New Roman" w:hAnsi="Times New Roman" w:cs="Times New Roman"/>
                <w:color w:val="auto"/>
                <w:sz w:val="20"/>
                <w:szCs w:val="20"/>
              </w:rPr>
              <w:lastRenderedPageBreak/>
              <w:t>kvalitní napojení na okolní státy a kvalitní napojení rozvojových oblastí definovaných v SRR. </w:t>
            </w:r>
          </w:p>
        </w:tc>
        <w:tc>
          <w:tcPr>
            <w:tcW w:w="1662" w:type="dxa"/>
            <w:tcBorders>
              <w:top w:val="single" w:sz="4" w:space="0" w:color="000000"/>
              <w:left w:val="nil"/>
              <w:bottom w:val="single" w:sz="4" w:space="0" w:color="000000"/>
              <w:right w:val="single" w:sz="4" w:space="0" w:color="000000"/>
            </w:tcBorders>
          </w:tcPr>
          <w:p w14:paraId="25F29557" w14:textId="77777777" w:rsidR="00FF2F90" w:rsidRPr="00B96A1C" w:rsidRDefault="00FF2F90" w:rsidP="00FF2F90">
            <w:pPr>
              <w:spacing w:before="120" w:after="24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 xml:space="preserve">Příprava a realizace projektů </w:t>
            </w:r>
            <w:r w:rsidRPr="00B96A1C">
              <w:rPr>
                <w:rFonts w:ascii="Times New Roman" w:hAnsi="Times New Roman" w:cs="Times New Roman"/>
                <w:color w:val="auto"/>
                <w:sz w:val="20"/>
                <w:szCs w:val="20"/>
              </w:rPr>
              <w:lastRenderedPageBreak/>
              <w:t>dle strategických dokumentů MD.</w:t>
            </w:r>
          </w:p>
        </w:tc>
        <w:tc>
          <w:tcPr>
            <w:tcW w:w="1909" w:type="dxa"/>
            <w:tcBorders>
              <w:top w:val="single" w:sz="4" w:space="0" w:color="000000"/>
              <w:left w:val="nil"/>
              <w:bottom w:val="single" w:sz="4" w:space="0" w:color="000000"/>
              <w:right w:val="single" w:sz="4" w:space="0" w:color="000000"/>
            </w:tcBorders>
          </w:tcPr>
          <w:p w14:paraId="6657FF33" w14:textId="77777777" w:rsidR="00FF2F90" w:rsidRPr="00B96A1C" w:rsidRDefault="00FF2F90" w:rsidP="00FF2F90">
            <w:pPr>
              <w:spacing w:before="120" w:after="24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 xml:space="preserve">Zlepšení dostupnosti ČR a regionů a z toho </w:t>
            </w:r>
            <w:r w:rsidRPr="00B96A1C">
              <w:rPr>
                <w:rFonts w:ascii="Times New Roman" w:hAnsi="Times New Roman" w:cs="Times New Roman"/>
                <w:color w:val="auto"/>
                <w:sz w:val="20"/>
                <w:szCs w:val="20"/>
              </w:rPr>
              <w:lastRenderedPageBreak/>
              <w:t>plynoucí zvýšená konkurenceschopnost. Vytváří předpoklady pro rozvoj ostatních sektorů a vliv na HDP je tak ve velké většině nepřímý. Snížení dopadů na zdraví obyvatelstva a produkce skleníkových plynů. Konkrétní ekonomická efektivnost se u jednotlivých projektů liší.</w:t>
            </w:r>
          </w:p>
        </w:tc>
        <w:tc>
          <w:tcPr>
            <w:tcW w:w="0" w:type="auto"/>
            <w:tcBorders>
              <w:top w:val="single" w:sz="6" w:space="0" w:color="000000"/>
              <w:left w:val="nil"/>
              <w:bottom w:val="single" w:sz="6" w:space="0" w:color="000000"/>
              <w:right w:val="single" w:sz="4" w:space="0" w:color="000000"/>
            </w:tcBorders>
          </w:tcPr>
          <w:p w14:paraId="58E62423"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1005400A" w14:textId="77777777" w:rsidR="00FF2F90" w:rsidRPr="00B96A1C" w:rsidRDefault="00FF2F90" w:rsidP="00FF2F90">
            <w:pPr>
              <w:spacing w:before="120" w:after="24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Opatření je plněno </w:t>
            </w:r>
            <w:r w:rsidRPr="00B96A1C">
              <w:rPr>
                <w:rFonts w:ascii="Times New Roman" w:hAnsi="Times New Roman" w:cs="Times New Roman"/>
                <w:color w:val="auto"/>
                <w:sz w:val="20"/>
                <w:szCs w:val="20"/>
              </w:rPr>
              <w:lastRenderedPageBreak/>
              <w:t>průběžně.</w:t>
            </w:r>
          </w:p>
        </w:tc>
        <w:tc>
          <w:tcPr>
            <w:tcW w:w="0" w:type="auto"/>
            <w:tcBorders>
              <w:top w:val="single" w:sz="4" w:space="0" w:color="000000"/>
              <w:left w:val="nil"/>
              <w:bottom w:val="single" w:sz="4" w:space="0" w:color="000000"/>
              <w:right w:val="single" w:sz="4" w:space="0" w:color="000000"/>
            </w:tcBorders>
          </w:tcPr>
          <w:p w14:paraId="347673A2" w14:textId="77777777" w:rsidR="00FF2F90" w:rsidRPr="00B96A1C" w:rsidRDefault="00FF2F90" w:rsidP="00FF2F90">
            <w:pPr>
              <w:spacing w:before="120" w:after="24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 xml:space="preserve">Plánované ukončení je dlouhodobějšího </w:t>
            </w:r>
            <w:r w:rsidRPr="00B96A1C">
              <w:rPr>
                <w:rFonts w:ascii="Times New Roman" w:hAnsi="Times New Roman" w:cs="Times New Roman"/>
                <w:color w:val="auto"/>
                <w:sz w:val="20"/>
                <w:szCs w:val="20"/>
              </w:rPr>
              <w:lastRenderedPageBreak/>
              <w:t>charakteru. Dokončení hlavní sítě TEN-T do roku 2030, globální sítě TEN-T do roku 2050, další národní a regionální projekty po roce 2050.</w:t>
            </w:r>
          </w:p>
        </w:tc>
      </w:tr>
      <w:tr w:rsidR="00FF2F90" w:rsidRPr="00B04A91" w14:paraId="563C2407"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BA17F17" w14:textId="77777777" w:rsidR="00FF2F90" w:rsidRPr="00B96A1C" w:rsidRDefault="00FF2F90" w:rsidP="00FF2F90">
            <w:pPr>
              <w:spacing w:before="120" w:after="24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 xml:space="preserve">3.5.2 Dopravní infrastruktura </w:t>
            </w:r>
          </w:p>
        </w:tc>
        <w:tc>
          <w:tcPr>
            <w:tcW w:w="0" w:type="auto"/>
            <w:tcBorders>
              <w:top w:val="single" w:sz="4" w:space="0" w:color="000000"/>
              <w:left w:val="nil"/>
              <w:bottom w:val="single" w:sz="4" w:space="0" w:color="000000"/>
              <w:right w:val="single" w:sz="4" w:space="0" w:color="000000"/>
            </w:tcBorders>
          </w:tcPr>
          <w:p w14:paraId="2D958C91" w14:textId="77777777" w:rsidR="00FF2F90" w:rsidRPr="00B96A1C" w:rsidRDefault="00FF2F90" w:rsidP="00FF2F90">
            <w:pPr>
              <w:spacing w:before="120" w:after="24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MD</w:t>
            </w:r>
          </w:p>
        </w:tc>
        <w:tc>
          <w:tcPr>
            <w:tcW w:w="0" w:type="auto"/>
            <w:tcBorders>
              <w:top w:val="single" w:sz="4" w:space="0" w:color="000000"/>
              <w:left w:val="nil"/>
              <w:bottom w:val="single" w:sz="4" w:space="0" w:color="000000"/>
              <w:right w:val="single" w:sz="4" w:space="0" w:color="000000"/>
            </w:tcBorders>
          </w:tcPr>
          <w:p w14:paraId="5D3E7037" w14:textId="77777777" w:rsidR="00FF2F90" w:rsidRPr="00B96A1C" w:rsidRDefault="00FF2F90" w:rsidP="00FF2F90">
            <w:pPr>
              <w:spacing w:before="120" w:after="24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Rozvoj železniční infrastruktury</w:t>
            </w:r>
          </w:p>
        </w:tc>
        <w:tc>
          <w:tcPr>
            <w:tcW w:w="0" w:type="auto"/>
            <w:tcBorders>
              <w:top w:val="single" w:sz="4" w:space="0" w:color="000000"/>
              <w:left w:val="nil"/>
              <w:bottom w:val="single" w:sz="4" w:space="0" w:color="000000"/>
              <w:right w:val="single" w:sz="4" w:space="0" w:color="000000"/>
            </w:tcBorders>
          </w:tcPr>
          <w:p w14:paraId="3F63CA25" w14:textId="77777777" w:rsidR="00FF2F90" w:rsidRPr="00B96A1C" w:rsidRDefault="00FF2F90" w:rsidP="00FF2F90">
            <w:pPr>
              <w:spacing w:before="120" w:after="24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Nelegislativní</w:t>
            </w:r>
          </w:p>
        </w:tc>
        <w:tc>
          <w:tcPr>
            <w:tcW w:w="1662" w:type="dxa"/>
            <w:tcBorders>
              <w:top w:val="single" w:sz="4" w:space="0" w:color="000000"/>
              <w:left w:val="nil"/>
              <w:bottom w:val="single" w:sz="4" w:space="0" w:color="000000"/>
              <w:right w:val="single" w:sz="4" w:space="0" w:color="000000"/>
            </w:tcBorders>
          </w:tcPr>
          <w:p w14:paraId="724EB0F3" w14:textId="77777777" w:rsidR="00FF2F90" w:rsidRPr="00B96A1C" w:rsidRDefault="00FF2F90" w:rsidP="00FF2F90">
            <w:pPr>
              <w:spacing w:before="120" w:after="24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Kvalitnější železniční infrastruktura, kvalitní napojení na okolní státy a kvalitní napojení rozvojových oblastí definovaných v SRR.</w:t>
            </w:r>
          </w:p>
        </w:tc>
        <w:tc>
          <w:tcPr>
            <w:tcW w:w="1662" w:type="dxa"/>
            <w:tcBorders>
              <w:top w:val="single" w:sz="4" w:space="0" w:color="000000"/>
              <w:left w:val="nil"/>
              <w:bottom w:val="single" w:sz="4" w:space="0" w:color="000000"/>
              <w:right w:val="single" w:sz="4" w:space="0" w:color="000000"/>
            </w:tcBorders>
          </w:tcPr>
          <w:p w14:paraId="4FE74D5E" w14:textId="77777777" w:rsidR="00FF2F90" w:rsidRPr="00B96A1C" w:rsidRDefault="00FF2F90" w:rsidP="00FF2F90">
            <w:pPr>
              <w:spacing w:before="120" w:after="24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Příprava a realizace projektů dle strategických dokumentů MD.</w:t>
            </w:r>
          </w:p>
        </w:tc>
        <w:tc>
          <w:tcPr>
            <w:tcW w:w="1909" w:type="dxa"/>
            <w:tcBorders>
              <w:top w:val="single" w:sz="4" w:space="0" w:color="000000"/>
              <w:left w:val="nil"/>
              <w:bottom w:val="single" w:sz="4" w:space="0" w:color="000000"/>
              <w:right w:val="single" w:sz="4" w:space="0" w:color="000000"/>
            </w:tcBorders>
          </w:tcPr>
          <w:p w14:paraId="778FE8FC" w14:textId="77777777" w:rsidR="00FF2F90" w:rsidRPr="00B96A1C" w:rsidRDefault="00FF2F90" w:rsidP="00FF2F90">
            <w:pPr>
              <w:spacing w:before="120" w:after="24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Zlepšení dostupnosti ČR a regionů a z toho plynoucí zvýšená konkurenceschopnost. Vytváří předpoklady pro rozvoj ostatních sektorů a vliv na HDP je tak ve velké většině nepřímý. Snížení dopadů na zdraví obyvatelstva a produkce skleníkových plynů. Konkrétní ekonomická efektivnost se u jednotlivých projektů liší.</w:t>
            </w:r>
          </w:p>
        </w:tc>
        <w:tc>
          <w:tcPr>
            <w:tcW w:w="0" w:type="auto"/>
            <w:tcBorders>
              <w:top w:val="single" w:sz="6" w:space="0" w:color="000000"/>
              <w:left w:val="nil"/>
              <w:bottom w:val="single" w:sz="6" w:space="0" w:color="000000"/>
              <w:right w:val="single" w:sz="4" w:space="0" w:color="000000"/>
            </w:tcBorders>
          </w:tcPr>
          <w:p w14:paraId="66EA0394"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3A9844AB" w14:textId="77777777" w:rsidR="00FF2F90" w:rsidRPr="00B96A1C" w:rsidRDefault="00FF2F90" w:rsidP="00FF2F90">
            <w:pPr>
              <w:spacing w:before="120" w:after="24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Opatření je plněno průběžně.</w:t>
            </w:r>
          </w:p>
        </w:tc>
        <w:tc>
          <w:tcPr>
            <w:tcW w:w="0" w:type="auto"/>
            <w:tcBorders>
              <w:top w:val="single" w:sz="4" w:space="0" w:color="000000"/>
              <w:left w:val="nil"/>
              <w:bottom w:val="single" w:sz="4" w:space="0" w:color="000000"/>
              <w:right w:val="single" w:sz="4" w:space="0" w:color="000000"/>
            </w:tcBorders>
          </w:tcPr>
          <w:p w14:paraId="7E8F3048" w14:textId="77777777" w:rsidR="00FF2F90" w:rsidRPr="00B96A1C" w:rsidRDefault="00FF2F90" w:rsidP="00FF2F90">
            <w:pPr>
              <w:spacing w:before="120" w:after="24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Plánované ukončení je dlouhodobějšího charakteru. Dokončení hlavní sítě TEN-T do roku 2030, globální sítě TEN-T do roku 2050, další národní a regionální projekty po roce 2050.</w:t>
            </w:r>
          </w:p>
        </w:tc>
      </w:tr>
      <w:tr w:rsidR="00FF2F90" w:rsidRPr="00B04A91" w14:paraId="6A91CC6B"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C3F13B5" w14:textId="77777777" w:rsidR="00FF2F90" w:rsidRPr="00B96A1C" w:rsidRDefault="00FF2F90" w:rsidP="00FF2F90">
            <w:pPr>
              <w:spacing w:before="120" w:after="24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3.5.2 Dopravní infrastrukt</w:t>
            </w:r>
            <w:r w:rsidRPr="00B96A1C">
              <w:rPr>
                <w:rFonts w:ascii="Times New Roman" w:hAnsi="Times New Roman" w:cs="Times New Roman"/>
                <w:color w:val="auto"/>
                <w:sz w:val="20"/>
                <w:szCs w:val="20"/>
              </w:rPr>
              <w:lastRenderedPageBreak/>
              <w:t xml:space="preserve">ura </w:t>
            </w:r>
          </w:p>
        </w:tc>
        <w:tc>
          <w:tcPr>
            <w:tcW w:w="0" w:type="auto"/>
            <w:tcBorders>
              <w:top w:val="single" w:sz="4" w:space="0" w:color="000000"/>
              <w:left w:val="nil"/>
              <w:bottom w:val="single" w:sz="4" w:space="0" w:color="000000"/>
              <w:right w:val="single" w:sz="4" w:space="0" w:color="000000"/>
            </w:tcBorders>
          </w:tcPr>
          <w:p w14:paraId="7AE3E78F" w14:textId="77777777" w:rsidR="00FF2F90" w:rsidRPr="00B96A1C" w:rsidRDefault="00FF2F90" w:rsidP="00FF2F90">
            <w:pPr>
              <w:spacing w:before="120" w:after="24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MD</w:t>
            </w:r>
          </w:p>
        </w:tc>
        <w:tc>
          <w:tcPr>
            <w:tcW w:w="0" w:type="auto"/>
            <w:tcBorders>
              <w:top w:val="single" w:sz="4" w:space="0" w:color="000000"/>
              <w:left w:val="nil"/>
              <w:bottom w:val="single" w:sz="4" w:space="0" w:color="000000"/>
              <w:right w:val="single" w:sz="4" w:space="0" w:color="000000"/>
            </w:tcBorders>
          </w:tcPr>
          <w:p w14:paraId="14374CDE" w14:textId="77777777" w:rsidR="00FF2F90" w:rsidRPr="00B96A1C" w:rsidRDefault="00FF2F90" w:rsidP="00FF2F90">
            <w:pPr>
              <w:spacing w:before="120" w:after="24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Rozvoj vnitrozemské vodní </w:t>
            </w:r>
            <w:r w:rsidRPr="00B96A1C">
              <w:rPr>
                <w:rFonts w:ascii="Times New Roman" w:hAnsi="Times New Roman" w:cs="Times New Roman"/>
                <w:color w:val="auto"/>
                <w:sz w:val="20"/>
                <w:szCs w:val="20"/>
              </w:rPr>
              <w:lastRenderedPageBreak/>
              <w:t>dopravy</w:t>
            </w:r>
          </w:p>
        </w:tc>
        <w:tc>
          <w:tcPr>
            <w:tcW w:w="0" w:type="auto"/>
            <w:tcBorders>
              <w:top w:val="single" w:sz="4" w:space="0" w:color="000000"/>
              <w:left w:val="nil"/>
              <w:bottom w:val="single" w:sz="4" w:space="0" w:color="000000"/>
              <w:right w:val="single" w:sz="4" w:space="0" w:color="000000"/>
            </w:tcBorders>
          </w:tcPr>
          <w:p w14:paraId="288C9420" w14:textId="77777777" w:rsidR="00FF2F90" w:rsidRPr="00B96A1C" w:rsidRDefault="00FF2F90" w:rsidP="00FF2F90">
            <w:pPr>
              <w:spacing w:before="120" w:after="24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Nelegislativní</w:t>
            </w:r>
          </w:p>
        </w:tc>
        <w:tc>
          <w:tcPr>
            <w:tcW w:w="1662" w:type="dxa"/>
            <w:tcBorders>
              <w:top w:val="single" w:sz="4" w:space="0" w:color="000000"/>
              <w:left w:val="nil"/>
              <w:bottom w:val="single" w:sz="4" w:space="0" w:color="000000"/>
              <w:right w:val="single" w:sz="4" w:space="0" w:color="000000"/>
            </w:tcBorders>
          </w:tcPr>
          <w:p w14:paraId="341B614C" w14:textId="77777777" w:rsidR="00FF2F90" w:rsidRPr="00B96A1C" w:rsidRDefault="00FF2F90" w:rsidP="00FF2F90">
            <w:pPr>
              <w:spacing w:before="120" w:after="24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Spolehlivé napojení ČR na síť evropských </w:t>
            </w:r>
            <w:r w:rsidRPr="00B96A1C">
              <w:rPr>
                <w:rFonts w:ascii="Times New Roman" w:hAnsi="Times New Roman" w:cs="Times New Roman"/>
                <w:color w:val="auto"/>
                <w:sz w:val="20"/>
                <w:szCs w:val="20"/>
              </w:rPr>
              <w:lastRenderedPageBreak/>
              <w:t>vodních cest a námořní přístavy.</w:t>
            </w:r>
          </w:p>
        </w:tc>
        <w:tc>
          <w:tcPr>
            <w:tcW w:w="1662" w:type="dxa"/>
            <w:tcBorders>
              <w:top w:val="single" w:sz="4" w:space="0" w:color="000000"/>
              <w:left w:val="nil"/>
              <w:bottom w:val="single" w:sz="4" w:space="0" w:color="000000"/>
              <w:right w:val="single" w:sz="4" w:space="0" w:color="000000"/>
            </w:tcBorders>
          </w:tcPr>
          <w:p w14:paraId="19707A00" w14:textId="77777777" w:rsidR="00FF2F90" w:rsidRPr="00B96A1C" w:rsidRDefault="00FF2F90" w:rsidP="00FF2F90">
            <w:pPr>
              <w:spacing w:before="120" w:after="24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 xml:space="preserve">Příprava a realizace projektů dle strategických </w:t>
            </w:r>
            <w:r w:rsidRPr="00B96A1C">
              <w:rPr>
                <w:rFonts w:ascii="Times New Roman" w:hAnsi="Times New Roman" w:cs="Times New Roman"/>
                <w:color w:val="auto"/>
                <w:sz w:val="20"/>
                <w:szCs w:val="20"/>
              </w:rPr>
              <w:lastRenderedPageBreak/>
              <w:t>dokumentů MD.</w:t>
            </w:r>
          </w:p>
        </w:tc>
        <w:tc>
          <w:tcPr>
            <w:tcW w:w="1909" w:type="dxa"/>
            <w:tcBorders>
              <w:top w:val="single" w:sz="4" w:space="0" w:color="000000"/>
              <w:left w:val="nil"/>
              <w:bottom w:val="single" w:sz="4" w:space="0" w:color="000000"/>
              <w:right w:val="single" w:sz="4" w:space="0" w:color="000000"/>
            </w:tcBorders>
          </w:tcPr>
          <w:p w14:paraId="0B05203B" w14:textId="77777777" w:rsidR="00FF2F90" w:rsidRPr="00B96A1C" w:rsidRDefault="00FF2F90" w:rsidP="00FF2F90">
            <w:pPr>
              <w:spacing w:before="120" w:after="24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 xml:space="preserve">Zlepšení dostupnosti ČR a regionů a z toho plynoucí zvýšená </w:t>
            </w:r>
            <w:r w:rsidRPr="00B96A1C">
              <w:rPr>
                <w:rFonts w:ascii="Times New Roman" w:hAnsi="Times New Roman" w:cs="Times New Roman"/>
                <w:color w:val="auto"/>
                <w:sz w:val="20"/>
                <w:szCs w:val="20"/>
              </w:rPr>
              <w:lastRenderedPageBreak/>
              <w:t>konkurenceschopnost. Vytváří předpoklady pro rozvoj ostatních sektorů a vliv na HDP je tak ve velké většině nepřímý. Snížení dopadů na zdraví obyvatelstva a produkce skleníkových plynů. Konkrétní ekonomická efektivnost se u jednotlivých projektů liší</w:t>
            </w:r>
          </w:p>
        </w:tc>
        <w:tc>
          <w:tcPr>
            <w:tcW w:w="0" w:type="auto"/>
            <w:tcBorders>
              <w:top w:val="single" w:sz="6" w:space="0" w:color="000000"/>
              <w:left w:val="nil"/>
              <w:bottom w:val="single" w:sz="6" w:space="0" w:color="000000"/>
              <w:right w:val="single" w:sz="4" w:space="0" w:color="000000"/>
            </w:tcBorders>
          </w:tcPr>
          <w:p w14:paraId="5EB21CD2"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720896A0" w14:textId="77777777" w:rsidR="00FF2F90" w:rsidRPr="00B96A1C" w:rsidRDefault="00FF2F90" w:rsidP="00FF2F90">
            <w:pPr>
              <w:spacing w:before="120" w:after="24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Opatření je plněno průběžně.</w:t>
            </w:r>
          </w:p>
        </w:tc>
        <w:tc>
          <w:tcPr>
            <w:tcW w:w="0" w:type="auto"/>
            <w:tcBorders>
              <w:top w:val="single" w:sz="4" w:space="0" w:color="000000"/>
              <w:left w:val="nil"/>
              <w:bottom w:val="single" w:sz="4" w:space="0" w:color="000000"/>
              <w:right w:val="single" w:sz="4" w:space="0" w:color="000000"/>
            </w:tcBorders>
          </w:tcPr>
          <w:p w14:paraId="4E877F5F" w14:textId="77777777" w:rsidR="00FF2F90" w:rsidRPr="00864E04" w:rsidRDefault="00FF2F90" w:rsidP="00FF2F90">
            <w:pPr>
              <w:pStyle w:val="Default"/>
              <w:jc w:val="both"/>
              <w:rPr>
                <w:rFonts w:ascii="Times New Roman" w:hAnsi="Times New Roman" w:cs="Times New Roman"/>
                <w:color w:val="auto"/>
                <w:sz w:val="20"/>
                <w:szCs w:val="20"/>
              </w:rPr>
            </w:pPr>
            <w:r w:rsidRPr="00864E04">
              <w:rPr>
                <w:rFonts w:ascii="Times New Roman" w:hAnsi="Times New Roman" w:cs="Times New Roman"/>
                <w:color w:val="auto"/>
                <w:sz w:val="20"/>
                <w:szCs w:val="20"/>
              </w:rPr>
              <w:t xml:space="preserve">V případě Koncepce vodní dopravy pokračoval proces jejího projednávání </w:t>
            </w:r>
            <w:r w:rsidRPr="00864E04">
              <w:rPr>
                <w:rFonts w:ascii="Times New Roman" w:hAnsi="Times New Roman" w:cs="Times New Roman"/>
                <w:color w:val="auto"/>
                <w:sz w:val="20"/>
                <w:szCs w:val="20"/>
              </w:rPr>
              <w:lastRenderedPageBreak/>
              <w:t xml:space="preserve">v souvislosti s řešením významně negativního vlivu koncepce na lokality soustavy lokalit Natura 2000. Vláda rozhodla usnesením vlády č. 46, že ve vztahu k dotčeným lokalitám soustavy Natura 2000 je převažujícím veřejným zájmem rozvoj vnitrozemské vodní dopravy. Zákonným předpokladem schválení Koncepce vodní dopravy je stanovení kompenzačních opatření, která jsou prověřována odbornými studiemi, jež tvoří podklad pro stanovisko příslušného orgánu ochrany přírody. Tím je Správa Národního parku České Švýcarsko, která vydala stanovisko, že kompenzační opatření v obdobném rozsahu a kvalitě nelze stanovit. Vláda tento záměr </w:t>
            </w:r>
            <w:r w:rsidRPr="00864E04">
              <w:rPr>
                <w:rFonts w:ascii="Times New Roman" w:hAnsi="Times New Roman" w:cs="Times New Roman"/>
                <w:color w:val="auto"/>
                <w:sz w:val="20"/>
                <w:szCs w:val="20"/>
              </w:rPr>
              <w:lastRenderedPageBreak/>
              <w:t xml:space="preserve">odmítla, proto se v současné době připravuje zadání nezávislého oponentního posudku. Teprve po dořešení tohoto problému bude případně možné v souladu se zákonem Koncepci předložit vládě ke schválení. </w:t>
            </w:r>
          </w:p>
          <w:p w14:paraId="3F2E341B" w14:textId="77777777" w:rsidR="00FF2F90" w:rsidRPr="006C3355" w:rsidRDefault="00FF2F90" w:rsidP="00FF2F90">
            <w:pPr>
              <w:spacing w:before="120" w:after="240" w:line="240" w:lineRule="auto"/>
              <w:rPr>
                <w:rFonts w:ascii="Times New Roman" w:hAnsi="Times New Roman" w:cs="Times New Roman"/>
                <w:color w:val="auto"/>
                <w:sz w:val="20"/>
                <w:szCs w:val="20"/>
                <w:highlight w:val="yellow"/>
              </w:rPr>
            </w:pPr>
            <w:r w:rsidRPr="00A34ECB">
              <w:rPr>
                <w:rFonts w:ascii="Times New Roman" w:hAnsi="Times New Roman" w:cs="Times New Roman"/>
                <w:color w:val="auto"/>
                <w:sz w:val="20"/>
                <w:szCs w:val="20"/>
              </w:rPr>
              <w:t>V návaznosti na další kroky ve schvalovacím procesu Koncepce vodní dopravy bude pokračovat posouzení EIA na projekt Plavební stupeň Děčín.</w:t>
            </w:r>
          </w:p>
        </w:tc>
      </w:tr>
      <w:tr w:rsidR="00FF2F90" w:rsidRPr="00B04A91" w14:paraId="660DF518"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65C1230" w14:textId="77777777" w:rsidR="00FF2F90" w:rsidRPr="00B96A1C" w:rsidRDefault="00FF2F90" w:rsidP="00FF2F90">
            <w:pPr>
              <w:spacing w:before="120" w:after="24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 xml:space="preserve">3.5.2 Dopravní infrastruktura </w:t>
            </w:r>
          </w:p>
        </w:tc>
        <w:tc>
          <w:tcPr>
            <w:tcW w:w="0" w:type="auto"/>
            <w:tcBorders>
              <w:top w:val="single" w:sz="4" w:space="0" w:color="000000"/>
              <w:left w:val="nil"/>
              <w:bottom w:val="single" w:sz="4" w:space="0" w:color="000000"/>
              <w:right w:val="single" w:sz="4" w:space="0" w:color="000000"/>
            </w:tcBorders>
          </w:tcPr>
          <w:p w14:paraId="4532BC2A" w14:textId="77777777" w:rsidR="00FF2F90" w:rsidRPr="00B96A1C" w:rsidRDefault="00FF2F90" w:rsidP="00FF2F90">
            <w:pPr>
              <w:spacing w:before="120" w:after="24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MD</w:t>
            </w:r>
          </w:p>
        </w:tc>
        <w:tc>
          <w:tcPr>
            <w:tcW w:w="0" w:type="auto"/>
            <w:tcBorders>
              <w:top w:val="single" w:sz="4" w:space="0" w:color="000000"/>
              <w:left w:val="nil"/>
              <w:bottom w:val="single" w:sz="4" w:space="0" w:color="000000"/>
              <w:right w:val="single" w:sz="4" w:space="0" w:color="000000"/>
            </w:tcBorders>
          </w:tcPr>
          <w:p w14:paraId="4669737F" w14:textId="77777777" w:rsidR="00FF2F90" w:rsidRPr="00B96A1C" w:rsidRDefault="00FF2F90" w:rsidP="00FF2F90">
            <w:pPr>
              <w:spacing w:before="120" w:after="240"/>
              <w:rPr>
                <w:rFonts w:ascii="Times New Roman" w:hAnsi="Times New Roman" w:cs="Times New Roman"/>
                <w:color w:val="auto"/>
                <w:sz w:val="20"/>
                <w:szCs w:val="20"/>
              </w:rPr>
            </w:pPr>
            <w:r w:rsidRPr="00B96A1C">
              <w:rPr>
                <w:rFonts w:ascii="Times New Roman" w:hAnsi="Times New Roman" w:cs="Times New Roman"/>
                <w:color w:val="auto"/>
                <w:sz w:val="20"/>
                <w:szCs w:val="20"/>
              </w:rPr>
              <w:t>Rozvoj multimodální dopravy</w:t>
            </w:r>
          </w:p>
        </w:tc>
        <w:tc>
          <w:tcPr>
            <w:tcW w:w="0" w:type="auto"/>
            <w:tcBorders>
              <w:top w:val="single" w:sz="4" w:space="0" w:color="000000"/>
              <w:left w:val="nil"/>
              <w:bottom w:val="single" w:sz="4" w:space="0" w:color="000000"/>
              <w:right w:val="single" w:sz="4" w:space="0" w:color="000000"/>
            </w:tcBorders>
          </w:tcPr>
          <w:p w14:paraId="5680999D" w14:textId="77777777" w:rsidR="00FF2F90" w:rsidRPr="00B96A1C" w:rsidRDefault="00FF2F90" w:rsidP="00FF2F90">
            <w:pPr>
              <w:spacing w:before="120" w:after="24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Nelegislativní</w:t>
            </w:r>
          </w:p>
        </w:tc>
        <w:tc>
          <w:tcPr>
            <w:tcW w:w="1662" w:type="dxa"/>
            <w:tcBorders>
              <w:top w:val="single" w:sz="4" w:space="0" w:color="000000"/>
              <w:left w:val="nil"/>
              <w:bottom w:val="single" w:sz="4" w:space="0" w:color="000000"/>
              <w:right w:val="single" w:sz="4" w:space="0" w:color="000000"/>
            </w:tcBorders>
          </w:tcPr>
          <w:p w14:paraId="1E920B02" w14:textId="77777777" w:rsidR="00FF2F90" w:rsidRPr="00B96A1C" w:rsidRDefault="00FF2F90" w:rsidP="00FF2F90">
            <w:pPr>
              <w:spacing w:before="120" w:after="24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Uplatnění principu komodality (využití potenciálu železniční a vodní dopravy, zvýšení podílu těchto druhů dopravy na celkových přepravních výkonech).</w:t>
            </w:r>
          </w:p>
        </w:tc>
        <w:tc>
          <w:tcPr>
            <w:tcW w:w="1662" w:type="dxa"/>
            <w:tcBorders>
              <w:top w:val="single" w:sz="4" w:space="0" w:color="000000"/>
              <w:left w:val="nil"/>
              <w:bottom w:val="single" w:sz="4" w:space="0" w:color="000000"/>
              <w:right w:val="single" w:sz="4" w:space="0" w:color="000000"/>
            </w:tcBorders>
          </w:tcPr>
          <w:p w14:paraId="63BCFF93" w14:textId="77777777" w:rsidR="00FF2F90" w:rsidRPr="0040287F" w:rsidRDefault="00FF2F90" w:rsidP="00FF2F90">
            <w:pPr>
              <w:pStyle w:val="Default"/>
              <w:jc w:val="both"/>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Příprava a realizace projektů dle strategických dokumentů. MD.  Je realizován program Podpora modernizace a výstavby překladišť kombinované dopravy a program Výstavba a modernizace veřejných přístavů pro nákladní </w:t>
            </w:r>
            <w:r>
              <w:rPr>
                <w:rFonts w:ascii="Times New Roman" w:hAnsi="Times New Roman" w:cs="Times New Roman"/>
                <w:color w:val="auto"/>
                <w:sz w:val="20"/>
                <w:szCs w:val="20"/>
              </w:rPr>
              <w:t>dopravu (1. výzva plánována od 11</w:t>
            </w:r>
            <w:r w:rsidRPr="00B96A1C">
              <w:rPr>
                <w:rFonts w:ascii="Times New Roman" w:hAnsi="Times New Roman" w:cs="Times New Roman"/>
                <w:color w:val="auto"/>
                <w:sz w:val="20"/>
                <w:szCs w:val="20"/>
              </w:rPr>
              <w:t>/2019</w:t>
            </w:r>
            <w:r>
              <w:rPr>
                <w:rFonts w:ascii="Times New Roman" w:hAnsi="Times New Roman" w:cs="Times New Roman"/>
                <w:color w:val="auto"/>
                <w:sz w:val="20"/>
                <w:szCs w:val="20"/>
              </w:rPr>
              <w:t xml:space="preserve"> až </w:t>
            </w:r>
            <w:r>
              <w:rPr>
                <w:rFonts w:ascii="Times New Roman" w:hAnsi="Times New Roman" w:cs="Times New Roman"/>
                <w:color w:val="auto"/>
                <w:sz w:val="20"/>
                <w:szCs w:val="20"/>
              </w:rPr>
              <w:lastRenderedPageBreak/>
              <w:t>02/2020</w:t>
            </w:r>
            <w:r w:rsidRPr="00B96A1C">
              <w:rPr>
                <w:rFonts w:ascii="Times New Roman" w:hAnsi="Times New Roman" w:cs="Times New Roman"/>
                <w:color w:val="auto"/>
                <w:sz w:val="20"/>
                <w:szCs w:val="20"/>
              </w:rPr>
              <w:t>).  Od ledna 2019 je možnost podávat žádosti do programu Pořízení přepravních jednotek kombinované dopravy</w:t>
            </w:r>
            <w:r w:rsidRPr="00B96A1C">
              <w:rPr>
                <w:rFonts w:ascii="Times New Roman" w:hAnsi="Times New Roman" w:cs="Times New Roman"/>
                <w:i/>
                <w:color w:val="auto"/>
                <w:sz w:val="20"/>
                <w:szCs w:val="20"/>
              </w:rPr>
              <w:t>.</w:t>
            </w:r>
            <w:r>
              <w:rPr>
                <w:rFonts w:ascii="Times New Roman" w:hAnsi="Times New Roman" w:cs="Times New Roman"/>
                <w:i/>
                <w:color w:val="auto"/>
                <w:sz w:val="20"/>
                <w:szCs w:val="20"/>
              </w:rPr>
              <w:t xml:space="preserve"> </w:t>
            </w:r>
            <w:r w:rsidRPr="0040287F">
              <w:rPr>
                <w:rFonts w:ascii="Times New Roman" w:hAnsi="Times New Roman" w:cs="Times New Roman"/>
                <w:color w:val="auto"/>
                <w:sz w:val="20"/>
                <w:szCs w:val="20"/>
              </w:rPr>
              <w:t>Míra podpory dosáhne maximálně 30 % způsobilých nákladů.</w:t>
            </w:r>
            <w:r>
              <w:rPr>
                <w:rFonts w:ascii="Times New Roman" w:hAnsi="Times New Roman" w:cs="Times New Roman"/>
                <w:color w:val="auto"/>
                <w:sz w:val="20"/>
                <w:szCs w:val="20"/>
              </w:rPr>
              <w:t xml:space="preserve"> V roce 2019 byly zatím </w:t>
            </w:r>
            <w:r w:rsidRPr="0040287F">
              <w:rPr>
                <w:rFonts w:ascii="Times New Roman" w:hAnsi="Times New Roman" w:cs="Times New Roman"/>
                <w:color w:val="auto"/>
                <w:sz w:val="20"/>
                <w:szCs w:val="20"/>
              </w:rPr>
              <w:t>schváleny 2 projekty na pořízení až 60 přepravních jednotek.</w:t>
            </w:r>
          </w:p>
          <w:p w14:paraId="64A59EEA" w14:textId="77777777" w:rsidR="00FF2F90" w:rsidRPr="00B96A1C" w:rsidRDefault="00FF2F90" w:rsidP="00FF2F90">
            <w:pPr>
              <w:spacing w:before="120" w:after="240"/>
              <w:rPr>
                <w:rFonts w:ascii="Times New Roman" w:hAnsi="Times New Roman" w:cs="Times New Roman"/>
                <w:color w:val="auto"/>
                <w:sz w:val="20"/>
                <w:szCs w:val="20"/>
              </w:rPr>
            </w:pPr>
          </w:p>
        </w:tc>
        <w:tc>
          <w:tcPr>
            <w:tcW w:w="1909" w:type="dxa"/>
            <w:tcBorders>
              <w:top w:val="single" w:sz="4" w:space="0" w:color="000000"/>
              <w:left w:val="nil"/>
              <w:bottom w:val="single" w:sz="4" w:space="0" w:color="000000"/>
              <w:right w:val="single" w:sz="4" w:space="0" w:color="000000"/>
            </w:tcBorders>
          </w:tcPr>
          <w:p w14:paraId="40CE6228" w14:textId="77777777" w:rsidR="00FF2F90" w:rsidRPr="00B96A1C" w:rsidRDefault="00FF2F90" w:rsidP="00FF2F90">
            <w:pPr>
              <w:spacing w:before="120" w:after="24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 xml:space="preserve">Zlepšení dostupnosti ČR a regionů a z toho plynoucí zvýšená konkurenceschopnost. Vytváří předpoklady pro rozvoj ostatních sektorů a vliv na HDP je tak ve velké většině nepřímý. Snížení dopadů na zdraví obyvatelstva a produkce skleníkových plynů. Konkrétní ekonomická efektivnost se u jednotlivých projektů </w:t>
            </w:r>
            <w:r w:rsidRPr="00B96A1C">
              <w:rPr>
                <w:rFonts w:ascii="Times New Roman" w:hAnsi="Times New Roman" w:cs="Times New Roman"/>
                <w:color w:val="auto"/>
                <w:sz w:val="20"/>
                <w:szCs w:val="20"/>
              </w:rPr>
              <w:lastRenderedPageBreak/>
              <w:t>liší.</w:t>
            </w:r>
          </w:p>
        </w:tc>
        <w:tc>
          <w:tcPr>
            <w:tcW w:w="0" w:type="auto"/>
            <w:tcBorders>
              <w:top w:val="single" w:sz="6" w:space="0" w:color="000000"/>
              <w:left w:val="nil"/>
              <w:bottom w:val="single" w:sz="6" w:space="0" w:color="000000"/>
              <w:right w:val="single" w:sz="4" w:space="0" w:color="000000"/>
            </w:tcBorders>
          </w:tcPr>
          <w:p w14:paraId="489868A1"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19F2C900" w14:textId="77777777" w:rsidR="00FF2F90" w:rsidRPr="00B96A1C" w:rsidRDefault="00FF2F90" w:rsidP="00FF2F90">
            <w:pPr>
              <w:spacing w:before="120" w:after="24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Opatření je plněno průběžně.</w:t>
            </w:r>
          </w:p>
        </w:tc>
        <w:tc>
          <w:tcPr>
            <w:tcW w:w="0" w:type="auto"/>
            <w:tcBorders>
              <w:top w:val="single" w:sz="4" w:space="0" w:color="000000"/>
              <w:left w:val="nil"/>
              <w:bottom w:val="single" w:sz="4" w:space="0" w:color="000000"/>
              <w:right w:val="single" w:sz="4" w:space="0" w:color="000000"/>
            </w:tcBorders>
          </w:tcPr>
          <w:p w14:paraId="1215B6AE" w14:textId="77777777" w:rsidR="00FF2F90" w:rsidRPr="00B96A1C" w:rsidRDefault="00FF2F90" w:rsidP="00FF2F90">
            <w:pPr>
              <w:spacing w:before="120" w:after="24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Plánované ukončení je dlouhodobějšího charakteru. Dokončení hlavní sítě TEN-T do roku 2030, globální sítě TEN-T do roku 2050, další národní a regionální projekty po roce 2050.</w:t>
            </w:r>
          </w:p>
        </w:tc>
      </w:tr>
      <w:tr w:rsidR="00FF2F90" w:rsidRPr="00B04A91" w14:paraId="7D192136"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080894A" w14:textId="77777777" w:rsidR="00FF2F90" w:rsidRPr="00B96A1C" w:rsidRDefault="00FF2F90" w:rsidP="00FF2F90">
            <w:pPr>
              <w:spacing w:before="120" w:after="24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 xml:space="preserve">3.5.2 Dopravní infrastruktura </w:t>
            </w:r>
          </w:p>
        </w:tc>
        <w:tc>
          <w:tcPr>
            <w:tcW w:w="0" w:type="auto"/>
            <w:tcBorders>
              <w:top w:val="single" w:sz="4" w:space="0" w:color="000000"/>
              <w:left w:val="nil"/>
              <w:bottom w:val="single" w:sz="4" w:space="0" w:color="000000"/>
              <w:right w:val="single" w:sz="4" w:space="0" w:color="000000"/>
            </w:tcBorders>
          </w:tcPr>
          <w:p w14:paraId="1E1FA11E" w14:textId="77777777" w:rsidR="00FF2F90" w:rsidRPr="00B96A1C" w:rsidRDefault="00FF2F90" w:rsidP="00FF2F90">
            <w:pPr>
              <w:spacing w:before="120" w:after="24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MD</w:t>
            </w:r>
          </w:p>
        </w:tc>
        <w:tc>
          <w:tcPr>
            <w:tcW w:w="0" w:type="auto"/>
            <w:tcBorders>
              <w:top w:val="single" w:sz="4" w:space="0" w:color="000000"/>
              <w:left w:val="nil"/>
              <w:bottom w:val="single" w:sz="4" w:space="0" w:color="000000"/>
              <w:right w:val="single" w:sz="4" w:space="0" w:color="000000"/>
            </w:tcBorders>
          </w:tcPr>
          <w:p w14:paraId="3E74CF72" w14:textId="77777777" w:rsidR="00FF2F90" w:rsidRPr="00B96A1C" w:rsidRDefault="00FF2F90" w:rsidP="00FF2F90">
            <w:pPr>
              <w:spacing w:before="120" w:after="24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Inteligentní dopravní systémy</w:t>
            </w:r>
          </w:p>
        </w:tc>
        <w:tc>
          <w:tcPr>
            <w:tcW w:w="0" w:type="auto"/>
            <w:tcBorders>
              <w:top w:val="single" w:sz="4" w:space="0" w:color="000000"/>
              <w:left w:val="nil"/>
              <w:bottom w:val="single" w:sz="4" w:space="0" w:color="000000"/>
              <w:right w:val="single" w:sz="4" w:space="0" w:color="000000"/>
            </w:tcBorders>
          </w:tcPr>
          <w:p w14:paraId="22471033" w14:textId="77777777" w:rsidR="00FF2F90" w:rsidRPr="00B96A1C" w:rsidRDefault="00FF2F90" w:rsidP="00FF2F90">
            <w:pPr>
              <w:spacing w:before="120" w:after="24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Nelegislativní</w:t>
            </w:r>
          </w:p>
        </w:tc>
        <w:tc>
          <w:tcPr>
            <w:tcW w:w="1662" w:type="dxa"/>
            <w:tcBorders>
              <w:top w:val="single" w:sz="4" w:space="0" w:color="000000"/>
              <w:left w:val="nil"/>
              <w:bottom w:val="single" w:sz="4" w:space="0" w:color="000000"/>
              <w:right w:val="single" w:sz="4" w:space="0" w:color="000000"/>
            </w:tcBorders>
          </w:tcPr>
          <w:p w14:paraId="1B452875" w14:textId="77777777" w:rsidR="00FF2F90" w:rsidRPr="00B96A1C" w:rsidRDefault="00FF2F90" w:rsidP="00FF2F90">
            <w:pPr>
              <w:spacing w:before="120" w:after="24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Naplňování návazných opatření Akční plán rozvoje inteligentních dopravních systémů (ITS) v ČR do roku 2020 (s výhledem do roku 2050) prostřednictvím realizačních projektů ITS podřízených organizací MD</w:t>
            </w:r>
          </w:p>
        </w:tc>
        <w:tc>
          <w:tcPr>
            <w:tcW w:w="1662" w:type="dxa"/>
            <w:tcBorders>
              <w:top w:val="single" w:sz="4" w:space="0" w:color="000000"/>
              <w:left w:val="nil"/>
              <w:bottom w:val="single" w:sz="4" w:space="0" w:color="000000"/>
              <w:right w:val="single" w:sz="4" w:space="0" w:color="000000"/>
            </w:tcBorders>
          </w:tcPr>
          <w:p w14:paraId="472DBF42" w14:textId="77777777" w:rsidR="00FF2F90" w:rsidRPr="00B96A1C" w:rsidRDefault="00FF2F90" w:rsidP="00FF2F90">
            <w:pPr>
              <w:spacing w:before="120" w:after="24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Systematické utváření inteligentního dopravního systému, který umožní bezpečný, plynulý, ekonomicky vyvážený a k okolnímu prostředí šetrný pohyb osob a zboží</w:t>
            </w:r>
          </w:p>
        </w:tc>
        <w:tc>
          <w:tcPr>
            <w:tcW w:w="1909" w:type="dxa"/>
            <w:tcBorders>
              <w:top w:val="single" w:sz="4" w:space="0" w:color="000000"/>
              <w:left w:val="nil"/>
              <w:bottom w:val="single" w:sz="4" w:space="0" w:color="000000"/>
              <w:right w:val="single" w:sz="4" w:space="0" w:color="000000"/>
            </w:tcBorders>
          </w:tcPr>
          <w:p w14:paraId="410F2E01" w14:textId="77777777" w:rsidR="00FF2F90" w:rsidRPr="00B96A1C" w:rsidRDefault="00FF2F90" w:rsidP="00FF2F90">
            <w:pPr>
              <w:spacing w:before="120" w:after="24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Vytvoření a používání veřejně přístupných (otevřených) dopravních dat ve strojově čitelném formátu a vytvoření a používání standardizovaných digitálních map podle příslušných standardů. </w:t>
            </w:r>
            <w:r w:rsidRPr="00B96A1C">
              <w:rPr>
                <w:rFonts w:ascii="Times New Roman" w:hAnsi="Times New Roman" w:cs="Times New Roman"/>
                <w:color w:val="auto"/>
                <w:sz w:val="20"/>
                <w:szCs w:val="20"/>
              </w:rPr>
              <w:br/>
              <w:t xml:space="preserve">Vymezení rozhraní mezi systémy a jejich součástmi tak, aby tato rozhraní bylo možné standardizovat, a tím </w:t>
            </w:r>
            <w:r w:rsidRPr="00B96A1C">
              <w:rPr>
                <w:rFonts w:ascii="Times New Roman" w:hAnsi="Times New Roman" w:cs="Times New Roman"/>
                <w:color w:val="auto"/>
                <w:sz w:val="20"/>
                <w:szCs w:val="20"/>
              </w:rPr>
              <w:lastRenderedPageBreak/>
              <w:t>uvolnit trh se zařízeními ITS, která by byla zaměnitelná (tj. na výrobci nezávislá). V konečném důsledku tato skutečnost významně ovlivní nejen cenu těchto systémů (i pro veřejného zadavatele), ale také jejich využitelnost k jiným účelům (aplikacím), kompatibilitu a případnou rozšiřitelnost (do dalších systémů).  Zlepšení řízení dopravního provozu a zlepšení řízení mimořádných situací.</w:t>
            </w:r>
            <w:r w:rsidRPr="00B96A1C">
              <w:rPr>
                <w:rFonts w:ascii="Times New Roman" w:hAnsi="Times New Roman" w:cs="Times New Roman"/>
                <w:color w:val="auto"/>
                <w:sz w:val="20"/>
                <w:szCs w:val="20"/>
              </w:rPr>
              <w:br/>
              <w:t>Snížení nehodovosti a snižování následků závažných zranění</w:t>
            </w:r>
          </w:p>
        </w:tc>
        <w:tc>
          <w:tcPr>
            <w:tcW w:w="0" w:type="auto"/>
            <w:tcBorders>
              <w:top w:val="single" w:sz="6" w:space="0" w:color="000000"/>
              <w:left w:val="nil"/>
              <w:bottom w:val="single" w:sz="6" w:space="0" w:color="000000"/>
              <w:right w:val="single" w:sz="4" w:space="0" w:color="000000"/>
            </w:tcBorders>
          </w:tcPr>
          <w:p w14:paraId="7E64ACD5" w14:textId="77777777" w:rsidR="00FF2F90" w:rsidRPr="00B04A91" w:rsidRDefault="00FF2F90" w:rsidP="00FF2F90">
            <w:pPr>
              <w:rPr>
                <w:rFonts w:ascii="Times New Roman" w:hAnsi="Times New Roman" w:cs="Times New Roman"/>
                <w:sz w:val="20"/>
                <w:szCs w:val="20"/>
              </w:rPr>
            </w:pPr>
            <w:r>
              <w:rPr>
                <w:rFonts w:ascii="Times New Roman" w:hAnsi="Times New Roman" w:cs="Times New Roman"/>
                <w:sz w:val="20"/>
                <w:szCs w:val="20"/>
              </w:rPr>
              <w:lastRenderedPageBreak/>
              <w:t>Plněno průběžně</w:t>
            </w:r>
          </w:p>
        </w:tc>
        <w:tc>
          <w:tcPr>
            <w:tcW w:w="0" w:type="auto"/>
            <w:tcBorders>
              <w:top w:val="single" w:sz="4" w:space="0" w:color="000000"/>
              <w:left w:val="single" w:sz="4" w:space="0" w:color="000000"/>
              <w:bottom w:val="single" w:sz="4" w:space="0" w:color="000000"/>
              <w:right w:val="single" w:sz="4" w:space="0" w:color="000000"/>
            </w:tcBorders>
          </w:tcPr>
          <w:p w14:paraId="77476ABA" w14:textId="77777777" w:rsidR="00FF2F90" w:rsidRPr="00B96A1C" w:rsidRDefault="00FF2F90" w:rsidP="00FF2F90">
            <w:pPr>
              <w:spacing w:before="120" w:after="24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Opatření je plněno průběžně.</w:t>
            </w:r>
          </w:p>
        </w:tc>
        <w:tc>
          <w:tcPr>
            <w:tcW w:w="0" w:type="auto"/>
            <w:tcBorders>
              <w:top w:val="single" w:sz="4" w:space="0" w:color="000000"/>
              <w:left w:val="nil"/>
              <w:bottom w:val="single" w:sz="4" w:space="0" w:color="000000"/>
              <w:right w:val="single" w:sz="4" w:space="0" w:color="000000"/>
            </w:tcBorders>
          </w:tcPr>
          <w:p w14:paraId="09D64B73" w14:textId="77777777" w:rsidR="00FF2F90" w:rsidRPr="00B96A1C" w:rsidRDefault="00FF2F90" w:rsidP="00FF2F90">
            <w:pPr>
              <w:spacing w:before="120" w:after="24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Realizace Implementačního plánu</w:t>
            </w:r>
          </w:p>
        </w:tc>
      </w:tr>
      <w:tr w:rsidR="00FF2F90" w:rsidRPr="00B04A91" w14:paraId="5D9B44E0"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81C1BCA" w14:textId="77777777" w:rsidR="00FF2F90" w:rsidRPr="00B96A1C" w:rsidRDefault="00FF2F90" w:rsidP="00FF2F90">
            <w:pPr>
              <w:rPr>
                <w:rFonts w:ascii="Times New Roman" w:hAnsi="Times New Roman" w:cs="Times New Roman"/>
                <w:color w:val="auto"/>
                <w:sz w:val="20"/>
                <w:szCs w:val="20"/>
              </w:rPr>
            </w:pPr>
            <w:r>
              <w:rPr>
                <w:rFonts w:ascii="Times New Roman" w:hAnsi="Times New Roman" w:cs="Times New Roman"/>
                <w:color w:val="auto"/>
                <w:sz w:val="20"/>
                <w:szCs w:val="20"/>
              </w:rPr>
              <w:lastRenderedPageBreak/>
              <w:t>3.5.2.</w:t>
            </w:r>
            <w:r w:rsidRPr="00B96A1C">
              <w:rPr>
                <w:rFonts w:ascii="Times New Roman" w:hAnsi="Times New Roman" w:cs="Times New Roman"/>
                <w:color w:val="auto"/>
                <w:sz w:val="20"/>
                <w:szCs w:val="20"/>
              </w:rPr>
              <w:t xml:space="preserve"> </w:t>
            </w:r>
            <w:r>
              <w:rPr>
                <w:rFonts w:ascii="Times New Roman" w:hAnsi="Times New Roman" w:cs="Times New Roman"/>
                <w:color w:val="auto"/>
                <w:sz w:val="20"/>
                <w:szCs w:val="20"/>
              </w:rPr>
              <w:t>Dopravní infrastruktura</w:t>
            </w:r>
          </w:p>
        </w:tc>
        <w:tc>
          <w:tcPr>
            <w:tcW w:w="0" w:type="auto"/>
            <w:tcBorders>
              <w:top w:val="single" w:sz="4" w:space="0" w:color="000000"/>
              <w:left w:val="nil"/>
              <w:bottom w:val="single" w:sz="4" w:space="0" w:color="000000"/>
              <w:right w:val="single" w:sz="4" w:space="0" w:color="000000"/>
            </w:tcBorders>
            <w:vAlign w:val="center"/>
          </w:tcPr>
          <w:p w14:paraId="7962E1EE" w14:textId="77777777" w:rsidR="00FF2F90" w:rsidRPr="00B96A1C" w:rsidRDefault="00FF2F90" w:rsidP="00FF2F90">
            <w:pPr>
              <w:rPr>
                <w:rFonts w:ascii="Times New Roman" w:hAnsi="Times New Roman" w:cs="Times New Roman"/>
                <w:color w:val="auto"/>
                <w:sz w:val="20"/>
                <w:szCs w:val="20"/>
              </w:rPr>
            </w:pPr>
            <w:r>
              <w:rPr>
                <w:rFonts w:ascii="Times New Roman" w:hAnsi="Times New Roman" w:cs="Times New Roman"/>
                <w:color w:val="auto"/>
                <w:sz w:val="20"/>
                <w:szCs w:val="20"/>
              </w:rPr>
              <w:t>MD</w:t>
            </w:r>
          </w:p>
        </w:tc>
        <w:tc>
          <w:tcPr>
            <w:tcW w:w="0" w:type="auto"/>
            <w:tcBorders>
              <w:top w:val="single" w:sz="4" w:space="0" w:color="000000"/>
              <w:left w:val="nil"/>
              <w:bottom w:val="single" w:sz="4" w:space="0" w:color="000000"/>
              <w:right w:val="single" w:sz="4" w:space="0" w:color="000000"/>
            </w:tcBorders>
            <w:vAlign w:val="center"/>
          </w:tcPr>
          <w:p w14:paraId="61826796" w14:textId="77777777" w:rsidR="00FF2F90" w:rsidRPr="00B96A1C" w:rsidRDefault="00FF2F90" w:rsidP="00FF2F90">
            <w:pPr>
              <w:rPr>
                <w:rFonts w:ascii="Times New Roman" w:hAnsi="Times New Roman" w:cs="Times New Roman"/>
                <w:color w:val="auto"/>
                <w:sz w:val="20"/>
                <w:szCs w:val="20"/>
              </w:rPr>
            </w:pPr>
            <w:r>
              <w:rPr>
                <w:rFonts w:ascii="Times New Roman" w:hAnsi="Times New Roman" w:cs="Times New Roman"/>
                <w:color w:val="auto"/>
                <w:sz w:val="20"/>
                <w:szCs w:val="20"/>
              </w:rPr>
              <w:t>Autonomní mobilita</w:t>
            </w:r>
          </w:p>
        </w:tc>
        <w:tc>
          <w:tcPr>
            <w:tcW w:w="0" w:type="auto"/>
            <w:tcBorders>
              <w:top w:val="single" w:sz="4" w:space="0" w:color="000000"/>
              <w:left w:val="nil"/>
              <w:bottom w:val="single" w:sz="4" w:space="0" w:color="000000"/>
              <w:right w:val="single" w:sz="4" w:space="0" w:color="000000"/>
            </w:tcBorders>
            <w:vAlign w:val="center"/>
          </w:tcPr>
          <w:p w14:paraId="62CCD6B5" w14:textId="77777777" w:rsidR="00FF2F90" w:rsidRPr="00B96A1C" w:rsidRDefault="00FF2F90" w:rsidP="00FF2F90">
            <w:pPr>
              <w:rPr>
                <w:rFonts w:ascii="Times New Roman" w:hAnsi="Times New Roman" w:cs="Times New Roman"/>
                <w:color w:val="auto"/>
                <w:sz w:val="20"/>
                <w:szCs w:val="20"/>
              </w:rPr>
            </w:pPr>
            <w:r w:rsidRPr="00B96A1C">
              <w:rPr>
                <w:rFonts w:ascii="Times New Roman" w:hAnsi="Times New Roman" w:cs="Times New Roman"/>
                <w:color w:val="auto"/>
                <w:sz w:val="20"/>
                <w:szCs w:val="20"/>
              </w:rPr>
              <w:t>Legislativní</w:t>
            </w:r>
            <w:r>
              <w:rPr>
                <w:rFonts w:ascii="Times New Roman" w:hAnsi="Times New Roman" w:cs="Times New Roman"/>
                <w:color w:val="auto"/>
                <w:sz w:val="20"/>
                <w:szCs w:val="20"/>
              </w:rPr>
              <w:t>/Nelegislativní</w:t>
            </w:r>
          </w:p>
        </w:tc>
        <w:tc>
          <w:tcPr>
            <w:tcW w:w="1662" w:type="dxa"/>
            <w:tcBorders>
              <w:top w:val="single" w:sz="4" w:space="0" w:color="000000"/>
              <w:left w:val="nil"/>
              <w:bottom w:val="single" w:sz="4" w:space="0" w:color="000000"/>
              <w:right w:val="single" w:sz="4" w:space="0" w:color="000000"/>
            </w:tcBorders>
            <w:vAlign w:val="center"/>
          </w:tcPr>
          <w:p w14:paraId="6755C933" w14:textId="77777777" w:rsidR="00FF2F90" w:rsidRPr="00B96A1C" w:rsidRDefault="00FF2F90" w:rsidP="00FF2F90">
            <w:pPr>
              <w:rPr>
                <w:rFonts w:ascii="Times New Roman" w:hAnsi="Times New Roman" w:cs="Times New Roman"/>
                <w:color w:val="auto"/>
                <w:sz w:val="20"/>
                <w:szCs w:val="20"/>
              </w:rPr>
            </w:pPr>
            <w:r>
              <w:rPr>
                <w:rFonts w:ascii="Times New Roman" w:hAnsi="Times New Roman" w:cs="Times New Roman"/>
                <w:color w:val="auto"/>
                <w:sz w:val="20"/>
                <w:szCs w:val="20"/>
              </w:rPr>
              <w:t>Realizace opatření vedoucích k rozvoji automatizované a autonomní mobility.</w:t>
            </w:r>
            <w:r w:rsidRPr="00B96A1C">
              <w:rPr>
                <w:rFonts w:ascii="Times New Roman" w:hAnsi="Times New Roman" w:cs="Times New Roman"/>
                <w:color w:val="auto"/>
                <w:sz w:val="20"/>
                <w:szCs w:val="20"/>
              </w:rPr>
              <w:t xml:space="preserve"> </w:t>
            </w:r>
          </w:p>
        </w:tc>
        <w:tc>
          <w:tcPr>
            <w:tcW w:w="1662" w:type="dxa"/>
            <w:tcBorders>
              <w:top w:val="single" w:sz="4" w:space="0" w:color="000000"/>
              <w:left w:val="nil"/>
              <w:bottom w:val="single" w:sz="4" w:space="0" w:color="000000"/>
              <w:right w:val="single" w:sz="4" w:space="0" w:color="000000"/>
            </w:tcBorders>
            <w:vAlign w:val="center"/>
          </w:tcPr>
          <w:p w14:paraId="6114957F" w14:textId="77777777" w:rsidR="00FF2F90" w:rsidRDefault="00FF2F90" w:rsidP="00FF2F90">
            <w:pPr>
              <w:pStyle w:val="Odstavecseseznamem"/>
              <w:numPr>
                <w:ilvl w:val="0"/>
                <w:numId w:val="14"/>
              </w:numPr>
              <w:rPr>
                <w:rFonts w:ascii="Times New Roman" w:hAnsi="Times New Roman" w:cs="Times New Roman"/>
                <w:color w:val="auto"/>
                <w:sz w:val="20"/>
                <w:szCs w:val="20"/>
              </w:rPr>
            </w:pPr>
            <w:r w:rsidRPr="00697180">
              <w:rPr>
                <w:rFonts w:ascii="Times New Roman" w:hAnsi="Times New Roman" w:cs="Times New Roman"/>
                <w:color w:val="auto"/>
                <w:sz w:val="20"/>
                <w:szCs w:val="20"/>
              </w:rPr>
              <w:t>Vytvoření Katalogu testovacích oblastí pro autonomní vozidla</w:t>
            </w:r>
          </w:p>
          <w:p w14:paraId="6DB81F85" w14:textId="77777777" w:rsidR="00FF2F90" w:rsidRDefault="00FF2F90" w:rsidP="00FF2F90">
            <w:pPr>
              <w:pStyle w:val="Odstavecseseznamem"/>
              <w:numPr>
                <w:ilvl w:val="0"/>
                <w:numId w:val="14"/>
              </w:numPr>
              <w:rPr>
                <w:rFonts w:ascii="Times New Roman" w:hAnsi="Times New Roman" w:cs="Times New Roman"/>
                <w:color w:val="auto"/>
                <w:sz w:val="20"/>
                <w:szCs w:val="20"/>
              </w:rPr>
            </w:pPr>
            <w:r>
              <w:rPr>
                <w:rFonts w:ascii="Times New Roman" w:hAnsi="Times New Roman" w:cs="Times New Roman"/>
                <w:color w:val="auto"/>
                <w:sz w:val="20"/>
                <w:szCs w:val="20"/>
              </w:rPr>
              <w:t>V</w:t>
            </w:r>
            <w:r w:rsidRPr="00697180">
              <w:rPr>
                <w:rFonts w:ascii="Times New Roman" w:hAnsi="Times New Roman" w:cs="Times New Roman"/>
                <w:color w:val="auto"/>
                <w:sz w:val="20"/>
                <w:szCs w:val="20"/>
              </w:rPr>
              <w:t xml:space="preserve">ybudování Polygonu pro </w:t>
            </w:r>
            <w:r w:rsidRPr="00697180">
              <w:rPr>
                <w:rFonts w:ascii="Times New Roman" w:hAnsi="Times New Roman" w:cs="Times New Roman"/>
                <w:color w:val="auto"/>
                <w:sz w:val="20"/>
                <w:szCs w:val="20"/>
              </w:rPr>
              <w:lastRenderedPageBreak/>
              <w:t>výzkum, vývoj a testování datově propojených a automatizovaných vozidel v ČR (v případě, že bude doporuč</w:t>
            </w:r>
            <w:r>
              <w:rPr>
                <w:rFonts w:ascii="Times New Roman" w:hAnsi="Times New Roman" w:cs="Times New Roman"/>
                <w:color w:val="auto"/>
                <w:sz w:val="20"/>
                <w:szCs w:val="20"/>
              </w:rPr>
              <w:t>eno Studií příležitostí)</w:t>
            </w:r>
          </w:p>
          <w:p w14:paraId="4B9E3138" w14:textId="77777777" w:rsidR="00FF2F90" w:rsidRPr="00697180" w:rsidRDefault="00FF2F90" w:rsidP="00FF2F90">
            <w:pPr>
              <w:pStyle w:val="Odstavecseseznamem"/>
              <w:numPr>
                <w:ilvl w:val="0"/>
                <w:numId w:val="14"/>
              </w:numPr>
              <w:rPr>
                <w:rFonts w:ascii="Times New Roman" w:hAnsi="Times New Roman" w:cs="Times New Roman"/>
                <w:color w:val="auto"/>
                <w:sz w:val="20"/>
                <w:szCs w:val="20"/>
              </w:rPr>
            </w:pPr>
            <w:r>
              <w:rPr>
                <w:rFonts w:ascii="Times New Roman" w:hAnsi="Times New Roman" w:cs="Times New Roman"/>
                <w:color w:val="auto"/>
                <w:sz w:val="20"/>
                <w:szCs w:val="20"/>
              </w:rPr>
              <w:t>A</w:t>
            </w:r>
            <w:r w:rsidRPr="00697180">
              <w:rPr>
                <w:rFonts w:ascii="Times New Roman" w:hAnsi="Times New Roman" w:cs="Times New Roman"/>
                <w:color w:val="auto"/>
                <w:sz w:val="20"/>
                <w:szCs w:val="20"/>
              </w:rPr>
              <w:t>nalýza právního prostředí a identifikace případných změn potřebných pro provoz automatizovaných vozidel.</w:t>
            </w:r>
          </w:p>
        </w:tc>
        <w:tc>
          <w:tcPr>
            <w:tcW w:w="1909" w:type="dxa"/>
            <w:tcBorders>
              <w:top w:val="single" w:sz="4" w:space="0" w:color="000000"/>
              <w:left w:val="nil"/>
              <w:bottom w:val="single" w:sz="4" w:space="0" w:color="000000"/>
              <w:right w:val="single" w:sz="4" w:space="0" w:color="000000"/>
            </w:tcBorders>
            <w:vAlign w:val="center"/>
          </w:tcPr>
          <w:p w14:paraId="0ED30D95" w14:textId="77777777" w:rsidR="00FF2F90" w:rsidRPr="00B96A1C" w:rsidRDefault="00FF2F90" w:rsidP="00FF2F90">
            <w:pPr>
              <w:rPr>
                <w:rFonts w:ascii="Times New Roman" w:hAnsi="Times New Roman" w:cs="Times New Roman"/>
                <w:color w:val="auto"/>
                <w:sz w:val="20"/>
                <w:szCs w:val="20"/>
              </w:rPr>
            </w:pPr>
            <w:r>
              <w:rPr>
                <w:rFonts w:ascii="Times New Roman" w:hAnsi="Times New Roman" w:cs="Times New Roman"/>
                <w:color w:val="auto"/>
                <w:sz w:val="20"/>
                <w:szCs w:val="20"/>
              </w:rPr>
              <w:lastRenderedPageBreak/>
              <w:t>P</w:t>
            </w:r>
            <w:r w:rsidRPr="00B96A1C">
              <w:rPr>
                <w:rFonts w:ascii="Times New Roman" w:hAnsi="Times New Roman" w:cs="Times New Roman"/>
                <w:color w:val="auto"/>
                <w:sz w:val="20"/>
                <w:szCs w:val="20"/>
              </w:rPr>
              <w:t>ozitivní dopady</w:t>
            </w:r>
            <w:r>
              <w:rPr>
                <w:rFonts w:ascii="Times New Roman" w:hAnsi="Times New Roman" w:cs="Times New Roman"/>
                <w:color w:val="auto"/>
                <w:sz w:val="20"/>
                <w:szCs w:val="20"/>
              </w:rPr>
              <w:t xml:space="preserve"> hospodářské, sociální, ekologické</w:t>
            </w:r>
            <w:r w:rsidRPr="00B96A1C">
              <w:rPr>
                <w:rFonts w:ascii="Times New Roman" w:hAnsi="Times New Roman" w:cs="Times New Roman"/>
                <w:color w:val="auto"/>
                <w:sz w:val="20"/>
                <w:szCs w:val="20"/>
              </w:rPr>
              <w:t xml:space="preserve">. </w:t>
            </w:r>
            <w:r>
              <w:rPr>
                <w:rFonts w:ascii="Times New Roman" w:hAnsi="Times New Roman" w:cs="Times New Roman"/>
                <w:color w:val="auto"/>
                <w:sz w:val="20"/>
                <w:szCs w:val="20"/>
              </w:rPr>
              <w:t>Dopad na státní rozpočet: ano (v případě realizace výstavby polygonu).</w:t>
            </w:r>
          </w:p>
        </w:tc>
        <w:tc>
          <w:tcPr>
            <w:tcW w:w="0" w:type="auto"/>
            <w:tcBorders>
              <w:top w:val="single" w:sz="6" w:space="0" w:color="000000"/>
              <w:left w:val="nil"/>
              <w:bottom w:val="single" w:sz="6" w:space="0" w:color="000000"/>
              <w:right w:val="single" w:sz="4" w:space="0" w:color="000000"/>
            </w:tcBorders>
          </w:tcPr>
          <w:p w14:paraId="51BCD79B" w14:textId="77777777" w:rsidR="00FF2F90" w:rsidRPr="00323E44" w:rsidRDefault="00FF2F90" w:rsidP="00FF2F90">
            <w:pPr>
              <w:jc w:val="center"/>
              <w:rPr>
                <w:rFonts w:ascii="Times New Roman" w:hAnsi="Times New Roman" w:cs="Times New Roman"/>
                <w:color w:val="auto"/>
                <w:sz w:val="20"/>
                <w:szCs w:val="20"/>
              </w:rPr>
            </w:pPr>
            <w:r w:rsidRPr="00323E44">
              <w:rPr>
                <w:rFonts w:ascii="Times New Roman" w:hAnsi="Times New Roman" w:cs="Times New Roman"/>
                <w:color w:val="auto"/>
                <w:sz w:val="20"/>
                <w:szCs w:val="20"/>
              </w:rPr>
              <w:t>Nové opatření</w:t>
            </w:r>
          </w:p>
        </w:tc>
        <w:tc>
          <w:tcPr>
            <w:tcW w:w="0" w:type="auto"/>
            <w:tcBorders>
              <w:top w:val="single" w:sz="4" w:space="0" w:color="000000"/>
              <w:left w:val="single" w:sz="4" w:space="0" w:color="000000"/>
              <w:bottom w:val="single" w:sz="4" w:space="0" w:color="000000"/>
              <w:right w:val="single" w:sz="4" w:space="0" w:color="000000"/>
            </w:tcBorders>
            <w:vAlign w:val="center"/>
          </w:tcPr>
          <w:p w14:paraId="54A84447" w14:textId="77777777" w:rsidR="00FF2F90" w:rsidRPr="00B96A1C" w:rsidRDefault="00FF2F90" w:rsidP="00FF2F90">
            <w:pPr>
              <w:rPr>
                <w:rFonts w:ascii="Times New Roman" w:hAnsi="Times New Roman" w:cs="Times New Roman"/>
                <w:color w:val="auto"/>
                <w:sz w:val="20"/>
                <w:szCs w:val="20"/>
              </w:rPr>
            </w:pPr>
          </w:p>
        </w:tc>
        <w:tc>
          <w:tcPr>
            <w:tcW w:w="0" w:type="auto"/>
            <w:tcBorders>
              <w:top w:val="single" w:sz="4" w:space="0" w:color="000000"/>
              <w:left w:val="nil"/>
              <w:bottom w:val="single" w:sz="4" w:space="0" w:color="000000"/>
              <w:right w:val="single" w:sz="4" w:space="0" w:color="000000"/>
            </w:tcBorders>
            <w:vAlign w:val="center"/>
          </w:tcPr>
          <w:p w14:paraId="56503201" w14:textId="77777777" w:rsidR="00FF2F90" w:rsidRPr="00B96A1C" w:rsidRDefault="00FF2F90" w:rsidP="00FF2F90">
            <w:pPr>
              <w:rPr>
                <w:rFonts w:ascii="Times New Roman" w:hAnsi="Times New Roman" w:cs="Times New Roman"/>
                <w:color w:val="auto"/>
                <w:sz w:val="20"/>
                <w:szCs w:val="20"/>
              </w:rPr>
            </w:pPr>
          </w:p>
        </w:tc>
      </w:tr>
      <w:tr w:rsidR="00FF2F90" w:rsidRPr="00B04A91" w14:paraId="159C40DA"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8AE3086"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 xml:space="preserve">3.5.3 Změna klimatu, životní prostředí, </w:t>
            </w:r>
            <w:r w:rsidRPr="00B96A1C">
              <w:rPr>
                <w:rFonts w:ascii="Times New Roman" w:hAnsi="Times New Roman" w:cs="Times New Roman"/>
                <w:color w:val="auto"/>
                <w:sz w:val="20"/>
                <w:szCs w:val="20"/>
              </w:rPr>
              <w:lastRenderedPageBreak/>
              <w:t>energetika a suroviny</w:t>
            </w:r>
          </w:p>
        </w:tc>
        <w:tc>
          <w:tcPr>
            <w:tcW w:w="0" w:type="auto"/>
            <w:tcBorders>
              <w:top w:val="single" w:sz="4" w:space="0" w:color="000000"/>
              <w:left w:val="nil"/>
              <w:bottom w:val="single" w:sz="4" w:space="0" w:color="000000"/>
              <w:right w:val="single" w:sz="4" w:space="0" w:color="000000"/>
            </w:tcBorders>
          </w:tcPr>
          <w:p w14:paraId="3D8854C7"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MŽP</w:t>
            </w:r>
          </w:p>
        </w:tc>
        <w:tc>
          <w:tcPr>
            <w:tcW w:w="0" w:type="auto"/>
            <w:tcBorders>
              <w:top w:val="single" w:sz="4" w:space="0" w:color="000000"/>
              <w:left w:val="nil"/>
              <w:bottom w:val="single" w:sz="4" w:space="0" w:color="000000"/>
              <w:right w:val="single" w:sz="4" w:space="0" w:color="000000"/>
            </w:tcBorders>
          </w:tcPr>
          <w:p w14:paraId="322936CD"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Akcelerační opatření.</w:t>
            </w:r>
          </w:p>
          <w:p w14:paraId="72282E83"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Aktualizace dokumentace programu Nová </w:t>
            </w:r>
            <w:r w:rsidRPr="00B96A1C">
              <w:rPr>
                <w:rFonts w:ascii="Times New Roman" w:hAnsi="Times New Roman" w:cs="Times New Roman"/>
                <w:color w:val="auto"/>
                <w:sz w:val="20"/>
                <w:szCs w:val="20"/>
              </w:rPr>
              <w:lastRenderedPageBreak/>
              <w:t xml:space="preserve">zelená úsporám. </w:t>
            </w:r>
          </w:p>
        </w:tc>
        <w:tc>
          <w:tcPr>
            <w:tcW w:w="0" w:type="auto"/>
            <w:tcBorders>
              <w:top w:val="single" w:sz="4" w:space="0" w:color="000000"/>
              <w:left w:val="nil"/>
              <w:bottom w:val="single" w:sz="4" w:space="0" w:color="000000"/>
              <w:right w:val="single" w:sz="4" w:space="0" w:color="000000"/>
            </w:tcBorders>
          </w:tcPr>
          <w:p w14:paraId="0A8D41D7"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Nelegislativní</w:t>
            </w:r>
          </w:p>
        </w:tc>
        <w:tc>
          <w:tcPr>
            <w:tcW w:w="1662" w:type="dxa"/>
            <w:tcBorders>
              <w:top w:val="single" w:sz="4" w:space="0" w:color="000000"/>
              <w:left w:val="nil"/>
              <w:bottom w:val="single" w:sz="4" w:space="0" w:color="000000"/>
              <w:right w:val="single" w:sz="4" w:space="0" w:color="000000"/>
            </w:tcBorders>
          </w:tcPr>
          <w:p w14:paraId="68239E75"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Zjednodušení a zefektivnění administrace pro žadatele. </w:t>
            </w:r>
          </w:p>
          <w:p w14:paraId="3982E80A"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Rozšíření portfolia </w:t>
            </w:r>
            <w:r w:rsidRPr="00B96A1C">
              <w:rPr>
                <w:rFonts w:ascii="Times New Roman" w:hAnsi="Times New Roman" w:cs="Times New Roman"/>
                <w:color w:val="auto"/>
                <w:sz w:val="20"/>
                <w:szCs w:val="20"/>
              </w:rPr>
              <w:lastRenderedPageBreak/>
              <w:t>podporovaných opatření, rozšíření o podporogramy:</w:t>
            </w:r>
          </w:p>
          <w:p w14:paraId="6E0C92EF"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Adaptační a mitigační opatření  Poskytnutí finančních záruk</w:t>
            </w:r>
          </w:p>
        </w:tc>
        <w:tc>
          <w:tcPr>
            <w:tcW w:w="1662" w:type="dxa"/>
            <w:tcBorders>
              <w:top w:val="single" w:sz="4" w:space="0" w:color="000000"/>
              <w:left w:val="nil"/>
              <w:bottom w:val="single" w:sz="4" w:space="0" w:color="000000"/>
              <w:right w:val="single" w:sz="4" w:space="0" w:color="000000"/>
            </w:tcBorders>
          </w:tcPr>
          <w:p w14:paraId="736DC9B7"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Zvýšení zájmu o podporu z programu NZÚ.</w:t>
            </w:r>
          </w:p>
          <w:p w14:paraId="55E06B17"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Vyšší čerpání dotací, dosažení </w:t>
            </w:r>
            <w:r w:rsidRPr="00B96A1C">
              <w:rPr>
                <w:rFonts w:ascii="Times New Roman" w:hAnsi="Times New Roman" w:cs="Times New Roman"/>
                <w:color w:val="auto"/>
                <w:sz w:val="20"/>
                <w:szCs w:val="20"/>
              </w:rPr>
              <w:lastRenderedPageBreak/>
              <w:t>vyšších energetických úspor.</w:t>
            </w:r>
          </w:p>
          <w:p w14:paraId="1D7923B4"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Pozitivní dopad na HDP. </w:t>
            </w:r>
          </w:p>
          <w:p w14:paraId="4B5B7BC5"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Vyšší zaměstnanost a vyšší odvody na sociální a zdravotní pojištění.</w:t>
            </w:r>
          </w:p>
          <w:p w14:paraId="0FA80412"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Rozvoj průmyslového sektoru strojírenství a elektrotechniky.</w:t>
            </w:r>
          </w:p>
          <w:p w14:paraId="3BB0CF4D"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Rozvoj stavebnictví.</w:t>
            </w:r>
          </w:p>
        </w:tc>
        <w:tc>
          <w:tcPr>
            <w:tcW w:w="1909" w:type="dxa"/>
            <w:tcBorders>
              <w:top w:val="single" w:sz="4" w:space="0" w:color="000000"/>
              <w:left w:val="nil"/>
              <w:bottom w:val="single" w:sz="4" w:space="0" w:color="000000"/>
              <w:right w:val="single" w:sz="4" w:space="0" w:color="000000"/>
            </w:tcBorders>
          </w:tcPr>
          <w:p w14:paraId="090D8F9F"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 xml:space="preserve">Zvýšení objemu čerpaných dotací, snížení spotřeby energie na vytápění objektů a zvýšení </w:t>
            </w:r>
            <w:r w:rsidRPr="00B96A1C">
              <w:rPr>
                <w:rFonts w:ascii="Times New Roman" w:hAnsi="Times New Roman" w:cs="Times New Roman"/>
                <w:color w:val="auto"/>
                <w:sz w:val="20"/>
                <w:szCs w:val="20"/>
              </w:rPr>
              <w:lastRenderedPageBreak/>
              <w:t>podílu energie získané z obnovitelných zdrojů.</w:t>
            </w:r>
          </w:p>
        </w:tc>
        <w:tc>
          <w:tcPr>
            <w:tcW w:w="0" w:type="auto"/>
            <w:tcBorders>
              <w:top w:val="single" w:sz="6" w:space="0" w:color="000000"/>
              <w:left w:val="nil"/>
              <w:bottom w:val="single" w:sz="6" w:space="0" w:color="000000"/>
              <w:right w:val="single" w:sz="4" w:space="0" w:color="000000"/>
            </w:tcBorders>
          </w:tcPr>
          <w:p w14:paraId="684B87A6" w14:textId="77777777" w:rsidR="00FF2F90" w:rsidRPr="00B04A91" w:rsidRDefault="00FF2F90" w:rsidP="00FF2F90">
            <w:pPr>
              <w:jc w:val="center"/>
              <w:rPr>
                <w:rFonts w:ascii="Times New Roman" w:hAnsi="Times New Roman" w:cs="Times New Roman"/>
                <w:sz w:val="20"/>
                <w:szCs w:val="20"/>
              </w:rPr>
            </w:pPr>
            <w:r>
              <w:rPr>
                <w:rFonts w:ascii="Times New Roman" w:hAnsi="Times New Roman" w:cs="Times New Roman"/>
                <w:sz w:val="20"/>
                <w:szCs w:val="20"/>
              </w:rPr>
              <w:lastRenderedPageBreak/>
              <w:t>ANO</w:t>
            </w:r>
          </w:p>
        </w:tc>
        <w:tc>
          <w:tcPr>
            <w:tcW w:w="0" w:type="auto"/>
            <w:tcBorders>
              <w:top w:val="single" w:sz="4" w:space="0" w:color="000000"/>
              <w:left w:val="single" w:sz="4" w:space="0" w:color="000000"/>
              <w:bottom w:val="single" w:sz="4" w:space="0" w:color="000000"/>
              <w:right w:val="single" w:sz="4" w:space="0" w:color="000000"/>
            </w:tcBorders>
          </w:tcPr>
          <w:p w14:paraId="349FD0AF" w14:textId="77777777" w:rsidR="00FF2F90"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Úspěšná realizace programu NZÚ. Program po realizaci akceleračních opatření vykazuje </w:t>
            </w:r>
            <w:r w:rsidRPr="009A2E8D">
              <w:rPr>
                <w:rFonts w:ascii="Times New Roman" w:hAnsi="Times New Roman" w:cs="Times New Roman"/>
                <w:color w:val="auto"/>
                <w:sz w:val="20"/>
                <w:szCs w:val="20"/>
              </w:rPr>
              <w:t>38%</w:t>
            </w:r>
            <w:r w:rsidRPr="00B96A1C">
              <w:rPr>
                <w:rFonts w:ascii="Times New Roman" w:hAnsi="Times New Roman" w:cs="Times New Roman"/>
                <w:color w:val="auto"/>
                <w:sz w:val="20"/>
                <w:szCs w:val="20"/>
              </w:rPr>
              <w:t xml:space="preserve"> nárůst.</w:t>
            </w:r>
          </w:p>
          <w:p w14:paraId="72159A32"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6E668E">
              <w:rPr>
                <w:rFonts w:ascii="Times New Roman" w:hAnsi="Times New Roman" w:cs="Times New Roman"/>
                <w:color w:val="auto"/>
                <w:sz w:val="20"/>
                <w:szCs w:val="20"/>
              </w:rPr>
              <w:t xml:space="preserve">Připravena ke spuštění 1. </w:t>
            </w:r>
            <w:r w:rsidRPr="006E668E">
              <w:rPr>
                <w:rFonts w:ascii="Times New Roman" w:hAnsi="Times New Roman" w:cs="Times New Roman"/>
                <w:color w:val="auto"/>
                <w:sz w:val="20"/>
                <w:szCs w:val="20"/>
              </w:rPr>
              <w:lastRenderedPageBreak/>
              <w:t>výzva pro kraje v rámci nového podprogramu Adaptační a mitigační opatření na podporu výměny nevyhovujících zdrojů tepla v domácnostech. Jedná se pokrytí převisů žádostí o výměny zdrojů v rámci 117. výzvy OPŽP (kotlíkové dotace).</w:t>
            </w:r>
          </w:p>
        </w:tc>
        <w:tc>
          <w:tcPr>
            <w:tcW w:w="0" w:type="auto"/>
            <w:tcBorders>
              <w:top w:val="single" w:sz="4" w:space="0" w:color="000000"/>
              <w:left w:val="nil"/>
              <w:bottom w:val="single" w:sz="4" w:space="0" w:color="000000"/>
              <w:right w:val="single" w:sz="4" w:space="0" w:color="000000"/>
            </w:tcBorders>
          </w:tcPr>
          <w:p w14:paraId="41C95B16" w14:textId="77777777" w:rsidR="00FF2F90" w:rsidRPr="006E668E" w:rsidRDefault="00FF2F90" w:rsidP="00FF2F90">
            <w:pPr>
              <w:spacing w:before="60" w:after="60" w:line="240" w:lineRule="auto"/>
              <w:rPr>
                <w:rFonts w:ascii="Times New Roman" w:hAnsi="Times New Roman" w:cs="Times New Roman"/>
                <w:color w:val="auto"/>
                <w:sz w:val="20"/>
                <w:szCs w:val="20"/>
              </w:rPr>
            </w:pPr>
            <w:r w:rsidRPr="006E668E">
              <w:rPr>
                <w:rFonts w:ascii="Times New Roman" w:hAnsi="Times New Roman" w:cs="Times New Roman"/>
                <w:color w:val="auto"/>
                <w:sz w:val="20"/>
                <w:szCs w:val="20"/>
              </w:rPr>
              <w:lastRenderedPageBreak/>
              <w:t xml:space="preserve">Ukončování stávajícího programovacího období a příprava dalšího </w:t>
            </w:r>
            <w:r w:rsidRPr="006E668E">
              <w:rPr>
                <w:rFonts w:ascii="Times New Roman" w:hAnsi="Times New Roman" w:cs="Times New Roman"/>
                <w:color w:val="auto"/>
                <w:sz w:val="20"/>
                <w:szCs w:val="20"/>
              </w:rPr>
              <w:lastRenderedPageBreak/>
              <w:t>programovacího období.</w:t>
            </w:r>
          </w:p>
          <w:p w14:paraId="64B83C9F" w14:textId="77777777" w:rsidR="00FF2F90" w:rsidRPr="006E668E" w:rsidRDefault="00FF2F90" w:rsidP="00FF2F90">
            <w:pPr>
              <w:spacing w:before="60" w:after="60" w:line="240" w:lineRule="auto"/>
              <w:rPr>
                <w:rFonts w:ascii="Times New Roman" w:hAnsi="Times New Roman" w:cs="Times New Roman"/>
                <w:color w:val="auto"/>
                <w:sz w:val="20"/>
                <w:szCs w:val="20"/>
              </w:rPr>
            </w:pPr>
            <w:r w:rsidRPr="006E668E">
              <w:rPr>
                <w:rFonts w:ascii="Times New Roman" w:hAnsi="Times New Roman" w:cs="Times New Roman"/>
                <w:color w:val="auto"/>
                <w:sz w:val="20"/>
                <w:szCs w:val="20"/>
              </w:rPr>
              <w:t>Příprava nástupnického programu pro nové období 2021– 2030.</w:t>
            </w:r>
          </w:p>
          <w:p w14:paraId="0AFA939B"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6E668E">
              <w:rPr>
                <w:rFonts w:ascii="Times New Roman" w:hAnsi="Times New Roman" w:cs="Times New Roman"/>
                <w:color w:val="auto"/>
                <w:sz w:val="20"/>
                <w:szCs w:val="20"/>
              </w:rPr>
              <w:t>Spuštění a realizace 1. výzvy v podprogramu Nová zelená úsporám – Adaptační a mitigační opatření.</w:t>
            </w:r>
          </w:p>
          <w:p w14:paraId="49FD4DBE" w14:textId="77777777" w:rsidR="00FF2F90" w:rsidRPr="00B96A1C" w:rsidRDefault="00FF2F90" w:rsidP="00FF2F90">
            <w:pPr>
              <w:spacing w:before="60" w:after="60" w:line="240" w:lineRule="auto"/>
              <w:rPr>
                <w:rFonts w:ascii="Times New Roman" w:hAnsi="Times New Roman" w:cs="Times New Roman"/>
                <w:color w:val="auto"/>
                <w:sz w:val="20"/>
                <w:szCs w:val="20"/>
              </w:rPr>
            </w:pPr>
          </w:p>
        </w:tc>
      </w:tr>
      <w:tr w:rsidR="00FF2F90" w:rsidRPr="00B04A91" w14:paraId="552BB032"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670A1F8"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3.5.3 Změna klimatu, životní prostředí, energetika a suroviny</w:t>
            </w:r>
          </w:p>
        </w:tc>
        <w:tc>
          <w:tcPr>
            <w:tcW w:w="0" w:type="auto"/>
            <w:tcBorders>
              <w:top w:val="single" w:sz="4" w:space="0" w:color="000000"/>
              <w:left w:val="nil"/>
              <w:bottom w:val="single" w:sz="4" w:space="0" w:color="000000"/>
              <w:right w:val="single" w:sz="4" w:space="0" w:color="000000"/>
            </w:tcBorders>
          </w:tcPr>
          <w:p w14:paraId="4A027877"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MŽP</w:t>
            </w:r>
          </w:p>
        </w:tc>
        <w:tc>
          <w:tcPr>
            <w:tcW w:w="0" w:type="auto"/>
            <w:tcBorders>
              <w:top w:val="single" w:sz="4" w:space="0" w:color="000000"/>
              <w:left w:val="nil"/>
              <w:bottom w:val="single" w:sz="4" w:space="0" w:color="000000"/>
              <w:right w:val="single" w:sz="4" w:space="0" w:color="000000"/>
            </w:tcBorders>
          </w:tcPr>
          <w:p w14:paraId="5BD4511C"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Nová odpadová legislativa</w:t>
            </w:r>
          </w:p>
        </w:tc>
        <w:tc>
          <w:tcPr>
            <w:tcW w:w="0" w:type="auto"/>
            <w:tcBorders>
              <w:top w:val="single" w:sz="4" w:space="0" w:color="000000"/>
              <w:left w:val="nil"/>
              <w:bottom w:val="single" w:sz="4" w:space="0" w:color="000000"/>
              <w:right w:val="single" w:sz="4" w:space="0" w:color="000000"/>
            </w:tcBorders>
          </w:tcPr>
          <w:p w14:paraId="7B387DE1"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eastAsia="Times New Roman" w:hAnsi="Times New Roman" w:cs="Times New Roman"/>
                <w:color w:val="auto"/>
                <w:sz w:val="20"/>
                <w:szCs w:val="20"/>
              </w:rPr>
              <w:t>Legislativní</w:t>
            </w:r>
          </w:p>
        </w:tc>
        <w:tc>
          <w:tcPr>
            <w:tcW w:w="1662" w:type="dxa"/>
            <w:tcBorders>
              <w:top w:val="single" w:sz="4" w:space="0" w:color="000000"/>
              <w:left w:val="nil"/>
              <w:bottom w:val="single" w:sz="4" w:space="0" w:color="000000"/>
              <w:right w:val="single" w:sz="4" w:space="0" w:color="000000"/>
            </w:tcBorders>
          </w:tcPr>
          <w:p w14:paraId="4142115B"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eastAsia="Times New Roman" w:hAnsi="Times New Roman" w:cs="Times New Roman"/>
                <w:color w:val="auto"/>
                <w:sz w:val="20"/>
                <w:szCs w:val="20"/>
              </w:rPr>
              <w:t xml:space="preserve">Zlepšení stavu legislativy v oblasti odpadového hospodářství ČR. </w:t>
            </w:r>
          </w:p>
        </w:tc>
        <w:tc>
          <w:tcPr>
            <w:tcW w:w="1662" w:type="dxa"/>
            <w:tcBorders>
              <w:top w:val="single" w:sz="4" w:space="0" w:color="000000"/>
              <w:left w:val="nil"/>
              <w:bottom w:val="single" w:sz="4" w:space="0" w:color="000000"/>
              <w:right w:val="single" w:sz="4" w:space="0" w:color="000000"/>
            </w:tcBorders>
          </w:tcPr>
          <w:p w14:paraId="1EA0AA33"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eastAsia="Times New Roman" w:hAnsi="Times New Roman" w:cs="Times New Roman"/>
                <w:color w:val="auto"/>
                <w:sz w:val="20"/>
                <w:szCs w:val="20"/>
              </w:rPr>
              <w:t>Implementace předpisů EU, zlepšení dodržování hierarchie nakládání s odpady.</w:t>
            </w:r>
          </w:p>
          <w:p w14:paraId="14AE2DB6"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eastAsia="Times New Roman" w:hAnsi="Times New Roman" w:cs="Times New Roman"/>
                <w:color w:val="auto"/>
                <w:sz w:val="20"/>
                <w:szCs w:val="20"/>
              </w:rPr>
              <w:t>Zpřehlednění legislativy odpadového hospodářství.</w:t>
            </w:r>
          </w:p>
        </w:tc>
        <w:tc>
          <w:tcPr>
            <w:tcW w:w="1909" w:type="dxa"/>
            <w:tcBorders>
              <w:top w:val="single" w:sz="4" w:space="0" w:color="000000"/>
              <w:left w:val="nil"/>
              <w:bottom w:val="single" w:sz="4" w:space="0" w:color="000000"/>
              <w:right w:val="single" w:sz="4" w:space="0" w:color="000000"/>
            </w:tcBorders>
          </w:tcPr>
          <w:p w14:paraId="791C6805"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eastAsia="Times New Roman" w:hAnsi="Times New Roman" w:cs="Times New Roman"/>
                <w:color w:val="auto"/>
                <w:sz w:val="20"/>
                <w:szCs w:val="20"/>
              </w:rPr>
              <w:t xml:space="preserve">Zlepšení nakládání s odpady. </w:t>
            </w:r>
          </w:p>
        </w:tc>
        <w:tc>
          <w:tcPr>
            <w:tcW w:w="0" w:type="auto"/>
            <w:tcBorders>
              <w:top w:val="single" w:sz="6" w:space="0" w:color="000000"/>
              <w:left w:val="nil"/>
              <w:bottom w:val="single" w:sz="6" w:space="0" w:color="000000"/>
              <w:right w:val="single" w:sz="4" w:space="0" w:color="000000"/>
            </w:tcBorders>
          </w:tcPr>
          <w:p w14:paraId="51CF7DE7" w14:textId="77777777" w:rsidR="00FF2F90" w:rsidRPr="00B04A91" w:rsidRDefault="00FF2F90" w:rsidP="00FF2F90">
            <w:pPr>
              <w:jc w:val="center"/>
              <w:rPr>
                <w:rFonts w:ascii="Times New Roman" w:hAnsi="Times New Roman" w:cs="Times New Roman"/>
                <w:sz w:val="20"/>
                <w:szCs w:val="20"/>
              </w:rPr>
            </w:pPr>
            <w:r>
              <w:rPr>
                <w:rFonts w:ascii="Times New Roman" w:hAnsi="Times New Roman" w:cs="Times New Roman"/>
                <w:sz w:val="20"/>
                <w:szCs w:val="20"/>
              </w:rPr>
              <w:t>PLNĚNO PRŮBĚŽNĚ</w:t>
            </w:r>
          </w:p>
        </w:tc>
        <w:tc>
          <w:tcPr>
            <w:tcW w:w="0" w:type="auto"/>
            <w:tcBorders>
              <w:top w:val="single" w:sz="4" w:space="0" w:color="000000"/>
              <w:left w:val="single" w:sz="4" w:space="0" w:color="000000"/>
              <w:bottom w:val="single" w:sz="4" w:space="0" w:color="000000"/>
              <w:right w:val="single" w:sz="4" w:space="0" w:color="000000"/>
            </w:tcBorders>
          </w:tcPr>
          <w:p w14:paraId="201DEAF3" w14:textId="77777777" w:rsidR="00FF2F90" w:rsidRPr="00F36B24" w:rsidRDefault="00FF2F90" w:rsidP="00FF2F90">
            <w:pPr>
              <w:spacing w:before="60" w:after="60" w:line="240" w:lineRule="auto"/>
              <w:rPr>
                <w:rFonts w:ascii="Times New Roman" w:hAnsi="Times New Roman" w:cs="Times New Roman"/>
                <w:color w:val="auto"/>
                <w:sz w:val="20"/>
                <w:szCs w:val="20"/>
              </w:rPr>
            </w:pPr>
            <w:r w:rsidRPr="00F36B24">
              <w:rPr>
                <w:rFonts w:ascii="Times New Roman" w:hAnsi="Times New Roman" w:cs="Times New Roman"/>
                <w:color w:val="auto"/>
                <w:sz w:val="20"/>
                <w:szCs w:val="20"/>
              </w:rPr>
              <w:t>Vyhláška č. 210/2018 Sb., kterou se mění vyhláška č. 321/2014 Sb., o rozsahu a způsobu zajištění odděleného soustřeďování složek komunálních odpadů. Účinnost od 1. dubna 2019.</w:t>
            </w:r>
          </w:p>
          <w:p w14:paraId="36CB3290" w14:textId="77777777" w:rsidR="00FF2F90" w:rsidRPr="00F36B24" w:rsidRDefault="00FF2F90" w:rsidP="00FF2F90">
            <w:pPr>
              <w:spacing w:before="60" w:after="60" w:line="240" w:lineRule="auto"/>
              <w:rPr>
                <w:rFonts w:ascii="Times New Roman" w:hAnsi="Times New Roman" w:cs="Times New Roman"/>
                <w:color w:val="auto"/>
                <w:sz w:val="20"/>
                <w:szCs w:val="20"/>
              </w:rPr>
            </w:pPr>
            <w:r w:rsidRPr="00F36B24">
              <w:rPr>
                <w:rFonts w:ascii="Times New Roman" w:hAnsi="Times New Roman" w:cs="Times New Roman"/>
                <w:color w:val="auto"/>
                <w:sz w:val="20"/>
                <w:szCs w:val="20"/>
              </w:rPr>
              <w:t>Novela zákona č. 185/2001 Sb., o odpadech, v souvislosti s přijetím evropských nařízení o rtuti a ekotoxicitě byla zveřejněna ve sbírce zákonů 15. února 2019. Účinnost od 1. března 2019.</w:t>
            </w:r>
          </w:p>
          <w:p w14:paraId="2C5F8053" w14:textId="77777777" w:rsidR="00FF2F90" w:rsidRPr="00F36B24" w:rsidRDefault="00FF2F90" w:rsidP="00FF2F90">
            <w:pPr>
              <w:spacing w:before="60" w:after="60" w:line="240" w:lineRule="auto"/>
              <w:rPr>
                <w:rFonts w:ascii="Times New Roman" w:hAnsi="Times New Roman" w:cs="Times New Roman"/>
                <w:color w:val="auto"/>
                <w:sz w:val="20"/>
                <w:szCs w:val="20"/>
              </w:rPr>
            </w:pPr>
            <w:r w:rsidRPr="00F36B24">
              <w:rPr>
                <w:rFonts w:ascii="Times New Roman" w:hAnsi="Times New Roman" w:cs="Times New Roman"/>
                <w:color w:val="auto"/>
                <w:sz w:val="20"/>
                <w:szCs w:val="20"/>
              </w:rPr>
              <w:t xml:space="preserve">Novela vyhlášky č. 383/2001 Sb., o podrobnostech nakládání s odpady, ve znění pozdějších </w:t>
            </w:r>
            <w:r w:rsidRPr="00F36B24">
              <w:rPr>
                <w:rFonts w:ascii="Times New Roman" w:hAnsi="Times New Roman" w:cs="Times New Roman"/>
                <w:color w:val="auto"/>
                <w:sz w:val="20"/>
                <w:szCs w:val="20"/>
              </w:rPr>
              <w:lastRenderedPageBreak/>
              <w:t>předpisů, vyhlášky č. 294/2005 Sb., o podmínkách ukládání odpadů na skládky a jejich využívání na povrchu terénu a změně vyhlášky č. 383/2001 Sb., o podrobnostech nakládání s odpady, ve znění pozdějších předpisů, a vyhlášky č. 94/2016 Sb., o hodnocení nebezpečných vlastností odpadů, v souvislosti s přijetím evropských nařízení o rtuti a ekotoxicitě. Účinnost od 1. září 2019.</w:t>
            </w:r>
          </w:p>
          <w:p w14:paraId="66CACAF7"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F36B24">
              <w:rPr>
                <w:rFonts w:ascii="Times New Roman" w:hAnsi="Times New Roman" w:cs="Times New Roman"/>
                <w:color w:val="auto"/>
                <w:sz w:val="20"/>
                <w:szCs w:val="20"/>
              </w:rPr>
              <w:t>Návrhy nového zákona o odpadech a nového zákona o výrobcích s ukončenou životností a novela zákona o obalech byly v dubnu 2019 rozeslány do MPŘ. V červnu 2019 proběhlo vypořádání MPŘ a aktuálně jsou zákony projednávány na LRV.</w:t>
            </w:r>
          </w:p>
          <w:p w14:paraId="0CD94544" w14:textId="77777777" w:rsidR="00FF2F90" w:rsidRPr="00B96A1C" w:rsidRDefault="00FF2F90" w:rsidP="00FF2F90">
            <w:pPr>
              <w:spacing w:before="60" w:after="60" w:line="240" w:lineRule="auto"/>
              <w:rPr>
                <w:rFonts w:ascii="Times New Roman" w:hAnsi="Times New Roman" w:cs="Times New Roman"/>
                <w:color w:val="auto"/>
                <w:sz w:val="20"/>
                <w:szCs w:val="20"/>
              </w:rPr>
            </w:pPr>
          </w:p>
        </w:tc>
        <w:tc>
          <w:tcPr>
            <w:tcW w:w="0" w:type="auto"/>
            <w:tcBorders>
              <w:top w:val="single" w:sz="4" w:space="0" w:color="000000"/>
              <w:left w:val="nil"/>
              <w:bottom w:val="single" w:sz="4" w:space="0" w:color="000000"/>
              <w:right w:val="single" w:sz="4" w:space="0" w:color="000000"/>
            </w:tcBorders>
          </w:tcPr>
          <w:p w14:paraId="06430BE3"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F36B24">
              <w:rPr>
                <w:rFonts w:ascii="Times New Roman" w:hAnsi="Times New Roman" w:cs="Times New Roman"/>
                <w:color w:val="auto"/>
                <w:sz w:val="20"/>
                <w:szCs w:val="20"/>
              </w:rPr>
              <w:lastRenderedPageBreak/>
              <w:t>Návrhy nového zákona o odpadech a nového zákona o výrobcích s ukončenou životností a novela zákona o obalech  byly v červenci 2019 zaslány na LRV a budou dále pokračovat legislativním procesem.</w:t>
            </w:r>
          </w:p>
        </w:tc>
      </w:tr>
      <w:tr w:rsidR="00FF2F90" w:rsidRPr="00B04A91" w14:paraId="691078EC"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81358DE"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3.5.3 Změna klimatu, životní prostředí, energetika a suroviny</w:t>
            </w:r>
          </w:p>
        </w:tc>
        <w:tc>
          <w:tcPr>
            <w:tcW w:w="0" w:type="auto"/>
            <w:tcBorders>
              <w:top w:val="single" w:sz="4" w:space="0" w:color="000000"/>
              <w:left w:val="nil"/>
              <w:bottom w:val="single" w:sz="4" w:space="0" w:color="000000"/>
              <w:right w:val="single" w:sz="4" w:space="0" w:color="000000"/>
            </w:tcBorders>
          </w:tcPr>
          <w:p w14:paraId="6944E2EF"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MŽP</w:t>
            </w:r>
          </w:p>
        </w:tc>
        <w:tc>
          <w:tcPr>
            <w:tcW w:w="0" w:type="auto"/>
            <w:tcBorders>
              <w:top w:val="single" w:sz="4" w:space="0" w:color="000000"/>
              <w:left w:val="nil"/>
              <w:bottom w:val="single" w:sz="4" w:space="0" w:color="000000"/>
              <w:right w:val="single" w:sz="4" w:space="0" w:color="000000"/>
            </w:tcBorders>
          </w:tcPr>
          <w:p w14:paraId="12C2E410"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Strategický rámec Cirkulární Česko 2040</w:t>
            </w:r>
          </w:p>
        </w:tc>
        <w:tc>
          <w:tcPr>
            <w:tcW w:w="0" w:type="auto"/>
            <w:tcBorders>
              <w:top w:val="single" w:sz="4" w:space="0" w:color="000000"/>
              <w:left w:val="nil"/>
              <w:bottom w:val="single" w:sz="4" w:space="0" w:color="000000"/>
              <w:right w:val="single" w:sz="4" w:space="0" w:color="000000"/>
            </w:tcBorders>
          </w:tcPr>
          <w:p w14:paraId="59B3E93E"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Nelegislativní </w:t>
            </w:r>
          </w:p>
        </w:tc>
        <w:tc>
          <w:tcPr>
            <w:tcW w:w="1662" w:type="dxa"/>
            <w:tcBorders>
              <w:top w:val="single" w:sz="4" w:space="0" w:color="000000"/>
              <w:left w:val="nil"/>
              <w:bottom w:val="single" w:sz="4" w:space="0" w:color="000000"/>
              <w:right w:val="single" w:sz="4" w:space="0" w:color="000000"/>
            </w:tcBorders>
          </w:tcPr>
          <w:p w14:paraId="6607C889"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Vytvoření strategického rámce oběhového hospodářství v ČR.</w:t>
            </w:r>
          </w:p>
        </w:tc>
        <w:tc>
          <w:tcPr>
            <w:tcW w:w="1662" w:type="dxa"/>
            <w:tcBorders>
              <w:top w:val="single" w:sz="4" w:space="0" w:color="000000"/>
              <w:left w:val="nil"/>
              <w:bottom w:val="single" w:sz="4" w:space="0" w:color="000000"/>
              <w:right w:val="single" w:sz="4" w:space="0" w:color="000000"/>
            </w:tcBorders>
          </w:tcPr>
          <w:p w14:paraId="53A527E1"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Analýza stávající situace, definování priorit ČR v oblasti oběhového hospodářství, formulace cílů, opatření a nástrojů k jejich dosažení.</w:t>
            </w:r>
          </w:p>
        </w:tc>
        <w:tc>
          <w:tcPr>
            <w:tcW w:w="1909" w:type="dxa"/>
            <w:tcBorders>
              <w:top w:val="single" w:sz="4" w:space="0" w:color="000000"/>
              <w:left w:val="nil"/>
              <w:bottom w:val="single" w:sz="4" w:space="0" w:color="000000"/>
              <w:right w:val="single" w:sz="4" w:space="0" w:color="000000"/>
            </w:tcBorders>
          </w:tcPr>
          <w:p w14:paraId="01F7C31A"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Usnadnění přechodu ČR na oběhové hospodářství.</w:t>
            </w:r>
          </w:p>
        </w:tc>
        <w:tc>
          <w:tcPr>
            <w:tcW w:w="0" w:type="auto"/>
            <w:tcBorders>
              <w:top w:val="single" w:sz="6" w:space="0" w:color="000000"/>
              <w:left w:val="nil"/>
              <w:bottom w:val="single" w:sz="6" w:space="0" w:color="000000"/>
              <w:right w:val="single" w:sz="4" w:space="0" w:color="000000"/>
            </w:tcBorders>
          </w:tcPr>
          <w:p w14:paraId="19046030" w14:textId="77777777" w:rsidR="00FF2F90" w:rsidRPr="00B04A91" w:rsidRDefault="00FF2F90" w:rsidP="00FF2F90">
            <w:pPr>
              <w:jc w:val="center"/>
              <w:rPr>
                <w:rFonts w:ascii="Times New Roman" w:hAnsi="Times New Roman" w:cs="Times New Roman"/>
                <w:sz w:val="20"/>
                <w:szCs w:val="20"/>
              </w:rPr>
            </w:pPr>
            <w:r>
              <w:rPr>
                <w:rFonts w:ascii="Times New Roman" w:hAnsi="Times New Roman" w:cs="Times New Roman"/>
                <w:sz w:val="20"/>
                <w:szCs w:val="20"/>
              </w:rPr>
              <w:t>PLNĚNO PŮBĚŽNĚ</w:t>
            </w:r>
          </w:p>
        </w:tc>
        <w:tc>
          <w:tcPr>
            <w:tcW w:w="0" w:type="auto"/>
            <w:tcBorders>
              <w:top w:val="single" w:sz="4" w:space="0" w:color="000000"/>
              <w:left w:val="single" w:sz="4" w:space="0" w:color="000000"/>
              <w:bottom w:val="single" w:sz="4" w:space="0" w:color="000000"/>
              <w:right w:val="single" w:sz="4" w:space="0" w:color="000000"/>
            </w:tcBorders>
          </w:tcPr>
          <w:p w14:paraId="57EADD91"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Zahájení prací, vytvoření pracovních skupin pro přípravu strategického rámce.</w:t>
            </w:r>
            <w:r>
              <w:rPr>
                <w:rFonts w:ascii="Times New Roman" w:hAnsi="Times New Roman" w:cs="Times New Roman"/>
                <w:color w:val="auto"/>
                <w:sz w:val="20"/>
                <w:szCs w:val="20"/>
              </w:rPr>
              <w:t xml:space="preserve"> </w:t>
            </w:r>
            <w:r w:rsidRPr="0086083A">
              <w:rPr>
                <w:rFonts w:ascii="Times New Roman" w:hAnsi="Times New Roman" w:cs="Times New Roman"/>
                <w:color w:val="auto"/>
                <w:sz w:val="20"/>
                <w:szCs w:val="20"/>
              </w:rPr>
              <w:t>Probíhá příprava analytického rámce.</w:t>
            </w:r>
          </w:p>
        </w:tc>
        <w:tc>
          <w:tcPr>
            <w:tcW w:w="0" w:type="auto"/>
            <w:tcBorders>
              <w:top w:val="single" w:sz="4" w:space="0" w:color="000000"/>
              <w:left w:val="nil"/>
              <w:bottom w:val="single" w:sz="4" w:space="0" w:color="000000"/>
              <w:right w:val="single" w:sz="4" w:space="0" w:color="000000"/>
            </w:tcBorders>
          </w:tcPr>
          <w:p w14:paraId="6842E322"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Přijetí strategického rámce do 31.1.2021.</w:t>
            </w:r>
          </w:p>
        </w:tc>
      </w:tr>
      <w:tr w:rsidR="00FF2F90" w:rsidRPr="00B04A91" w14:paraId="72E24E74"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tcPr>
          <w:p w14:paraId="37FBF351"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shd w:val="clear" w:color="auto" w:fill="FFFFFF" w:themeFill="background1"/>
              </w:rPr>
              <w:t xml:space="preserve">3.5.3 Změna klimatu, </w:t>
            </w:r>
            <w:r w:rsidRPr="00B96A1C">
              <w:rPr>
                <w:rFonts w:ascii="Times New Roman" w:hAnsi="Times New Roman" w:cs="Times New Roman"/>
                <w:color w:val="auto"/>
                <w:sz w:val="20"/>
                <w:szCs w:val="20"/>
                <w:shd w:val="clear" w:color="auto" w:fill="FFFFFF" w:themeFill="background1"/>
              </w:rPr>
              <w:lastRenderedPageBreak/>
              <w:t>životní prostředí, energetika a suroviny</w:t>
            </w:r>
          </w:p>
        </w:tc>
        <w:tc>
          <w:tcPr>
            <w:tcW w:w="0" w:type="auto"/>
            <w:tcBorders>
              <w:top w:val="single" w:sz="4" w:space="0" w:color="000000"/>
              <w:left w:val="nil"/>
              <w:bottom w:val="single" w:sz="4" w:space="0" w:color="000000"/>
              <w:right w:val="single" w:sz="4" w:space="0" w:color="000000"/>
            </w:tcBorders>
          </w:tcPr>
          <w:p w14:paraId="57B22E62" w14:textId="77777777" w:rsidR="00FF2F90" w:rsidRPr="00B96A1C" w:rsidRDefault="00FF2F90" w:rsidP="00FF2F90">
            <w:pPr>
              <w:rPr>
                <w:rFonts w:ascii="Times New Roman" w:hAnsi="Times New Roman" w:cs="Times New Roman"/>
                <w:color w:val="auto"/>
                <w:sz w:val="20"/>
                <w:szCs w:val="20"/>
                <w:highlight w:val="yellow"/>
              </w:rPr>
            </w:pPr>
            <w:r w:rsidRPr="00B96A1C">
              <w:rPr>
                <w:rFonts w:ascii="Times New Roman" w:hAnsi="Times New Roman" w:cs="Times New Roman"/>
                <w:color w:val="auto"/>
                <w:sz w:val="20"/>
                <w:szCs w:val="20"/>
              </w:rPr>
              <w:lastRenderedPageBreak/>
              <w:t>MPO</w:t>
            </w:r>
          </w:p>
        </w:tc>
        <w:tc>
          <w:tcPr>
            <w:tcW w:w="0" w:type="auto"/>
            <w:tcBorders>
              <w:top w:val="single" w:sz="4" w:space="0" w:color="000000"/>
              <w:left w:val="nil"/>
              <w:bottom w:val="single" w:sz="4" w:space="0" w:color="000000"/>
              <w:right w:val="single" w:sz="4" w:space="0" w:color="000000"/>
            </w:tcBorders>
          </w:tcPr>
          <w:p w14:paraId="69AA5C23" w14:textId="77777777" w:rsidR="00FF2F90" w:rsidRPr="00B96A1C" w:rsidRDefault="00FF2F90" w:rsidP="00FF2F90">
            <w:pPr>
              <w:rPr>
                <w:rFonts w:ascii="Times New Roman" w:hAnsi="Times New Roman" w:cs="Times New Roman"/>
                <w:color w:val="auto"/>
                <w:sz w:val="20"/>
                <w:szCs w:val="20"/>
              </w:rPr>
            </w:pPr>
            <w:r w:rsidRPr="00B96A1C">
              <w:rPr>
                <w:rFonts w:ascii="Times New Roman" w:hAnsi="Times New Roman" w:cs="Times New Roman"/>
                <w:color w:val="auto"/>
                <w:sz w:val="20"/>
                <w:szCs w:val="20"/>
              </w:rPr>
              <w:t>Program EFEKT 2</w:t>
            </w:r>
          </w:p>
        </w:tc>
        <w:tc>
          <w:tcPr>
            <w:tcW w:w="0" w:type="auto"/>
            <w:tcBorders>
              <w:top w:val="single" w:sz="4" w:space="0" w:color="000000"/>
              <w:left w:val="nil"/>
              <w:bottom w:val="single" w:sz="4" w:space="0" w:color="000000"/>
              <w:right w:val="single" w:sz="4" w:space="0" w:color="000000"/>
            </w:tcBorders>
          </w:tcPr>
          <w:p w14:paraId="479D9231" w14:textId="77777777" w:rsidR="00FF2F90" w:rsidRPr="00B96A1C" w:rsidRDefault="00FF2F90" w:rsidP="00FF2F90">
            <w:pPr>
              <w:rPr>
                <w:rFonts w:ascii="Times New Roman" w:hAnsi="Times New Roman" w:cs="Times New Roman"/>
                <w:color w:val="auto"/>
                <w:sz w:val="20"/>
                <w:szCs w:val="20"/>
              </w:rPr>
            </w:pPr>
            <w:r w:rsidRPr="00B96A1C">
              <w:rPr>
                <w:rFonts w:ascii="Times New Roman" w:hAnsi="Times New Roman" w:cs="Times New Roman"/>
                <w:color w:val="auto"/>
                <w:sz w:val="20"/>
                <w:szCs w:val="20"/>
              </w:rPr>
              <w:t>Nelegislativní</w:t>
            </w:r>
          </w:p>
        </w:tc>
        <w:tc>
          <w:tcPr>
            <w:tcW w:w="1662" w:type="dxa"/>
            <w:tcBorders>
              <w:top w:val="single" w:sz="4" w:space="0" w:color="000000"/>
              <w:left w:val="nil"/>
              <w:bottom w:val="single" w:sz="4" w:space="0" w:color="000000"/>
              <w:right w:val="single" w:sz="4" w:space="0" w:color="000000"/>
            </w:tcBorders>
          </w:tcPr>
          <w:p w14:paraId="02FE35B9" w14:textId="77777777" w:rsidR="00FF2F90" w:rsidRPr="00B96A1C" w:rsidRDefault="00FF2F90" w:rsidP="00FF2F90">
            <w:pPr>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Doplňkový program operačních </w:t>
            </w:r>
            <w:r w:rsidRPr="00B96A1C">
              <w:rPr>
                <w:rFonts w:ascii="Times New Roman" w:hAnsi="Times New Roman" w:cs="Times New Roman"/>
                <w:color w:val="auto"/>
                <w:sz w:val="20"/>
                <w:szCs w:val="20"/>
              </w:rPr>
              <w:lastRenderedPageBreak/>
              <w:t>programů financovaných z ESIF.</w:t>
            </w:r>
            <w:r w:rsidRPr="00B96A1C">
              <w:rPr>
                <w:rFonts w:ascii="Times New Roman" w:hAnsi="Times New Roman" w:cs="Times New Roman"/>
                <w:color w:val="auto"/>
                <w:sz w:val="20"/>
                <w:szCs w:val="20"/>
              </w:rPr>
              <w:br/>
              <w:t>Podpora investičních a zejména neinvestičních tzv. měkkých opatření s cílem rozhýbat soukromé finanční prostředky do oblasti zvyšování energetické účinnosti.</w:t>
            </w:r>
          </w:p>
        </w:tc>
        <w:tc>
          <w:tcPr>
            <w:tcW w:w="1662" w:type="dxa"/>
            <w:tcBorders>
              <w:top w:val="single" w:sz="4" w:space="0" w:color="000000"/>
              <w:left w:val="nil"/>
              <w:bottom w:val="single" w:sz="4" w:space="0" w:color="000000"/>
              <w:right w:val="single" w:sz="4" w:space="0" w:color="000000"/>
            </w:tcBorders>
          </w:tcPr>
          <w:p w14:paraId="6D5FBE77" w14:textId="77777777" w:rsidR="00FF2F90" w:rsidRPr="00B96A1C" w:rsidRDefault="00FF2F90" w:rsidP="00FF2F90">
            <w:pPr>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Vzdělávání v oblasti úspor energie.</w:t>
            </w:r>
            <w:r w:rsidRPr="00B96A1C">
              <w:rPr>
                <w:rFonts w:ascii="Times New Roman" w:hAnsi="Times New Roman" w:cs="Times New Roman"/>
                <w:color w:val="auto"/>
                <w:sz w:val="20"/>
                <w:szCs w:val="20"/>
              </w:rPr>
              <w:br/>
            </w:r>
            <w:r w:rsidRPr="00B96A1C">
              <w:rPr>
                <w:rFonts w:ascii="Times New Roman" w:hAnsi="Times New Roman" w:cs="Times New Roman"/>
                <w:color w:val="auto"/>
                <w:sz w:val="20"/>
                <w:szCs w:val="20"/>
              </w:rPr>
              <w:lastRenderedPageBreak/>
              <w:t>Rozhýbání soukromých finančních prostředků do oblasti zvyšování energetické účinnosti.</w:t>
            </w:r>
            <w:r w:rsidRPr="00B96A1C">
              <w:rPr>
                <w:rFonts w:ascii="Times New Roman" w:hAnsi="Times New Roman" w:cs="Times New Roman"/>
                <w:color w:val="auto"/>
                <w:sz w:val="20"/>
                <w:szCs w:val="20"/>
              </w:rPr>
              <w:br/>
              <w:t>Podpora energetického managementu.</w:t>
            </w:r>
          </w:p>
        </w:tc>
        <w:tc>
          <w:tcPr>
            <w:tcW w:w="1909" w:type="dxa"/>
            <w:tcBorders>
              <w:top w:val="single" w:sz="4" w:space="0" w:color="000000"/>
              <w:left w:val="nil"/>
              <w:bottom w:val="single" w:sz="4" w:space="0" w:color="000000"/>
              <w:right w:val="single" w:sz="4" w:space="0" w:color="000000"/>
            </w:tcBorders>
          </w:tcPr>
          <w:p w14:paraId="0D1AC748" w14:textId="77777777" w:rsidR="00FF2F90" w:rsidRPr="00B96A1C" w:rsidRDefault="00FF2F90" w:rsidP="00FF2F90">
            <w:pPr>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 xml:space="preserve">Rozpočet programu na období 2017-2021 je maximálně 750 </w:t>
            </w:r>
            <w:r w:rsidRPr="00B96A1C">
              <w:rPr>
                <w:rFonts w:ascii="Times New Roman" w:hAnsi="Times New Roman" w:cs="Times New Roman"/>
                <w:color w:val="auto"/>
                <w:sz w:val="20"/>
                <w:szCs w:val="20"/>
              </w:rPr>
              <w:lastRenderedPageBreak/>
              <w:t>mil. Kč (150 mil. Kč ročně).</w:t>
            </w:r>
          </w:p>
        </w:tc>
        <w:tc>
          <w:tcPr>
            <w:tcW w:w="0" w:type="auto"/>
            <w:tcBorders>
              <w:top w:val="single" w:sz="6" w:space="0" w:color="000000"/>
              <w:left w:val="nil"/>
              <w:bottom w:val="single" w:sz="6" w:space="0" w:color="000000"/>
              <w:right w:val="single" w:sz="4" w:space="0" w:color="000000"/>
            </w:tcBorders>
          </w:tcPr>
          <w:p w14:paraId="575BDCDD"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7A34DD9A" w14:textId="77777777" w:rsidR="00FF2F90" w:rsidRPr="00B96A1C" w:rsidRDefault="00FF2F90" w:rsidP="00FF2F90">
            <w:pPr>
              <w:spacing w:after="0" w:line="240" w:lineRule="auto"/>
              <w:rPr>
                <w:rFonts w:ascii="Times New Roman" w:hAnsi="Times New Roman" w:cs="Times New Roman"/>
                <w:color w:val="auto"/>
                <w:sz w:val="20"/>
                <w:szCs w:val="20"/>
              </w:rPr>
            </w:pPr>
            <w:r w:rsidRPr="00D22561">
              <w:rPr>
                <w:rFonts w:ascii="Times New Roman" w:hAnsi="Times New Roman" w:cs="Times New Roman"/>
                <w:color w:val="auto"/>
                <w:sz w:val="20"/>
                <w:szCs w:val="20"/>
              </w:rPr>
              <w:t xml:space="preserve">V roce 2018 byla poskytnuta podpora na projekty v oblasti úspor </w:t>
            </w:r>
            <w:r w:rsidRPr="00D22561">
              <w:rPr>
                <w:rFonts w:ascii="Times New Roman" w:hAnsi="Times New Roman" w:cs="Times New Roman"/>
                <w:color w:val="auto"/>
                <w:sz w:val="20"/>
                <w:szCs w:val="20"/>
              </w:rPr>
              <w:lastRenderedPageBreak/>
              <w:t>energie ve výši 141,4 mil. Kč. Podpořeno bylo 280 žádostí s celkovými náklady přes 391,5 mil. Kč.</w:t>
            </w:r>
          </w:p>
          <w:p w14:paraId="59265C8C" w14:textId="77777777" w:rsidR="00FF2F90" w:rsidRPr="00B96A1C" w:rsidRDefault="00FF2F90" w:rsidP="00FF2F90">
            <w:pPr>
              <w:rPr>
                <w:rFonts w:ascii="Times New Roman" w:hAnsi="Times New Roman" w:cs="Times New Roman"/>
                <w:color w:val="auto"/>
                <w:sz w:val="20"/>
                <w:szCs w:val="20"/>
              </w:rPr>
            </w:pPr>
            <w:r w:rsidRPr="00D22561">
              <w:rPr>
                <w:rFonts w:ascii="Times New Roman" w:hAnsi="Times New Roman" w:cs="Times New Roman"/>
                <w:color w:val="auto"/>
                <w:sz w:val="20"/>
                <w:szCs w:val="20"/>
              </w:rPr>
              <w:t>V srpnu 2019 byly vyhlášeny výzvy k podávání žádostí na rok 2020.</w:t>
            </w:r>
            <w:r w:rsidRPr="00B96A1C">
              <w:rPr>
                <w:rFonts w:ascii="Times New Roman" w:hAnsi="Times New Roman" w:cs="Times New Roman"/>
                <w:color w:val="auto"/>
                <w:sz w:val="20"/>
                <w:szCs w:val="20"/>
              </w:rPr>
              <w:t xml:space="preserve"> </w:t>
            </w:r>
          </w:p>
        </w:tc>
        <w:tc>
          <w:tcPr>
            <w:tcW w:w="0" w:type="auto"/>
            <w:tcBorders>
              <w:top w:val="single" w:sz="4" w:space="0" w:color="000000"/>
              <w:left w:val="nil"/>
              <w:bottom w:val="single" w:sz="4" w:space="0" w:color="000000"/>
              <w:right w:val="single" w:sz="4" w:space="0" w:color="000000"/>
            </w:tcBorders>
          </w:tcPr>
          <w:p w14:paraId="2FB94D96" w14:textId="77777777" w:rsidR="00FF2F90" w:rsidRPr="00B96A1C" w:rsidRDefault="00FF2F90" w:rsidP="00FF2F90">
            <w:pPr>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 xml:space="preserve"> </w:t>
            </w:r>
          </w:p>
        </w:tc>
      </w:tr>
      <w:tr w:rsidR="00FF2F90" w:rsidRPr="00B04A91" w14:paraId="5C75E297"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tcPr>
          <w:p w14:paraId="6EE8A59C"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shd w:val="clear" w:color="auto" w:fill="FFFFFF" w:themeFill="background1"/>
              </w:rPr>
              <w:lastRenderedPageBreak/>
              <w:t>3.5.3 Změna klimatu, životní prostředí, energetika a suroviny</w:t>
            </w:r>
          </w:p>
        </w:tc>
        <w:tc>
          <w:tcPr>
            <w:tcW w:w="0" w:type="auto"/>
            <w:tcBorders>
              <w:top w:val="single" w:sz="4" w:space="0" w:color="000000"/>
              <w:left w:val="nil"/>
              <w:bottom w:val="single" w:sz="4" w:space="0" w:color="000000"/>
              <w:right w:val="single" w:sz="4" w:space="0" w:color="000000"/>
            </w:tcBorders>
          </w:tcPr>
          <w:p w14:paraId="6E263A0B" w14:textId="77777777" w:rsidR="00FF2F90" w:rsidRPr="00B96A1C" w:rsidRDefault="00FF2F90" w:rsidP="00FF2F90">
            <w:pPr>
              <w:rPr>
                <w:rFonts w:ascii="Times New Roman" w:hAnsi="Times New Roman" w:cs="Times New Roman"/>
                <w:color w:val="auto"/>
                <w:sz w:val="20"/>
                <w:szCs w:val="20"/>
              </w:rPr>
            </w:pPr>
            <w:r w:rsidRPr="00B96A1C">
              <w:rPr>
                <w:rFonts w:ascii="Times New Roman" w:hAnsi="Times New Roman" w:cs="Times New Roman"/>
                <w:color w:val="auto"/>
                <w:sz w:val="20"/>
                <w:szCs w:val="20"/>
              </w:rPr>
              <w:t>MPO</w:t>
            </w:r>
          </w:p>
        </w:tc>
        <w:tc>
          <w:tcPr>
            <w:tcW w:w="0" w:type="auto"/>
            <w:tcBorders>
              <w:top w:val="single" w:sz="4" w:space="0" w:color="000000"/>
              <w:left w:val="nil"/>
              <w:bottom w:val="single" w:sz="4" w:space="0" w:color="000000"/>
              <w:right w:val="single" w:sz="4" w:space="0" w:color="000000"/>
            </w:tcBorders>
          </w:tcPr>
          <w:p w14:paraId="4B8DB93F" w14:textId="77777777" w:rsidR="00FF2F90" w:rsidRPr="00B96A1C" w:rsidRDefault="00FF2F90" w:rsidP="00FF2F90">
            <w:pPr>
              <w:rPr>
                <w:rFonts w:ascii="Times New Roman" w:hAnsi="Times New Roman" w:cs="Times New Roman"/>
                <w:color w:val="auto"/>
                <w:sz w:val="20"/>
                <w:szCs w:val="20"/>
              </w:rPr>
            </w:pPr>
            <w:r w:rsidRPr="00B96A1C">
              <w:rPr>
                <w:rFonts w:ascii="Times New Roman" w:hAnsi="Times New Roman" w:cs="Times New Roman"/>
                <w:color w:val="auto"/>
                <w:sz w:val="20"/>
                <w:szCs w:val="20"/>
              </w:rPr>
              <w:t>Program ENERG</w:t>
            </w:r>
          </w:p>
        </w:tc>
        <w:tc>
          <w:tcPr>
            <w:tcW w:w="0" w:type="auto"/>
            <w:tcBorders>
              <w:top w:val="single" w:sz="4" w:space="0" w:color="000000"/>
              <w:left w:val="nil"/>
              <w:bottom w:val="single" w:sz="4" w:space="0" w:color="000000"/>
              <w:right w:val="single" w:sz="4" w:space="0" w:color="000000"/>
            </w:tcBorders>
          </w:tcPr>
          <w:p w14:paraId="17088C77" w14:textId="77777777" w:rsidR="00FF2F90" w:rsidRPr="00B96A1C" w:rsidRDefault="00FF2F90" w:rsidP="00FF2F90">
            <w:pPr>
              <w:rPr>
                <w:rFonts w:ascii="Times New Roman" w:hAnsi="Times New Roman" w:cs="Times New Roman"/>
                <w:color w:val="auto"/>
                <w:sz w:val="20"/>
                <w:szCs w:val="20"/>
              </w:rPr>
            </w:pPr>
            <w:r w:rsidRPr="00B96A1C">
              <w:rPr>
                <w:rFonts w:ascii="Times New Roman" w:hAnsi="Times New Roman" w:cs="Times New Roman"/>
                <w:color w:val="auto"/>
                <w:sz w:val="20"/>
                <w:szCs w:val="20"/>
              </w:rPr>
              <w:t>Nelegislativní</w:t>
            </w:r>
          </w:p>
        </w:tc>
        <w:tc>
          <w:tcPr>
            <w:tcW w:w="1662" w:type="dxa"/>
            <w:tcBorders>
              <w:top w:val="single" w:sz="4" w:space="0" w:color="000000"/>
              <w:left w:val="nil"/>
              <w:bottom w:val="single" w:sz="4" w:space="0" w:color="000000"/>
              <w:right w:val="single" w:sz="4" w:space="0" w:color="000000"/>
            </w:tcBorders>
          </w:tcPr>
          <w:p w14:paraId="3E017E42" w14:textId="77777777" w:rsidR="00FF2F90" w:rsidRPr="00B96A1C" w:rsidRDefault="00FF2F90" w:rsidP="00FF2F90">
            <w:pPr>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Program je jedním z pilotních projektů rozvoje finančních nástrojů v ČR. Program zaplňuje dosavadní mezeru ve financování projektů energetických úspor pro podniky působící na území Prahy. V rámci programu jsou poskytovány bezúroční úvěry s finančním příspěvkem za dosažení výsledků realizace projektu </w:t>
            </w:r>
            <w:r w:rsidRPr="00B96A1C">
              <w:rPr>
                <w:rFonts w:ascii="Times New Roman" w:hAnsi="Times New Roman" w:cs="Times New Roman"/>
                <w:color w:val="auto"/>
                <w:sz w:val="20"/>
                <w:szCs w:val="20"/>
              </w:rPr>
              <w:lastRenderedPageBreak/>
              <w:t>a finančního příspěvku na úhradu nákladů energetického posudku.</w:t>
            </w:r>
          </w:p>
        </w:tc>
        <w:tc>
          <w:tcPr>
            <w:tcW w:w="1662" w:type="dxa"/>
            <w:tcBorders>
              <w:top w:val="single" w:sz="4" w:space="0" w:color="000000"/>
              <w:left w:val="nil"/>
              <w:bottom w:val="single" w:sz="4" w:space="0" w:color="000000"/>
              <w:right w:val="single" w:sz="4" w:space="0" w:color="000000"/>
            </w:tcBorders>
          </w:tcPr>
          <w:p w14:paraId="5A557953" w14:textId="77777777" w:rsidR="00FF2F90" w:rsidRPr="00B96A1C" w:rsidRDefault="00FF2F90" w:rsidP="00FF2F90">
            <w:pPr>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 xml:space="preserve">Cílem programu je usnadňovat podnikatelům na území hl. m. Prahy přístup k financování projektů zaměřených na snížení energetické náročnosti jejich činnosti nebo využití energie z obnovitelných zdrojů pro jejich činnost za účelem dosažení úspor energie v konečné spotřebě a tím přispívat ke </w:t>
            </w:r>
            <w:r w:rsidRPr="00B96A1C">
              <w:rPr>
                <w:rFonts w:ascii="Times New Roman" w:hAnsi="Times New Roman" w:cs="Times New Roman"/>
                <w:color w:val="auto"/>
                <w:sz w:val="20"/>
                <w:szCs w:val="20"/>
              </w:rPr>
              <w:lastRenderedPageBreak/>
              <w:t>zvýšení jejich konkurenceschopnosti v souladu s environmentální politikou trvale udržitelného rozvoje EU.</w:t>
            </w:r>
          </w:p>
        </w:tc>
        <w:tc>
          <w:tcPr>
            <w:tcW w:w="1909" w:type="dxa"/>
            <w:tcBorders>
              <w:top w:val="single" w:sz="4" w:space="0" w:color="000000"/>
              <w:left w:val="nil"/>
              <w:bottom w:val="single" w:sz="4" w:space="0" w:color="000000"/>
              <w:right w:val="single" w:sz="4" w:space="0" w:color="000000"/>
            </w:tcBorders>
          </w:tcPr>
          <w:p w14:paraId="1C1C4CB5" w14:textId="77777777" w:rsidR="00FF2F90" w:rsidRPr="00B96A1C" w:rsidRDefault="00FF2F90" w:rsidP="00FF2F90">
            <w:pPr>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Nemá přímý dopad na aktuální státní rozpočet (program je financován z výnosů z prodeje emisních povolenek z roku 2014).</w:t>
            </w:r>
          </w:p>
        </w:tc>
        <w:tc>
          <w:tcPr>
            <w:tcW w:w="0" w:type="auto"/>
            <w:tcBorders>
              <w:top w:val="single" w:sz="6" w:space="0" w:color="000000"/>
              <w:left w:val="nil"/>
              <w:bottom w:val="single" w:sz="6" w:space="0" w:color="000000"/>
              <w:right w:val="single" w:sz="4" w:space="0" w:color="000000"/>
            </w:tcBorders>
          </w:tcPr>
          <w:p w14:paraId="04B77048" w14:textId="77777777" w:rsidR="00FF2F90" w:rsidRPr="00B04A91" w:rsidRDefault="00FF2F90" w:rsidP="00FF2F90">
            <w:pPr>
              <w:jc w:val="center"/>
              <w:rPr>
                <w:rFonts w:ascii="Times New Roman" w:hAnsi="Times New Roman" w:cs="Times New Roman"/>
                <w:sz w:val="20"/>
                <w:szCs w:val="20"/>
              </w:rPr>
            </w:pPr>
            <w:r>
              <w:rPr>
                <w:rFonts w:ascii="Times New Roman" w:hAnsi="Times New Roman" w:cs="Times New Roman"/>
                <w:sz w:val="20"/>
                <w:szCs w:val="20"/>
              </w:rPr>
              <w:t>Plněno průběžně</w:t>
            </w:r>
          </w:p>
        </w:tc>
        <w:tc>
          <w:tcPr>
            <w:tcW w:w="0" w:type="auto"/>
            <w:tcBorders>
              <w:top w:val="single" w:sz="4" w:space="0" w:color="000000"/>
              <w:left w:val="single" w:sz="4" w:space="0" w:color="000000"/>
              <w:bottom w:val="single" w:sz="4" w:space="0" w:color="000000"/>
              <w:right w:val="single" w:sz="4" w:space="0" w:color="000000"/>
            </w:tcBorders>
          </w:tcPr>
          <w:p w14:paraId="0C5B3A4C" w14:textId="77777777" w:rsidR="00FF2F90" w:rsidRPr="00B96A1C" w:rsidRDefault="00FF2F90" w:rsidP="00FF2F90">
            <w:pPr>
              <w:spacing w:after="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Na základě rozhodnutí vlády ČR došlo dne 18. 7. 2018 k úpravě programu (bezúročné úvěry z programu jsou nově dostupné i velkým podnikatelům na území hl. m. Prahy). Dne 16. 9. 2018 byla vyhlášena II. výzva k předkládání projektů. Projekty je možné předkládat do 31. 12. 2019. </w:t>
            </w:r>
          </w:p>
        </w:tc>
        <w:tc>
          <w:tcPr>
            <w:tcW w:w="0" w:type="auto"/>
            <w:tcBorders>
              <w:top w:val="single" w:sz="4" w:space="0" w:color="000000"/>
              <w:left w:val="nil"/>
              <w:bottom w:val="single" w:sz="4" w:space="0" w:color="000000"/>
              <w:right w:val="single" w:sz="4" w:space="0" w:color="000000"/>
            </w:tcBorders>
          </w:tcPr>
          <w:p w14:paraId="22D83BAB" w14:textId="77777777" w:rsidR="00FF2F90" w:rsidRPr="00B96A1C" w:rsidRDefault="00FF2F90" w:rsidP="00FF2F90">
            <w:pPr>
              <w:rPr>
                <w:rFonts w:ascii="Times New Roman" w:hAnsi="Times New Roman" w:cs="Times New Roman"/>
                <w:color w:val="auto"/>
                <w:sz w:val="20"/>
                <w:szCs w:val="20"/>
              </w:rPr>
            </w:pPr>
            <w:r w:rsidRPr="00B96A1C">
              <w:rPr>
                <w:rFonts w:ascii="Times New Roman" w:hAnsi="Times New Roman" w:cs="Times New Roman"/>
                <w:color w:val="auto"/>
                <w:sz w:val="20"/>
                <w:szCs w:val="20"/>
              </w:rPr>
              <w:t>Možná úprava programu pro zvýšení absorpční kapacity.</w:t>
            </w:r>
          </w:p>
        </w:tc>
      </w:tr>
      <w:tr w:rsidR="00FF2F90" w:rsidRPr="00B04A91" w14:paraId="7B58362C"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tcPr>
          <w:p w14:paraId="3182A208"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3.5.3 Změna klimatu, životní prostředí, energetika a suroviny</w:t>
            </w:r>
          </w:p>
        </w:tc>
        <w:tc>
          <w:tcPr>
            <w:tcW w:w="0" w:type="auto"/>
            <w:tcBorders>
              <w:top w:val="single" w:sz="4" w:space="0" w:color="000000"/>
              <w:left w:val="nil"/>
              <w:bottom w:val="single" w:sz="4" w:space="0" w:color="000000"/>
              <w:right w:val="single" w:sz="4" w:space="0" w:color="000000"/>
            </w:tcBorders>
          </w:tcPr>
          <w:p w14:paraId="7B8EEB50"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MZe</w:t>
            </w:r>
          </w:p>
        </w:tc>
        <w:tc>
          <w:tcPr>
            <w:tcW w:w="0" w:type="auto"/>
            <w:tcBorders>
              <w:top w:val="single" w:sz="4" w:space="0" w:color="000000"/>
              <w:left w:val="nil"/>
              <w:bottom w:val="single" w:sz="4" w:space="0" w:color="000000"/>
              <w:right w:val="single" w:sz="4" w:space="0" w:color="000000"/>
            </w:tcBorders>
          </w:tcPr>
          <w:p w14:paraId="34E6572C"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Řešení problematiky životního prostředí a změny klimatu</w:t>
            </w:r>
          </w:p>
        </w:tc>
        <w:tc>
          <w:tcPr>
            <w:tcW w:w="0" w:type="auto"/>
            <w:tcBorders>
              <w:top w:val="single" w:sz="4" w:space="0" w:color="000000"/>
              <w:left w:val="nil"/>
              <w:bottom w:val="single" w:sz="4" w:space="0" w:color="000000"/>
              <w:right w:val="single" w:sz="4" w:space="0" w:color="000000"/>
            </w:tcBorders>
          </w:tcPr>
          <w:p w14:paraId="03AAF740"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Legislativní</w:t>
            </w:r>
          </w:p>
        </w:tc>
        <w:tc>
          <w:tcPr>
            <w:tcW w:w="1662" w:type="dxa"/>
            <w:tcBorders>
              <w:top w:val="single" w:sz="4" w:space="0" w:color="000000"/>
              <w:left w:val="nil"/>
              <w:bottom w:val="single" w:sz="4" w:space="0" w:color="000000"/>
              <w:right w:val="single" w:sz="4" w:space="0" w:color="000000"/>
            </w:tcBorders>
          </w:tcPr>
          <w:p w14:paraId="50DBF192"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Podpora takových způsobů hospodaření se zemědělskou a lesní půdou, které přispívají k zachování biodiverzity, zabránění degradaci půd a vody, adaptaci na změnu klimatu nebo její mitigaci.</w:t>
            </w:r>
          </w:p>
        </w:tc>
        <w:tc>
          <w:tcPr>
            <w:tcW w:w="1662" w:type="dxa"/>
            <w:tcBorders>
              <w:top w:val="single" w:sz="4" w:space="0" w:color="000000"/>
              <w:left w:val="nil"/>
              <w:bottom w:val="single" w:sz="4" w:space="0" w:color="000000"/>
              <w:right w:val="single" w:sz="4" w:space="0" w:color="000000"/>
            </w:tcBorders>
          </w:tcPr>
          <w:p w14:paraId="20CF4508"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Obnova, ochrana a zlepšování ekosystémů závislých na zemědělství a lesnictví, včetně podpory účinného využívání zdrojů a podpora přechodu na nízkouhlíkovou ekonomiku v odvětvích zemědělství, potravinářství a lesnictví, která je odolná vůči změně klimatu.</w:t>
            </w:r>
          </w:p>
        </w:tc>
        <w:tc>
          <w:tcPr>
            <w:tcW w:w="1909" w:type="dxa"/>
            <w:tcBorders>
              <w:top w:val="single" w:sz="4" w:space="0" w:color="000000"/>
              <w:left w:val="nil"/>
              <w:bottom w:val="single" w:sz="4" w:space="0" w:color="000000"/>
              <w:right w:val="single" w:sz="4" w:space="0" w:color="000000"/>
            </w:tcBorders>
          </w:tcPr>
          <w:p w14:paraId="4A981953"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Zlepšení biologické rozmanitosti a zajištění udržitelného hospodaření v souladu s ochranou životního prostředí a jeho složek včetně adaptace odvětví na klimatickou změnu a podpora jejímu předcházení na 1,2 mil. ha zemědělské a lesní půdy.</w:t>
            </w:r>
          </w:p>
        </w:tc>
        <w:tc>
          <w:tcPr>
            <w:tcW w:w="0" w:type="auto"/>
            <w:tcBorders>
              <w:top w:val="single" w:sz="6" w:space="0" w:color="000000"/>
              <w:left w:val="nil"/>
              <w:bottom w:val="single" w:sz="6" w:space="0" w:color="000000"/>
              <w:right w:val="single" w:sz="4" w:space="0" w:color="000000"/>
            </w:tcBorders>
          </w:tcPr>
          <w:p w14:paraId="481061B0"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3780834A" w14:textId="77777777" w:rsidR="00FF2F90"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Dne 1. 3. 2019 nabyla účinnosti NV, kterými jsou novelizována NV 74/2015 Sb., 75/2015 Sb. a 76/2015 Sb., implementující environmentální opatření PRV 2014-2020 (konkrétně se jedná o agroenvironmentálně-klimatické opatření, opatření Ekologické zemědělství a dobré životní podmínky zvířat).</w:t>
            </w:r>
          </w:p>
          <w:p w14:paraId="58398C5E" w14:textId="77777777" w:rsidR="00FF2F90" w:rsidRPr="001735C0" w:rsidRDefault="00FF2F90" w:rsidP="00FF2F90">
            <w:pPr>
              <w:spacing w:before="60" w:after="60"/>
              <w:rPr>
                <w:rFonts w:ascii="Times New Roman" w:hAnsi="Times New Roman" w:cs="Times New Roman"/>
                <w:sz w:val="20"/>
                <w:szCs w:val="20"/>
                <w:lang w:eastAsia="en-US"/>
              </w:rPr>
            </w:pPr>
            <w:r>
              <w:rPr>
                <w:rFonts w:ascii="Times New Roman" w:hAnsi="Times New Roman" w:cs="Times New Roman"/>
                <w:color w:val="auto"/>
                <w:sz w:val="20"/>
                <w:szCs w:val="20"/>
              </w:rPr>
              <w:t xml:space="preserve">Příjem žádostí o dotaci v rámci environmentálních opatření probíhal od 9. 4. 2019 do 15. 5. 2019. Příprava podmínek pro vyhlášení výzvy k příjmu žádostí o dotaci pro relevantní opatření PRV 2014-2020 v roce 2020. </w:t>
            </w:r>
            <w:r w:rsidRPr="001735C0">
              <w:rPr>
                <w:rFonts w:ascii="Times New Roman" w:hAnsi="Times New Roman" w:cs="Times New Roman"/>
                <w:sz w:val="20"/>
                <w:szCs w:val="20"/>
                <w:lang w:eastAsia="en-US"/>
              </w:rPr>
              <w:t xml:space="preserve">Dne 1. 1.2019 nabyla účinnosti novela NV 50/2015 Sb., která zavedla možnost deklarace Medonosného úhoru jako plochy využívané v </w:t>
            </w:r>
            <w:r w:rsidRPr="001735C0">
              <w:rPr>
                <w:rFonts w:ascii="Times New Roman" w:hAnsi="Times New Roman" w:cs="Times New Roman"/>
                <w:sz w:val="20"/>
                <w:szCs w:val="20"/>
                <w:lang w:eastAsia="en-US"/>
              </w:rPr>
              <w:lastRenderedPageBreak/>
              <w:t>ekologickém zájmu.</w:t>
            </w:r>
          </w:p>
          <w:p w14:paraId="32CACDDD" w14:textId="77777777" w:rsidR="00FF2F90" w:rsidRPr="001735C0" w:rsidRDefault="00FF2F90" w:rsidP="00FF2F90">
            <w:pPr>
              <w:spacing w:before="60" w:after="60"/>
              <w:rPr>
                <w:rFonts w:ascii="Times New Roman" w:hAnsi="Times New Roman" w:cs="Times New Roman"/>
                <w:sz w:val="20"/>
                <w:szCs w:val="20"/>
                <w:lang w:eastAsia="en-US"/>
              </w:rPr>
            </w:pPr>
          </w:p>
          <w:p w14:paraId="2948575A" w14:textId="77777777" w:rsidR="00FF2F90" w:rsidRPr="001735C0" w:rsidRDefault="00FF2F90" w:rsidP="00FF2F90">
            <w:pPr>
              <w:spacing w:before="60" w:after="60"/>
              <w:rPr>
                <w:rFonts w:ascii="Times New Roman" w:hAnsi="Times New Roman" w:cs="Times New Roman"/>
                <w:sz w:val="20"/>
                <w:szCs w:val="20"/>
                <w:lang w:eastAsia="en-US"/>
              </w:rPr>
            </w:pPr>
            <w:r w:rsidRPr="001735C0">
              <w:rPr>
                <w:rFonts w:ascii="Times New Roman" w:hAnsi="Times New Roman" w:cs="Times New Roman"/>
                <w:sz w:val="20"/>
                <w:szCs w:val="20"/>
                <w:lang w:eastAsia="en-US"/>
              </w:rPr>
              <w:t>Dne 3. 12. 2018 vstoupilo v platnost nařízení, které s účinnosti od 1.1.2020 uvádí nový standard podmíněnosti DZES 7d, omezující velikost souvislé plochy pro pěstování jedné plodiny na orné půdě na maximálně 30 ha.</w:t>
            </w:r>
          </w:p>
          <w:p w14:paraId="574BD6C9" w14:textId="77777777" w:rsidR="00FF2F90" w:rsidRPr="001735C0" w:rsidRDefault="00FF2F90" w:rsidP="00FF2F90">
            <w:pPr>
              <w:spacing w:before="60" w:after="60"/>
              <w:rPr>
                <w:rFonts w:ascii="Times New Roman" w:hAnsi="Times New Roman" w:cs="Times New Roman"/>
                <w:sz w:val="20"/>
                <w:szCs w:val="20"/>
                <w:lang w:eastAsia="en-US"/>
              </w:rPr>
            </w:pPr>
          </w:p>
          <w:p w14:paraId="137BB49D" w14:textId="77777777" w:rsidR="00FF2F90" w:rsidRPr="001735C0" w:rsidRDefault="00FF2F90" w:rsidP="00FF2F90">
            <w:pPr>
              <w:spacing w:before="60" w:after="60"/>
              <w:rPr>
                <w:rFonts w:ascii="Times New Roman" w:hAnsi="Times New Roman" w:cs="Times New Roman"/>
                <w:sz w:val="20"/>
                <w:szCs w:val="20"/>
                <w:lang w:eastAsia="en-US"/>
              </w:rPr>
            </w:pPr>
            <w:r w:rsidRPr="001735C0">
              <w:rPr>
                <w:rFonts w:ascii="Times New Roman" w:hAnsi="Times New Roman" w:cs="Times New Roman"/>
                <w:sz w:val="20"/>
                <w:szCs w:val="20"/>
                <w:lang w:eastAsia="en-US"/>
              </w:rPr>
              <w:t>Byl realizován redesign vrstvy erozní ohroženosti a byly aktualizovány půdoochranné technologie v rámci DZES 5</w:t>
            </w:r>
          </w:p>
          <w:p w14:paraId="0BCCAB7A" w14:textId="77777777" w:rsidR="00FF2F90" w:rsidRPr="00B96A1C" w:rsidRDefault="00FF2F90" w:rsidP="00FF2F90">
            <w:pPr>
              <w:spacing w:before="60" w:after="60" w:line="240" w:lineRule="auto"/>
              <w:rPr>
                <w:rFonts w:ascii="Times New Roman" w:hAnsi="Times New Roman" w:cs="Times New Roman"/>
                <w:color w:val="auto"/>
                <w:sz w:val="20"/>
                <w:szCs w:val="20"/>
              </w:rPr>
            </w:pPr>
          </w:p>
        </w:tc>
        <w:tc>
          <w:tcPr>
            <w:tcW w:w="0" w:type="auto"/>
            <w:tcBorders>
              <w:top w:val="single" w:sz="4" w:space="0" w:color="000000"/>
              <w:left w:val="nil"/>
              <w:bottom w:val="single" w:sz="4" w:space="0" w:color="000000"/>
              <w:right w:val="single" w:sz="4" w:space="0" w:color="000000"/>
            </w:tcBorders>
          </w:tcPr>
          <w:p w14:paraId="45DB22E3" w14:textId="77777777" w:rsidR="00FF2F90"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 xml:space="preserve">S ohledem na zkušenosti s administrací opatření v roce </w:t>
            </w:r>
            <w:r>
              <w:rPr>
                <w:rFonts w:ascii="Times New Roman" w:hAnsi="Times New Roman" w:cs="Times New Roman"/>
                <w:color w:val="auto"/>
                <w:sz w:val="20"/>
                <w:szCs w:val="20"/>
              </w:rPr>
              <w:t xml:space="preserve">2019 </w:t>
            </w:r>
            <w:r w:rsidRPr="00B96A1C">
              <w:rPr>
                <w:rFonts w:ascii="Times New Roman" w:hAnsi="Times New Roman" w:cs="Times New Roman"/>
                <w:color w:val="auto"/>
                <w:sz w:val="20"/>
                <w:szCs w:val="20"/>
              </w:rPr>
              <w:t xml:space="preserve">a konzultace s NGO budou novelizována příslušná nařízení vlády, kterými jsou implementována plošná environmentální opatření PRV. </w:t>
            </w:r>
          </w:p>
          <w:p w14:paraId="02D647D1" w14:textId="77777777" w:rsidR="00FF2F90" w:rsidRPr="00B96A1C" w:rsidRDefault="00FF2F90" w:rsidP="00FF2F90">
            <w:pPr>
              <w:spacing w:before="60" w:after="60" w:line="240" w:lineRule="auto"/>
              <w:rPr>
                <w:rFonts w:ascii="Times New Roman" w:hAnsi="Times New Roman" w:cs="Times New Roman"/>
                <w:color w:val="auto"/>
                <w:sz w:val="20"/>
                <w:szCs w:val="20"/>
              </w:rPr>
            </w:pPr>
            <w:r>
              <w:rPr>
                <w:rFonts w:ascii="Times New Roman" w:hAnsi="Times New Roman" w:cs="Times New Roman"/>
                <w:color w:val="auto"/>
                <w:sz w:val="20"/>
                <w:szCs w:val="20"/>
              </w:rPr>
              <w:t>Pokud se jedná o opatření, v rámci kterých dochází k uzavírání víceletých závazků (A</w:t>
            </w:r>
            <w:r w:rsidRPr="00B96A1C">
              <w:rPr>
                <w:rFonts w:ascii="Times New Roman" w:hAnsi="Times New Roman" w:cs="Times New Roman"/>
                <w:color w:val="auto"/>
                <w:sz w:val="20"/>
                <w:szCs w:val="20"/>
              </w:rPr>
              <w:t>groenvironmentálně-klimatické opatření, opatření Ekologické zemědělství</w:t>
            </w:r>
            <w:r>
              <w:rPr>
                <w:rFonts w:ascii="Times New Roman" w:hAnsi="Times New Roman" w:cs="Times New Roman"/>
                <w:color w:val="auto"/>
                <w:sz w:val="20"/>
                <w:szCs w:val="20"/>
              </w:rPr>
              <w:t xml:space="preserve">) bude umožněno uzavírání zkrácených navazujících závazků v délce trvání 2 let. Zemědělcům, kteří ukončili řádné pětileté závazky v roce 2019 tak </w:t>
            </w:r>
            <w:r>
              <w:rPr>
                <w:rFonts w:ascii="Times New Roman" w:hAnsi="Times New Roman" w:cs="Times New Roman"/>
                <w:color w:val="auto"/>
                <w:sz w:val="20"/>
                <w:szCs w:val="20"/>
              </w:rPr>
              <w:lastRenderedPageBreak/>
              <w:t xml:space="preserve">bude umožněno pokračovat v systému hospodaření s pozitivními efekty na složky životního prostředí bez toho, že by došlo </w:t>
            </w:r>
            <w:r w:rsidRPr="00567A3B">
              <w:rPr>
                <w:rFonts w:ascii="Times New Roman" w:hAnsi="Times New Roman" w:cs="Times New Roman"/>
                <w:color w:val="auto"/>
                <w:sz w:val="20"/>
                <w:szCs w:val="20"/>
              </w:rPr>
              <w:t>k neúměrnému finančnímu zatížení programového období 2021-2027 starými závazky</w:t>
            </w:r>
            <w:r>
              <w:rPr>
                <w:rFonts w:ascii="Times New Roman" w:hAnsi="Times New Roman" w:cs="Times New Roman"/>
                <w:color w:val="auto"/>
                <w:sz w:val="20"/>
                <w:szCs w:val="20"/>
              </w:rPr>
              <w:t>.</w:t>
            </w:r>
          </w:p>
          <w:p w14:paraId="718DDF3C"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Příjem žádostí o dotaci v rámci nařízení vlády v termínu do 15. 5. 20</w:t>
            </w:r>
            <w:r>
              <w:rPr>
                <w:rFonts w:ascii="Times New Roman" w:hAnsi="Times New Roman" w:cs="Times New Roman"/>
                <w:color w:val="auto"/>
                <w:sz w:val="20"/>
                <w:szCs w:val="20"/>
              </w:rPr>
              <w:t>20</w:t>
            </w:r>
            <w:r w:rsidRPr="00B96A1C">
              <w:rPr>
                <w:rFonts w:ascii="Times New Roman" w:hAnsi="Times New Roman" w:cs="Times New Roman"/>
                <w:color w:val="auto"/>
                <w:sz w:val="20"/>
                <w:szCs w:val="20"/>
              </w:rPr>
              <w:t>.</w:t>
            </w:r>
          </w:p>
          <w:p w14:paraId="6AB9F77C" w14:textId="77777777" w:rsidR="00FF2F90" w:rsidRPr="00B96A1C" w:rsidRDefault="00FF2F90" w:rsidP="00FF2F90">
            <w:pPr>
              <w:spacing w:before="60" w:after="60" w:line="240" w:lineRule="auto"/>
              <w:rPr>
                <w:rFonts w:ascii="Times New Roman" w:hAnsi="Times New Roman" w:cs="Times New Roman"/>
                <w:color w:val="auto"/>
                <w:sz w:val="20"/>
                <w:szCs w:val="20"/>
              </w:rPr>
            </w:pPr>
          </w:p>
        </w:tc>
      </w:tr>
      <w:tr w:rsidR="00FF2F90" w:rsidRPr="00B04A91" w14:paraId="69A36C6D"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tcPr>
          <w:p w14:paraId="022325EE" w14:textId="77777777" w:rsidR="00FF2F90" w:rsidRPr="00B96A1C" w:rsidRDefault="00FF2F90" w:rsidP="00FF2F90">
            <w:pPr>
              <w:spacing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3.5.3 Změna klimatu, životní prostředí, energetika a suroviny</w:t>
            </w:r>
          </w:p>
        </w:tc>
        <w:tc>
          <w:tcPr>
            <w:tcW w:w="0" w:type="auto"/>
            <w:tcBorders>
              <w:top w:val="single" w:sz="4" w:space="0" w:color="000000"/>
              <w:left w:val="nil"/>
              <w:bottom w:val="single" w:sz="4" w:space="0" w:color="000000"/>
              <w:right w:val="single" w:sz="4" w:space="0" w:color="000000"/>
            </w:tcBorders>
          </w:tcPr>
          <w:p w14:paraId="1972DD53" w14:textId="77777777" w:rsidR="00FF2F90" w:rsidRPr="00B96A1C" w:rsidRDefault="00FF2F90" w:rsidP="00FF2F90">
            <w:pPr>
              <w:spacing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MZe</w:t>
            </w:r>
          </w:p>
        </w:tc>
        <w:tc>
          <w:tcPr>
            <w:tcW w:w="0" w:type="auto"/>
            <w:tcBorders>
              <w:top w:val="single" w:sz="4" w:space="0" w:color="000000"/>
              <w:left w:val="nil"/>
              <w:bottom w:val="single" w:sz="4" w:space="0" w:color="000000"/>
              <w:right w:val="single" w:sz="4" w:space="0" w:color="000000"/>
            </w:tcBorders>
          </w:tcPr>
          <w:p w14:paraId="66A18607" w14:textId="77777777" w:rsidR="00FF2F90" w:rsidRPr="00B96A1C" w:rsidRDefault="00FF2F90" w:rsidP="00FF2F90">
            <w:pPr>
              <w:spacing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Podpora živočišné výroby a pěstování ovoce a zeleniny, včetně brambor, chmele a cukrové řepy</w:t>
            </w:r>
          </w:p>
        </w:tc>
        <w:tc>
          <w:tcPr>
            <w:tcW w:w="0" w:type="auto"/>
            <w:tcBorders>
              <w:top w:val="single" w:sz="4" w:space="0" w:color="000000"/>
              <w:left w:val="nil"/>
              <w:bottom w:val="single" w:sz="4" w:space="0" w:color="000000"/>
              <w:right w:val="single" w:sz="4" w:space="0" w:color="000000"/>
            </w:tcBorders>
          </w:tcPr>
          <w:p w14:paraId="5D9FB952" w14:textId="77777777" w:rsidR="00FF2F90" w:rsidRPr="00B96A1C" w:rsidRDefault="00FF2F90" w:rsidP="00FF2F90">
            <w:pPr>
              <w:spacing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Legislativní i nelegislativní</w:t>
            </w:r>
          </w:p>
          <w:p w14:paraId="53956584" w14:textId="77777777" w:rsidR="00FF2F90" w:rsidRPr="00B96A1C" w:rsidRDefault="00FF2F90" w:rsidP="00FF2F90">
            <w:pPr>
              <w:spacing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(balíček reformních nařízení přijatých v rámci reformy SZP)</w:t>
            </w:r>
          </w:p>
        </w:tc>
        <w:tc>
          <w:tcPr>
            <w:tcW w:w="1662" w:type="dxa"/>
            <w:tcBorders>
              <w:top w:val="single" w:sz="4" w:space="0" w:color="000000"/>
              <w:left w:val="nil"/>
              <w:bottom w:val="single" w:sz="4" w:space="0" w:color="000000"/>
              <w:right w:val="single" w:sz="4" w:space="0" w:color="000000"/>
            </w:tcBorders>
          </w:tcPr>
          <w:p w14:paraId="256453EB" w14:textId="77777777" w:rsidR="00FF2F90" w:rsidRPr="00B96A1C" w:rsidRDefault="00FF2F90" w:rsidP="00FF2F90">
            <w:pPr>
              <w:spacing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Zapojení vhodných nástrojů I. a II. pilíře SZP pro maximální podporu citlivých komodit (ovoce, zeleniny, brambor, cukrové řepy, chmele, bílkovinných plodin, dojnic, telat masného typu, ovcí a koz).</w:t>
            </w:r>
          </w:p>
        </w:tc>
        <w:tc>
          <w:tcPr>
            <w:tcW w:w="1662" w:type="dxa"/>
            <w:tcBorders>
              <w:top w:val="single" w:sz="4" w:space="0" w:color="000000"/>
              <w:left w:val="nil"/>
              <w:bottom w:val="single" w:sz="4" w:space="0" w:color="000000"/>
              <w:right w:val="single" w:sz="4" w:space="0" w:color="000000"/>
            </w:tcBorders>
          </w:tcPr>
          <w:p w14:paraId="14F4257B" w14:textId="77777777" w:rsidR="00FF2F90" w:rsidRPr="00B96A1C" w:rsidRDefault="00FF2F90" w:rsidP="00FF2F90">
            <w:pPr>
              <w:spacing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Zajištění růstu i stabilizace zemědělské produkce, a to zejména v odvětvích s přidanou hodnotou a zlepšování vztahu zemědělství k půdě.</w:t>
            </w:r>
          </w:p>
        </w:tc>
        <w:tc>
          <w:tcPr>
            <w:tcW w:w="1909" w:type="dxa"/>
            <w:tcBorders>
              <w:top w:val="single" w:sz="4" w:space="0" w:color="000000"/>
              <w:left w:val="nil"/>
              <w:bottom w:val="single" w:sz="4" w:space="0" w:color="000000"/>
              <w:right w:val="single" w:sz="4" w:space="0" w:color="000000"/>
            </w:tcBorders>
          </w:tcPr>
          <w:p w14:paraId="754EA19E" w14:textId="77777777" w:rsidR="00FF2F90" w:rsidRPr="00B96A1C" w:rsidRDefault="00FF2F90" w:rsidP="00FF2F90">
            <w:pPr>
              <w:spacing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Stabilizace sektoru citlivých komodit. Postupné zvyšování soběstačnosti ČR v produkci těchto komodit. Zvýšení konkurenceschopnosti zemědělství, modernizace zemědělských podniků, zvýšení jejich hrubé přidané hodnoty a účasti na trhu, zvýšení zaměstnanosti.</w:t>
            </w:r>
          </w:p>
        </w:tc>
        <w:tc>
          <w:tcPr>
            <w:tcW w:w="0" w:type="auto"/>
            <w:tcBorders>
              <w:top w:val="single" w:sz="6" w:space="0" w:color="000000"/>
              <w:left w:val="nil"/>
              <w:bottom w:val="single" w:sz="6" w:space="0" w:color="000000"/>
              <w:right w:val="single" w:sz="4" w:space="0" w:color="000000"/>
            </w:tcBorders>
          </w:tcPr>
          <w:p w14:paraId="649B249B"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2ED8320A" w14:textId="00F1DF25" w:rsidR="00FF2F90" w:rsidRPr="00B96A1C" w:rsidRDefault="00FF2F90" w:rsidP="00FF2F90">
            <w:pPr>
              <w:spacing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K 3</w:t>
            </w:r>
            <w:r>
              <w:rPr>
                <w:rFonts w:ascii="Times New Roman" w:hAnsi="Times New Roman" w:cs="Times New Roman"/>
                <w:color w:val="auto"/>
                <w:sz w:val="20"/>
                <w:szCs w:val="20"/>
              </w:rPr>
              <w:t>0</w:t>
            </w:r>
            <w:r w:rsidRPr="00B96A1C">
              <w:rPr>
                <w:rFonts w:ascii="Times New Roman" w:hAnsi="Times New Roman" w:cs="Times New Roman"/>
                <w:color w:val="auto"/>
                <w:sz w:val="20"/>
                <w:szCs w:val="20"/>
              </w:rPr>
              <w:t>. </w:t>
            </w:r>
            <w:r>
              <w:rPr>
                <w:rFonts w:ascii="Times New Roman" w:hAnsi="Times New Roman" w:cs="Times New Roman"/>
                <w:color w:val="auto"/>
                <w:sz w:val="20"/>
                <w:szCs w:val="20"/>
              </w:rPr>
              <w:t>9</w:t>
            </w:r>
            <w:r w:rsidRPr="00B96A1C">
              <w:rPr>
                <w:rFonts w:ascii="Times New Roman" w:hAnsi="Times New Roman" w:cs="Times New Roman"/>
                <w:color w:val="auto"/>
                <w:sz w:val="20"/>
                <w:szCs w:val="20"/>
              </w:rPr>
              <w:t xml:space="preserve">. 2018 bylo v rámci relevantních operací PRV 4.1.1 Investice do hmotného majetku realizováno </w:t>
            </w:r>
            <w:r>
              <w:rPr>
                <w:rFonts w:ascii="Times New Roman" w:hAnsi="Times New Roman" w:cs="Times New Roman"/>
                <w:color w:val="auto"/>
                <w:sz w:val="20"/>
                <w:szCs w:val="20"/>
              </w:rPr>
              <w:t>téměř 3800</w:t>
            </w:r>
            <w:r w:rsidRPr="00B96A1C">
              <w:rPr>
                <w:rFonts w:ascii="Times New Roman" w:hAnsi="Times New Roman" w:cs="Times New Roman"/>
                <w:color w:val="auto"/>
                <w:sz w:val="20"/>
                <w:szCs w:val="20"/>
              </w:rPr>
              <w:t xml:space="preserve"> projektů za </w:t>
            </w:r>
            <w:r>
              <w:rPr>
                <w:rFonts w:ascii="Times New Roman" w:hAnsi="Times New Roman" w:cs="Times New Roman"/>
                <w:color w:val="auto"/>
                <w:sz w:val="20"/>
                <w:szCs w:val="20"/>
              </w:rPr>
              <w:t>6 mld.Kč</w:t>
            </w:r>
            <w:r w:rsidRPr="00B96A1C">
              <w:rPr>
                <w:rFonts w:ascii="Times New Roman" w:hAnsi="Times New Roman" w:cs="Times New Roman"/>
                <w:color w:val="auto"/>
                <w:sz w:val="20"/>
                <w:szCs w:val="20"/>
              </w:rPr>
              <w:t xml:space="preserve">, v 4.2.1 Zpracování a uvádění na trh zemědělských produktů </w:t>
            </w:r>
            <w:r>
              <w:rPr>
                <w:rFonts w:ascii="Times New Roman" w:hAnsi="Times New Roman" w:cs="Times New Roman"/>
                <w:color w:val="auto"/>
                <w:sz w:val="20"/>
                <w:szCs w:val="20"/>
              </w:rPr>
              <w:t>678</w:t>
            </w:r>
            <w:r w:rsidRPr="00B96A1C">
              <w:rPr>
                <w:rFonts w:ascii="Times New Roman" w:hAnsi="Times New Roman" w:cs="Times New Roman"/>
                <w:color w:val="auto"/>
                <w:sz w:val="20"/>
                <w:szCs w:val="20"/>
              </w:rPr>
              <w:t xml:space="preserve"> projektů za </w:t>
            </w:r>
            <w:r>
              <w:rPr>
                <w:rFonts w:ascii="Times New Roman" w:hAnsi="Times New Roman" w:cs="Times New Roman"/>
                <w:color w:val="auto"/>
                <w:sz w:val="20"/>
                <w:szCs w:val="20"/>
              </w:rPr>
              <w:t>1,3 mld. Kč</w:t>
            </w:r>
            <w:r w:rsidRPr="00B96A1C">
              <w:rPr>
                <w:rFonts w:ascii="Times New Roman" w:hAnsi="Times New Roman" w:cs="Times New Roman"/>
                <w:color w:val="auto"/>
                <w:sz w:val="20"/>
                <w:szCs w:val="20"/>
              </w:rPr>
              <w:t xml:space="preserve"> a v 6.1.1 Zahájení činnosti mladých zemědělců</w:t>
            </w:r>
            <w:r>
              <w:rPr>
                <w:rFonts w:ascii="Times New Roman" w:hAnsi="Times New Roman" w:cs="Times New Roman"/>
                <w:color w:val="auto"/>
                <w:sz w:val="20"/>
                <w:szCs w:val="20"/>
              </w:rPr>
              <w:t xml:space="preserve"> podpořeno 1099</w:t>
            </w:r>
            <w:r w:rsidRPr="00B96A1C">
              <w:rPr>
                <w:rFonts w:ascii="Times New Roman" w:hAnsi="Times New Roman" w:cs="Times New Roman"/>
                <w:color w:val="auto"/>
                <w:sz w:val="20"/>
                <w:szCs w:val="20"/>
              </w:rPr>
              <w:t xml:space="preserve"> 794 podnikatelských plánů za </w:t>
            </w:r>
            <w:r>
              <w:rPr>
                <w:rFonts w:ascii="Times New Roman" w:hAnsi="Times New Roman" w:cs="Times New Roman"/>
                <w:color w:val="auto"/>
                <w:sz w:val="20"/>
                <w:szCs w:val="20"/>
              </w:rPr>
              <w:t>780 mld. Kč.</w:t>
            </w:r>
          </w:p>
          <w:p w14:paraId="37047A68" w14:textId="77777777" w:rsidR="00FF2F90" w:rsidRPr="00B96A1C" w:rsidRDefault="00FF2F90" w:rsidP="00FF2F90">
            <w:pPr>
              <w:spacing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Pro rok 201</w:t>
            </w:r>
            <w:r>
              <w:rPr>
                <w:rFonts w:ascii="Times New Roman" w:hAnsi="Times New Roman" w:cs="Times New Roman"/>
                <w:color w:val="auto"/>
                <w:sz w:val="20"/>
                <w:szCs w:val="20"/>
              </w:rPr>
              <w:t>9</w:t>
            </w:r>
            <w:r w:rsidRPr="00B96A1C">
              <w:rPr>
                <w:rFonts w:ascii="Times New Roman" w:hAnsi="Times New Roman" w:cs="Times New Roman"/>
                <w:color w:val="auto"/>
                <w:sz w:val="20"/>
                <w:szCs w:val="20"/>
              </w:rPr>
              <w:t xml:space="preserve"> </w:t>
            </w:r>
            <w:r>
              <w:rPr>
                <w:rFonts w:ascii="Times New Roman" w:hAnsi="Times New Roman" w:cs="Times New Roman"/>
                <w:color w:val="auto"/>
                <w:sz w:val="20"/>
                <w:szCs w:val="20"/>
              </w:rPr>
              <w:t>je</w:t>
            </w:r>
            <w:r w:rsidRPr="00B96A1C">
              <w:rPr>
                <w:rFonts w:ascii="Times New Roman" w:hAnsi="Times New Roman" w:cs="Times New Roman"/>
                <w:color w:val="auto"/>
                <w:sz w:val="20"/>
                <w:szCs w:val="20"/>
              </w:rPr>
              <w:t xml:space="preserve"> pro citlivé komodity v rámci přímých plateb alokováno přes 3,3 </w:t>
            </w:r>
            <w:r w:rsidRPr="00B96A1C">
              <w:rPr>
                <w:rFonts w:ascii="Times New Roman" w:hAnsi="Times New Roman" w:cs="Times New Roman"/>
                <w:color w:val="auto"/>
                <w:sz w:val="20"/>
                <w:szCs w:val="20"/>
              </w:rPr>
              <w:lastRenderedPageBreak/>
              <w:t xml:space="preserve">mld. Kč. Z této částky </w:t>
            </w:r>
            <w:r>
              <w:rPr>
                <w:rFonts w:ascii="Times New Roman" w:hAnsi="Times New Roman" w:cs="Times New Roman"/>
                <w:color w:val="auto"/>
                <w:sz w:val="20"/>
                <w:szCs w:val="20"/>
              </w:rPr>
              <w:t>je</w:t>
            </w:r>
            <w:r w:rsidRPr="00B96A1C">
              <w:rPr>
                <w:rFonts w:ascii="Times New Roman" w:hAnsi="Times New Roman" w:cs="Times New Roman"/>
                <w:color w:val="auto"/>
                <w:sz w:val="20"/>
                <w:szCs w:val="20"/>
              </w:rPr>
              <w:t xml:space="preserve"> přes 2 mld. Kč vyhrazeno pro podpory živočišné výroby.</w:t>
            </w:r>
          </w:p>
        </w:tc>
        <w:tc>
          <w:tcPr>
            <w:tcW w:w="0" w:type="auto"/>
            <w:tcBorders>
              <w:top w:val="single" w:sz="4" w:space="0" w:color="000000"/>
              <w:left w:val="nil"/>
              <w:bottom w:val="single" w:sz="4" w:space="0" w:color="000000"/>
              <w:right w:val="single" w:sz="4" w:space="0" w:color="000000"/>
            </w:tcBorders>
          </w:tcPr>
          <w:p w14:paraId="41D8BA47" w14:textId="77CC8F93" w:rsidR="00FF2F90" w:rsidRPr="00B96A1C" w:rsidRDefault="00FF2F90" w:rsidP="00FF2F90">
            <w:pPr>
              <w:spacing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Schválení projektů z výzev roku 201</w:t>
            </w:r>
            <w:r>
              <w:rPr>
                <w:rFonts w:ascii="Times New Roman" w:hAnsi="Times New Roman" w:cs="Times New Roman"/>
                <w:color w:val="auto"/>
                <w:sz w:val="20"/>
                <w:szCs w:val="20"/>
              </w:rPr>
              <w:t>9 (4.1.1)</w:t>
            </w:r>
            <w:r w:rsidRPr="00B96A1C">
              <w:rPr>
                <w:rFonts w:ascii="Times New Roman" w:hAnsi="Times New Roman" w:cs="Times New Roman"/>
                <w:color w:val="auto"/>
                <w:sz w:val="20"/>
                <w:szCs w:val="20"/>
              </w:rPr>
              <w:t>, realizace projektů</w:t>
            </w:r>
            <w:r>
              <w:rPr>
                <w:rFonts w:ascii="Times New Roman" w:hAnsi="Times New Roman" w:cs="Times New Roman"/>
                <w:color w:val="auto"/>
                <w:sz w:val="20"/>
                <w:szCs w:val="20"/>
              </w:rPr>
              <w:t xml:space="preserve"> z předchozích let</w:t>
            </w:r>
            <w:r w:rsidRPr="00B96A1C">
              <w:rPr>
                <w:rFonts w:ascii="Times New Roman" w:hAnsi="Times New Roman" w:cs="Times New Roman"/>
                <w:color w:val="auto"/>
                <w:sz w:val="20"/>
                <w:szCs w:val="20"/>
              </w:rPr>
              <w:t xml:space="preserve">. Vyhlášení dalších výzev v </w:t>
            </w:r>
            <w:r>
              <w:rPr>
                <w:rFonts w:ascii="Times New Roman" w:hAnsi="Times New Roman" w:cs="Times New Roman"/>
                <w:color w:val="auto"/>
                <w:sz w:val="20"/>
                <w:szCs w:val="20"/>
              </w:rPr>
              <w:t>roce 2020 (4.2.1, 6.1.1)</w:t>
            </w:r>
            <w:r w:rsidRPr="00B96A1C">
              <w:rPr>
                <w:rFonts w:ascii="Times New Roman" w:hAnsi="Times New Roman" w:cs="Times New Roman"/>
                <w:color w:val="auto"/>
                <w:sz w:val="20"/>
                <w:szCs w:val="20"/>
              </w:rPr>
              <w:t xml:space="preserve"> </w:t>
            </w:r>
            <w:r>
              <w:rPr>
                <w:rFonts w:ascii="Times New Roman" w:hAnsi="Times New Roman" w:cs="Times New Roman"/>
                <w:color w:val="auto"/>
                <w:sz w:val="20"/>
                <w:szCs w:val="20"/>
              </w:rPr>
              <w:t xml:space="preserve"> </w:t>
            </w:r>
          </w:p>
          <w:p w14:paraId="326F0F1C" w14:textId="77777777" w:rsidR="00FF2F90" w:rsidRPr="00B96A1C" w:rsidRDefault="00FF2F90" w:rsidP="00FF2F90">
            <w:pPr>
              <w:spacing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Prosazování priorit ČR v rámci diskusí o nastavení SZP po roce 2020.</w:t>
            </w:r>
          </w:p>
        </w:tc>
      </w:tr>
      <w:tr w:rsidR="00FF2F90" w:rsidRPr="00B04A91" w14:paraId="71A9A55D"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D8387D6" w14:textId="77777777" w:rsidR="00FF2F90" w:rsidRPr="00B96A1C" w:rsidRDefault="00FF2F90" w:rsidP="00FF2F90">
            <w:pPr>
              <w:spacing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3.5.3 Změna klimatu, životní prostředí, energetika a suroviny</w:t>
            </w:r>
          </w:p>
        </w:tc>
        <w:tc>
          <w:tcPr>
            <w:tcW w:w="0" w:type="auto"/>
            <w:tcBorders>
              <w:top w:val="single" w:sz="4" w:space="0" w:color="000000"/>
              <w:left w:val="nil"/>
              <w:bottom w:val="single" w:sz="4" w:space="0" w:color="000000"/>
              <w:right w:val="single" w:sz="4" w:space="0" w:color="000000"/>
            </w:tcBorders>
          </w:tcPr>
          <w:p w14:paraId="79FEE857" w14:textId="77777777" w:rsidR="00FF2F90" w:rsidRPr="00B96A1C" w:rsidRDefault="00FF2F90" w:rsidP="00FF2F90">
            <w:pPr>
              <w:spacing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MZe</w:t>
            </w:r>
          </w:p>
        </w:tc>
        <w:tc>
          <w:tcPr>
            <w:tcW w:w="0" w:type="auto"/>
            <w:tcBorders>
              <w:top w:val="single" w:sz="4" w:space="0" w:color="000000"/>
              <w:left w:val="nil"/>
              <w:bottom w:val="single" w:sz="4" w:space="0" w:color="000000"/>
              <w:right w:val="single" w:sz="4" w:space="0" w:color="000000"/>
            </w:tcBorders>
          </w:tcPr>
          <w:p w14:paraId="43245C5F" w14:textId="77777777" w:rsidR="00FF2F90" w:rsidRPr="00B96A1C" w:rsidRDefault="00FF2F90" w:rsidP="00FF2F90">
            <w:pPr>
              <w:spacing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Podpora rozvoje technologického výzkumu a inovací</w:t>
            </w:r>
          </w:p>
        </w:tc>
        <w:tc>
          <w:tcPr>
            <w:tcW w:w="0" w:type="auto"/>
            <w:tcBorders>
              <w:top w:val="single" w:sz="4" w:space="0" w:color="000000"/>
              <w:left w:val="nil"/>
              <w:bottom w:val="single" w:sz="4" w:space="0" w:color="000000"/>
              <w:right w:val="single" w:sz="4" w:space="0" w:color="000000"/>
            </w:tcBorders>
          </w:tcPr>
          <w:p w14:paraId="64F891A2" w14:textId="77777777" w:rsidR="00FF2F90" w:rsidRPr="00B96A1C" w:rsidRDefault="00FF2F90" w:rsidP="00FF2F90">
            <w:pPr>
              <w:spacing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Legislativní i nelegislativní</w:t>
            </w:r>
          </w:p>
          <w:p w14:paraId="2EF7EDFC" w14:textId="77777777" w:rsidR="00FF2F90" w:rsidRPr="00B96A1C" w:rsidRDefault="00FF2F90" w:rsidP="00FF2F90">
            <w:pPr>
              <w:spacing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(balíček reformních nařízení přijatých v rámci reformy SZP)</w:t>
            </w:r>
          </w:p>
        </w:tc>
        <w:tc>
          <w:tcPr>
            <w:tcW w:w="1662" w:type="dxa"/>
            <w:tcBorders>
              <w:top w:val="single" w:sz="4" w:space="0" w:color="000000"/>
              <w:left w:val="nil"/>
              <w:bottom w:val="single" w:sz="4" w:space="0" w:color="000000"/>
              <w:right w:val="single" w:sz="4" w:space="0" w:color="000000"/>
            </w:tcBorders>
          </w:tcPr>
          <w:p w14:paraId="7871B93B" w14:textId="77777777" w:rsidR="00FF2F90" w:rsidRPr="00B96A1C" w:rsidRDefault="00FF2F90" w:rsidP="00FF2F90">
            <w:pPr>
              <w:spacing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Investiční opatření spojená s rozvojem technologického výzkumu a inovací v oblasti výroby, marketingu a organizace (technika, technologie, osiva, sadba, plemenný materiál atd.). Vytvoření podmínek aktivní participace českého zemědělství, potravinářství a lesnictví v rámci Evropského inovačního partnerství za předpokladu podstatného zlepšení transferu výstupů výzkumu do praxe.</w:t>
            </w:r>
          </w:p>
        </w:tc>
        <w:tc>
          <w:tcPr>
            <w:tcW w:w="1662" w:type="dxa"/>
            <w:tcBorders>
              <w:top w:val="single" w:sz="4" w:space="0" w:color="000000"/>
              <w:left w:val="nil"/>
              <w:bottom w:val="single" w:sz="4" w:space="0" w:color="000000"/>
              <w:right w:val="single" w:sz="4" w:space="0" w:color="000000"/>
            </w:tcBorders>
          </w:tcPr>
          <w:p w14:paraId="3DDC00B9" w14:textId="77777777" w:rsidR="00FF2F90" w:rsidRPr="00B96A1C" w:rsidRDefault="00FF2F90" w:rsidP="00FF2F90">
            <w:pPr>
              <w:spacing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Zlepšení transferu výstupů výzkumu do praxe.</w:t>
            </w:r>
          </w:p>
        </w:tc>
        <w:tc>
          <w:tcPr>
            <w:tcW w:w="1909" w:type="dxa"/>
            <w:tcBorders>
              <w:top w:val="single" w:sz="4" w:space="0" w:color="000000"/>
              <w:left w:val="nil"/>
              <w:bottom w:val="single" w:sz="4" w:space="0" w:color="000000"/>
              <w:right w:val="single" w:sz="4" w:space="0" w:color="000000"/>
            </w:tcBorders>
          </w:tcPr>
          <w:p w14:paraId="3C148F73" w14:textId="77777777" w:rsidR="00FF2F90" w:rsidRPr="00B96A1C" w:rsidRDefault="00FF2F90" w:rsidP="00FF2F90">
            <w:pPr>
              <w:spacing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Intenzivnější spolupráce výzkumných institucí s praxí, realizace projektů spolupráce.</w:t>
            </w:r>
          </w:p>
        </w:tc>
        <w:tc>
          <w:tcPr>
            <w:tcW w:w="0" w:type="auto"/>
            <w:tcBorders>
              <w:top w:val="single" w:sz="6" w:space="0" w:color="000000"/>
              <w:left w:val="nil"/>
              <w:bottom w:val="single" w:sz="6" w:space="0" w:color="000000"/>
              <w:right w:val="single" w:sz="4" w:space="0" w:color="000000"/>
            </w:tcBorders>
          </w:tcPr>
          <w:p w14:paraId="7BD00B3C"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52275008" w14:textId="6D7B81F9" w:rsidR="00FF2F90" w:rsidRDefault="00FF2F90" w:rsidP="00FF2F90">
            <w:pPr>
              <w:spacing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Realizace projektů spolupráce v rámci opatření 16 Spolupráce PRV: k 31. 12. 201</w:t>
            </w:r>
            <w:r>
              <w:rPr>
                <w:rFonts w:ascii="Times New Roman" w:hAnsi="Times New Roman" w:cs="Times New Roman"/>
                <w:color w:val="auto"/>
                <w:sz w:val="20"/>
                <w:szCs w:val="20"/>
              </w:rPr>
              <w:t>9</w:t>
            </w:r>
            <w:r w:rsidRPr="00B96A1C">
              <w:rPr>
                <w:rFonts w:ascii="Times New Roman" w:hAnsi="Times New Roman" w:cs="Times New Roman"/>
                <w:color w:val="auto"/>
                <w:sz w:val="20"/>
                <w:szCs w:val="20"/>
              </w:rPr>
              <w:t xml:space="preserve"> bylo realizováno </w:t>
            </w:r>
            <w:r>
              <w:rPr>
                <w:rFonts w:ascii="Times New Roman" w:hAnsi="Times New Roman" w:cs="Times New Roman"/>
                <w:color w:val="auto"/>
                <w:sz w:val="20"/>
                <w:szCs w:val="20"/>
              </w:rPr>
              <w:t>33</w:t>
            </w:r>
            <w:r w:rsidRPr="00B96A1C">
              <w:rPr>
                <w:rFonts w:ascii="Times New Roman" w:hAnsi="Times New Roman" w:cs="Times New Roman"/>
                <w:color w:val="auto"/>
                <w:sz w:val="20"/>
                <w:szCs w:val="20"/>
              </w:rPr>
              <w:t xml:space="preserve"> operací spolupráce mezi zemědělskými prvovýrobci či zpracovateli a výzkumnými organizacemi</w:t>
            </w:r>
            <w:r>
              <w:rPr>
                <w:rFonts w:ascii="Times New Roman" w:hAnsi="Times New Roman" w:cs="Times New Roman"/>
                <w:color w:val="auto"/>
                <w:sz w:val="20"/>
                <w:szCs w:val="20"/>
              </w:rPr>
              <w:t xml:space="preserve"> za 690 mil Kč</w:t>
            </w:r>
            <w:r w:rsidRPr="00B96A1C">
              <w:rPr>
                <w:rFonts w:ascii="Times New Roman" w:hAnsi="Times New Roman" w:cs="Times New Roman"/>
                <w:color w:val="auto"/>
                <w:sz w:val="20"/>
                <w:szCs w:val="20"/>
              </w:rPr>
              <w:t>.</w:t>
            </w:r>
          </w:p>
          <w:p w14:paraId="49362417" w14:textId="77777777" w:rsidR="00FF2F90" w:rsidRDefault="00FF2F90" w:rsidP="00FF2F90">
            <w:pPr>
              <w:spacing w:line="240" w:lineRule="auto"/>
              <w:rPr>
                <w:rFonts w:ascii="Times New Roman" w:hAnsi="Times New Roman" w:cs="Times New Roman"/>
                <w:color w:val="auto"/>
                <w:sz w:val="20"/>
                <w:szCs w:val="20"/>
              </w:rPr>
            </w:pPr>
          </w:p>
          <w:p w14:paraId="774C028A" w14:textId="3D135063" w:rsidR="00FF2F90" w:rsidRPr="00B96A1C" w:rsidRDefault="00FF2F90" w:rsidP="00FF2F90">
            <w:pPr>
              <w:spacing w:line="240" w:lineRule="auto"/>
              <w:rPr>
                <w:rFonts w:ascii="Times New Roman" w:hAnsi="Times New Roman" w:cs="Times New Roman"/>
                <w:color w:val="auto"/>
                <w:sz w:val="20"/>
                <w:szCs w:val="20"/>
              </w:rPr>
            </w:pPr>
            <w:r>
              <w:rPr>
                <w:rFonts w:ascii="Times New Roman" w:hAnsi="Times New Roman" w:cs="Times New Roman"/>
                <w:color w:val="auto"/>
                <w:sz w:val="20"/>
                <w:szCs w:val="20"/>
              </w:rPr>
              <w:t>Své projekty realizuje 15 vybraných operačních skupin EIP.</w:t>
            </w:r>
            <w:r w:rsidRPr="00B96A1C">
              <w:rPr>
                <w:rFonts w:ascii="Times New Roman" w:hAnsi="Times New Roman" w:cs="Times New Roman"/>
                <w:color w:val="auto"/>
                <w:sz w:val="20"/>
                <w:szCs w:val="20"/>
              </w:rPr>
              <w:t xml:space="preserve"> </w:t>
            </w:r>
          </w:p>
        </w:tc>
        <w:tc>
          <w:tcPr>
            <w:tcW w:w="0" w:type="auto"/>
            <w:tcBorders>
              <w:top w:val="single" w:sz="4" w:space="0" w:color="000000"/>
              <w:left w:val="nil"/>
              <w:bottom w:val="single" w:sz="4" w:space="0" w:color="000000"/>
              <w:right w:val="single" w:sz="4" w:space="0" w:color="000000"/>
            </w:tcBorders>
          </w:tcPr>
          <w:p w14:paraId="3A0A712D" w14:textId="56A807F8" w:rsidR="00FF2F90" w:rsidRPr="00B96A1C" w:rsidRDefault="00FF2F90" w:rsidP="00FF2F90">
            <w:pPr>
              <w:spacing w:line="240" w:lineRule="auto"/>
              <w:rPr>
                <w:rFonts w:ascii="Times New Roman" w:hAnsi="Times New Roman" w:cs="Times New Roman"/>
                <w:color w:val="auto"/>
                <w:sz w:val="20"/>
                <w:szCs w:val="20"/>
              </w:rPr>
            </w:pPr>
            <w:r>
              <w:rPr>
                <w:rFonts w:ascii="Times New Roman" w:hAnsi="Times New Roman" w:cs="Times New Roman"/>
                <w:color w:val="auto"/>
                <w:sz w:val="20"/>
                <w:szCs w:val="20"/>
              </w:rPr>
              <w:t>R</w:t>
            </w:r>
            <w:r w:rsidRPr="00B96A1C">
              <w:rPr>
                <w:rFonts w:ascii="Times New Roman" w:hAnsi="Times New Roman" w:cs="Times New Roman"/>
                <w:color w:val="auto"/>
                <w:sz w:val="20"/>
                <w:szCs w:val="20"/>
              </w:rPr>
              <w:t>ealizace projektů.</w:t>
            </w:r>
          </w:p>
          <w:p w14:paraId="3DA4ADBB" w14:textId="77777777" w:rsidR="00FF2F90" w:rsidRPr="00B96A1C" w:rsidRDefault="00FF2F90" w:rsidP="00FF2F90">
            <w:pPr>
              <w:spacing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Prosazování priorit ČR v rámci diskusí o nastavení SZP po roce 2020. </w:t>
            </w:r>
          </w:p>
        </w:tc>
      </w:tr>
      <w:tr w:rsidR="00FF2F90" w:rsidRPr="00B04A91" w14:paraId="1CD92589"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tcPr>
          <w:p w14:paraId="1439D71A" w14:textId="77777777" w:rsidR="00FF2F90" w:rsidRPr="00B96A1C" w:rsidRDefault="00FF2F90" w:rsidP="00FF2F90">
            <w:pPr>
              <w:spacing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3.5.3 Změna klimatu, životní prostředí, energetika a suroviny</w:t>
            </w:r>
          </w:p>
        </w:tc>
        <w:tc>
          <w:tcPr>
            <w:tcW w:w="0" w:type="auto"/>
            <w:tcBorders>
              <w:top w:val="single" w:sz="4" w:space="0" w:color="000000"/>
              <w:left w:val="nil"/>
              <w:bottom w:val="single" w:sz="4" w:space="0" w:color="000000"/>
              <w:right w:val="single" w:sz="4" w:space="0" w:color="000000"/>
            </w:tcBorders>
          </w:tcPr>
          <w:p w14:paraId="09FDACBB" w14:textId="77777777" w:rsidR="00FF2F90" w:rsidRPr="00B96A1C" w:rsidRDefault="00FF2F90" w:rsidP="00FF2F90">
            <w:pPr>
              <w:spacing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MZe</w:t>
            </w:r>
          </w:p>
        </w:tc>
        <w:tc>
          <w:tcPr>
            <w:tcW w:w="0" w:type="auto"/>
            <w:tcBorders>
              <w:top w:val="single" w:sz="4" w:space="0" w:color="000000"/>
              <w:left w:val="nil"/>
              <w:bottom w:val="single" w:sz="4" w:space="0" w:color="000000"/>
              <w:right w:val="single" w:sz="4" w:space="0" w:color="000000"/>
            </w:tcBorders>
          </w:tcPr>
          <w:p w14:paraId="63D842D2" w14:textId="77777777" w:rsidR="00FF2F90" w:rsidRPr="00B96A1C" w:rsidRDefault="00FF2F90" w:rsidP="00FF2F90">
            <w:pPr>
              <w:spacing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Zvýšení významu zemědělství, potravinářství a lesnictví v rozvoji venkova a podpoře zaměstnanosti</w:t>
            </w:r>
          </w:p>
        </w:tc>
        <w:tc>
          <w:tcPr>
            <w:tcW w:w="0" w:type="auto"/>
            <w:tcBorders>
              <w:top w:val="single" w:sz="4" w:space="0" w:color="000000"/>
              <w:left w:val="nil"/>
              <w:bottom w:val="single" w:sz="4" w:space="0" w:color="000000"/>
              <w:right w:val="single" w:sz="4" w:space="0" w:color="000000"/>
            </w:tcBorders>
          </w:tcPr>
          <w:p w14:paraId="7A8857AA" w14:textId="77777777" w:rsidR="00FF2F90" w:rsidRPr="00B96A1C" w:rsidRDefault="00FF2F90" w:rsidP="00FF2F90">
            <w:pPr>
              <w:spacing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Legislativní i nelegislativní</w:t>
            </w:r>
          </w:p>
          <w:p w14:paraId="5B980BBE" w14:textId="77777777" w:rsidR="00FF2F90" w:rsidRPr="00B96A1C" w:rsidRDefault="00FF2F90" w:rsidP="00FF2F90">
            <w:pPr>
              <w:spacing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(balíček reformních nařízení přijatých v rámci reformy </w:t>
            </w:r>
            <w:r w:rsidRPr="00B96A1C">
              <w:rPr>
                <w:rFonts w:ascii="Times New Roman" w:hAnsi="Times New Roman" w:cs="Times New Roman"/>
                <w:color w:val="auto"/>
                <w:sz w:val="20"/>
                <w:szCs w:val="20"/>
              </w:rPr>
              <w:lastRenderedPageBreak/>
              <w:t>SZP)</w:t>
            </w:r>
          </w:p>
        </w:tc>
        <w:tc>
          <w:tcPr>
            <w:tcW w:w="1662" w:type="dxa"/>
            <w:tcBorders>
              <w:top w:val="single" w:sz="4" w:space="0" w:color="000000"/>
              <w:left w:val="nil"/>
              <w:bottom w:val="single" w:sz="4" w:space="0" w:color="000000"/>
              <w:right w:val="single" w:sz="4" w:space="0" w:color="000000"/>
            </w:tcBorders>
          </w:tcPr>
          <w:p w14:paraId="730762F1" w14:textId="77777777" w:rsidR="00FF2F90" w:rsidRPr="00B96A1C" w:rsidRDefault="00FF2F90" w:rsidP="00FF2F90">
            <w:pPr>
              <w:spacing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 xml:space="preserve">Investiční podpory pro modernizaci a inovaci zemědělských a lesnických podniků. Podpora rozvoje zpracovatelských </w:t>
            </w:r>
            <w:r w:rsidRPr="00B96A1C">
              <w:rPr>
                <w:rFonts w:ascii="Times New Roman" w:hAnsi="Times New Roman" w:cs="Times New Roman"/>
                <w:color w:val="auto"/>
                <w:sz w:val="20"/>
                <w:szCs w:val="20"/>
              </w:rPr>
              <w:lastRenderedPageBreak/>
              <w:t>forem tzv. krátkých řetězců včetně dalšího rozvoje regionálních a místních trhů.</w:t>
            </w:r>
          </w:p>
        </w:tc>
        <w:tc>
          <w:tcPr>
            <w:tcW w:w="1662" w:type="dxa"/>
            <w:tcBorders>
              <w:top w:val="single" w:sz="4" w:space="0" w:color="000000"/>
              <w:left w:val="nil"/>
              <w:bottom w:val="single" w:sz="4" w:space="0" w:color="000000"/>
              <w:right w:val="single" w:sz="4" w:space="0" w:color="000000"/>
            </w:tcBorders>
          </w:tcPr>
          <w:p w14:paraId="7D6BBF78" w14:textId="77777777" w:rsidR="00FF2F90" w:rsidRPr="00B96A1C" w:rsidRDefault="00FF2F90" w:rsidP="00FF2F90">
            <w:pPr>
              <w:spacing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Modernizovaná zemědělská produkce.</w:t>
            </w:r>
          </w:p>
        </w:tc>
        <w:tc>
          <w:tcPr>
            <w:tcW w:w="1909" w:type="dxa"/>
            <w:tcBorders>
              <w:top w:val="single" w:sz="4" w:space="0" w:color="000000"/>
              <w:left w:val="nil"/>
              <w:bottom w:val="single" w:sz="4" w:space="0" w:color="000000"/>
              <w:right w:val="single" w:sz="4" w:space="0" w:color="000000"/>
            </w:tcBorders>
          </w:tcPr>
          <w:p w14:paraId="299D4B9E" w14:textId="77777777" w:rsidR="00FF2F90" w:rsidRPr="00B96A1C" w:rsidRDefault="00FF2F90" w:rsidP="00FF2F90">
            <w:pPr>
              <w:spacing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Zvýšení hrubé přidané hodnoty v podporovaných podnicích a tvorba pracovních míst.</w:t>
            </w:r>
          </w:p>
        </w:tc>
        <w:tc>
          <w:tcPr>
            <w:tcW w:w="0" w:type="auto"/>
            <w:tcBorders>
              <w:top w:val="single" w:sz="6" w:space="0" w:color="000000"/>
              <w:left w:val="nil"/>
              <w:bottom w:val="single" w:sz="6" w:space="0" w:color="000000"/>
              <w:right w:val="single" w:sz="4" w:space="0" w:color="000000"/>
            </w:tcBorders>
          </w:tcPr>
          <w:p w14:paraId="126AAAF7"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212D92E9" w14:textId="77777777" w:rsidR="00FF2F90" w:rsidRPr="00B96A1C" w:rsidRDefault="00FF2F90" w:rsidP="00FF2F90">
            <w:pPr>
              <w:spacing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Realizace projektů pro relevantní operace PRV 2014 – 2020: 4.1.1 Investice do hmotného majetku,  4.3.2 Lesnická infrastruktura 8.6.1 Technika a technologie pro lesní </w:t>
            </w:r>
            <w:r w:rsidRPr="00B96A1C">
              <w:rPr>
                <w:rFonts w:ascii="Times New Roman" w:hAnsi="Times New Roman" w:cs="Times New Roman"/>
                <w:color w:val="auto"/>
                <w:sz w:val="20"/>
                <w:szCs w:val="20"/>
              </w:rPr>
              <w:lastRenderedPageBreak/>
              <w:t>hospodářství a 8.6.2 Technické vybavení dřevozpracujících provozoven, operace 16.4.1 KDŘ.</w:t>
            </w:r>
          </w:p>
          <w:p w14:paraId="6C69AB91" w14:textId="6C3D94E0" w:rsidR="00FF2F90" w:rsidRPr="00B96A1C" w:rsidRDefault="00FF2F90" w:rsidP="00FF2F90">
            <w:pPr>
              <w:spacing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K 3</w:t>
            </w:r>
            <w:r>
              <w:rPr>
                <w:rFonts w:ascii="Times New Roman" w:hAnsi="Times New Roman" w:cs="Times New Roman"/>
                <w:color w:val="auto"/>
                <w:sz w:val="20"/>
                <w:szCs w:val="20"/>
              </w:rPr>
              <w:t>0</w:t>
            </w:r>
            <w:r w:rsidRPr="00B96A1C">
              <w:rPr>
                <w:rFonts w:ascii="Times New Roman" w:hAnsi="Times New Roman" w:cs="Times New Roman"/>
                <w:color w:val="auto"/>
                <w:sz w:val="20"/>
                <w:szCs w:val="20"/>
              </w:rPr>
              <w:t>. </w:t>
            </w:r>
            <w:r>
              <w:rPr>
                <w:rFonts w:ascii="Times New Roman" w:hAnsi="Times New Roman" w:cs="Times New Roman"/>
                <w:color w:val="auto"/>
                <w:sz w:val="20"/>
                <w:szCs w:val="20"/>
              </w:rPr>
              <w:t>9</w:t>
            </w:r>
            <w:r w:rsidRPr="00B96A1C">
              <w:rPr>
                <w:rFonts w:ascii="Times New Roman" w:hAnsi="Times New Roman" w:cs="Times New Roman"/>
                <w:color w:val="auto"/>
                <w:sz w:val="20"/>
                <w:szCs w:val="20"/>
              </w:rPr>
              <w:t>. 201</w:t>
            </w:r>
            <w:r>
              <w:rPr>
                <w:rFonts w:ascii="Times New Roman" w:hAnsi="Times New Roman" w:cs="Times New Roman"/>
                <w:color w:val="auto"/>
                <w:sz w:val="20"/>
                <w:szCs w:val="20"/>
              </w:rPr>
              <w:t>9</w:t>
            </w:r>
            <w:r w:rsidRPr="00B96A1C">
              <w:rPr>
                <w:rFonts w:ascii="Times New Roman" w:hAnsi="Times New Roman" w:cs="Times New Roman"/>
                <w:color w:val="auto"/>
                <w:sz w:val="20"/>
                <w:szCs w:val="20"/>
              </w:rPr>
              <w:t xml:space="preserve"> bylo v rámci relevantních operací PRV 4.1.1</w:t>
            </w:r>
            <w:r>
              <w:rPr>
                <w:rFonts w:ascii="Times New Roman" w:hAnsi="Times New Roman" w:cs="Times New Roman"/>
                <w:color w:val="auto"/>
                <w:sz w:val="20"/>
                <w:szCs w:val="20"/>
              </w:rPr>
              <w:t xml:space="preserve"> </w:t>
            </w:r>
            <w:r w:rsidRPr="00B96A1C">
              <w:rPr>
                <w:rFonts w:ascii="Times New Roman" w:hAnsi="Times New Roman" w:cs="Times New Roman"/>
                <w:color w:val="auto"/>
                <w:sz w:val="20"/>
                <w:szCs w:val="20"/>
              </w:rPr>
              <w:t xml:space="preserve">Investice do hmotného majetku realizováno </w:t>
            </w:r>
            <w:r>
              <w:rPr>
                <w:rFonts w:ascii="Times New Roman" w:hAnsi="Times New Roman" w:cs="Times New Roman"/>
                <w:color w:val="auto"/>
                <w:sz w:val="20"/>
                <w:szCs w:val="20"/>
              </w:rPr>
              <w:t>téměř 3 800</w:t>
            </w:r>
            <w:r w:rsidRPr="00B96A1C">
              <w:rPr>
                <w:rFonts w:ascii="Times New Roman" w:hAnsi="Times New Roman" w:cs="Times New Roman"/>
                <w:color w:val="auto"/>
                <w:sz w:val="20"/>
                <w:szCs w:val="20"/>
              </w:rPr>
              <w:t xml:space="preserve"> projektů za </w:t>
            </w:r>
            <w:r>
              <w:rPr>
                <w:rFonts w:ascii="Times New Roman" w:hAnsi="Times New Roman" w:cs="Times New Roman"/>
                <w:color w:val="auto"/>
                <w:sz w:val="20"/>
                <w:szCs w:val="20"/>
              </w:rPr>
              <w:t>6 mld. Kč</w:t>
            </w:r>
            <w:r w:rsidRPr="00B96A1C">
              <w:rPr>
                <w:rFonts w:ascii="Times New Roman" w:hAnsi="Times New Roman" w:cs="Times New Roman"/>
                <w:color w:val="auto"/>
                <w:sz w:val="20"/>
                <w:szCs w:val="20"/>
              </w:rPr>
              <w:t xml:space="preserve"> v 4.2.1 Zpracování a uvádění na trh zemědělských produktů </w:t>
            </w:r>
            <w:r>
              <w:rPr>
                <w:rFonts w:ascii="Times New Roman" w:hAnsi="Times New Roman" w:cs="Times New Roman"/>
                <w:color w:val="auto"/>
                <w:sz w:val="20"/>
                <w:szCs w:val="20"/>
              </w:rPr>
              <w:t>678</w:t>
            </w:r>
            <w:r w:rsidRPr="00B96A1C">
              <w:rPr>
                <w:rFonts w:ascii="Times New Roman" w:hAnsi="Times New Roman" w:cs="Times New Roman"/>
                <w:color w:val="auto"/>
                <w:sz w:val="20"/>
                <w:szCs w:val="20"/>
              </w:rPr>
              <w:t xml:space="preserve"> projektů za </w:t>
            </w:r>
            <w:r>
              <w:rPr>
                <w:rFonts w:ascii="Times New Roman" w:hAnsi="Times New Roman" w:cs="Times New Roman"/>
                <w:color w:val="auto"/>
                <w:sz w:val="20"/>
                <w:szCs w:val="20"/>
              </w:rPr>
              <w:t>1,3 mld. Kč</w:t>
            </w:r>
            <w:r w:rsidRPr="00B96A1C">
              <w:rPr>
                <w:rFonts w:ascii="Times New Roman" w:hAnsi="Times New Roman" w:cs="Times New Roman"/>
                <w:color w:val="auto"/>
                <w:sz w:val="20"/>
                <w:szCs w:val="20"/>
              </w:rPr>
              <w:t xml:space="preserve"> </w:t>
            </w:r>
            <w:r>
              <w:rPr>
                <w:rFonts w:ascii="Times New Roman" w:hAnsi="Times New Roman" w:cs="Times New Roman"/>
                <w:color w:val="auto"/>
                <w:sz w:val="20"/>
                <w:szCs w:val="20"/>
              </w:rPr>
              <w:t>,v</w:t>
            </w:r>
            <w:r w:rsidRPr="00B96A1C">
              <w:rPr>
                <w:rFonts w:ascii="Times New Roman" w:hAnsi="Times New Roman" w:cs="Times New Roman"/>
                <w:color w:val="auto"/>
                <w:sz w:val="20"/>
                <w:szCs w:val="20"/>
              </w:rPr>
              <w:t xml:space="preserve"> 4.3.2 Lesnická infrastruktura </w:t>
            </w:r>
            <w:r>
              <w:rPr>
                <w:rFonts w:ascii="Times New Roman" w:hAnsi="Times New Roman" w:cs="Times New Roman"/>
                <w:color w:val="auto"/>
                <w:sz w:val="20"/>
                <w:szCs w:val="20"/>
              </w:rPr>
              <w:t>200</w:t>
            </w:r>
            <w:r w:rsidRPr="00B96A1C">
              <w:rPr>
                <w:rFonts w:ascii="Times New Roman" w:hAnsi="Times New Roman" w:cs="Times New Roman"/>
                <w:color w:val="auto"/>
                <w:sz w:val="20"/>
                <w:szCs w:val="20"/>
              </w:rPr>
              <w:t xml:space="preserve"> projektů za </w:t>
            </w:r>
            <w:r>
              <w:rPr>
                <w:rFonts w:ascii="Times New Roman" w:hAnsi="Times New Roman" w:cs="Times New Roman"/>
                <w:color w:val="auto"/>
                <w:sz w:val="20"/>
                <w:szCs w:val="20"/>
              </w:rPr>
              <w:t>190 mil. Kč</w:t>
            </w:r>
            <w:r w:rsidRPr="00B96A1C">
              <w:rPr>
                <w:rFonts w:ascii="Times New Roman" w:hAnsi="Times New Roman" w:cs="Times New Roman"/>
                <w:color w:val="auto"/>
                <w:sz w:val="20"/>
                <w:szCs w:val="20"/>
              </w:rPr>
              <w:t xml:space="preserve">3 mil. EUR, v 8.6.1 Technika a technologie pro lesní hospodářství  </w:t>
            </w:r>
            <w:r>
              <w:rPr>
                <w:rFonts w:ascii="Times New Roman" w:hAnsi="Times New Roman" w:cs="Times New Roman"/>
                <w:color w:val="auto"/>
                <w:sz w:val="20"/>
                <w:szCs w:val="20"/>
              </w:rPr>
              <w:t xml:space="preserve">570 </w:t>
            </w:r>
            <w:r w:rsidRPr="00B96A1C">
              <w:rPr>
                <w:rFonts w:ascii="Times New Roman" w:hAnsi="Times New Roman" w:cs="Times New Roman"/>
                <w:color w:val="auto"/>
                <w:sz w:val="20"/>
                <w:szCs w:val="20"/>
              </w:rPr>
              <w:t xml:space="preserve"> projektů za </w:t>
            </w:r>
            <w:r>
              <w:rPr>
                <w:rFonts w:ascii="Times New Roman" w:hAnsi="Times New Roman" w:cs="Times New Roman"/>
                <w:color w:val="auto"/>
                <w:sz w:val="20"/>
                <w:szCs w:val="20"/>
              </w:rPr>
              <w:t>260</w:t>
            </w:r>
            <w:r w:rsidRPr="00B96A1C">
              <w:rPr>
                <w:rFonts w:ascii="Times New Roman" w:hAnsi="Times New Roman" w:cs="Times New Roman"/>
                <w:color w:val="auto"/>
                <w:sz w:val="20"/>
                <w:szCs w:val="20"/>
              </w:rPr>
              <w:t xml:space="preserve"> mil.</w:t>
            </w:r>
            <w:r>
              <w:rPr>
                <w:rFonts w:ascii="Times New Roman" w:hAnsi="Times New Roman" w:cs="Times New Roman"/>
                <w:color w:val="auto"/>
                <w:sz w:val="20"/>
                <w:szCs w:val="20"/>
              </w:rPr>
              <w:t xml:space="preserve"> Kč</w:t>
            </w:r>
            <w:r w:rsidRPr="00B96A1C">
              <w:rPr>
                <w:rFonts w:ascii="Times New Roman" w:hAnsi="Times New Roman" w:cs="Times New Roman"/>
                <w:color w:val="auto"/>
                <w:sz w:val="20"/>
                <w:szCs w:val="20"/>
              </w:rPr>
              <w:t xml:space="preserve"> a v 8.6.2 Technické vybavení dřevozpracujících provozoven </w:t>
            </w:r>
            <w:r>
              <w:rPr>
                <w:rFonts w:ascii="Times New Roman" w:hAnsi="Times New Roman" w:cs="Times New Roman"/>
                <w:color w:val="auto"/>
                <w:sz w:val="20"/>
                <w:szCs w:val="20"/>
              </w:rPr>
              <w:t>65</w:t>
            </w:r>
            <w:r w:rsidRPr="00B96A1C">
              <w:rPr>
                <w:rFonts w:ascii="Times New Roman" w:hAnsi="Times New Roman" w:cs="Times New Roman"/>
                <w:color w:val="auto"/>
                <w:sz w:val="20"/>
                <w:szCs w:val="20"/>
              </w:rPr>
              <w:t xml:space="preserve"> projektů za </w:t>
            </w:r>
            <w:r>
              <w:rPr>
                <w:rFonts w:ascii="Times New Roman" w:hAnsi="Times New Roman" w:cs="Times New Roman"/>
                <w:color w:val="auto"/>
                <w:sz w:val="20"/>
                <w:szCs w:val="20"/>
              </w:rPr>
              <w:t>81</w:t>
            </w:r>
            <w:r w:rsidRPr="00B96A1C">
              <w:rPr>
                <w:rFonts w:ascii="Times New Roman" w:hAnsi="Times New Roman" w:cs="Times New Roman"/>
                <w:color w:val="auto"/>
                <w:sz w:val="20"/>
                <w:szCs w:val="20"/>
              </w:rPr>
              <w:t xml:space="preserve"> mil. </w:t>
            </w:r>
            <w:r>
              <w:rPr>
                <w:rFonts w:ascii="Times New Roman" w:hAnsi="Times New Roman" w:cs="Times New Roman"/>
                <w:color w:val="auto"/>
                <w:sz w:val="20"/>
                <w:szCs w:val="20"/>
              </w:rPr>
              <w:t>Kč</w:t>
            </w:r>
            <w:r w:rsidRPr="00B96A1C">
              <w:rPr>
                <w:rFonts w:ascii="Times New Roman" w:hAnsi="Times New Roman" w:cs="Times New Roman"/>
                <w:color w:val="auto"/>
                <w:sz w:val="20"/>
                <w:szCs w:val="20"/>
              </w:rPr>
              <w:t>.</w:t>
            </w:r>
          </w:p>
        </w:tc>
        <w:tc>
          <w:tcPr>
            <w:tcW w:w="0" w:type="auto"/>
            <w:tcBorders>
              <w:top w:val="single" w:sz="4" w:space="0" w:color="000000"/>
              <w:left w:val="nil"/>
              <w:bottom w:val="single" w:sz="4" w:space="0" w:color="000000"/>
              <w:right w:val="single" w:sz="4" w:space="0" w:color="000000"/>
            </w:tcBorders>
          </w:tcPr>
          <w:p w14:paraId="2CE7B8FC" w14:textId="554B1E76" w:rsidR="00FF2F90" w:rsidRPr="00B96A1C" w:rsidRDefault="00FF2F90" w:rsidP="00FF2F90">
            <w:pPr>
              <w:spacing w:line="240" w:lineRule="auto"/>
              <w:rPr>
                <w:rFonts w:ascii="Times New Roman" w:hAnsi="Times New Roman" w:cs="Times New Roman"/>
                <w:color w:val="auto"/>
                <w:sz w:val="20"/>
                <w:szCs w:val="20"/>
              </w:rPr>
            </w:pPr>
            <w:r>
              <w:rPr>
                <w:rFonts w:ascii="Times New Roman" w:hAnsi="Times New Roman" w:cs="Times New Roman"/>
                <w:color w:val="auto"/>
                <w:sz w:val="20"/>
                <w:szCs w:val="20"/>
              </w:rPr>
              <w:lastRenderedPageBreak/>
              <w:t>R</w:t>
            </w:r>
            <w:r w:rsidRPr="00B96A1C">
              <w:rPr>
                <w:rFonts w:ascii="Times New Roman" w:hAnsi="Times New Roman" w:cs="Times New Roman"/>
                <w:color w:val="auto"/>
                <w:sz w:val="20"/>
                <w:szCs w:val="20"/>
              </w:rPr>
              <w:t xml:space="preserve">ealizace projektů. </w:t>
            </w:r>
            <w:r>
              <w:rPr>
                <w:rFonts w:ascii="Times New Roman" w:hAnsi="Times New Roman" w:cs="Times New Roman"/>
                <w:color w:val="auto"/>
                <w:sz w:val="20"/>
                <w:szCs w:val="20"/>
              </w:rPr>
              <w:t>Schválení projektů z podzimní výzvy (2019)</w:t>
            </w:r>
            <w:r w:rsidRPr="00B96A1C">
              <w:rPr>
                <w:rFonts w:ascii="Times New Roman" w:hAnsi="Times New Roman" w:cs="Times New Roman"/>
                <w:color w:val="auto"/>
                <w:sz w:val="20"/>
                <w:szCs w:val="20"/>
              </w:rPr>
              <w:t xml:space="preserve">k příjmu žádostí o dotaci pro relevantní operace PRV 2014 – 2020. </w:t>
            </w:r>
          </w:p>
          <w:p w14:paraId="50B0772F" w14:textId="77777777" w:rsidR="00FF2F90" w:rsidRPr="00B96A1C" w:rsidRDefault="00FF2F90" w:rsidP="00FF2F90">
            <w:pPr>
              <w:spacing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Prosazování priorit ČR v rámci diskusí o nastavení SZP po roce 2020.</w:t>
            </w:r>
          </w:p>
        </w:tc>
      </w:tr>
      <w:tr w:rsidR="00FF2F90" w:rsidRPr="00B04A91" w14:paraId="05819298"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181BBFB"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3.5.3 Změna klimatu, životní prostředí, energetika a suroviny</w:t>
            </w:r>
          </w:p>
        </w:tc>
        <w:tc>
          <w:tcPr>
            <w:tcW w:w="0" w:type="auto"/>
            <w:tcBorders>
              <w:top w:val="single" w:sz="4" w:space="0" w:color="000000"/>
              <w:left w:val="nil"/>
              <w:bottom w:val="single" w:sz="4" w:space="0" w:color="000000"/>
              <w:right w:val="single" w:sz="4" w:space="0" w:color="000000"/>
            </w:tcBorders>
            <w:vAlign w:val="center"/>
          </w:tcPr>
          <w:p w14:paraId="79156366"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MMR-SFRB</w:t>
            </w:r>
          </w:p>
        </w:tc>
        <w:tc>
          <w:tcPr>
            <w:tcW w:w="0" w:type="auto"/>
            <w:tcBorders>
              <w:top w:val="single" w:sz="4" w:space="0" w:color="000000"/>
              <w:left w:val="nil"/>
              <w:bottom w:val="single" w:sz="4" w:space="0" w:color="000000"/>
              <w:right w:val="single" w:sz="4" w:space="0" w:color="000000"/>
            </w:tcBorders>
            <w:vAlign w:val="center"/>
          </w:tcPr>
          <w:p w14:paraId="44932A61"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Podpora úspor energie v bytových domech – Panel 2013+</w:t>
            </w:r>
          </w:p>
        </w:tc>
        <w:tc>
          <w:tcPr>
            <w:tcW w:w="0" w:type="auto"/>
            <w:tcBorders>
              <w:top w:val="single" w:sz="4" w:space="0" w:color="000000"/>
              <w:left w:val="nil"/>
              <w:bottom w:val="single" w:sz="4" w:space="0" w:color="000000"/>
              <w:right w:val="single" w:sz="4" w:space="0" w:color="000000"/>
            </w:tcBorders>
            <w:vAlign w:val="center"/>
          </w:tcPr>
          <w:p w14:paraId="5CCD9B7C"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Legislativní i nelegislativní</w:t>
            </w:r>
          </w:p>
          <w:p w14:paraId="56D2D27D" w14:textId="77777777" w:rsidR="00FF2F90" w:rsidRPr="00B96A1C" w:rsidRDefault="00FF2F90" w:rsidP="00FF2F90">
            <w:pPr>
              <w:spacing w:before="60" w:after="60" w:line="240" w:lineRule="auto"/>
              <w:rPr>
                <w:rFonts w:ascii="Times New Roman" w:hAnsi="Times New Roman" w:cs="Times New Roman"/>
                <w:color w:val="auto"/>
                <w:sz w:val="20"/>
                <w:szCs w:val="20"/>
              </w:rPr>
            </w:pPr>
          </w:p>
          <w:p w14:paraId="70E1FB92"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(NV 468/2012 Sb., o použití prostředků Státního fondu rozvoje bydlení formou úvěrů poskytnutých právnickým a fyzickým osobám na opravy a </w:t>
            </w:r>
            <w:r w:rsidRPr="00B96A1C">
              <w:rPr>
                <w:rFonts w:ascii="Times New Roman" w:hAnsi="Times New Roman" w:cs="Times New Roman"/>
                <w:color w:val="auto"/>
                <w:sz w:val="20"/>
                <w:szCs w:val="20"/>
              </w:rPr>
              <w:lastRenderedPageBreak/>
              <w:t>modernizace domů)</w:t>
            </w:r>
          </w:p>
        </w:tc>
        <w:tc>
          <w:tcPr>
            <w:tcW w:w="1662" w:type="dxa"/>
            <w:tcBorders>
              <w:top w:val="single" w:sz="4" w:space="0" w:color="000000"/>
              <w:left w:val="nil"/>
              <w:bottom w:val="single" w:sz="4" w:space="0" w:color="000000"/>
              <w:right w:val="single" w:sz="4" w:space="0" w:color="000000"/>
            </w:tcBorders>
            <w:vAlign w:val="center"/>
          </w:tcPr>
          <w:p w14:paraId="287CFB0A"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Zvýhodněné úvěry na opravy a modernizace bytových domů, jejichž součástí jsou opatření vedoucí ke snížení energetické náročnosti.</w:t>
            </w:r>
          </w:p>
        </w:tc>
        <w:tc>
          <w:tcPr>
            <w:tcW w:w="1662" w:type="dxa"/>
            <w:tcBorders>
              <w:top w:val="single" w:sz="4" w:space="0" w:color="000000"/>
              <w:left w:val="nil"/>
              <w:bottom w:val="single" w:sz="4" w:space="0" w:color="000000"/>
              <w:right w:val="single" w:sz="4" w:space="0" w:color="000000"/>
            </w:tcBorders>
            <w:vAlign w:val="center"/>
          </w:tcPr>
          <w:p w14:paraId="5DB770CB"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Komplexní opravy a modernizace bytových domů – prodloužení životnosti bytových domů, snížení energetické náročnosti bytových domů a tím snížení nákladů domácností </w:t>
            </w:r>
            <w:r w:rsidRPr="00B96A1C">
              <w:rPr>
                <w:rFonts w:ascii="Times New Roman" w:hAnsi="Times New Roman" w:cs="Times New Roman"/>
                <w:color w:val="auto"/>
                <w:sz w:val="20"/>
                <w:szCs w:val="20"/>
              </w:rPr>
              <w:lastRenderedPageBreak/>
              <w:t>na energie, pozitivní dopad na české stavebnictví a státní rozpočet.</w:t>
            </w:r>
          </w:p>
        </w:tc>
        <w:tc>
          <w:tcPr>
            <w:tcW w:w="1909" w:type="dxa"/>
            <w:tcBorders>
              <w:top w:val="single" w:sz="4" w:space="0" w:color="000000"/>
              <w:left w:val="nil"/>
              <w:bottom w:val="single" w:sz="4" w:space="0" w:color="000000"/>
              <w:right w:val="single" w:sz="4" w:space="0" w:color="000000"/>
            </w:tcBorders>
            <w:vAlign w:val="center"/>
          </w:tcPr>
          <w:p w14:paraId="616F047E"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 xml:space="preserve">Prorůstové opatření s multiplikačním efektem – zvýhodněný úvěr je iniciátorem modernizací, 1 mil. Kč úvěru vyvolá celkovou stavební investici ve výši min. 1,2 mil. Kč a přinese do státního rozpočtu na daních 0,4 mil. Kč. Současně dojde </w:t>
            </w:r>
            <w:r w:rsidRPr="00B96A1C">
              <w:rPr>
                <w:rFonts w:ascii="Times New Roman" w:hAnsi="Times New Roman" w:cs="Times New Roman"/>
                <w:color w:val="auto"/>
                <w:sz w:val="20"/>
                <w:szCs w:val="20"/>
              </w:rPr>
              <w:lastRenderedPageBreak/>
              <w:t>ke snížení spotřeby energie na vytápění v bytových domech.</w:t>
            </w:r>
            <w:r w:rsidRPr="00B96A1C">
              <w:rPr>
                <w:rFonts w:ascii="Times New Roman" w:hAnsi="Times New Roman" w:cs="Times New Roman"/>
                <w:color w:val="auto"/>
                <w:sz w:val="20"/>
                <w:szCs w:val="20"/>
              </w:rPr>
              <w:br/>
              <w:t>Ve schváleném rozpočtu SFRB na rok 2018 je 250 mil. Kč.</w:t>
            </w:r>
          </w:p>
        </w:tc>
        <w:tc>
          <w:tcPr>
            <w:tcW w:w="0" w:type="auto"/>
            <w:tcBorders>
              <w:top w:val="single" w:sz="6" w:space="0" w:color="000000"/>
              <w:left w:val="nil"/>
              <w:bottom w:val="single" w:sz="6" w:space="0" w:color="000000"/>
              <w:right w:val="single" w:sz="4" w:space="0" w:color="000000"/>
            </w:tcBorders>
          </w:tcPr>
          <w:p w14:paraId="7B0C536D"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22E96DE4"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Program Panel 2013+ je pokračováním programu Panel a Nový Panel, došlo ke změně formy podpory z úrokové dotace na nízkoúročený úvěr. Program Panel 2013+ je účinný od 11. 1. 2013 a novelizovaný k 8. 8. 2014. Program je otevřen průběžně.</w:t>
            </w:r>
          </w:p>
        </w:tc>
        <w:tc>
          <w:tcPr>
            <w:tcW w:w="0" w:type="auto"/>
            <w:tcBorders>
              <w:top w:val="single" w:sz="4" w:space="0" w:color="000000"/>
              <w:left w:val="nil"/>
              <w:bottom w:val="single" w:sz="4" w:space="0" w:color="000000"/>
              <w:right w:val="single" w:sz="4" w:space="0" w:color="000000"/>
            </w:tcBorders>
            <w:vAlign w:val="center"/>
          </w:tcPr>
          <w:p w14:paraId="70298FE1"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Pokračovat v realizaci programu.</w:t>
            </w:r>
          </w:p>
        </w:tc>
      </w:tr>
      <w:tr w:rsidR="00FF2F90" w:rsidRPr="00B04A91" w14:paraId="608989F1"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6E17B67"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3.5.3 Změna klimatu, životní prostředí, energetika a suroviny</w:t>
            </w:r>
          </w:p>
        </w:tc>
        <w:tc>
          <w:tcPr>
            <w:tcW w:w="0" w:type="auto"/>
            <w:tcBorders>
              <w:top w:val="single" w:sz="4" w:space="0" w:color="000000"/>
              <w:left w:val="nil"/>
              <w:bottom w:val="single" w:sz="4" w:space="0" w:color="000000"/>
              <w:right w:val="single" w:sz="4" w:space="0" w:color="000000"/>
            </w:tcBorders>
          </w:tcPr>
          <w:p w14:paraId="23480260"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Členové vlády</w:t>
            </w:r>
          </w:p>
        </w:tc>
        <w:tc>
          <w:tcPr>
            <w:tcW w:w="0" w:type="auto"/>
            <w:tcBorders>
              <w:top w:val="single" w:sz="4" w:space="0" w:color="000000"/>
              <w:left w:val="nil"/>
              <w:bottom w:val="single" w:sz="4" w:space="0" w:color="000000"/>
              <w:right w:val="single" w:sz="4" w:space="0" w:color="000000"/>
            </w:tcBorders>
          </w:tcPr>
          <w:p w14:paraId="1C8FDC31"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Realizovat úkoly obsažené v Národním akčním plánu adaptace na změnu klimatu</w:t>
            </w:r>
          </w:p>
        </w:tc>
        <w:tc>
          <w:tcPr>
            <w:tcW w:w="0" w:type="auto"/>
            <w:tcBorders>
              <w:top w:val="single" w:sz="4" w:space="0" w:color="000000"/>
              <w:left w:val="nil"/>
              <w:bottom w:val="single" w:sz="4" w:space="0" w:color="000000"/>
              <w:right w:val="single" w:sz="4" w:space="0" w:color="000000"/>
            </w:tcBorders>
          </w:tcPr>
          <w:p w14:paraId="55FF09EF"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Legislativní i nelegislativní </w:t>
            </w:r>
          </w:p>
        </w:tc>
        <w:tc>
          <w:tcPr>
            <w:tcW w:w="1662" w:type="dxa"/>
            <w:tcBorders>
              <w:top w:val="single" w:sz="4" w:space="0" w:color="000000"/>
              <w:left w:val="nil"/>
              <w:bottom w:val="single" w:sz="4" w:space="0" w:color="000000"/>
              <w:right w:val="single" w:sz="4" w:space="0" w:color="000000"/>
            </w:tcBorders>
          </w:tcPr>
          <w:p w14:paraId="342CF044" w14:textId="77777777" w:rsidR="00FF2F90" w:rsidRPr="00B96A1C" w:rsidRDefault="00FF2F90" w:rsidP="00FF2F90">
            <w:pPr>
              <w:spacing w:before="60" w:after="60" w:line="240" w:lineRule="auto"/>
              <w:rPr>
                <w:rFonts w:ascii="Times New Roman" w:hAnsi="Times New Roman" w:cs="Times New Roman"/>
                <w:color w:val="auto"/>
                <w:sz w:val="20"/>
                <w:szCs w:val="20"/>
              </w:rPr>
            </w:pPr>
            <w:r>
              <w:rPr>
                <w:rFonts w:ascii="Times New Roman" w:hAnsi="Times New Roman" w:cs="Times New Roman"/>
                <w:color w:val="auto"/>
                <w:sz w:val="20"/>
                <w:szCs w:val="20"/>
              </w:rPr>
              <w:t>Usnesení v</w:t>
            </w:r>
            <w:r w:rsidRPr="00B96A1C">
              <w:rPr>
                <w:rFonts w:ascii="Times New Roman" w:hAnsi="Times New Roman" w:cs="Times New Roman"/>
                <w:color w:val="auto"/>
                <w:sz w:val="20"/>
                <w:szCs w:val="20"/>
              </w:rPr>
              <w:t xml:space="preserve">lády ČR ze dne 16. 1. 2017 č. 34, o Národním akčním plánu adaptace na změnu klimatu (NAP A), ukládá: </w:t>
            </w:r>
          </w:p>
          <w:p w14:paraId="3B0A1D65"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1. členů m vlády, vedoucím ostatních ústředních správních úřadů a předsedovi Technologické agentury ČR realizovat úkoly obsažené v Národním akčním plánu,</w:t>
            </w:r>
          </w:p>
          <w:p w14:paraId="0E168A7B"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2. ministru životního prostředí koordinovat realizaci postupů a úkolů uvedených v NAP A.</w:t>
            </w:r>
          </w:p>
          <w:p w14:paraId="11CB3B8C"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NAP A byl zpracován v široké meziresortní spolupráci za účelem zajistit koordinaci realizace </w:t>
            </w:r>
            <w:r w:rsidRPr="00B96A1C">
              <w:rPr>
                <w:rFonts w:ascii="Times New Roman" w:hAnsi="Times New Roman" w:cs="Times New Roman"/>
                <w:color w:val="auto"/>
                <w:sz w:val="20"/>
                <w:szCs w:val="20"/>
              </w:rPr>
              <w:lastRenderedPageBreak/>
              <w:t>adaptačních opatření napříč jednotlivými sektory.</w:t>
            </w:r>
          </w:p>
        </w:tc>
        <w:tc>
          <w:tcPr>
            <w:tcW w:w="1662" w:type="dxa"/>
            <w:tcBorders>
              <w:top w:val="single" w:sz="4" w:space="0" w:color="000000"/>
              <w:left w:val="nil"/>
              <w:bottom w:val="single" w:sz="4" w:space="0" w:color="000000"/>
              <w:right w:val="single" w:sz="4" w:space="0" w:color="000000"/>
            </w:tcBorders>
          </w:tcPr>
          <w:p w14:paraId="3CB81970"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Hlavním cílem je v souladu se Strategií přizpůsobení se změně klimatu v podmínkách ČR (Adaptační strategií ČR) a Strategií EU pro přizpůsobení se změně klimatu COM(2013)216</w:t>
            </w:r>
          </w:p>
          <w:p w14:paraId="7DB4C4A3"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Prostřednictvím navrhovaných opatření a úkolů zvýšit připravenost</w:t>
            </w:r>
          </w:p>
          <w:p w14:paraId="1AE89116"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ČR na změnu klimatu - tedy zmírnit dopady změny klimatu přizpůsobením se této změně v co největší míře, zachovat dobré životní podmínky a uchovat a</w:t>
            </w:r>
          </w:p>
          <w:p w14:paraId="6712B3CF"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případně vylepšit hospodářský potenciál pro příští generace.</w:t>
            </w:r>
          </w:p>
        </w:tc>
        <w:tc>
          <w:tcPr>
            <w:tcW w:w="1909" w:type="dxa"/>
            <w:tcBorders>
              <w:top w:val="single" w:sz="4" w:space="0" w:color="000000"/>
              <w:left w:val="nil"/>
              <w:bottom w:val="single" w:sz="4" w:space="0" w:color="000000"/>
              <w:right w:val="single" w:sz="4" w:space="0" w:color="000000"/>
            </w:tcBorders>
          </w:tcPr>
          <w:p w14:paraId="5388FC97"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Úspěšná adaptace na změnu klimatu vede ke snížení zranitelnosti a zvýšení odolnosti vůči jejím dopadům, aniž by byla ohrožena kvalita životního prostředí a ekonomický a společenský potenciál rozvoje.</w:t>
            </w:r>
          </w:p>
        </w:tc>
        <w:tc>
          <w:tcPr>
            <w:tcW w:w="0" w:type="auto"/>
            <w:tcBorders>
              <w:top w:val="single" w:sz="6" w:space="0" w:color="000000"/>
              <w:left w:val="nil"/>
              <w:bottom w:val="single" w:sz="6" w:space="0" w:color="000000"/>
              <w:right w:val="single" w:sz="4" w:space="0" w:color="000000"/>
            </w:tcBorders>
          </w:tcPr>
          <w:p w14:paraId="494F1861"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7A670DD0"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Přijetí strategických dokumentů v oblasti adaptace na změnu klimatu </w:t>
            </w:r>
            <w:r>
              <w:rPr>
                <w:rFonts w:ascii="Times New Roman" w:hAnsi="Times New Roman" w:cs="Times New Roman"/>
                <w:color w:val="auto"/>
                <w:sz w:val="20"/>
                <w:szCs w:val="20"/>
              </w:rPr>
              <w:t>v</w:t>
            </w:r>
            <w:r w:rsidRPr="00B96A1C">
              <w:rPr>
                <w:rFonts w:ascii="Times New Roman" w:hAnsi="Times New Roman" w:cs="Times New Roman"/>
                <w:color w:val="auto"/>
                <w:sz w:val="20"/>
                <w:szCs w:val="20"/>
              </w:rPr>
              <w:t>ládou ČR.</w:t>
            </w:r>
          </w:p>
          <w:p w14:paraId="5E89D6D4"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Zahájení a průběžné plnění úkolů dle Národního akčního plánu adaptace na změnu klimatu.</w:t>
            </w:r>
          </w:p>
          <w:p w14:paraId="69035D01"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Zpracování výchozího Hodnocení stavu zranitelnosti ve vztahu ke změně klimatu (k roku 2014).</w:t>
            </w:r>
          </w:p>
          <w:p w14:paraId="4113CEF9"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Vyhodnocení plnění NAP A a aktuálního stavu zranitelnosti ČR bude provedeno v roce 2019.</w:t>
            </w:r>
          </w:p>
        </w:tc>
        <w:tc>
          <w:tcPr>
            <w:tcW w:w="0" w:type="auto"/>
            <w:tcBorders>
              <w:top w:val="single" w:sz="4" w:space="0" w:color="000000"/>
              <w:left w:val="nil"/>
              <w:bottom w:val="single" w:sz="4" w:space="0" w:color="000000"/>
              <w:right w:val="single" w:sz="4" w:space="0" w:color="000000"/>
            </w:tcBorders>
          </w:tcPr>
          <w:p w14:paraId="2FF7F79B"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2019: Reporting dle článku 15 Nařízení EP a Rady č. 525/2013 - Zpráva o národních adaptačních opatřeních.</w:t>
            </w:r>
          </w:p>
          <w:p w14:paraId="56E2C448"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 2019: Vyhodnocení plnění NAP A</w:t>
            </w:r>
          </w:p>
          <w:p w14:paraId="5490E93A"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 2019: Hodnocení stavu zranitelnosti ČR ve vztahu ke změně klimatu</w:t>
            </w:r>
          </w:p>
          <w:p w14:paraId="56504590"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 2020: Aktualizace Adaptační strategie ČR a NAP A</w:t>
            </w:r>
          </w:p>
        </w:tc>
      </w:tr>
      <w:tr w:rsidR="00FF2F90" w:rsidRPr="00B04A91" w14:paraId="0DBEF242"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77DBA38"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3.5.3 Změna klimatu, životní prostředí, energetika a suroviny</w:t>
            </w:r>
          </w:p>
        </w:tc>
        <w:tc>
          <w:tcPr>
            <w:tcW w:w="0" w:type="auto"/>
            <w:tcBorders>
              <w:top w:val="single" w:sz="4" w:space="0" w:color="000000"/>
              <w:left w:val="nil"/>
              <w:bottom w:val="single" w:sz="4" w:space="0" w:color="000000"/>
              <w:right w:val="single" w:sz="4" w:space="0" w:color="000000"/>
            </w:tcBorders>
            <w:vAlign w:val="center"/>
          </w:tcPr>
          <w:p w14:paraId="4D5DBDC0"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MŽP (MZe)</w:t>
            </w:r>
          </w:p>
        </w:tc>
        <w:tc>
          <w:tcPr>
            <w:tcW w:w="0" w:type="auto"/>
            <w:tcBorders>
              <w:top w:val="single" w:sz="4" w:space="0" w:color="000000"/>
              <w:left w:val="nil"/>
              <w:bottom w:val="single" w:sz="4" w:space="0" w:color="000000"/>
              <w:right w:val="single" w:sz="4" w:space="0" w:color="000000"/>
            </w:tcBorders>
            <w:vAlign w:val="center"/>
          </w:tcPr>
          <w:p w14:paraId="20454C90"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Snižování rizika povodní</w:t>
            </w:r>
          </w:p>
        </w:tc>
        <w:tc>
          <w:tcPr>
            <w:tcW w:w="0" w:type="auto"/>
            <w:tcBorders>
              <w:top w:val="single" w:sz="4" w:space="0" w:color="000000"/>
              <w:left w:val="nil"/>
              <w:bottom w:val="single" w:sz="4" w:space="0" w:color="000000"/>
              <w:right w:val="single" w:sz="4" w:space="0" w:color="000000"/>
            </w:tcBorders>
            <w:vAlign w:val="center"/>
          </w:tcPr>
          <w:p w14:paraId="1D96F3AD" w14:textId="77777777" w:rsidR="00FF2F90"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Nelegislativní</w:t>
            </w:r>
          </w:p>
          <w:p w14:paraId="430EF2A3" w14:textId="77777777" w:rsidR="00FF2F90" w:rsidRDefault="00FF2F90" w:rsidP="00FF2F90">
            <w:pPr>
              <w:spacing w:before="60" w:after="60" w:line="240" w:lineRule="auto"/>
              <w:rPr>
                <w:rFonts w:ascii="Times New Roman" w:hAnsi="Times New Roman" w:cs="Times New Roman"/>
                <w:color w:val="auto"/>
                <w:sz w:val="20"/>
                <w:szCs w:val="20"/>
              </w:rPr>
            </w:pPr>
          </w:p>
          <w:p w14:paraId="2F7F394C" w14:textId="77777777" w:rsidR="00FF2F90" w:rsidRPr="00B96A1C" w:rsidRDefault="00FF2F90" w:rsidP="00FF2F90">
            <w:pPr>
              <w:spacing w:before="60" w:after="60" w:line="240" w:lineRule="auto"/>
              <w:rPr>
                <w:rFonts w:ascii="Times New Roman" w:hAnsi="Times New Roman" w:cs="Times New Roman"/>
                <w:color w:val="auto"/>
                <w:sz w:val="20"/>
                <w:szCs w:val="20"/>
              </w:rPr>
            </w:pPr>
            <w:r>
              <w:rPr>
                <w:rFonts w:ascii="Times New Roman" w:hAnsi="Times New Roman" w:cs="Times New Roman"/>
                <w:color w:val="auto"/>
                <w:sz w:val="20"/>
                <w:szCs w:val="20"/>
              </w:rPr>
              <w:t>(n</w:t>
            </w:r>
            <w:r w:rsidRPr="00B96A1C">
              <w:rPr>
                <w:rFonts w:ascii="Times New Roman" w:hAnsi="Times New Roman" w:cs="Times New Roman"/>
                <w:color w:val="auto"/>
                <w:sz w:val="20"/>
                <w:szCs w:val="20"/>
              </w:rPr>
              <w:t>aplňování plánů</w:t>
            </w:r>
            <w:r>
              <w:rPr>
                <w:rFonts w:ascii="Times New Roman" w:hAnsi="Times New Roman" w:cs="Times New Roman"/>
                <w:color w:val="auto"/>
                <w:sz w:val="20"/>
                <w:szCs w:val="20"/>
              </w:rPr>
              <w:t xml:space="preserve"> pro zvládání povodňových rizik)</w:t>
            </w:r>
          </w:p>
        </w:tc>
        <w:tc>
          <w:tcPr>
            <w:tcW w:w="1662" w:type="dxa"/>
            <w:tcBorders>
              <w:top w:val="single" w:sz="4" w:space="0" w:color="000000"/>
              <w:left w:val="nil"/>
              <w:bottom w:val="single" w:sz="4" w:space="0" w:color="000000"/>
              <w:right w:val="single" w:sz="4" w:space="0" w:color="000000"/>
            </w:tcBorders>
            <w:vAlign w:val="center"/>
          </w:tcPr>
          <w:p w14:paraId="3EC5E988"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Naplňování cílů a opatření z plánů pro zvládání povodňových rizik do konce roku 2021 a příprava podkladů pro aktualizované plány pro zvládání povodňových rizik  </w:t>
            </w:r>
          </w:p>
        </w:tc>
        <w:tc>
          <w:tcPr>
            <w:tcW w:w="1662" w:type="dxa"/>
            <w:tcBorders>
              <w:top w:val="single" w:sz="4" w:space="0" w:color="000000"/>
              <w:left w:val="nil"/>
              <w:bottom w:val="single" w:sz="4" w:space="0" w:color="000000"/>
              <w:right w:val="single" w:sz="4" w:space="0" w:color="000000"/>
            </w:tcBorders>
            <w:vAlign w:val="center"/>
          </w:tcPr>
          <w:p w14:paraId="499CE6D7"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Zvyšování povědomí o povodňovém riziku, realizace protipovodňových opatření. </w:t>
            </w:r>
          </w:p>
        </w:tc>
        <w:tc>
          <w:tcPr>
            <w:tcW w:w="1909" w:type="dxa"/>
            <w:tcBorders>
              <w:top w:val="single" w:sz="4" w:space="0" w:color="000000"/>
              <w:left w:val="nil"/>
              <w:bottom w:val="single" w:sz="4" w:space="0" w:color="000000"/>
              <w:right w:val="single" w:sz="4" w:space="0" w:color="000000"/>
            </w:tcBorders>
            <w:vAlign w:val="center"/>
          </w:tcPr>
          <w:p w14:paraId="2350972E"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Regulace nevhodné výstavby a aktivit v oblastech s významným povodňovým rizikem. Zvýšení povědomí o povodňovém riziku a snížení budoucího financování povodňových škod, které by byly nárokovány z veřejných rozpočtů. Ochrana majetku a zdraví obyvatel realizací protipovodňových opatření.</w:t>
            </w:r>
          </w:p>
        </w:tc>
        <w:tc>
          <w:tcPr>
            <w:tcW w:w="0" w:type="auto"/>
            <w:tcBorders>
              <w:top w:val="single" w:sz="6" w:space="0" w:color="000000"/>
              <w:left w:val="nil"/>
              <w:bottom w:val="single" w:sz="6" w:space="0" w:color="000000"/>
              <w:right w:val="single" w:sz="4" w:space="0" w:color="000000"/>
            </w:tcBorders>
          </w:tcPr>
          <w:p w14:paraId="65C487B7" w14:textId="77777777" w:rsidR="00FF2F90" w:rsidRPr="00B04A91" w:rsidRDefault="00FF2F90" w:rsidP="00FF2F90">
            <w:pPr>
              <w:jc w:val="center"/>
              <w:rPr>
                <w:rFonts w:ascii="Times New Roman" w:hAnsi="Times New Roman" w:cs="Times New Roman"/>
                <w:sz w:val="20"/>
                <w:szCs w:val="20"/>
              </w:rPr>
            </w:pPr>
            <w:r>
              <w:rPr>
                <w:rFonts w:ascii="Times New Roman" w:hAnsi="Times New Roman" w:cs="Times New Roman"/>
                <w:sz w:val="20"/>
                <w:szCs w:val="20"/>
              </w:rPr>
              <w:t>PLNĚNO PRŮBĚŽNĚ</w:t>
            </w:r>
          </w:p>
        </w:tc>
        <w:tc>
          <w:tcPr>
            <w:tcW w:w="0" w:type="auto"/>
            <w:tcBorders>
              <w:top w:val="single" w:sz="4" w:space="0" w:color="000000"/>
              <w:left w:val="single" w:sz="4" w:space="0" w:color="000000"/>
              <w:bottom w:val="single" w:sz="4" w:space="0" w:color="000000"/>
              <w:right w:val="single" w:sz="4" w:space="0" w:color="000000"/>
            </w:tcBorders>
          </w:tcPr>
          <w:p w14:paraId="3F9766AD"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Na konci roku 2018 byla dokončena aktualizace předběžného vyhodnocení povodňových rizik, jež je nezbytným podkladem pro aktualizaci plánů pro zvládání povodňových rizik. </w:t>
            </w:r>
          </w:p>
          <w:p w14:paraId="2E4AC39B" w14:textId="77777777" w:rsidR="00FF2F90" w:rsidRPr="00B96A1C" w:rsidRDefault="00FF2F90" w:rsidP="00FF2F90">
            <w:pPr>
              <w:spacing w:before="60" w:after="60" w:line="240" w:lineRule="auto"/>
              <w:rPr>
                <w:rFonts w:ascii="Times New Roman" w:hAnsi="Times New Roman" w:cs="Times New Roman"/>
                <w:color w:val="auto"/>
                <w:sz w:val="20"/>
                <w:szCs w:val="20"/>
              </w:rPr>
            </w:pPr>
            <w:r>
              <w:rPr>
                <w:rFonts w:ascii="Times New Roman" w:hAnsi="Times New Roman" w:cs="Times New Roman"/>
                <w:color w:val="auto"/>
                <w:sz w:val="20"/>
                <w:szCs w:val="20"/>
              </w:rPr>
              <w:t xml:space="preserve">Realizace opatření </w:t>
            </w:r>
            <w:r w:rsidRPr="00B96A1C">
              <w:rPr>
                <w:rFonts w:ascii="Times New Roman" w:hAnsi="Times New Roman" w:cs="Times New Roman"/>
                <w:color w:val="auto"/>
                <w:sz w:val="20"/>
                <w:szCs w:val="20"/>
              </w:rPr>
              <w:t>z plánů pro zvládání povodňových rizik postupně probíhá.</w:t>
            </w:r>
          </w:p>
          <w:p w14:paraId="053ED319"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V roce 2019 </w:t>
            </w:r>
            <w:r>
              <w:rPr>
                <w:rFonts w:ascii="Times New Roman" w:hAnsi="Times New Roman" w:cs="Times New Roman"/>
                <w:color w:val="auto"/>
                <w:sz w:val="20"/>
                <w:szCs w:val="20"/>
              </w:rPr>
              <w:t>probíhá</w:t>
            </w:r>
            <w:r w:rsidRPr="00B96A1C">
              <w:rPr>
                <w:rFonts w:ascii="Times New Roman" w:hAnsi="Times New Roman" w:cs="Times New Roman"/>
                <w:color w:val="auto"/>
                <w:sz w:val="20"/>
                <w:szCs w:val="20"/>
              </w:rPr>
              <w:t xml:space="preserve"> aktualizace map povodňového nebezpečí a povodňových rizik.</w:t>
            </w:r>
          </w:p>
        </w:tc>
        <w:tc>
          <w:tcPr>
            <w:tcW w:w="0" w:type="auto"/>
            <w:tcBorders>
              <w:top w:val="single" w:sz="4" w:space="0" w:color="000000"/>
              <w:left w:val="nil"/>
              <w:bottom w:val="single" w:sz="4" w:space="0" w:color="000000"/>
              <w:right w:val="single" w:sz="4" w:space="0" w:color="000000"/>
            </w:tcBorders>
            <w:vAlign w:val="center"/>
          </w:tcPr>
          <w:p w14:paraId="56352BFD" w14:textId="77777777" w:rsidR="00FF2F90" w:rsidRPr="00B96A1C" w:rsidRDefault="00FF2F90" w:rsidP="00FF2F90">
            <w:pPr>
              <w:spacing w:before="60" w:after="60" w:line="240" w:lineRule="auto"/>
              <w:rPr>
                <w:rFonts w:ascii="Times New Roman" w:hAnsi="Times New Roman" w:cs="Times New Roman"/>
                <w:b/>
                <w:bCs/>
                <w:color w:val="auto"/>
                <w:sz w:val="20"/>
                <w:szCs w:val="20"/>
              </w:rPr>
            </w:pPr>
            <w:r w:rsidRPr="00B96A1C">
              <w:rPr>
                <w:rFonts w:ascii="Times New Roman" w:hAnsi="Times New Roman" w:cs="Times New Roman"/>
                <w:color w:val="auto"/>
                <w:sz w:val="20"/>
                <w:szCs w:val="20"/>
              </w:rPr>
              <w:t>Pro opatření navržená v rámci plánů pro zvládání povodňových rizik jsou otevřeny výzvy OPŽP 2014 – 2020 na podporu preventivních a přírodě blízkých protipovodňových opatření a realizaci PPO pro projekty v rámci Integrovaných územních investic (ITI).</w:t>
            </w:r>
            <w:r w:rsidRPr="00B96A1C">
              <w:rPr>
                <w:rFonts w:ascii="Times New Roman" w:hAnsi="Times New Roman" w:cs="Times New Roman"/>
                <w:b/>
                <w:bCs/>
                <w:color w:val="auto"/>
                <w:sz w:val="20"/>
                <w:szCs w:val="20"/>
              </w:rPr>
              <w:t xml:space="preserve"> </w:t>
            </w:r>
          </w:p>
          <w:p w14:paraId="50E574CE"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A dále realizace opatření v programu Prevence před povodněmi (MZe) v rámci III. etapy pro roky 2014 – 2019 a IV. etapy pro roky 2018 – 2024.</w:t>
            </w:r>
          </w:p>
        </w:tc>
      </w:tr>
      <w:tr w:rsidR="00FF2F90" w:rsidRPr="00B04A91" w14:paraId="50E00EAA"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1608545"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3.5.3 Změna klimatu, životní prostředí, energetika a suroviny</w:t>
            </w:r>
          </w:p>
        </w:tc>
        <w:tc>
          <w:tcPr>
            <w:tcW w:w="0" w:type="auto"/>
            <w:tcBorders>
              <w:top w:val="single" w:sz="4" w:space="0" w:color="000000"/>
              <w:left w:val="nil"/>
              <w:bottom w:val="single" w:sz="4" w:space="0" w:color="000000"/>
              <w:right w:val="single" w:sz="4" w:space="0" w:color="000000"/>
            </w:tcBorders>
            <w:vAlign w:val="center"/>
          </w:tcPr>
          <w:p w14:paraId="1EE5AA38"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MŽP</w:t>
            </w:r>
          </w:p>
        </w:tc>
        <w:tc>
          <w:tcPr>
            <w:tcW w:w="0" w:type="auto"/>
            <w:tcBorders>
              <w:top w:val="single" w:sz="4" w:space="0" w:color="000000"/>
              <w:left w:val="nil"/>
              <w:bottom w:val="single" w:sz="4" w:space="0" w:color="000000"/>
              <w:right w:val="single" w:sz="4" w:space="0" w:color="000000"/>
            </w:tcBorders>
            <w:vAlign w:val="center"/>
          </w:tcPr>
          <w:p w14:paraId="6BBFED73"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Snižování rizika dlouhodobého sucha</w:t>
            </w:r>
          </w:p>
        </w:tc>
        <w:tc>
          <w:tcPr>
            <w:tcW w:w="0" w:type="auto"/>
            <w:tcBorders>
              <w:top w:val="single" w:sz="4" w:space="0" w:color="000000"/>
              <w:left w:val="nil"/>
              <w:bottom w:val="single" w:sz="4" w:space="0" w:color="000000"/>
              <w:right w:val="single" w:sz="4" w:space="0" w:color="000000"/>
            </w:tcBorders>
            <w:vAlign w:val="center"/>
          </w:tcPr>
          <w:p w14:paraId="3D053D14"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Nelegislativní</w:t>
            </w:r>
          </w:p>
        </w:tc>
        <w:tc>
          <w:tcPr>
            <w:tcW w:w="1662" w:type="dxa"/>
            <w:tcBorders>
              <w:top w:val="single" w:sz="4" w:space="0" w:color="000000"/>
              <w:left w:val="nil"/>
              <w:bottom w:val="single" w:sz="4" w:space="0" w:color="000000"/>
              <w:right w:val="single" w:sz="4" w:space="0" w:color="000000"/>
            </w:tcBorders>
            <w:vAlign w:val="center"/>
          </w:tcPr>
          <w:p w14:paraId="0D04FC1D"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Naplňování Koncepce ochrany před následky sucha pro území ČR</w:t>
            </w:r>
          </w:p>
        </w:tc>
        <w:tc>
          <w:tcPr>
            <w:tcW w:w="1662" w:type="dxa"/>
            <w:tcBorders>
              <w:top w:val="single" w:sz="4" w:space="0" w:color="000000"/>
              <w:left w:val="nil"/>
              <w:bottom w:val="single" w:sz="4" w:space="0" w:color="000000"/>
              <w:right w:val="single" w:sz="4" w:space="0" w:color="000000"/>
            </w:tcBorders>
            <w:vAlign w:val="center"/>
          </w:tcPr>
          <w:p w14:paraId="1348A1D4"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Realizace jednotlivých opatření zvyšující odolnost a připravenost na období sucha. </w:t>
            </w:r>
          </w:p>
        </w:tc>
        <w:tc>
          <w:tcPr>
            <w:tcW w:w="1909" w:type="dxa"/>
            <w:tcBorders>
              <w:top w:val="single" w:sz="4" w:space="0" w:color="000000"/>
              <w:left w:val="nil"/>
              <w:bottom w:val="single" w:sz="4" w:space="0" w:color="000000"/>
              <w:right w:val="single" w:sz="4" w:space="0" w:color="000000"/>
            </w:tcBorders>
            <w:vAlign w:val="center"/>
          </w:tcPr>
          <w:p w14:paraId="64750BD1"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Jednotlivá opatření by měla zlepšit odolnost vůči suchu a zlepšit připravenost na ně.</w:t>
            </w:r>
          </w:p>
        </w:tc>
        <w:tc>
          <w:tcPr>
            <w:tcW w:w="0" w:type="auto"/>
            <w:tcBorders>
              <w:top w:val="single" w:sz="6" w:space="0" w:color="000000"/>
              <w:left w:val="nil"/>
              <w:bottom w:val="single" w:sz="6" w:space="0" w:color="000000"/>
              <w:right w:val="single" w:sz="4" w:space="0" w:color="000000"/>
            </w:tcBorders>
          </w:tcPr>
          <w:p w14:paraId="79534DE7" w14:textId="77777777" w:rsidR="00FF2F90" w:rsidRPr="00B04A91" w:rsidRDefault="00FF2F90" w:rsidP="00FF2F90">
            <w:pPr>
              <w:jc w:val="center"/>
              <w:rPr>
                <w:rFonts w:ascii="Times New Roman" w:hAnsi="Times New Roman" w:cs="Times New Roman"/>
                <w:sz w:val="20"/>
                <w:szCs w:val="20"/>
              </w:rPr>
            </w:pPr>
            <w:r>
              <w:rPr>
                <w:rFonts w:ascii="Times New Roman" w:hAnsi="Times New Roman" w:cs="Times New Roman"/>
                <w:sz w:val="20"/>
                <w:szCs w:val="20"/>
              </w:rPr>
              <w:t>PLNĚNO PRŮBĚŽNĚ</w:t>
            </w:r>
          </w:p>
        </w:tc>
        <w:tc>
          <w:tcPr>
            <w:tcW w:w="0" w:type="auto"/>
            <w:tcBorders>
              <w:top w:val="single" w:sz="4" w:space="0" w:color="000000"/>
              <w:left w:val="single" w:sz="4" w:space="0" w:color="000000"/>
              <w:bottom w:val="single" w:sz="4" w:space="0" w:color="000000"/>
              <w:right w:val="single" w:sz="4" w:space="0" w:color="000000"/>
            </w:tcBorders>
          </w:tcPr>
          <w:p w14:paraId="0BE0963A" w14:textId="77777777" w:rsidR="00FF2F90" w:rsidRPr="00EF0864" w:rsidRDefault="00FF2F90" w:rsidP="00FF2F90">
            <w:pPr>
              <w:autoSpaceDE w:val="0"/>
              <w:autoSpaceDN w:val="0"/>
              <w:adjustRightInd w:val="0"/>
              <w:spacing w:after="0" w:line="240" w:lineRule="auto"/>
              <w:rPr>
                <w:rFonts w:ascii="Times New Roman" w:hAnsi="Times New Roman" w:cs="Times New Roman"/>
                <w:color w:val="auto"/>
                <w:sz w:val="20"/>
                <w:szCs w:val="20"/>
              </w:rPr>
            </w:pPr>
            <w:r w:rsidRPr="00EF0864">
              <w:rPr>
                <w:rFonts w:ascii="Times New Roman" w:hAnsi="Times New Roman" w:cs="Times New Roman"/>
                <w:color w:val="auto"/>
                <w:sz w:val="20"/>
                <w:szCs w:val="20"/>
              </w:rPr>
              <w:t xml:space="preserve">Naplňováním Koncepce je pověřena meziresortní komise VODA-SUCHO. O způsobu plnění vydává komise každý rok tzv. Poziční zprávu o pokroku Poziční zpráva o pokroku při plnění Koncepce ochrany před následky sucha pro území ČR za rok 2018 je dostupná na </w:t>
            </w:r>
            <w:r w:rsidRPr="00EF0864">
              <w:rPr>
                <w:rFonts w:ascii="Times New Roman" w:hAnsi="Times New Roman" w:cs="Times New Roman"/>
                <w:color w:val="auto"/>
                <w:sz w:val="20"/>
                <w:szCs w:val="20"/>
              </w:rPr>
              <w:lastRenderedPageBreak/>
              <w:t xml:space="preserve">webovém portálu </w:t>
            </w:r>
            <w:hyperlink r:id="rId23" w:history="1">
              <w:r w:rsidRPr="00EF0864">
                <w:rPr>
                  <w:rFonts w:ascii="Times New Roman" w:hAnsi="Times New Roman" w:cs="Times New Roman"/>
                  <w:color w:val="auto"/>
                  <w:sz w:val="20"/>
                  <w:szCs w:val="20"/>
                </w:rPr>
                <w:t>www.suchovkrajine.cz</w:t>
              </w:r>
            </w:hyperlink>
            <w:r w:rsidRPr="00EF0864">
              <w:rPr>
                <w:rFonts w:ascii="Times New Roman" w:hAnsi="Times New Roman" w:cs="Times New Roman"/>
                <w:color w:val="auto"/>
                <w:sz w:val="20"/>
                <w:szCs w:val="20"/>
              </w:rPr>
              <w:t>.</w:t>
            </w:r>
          </w:p>
          <w:p w14:paraId="41EFD390" w14:textId="77777777" w:rsidR="00FF2F90" w:rsidRPr="00EF0864" w:rsidRDefault="00FF2F90" w:rsidP="00FF2F90">
            <w:pPr>
              <w:spacing w:before="60" w:after="60" w:line="240" w:lineRule="auto"/>
              <w:rPr>
                <w:rFonts w:ascii="Times New Roman" w:hAnsi="Times New Roman" w:cs="Times New Roman"/>
                <w:color w:val="auto"/>
                <w:sz w:val="20"/>
                <w:szCs w:val="20"/>
              </w:rPr>
            </w:pPr>
          </w:p>
        </w:tc>
        <w:tc>
          <w:tcPr>
            <w:tcW w:w="0" w:type="auto"/>
            <w:tcBorders>
              <w:top w:val="single" w:sz="4" w:space="0" w:color="000000"/>
              <w:left w:val="nil"/>
              <w:bottom w:val="single" w:sz="4" w:space="0" w:color="000000"/>
              <w:right w:val="single" w:sz="4" w:space="0" w:color="000000"/>
            </w:tcBorders>
            <w:vAlign w:val="center"/>
          </w:tcPr>
          <w:p w14:paraId="28940066" w14:textId="77777777" w:rsidR="00FF2F90" w:rsidRPr="00EF0864" w:rsidRDefault="00FF2F90" w:rsidP="00FF2F90">
            <w:pPr>
              <w:spacing w:before="60" w:after="60" w:line="240" w:lineRule="auto"/>
              <w:rPr>
                <w:rFonts w:ascii="Times New Roman" w:hAnsi="Times New Roman" w:cs="Times New Roman"/>
                <w:color w:val="auto"/>
                <w:sz w:val="20"/>
                <w:szCs w:val="20"/>
              </w:rPr>
            </w:pPr>
            <w:r w:rsidRPr="00EF0864">
              <w:rPr>
                <w:rFonts w:ascii="Times New Roman" w:hAnsi="Times New Roman" w:cs="Times New Roman"/>
                <w:color w:val="auto"/>
                <w:sz w:val="20"/>
                <w:szCs w:val="20"/>
              </w:rPr>
              <w:lastRenderedPageBreak/>
              <w:t>Problematika opatření na snížení dopadů sucha bude obsažena i v novém programovacím období.</w:t>
            </w:r>
          </w:p>
        </w:tc>
      </w:tr>
      <w:tr w:rsidR="00FF2F90" w:rsidRPr="00B04A91" w14:paraId="56B0553B"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E9F5FC8"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3.5.3 Změna klimatu, životní prostředí, energetika a suroviny</w:t>
            </w:r>
          </w:p>
        </w:tc>
        <w:tc>
          <w:tcPr>
            <w:tcW w:w="0" w:type="auto"/>
            <w:tcBorders>
              <w:top w:val="single" w:sz="4" w:space="0" w:color="000000"/>
              <w:left w:val="nil"/>
              <w:bottom w:val="single" w:sz="4" w:space="0" w:color="000000"/>
              <w:right w:val="single" w:sz="4" w:space="0" w:color="000000"/>
            </w:tcBorders>
          </w:tcPr>
          <w:p w14:paraId="032A5533"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MŽP</w:t>
            </w:r>
          </w:p>
        </w:tc>
        <w:tc>
          <w:tcPr>
            <w:tcW w:w="0" w:type="auto"/>
            <w:tcBorders>
              <w:top w:val="single" w:sz="4" w:space="0" w:color="000000"/>
              <w:left w:val="nil"/>
              <w:bottom w:val="single" w:sz="4" w:space="0" w:color="000000"/>
              <w:right w:val="single" w:sz="4" w:space="0" w:color="000000"/>
            </w:tcBorders>
          </w:tcPr>
          <w:p w14:paraId="0A133B54"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Příprava Národního programu snižování emisí</w:t>
            </w:r>
          </w:p>
        </w:tc>
        <w:tc>
          <w:tcPr>
            <w:tcW w:w="0" w:type="auto"/>
            <w:tcBorders>
              <w:top w:val="single" w:sz="4" w:space="0" w:color="000000"/>
              <w:left w:val="nil"/>
              <w:bottom w:val="single" w:sz="4" w:space="0" w:color="000000"/>
              <w:right w:val="single" w:sz="4" w:space="0" w:color="000000"/>
            </w:tcBorders>
          </w:tcPr>
          <w:p w14:paraId="1ED7C908"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Nelegislativní</w:t>
            </w:r>
          </w:p>
        </w:tc>
        <w:tc>
          <w:tcPr>
            <w:tcW w:w="1662" w:type="dxa"/>
            <w:tcBorders>
              <w:top w:val="single" w:sz="4" w:space="0" w:color="000000"/>
              <w:left w:val="nil"/>
              <w:bottom w:val="single" w:sz="4" w:space="0" w:color="000000"/>
              <w:right w:val="single" w:sz="4" w:space="0" w:color="000000"/>
            </w:tcBorders>
          </w:tcPr>
          <w:p w14:paraId="5747F543"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Aktualizace základního strategického dokumentu dle požadavku § 8 zákona č. 201/2012 Sb., o ochraně ovzduší, v platném znění. </w:t>
            </w:r>
          </w:p>
        </w:tc>
        <w:tc>
          <w:tcPr>
            <w:tcW w:w="1662" w:type="dxa"/>
            <w:tcBorders>
              <w:top w:val="single" w:sz="4" w:space="0" w:color="000000"/>
              <w:left w:val="nil"/>
              <w:bottom w:val="single" w:sz="4" w:space="0" w:color="000000"/>
              <w:right w:val="single" w:sz="4" w:space="0" w:color="000000"/>
            </w:tcBorders>
          </w:tcPr>
          <w:p w14:paraId="7E98F339"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Navrhnout národní cíle a opatření k dosažení těchto cílů dle požadavku § 8 zákona o ochraně ovzduší na obsah Národního programu snižování emisí. </w:t>
            </w:r>
          </w:p>
        </w:tc>
        <w:tc>
          <w:tcPr>
            <w:tcW w:w="1909" w:type="dxa"/>
            <w:tcBorders>
              <w:top w:val="single" w:sz="4" w:space="0" w:color="000000"/>
              <w:left w:val="nil"/>
              <w:bottom w:val="single" w:sz="4" w:space="0" w:color="000000"/>
              <w:right w:val="single" w:sz="4" w:space="0" w:color="000000"/>
            </w:tcBorders>
          </w:tcPr>
          <w:p w14:paraId="4CB7DF2C"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Snížení emisí základních látek znečišťujících ovzduší tak, aby bylo dosaženo snížení emisí předepsané k rokům 2020, 2025 a 2030 směrnicí Evropského parlamentu a Rady (EU) 2016/2284 o snížení národních emisí některých látek znečišťujících ovzduší</w:t>
            </w:r>
          </w:p>
        </w:tc>
        <w:tc>
          <w:tcPr>
            <w:tcW w:w="0" w:type="auto"/>
            <w:tcBorders>
              <w:top w:val="single" w:sz="6" w:space="0" w:color="000000"/>
              <w:left w:val="nil"/>
              <w:bottom w:val="single" w:sz="6" w:space="0" w:color="000000"/>
              <w:right w:val="single" w:sz="4" w:space="0" w:color="000000"/>
            </w:tcBorders>
          </w:tcPr>
          <w:p w14:paraId="44F9726D" w14:textId="77777777" w:rsidR="00FF2F90" w:rsidRPr="00B04A91" w:rsidRDefault="00FF2F90" w:rsidP="00FF2F90">
            <w:pPr>
              <w:jc w:val="center"/>
              <w:rPr>
                <w:rFonts w:ascii="Times New Roman" w:hAnsi="Times New Roman" w:cs="Times New Roman"/>
                <w:sz w:val="20"/>
                <w:szCs w:val="20"/>
              </w:rPr>
            </w:pPr>
            <w:r>
              <w:rPr>
                <w:rFonts w:ascii="Times New Roman" w:hAnsi="Times New Roman" w:cs="Times New Roman"/>
                <w:sz w:val="20"/>
                <w:szCs w:val="20"/>
              </w:rPr>
              <w:t>PLNĚNO PRŮBĚŽNĚ</w:t>
            </w:r>
          </w:p>
        </w:tc>
        <w:tc>
          <w:tcPr>
            <w:tcW w:w="0" w:type="auto"/>
            <w:tcBorders>
              <w:top w:val="single" w:sz="4" w:space="0" w:color="000000"/>
              <w:left w:val="single" w:sz="4" w:space="0" w:color="000000"/>
              <w:bottom w:val="single" w:sz="4" w:space="0" w:color="000000"/>
              <w:right w:val="single" w:sz="4" w:space="0" w:color="000000"/>
            </w:tcBorders>
          </w:tcPr>
          <w:p w14:paraId="30A79877" w14:textId="77777777" w:rsidR="00FF2F90" w:rsidRPr="00AD6831" w:rsidRDefault="00FF2F90" w:rsidP="00FF2F90">
            <w:pPr>
              <w:spacing w:before="60" w:after="60" w:line="240" w:lineRule="auto"/>
              <w:rPr>
                <w:rFonts w:ascii="Times New Roman" w:hAnsi="Times New Roman" w:cs="Times New Roman"/>
                <w:color w:val="auto"/>
                <w:sz w:val="20"/>
                <w:szCs w:val="20"/>
              </w:rPr>
            </w:pPr>
            <w:r w:rsidRPr="00AD6831">
              <w:rPr>
                <w:rFonts w:ascii="Times New Roman" w:hAnsi="Times New Roman" w:cs="Times New Roman"/>
                <w:color w:val="auto"/>
                <w:sz w:val="20"/>
                <w:szCs w:val="20"/>
              </w:rPr>
              <w:t>Byla připravena analytická část programu a navržena opatření, k oběma částem proběhla samostatná veřejná konzultace se zapojením dotčených ministerstev sousedících států.  Program byl po mezirezortním připomínkovém řízení finalizován a byl zahájen proces SEA.</w:t>
            </w:r>
          </w:p>
        </w:tc>
        <w:tc>
          <w:tcPr>
            <w:tcW w:w="0" w:type="auto"/>
            <w:tcBorders>
              <w:top w:val="single" w:sz="4" w:space="0" w:color="000000"/>
              <w:left w:val="nil"/>
              <w:bottom w:val="single" w:sz="4" w:space="0" w:color="000000"/>
              <w:right w:val="single" w:sz="4" w:space="0" w:color="000000"/>
            </w:tcBorders>
          </w:tcPr>
          <w:p w14:paraId="2890D10B" w14:textId="77777777" w:rsidR="00FF2F90" w:rsidRPr="00AD6831" w:rsidRDefault="00FF2F90" w:rsidP="00FF2F90">
            <w:pPr>
              <w:spacing w:before="60" w:after="60" w:line="240" w:lineRule="auto"/>
              <w:rPr>
                <w:rFonts w:ascii="Times New Roman" w:hAnsi="Times New Roman" w:cs="Times New Roman"/>
                <w:color w:val="auto"/>
                <w:sz w:val="20"/>
                <w:szCs w:val="20"/>
              </w:rPr>
            </w:pPr>
            <w:r w:rsidRPr="00AD6831">
              <w:rPr>
                <w:rFonts w:ascii="Times New Roman" w:hAnsi="Times New Roman" w:cs="Times New Roman"/>
                <w:color w:val="auto"/>
                <w:sz w:val="20"/>
                <w:szCs w:val="20"/>
              </w:rPr>
              <w:t xml:space="preserve">Dokončení hodnocení SEA,  přijetí programu vládou. Realizace jednotlivých opatření dle stanoveného harmonogramu. </w:t>
            </w:r>
          </w:p>
        </w:tc>
      </w:tr>
      <w:tr w:rsidR="00FF2F90" w:rsidRPr="00B04A91" w14:paraId="224D9072"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5C2A827"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eastAsia="Times New Roman" w:hAnsi="Times New Roman" w:cs="Times New Roman"/>
                <w:color w:val="auto"/>
                <w:sz w:val="20"/>
                <w:szCs w:val="20"/>
              </w:rPr>
              <w:t>3.5.3 Změna klimatu, životní prostředí, energetika a suroviny</w:t>
            </w:r>
          </w:p>
        </w:tc>
        <w:tc>
          <w:tcPr>
            <w:tcW w:w="0" w:type="auto"/>
            <w:tcBorders>
              <w:top w:val="single" w:sz="4" w:space="0" w:color="000000"/>
              <w:left w:val="nil"/>
              <w:bottom w:val="single" w:sz="4" w:space="0" w:color="000000"/>
              <w:right w:val="single" w:sz="4" w:space="0" w:color="000000"/>
            </w:tcBorders>
          </w:tcPr>
          <w:p w14:paraId="57B9B356" w14:textId="77777777" w:rsidR="00FF2F90" w:rsidRPr="00B96A1C" w:rsidRDefault="00FF2F90" w:rsidP="00FF2F90">
            <w:pPr>
              <w:rPr>
                <w:rFonts w:ascii="Times New Roman" w:hAnsi="Times New Roman" w:cs="Times New Roman"/>
                <w:color w:val="auto"/>
                <w:sz w:val="20"/>
                <w:szCs w:val="20"/>
              </w:rPr>
            </w:pPr>
            <w:r w:rsidRPr="00B96A1C">
              <w:rPr>
                <w:rFonts w:ascii="Times New Roman" w:hAnsi="Times New Roman" w:cs="Times New Roman"/>
                <w:color w:val="auto"/>
                <w:sz w:val="20"/>
                <w:szCs w:val="20"/>
              </w:rPr>
              <w:t>MPO</w:t>
            </w:r>
          </w:p>
        </w:tc>
        <w:tc>
          <w:tcPr>
            <w:tcW w:w="0" w:type="auto"/>
            <w:tcBorders>
              <w:top w:val="single" w:sz="4" w:space="0" w:color="000000"/>
              <w:left w:val="nil"/>
              <w:bottom w:val="single" w:sz="4" w:space="0" w:color="000000"/>
              <w:right w:val="single" w:sz="4" w:space="0" w:color="000000"/>
            </w:tcBorders>
          </w:tcPr>
          <w:p w14:paraId="0A21DBE9" w14:textId="77777777" w:rsidR="00FF2F90" w:rsidRPr="00B96A1C" w:rsidRDefault="00FF2F90" w:rsidP="00FF2F90">
            <w:pPr>
              <w:rPr>
                <w:rFonts w:ascii="Times New Roman" w:hAnsi="Times New Roman" w:cs="Times New Roman"/>
                <w:color w:val="auto"/>
                <w:sz w:val="20"/>
                <w:szCs w:val="20"/>
              </w:rPr>
            </w:pPr>
            <w:r w:rsidRPr="00B96A1C">
              <w:rPr>
                <w:rFonts w:ascii="Times New Roman" w:eastAsia="Times New Roman" w:hAnsi="Times New Roman" w:cs="Times New Roman"/>
                <w:color w:val="auto"/>
                <w:sz w:val="20"/>
                <w:szCs w:val="20"/>
              </w:rPr>
              <w:t>Obnovitelné zdroje energie</w:t>
            </w:r>
          </w:p>
        </w:tc>
        <w:tc>
          <w:tcPr>
            <w:tcW w:w="0" w:type="auto"/>
            <w:tcBorders>
              <w:top w:val="single" w:sz="4" w:space="0" w:color="000000"/>
              <w:left w:val="nil"/>
              <w:bottom w:val="single" w:sz="4" w:space="0" w:color="000000"/>
              <w:right w:val="single" w:sz="4" w:space="0" w:color="000000"/>
            </w:tcBorders>
          </w:tcPr>
          <w:p w14:paraId="4FFE422D" w14:textId="77777777" w:rsidR="00FF2F90" w:rsidRPr="00B96A1C" w:rsidRDefault="00FF2F90" w:rsidP="00FF2F90">
            <w:pPr>
              <w:rPr>
                <w:rFonts w:ascii="Times New Roman" w:hAnsi="Times New Roman" w:cs="Times New Roman"/>
                <w:color w:val="auto"/>
                <w:sz w:val="20"/>
                <w:szCs w:val="20"/>
              </w:rPr>
            </w:pPr>
            <w:r w:rsidRPr="00B96A1C">
              <w:rPr>
                <w:rFonts w:ascii="Times New Roman" w:hAnsi="Times New Roman" w:cs="Times New Roman"/>
                <w:color w:val="auto"/>
                <w:sz w:val="20"/>
                <w:szCs w:val="20"/>
              </w:rPr>
              <w:t>Legislativní</w:t>
            </w:r>
          </w:p>
        </w:tc>
        <w:tc>
          <w:tcPr>
            <w:tcW w:w="1662" w:type="dxa"/>
            <w:tcBorders>
              <w:top w:val="single" w:sz="4" w:space="0" w:color="000000"/>
              <w:left w:val="nil"/>
              <w:bottom w:val="single" w:sz="4" w:space="0" w:color="000000"/>
              <w:right w:val="single" w:sz="4" w:space="0" w:color="000000"/>
            </w:tcBorders>
          </w:tcPr>
          <w:p w14:paraId="683D8B97"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eastAsia="Times New Roman" w:hAnsi="Times New Roman" w:cs="Times New Roman"/>
                <w:color w:val="auto"/>
                <w:sz w:val="20"/>
                <w:szCs w:val="20"/>
              </w:rPr>
              <w:t>Nastavení dlouhodobě stabilní a udržitelné podmínky podpory výroby energie z OZE.</w:t>
            </w:r>
          </w:p>
        </w:tc>
        <w:tc>
          <w:tcPr>
            <w:tcW w:w="1662" w:type="dxa"/>
            <w:tcBorders>
              <w:top w:val="single" w:sz="4" w:space="0" w:color="000000"/>
              <w:left w:val="nil"/>
              <w:bottom w:val="single" w:sz="4" w:space="0" w:color="000000"/>
              <w:right w:val="single" w:sz="4" w:space="0" w:color="000000"/>
            </w:tcBorders>
          </w:tcPr>
          <w:p w14:paraId="1C21187E" w14:textId="77777777" w:rsidR="00FF2F90" w:rsidRPr="00B96A1C" w:rsidRDefault="00FF2F90" w:rsidP="00FF2F90">
            <w:pPr>
              <w:keepLines/>
              <w:autoSpaceDN w:val="0"/>
              <w:adjustRightInd w:val="0"/>
              <w:spacing w:after="120"/>
              <w:rPr>
                <w:rFonts w:ascii="Times New Roman" w:hAnsi="Times New Roman" w:cs="Times New Roman"/>
                <w:color w:val="auto"/>
                <w:sz w:val="20"/>
                <w:szCs w:val="20"/>
              </w:rPr>
            </w:pPr>
            <w:r w:rsidRPr="00B96A1C">
              <w:rPr>
                <w:rFonts w:ascii="Times New Roman" w:eastAsia="Times New Roman" w:hAnsi="Times New Roman" w:cs="Times New Roman"/>
                <w:color w:val="auto"/>
                <w:sz w:val="20"/>
                <w:szCs w:val="20"/>
              </w:rPr>
              <w:t>V rámci novely zákona č. 165/2012 Sb., o podporovaných zdrojích energie a o změně některých zákonů je připravena úprava schémat podpory, aby byla v souladu s podmínkami veřejné podpory EU a zohledňovala tržní principy nastavování těchto podpor.</w:t>
            </w:r>
          </w:p>
        </w:tc>
        <w:tc>
          <w:tcPr>
            <w:tcW w:w="1909" w:type="dxa"/>
            <w:tcBorders>
              <w:top w:val="single" w:sz="4" w:space="0" w:color="000000"/>
              <w:left w:val="nil"/>
              <w:bottom w:val="single" w:sz="4" w:space="0" w:color="000000"/>
              <w:right w:val="single" w:sz="4" w:space="0" w:color="000000"/>
            </w:tcBorders>
          </w:tcPr>
          <w:p w14:paraId="3CB55E2F"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eastAsia="Times New Roman" w:hAnsi="Times New Roman" w:cs="Times New Roman"/>
                <w:color w:val="auto"/>
                <w:sz w:val="20"/>
                <w:szCs w:val="20"/>
              </w:rPr>
              <w:t>V této fázi nelze přesně kvantifikovat.</w:t>
            </w:r>
          </w:p>
        </w:tc>
        <w:tc>
          <w:tcPr>
            <w:tcW w:w="0" w:type="auto"/>
            <w:tcBorders>
              <w:top w:val="single" w:sz="6" w:space="0" w:color="000000"/>
              <w:left w:val="nil"/>
              <w:bottom w:val="single" w:sz="6" w:space="0" w:color="000000"/>
              <w:right w:val="single" w:sz="4" w:space="0" w:color="000000"/>
            </w:tcBorders>
          </w:tcPr>
          <w:p w14:paraId="14EB04B2"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171FEF6B"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V srpnu 2016 byly schváleny Evropskou komisí notifikace podpory výroby elektrické energie ve vodních elektrárnách s instalovanou kapacitou do 10 MW i po roce 2015 a podporu provozní výroby tepla z OZE pro výrobny s instalovaným výkonem do 500 kW využívající bioplyn.</w:t>
            </w:r>
          </w:p>
          <w:p w14:paraId="3F308BAD"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V listopadu 2016 schválila Evropská komise notifikaci podpory výroby elektřiny z OZE v zařízeních uvedených do provozu v letech 2006-2012. </w:t>
            </w:r>
          </w:p>
          <w:p w14:paraId="446B4157"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 xml:space="preserve">V březnu 2017 byla schválena notifikace podpory výroby elektřiny ve vysokoúčinných zařízeních </w:t>
            </w:r>
            <w:r w:rsidRPr="00B96A1C">
              <w:rPr>
                <w:rFonts w:ascii="Times New Roman" w:hAnsi="Times New Roman" w:cs="Times New Roman"/>
                <w:color w:val="auto"/>
                <w:sz w:val="20"/>
                <w:szCs w:val="20"/>
              </w:rPr>
              <w:lastRenderedPageBreak/>
              <w:t xml:space="preserve">KVET, uvedených do provozu v r. 2016. </w:t>
            </w:r>
          </w:p>
          <w:p w14:paraId="61B68A1C"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V prosinci 2017 Evropská komise schválila notifikaci podpory zařízení pro kombinovanou výrobu elektřiny a tepla, uvedených do provozu v období 2013 – 2015.</w:t>
            </w:r>
          </w:p>
        </w:tc>
        <w:tc>
          <w:tcPr>
            <w:tcW w:w="0" w:type="auto"/>
            <w:tcBorders>
              <w:top w:val="single" w:sz="4" w:space="0" w:color="000000"/>
              <w:left w:val="nil"/>
              <w:bottom w:val="single" w:sz="4" w:space="0" w:color="000000"/>
              <w:right w:val="single" w:sz="4" w:space="0" w:color="000000"/>
            </w:tcBorders>
          </w:tcPr>
          <w:p w14:paraId="32DD3667"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Příprava novely zákona č. 165/2012 Sb., o podporovaných zdrojích energie a o změně některých zákonů.</w:t>
            </w:r>
          </w:p>
          <w:p w14:paraId="6B7CEC46"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t>U novely zákona byl již zahájen legislativní proces (meziresortní připomínkové řízení), v současné době se vypořádávají doručené připomínky. V řádech týdnů bude materiál předán k projednání Úřadu vlády.</w:t>
            </w:r>
          </w:p>
          <w:p w14:paraId="328137FC" w14:textId="77777777" w:rsidR="00FF2F90" w:rsidRPr="00B96A1C" w:rsidRDefault="00FF2F90" w:rsidP="00FF2F90">
            <w:pPr>
              <w:spacing w:before="60" w:after="60" w:line="240" w:lineRule="auto"/>
              <w:rPr>
                <w:rFonts w:ascii="Times New Roman" w:hAnsi="Times New Roman" w:cs="Times New Roman"/>
                <w:color w:val="auto"/>
                <w:sz w:val="20"/>
                <w:szCs w:val="20"/>
              </w:rPr>
            </w:pPr>
            <w:r w:rsidRPr="00B96A1C">
              <w:rPr>
                <w:rFonts w:ascii="Times New Roman" w:hAnsi="Times New Roman" w:cs="Times New Roman"/>
                <w:color w:val="auto"/>
                <w:sz w:val="20"/>
                <w:szCs w:val="20"/>
              </w:rPr>
              <w:lastRenderedPageBreak/>
              <w:t>Další vývoj v oblasti OZE bude uveden v Národním klimaticko-energetickém plánu, zpracovaném podle Nařízení o správě Energetické unie v rámci zimního energetického balíčku Evropské komice z 30. 11. 2016.</w:t>
            </w:r>
          </w:p>
        </w:tc>
      </w:tr>
      <w:tr w:rsidR="00FF2F90" w:rsidRPr="00B04A91" w14:paraId="1D7748F4"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4AB2D59" w14:textId="77777777" w:rsidR="00FF2F90" w:rsidRPr="00B04A91" w:rsidRDefault="00FF2F90" w:rsidP="00FF2F90">
            <w:pPr>
              <w:jc w:val="center"/>
              <w:rPr>
                <w:rFonts w:ascii="Times New Roman" w:hAnsi="Times New Roman" w:cs="Times New Roman"/>
                <w:sz w:val="20"/>
                <w:szCs w:val="20"/>
              </w:rPr>
            </w:pPr>
            <w:r w:rsidRPr="006B2D8E">
              <w:rPr>
                <w:rFonts w:ascii="Times New Roman" w:eastAsia="Times New Roman" w:hAnsi="Times New Roman" w:cs="Times New Roman"/>
                <w:color w:val="auto"/>
                <w:sz w:val="20"/>
                <w:szCs w:val="20"/>
              </w:rPr>
              <w:lastRenderedPageBreak/>
              <w:t>3.5.3 Změna klimatu, životní prostředí, energetika a suroviny</w:t>
            </w:r>
          </w:p>
        </w:tc>
        <w:tc>
          <w:tcPr>
            <w:tcW w:w="0" w:type="auto"/>
            <w:tcBorders>
              <w:top w:val="single" w:sz="4" w:space="0" w:color="000000"/>
              <w:left w:val="nil"/>
              <w:bottom w:val="single" w:sz="4" w:space="0" w:color="000000"/>
              <w:right w:val="single" w:sz="4" w:space="0" w:color="000000"/>
            </w:tcBorders>
          </w:tcPr>
          <w:p w14:paraId="05F77133" w14:textId="77777777" w:rsidR="00FF2F90" w:rsidRPr="00B04A91" w:rsidRDefault="00FF2F90" w:rsidP="00FF2F90">
            <w:pPr>
              <w:jc w:val="center"/>
              <w:rPr>
                <w:rFonts w:ascii="Times New Roman" w:hAnsi="Times New Roman" w:cs="Times New Roman"/>
                <w:sz w:val="20"/>
                <w:szCs w:val="20"/>
              </w:rPr>
            </w:pPr>
            <w:r w:rsidRPr="006B2D8E">
              <w:rPr>
                <w:rFonts w:ascii="Times New Roman" w:hAnsi="Times New Roman" w:cs="Times New Roman"/>
                <w:color w:val="auto"/>
                <w:sz w:val="20"/>
                <w:szCs w:val="20"/>
              </w:rPr>
              <w:t>MPO</w:t>
            </w:r>
          </w:p>
        </w:tc>
        <w:tc>
          <w:tcPr>
            <w:tcW w:w="0" w:type="auto"/>
            <w:tcBorders>
              <w:top w:val="single" w:sz="4" w:space="0" w:color="000000"/>
              <w:left w:val="nil"/>
              <w:bottom w:val="single" w:sz="4" w:space="0" w:color="000000"/>
              <w:right w:val="single" w:sz="4" w:space="0" w:color="000000"/>
            </w:tcBorders>
          </w:tcPr>
          <w:p w14:paraId="00BE580B" w14:textId="77777777" w:rsidR="00FF2F90" w:rsidRPr="00B04A91" w:rsidRDefault="00FF2F90" w:rsidP="00FF2F90">
            <w:pPr>
              <w:jc w:val="center"/>
              <w:rPr>
                <w:rFonts w:ascii="Times New Roman" w:hAnsi="Times New Roman" w:cs="Times New Roman"/>
                <w:sz w:val="20"/>
                <w:szCs w:val="20"/>
              </w:rPr>
            </w:pPr>
            <w:r w:rsidRPr="006B2D8E">
              <w:rPr>
                <w:rFonts w:ascii="Times New Roman" w:hAnsi="Times New Roman" w:cs="Times New Roman"/>
                <w:sz w:val="20"/>
                <w:szCs w:val="20"/>
              </w:rPr>
              <w:t xml:space="preserve">Plnění úkolů stanovených v aktualizované Politice druhotných surovin ČR pro období 2019 - 2022 </w:t>
            </w:r>
          </w:p>
        </w:tc>
        <w:tc>
          <w:tcPr>
            <w:tcW w:w="0" w:type="auto"/>
            <w:tcBorders>
              <w:top w:val="single" w:sz="4" w:space="0" w:color="000000"/>
              <w:left w:val="nil"/>
              <w:bottom w:val="single" w:sz="4" w:space="0" w:color="000000"/>
              <w:right w:val="single" w:sz="4" w:space="0" w:color="000000"/>
            </w:tcBorders>
          </w:tcPr>
          <w:p w14:paraId="21445F69" w14:textId="77777777" w:rsidR="00FF2F90" w:rsidRPr="00B04A91" w:rsidRDefault="00FF2F90" w:rsidP="00FF2F90">
            <w:pPr>
              <w:jc w:val="center"/>
              <w:rPr>
                <w:rFonts w:ascii="Times New Roman" w:hAnsi="Times New Roman" w:cs="Times New Roman"/>
                <w:sz w:val="20"/>
                <w:szCs w:val="20"/>
              </w:rPr>
            </w:pPr>
            <w:r w:rsidRPr="006B2D8E">
              <w:rPr>
                <w:rFonts w:ascii="Times New Roman" w:hAnsi="Times New Roman" w:cs="Times New Roman"/>
                <w:color w:val="auto"/>
                <w:sz w:val="20"/>
                <w:szCs w:val="20"/>
              </w:rPr>
              <w:t>Nelegislativní</w:t>
            </w:r>
          </w:p>
        </w:tc>
        <w:tc>
          <w:tcPr>
            <w:tcW w:w="1662" w:type="dxa"/>
            <w:tcBorders>
              <w:top w:val="single" w:sz="4" w:space="0" w:color="000000"/>
              <w:left w:val="nil"/>
              <w:bottom w:val="single" w:sz="4" w:space="0" w:color="000000"/>
              <w:right w:val="single" w:sz="4" w:space="0" w:color="000000"/>
            </w:tcBorders>
          </w:tcPr>
          <w:p w14:paraId="570D0893" w14:textId="77777777" w:rsidR="00FF2F90" w:rsidRPr="00B04A91" w:rsidRDefault="00FF2F90" w:rsidP="00FF2F90">
            <w:pPr>
              <w:jc w:val="center"/>
              <w:rPr>
                <w:rFonts w:ascii="Times New Roman" w:hAnsi="Times New Roman" w:cs="Times New Roman"/>
                <w:sz w:val="20"/>
                <w:szCs w:val="20"/>
              </w:rPr>
            </w:pPr>
            <w:r>
              <w:rPr>
                <w:rFonts w:ascii="Times New Roman" w:hAnsi="Times New Roman" w:cs="Times New Roman"/>
                <w:color w:val="auto"/>
                <w:sz w:val="20"/>
                <w:szCs w:val="20"/>
              </w:rPr>
              <w:t xml:space="preserve">Vytváření příznivých podmínek pro přechod ČR na oběhové hospodářství. </w:t>
            </w:r>
            <w:r w:rsidRPr="006B2D8E">
              <w:rPr>
                <w:rFonts w:ascii="Times New Roman" w:hAnsi="Times New Roman" w:cs="Times New Roman"/>
                <w:color w:val="auto"/>
                <w:sz w:val="20"/>
                <w:szCs w:val="20"/>
              </w:rPr>
              <w:t>Sn</w:t>
            </w:r>
            <w:r>
              <w:rPr>
                <w:rFonts w:ascii="Times New Roman" w:hAnsi="Times New Roman" w:cs="Times New Roman"/>
                <w:color w:val="auto"/>
                <w:sz w:val="20"/>
                <w:szCs w:val="20"/>
              </w:rPr>
              <w:t xml:space="preserve">ižování </w:t>
            </w:r>
            <w:r w:rsidRPr="006B2D8E">
              <w:rPr>
                <w:rFonts w:ascii="Times New Roman" w:hAnsi="Times New Roman" w:cs="Times New Roman"/>
                <w:color w:val="auto"/>
                <w:sz w:val="20"/>
                <w:szCs w:val="20"/>
              </w:rPr>
              <w:t>materiálové a energetické</w:t>
            </w:r>
            <w:r w:rsidRPr="006B2D8E">
              <w:rPr>
                <w:rFonts w:ascii="Times New Roman" w:hAnsi="Times New Roman" w:cs="Times New Roman"/>
                <w:color w:val="auto"/>
                <w:sz w:val="20"/>
                <w:szCs w:val="20"/>
              </w:rPr>
              <w:br/>
              <w:t>náročnosti</w:t>
            </w:r>
            <w:r>
              <w:rPr>
                <w:rFonts w:ascii="Times New Roman" w:hAnsi="Times New Roman" w:cs="Times New Roman"/>
                <w:color w:val="auto"/>
                <w:sz w:val="20"/>
                <w:szCs w:val="20"/>
              </w:rPr>
              <w:t xml:space="preserve"> výroby</w:t>
            </w:r>
            <w:r w:rsidRPr="006B2D8E">
              <w:rPr>
                <w:rFonts w:ascii="Times New Roman" w:hAnsi="Times New Roman" w:cs="Times New Roman"/>
                <w:color w:val="auto"/>
                <w:sz w:val="20"/>
                <w:szCs w:val="20"/>
              </w:rPr>
              <w:t>.</w:t>
            </w:r>
          </w:p>
        </w:tc>
        <w:tc>
          <w:tcPr>
            <w:tcW w:w="1662" w:type="dxa"/>
            <w:tcBorders>
              <w:top w:val="single" w:sz="4" w:space="0" w:color="000000"/>
              <w:left w:val="nil"/>
              <w:bottom w:val="single" w:sz="4" w:space="0" w:color="000000"/>
              <w:right w:val="single" w:sz="4" w:space="0" w:color="000000"/>
            </w:tcBorders>
          </w:tcPr>
          <w:p w14:paraId="2A0ED50B" w14:textId="77777777" w:rsidR="00FF2F90" w:rsidRDefault="00FF2F90" w:rsidP="00FF2F90">
            <w:pPr>
              <w:jc w:val="center"/>
              <w:rPr>
                <w:rFonts w:ascii="Times New Roman" w:hAnsi="Times New Roman" w:cs="Times New Roman"/>
                <w:color w:val="auto"/>
                <w:sz w:val="20"/>
                <w:szCs w:val="20"/>
              </w:rPr>
            </w:pPr>
            <w:r>
              <w:rPr>
                <w:rFonts w:ascii="Times New Roman" w:hAnsi="Times New Roman" w:cs="Times New Roman"/>
                <w:color w:val="auto"/>
                <w:sz w:val="20"/>
                <w:szCs w:val="20"/>
              </w:rPr>
              <w:t xml:space="preserve">Udržitelné nakládání se zdroji nahrazováním </w:t>
            </w:r>
            <w:r w:rsidRPr="006B2D8E">
              <w:rPr>
                <w:rFonts w:ascii="Times New Roman" w:hAnsi="Times New Roman" w:cs="Times New Roman"/>
                <w:color w:val="auto"/>
                <w:sz w:val="20"/>
                <w:szCs w:val="20"/>
              </w:rPr>
              <w:t xml:space="preserve"> primární</w:t>
            </w:r>
            <w:r>
              <w:rPr>
                <w:rFonts w:ascii="Times New Roman" w:hAnsi="Times New Roman" w:cs="Times New Roman"/>
                <w:color w:val="auto"/>
                <w:sz w:val="20"/>
                <w:szCs w:val="20"/>
              </w:rPr>
              <w:t>ch</w:t>
            </w:r>
            <w:r w:rsidRPr="006B2D8E">
              <w:rPr>
                <w:rFonts w:ascii="Times New Roman" w:hAnsi="Times New Roman" w:cs="Times New Roman"/>
                <w:color w:val="auto"/>
                <w:sz w:val="20"/>
                <w:szCs w:val="20"/>
              </w:rPr>
              <w:br/>
            </w:r>
            <w:r>
              <w:rPr>
                <w:rFonts w:ascii="Times New Roman" w:hAnsi="Times New Roman" w:cs="Times New Roman"/>
                <w:color w:val="auto"/>
                <w:sz w:val="20"/>
                <w:szCs w:val="20"/>
              </w:rPr>
              <w:t xml:space="preserve">přírodních zdrojů </w:t>
            </w:r>
            <w:r w:rsidRPr="006B2D8E">
              <w:rPr>
                <w:rFonts w:ascii="Times New Roman" w:hAnsi="Times New Roman" w:cs="Times New Roman"/>
                <w:color w:val="auto"/>
                <w:sz w:val="20"/>
                <w:szCs w:val="20"/>
              </w:rPr>
              <w:t>druhotnými</w:t>
            </w:r>
            <w:r w:rsidRPr="006B2D8E">
              <w:rPr>
                <w:rFonts w:ascii="Times New Roman" w:hAnsi="Times New Roman" w:cs="Times New Roman"/>
                <w:color w:val="auto"/>
                <w:sz w:val="20"/>
                <w:szCs w:val="20"/>
              </w:rPr>
              <w:br/>
            </w:r>
            <w:r>
              <w:rPr>
                <w:rFonts w:ascii="Times New Roman" w:hAnsi="Times New Roman" w:cs="Times New Roman"/>
                <w:color w:val="auto"/>
                <w:sz w:val="20"/>
                <w:szCs w:val="20"/>
              </w:rPr>
              <w:t xml:space="preserve">surovinami. </w:t>
            </w:r>
          </w:p>
          <w:p w14:paraId="160FDCDE" w14:textId="77777777" w:rsidR="00FF2F90" w:rsidRPr="00B04A91" w:rsidRDefault="00FF2F90" w:rsidP="00FF2F90">
            <w:pPr>
              <w:jc w:val="center"/>
              <w:rPr>
                <w:rFonts w:ascii="Times New Roman" w:hAnsi="Times New Roman" w:cs="Times New Roman"/>
                <w:sz w:val="20"/>
                <w:szCs w:val="20"/>
              </w:rPr>
            </w:pPr>
            <w:r>
              <w:rPr>
                <w:rFonts w:ascii="Times New Roman" w:hAnsi="Times New Roman" w:cs="Times New Roman"/>
                <w:color w:val="auto"/>
                <w:sz w:val="20"/>
                <w:szCs w:val="20"/>
              </w:rPr>
              <w:t xml:space="preserve">Zvyšovat podíl zpětně vrácených surovin do ekonomiky na celkové spotřebě surovin.   </w:t>
            </w:r>
            <w:r w:rsidRPr="006B2D8E">
              <w:rPr>
                <w:rFonts w:ascii="Times New Roman" w:hAnsi="Times New Roman" w:cs="Times New Roman"/>
                <w:color w:val="auto"/>
                <w:sz w:val="20"/>
                <w:szCs w:val="20"/>
              </w:rPr>
              <w:t xml:space="preserve"> </w:t>
            </w:r>
          </w:p>
        </w:tc>
        <w:tc>
          <w:tcPr>
            <w:tcW w:w="1909" w:type="dxa"/>
            <w:tcBorders>
              <w:top w:val="single" w:sz="4" w:space="0" w:color="000000"/>
              <w:left w:val="nil"/>
              <w:bottom w:val="single" w:sz="4" w:space="0" w:color="000000"/>
              <w:right w:val="single" w:sz="4" w:space="0" w:color="000000"/>
            </w:tcBorders>
          </w:tcPr>
          <w:p w14:paraId="7998EA44" w14:textId="77777777" w:rsidR="00FF2F90" w:rsidRPr="00B04A91" w:rsidRDefault="00FF2F90" w:rsidP="00FF2F90">
            <w:pPr>
              <w:jc w:val="center"/>
              <w:rPr>
                <w:rFonts w:ascii="Times New Roman" w:hAnsi="Times New Roman" w:cs="Times New Roman"/>
                <w:sz w:val="20"/>
                <w:szCs w:val="20"/>
              </w:rPr>
            </w:pPr>
            <w:r>
              <w:rPr>
                <w:rFonts w:ascii="Times New Roman" w:hAnsi="Times New Roman" w:cs="Times New Roman"/>
                <w:color w:val="auto"/>
                <w:sz w:val="20"/>
                <w:szCs w:val="20"/>
              </w:rPr>
              <w:t>Aplikací Politiky druhotných surovin ČR může dojít ke snížení závislosti na dovozu surovin, a tím ke zvýšení surovinové bezpečnosti státu s přidanou hodnotou v oblasti snížení d</w:t>
            </w:r>
            <w:r w:rsidRPr="006B2D8E">
              <w:rPr>
                <w:rFonts w:ascii="Times New Roman" w:hAnsi="Times New Roman" w:cs="Times New Roman"/>
                <w:color w:val="auto"/>
                <w:sz w:val="20"/>
                <w:szCs w:val="20"/>
              </w:rPr>
              <w:t>opad</w:t>
            </w:r>
            <w:r>
              <w:rPr>
                <w:rFonts w:ascii="Times New Roman" w:hAnsi="Times New Roman" w:cs="Times New Roman"/>
                <w:color w:val="auto"/>
                <w:sz w:val="20"/>
                <w:szCs w:val="20"/>
              </w:rPr>
              <w:t>ů</w:t>
            </w:r>
            <w:r w:rsidRPr="006B2D8E">
              <w:rPr>
                <w:rFonts w:ascii="Times New Roman" w:hAnsi="Times New Roman" w:cs="Times New Roman"/>
                <w:color w:val="auto"/>
                <w:sz w:val="20"/>
                <w:szCs w:val="20"/>
              </w:rPr>
              <w:t xml:space="preserve"> </w:t>
            </w:r>
            <w:r>
              <w:rPr>
                <w:rFonts w:ascii="Times New Roman" w:hAnsi="Times New Roman" w:cs="Times New Roman"/>
                <w:color w:val="auto"/>
                <w:sz w:val="20"/>
                <w:szCs w:val="20"/>
              </w:rPr>
              <w:t xml:space="preserve">výroby </w:t>
            </w:r>
            <w:r w:rsidRPr="006B2D8E">
              <w:rPr>
                <w:rFonts w:ascii="Times New Roman" w:hAnsi="Times New Roman" w:cs="Times New Roman"/>
                <w:color w:val="auto"/>
                <w:sz w:val="20"/>
                <w:szCs w:val="20"/>
              </w:rPr>
              <w:t>na životní prostředí.</w:t>
            </w:r>
          </w:p>
        </w:tc>
        <w:tc>
          <w:tcPr>
            <w:tcW w:w="0" w:type="auto"/>
            <w:tcBorders>
              <w:top w:val="single" w:sz="6" w:space="0" w:color="000000"/>
              <w:left w:val="nil"/>
              <w:bottom w:val="single" w:sz="6" w:space="0" w:color="000000"/>
              <w:right w:val="single" w:sz="4" w:space="0" w:color="000000"/>
            </w:tcBorders>
          </w:tcPr>
          <w:p w14:paraId="7A6026B0" w14:textId="77777777" w:rsidR="00FF2F90" w:rsidRPr="00B04A91" w:rsidRDefault="00FF2F90" w:rsidP="00FF2F90">
            <w:pPr>
              <w:jc w:val="center"/>
              <w:rPr>
                <w:rFonts w:ascii="Times New Roman" w:hAnsi="Times New Roman" w:cs="Times New Roman"/>
                <w:sz w:val="20"/>
                <w:szCs w:val="20"/>
              </w:rPr>
            </w:pPr>
            <w:r w:rsidRPr="006B2D8E">
              <w:rPr>
                <w:rFonts w:ascii="Times New Roman" w:hAnsi="Times New Roman" w:cs="Times New Roman"/>
                <w:sz w:val="20"/>
                <w:szCs w:val="20"/>
              </w:rPr>
              <w:t>Plněno průběžně</w:t>
            </w:r>
          </w:p>
        </w:tc>
        <w:tc>
          <w:tcPr>
            <w:tcW w:w="0" w:type="auto"/>
            <w:tcBorders>
              <w:top w:val="single" w:sz="4" w:space="0" w:color="000000"/>
              <w:left w:val="single" w:sz="4" w:space="0" w:color="000000"/>
              <w:bottom w:val="single" w:sz="4" w:space="0" w:color="000000"/>
              <w:right w:val="single" w:sz="4" w:space="0" w:color="000000"/>
            </w:tcBorders>
          </w:tcPr>
          <w:p w14:paraId="55B93508" w14:textId="77777777" w:rsidR="00FF2F90" w:rsidRPr="00B04A91" w:rsidRDefault="00FF2F90" w:rsidP="00FF2F90">
            <w:pPr>
              <w:jc w:val="center"/>
              <w:rPr>
                <w:rFonts w:ascii="Times New Roman" w:hAnsi="Times New Roman" w:cs="Times New Roman"/>
                <w:sz w:val="20"/>
                <w:szCs w:val="20"/>
              </w:rPr>
            </w:pPr>
            <w:r>
              <w:rPr>
                <w:rFonts w:ascii="Times New Roman" w:hAnsi="Times New Roman" w:cs="Times New Roman"/>
                <w:sz w:val="20"/>
                <w:szCs w:val="20"/>
              </w:rPr>
              <w:t>D</w:t>
            </w:r>
            <w:r w:rsidRPr="006B2D8E">
              <w:rPr>
                <w:rFonts w:ascii="Times New Roman" w:hAnsi="Times New Roman" w:cs="Times New Roman"/>
                <w:sz w:val="20"/>
                <w:szCs w:val="20"/>
              </w:rPr>
              <w:t xml:space="preserve">ne 30.8.2019 schválila vláda ČR usnesením č. 550 </w:t>
            </w:r>
            <w:r w:rsidRPr="006B2D8E">
              <w:rPr>
                <w:rFonts w:ascii="Times New Roman" w:hAnsi="Times New Roman" w:cs="Times New Roman"/>
                <w:b/>
                <w:sz w:val="20"/>
                <w:szCs w:val="20"/>
              </w:rPr>
              <w:t>Aktualizovanou Politiku druhotných surovin ČR</w:t>
            </w:r>
            <w:r w:rsidRPr="006B2D8E">
              <w:rPr>
                <w:rFonts w:ascii="Times New Roman" w:hAnsi="Times New Roman" w:cs="Times New Roman"/>
                <w:sz w:val="20"/>
                <w:szCs w:val="20"/>
              </w:rPr>
              <w:t xml:space="preserve"> </w:t>
            </w:r>
            <w:r w:rsidRPr="005925F6">
              <w:rPr>
                <w:rFonts w:ascii="Times New Roman" w:hAnsi="Times New Roman" w:cs="Times New Roman"/>
                <w:b/>
                <w:sz w:val="20"/>
                <w:szCs w:val="20"/>
              </w:rPr>
              <w:t>pro období 2019 – 2022</w:t>
            </w:r>
          </w:p>
        </w:tc>
        <w:tc>
          <w:tcPr>
            <w:tcW w:w="0" w:type="auto"/>
            <w:tcBorders>
              <w:top w:val="single" w:sz="4" w:space="0" w:color="000000"/>
              <w:left w:val="nil"/>
              <w:bottom w:val="single" w:sz="4" w:space="0" w:color="000000"/>
              <w:right w:val="single" w:sz="4" w:space="0" w:color="000000"/>
            </w:tcBorders>
          </w:tcPr>
          <w:p w14:paraId="3D3460ED" w14:textId="77777777" w:rsidR="00FF2F90" w:rsidRPr="00B04A91" w:rsidRDefault="00FF2F90" w:rsidP="00FF2F90">
            <w:pPr>
              <w:jc w:val="center"/>
              <w:rPr>
                <w:rFonts w:ascii="Times New Roman" w:hAnsi="Times New Roman" w:cs="Times New Roman"/>
                <w:sz w:val="20"/>
                <w:szCs w:val="20"/>
              </w:rPr>
            </w:pPr>
            <w:r>
              <w:rPr>
                <w:rFonts w:ascii="Times New Roman" w:hAnsi="Times New Roman" w:cs="Times New Roman"/>
                <w:sz w:val="20"/>
                <w:szCs w:val="20"/>
              </w:rPr>
              <w:t xml:space="preserve">V aktualizované politice je stanoveno </w:t>
            </w:r>
            <w:r w:rsidRPr="006B2D8E">
              <w:rPr>
                <w:rFonts w:ascii="Times New Roman" w:hAnsi="Times New Roman" w:cs="Times New Roman"/>
                <w:sz w:val="20"/>
                <w:szCs w:val="20"/>
              </w:rPr>
              <w:t xml:space="preserve">19 nových úkolů </w:t>
            </w:r>
            <w:r>
              <w:rPr>
                <w:rFonts w:ascii="Times New Roman" w:hAnsi="Times New Roman" w:cs="Times New Roman"/>
                <w:sz w:val="20"/>
                <w:szCs w:val="20"/>
              </w:rPr>
              <w:t>na podporu oběhového hospodářství, které je příležitostí a výzvou pro podnikatelské subjekty. Pro efektivní sp</w:t>
            </w:r>
            <w:r w:rsidRPr="006B2D8E">
              <w:rPr>
                <w:rFonts w:ascii="Times New Roman" w:hAnsi="Times New Roman" w:cs="Times New Roman"/>
                <w:sz w:val="20"/>
                <w:szCs w:val="20"/>
              </w:rPr>
              <w:t xml:space="preserve">lnění nových úkolů se </w:t>
            </w:r>
            <w:r>
              <w:rPr>
                <w:rFonts w:ascii="Times New Roman" w:hAnsi="Times New Roman" w:cs="Times New Roman"/>
                <w:sz w:val="20"/>
                <w:szCs w:val="20"/>
              </w:rPr>
              <w:t xml:space="preserve">ustavují </w:t>
            </w:r>
            <w:r w:rsidRPr="006B2D8E">
              <w:rPr>
                <w:rFonts w:ascii="Times New Roman" w:hAnsi="Times New Roman" w:cs="Times New Roman"/>
                <w:sz w:val="20"/>
                <w:szCs w:val="20"/>
              </w:rPr>
              <w:t>pracovní týmy</w:t>
            </w:r>
            <w:r>
              <w:rPr>
                <w:rFonts w:ascii="Times New Roman" w:hAnsi="Times New Roman" w:cs="Times New Roman"/>
                <w:sz w:val="20"/>
                <w:szCs w:val="20"/>
              </w:rPr>
              <w:t xml:space="preserve">, ve kterých budou zastoupeni dotčené rezorty, ostatní orgány státní správy, akademická obec, průmyslové svazy a asociace, neziskové organizace. Plnění úkolů bude průběžně </w:t>
            </w:r>
            <w:r>
              <w:rPr>
                <w:rFonts w:ascii="Times New Roman" w:hAnsi="Times New Roman" w:cs="Times New Roman"/>
                <w:sz w:val="20"/>
                <w:szCs w:val="20"/>
              </w:rPr>
              <w:lastRenderedPageBreak/>
              <w:t xml:space="preserve">kontrolováno a v roce 2022 bude vládě předloženo vyhodnocení plnění úkolů včetně aktualizace Politiky. </w:t>
            </w:r>
          </w:p>
        </w:tc>
      </w:tr>
      <w:tr w:rsidR="00FF2F90" w:rsidRPr="00B04A91" w14:paraId="2B8B08AE"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4367EDA"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39AD2C3D"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4386FF18"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2CF51AE1" w14:textId="77777777" w:rsidR="00FF2F90" w:rsidRPr="00B04A91" w:rsidRDefault="00FF2F90" w:rsidP="00FF2F90">
            <w:pPr>
              <w:jc w:val="center"/>
              <w:rPr>
                <w:rFonts w:ascii="Times New Roman" w:hAnsi="Times New Roman" w:cs="Times New Roman"/>
                <w:sz w:val="20"/>
                <w:szCs w:val="20"/>
              </w:rPr>
            </w:pPr>
          </w:p>
        </w:tc>
        <w:tc>
          <w:tcPr>
            <w:tcW w:w="1662" w:type="dxa"/>
            <w:tcBorders>
              <w:top w:val="single" w:sz="4" w:space="0" w:color="000000"/>
              <w:left w:val="nil"/>
              <w:bottom w:val="single" w:sz="4" w:space="0" w:color="000000"/>
              <w:right w:val="single" w:sz="4" w:space="0" w:color="000000"/>
            </w:tcBorders>
            <w:vAlign w:val="center"/>
          </w:tcPr>
          <w:p w14:paraId="5214F770" w14:textId="77777777" w:rsidR="00FF2F90" w:rsidRPr="00B04A91" w:rsidRDefault="00FF2F90" w:rsidP="00FF2F90">
            <w:pPr>
              <w:jc w:val="center"/>
              <w:rPr>
                <w:rFonts w:ascii="Times New Roman" w:hAnsi="Times New Roman" w:cs="Times New Roman"/>
                <w:sz w:val="20"/>
                <w:szCs w:val="20"/>
              </w:rPr>
            </w:pPr>
          </w:p>
        </w:tc>
        <w:tc>
          <w:tcPr>
            <w:tcW w:w="1662" w:type="dxa"/>
            <w:tcBorders>
              <w:top w:val="single" w:sz="4" w:space="0" w:color="000000"/>
              <w:left w:val="nil"/>
              <w:bottom w:val="single" w:sz="4" w:space="0" w:color="000000"/>
              <w:right w:val="single" w:sz="4" w:space="0" w:color="000000"/>
            </w:tcBorders>
            <w:vAlign w:val="center"/>
          </w:tcPr>
          <w:p w14:paraId="09656B64" w14:textId="77777777" w:rsidR="00FF2F90" w:rsidRPr="00B04A91" w:rsidRDefault="00FF2F90" w:rsidP="00FF2F90">
            <w:pPr>
              <w:jc w:val="center"/>
              <w:rPr>
                <w:rFonts w:ascii="Times New Roman" w:hAnsi="Times New Roman" w:cs="Times New Roman"/>
                <w:sz w:val="20"/>
                <w:szCs w:val="20"/>
              </w:rPr>
            </w:pPr>
          </w:p>
        </w:tc>
        <w:tc>
          <w:tcPr>
            <w:tcW w:w="1909" w:type="dxa"/>
            <w:tcBorders>
              <w:top w:val="single" w:sz="4" w:space="0" w:color="000000"/>
              <w:left w:val="nil"/>
              <w:bottom w:val="single" w:sz="4" w:space="0" w:color="000000"/>
              <w:right w:val="single" w:sz="4" w:space="0" w:color="000000"/>
            </w:tcBorders>
            <w:vAlign w:val="center"/>
          </w:tcPr>
          <w:p w14:paraId="12D59DCB"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6" w:space="0" w:color="000000"/>
              <w:left w:val="nil"/>
              <w:bottom w:val="single" w:sz="6" w:space="0" w:color="000000"/>
              <w:right w:val="single" w:sz="4" w:space="0" w:color="000000"/>
            </w:tcBorders>
          </w:tcPr>
          <w:p w14:paraId="28132CA5"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02A47CC1"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7B529E2C" w14:textId="77777777" w:rsidR="00FF2F90" w:rsidRPr="00B04A91" w:rsidRDefault="00FF2F90" w:rsidP="00FF2F90">
            <w:pPr>
              <w:jc w:val="center"/>
              <w:rPr>
                <w:rFonts w:ascii="Times New Roman" w:hAnsi="Times New Roman" w:cs="Times New Roman"/>
                <w:sz w:val="20"/>
                <w:szCs w:val="20"/>
              </w:rPr>
            </w:pPr>
          </w:p>
        </w:tc>
      </w:tr>
      <w:tr w:rsidR="00FF2F90" w:rsidRPr="00B04A91" w14:paraId="14AB5598"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vAlign w:val="center"/>
          </w:tcPr>
          <w:p w14:paraId="0FD8CE03"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0B63F18E"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14368B5D"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0B8D19CC" w14:textId="77777777" w:rsidR="00FF2F90" w:rsidRPr="00B04A91" w:rsidRDefault="00FF2F90" w:rsidP="00FF2F90">
            <w:pPr>
              <w:jc w:val="center"/>
              <w:rPr>
                <w:rFonts w:ascii="Times New Roman" w:hAnsi="Times New Roman" w:cs="Times New Roman"/>
                <w:sz w:val="20"/>
                <w:szCs w:val="20"/>
              </w:rPr>
            </w:pPr>
          </w:p>
        </w:tc>
        <w:tc>
          <w:tcPr>
            <w:tcW w:w="1662" w:type="dxa"/>
            <w:tcBorders>
              <w:top w:val="single" w:sz="4" w:space="0" w:color="000000"/>
              <w:left w:val="nil"/>
              <w:bottom w:val="single" w:sz="4" w:space="0" w:color="000000"/>
              <w:right w:val="single" w:sz="4" w:space="0" w:color="000000"/>
            </w:tcBorders>
            <w:vAlign w:val="center"/>
          </w:tcPr>
          <w:p w14:paraId="3F2364A0" w14:textId="77777777" w:rsidR="00FF2F90" w:rsidRPr="00B04A91" w:rsidRDefault="00FF2F90" w:rsidP="00FF2F90">
            <w:pPr>
              <w:jc w:val="center"/>
              <w:rPr>
                <w:rFonts w:ascii="Times New Roman" w:hAnsi="Times New Roman" w:cs="Times New Roman"/>
                <w:sz w:val="20"/>
                <w:szCs w:val="20"/>
              </w:rPr>
            </w:pPr>
          </w:p>
        </w:tc>
        <w:tc>
          <w:tcPr>
            <w:tcW w:w="1662" w:type="dxa"/>
            <w:tcBorders>
              <w:top w:val="single" w:sz="4" w:space="0" w:color="000000"/>
              <w:left w:val="nil"/>
              <w:bottom w:val="single" w:sz="4" w:space="0" w:color="000000"/>
              <w:right w:val="single" w:sz="4" w:space="0" w:color="000000"/>
            </w:tcBorders>
            <w:vAlign w:val="center"/>
          </w:tcPr>
          <w:p w14:paraId="4BD82CD5" w14:textId="77777777" w:rsidR="00FF2F90" w:rsidRPr="00B04A91" w:rsidRDefault="00FF2F90" w:rsidP="00FF2F90">
            <w:pPr>
              <w:jc w:val="center"/>
              <w:rPr>
                <w:rFonts w:ascii="Times New Roman" w:hAnsi="Times New Roman" w:cs="Times New Roman"/>
                <w:sz w:val="20"/>
                <w:szCs w:val="20"/>
              </w:rPr>
            </w:pPr>
          </w:p>
        </w:tc>
        <w:tc>
          <w:tcPr>
            <w:tcW w:w="1909" w:type="dxa"/>
            <w:tcBorders>
              <w:top w:val="single" w:sz="4" w:space="0" w:color="000000"/>
              <w:left w:val="nil"/>
              <w:bottom w:val="single" w:sz="4" w:space="0" w:color="000000"/>
              <w:right w:val="single" w:sz="4" w:space="0" w:color="000000"/>
            </w:tcBorders>
            <w:vAlign w:val="center"/>
          </w:tcPr>
          <w:p w14:paraId="3F3CD7FF"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6" w:space="0" w:color="000000"/>
              <w:left w:val="nil"/>
              <w:bottom w:val="single" w:sz="6" w:space="0" w:color="000000"/>
              <w:right w:val="single" w:sz="4" w:space="0" w:color="000000"/>
            </w:tcBorders>
          </w:tcPr>
          <w:p w14:paraId="1C372BB4"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0B94589C"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5517FF55" w14:textId="77777777" w:rsidR="00FF2F90" w:rsidRPr="00B04A91" w:rsidRDefault="00FF2F90" w:rsidP="00FF2F90">
            <w:pPr>
              <w:jc w:val="center"/>
              <w:rPr>
                <w:rFonts w:ascii="Times New Roman" w:hAnsi="Times New Roman" w:cs="Times New Roman"/>
                <w:sz w:val="20"/>
                <w:szCs w:val="20"/>
              </w:rPr>
            </w:pPr>
          </w:p>
        </w:tc>
      </w:tr>
      <w:tr w:rsidR="00FF2F90" w:rsidRPr="00B04A91" w14:paraId="2E80AB02"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vAlign w:val="center"/>
          </w:tcPr>
          <w:p w14:paraId="0BFF6969"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607B95AB"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0029A7A1"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59106B2F" w14:textId="77777777" w:rsidR="00FF2F90" w:rsidRPr="00B04A91" w:rsidRDefault="00FF2F90" w:rsidP="00FF2F90">
            <w:pPr>
              <w:jc w:val="center"/>
              <w:rPr>
                <w:rFonts w:ascii="Times New Roman" w:hAnsi="Times New Roman" w:cs="Times New Roman"/>
                <w:sz w:val="20"/>
                <w:szCs w:val="20"/>
              </w:rPr>
            </w:pPr>
          </w:p>
        </w:tc>
        <w:tc>
          <w:tcPr>
            <w:tcW w:w="1662" w:type="dxa"/>
            <w:tcBorders>
              <w:top w:val="single" w:sz="4" w:space="0" w:color="000000"/>
              <w:left w:val="nil"/>
              <w:bottom w:val="single" w:sz="4" w:space="0" w:color="000000"/>
              <w:right w:val="single" w:sz="4" w:space="0" w:color="000000"/>
            </w:tcBorders>
            <w:vAlign w:val="center"/>
          </w:tcPr>
          <w:p w14:paraId="65ECBD8B" w14:textId="77777777" w:rsidR="00FF2F90" w:rsidRPr="00B04A91" w:rsidRDefault="00FF2F90" w:rsidP="00FF2F90">
            <w:pPr>
              <w:jc w:val="center"/>
              <w:rPr>
                <w:rFonts w:ascii="Times New Roman" w:hAnsi="Times New Roman" w:cs="Times New Roman"/>
                <w:sz w:val="20"/>
                <w:szCs w:val="20"/>
              </w:rPr>
            </w:pPr>
          </w:p>
        </w:tc>
        <w:tc>
          <w:tcPr>
            <w:tcW w:w="1662" w:type="dxa"/>
            <w:tcBorders>
              <w:top w:val="single" w:sz="4" w:space="0" w:color="000000"/>
              <w:left w:val="nil"/>
              <w:bottom w:val="single" w:sz="4" w:space="0" w:color="000000"/>
              <w:right w:val="single" w:sz="4" w:space="0" w:color="000000"/>
            </w:tcBorders>
            <w:vAlign w:val="center"/>
          </w:tcPr>
          <w:p w14:paraId="4630730F" w14:textId="77777777" w:rsidR="00FF2F90" w:rsidRPr="00B04A91" w:rsidRDefault="00FF2F90" w:rsidP="00FF2F90">
            <w:pPr>
              <w:jc w:val="center"/>
              <w:rPr>
                <w:rFonts w:ascii="Times New Roman" w:hAnsi="Times New Roman" w:cs="Times New Roman"/>
                <w:sz w:val="20"/>
                <w:szCs w:val="20"/>
              </w:rPr>
            </w:pPr>
          </w:p>
        </w:tc>
        <w:tc>
          <w:tcPr>
            <w:tcW w:w="1909" w:type="dxa"/>
            <w:tcBorders>
              <w:top w:val="single" w:sz="4" w:space="0" w:color="000000"/>
              <w:left w:val="nil"/>
              <w:bottom w:val="single" w:sz="4" w:space="0" w:color="000000"/>
              <w:right w:val="single" w:sz="4" w:space="0" w:color="000000"/>
            </w:tcBorders>
            <w:vAlign w:val="center"/>
          </w:tcPr>
          <w:p w14:paraId="4BBAE010"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6" w:space="0" w:color="000000"/>
              <w:left w:val="nil"/>
              <w:bottom w:val="single" w:sz="6" w:space="0" w:color="000000"/>
              <w:right w:val="single" w:sz="4" w:space="0" w:color="000000"/>
            </w:tcBorders>
          </w:tcPr>
          <w:p w14:paraId="5B32A8F1"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41880B4E"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1B267C71" w14:textId="77777777" w:rsidR="00FF2F90" w:rsidRPr="00B04A91" w:rsidRDefault="00FF2F90" w:rsidP="00FF2F90">
            <w:pPr>
              <w:jc w:val="center"/>
              <w:rPr>
                <w:rFonts w:ascii="Times New Roman" w:hAnsi="Times New Roman" w:cs="Times New Roman"/>
                <w:sz w:val="20"/>
                <w:szCs w:val="20"/>
              </w:rPr>
            </w:pPr>
          </w:p>
        </w:tc>
      </w:tr>
      <w:tr w:rsidR="00FF2F90" w:rsidRPr="00B04A91" w14:paraId="0AA60AC5"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92D28CC"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7482CF02"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594C62B5"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627391A5" w14:textId="77777777" w:rsidR="00FF2F90" w:rsidRPr="00B04A91" w:rsidRDefault="00FF2F90" w:rsidP="00FF2F90">
            <w:pPr>
              <w:jc w:val="center"/>
              <w:rPr>
                <w:rFonts w:ascii="Times New Roman" w:hAnsi="Times New Roman" w:cs="Times New Roman"/>
                <w:sz w:val="20"/>
                <w:szCs w:val="20"/>
              </w:rPr>
            </w:pPr>
          </w:p>
        </w:tc>
        <w:tc>
          <w:tcPr>
            <w:tcW w:w="1662" w:type="dxa"/>
            <w:tcBorders>
              <w:top w:val="single" w:sz="4" w:space="0" w:color="000000"/>
              <w:left w:val="nil"/>
              <w:bottom w:val="single" w:sz="4" w:space="0" w:color="000000"/>
              <w:right w:val="single" w:sz="4" w:space="0" w:color="000000"/>
            </w:tcBorders>
            <w:vAlign w:val="center"/>
          </w:tcPr>
          <w:p w14:paraId="06A74342" w14:textId="77777777" w:rsidR="00FF2F90" w:rsidRPr="00B04A91" w:rsidRDefault="00FF2F90" w:rsidP="00FF2F90">
            <w:pPr>
              <w:jc w:val="center"/>
              <w:rPr>
                <w:rFonts w:ascii="Times New Roman" w:hAnsi="Times New Roman" w:cs="Times New Roman"/>
                <w:sz w:val="20"/>
                <w:szCs w:val="20"/>
              </w:rPr>
            </w:pPr>
          </w:p>
        </w:tc>
        <w:tc>
          <w:tcPr>
            <w:tcW w:w="1662" w:type="dxa"/>
            <w:tcBorders>
              <w:top w:val="single" w:sz="4" w:space="0" w:color="000000"/>
              <w:left w:val="nil"/>
              <w:bottom w:val="single" w:sz="4" w:space="0" w:color="000000"/>
              <w:right w:val="single" w:sz="4" w:space="0" w:color="000000"/>
            </w:tcBorders>
            <w:vAlign w:val="center"/>
          </w:tcPr>
          <w:p w14:paraId="59CBE60F" w14:textId="77777777" w:rsidR="00FF2F90" w:rsidRPr="00B04A91" w:rsidRDefault="00FF2F90" w:rsidP="00FF2F90">
            <w:pPr>
              <w:jc w:val="center"/>
              <w:rPr>
                <w:rFonts w:ascii="Times New Roman" w:hAnsi="Times New Roman" w:cs="Times New Roman"/>
                <w:sz w:val="20"/>
                <w:szCs w:val="20"/>
              </w:rPr>
            </w:pPr>
          </w:p>
        </w:tc>
        <w:tc>
          <w:tcPr>
            <w:tcW w:w="1909" w:type="dxa"/>
            <w:tcBorders>
              <w:top w:val="single" w:sz="4" w:space="0" w:color="000000"/>
              <w:left w:val="nil"/>
              <w:bottom w:val="single" w:sz="4" w:space="0" w:color="000000"/>
              <w:right w:val="single" w:sz="4" w:space="0" w:color="000000"/>
            </w:tcBorders>
            <w:vAlign w:val="center"/>
          </w:tcPr>
          <w:p w14:paraId="7E45B84B"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6" w:space="0" w:color="000000"/>
              <w:left w:val="nil"/>
              <w:bottom w:val="single" w:sz="6" w:space="0" w:color="000000"/>
              <w:right w:val="single" w:sz="4" w:space="0" w:color="000000"/>
            </w:tcBorders>
          </w:tcPr>
          <w:p w14:paraId="53BC1632"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71AC6D3A"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7EE74DF1" w14:textId="77777777" w:rsidR="00FF2F90" w:rsidRPr="00B04A91" w:rsidRDefault="00FF2F90" w:rsidP="00FF2F90">
            <w:pPr>
              <w:jc w:val="center"/>
              <w:rPr>
                <w:rFonts w:ascii="Times New Roman" w:hAnsi="Times New Roman" w:cs="Times New Roman"/>
                <w:sz w:val="20"/>
                <w:szCs w:val="20"/>
              </w:rPr>
            </w:pPr>
          </w:p>
        </w:tc>
      </w:tr>
      <w:tr w:rsidR="00FF2F90" w:rsidRPr="00B04A91" w14:paraId="5DEC953A"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EF7D08E"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240898C7"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78D9BED1"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547A3E6D" w14:textId="77777777" w:rsidR="00FF2F90" w:rsidRPr="00B04A91" w:rsidRDefault="00FF2F90" w:rsidP="00FF2F90">
            <w:pPr>
              <w:jc w:val="center"/>
              <w:rPr>
                <w:rFonts w:ascii="Times New Roman" w:hAnsi="Times New Roman" w:cs="Times New Roman"/>
                <w:sz w:val="20"/>
                <w:szCs w:val="20"/>
              </w:rPr>
            </w:pPr>
          </w:p>
        </w:tc>
        <w:tc>
          <w:tcPr>
            <w:tcW w:w="1662" w:type="dxa"/>
            <w:tcBorders>
              <w:top w:val="single" w:sz="4" w:space="0" w:color="000000"/>
              <w:left w:val="nil"/>
              <w:bottom w:val="single" w:sz="4" w:space="0" w:color="000000"/>
              <w:right w:val="single" w:sz="4" w:space="0" w:color="000000"/>
            </w:tcBorders>
            <w:vAlign w:val="center"/>
          </w:tcPr>
          <w:p w14:paraId="70B9C804" w14:textId="77777777" w:rsidR="00FF2F90" w:rsidRPr="00B04A91" w:rsidRDefault="00FF2F90" w:rsidP="00FF2F90">
            <w:pPr>
              <w:jc w:val="center"/>
              <w:rPr>
                <w:rFonts w:ascii="Times New Roman" w:hAnsi="Times New Roman" w:cs="Times New Roman"/>
                <w:sz w:val="20"/>
                <w:szCs w:val="20"/>
              </w:rPr>
            </w:pPr>
          </w:p>
        </w:tc>
        <w:tc>
          <w:tcPr>
            <w:tcW w:w="1662" w:type="dxa"/>
            <w:tcBorders>
              <w:top w:val="single" w:sz="4" w:space="0" w:color="000000"/>
              <w:left w:val="nil"/>
              <w:bottom w:val="single" w:sz="4" w:space="0" w:color="000000"/>
              <w:right w:val="single" w:sz="4" w:space="0" w:color="000000"/>
            </w:tcBorders>
            <w:vAlign w:val="center"/>
          </w:tcPr>
          <w:p w14:paraId="223B3B4A" w14:textId="77777777" w:rsidR="00FF2F90" w:rsidRPr="00B04A91" w:rsidRDefault="00FF2F90" w:rsidP="00FF2F90">
            <w:pPr>
              <w:jc w:val="center"/>
              <w:rPr>
                <w:rFonts w:ascii="Times New Roman" w:hAnsi="Times New Roman" w:cs="Times New Roman"/>
                <w:sz w:val="20"/>
                <w:szCs w:val="20"/>
              </w:rPr>
            </w:pPr>
          </w:p>
        </w:tc>
        <w:tc>
          <w:tcPr>
            <w:tcW w:w="1909" w:type="dxa"/>
            <w:tcBorders>
              <w:top w:val="single" w:sz="4" w:space="0" w:color="000000"/>
              <w:left w:val="nil"/>
              <w:bottom w:val="single" w:sz="4" w:space="0" w:color="000000"/>
              <w:right w:val="single" w:sz="4" w:space="0" w:color="000000"/>
            </w:tcBorders>
            <w:vAlign w:val="center"/>
          </w:tcPr>
          <w:p w14:paraId="555E46D8"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6" w:space="0" w:color="000000"/>
              <w:left w:val="nil"/>
              <w:bottom w:val="single" w:sz="6" w:space="0" w:color="000000"/>
              <w:right w:val="single" w:sz="4" w:space="0" w:color="000000"/>
            </w:tcBorders>
          </w:tcPr>
          <w:p w14:paraId="1CD0B8D1"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0E4EF66E"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06509EE6" w14:textId="77777777" w:rsidR="00FF2F90" w:rsidRPr="00B04A91" w:rsidRDefault="00FF2F90" w:rsidP="00FF2F90">
            <w:pPr>
              <w:jc w:val="center"/>
              <w:rPr>
                <w:rFonts w:ascii="Times New Roman" w:hAnsi="Times New Roman" w:cs="Times New Roman"/>
                <w:sz w:val="20"/>
                <w:szCs w:val="20"/>
              </w:rPr>
            </w:pPr>
          </w:p>
        </w:tc>
      </w:tr>
      <w:tr w:rsidR="00FF2F90" w:rsidRPr="00B04A91" w14:paraId="370782A5"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825AA56"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38047E08"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1F63DC1D"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55000AE4" w14:textId="77777777" w:rsidR="00FF2F90" w:rsidRPr="00B04A91" w:rsidRDefault="00FF2F90" w:rsidP="00FF2F90">
            <w:pPr>
              <w:jc w:val="center"/>
              <w:rPr>
                <w:rFonts w:ascii="Times New Roman" w:hAnsi="Times New Roman" w:cs="Times New Roman"/>
                <w:sz w:val="20"/>
                <w:szCs w:val="20"/>
              </w:rPr>
            </w:pPr>
          </w:p>
        </w:tc>
        <w:tc>
          <w:tcPr>
            <w:tcW w:w="1662" w:type="dxa"/>
            <w:tcBorders>
              <w:top w:val="single" w:sz="4" w:space="0" w:color="000000"/>
              <w:left w:val="nil"/>
              <w:bottom w:val="single" w:sz="4" w:space="0" w:color="000000"/>
              <w:right w:val="single" w:sz="4" w:space="0" w:color="000000"/>
            </w:tcBorders>
            <w:vAlign w:val="center"/>
          </w:tcPr>
          <w:p w14:paraId="7DAEBC2B" w14:textId="77777777" w:rsidR="00FF2F90" w:rsidRPr="00B04A91" w:rsidRDefault="00FF2F90" w:rsidP="00FF2F90">
            <w:pPr>
              <w:jc w:val="center"/>
              <w:rPr>
                <w:rFonts w:ascii="Times New Roman" w:hAnsi="Times New Roman" w:cs="Times New Roman"/>
                <w:sz w:val="20"/>
                <w:szCs w:val="20"/>
              </w:rPr>
            </w:pPr>
          </w:p>
        </w:tc>
        <w:tc>
          <w:tcPr>
            <w:tcW w:w="1662" w:type="dxa"/>
            <w:tcBorders>
              <w:top w:val="single" w:sz="4" w:space="0" w:color="000000"/>
              <w:left w:val="nil"/>
              <w:bottom w:val="single" w:sz="4" w:space="0" w:color="000000"/>
              <w:right w:val="single" w:sz="4" w:space="0" w:color="000000"/>
            </w:tcBorders>
            <w:vAlign w:val="center"/>
          </w:tcPr>
          <w:p w14:paraId="3375BAAD" w14:textId="77777777" w:rsidR="00FF2F90" w:rsidRPr="00B04A91" w:rsidRDefault="00FF2F90" w:rsidP="00FF2F90">
            <w:pPr>
              <w:jc w:val="center"/>
              <w:rPr>
                <w:rFonts w:ascii="Times New Roman" w:hAnsi="Times New Roman" w:cs="Times New Roman"/>
                <w:sz w:val="20"/>
                <w:szCs w:val="20"/>
              </w:rPr>
            </w:pPr>
          </w:p>
        </w:tc>
        <w:tc>
          <w:tcPr>
            <w:tcW w:w="1909" w:type="dxa"/>
            <w:tcBorders>
              <w:top w:val="single" w:sz="4" w:space="0" w:color="000000"/>
              <w:left w:val="nil"/>
              <w:bottom w:val="single" w:sz="4" w:space="0" w:color="000000"/>
              <w:right w:val="single" w:sz="4" w:space="0" w:color="000000"/>
            </w:tcBorders>
            <w:vAlign w:val="center"/>
          </w:tcPr>
          <w:p w14:paraId="46875ED5"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6" w:space="0" w:color="000000"/>
              <w:left w:val="nil"/>
              <w:bottom w:val="single" w:sz="6" w:space="0" w:color="000000"/>
              <w:right w:val="single" w:sz="4" w:space="0" w:color="000000"/>
            </w:tcBorders>
          </w:tcPr>
          <w:p w14:paraId="524DDF01"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10710A19"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5B9D27AA" w14:textId="77777777" w:rsidR="00FF2F90" w:rsidRPr="00B04A91" w:rsidRDefault="00FF2F90" w:rsidP="00FF2F90">
            <w:pPr>
              <w:jc w:val="center"/>
              <w:rPr>
                <w:rFonts w:ascii="Times New Roman" w:hAnsi="Times New Roman" w:cs="Times New Roman"/>
                <w:sz w:val="20"/>
                <w:szCs w:val="20"/>
              </w:rPr>
            </w:pPr>
          </w:p>
        </w:tc>
      </w:tr>
      <w:tr w:rsidR="00FF2F90" w:rsidRPr="00B04A91" w14:paraId="67494BF8"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62BBE45"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472F3E19"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7A6E2789"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6EEFA688" w14:textId="77777777" w:rsidR="00FF2F90" w:rsidRPr="00B04A91" w:rsidRDefault="00FF2F90" w:rsidP="00FF2F90">
            <w:pPr>
              <w:jc w:val="center"/>
              <w:rPr>
                <w:rFonts w:ascii="Times New Roman" w:hAnsi="Times New Roman" w:cs="Times New Roman"/>
                <w:sz w:val="20"/>
                <w:szCs w:val="20"/>
              </w:rPr>
            </w:pPr>
          </w:p>
        </w:tc>
        <w:tc>
          <w:tcPr>
            <w:tcW w:w="1662" w:type="dxa"/>
            <w:tcBorders>
              <w:top w:val="single" w:sz="4" w:space="0" w:color="000000"/>
              <w:left w:val="nil"/>
              <w:bottom w:val="single" w:sz="4" w:space="0" w:color="000000"/>
              <w:right w:val="single" w:sz="4" w:space="0" w:color="000000"/>
            </w:tcBorders>
            <w:vAlign w:val="center"/>
          </w:tcPr>
          <w:p w14:paraId="7AD4A1AB" w14:textId="77777777" w:rsidR="00FF2F90" w:rsidRPr="00B04A91" w:rsidRDefault="00FF2F90" w:rsidP="00FF2F90">
            <w:pPr>
              <w:jc w:val="center"/>
              <w:rPr>
                <w:rFonts w:ascii="Times New Roman" w:hAnsi="Times New Roman" w:cs="Times New Roman"/>
                <w:sz w:val="20"/>
                <w:szCs w:val="20"/>
              </w:rPr>
            </w:pPr>
          </w:p>
        </w:tc>
        <w:tc>
          <w:tcPr>
            <w:tcW w:w="1662" w:type="dxa"/>
            <w:tcBorders>
              <w:top w:val="single" w:sz="4" w:space="0" w:color="000000"/>
              <w:left w:val="nil"/>
              <w:bottom w:val="single" w:sz="4" w:space="0" w:color="000000"/>
              <w:right w:val="single" w:sz="4" w:space="0" w:color="000000"/>
            </w:tcBorders>
            <w:vAlign w:val="center"/>
          </w:tcPr>
          <w:p w14:paraId="4A4B1D79" w14:textId="77777777" w:rsidR="00FF2F90" w:rsidRPr="00B04A91" w:rsidRDefault="00FF2F90" w:rsidP="00FF2F90">
            <w:pPr>
              <w:jc w:val="center"/>
              <w:rPr>
                <w:rFonts w:ascii="Times New Roman" w:hAnsi="Times New Roman" w:cs="Times New Roman"/>
                <w:sz w:val="20"/>
                <w:szCs w:val="20"/>
              </w:rPr>
            </w:pPr>
          </w:p>
        </w:tc>
        <w:tc>
          <w:tcPr>
            <w:tcW w:w="1909" w:type="dxa"/>
            <w:tcBorders>
              <w:top w:val="single" w:sz="4" w:space="0" w:color="000000"/>
              <w:left w:val="nil"/>
              <w:bottom w:val="single" w:sz="4" w:space="0" w:color="000000"/>
              <w:right w:val="single" w:sz="4" w:space="0" w:color="000000"/>
            </w:tcBorders>
            <w:vAlign w:val="center"/>
          </w:tcPr>
          <w:p w14:paraId="3EB68AA4"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6" w:space="0" w:color="000000"/>
              <w:left w:val="nil"/>
              <w:bottom w:val="single" w:sz="6" w:space="0" w:color="000000"/>
              <w:right w:val="single" w:sz="4" w:space="0" w:color="000000"/>
            </w:tcBorders>
          </w:tcPr>
          <w:p w14:paraId="7BF18DB1"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7CD5B084"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2CE1A37A" w14:textId="77777777" w:rsidR="00FF2F90" w:rsidRPr="00B04A91" w:rsidRDefault="00FF2F90" w:rsidP="00FF2F90">
            <w:pPr>
              <w:jc w:val="center"/>
              <w:rPr>
                <w:rFonts w:ascii="Times New Roman" w:hAnsi="Times New Roman" w:cs="Times New Roman"/>
                <w:sz w:val="20"/>
                <w:szCs w:val="20"/>
              </w:rPr>
            </w:pPr>
          </w:p>
        </w:tc>
      </w:tr>
      <w:tr w:rsidR="00FF2F90" w:rsidRPr="00B04A91" w14:paraId="7FC755A0"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1F46255"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176D0650"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4C97DDB7"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79219E3A" w14:textId="77777777" w:rsidR="00FF2F90" w:rsidRPr="00B04A91" w:rsidRDefault="00FF2F90" w:rsidP="00FF2F90">
            <w:pPr>
              <w:jc w:val="center"/>
              <w:rPr>
                <w:rFonts w:ascii="Times New Roman" w:hAnsi="Times New Roman" w:cs="Times New Roman"/>
                <w:sz w:val="20"/>
                <w:szCs w:val="20"/>
              </w:rPr>
            </w:pPr>
          </w:p>
        </w:tc>
        <w:tc>
          <w:tcPr>
            <w:tcW w:w="1662" w:type="dxa"/>
            <w:tcBorders>
              <w:top w:val="single" w:sz="4" w:space="0" w:color="000000"/>
              <w:left w:val="nil"/>
              <w:bottom w:val="single" w:sz="4" w:space="0" w:color="000000"/>
              <w:right w:val="single" w:sz="4" w:space="0" w:color="000000"/>
            </w:tcBorders>
            <w:vAlign w:val="center"/>
          </w:tcPr>
          <w:p w14:paraId="19C014BA" w14:textId="77777777" w:rsidR="00FF2F90" w:rsidRPr="00B04A91" w:rsidRDefault="00FF2F90" w:rsidP="00FF2F90">
            <w:pPr>
              <w:jc w:val="center"/>
              <w:rPr>
                <w:rFonts w:ascii="Times New Roman" w:hAnsi="Times New Roman" w:cs="Times New Roman"/>
                <w:sz w:val="20"/>
                <w:szCs w:val="20"/>
              </w:rPr>
            </w:pPr>
          </w:p>
        </w:tc>
        <w:tc>
          <w:tcPr>
            <w:tcW w:w="1662" w:type="dxa"/>
            <w:tcBorders>
              <w:top w:val="single" w:sz="4" w:space="0" w:color="000000"/>
              <w:left w:val="nil"/>
              <w:bottom w:val="single" w:sz="4" w:space="0" w:color="000000"/>
              <w:right w:val="single" w:sz="4" w:space="0" w:color="000000"/>
            </w:tcBorders>
            <w:vAlign w:val="center"/>
          </w:tcPr>
          <w:p w14:paraId="78E7EE92" w14:textId="77777777" w:rsidR="00FF2F90" w:rsidRPr="00B04A91" w:rsidRDefault="00FF2F90" w:rsidP="00FF2F90">
            <w:pPr>
              <w:jc w:val="center"/>
              <w:rPr>
                <w:rFonts w:ascii="Times New Roman" w:hAnsi="Times New Roman" w:cs="Times New Roman"/>
                <w:sz w:val="20"/>
                <w:szCs w:val="20"/>
              </w:rPr>
            </w:pPr>
          </w:p>
        </w:tc>
        <w:tc>
          <w:tcPr>
            <w:tcW w:w="1909" w:type="dxa"/>
            <w:tcBorders>
              <w:top w:val="single" w:sz="4" w:space="0" w:color="000000"/>
              <w:left w:val="nil"/>
              <w:bottom w:val="single" w:sz="4" w:space="0" w:color="000000"/>
              <w:right w:val="single" w:sz="4" w:space="0" w:color="000000"/>
            </w:tcBorders>
            <w:vAlign w:val="center"/>
          </w:tcPr>
          <w:p w14:paraId="74B8506C"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6" w:space="0" w:color="000000"/>
              <w:left w:val="nil"/>
              <w:bottom w:val="single" w:sz="6" w:space="0" w:color="000000"/>
              <w:right w:val="single" w:sz="4" w:space="0" w:color="000000"/>
            </w:tcBorders>
          </w:tcPr>
          <w:p w14:paraId="5DF222F6"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2D342E94"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45EBBD3B" w14:textId="77777777" w:rsidR="00FF2F90" w:rsidRPr="00B04A91" w:rsidRDefault="00FF2F90" w:rsidP="00FF2F90">
            <w:pPr>
              <w:jc w:val="center"/>
              <w:rPr>
                <w:rFonts w:ascii="Times New Roman" w:hAnsi="Times New Roman" w:cs="Times New Roman"/>
                <w:sz w:val="20"/>
                <w:szCs w:val="20"/>
              </w:rPr>
            </w:pPr>
          </w:p>
        </w:tc>
      </w:tr>
      <w:tr w:rsidR="00FF2F90" w:rsidRPr="00B04A91" w14:paraId="6506D9FD"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D2CC91F"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5A2C769D"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76CF4265"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083302F9" w14:textId="77777777" w:rsidR="00FF2F90" w:rsidRPr="00B04A91" w:rsidRDefault="00FF2F90" w:rsidP="00FF2F90">
            <w:pPr>
              <w:jc w:val="center"/>
              <w:rPr>
                <w:rFonts w:ascii="Times New Roman" w:hAnsi="Times New Roman" w:cs="Times New Roman"/>
                <w:sz w:val="20"/>
                <w:szCs w:val="20"/>
              </w:rPr>
            </w:pPr>
          </w:p>
        </w:tc>
        <w:tc>
          <w:tcPr>
            <w:tcW w:w="1662" w:type="dxa"/>
            <w:tcBorders>
              <w:top w:val="single" w:sz="4" w:space="0" w:color="000000"/>
              <w:left w:val="nil"/>
              <w:bottom w:val="single" w:sz="4" w:space="0" w:color="000000"/>
              <w:right w:val="single" w:sz="4" w:space="0" w:color="000000"/>
            </w:tcBorders>
            <w:vAlign w:val="center"/>
          </w:tcPr>
          <w:p w14:paraId="2805BBB0" w14:textId="77777777" w:rsidR="00FF2F90" w:rsidRPr="00B04A91" w:rsidRDefault="00FF2F90" w:rsidP="00FF2F90">
            <w:pPr>
              <w:jc w:val="center"/>
              <w:rPr>
                <w:rFonts w:ascii="Times New Roman" w:hAnsi="Times New Roman" w:cs="Times New Roman"/>
                <w:sz w:val="20"/>
                <w:szCs w:val="20"/>
              </w:rPr>
            </w:pPr>
          </w:p>
        </w:tc>
        <w:tc>
          <w:tcPr>
            <w:tcW w:w="1662" w:type="dxa"/>
            <w:tcBorders>
              <w:top w:val="single" w:sz="4" w:space="0" w:color="000000"/>
              <w:left w:val="nil"/>
              <w:bottom w:val="single" w:sz="4" w:space="0" w:color="000000"/>
              <w:right w:val="single" w:sz="4" w:space="0" w:color="000000"/>
            </w:tcBorders>
            <w:vAlign w:val="center"/>
          </w:tcPr>
          <w:p w14:paraId="7EFE0F5F" w14:textId="77777777" w:rsidR="00FF2F90" w:rsidRPr="00B04A91" w:rsidRDefault="00FF2F90" w:rsidP="00FF2F90">
            <w:pPr>
              <w:jc w:val="center"/>
              <w:rPr>
                <w:rFonts w:ascii="Times New Roman" w:hAnsi="Times New Roman" w:cs="Times New Roman"/>
                <w:sz w:val="20"/>
                <w:szCs w:val="20"/>
              </w:rPr>
            </w:pPr>
          </w:p>
        </w:tc>
        <w:tc>
          <w:tcPr>
            <w:tcW w:w="1909" w:type="dxa"/>
            <w:tcBorders>
              <w:top w:val="single" w:sz="4" w:space="0" w:color="000000"/>
              <w:left w:val="nil"/>
              <w:bottom w:val="single" w:sz="4" w:space="0" w:color="000000"/>
              <w:right w:val="single" w:sz="4" w:space="0" w:color="000000"/>
            </w:tcBorders>
            <w:vAlign w:val="center"/>
          </w:tcPr>
          <w:p w14:paraId="73A0B7CE"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6" w:space="0" w:color="000000"/>
              <w:left w:val="nil"/>
              <w:bottom w:val="single" w:sz="6" w:space="0" w:color="000000"/>
              <w:right w:val="single" w:sz="4" w:space="0" w:color="000000"/>
            </w:tcBorders>
          </w:tcPr>
          <w:p w14:paraId="77B84342"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72F92AB1"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5BE7C1E8" w14:textId="77777777" w:rsidR="00FF2F90" w:rsidRPr="00B04A91" w:rsidRDefault="00FF2F90" w:rsidP="00FF2F90">
            <w:pPr>
              <w:jc w:val="center"/>
              <w:rPr>
                <w:rFonts w:ascii="Times New Roman" w:hAnsi="Times New Roman" w:cs="Times New Roman"/>
                <w:sz w:val="20"/>
                <w:szCs w:val="20"/>
              </w:rPr>
            </w:pPr>
          </w:p>
        </w:tc>
      </w:tr>
      <w:tr w:rsidR="00FF2F90" w:rsidRPr="00B04A91" w14:paraId="4871A5D7"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2E5B0A7"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50B6C62B"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0EDD2EC0"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56572808" w14:textId="77777777" w:rsidR="00FF2F90" w:rsidRPr="00B04A91" w:rsidRDefault="00FF2F90" w:rsidP="00FF2F90">
            <w:pPr>
              <w:jc w:val="center"/>
              <w:rPr>
                <w:rFonts w:ascii="Times New Roman" w:hAnsi="Times New Roman" w:cs="Times New Roman"/>
                <w:sz w:val="20"/>
                <w:szCs w:val="20"/>
              </w:rPr>
            </w:pPr>
          </w:p>
        </w:tc>
        <w:tc>
          <w:tcPr>
            <w:tcW w:w="1662" w:type="dxa"/>
            <w:tcBorders>
              <w:top w:val="single" w:sz="4" w:space="0" w:color="000000"/>
              <w:left w:val="nil"/>
              <w:bottom w:val="single" w:sz="4" w:space="0" w:color="000000"/>
              <w:right w:val="single" w:sz="4" w:space="0" w:color="000000"/>
            </w:tcBorders>
            <w:vAlign w:val="center"/>
          </w:tcPr>
          <w:p w14:paraId="68A7A228" w14:textId="77777777" w:rsidR="00FF2F90" w:rsidRPr="00B04A91" w:rsidRDefault="00FF2F90" w:rsidP="00FF2F90">
            <w:pPr>
              <w:jc w:val="center"/>
              <w:rPr>
                <w:rFonts w:ascii="Times New Roman" w:hAnsi="Times New Roman" w:cs="Times New Roman"/>
                <w:sz w:val="20"/>
                <w:szCs w:val="20"/>
              </w:rPr>
            </w:pPr>
          </w:p>
        </w:tc>
        <w:tc>
          <w:tcPr>
            <w:tcW w:w="1662" w:type="dxa"/>
            <w:tcBorders>
              <w:top w:val="single" w:sz="4" w:space="0" w:color="000000"/>
              <w:left w:val="nil"/>
              <w:bottom w:val="single" w:sz="4" w:space="0" w:color="000000"/>
              <w:right w:val="single" w:sz="4" w:space="0" w:color="000000"/>
            </w:tcBorders>
            <w:vAlign w:val="center"/>
          </w:tcPr>
          <w:p w14:paraId="0204BDEA" w14:textId="77777777" w:rsidR="00FF2F90" w:rsidRPr="00B04A91" w:rsidRDefault="00FF2F90" w:rsidP="00FF2F90">
            <w:pPr>
              <w:jc w:val="center"/>
              <w:rPr>
                <w:rFonts w:ascii="Times New Roman" w:hAnsi="Times New Roman" w:cs="Times New Roman"/>
                <w:sz w:val="20"/>
                <w:szCs w:val="20"/>
              </w:rPr>
            </w:pPr>
          </w:p>
        </w:tc>
        <w:tc>
          <w:tcPr>
            <w:tcW w:w="1909" w:type="dxa"/>
            <w:tcBorders>
              <w:top w:val="single" w:sz="4" w:space="0" w:color="000000"/>
              <w:left w:val="nil"/>
              <w:bottom w:val="single" w:sz="4" w:space="0" w:color="000000"/>
              <w:right w:val="single" w:sz="4" w:space="0" w:color="000000"/>
            </w:tcBorders>
            <w:vAlign w:val="center"/>
          </w:tcPr>
          <w:p w14:paraId="0AF66445"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6" w:space="0" w:color="000000"/>
              <w:left w:val="nil"/>
              <w:bottom w:val="single" w:sz="6" w:space="0" w:color="000000"/>
              <w:right w:val="single" w:sz="4" w:space="0" w:color="000000"/>
            </w:tcBorders>
          </w:tcPr>
          <w:p w14:paraId="29716FA1"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7FD445AC"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0D81D268" w14:textId="77777777" w:rsidR="00FF2F90" w:rsidRPr="00B04A91" w:rsidRDefault="00FF2F90" w:rsidP="00FF2F90">
            <w:pPr>
              <w:jc w:val="center"/>
              <w:rPr>
                <w:rFonts w:ascii="Times New Roman" w:hAnsi="Times New Roman" w:cs="Times New Roman"/>
                <w:sz w:val="20"/>
                <w:szCs w:val="20"/>
              </w:rPr>
            </w:pPr>
          </w:p>
        </w:tc>
      </w:tr>
      <w:tr w:rsidR="00FF2F90" w:rsidRPr="00B04A91" w14:paraId="7327A892"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AF3FC93"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0D2D7A95"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24C45E2D"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1C5DB918" w14:textId="77777777" w:rsidR="00FF2F90" w:rsidRPr="00B04A91" w:rsidRDefault="00FF2F90" w:rsidP="00FF2F90">
            <w:pPr>
              <w:jc w:val="center"/>
              <w:rPr>
                <w:rFonts w:ascii="Times New Roman" w:hAnsi="Times New Roman" w:cs="Times New Roman"/>
                <w:sz w:val="20"/>
                <w:szCs w:val="20"/>
              </w:rPr>
            </w:pPr>
          </w:p>
        </w:tc>
        <w:tc>
          <w:tcPr>
            <w:tcW w:w="1662" w:type="dxa"/>
            <w:tcBorders>
              <w:top w:val="single" w:sz="4" w:space="0" w:color="000000"/>
              <w:left w:val="nil"/>
              <w:bottom w:val="single" w:sz="4" w:space="0" w:color="000000"/>
              <w:right w:val="single" w:sz="4" w:space="0" w:color="000000"/>
            </w:tcBorders>
            <w:vAlign w:val="center"/>
          </w:tcPr>
          <w:p w14:paraId="529291E7" w14:textId="77777777" w:rsidR="00FF2F90" w:rsidRPr="00B04A91" w:rsidRDefault="00FF2F90" w:rsidP="00FF2F90">
            <w:pPr>
              <w:jc w:val="center"/>
              <w:rPr>
                <w:rFonts w:ascii="Times New Roman" w:hAnsi="Times New Roman" w:cs="Times New Roman"/>
                <w:sz w:val="20"/>
                <w:szCs w:val="20"/>
              </w:rPr>
            </w:pPr>
          </w:p>
        </w:tc>
        <w:tc>
          <w:tcPr>
            <w:tcW w:w="1662" w:type="dxa"/>
            <w:tcBorders>
              <w:top w:val="single" w:sz="4" w:space="0" w:color="000000"/>
              <w:left w:val="nil"/>
              <w:bottom w:val="single" w:sz="4" w:space="0" w:color="000000"/>
              <w:right w:val="single" w:sz="4" w:space="0" w:color="000000"/>
            </w:tcBorders>
            <w:vAlign w:val="center"/>
          </w:tcPr>
          <w:p w14:paraId="5BF42FFF" w14:textId="77777777" w:rsidR="00FF2F90" w:rsidRPr="00B04A91" w:rsidRDefault="00FF2F90" w:rsidP="00FF2F90">
            <w:pPr>
              <w:jc w:val="center"/>
              <w:rPr>
                <w:rFonts w:ascii="Times New Roman" w:hAnsi="Times New Roman" w:cs="Times New Roman"/>
                <w:sz w:val="20"/>
                <w:szCs w:val="20"/>
              </w:rPr>
            </w:pPr>
          </w:p>
        </w:tc>
        <w:tc>
          <w:tcPr>
            <w:tcW w:w="1909" w:type="dxa"/>
            <w:tcBorders>
              <w:top w:val="single" w:sz="4" w:space="0" w:color="000000"/>
              <w:left w:val="nil"/>
              <w:bottom w:val="single" w:sz="4" w:space="0" w:color="000000"/>
              <w:right w:val="single" w:sz="4" w:space="0" w:color="000000"/>
            </w:tcBorders>
            <w:vAlign w:val="center"/>
          </w:tcPr>
          <w:p w14:paraId="41E224C0"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6" w:space="0" w:color="000000"/>
              <w:left w:val="nil"/>
              <w:bottom w:val="single" w:sz="6" w:space="0" w:color="000000"/>
              <w:right w:val="single" w:sz="4" w:space="0" w:color="000000"/>
            </w:tcBorders>
          </w:tcPr>
          <w:p w14:paraId="1BA8AECC"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314681CE"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78EE906D" w14:textId="77777777" w:rsidR="00FF2F90" w:rsidRPr="00B04A91" w:rsidRDefault="00FF2F90" w:rsidP="00FF2F90">
            <w:pPr>
              <w:jc w:val="center"/>
              <w:rPr>
                <w:rFonts w:ascii="Times New Roman" w:hAnsi="Times New Roman" w:cs="Times New Roman"/>
                <w:sz w:val="20"/>
                <w:szCs w:val="20"/>
              </w:rPr>
            </w:pPr>
          </w:p>
        </w:tc>
      </w:tr>
      <w:tr w:rsidR="00FF2F90" w:rsidRPr="00B04A91" w14:paraId="282B9E9A"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37AD65C"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2A7E61DD"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4D7D17FA"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530DB09B" w14:textId="77777777" w:rsidR="00FF2F90" w:rsidRPr="00B04A91" w:rsidRDefault="00FF2F90" w:rsidP="00FF2F90">
            <w:pPr>
              <w:jc w:val="center"/>
              <w:rPr>
                <w:rFonts w:ascii="Times New Roman" w:hAnsi="Times New Roman" w:cs="Times New Roman"/>
                <w:sz w:val="20"/>
                <w:szCs w:val="20"/>
              </w:rPr>
            </w:pPr>
          </w:p>
        </w:tc>
        <w:tc>
          <w:tcPr>
            <w:tcW w:w="1662" w:type="dxa"/>
            <w:tcBorders>
              <w:top w:val="single" w:sz="4" w:space="0" w:color="000000"/>
              <w:left w:val="nil"/>
              <w:bottom w:val="single" w:sz="4" w:space="0" w:color="000000"/>
              <w:right w:val="single" w:sz="4" w:space="0" w:color="000000"/>
            </w:tcBorders>
            <w:vAlign w:val="center"/>
          </w:tcPr>
          <w:p w14:paraId="4F3CFB88" w14:textId="77777777" w:rsidR="00FF2F90" w:rsidRPr="00B04A91" w:rsidRDefault="00FF2F90" w:rsidP="00FF2F90">
            <w:pPr>
              <w:jc w:val="center"/>
              <w:rPr>
                <w:rFonts w:ascii="Times New Roman" w:hAnsi="Times New Roman" w:cs="Times New Roman"/>
                <w:sz w:val="20"/>
                <w:szCs w:val="20"/>
              </w:rPr>
            </w:pPr>
          </w:p>
        </w:tc>
        <w:tc>
          <w:tcPr>
            <w:tcW w:w="1662" w:type="dxa"/>
            <w:tcBorders>
              <w:top w:val="single" w:sz="4" w:space="0" w:color="000000"/>
              <w:left w:val="nil"/>
              <w:bottom w:val="single" w:sz="4" w:space="0" w:color="000000"/>
              <w:right w:val="single" w:sz="4" w:space="0" w:color="000000"/>
            </w:tcBorders>
            <w:vAlign w:val="center"/>
          </w:tcPr>
          <w:p w14:paraId="718A6659" w14:textId="77777777" w:rsidR="00FF2F90" w:rsidRPr="00B04A91" w:rsidRDefault="00FF2F90" w:rsidP="00FF2F90">
            <w:pPr>
              <w:jc w:val="center"/>
              <w:rPr>
                <w:rFonts w:ascii="Times New Roman" w:hAnsi="Times New Roman" w:cs="Times New Roman"/>
                <w:sz w:val="20"/>
                <w:szCs w:val="20"/>
              </w:rPr>
            </w:pPr>
          </w:p>
        </w:tc>
        <w:tc>
          <w:tcPr>
            <w:tcW w:w="1909" w:type="dxa"/>
            <w:tcBorders>
              <w:top w:val="single" w:sz="4" w:space="0" w:color="000000"/>
              <w:left w:val="nil"/>
              <w:bottom w:val="single" w:sz="4" w:space="0" w:color="000000"/>
              <w:right w:val="single" w:sz="4" w:space="0" w:color="000000"/>
            </w:tcBorders>
            <w:vAlign w:val="center"/>
          </w:tcPr>
          <w:p w14:paraId="65854B48"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6" w:space="0" w:color="000000"/>
              <w:left w:val="nil"/>
              <w:bottom w:val="single" w:sz="6" w:space="0" w:color="000000"/>
              <w:right w:val="single" w:sz="4" w:space="0" w:color="000000"/>
            </w:tcBorders>
          </w:tcPr>
          <w:p w14:paraId="45A5F92D"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0B54FC08"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565579B9" w14:textId="77777777" w:rsidR="00FF2F90" w:rsidRPr="00B04A91" w:rsidRDefault="00FF2F90" w:rsidP="00FF2F90">
            <w:pPr>
              <w:jc w:val="center"/>
              <w:rPr>
                <w:rFonts w:ascii="Times New Roman" w:hAnsi="Times New Roman" w:cs="Times New Roman"/>
                <w:sz w:val="20"/>
                <w:szCs w:val="20"/>
              </w:rPr>
            </w:pPr>
          </w:p>
        </w:tc>
      </w:tr>
      <w:tr w:rsidR="00FF2F90" w:rsidRPr="00B04A91" w14:paraId="6485CDC9"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C703F1B"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6931BB62"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33EE90DE"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62386E90" w14:textId="77777777" w:rsidR="00FF2F90" w:rsidRPr="00B04A91" w:rsidRDefault="00FF2F90" w:rsidP="00FF2F90">
            <w:pPr>
              <w:jc w:val="center"/>
              <w:rPr>
                <w:rFonts w:ascii="Times New Roman" w:hAnsi="Times New Roman" w:cs="Times New Roman"/>
                <w:sz w:val="20"/>
                <w:szCs w:val="20"/>
              </w:rPr>
            </w:pPr>
          </w:p>
        </w:tc>
        <w:tc>
          <w:tcPr>
            <w:tcW w:w="1662" w:type="dxa"/>
            <w:tcBorders>
              <w:top w:val="single" w:sz="4" w:space="0" w:color="000000"/>
              <w:left w:val="nil"/>
              <w:bottom w:val="single" w:sz="4" w:space="0" w:color="000000"/>
              <w:right w:val="single" w:sz="4" w:space="0" w:color="000000"/>
            </w:tcBorders>
            <w:vAlign w:val="center"/>
          </w:tcPr>
          <w:p w14:paraId="29F662F4" w14:textId="77777777" w:rsidR="00FF2F90" w:rsidRPr="00B04A91" w:rsidRDefault="00FF2F90" w:rsidP="00FF2F90">
            <w:pPr>
              <w:jc w:val="center"/>
              <w:rPr>
                <w:rFonts w:ascii="Times New Roman" w:hAnsi="Times New Roman" w:cs="Times New Roman"/>
                <w:sz w:val="20"/>
                <w:szCs w:val="20"/>
              </w:rPr>
            </w:pPr>
          </w:p>
        </w:tc>
        <w:tc>
          <w:tcPr>
            <w:tcW w:w="1662" w:type="dxa"/>
            <w:tcBorders>
              <w:top w:val="single" w:sz="4" w:space="0" w:color="000000"/>
              <w:left w:val="nil"/>
              <w:bottom w:val="single" w:sz="4" w:space="0" w:color="000000"/>
              <w:right w:val="single" w:sz="4" w:space="0" w:color="000000"/>
            </w:tcBorders>
            <w:vAlign w:val="center"/>
          </w:tcPr>
          <w:p w14:paraId="6C3EFFE8" w14:textId="77777777" w:rsidR="00FF2F90" w:rsidRPr="00B04A91" w:rsidRDefault="00FF2F90" w:rsidP="00FF2F90">
            <w:pPr>
              <w:jc w:val="center"/>
              <w:rPr>
                <w:rFonts w:ascii="Times New Roman" w:hAnsi="Times New Roman" w:cs="Times New Roman"/>
                <w:sz w:val="20"/>
                <w:szCs w:val="20"/>
              </w:rPr>
            </w:pPr>
          </w:p>
        </w:tc>
        <w:tc>
          <w:tcPr>
            <w:tcW w:w="1909" w:type="dxa"/>
            <w:tcBorders>
              <w:top w:val="single" w:sz="4" w:space="0" w:color="000000"/>
              <w:left w:val="nil"/>
              <w:bottom w:val="single" w:sz="4" w:space="0" w:color="000000"/>
              <w:right w:val="single" w:sz="4" w:space="0" w:color="000000"/>
            </w:tcBorders>
            <w:vAlign w:val="center"/>
          </w:tcPr>
          <w:p w14:paraId="47EC5C3F"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6" w:space="0" w:color="000000"/>
              <w:left w:val="nil"/>
              <w:bottom w:val="single" w:sz="6" w:space="0" w:color="000000"/>
              <w:right w:val="single" w:sz="4" w:space="0" w:color="000000"/>
            </w:tcBorders>
          </w:tcPr>
          <w:p w14:paraId="519BA531"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5B1D2D81"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09678C80" w14:textId="77777777" w:rsidR="00FF2F90" w:rsidRPr="00B04A91" w:rsidRDefault="00FF2F90" w:rsidP="00FF2F90">
            <w:pPr>
              <w:jc w:val="center"/>
              <w:rPr>
                <w:rFonts w:ascii="Times New Roman" w:hAnsi="Times New Roman" w:cs="Times New Roman"/>
                <w:sz w:val="20"/>
                <w:szCs w:val="20"/>
              </w:rPr>
            </w:pPr>
          </w:p>
        </w:tc>
      </w:tr>
      <w:tr w:rsidR="00FF2F90" w:rsidRPr="00B04A91" w14:paraId="567BFC6D"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C347633"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03A78F19"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4E295C44"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23C580A9" w14:textId="77777777" w:rsidR="00FF2F90" w:rsidRPr="00B04A91" w:rsidRDefault="00FF2F90" w:rsidP="00FF2F90">
            <w:pPr>
              <w:jc w:val="center"/>
              <w:rPr>
                <w:rFonts w:ascii="Times New Roman" w:hAnsi="Times New Roman" w:cs="Times New Roman"/>
                <w:sz w:val="20"/>
                <w:szCs w:val="20"/>
              </w:rPr>
            </w:pPr>
          </w:p>
        </w:tc>
        <w:tc>
          <w:tcPr>
            <w:tcW w:w="1662" w:type="dxa"/>
            <w:tcBorders>
              <w:top w:val="single" w:sz="4" w:space="0" w:color="000000"/>
              <w:left w:val="nil"/>
              <w:bottom w:val="single" w:sz="4" w:space="0" w:color="000000"/>
              <w:right w:val="single" w:sz="4" w:space="0" w:color="000000"/>
            </w:tcBorders>
            <w:vAlign w:val="center"/>
          </w:tcPr>
          <w:p w14:paraId="6AE592B5" w14:textId="77777777" w:rsidR="00FF2F90" w:rsidRPr="00B04A91" w:rsidRDefault="00FF2F90" w:rsidP="00FF2F90">
            <w:pPr>
              <w:jc w:val="center"/>
              <w:rPr>
                <w:rFonts w:ascii="Times New Roman" w:hAnsi="Times New Roman" w:cs="Times New Roman"/>
                <w:sz w:val="20"/>
                <w:szCs w:val="20"/>
              </w:rPr>
            </w:pPr>
          </w:p>
        </w:tc>
        <w:tc>
          <w:tcPr>
            <w:tcW w:w="1662" w:type="dxa"/>
            <w:tcBorders>
              <w:top w:val="single" w:sz="4" w:space="0" w:color="000000"/>
              <w:left w:val="nil"/>
              <w:bottom w:val="single" w:sz="4" w:space="0" w:color="000000"/>
              <w:right w:val="single" w:sz="4" w:space="0" w:color="000000"/>
            </w:tcBorders>
            <w:vAlign w:val="center"/>
          </w:tcPr>
          <w:p w14:paraId="043A1641" w14:textId="77777777" w:rsidR="00FF2F90" w:rsidRPr="00B04A91" w:rsidRDefault="00FF2F90" w:rsidP="00FF2F90">
            <w:pPr>
              <w:jc w:val="center"/>
              <w:rPr>
                <w:rFonts w:ascii="Times New Roman" w:hAnsi="Times New Roman" w:cs="Times New Roman"/>
                <w:sz w:val="20"/>
                <w:szCs w:val="20"/>
              </w:rPr>
            </w:pPr>
          </w:p>
        </w:tc>
        <w:tc>
          <w:tcPr>
            <w:tcW w:w="1909" w:type="dxa"/>
            <w:tcBorders>
              <w:top w:val="single" w:sz="4" w:space="0" w:color="000000"/>
              <w:left w:val="nil"/>
              <w:bottom w:val="single" w:sz="4" w:space="0" w:color="000000"/>
              <w:right w:val="single" w:sz="4" w:space="0" w:color="000000"/>
            </w:tcBorders>
            <w:vAlign w:val="center"/>
          </w:tcPr>
          <w:p w14:paraId="43746FB0"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6" w:space="0" w:color="000000"/>
              <w:left w:val="nil"/>
              <w:bottom w:val="single" w:sz="6" w:space="0" w:color="000000"/>
              <w:right w:val="single" w:sz="4" w:space="0" w:color="000000"/>
            </w:tcBorders>
          </w:tcPr>
          <w:p w14:paraId="64ED95FE"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09A01010"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5C94E0AC" w14:textId="77777777" w:rsidR="00FF2F90" w:rsidRPr="00B04A91" w:rsidRDefault="00FF2F90" w:rsidP="00FF2F90">
            <w:pPr>
              <w:jc w:val="center"/>
              <w:rPr>
                <w:rFonts w:ascii="Times New Roman" w:hAnsi="Times New Roman" w:cs="Times New Roman"/>
                <w:sz w:val="20"/>
                <w:szCs w:val="20"/>
              </w:rPr>
            </w:pPr>
          </w:p>
        </w:tc>
      </w:tr>
      <w:tr w:rsidR="00FF2F90" w:rsidRPr="00B04A91" w14:paraId="5D46B1BB"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D8FC88C"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400D92BA"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63C2CAC0"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42E91825" w14:textId="77777777" w:rsidR="00FF2F90" w:rsidRPr="00B04A91" w:rsidRDefault="00FF2F90" w:rsidP="00FF2F90">
            <w:pPr>
              <w:jc w:val="center"/>
              <w:rPr>
                <w:rFonts w:ascii="Times New Roman" w:hAnsi="Times New Roman" w:cs="Times New Roman"/>
                <w:sz w:val="20"/>
                <w:szCs w:val="20"/>
              </w:rPr>
            </w:pPr>
          </w:p>
        </w:tc>
        <w:tc>
          <w:tcPr>
            <w:tcW w:w="1662" w:type="dxa"/>
            <w:tcBorders>
              <w:top w:val="single" w:sz="4" w:space="0" w:color="000000"/>
              <w:left w:val="nil"/>
              <w:bottom w:val="single" w:sz="4" w:space="0" w:color="000000"/>
              <w:right w:val="single" w:sz="4" w:space="0" w:color="000000"/>
            </w:tcBorders>
            <w:vAlign w:val="center"/>
          </w:tcPr>
          <w:p w14:paraId="0350089B" w14:textId="77777777" w:rsidR="00FF2F90" w:rsidRPr="00B04A91" w:rsidRDefault="00FF2F90" w:rsidP="00FF2F90">
            <w:pPr>
              <w:jc w:val="center"/>
              <w:rPr>
                <w:rFonts w:ascii="Times New Roman" w:hAnsi="Times New Roman" w:cs="Times New Roman"/>
                <w:sz w:val="20"/>
                <w:szCs w:val="20"/>
              </w:rPr>
            </w:pPr>
          </w:p>
        </w:tc>
        <w:tc>
          <w:tcPr>
            <w:tcW w:w="1662" w:type="dxa"/>
            <w:tcBorders>
              <w:top w:val="single" w:sz="4" w:space="0" w:color="000000"/>
              <w:left w:val="nil"/>
              <w:bottom w:val="single" w:sz="4" w:space="0" w:color="000000"/>
              <w:right w:val="single" w:sz="4" w:space="0" w:color="000000"/>
            </w:tcBorders>
            <w:vAlign w:val="center"/>
          </w:tcPr>
          <w:p w14:paraId="3066C886" w14:textId="77777777" w:rsidR="00FF2F90" w:rsidRPr="00B04A91" w:rsidRDefault="00FF2F90" w:rsidP="00FF2F90">
            <w:pPr>
              <w:jc w:val="center"/>
              <w:rPr>
                <w:rFonts w:ascii="Times New Roman" w:hAnsi="Times New Roman" w:cs="Times New Roman"/>
                <w:sz w:val="20"/>
                <w:szCs w:val="20"/>
              </w:rPr>
            </w:pPr>
          </w:p>
        </w:tc>
        <w:tc>
          <w:tcPr>
            <w:tcW w:w="1909" w:type="dxa"/>
            <w:tcBorders>
              <w:top w:val="single" w:sz="4" w:space="0" w:color="000000"/>
              <w:left w:val="nil"/>
              <w:bottom w:val="single" w:sz="4" w:space="0" w:color="000000"/>
              <w:right w:val="single" w:sz="4" w:space="0" w:color="000000"/>
            </w:tcBorders>
            <w:vAlign w:val="center"/>
          </w:tcPr>
          <w:p w14:paraId="72278895"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6" w:space="0" w:color="000000"/>
              <w:left w:val="nil"/>
              <w:bottom w:val="single" w:sz="6" w:space="0" w:color="000000"/>
              <w:right w:val="single" w:sz="4" w:space="0" w:color="000000"/>
            </w:tcBorders>
          </w:tcPr>
          <w:p w14:paraId="71AFAD0B"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7B8E7501"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232BAADD" w14:textId="77777777" w:rsidR="00FF2F90" w:rsidRPr="00B04A91" w:rsidRDefault="00FF2F90" w:rsidP="00FF2F90">
            <w:pPr>
              <w:jc w:val="center"/>
              <w:rPr>
                <w:rFonts w:ascii="Times New Roman" w:hAnsi="Times New Roman" w:cs="Times New Roman"/>
                <w:sz w:val="20"/>
                <w:szCs w:val="20"/>
              </w:rPr>
            </w:pPr>
          </w:p>
        </w:tc>
      </w:tr>
      <w:tr w:rsidR="00FF2F90" w:rsidRPr="00B04A91" w14:paraId="70924C1C"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C1D3DC7"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08D7FC40"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60F4C797"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2999C95E" w14:textId="77777777" w:rsidR="00FF2F90" w:rsidRPr="00B04A91" w:rsidRDefault="00FF2F90" w:rsidP="00FF2F90">
            <w:pPr>
              <w:jc w:val="center"/>
              <w:rPr>
                <w:rFonts w:ascii="Times New Roman" w:hAnsi="Times New Roman" w:cs="Times New Roman"/>
                <w:sz w:val="20"/>
                <w:szCs w:val="20"/>
              </w:rPr>
            </w:pPr>
          </w:p>
        </w:tc>
        <w:tc>
          <w:tcPr>
            <w:tcW w:w="1662" w:type="dxa"/>
            <w:tcBorders>
              <w:top w:val="single" w:sz="4" w:space="0" w:color="000000"/>
              <w:left w:val="nil"/>
              <w:bottom w:val="single" w:sz="4" w:space="0" w:color="000000"/>
              <w:right w:val="single" w:sz="4" w:space="0" w:color="000000"/>
            </w:tcBorders>
            <w:vAlign w:val="center"/>
          </w:tcPr>
          <w:p w14:paraId="0BCEE901" w14:textId="77777777" w:rsidR="00FF2F90" w:rsidRPr="00B04A91" w:rsidRDefault="00FF2F90" w:rsidP="00FF2F90">
            <w:pPr>
              <w:jc w:val="center"/>
              <w:rPr>
                <w:rFonts w:ascii="Times New Roman" w:hAnsi="Times New Roman" w:cs="Times New Roman"/>
                <w:sz w:val="20"/>
                <w:szCs w:val="20"/>
              </w:rPr>
            </w:pPr>
          </w:p>
        </w:tc>
        <w:tc>
          <w:tcPr>
            <w:tcW w:w="1662" w:type="dxa"/>
            <w:tcBorders>
              <w:top w:val="single" w:sz="4" w:space="0" w:color="000000"/>
              <w:left w:val="nil"/>
              <w:bottom w:val="single" w:sz="4" w:space="0" w:color="000000"/>
              <w:right w:val="single" w:sz="4" w:space="0" w:color="000000"/>
            </w:tcBorders>
            <w:vAlign w:val="center"/>
          </w:tcPr>
          <w:p w14:paraId="1BCD7447" w14:textId="77777777" w:rsidR="00FF2F90" w:rsidRPr="00B04A91" w:rsidRDefault="00FF2F90" w:rsidP="00FF2F90">
            <w:pPr>
              <w:jc w:val="center"/>
              <w:rPr>
                <w:rFonts w:ascii="Times New Roman" w:hAnsi="Times New Roman" w:cs="Times New Roman"/>
                <w:sz w:val="20"/>
                <w:szCs w:val="20"/>
              </w:rPr>
            </w:pPr>
          </w:p>
        </w:tc>
        <w:tc>
          <w:tcPr>
            <w:tcW w:w="1909" w:type="dxa"/>
            <w:tcBorders>
              <w:top w:val="single" w:sz="4" w:space="0" w:color="000000"/>
              <w:left w:val="nil"/>
              <w:bottom w:val="single" w:sz="4" w:space="0" w:color="000000"/>
              <w:right w:val="single" w:sz="4" w:space="0" w:color="000000"/>
            </w:tcBorders>
            <w:vAlign w:val="center"/>
          </w:tcPr>
          <w:p w14:paraId="33F28203"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6" w:space="0" w:color="000000"/>
              <w:left w:val="nil"/>
              <w:bottom w:val="single" w:sz="6" w:space="0" w:color="000000"/>
              <w:right w:val="single" w:sz="4" w:space="0" w:color="000000"/>
            </w:tcBorders>
          </w:tcPr>
          <w:p w14:paraId="79728C19"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3A758136"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48EABE45" w14:textId="77777777" w:rsidR="00FF2F90" w:rsidRPr="00B04A91" w:rsidRDefault="00FF2F90" w:rsidP="00FF2F90">
            <w:pPr>
              <w:jc w:val="center"/>
              <w:rPr>
                <w:rFonts w:ascii="Times New Roman" w:hAnsi="Times New Roman" w:cs="Times New Roman"/>
                <w:sz w:val="20"/>
                <w:szCs w:val="20"/>
              </w:rPr>
            </w:pPr>
          </w:p>
        </w:tc>
      </w:tr>
      <w:tr w:rsidR="00FF2F90" w:rsidRPr="00B04A91" w14:paraId="655CEC24"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77EAF5B"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121A002A"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0A851763"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2EDEF96C" w14:textId="77777777" w:rsidR="00FF2F90" w:rsidRPr="00B04A91" w:rsidRDefault="00FF2F90" w:rsidP="00FF2F90">
            <w:pPr>
              <w:jc w:val="center"/>
              <w:rPr>
                <w:rFonts w:ascii="Times New Roman" w:hAnsi="Times New Roman" w:cs="Times New Roman"/>
                <w:sz w:val="20"/>
                <w:szCs w:val="20"/>
              </w:rPr>
            </w:pPr>
          </w:p>
        </w:tc>
        <w:tc>
          <w:tcPr>
            <w:tcW w:w="1662" w:type="dxa"/>
            <w:tcBorders>
              <w:top w:val="single" w:sz="4" w:space="0" w:color="000000"/>
              <w:left w:val="nil"/>
              <w:bottom w:val="single" w:sz="4" w:space="0" w:color="000000"/>
              <w:right w:val="single" w:sz="4" w:space="0" w:color="000000"/>
            </w:tcBorders>
            <w:vAlign w:val="center"/>
          </w:tcPr>
          <w:p w14:paraId="3B137083" w14:textId="77777777" w:rsidR="00FF2F90" w:rsidRPr="00B04A91" w:rsidRDefault="00FF2F90" w:rsidP="00FF2F90">
            <w:pPr>
              <w:jc w:val="center"/>
              <w:rPr>
                <w:rFonts w:ascii="Times New Roman" w:hAnsi="Times New Roman" w:cs="Times New Roman"/>
                <w:sz w:val="20"/>
                <w:szCs w:val="20"/>
              </w:rPr>
            </w:pPr>
          </w:p>
        </w:tc>
        <w:tc>
          <w:tcPr>
            <w:tcW w:w="1662" w:type="dxa"/>
            <w:tcBorders>
              <w:top w:val="single" w:sz="4" w:space="0" w:color="000000"/>
              <w:left w:val="nil"/>
              <w:bottom w:val="single" w:sz="4" w:space="0" w:color="000000"/>
              <w:right w:val="single" w:sz="4" w:space="0" w:color="000000"/>
            </w:tcBorders>
            <w:vAlign w:val="center"/>
          </w:tcPr>
          <w:p w14:paraId="73D027FB" w14:textId="77777777" w:rsidR="00FF2F90" w:rsidRPr="00B04A91" w:rsidRDefault="00FF2F90" w:rsidP="00FF2F90">
            <w:pPr>
              <w:jc w:val="center"/>
              <w:rPr>
                <w:rFonts w:ascii="Times New Roman" w:hAnsi="Times New Roman" w:cs="Times New Roman"/>
                <w:sz w:val="20"/>
                <w:szCs w:val="20"/>
              </w:rPr>
            </w:pPr>
          </w:p>
        </w:tc>
        <w:tc>
          <w:tcPr>
            <w:tcW w:w="1909" w:type="dxa"/>
            <w:tcBorders>
              <w:top w:val="single" w:sz="4" w:space="0" w:color="000000"/>
              <w:left w:val="nil"/>
              <w:bottom w:val="single" w:sz="4" w:space="0" w:color="000000"/>
              <w:right w:val="single" w:sz="4" w:space="0" w:color="000000"/>
            </w:tcBorders>
            <w:vAlign w:val="center"/>
          </w:tcPr>
          <w:p w14:paraId="139AB296"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6" w:space="0" w:color="000000"/>
              <w:left w:val="nil"/>
              <w:bottom w:val="single" w:sz="6" w:space="0" w:color="000000"/>
              <w:right w:val="single" w:sz="4" w:space="0" w:color="000000"/>
            </w:tcBorders>
          </w:tcPr>
          <w:p w14:paraId="30C1D546"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171F9B6D"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329A5288" w14:textId="77777777" w:rsidR="00FF2F90" w:rsidRPr="00B04A91" w:rsidRDefault="00FF2F90" w:rsidP="00FF2F90">
            <w:pPr>
              <w:jc w:val="center"/>
              <w:rPr>
                <w:rFonts w:ascii="Times New Roman" w:hAnsi="Times New Roman" w:cs="Times New Roman"/>
                <w:sz w:val="20"/>
                <w:szCs w:val="20"/>
              </w:rPr>
            </w:pPr>
          </w:p>
        </w:tc>
      </w:tr>
      <w:tr w:rsidR="00FF2F90" w:rsidRPr="00B04A91" w14:paraId="4049E687"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8DC1EE2"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6F999CF7"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732799E7"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51481B98" w14:textId="77777777" w:rsidR="00FF2F90" w:rsidRPr="00B04A91" w:rsidRDefault="00FF2F90" w:rsidP="00FF2F90">
            <w:pPr>
              <w:jc w:val="center"/>
              <w:rPr>
                <w:rFonts w:ascii="Times New Roman" w:hAnsi="Times New Roman" w:cs="Times New Roman"/>
                <w:sz w:val="20"/>
                <w:szCs w:val="20"/>
              </w:rPr>
            </w:pPr>
          </w:p>
        </w:tc>
        <w:tc>
          <w:tcPr>
            <w:tcW w:w="1662" w:type="dxa"/>
            <w:tcBorders>
              <w:top w:val="single" w:sz="4" w:space="0" w:color="000000"/>
              <w:left w:val="nil"/>
              <w:bottom w:val="single" w:sz="4" w:space="0" w:color="000000"/>
              <w:right w:val="single" w:sz="4" w:space="0" w:color="000000"/>
            </w:tcBorders>
            <w:vAlign w:val="center"/>
          </w:tcPr>
          <w:p w14:paraId="5657669E" w14:textId="77777777" w:rsidR="00FF2F90" w:rsidRPr="00B04A91" w:rsidRDefault="00FF2F90" w:rsidP="00FF2F90">
            <w:pPr>
              <w:jc w:val="center"/>
              <w:rPr>
                <w:rFonts w:ascii="Times New Roman" w:hAnsi="Times New Roman" w:cs="Times New Roman"/>
                <w:sz w:val="20"/>
                <w:szCs w:val="20"/>
              </w:rPr>
            </w:pPr>
          </w:p>
        </w:tc>
        <w:tc>
          <w:tcPr>
            <w:tcW w:w="1662" w:type="dxa"/>
            <w:tcBorders>
              <w:top w:val="single" w:sz="4" w:space="0" w:color="000000"/>
              <w:left w:val="nil"/>
              <w:bottom w:val="single" w:sz="4" w:space="0" w:color="000000"/>
              <w:right w:val="single" w:sz="4" w:space="0" w:color="000000"/>
            </w:tcBorders>
            <w:vAlign w:val="center"/>
          </w:tcPr>
          <w:p w14:paraId="7208916A" w14:textId="77777777" w:rsidR="00FF2F90" w:rsidRPr="00B04A91" w:rsidRDefault="00FF2F90" w:rsidP="00FF2F90">
            <w:pPr>
              <w:jc w:val="center"/>
              <w:rPr>
                <w:rFonts w:ascii="Times New Roman" w:hAnsi="Times New Roman" w:cs="Times New Roman"/>
                <w:sz w:val="20"/>
                <w:szCs w:val="20"/>
              </w:rPr>
            </w:pPr>
          </w:p>
        </w:tc>
        <w:tc>
          <w:tcPr>
            <w:tcW w:w="1909" w:type="dxa"/>
            <w:tcBorders>
              <w:top w:val="single" w:sz="4" w:space="0" w:color="000000"/>
              <w:left w:val="nil"/>
              <w:bottom w:val="single" w:sz="4" w:space="0" w:color="000000"/>
              <w:right w:val="single" w:sz="4" w:space="0" w:color="000000"/>
            </w:tcBorders>
            <w:vAlign w:val="center"/>
          </w:tcPr>
          <w:p w14:paraId="4DBF7D6D"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6" w:space="0" w:color="000000"/>
              <w:left w:val="nil"/>
              <w:bottom w:val="single" w:sz="6" w:space="0" w:color="000000"/>
              <w:right w:val="single" w:sz="4" w:space="0" w:color="000000"/>
            </w:tcBorders>
          </w:tcPr>
          <w:p w14:paraId="463BAA6B"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7A05B351"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47BD3292" w14:textId="77777777" w:rsidR="00FF2F90" w:rsidRPr="00B04A91" w:rsidRDefault="00FF2F90" w:rsidP="00FF2F90">
            <w:pPr>
              <w:jc w:val="center"/>
              <w:rPr>
                <w:rFonts w:ascii="Times New Roman" w:hAnsi="Times New Roman" w:cs="Times New Roman"/>
                <w:sz w:val="20"/>
                <w:szCs w:val="20"/>
              </w:rPr>
            </w:pPr>
          </w:p>
        </w:tc>
      </w:tr>
      <w:tr w:rsidR="00FF2F90" w:rsidRPr="00B04A91" w14:paraId="1BB89CCD"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E1D9A90"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00BF7822"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4C706088"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0E341362" w14:textId="77777777" w:rsidR="00FF2F90" w:rsidRPr="00B04A91" w:rsidRDefault="00FF2F90" w:rsidP="00FF2F90">
            <w:pPr>
              <w:jc w:val="center"/>
              <w:rPr>
                <w:rFonts w:ascii="Times New Roman" w:hAnsi="Times New Roman" w:cs="Times New Roman"/>
                <w:sz w:val="20"/>
                <w:szCs w:val="20"/>
              </w:rPr>
            </w:pPr>
          </w:p>
        </w:tc>
        <w:tc>
          <w:tcPr>
            <w:tcW w:w="1662" w:type="dxa"/>
            <w:tcBorders>
              <w:top w:val="single" w:sz="4" w:space="0" w:color="000000"/>
              <w:left w:val="nil"/>
              <w:bottom w:val="single" w:sz="4" w:space="0" w:color="000000"/>
              <w:right w:val="single" w:sz="4" w:space="0" w:color="000000"/>
            </w:tcBorders>
            <w:vAlign w:val="center"/>
          </w:tcPr>
          <w:p w14:paraId="7ED84A99" w14:textId="77777777" w:rsidR="00FF2F90" w:rsidRPr="00B04A91" w:rsidRDefault="00FF2F90" w:rsidP="00FF2F90">
            <w:pPr>
              <w:jc w:val="center"/>
              <w:rPr>
                <w:rFonts w:ascii="Times New Roman" w:hAnsi="Times New Roman" w:cs="Times New Roman"/>
                <w:sz w:val="20"/>
                <w:szCs w:val="20"/>
              </w:rPr>
            </w:pPr>
          </w:p>
        </w:tc>
        <w:tc>
          <w:tcPr>
            <w:tcW w:w="1662" w:type="dxa"/>
            <w:tcBorders>
              <w:top w:val="single" w:sz="4" w:space="0" w:color="000000"/>
              <w:left w:val="nil"/>
              <w:bottom w:val="single" w:sz="4" w:space="0" w:color="000000"/>
              <w:right w:val="single" w:sz="4" w:space="0" w:color="000000"/>
            </w:tcBorders>
            <w:vAlign w:val="center"/>
          </w:tcPr>
          <w:p w14:paraId="4AB2D208" w14:textId="77777777" w:rsidR="00FF2F90" w:rsidRPr="00B04A91" w:rsidRDefault="00FF2F90" w:rsidP="00FF2F90">
            <w:pPr>
              <w:jc w:val="center"/>
              <w:rPr>
                <w:rFonts w:ascii="Times New Roman" w:hAnsi="Times New Roman" w:cs="Times New Roman"/>
                <w:sz w:val="20"/>
                <w:szCs w:val="20"/>
              </w:rPr>
            </w:pPr>
          </w:p>
        </w:tc>
        <w:tc>
          <w:tcPr>
            <w:tcW w:w="1909" w:type="dxa"/>
            <w:tcBorders>
              <w:top w:val="single" w:sz="4" w:space="0" w:color="000000"/>
              <w:left w:val="nil"/>
              <w:bottom w:val="single" w:sz="4" w:space="0" w:color="000000"/>
              <w:right w:val="single" w:sz="4" w:space="0" w:color="000000"/>
            </w:tcBorders>
            <w:vAlign w:val="center"/>
          </w:tcPr>
          <w:p w14:paraId="49305FE3"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6" w:space="0" w:color="000000"/>
              <w:left w:val="nil"/>
              <w:bottom w:val="single" w:sz="6" w:space="0" w:color="000000"/>
              <w:right w:val="single" w:sz="4" w:space="0" w:color="000000"/>
            </w:tcBorders>
          </w:tcPr>
          <w:p w14:paraId="5FDB5F47"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7DE3227F"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0DAF5E12" w14:textId="77777777" w:rsidR="00FF2F90" w:rsidRPr="00B04A91" w:rsidRDefault="00FF2F90" w:rsidP="00FF2F90">
            <w:pPr>
              <w:jc w:val="center"/>
              <w:rPr>
                <w:rFonts w:ascii="Times New Roman" w:hAnsi="Times New Roman" w:cs="Times New Roman"/>
                <w:sz w:val="20"/>
                <w:szCs w:val="20"/>
              </w:rPr>
            </w:pPr>
          </w:p>
        </w:tc>
      </w:tr>
      <w:tr w:rsidR="00FF2F90" w:rsidRPr="00B04A91" w14:paraId="5F7242FF"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4642A29"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61B21785"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083D451A"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3190AC9F" w14:textId="77777777" w:rsidR="00FF2F90" w:rsidRPr="00B04A91" w:rsidRDefault="00FF2F90" w:rsidP="00FF2F90">
            <w:pPr>
              <w:jc w:val="center"/>
              <w:rPr>
                <w:rFonts w:ascii="Times New Roman" w:hAnsi="Times New Roman" w:cs="Times New Roman"/>
                <w:sz w:val="20"/>
                <w:szCs w:val="20"/>
              </w:rPr>
            </w:pPr>
          </w:p>
        </w:tc>
        <w:tc>
          <w:tcPr>
            <w:tcW w:w="1662" w:type="dxa"/>
            <w:tcBorders>
              <w:top w:val="single" w:sz="4" w:space="0" w:color="000000"/>
              <w:left w:val="nil"/>
              <w:bottom w:val="single" w:sz="4" w:space="0" w:color="000000"/>
              <w:right w:val="single" w:sz="4" w:space="0" w:color="000000"/>
            </w:tcBorders>
            <w:vAlign w:val="center"/>
          </w:tcPr>
          <w:p w14:paraId="163B0FC1" w14:textId="77777777" w:rsidR="00FF2F90" w:rsidRPr="00B04A91" w:rsidRDefault="00FF2F90" w:rsidP="00FF2F90">
            <w:pPr>
              <w:jc w:val="center"/>
              <w:rPr>
                <w:rFonts w:ascii="Times New Roman" w:hAnsi="Times New Roman" w:cs="Times New Roman"/>
                <w:sz w:val="20"/>
                <w:szCs w:val="20"/>
              </w:rPr>
            </w:pPr>
          </w:p>
        </w:tc>
        <w:tc>
          <w:tcPr>
            <w:tcW w:w="1662" w:type="dxa"/>
            <w:tcBorders>
              <w:top w:val="single" w:sz="4" w:space="0" w:color="000000"/>
              <w:left w:val="nil"/>
              <w:bottom w:val="single" w:sz="4" w:space="0" w:color="000000"/>
              <w:right w:val="single" w:sz="4" w:space="0" w:color="000000"/>
            </w:tcBorders>
            <w:vAlign w:val="center"/>
          </w:tcPr>
          <w:p w14:paraId="72D8173B" w14:textId="77777777" w:rsidR="00FF2F90" w:rsidRPr="00B04A91" w:rsidRDefault="00FF2F90" w:rsidP="00FF2F90">
            <w:pPr>
              <w:jc w:val="center"/>
              <w:rPr>
                <w:rFonts w:ascii="Times New Roman" w:hAnsi="Times New Roman" w:cs="Times New Roman"/>
                <w:sz w:val="20"/>
                <w:szCs w:val="20"/>
              </w:rPr>
            </w:pPr>
          </w:p>
        </w:tc>
        <w:tc>
          <w:tcPr>
            <w:tcW w:w="1909" w:type="dxa"/>
            <w:tcBorders>
              <w:top w:val="single" w:sz="4" w:space="0" w:color="000000"/>
              <w:left w:val="nil"/>
              <w:bottom w:val="single" w:sz="4" w:space="0" w:color="000000"/>
              <w:right w:val="single" w:sz="4" w:space="0" w:color="000000"/>
            </w:tcBorders>
            <w:vAlign w:val="center"/>
          </w:tcPr>
          <w:p w14:paraId="67003482"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6" w:space="0" w:color="000000"/>
              <w:left w:val="nil"/>
              <w:bottom w:val="single" w:sz="6" w:space="0" w:color="000000"/>
              <w:right w:val="single" w:sz="4" w:space="0" w:color="000000"/>
            </w:tcBorders>
          </w:tcPr>
          <w:p w14:paraId="0DEB45A8"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15DBFD20"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338A65DB" w14:textId="77777777" w:rsidR="00FF2F90" w:rsidRPr="00B04A91" w:rsidRDefault="00FF2F90" w:rsidP="00FF2F90">
            <w:pPr>
              <w:jc w:val="center"/>
              <w:rPr>
                <w:rFonts w:ascii="Times New Roman" w:hAnsi="Times New Roman" w:cs="Times New Roman"/>
                <w:sz w:val="20"/>
                <w:szCs w:val="20"/>
              </w:rPr>
            </w:pPr>
          </w:p>
        </w:tc>
      </w:tr>
      <w:tr w:rsidR="00FF2F90" w:rsidRPr="00B04A91" w14:paraId="0B9BF18B"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D811292"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1BB22E07"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1D9C84DB"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18A195E2" w14:textId="77777777" w:rsidR="00FF2F90" w:rsidRPr="00B04A91" w:rsidRDefault="00FF2F90" w:rsidP="00FF2F90">
            <w:pPr>
              <w:jc w:val="center"/>
              <w:rPr>
                <w:rFonts w:ascii="Times New Roman" w:hAnsi="Times New Roman" w:cs="Times New Roman"/>
                <w:sz w:val="20"/>
                <w:szCs w:val="20"/>
              </w:rPr>
            </w:pPr>
          </w:p>
        </w:tc>
        <w:tc>
          <w:tcPr>
            <w:tcW w:w="1662" w:type="dxa"/>
            <w:tcBorders>
              <w:top w:val="single" w:sz="4" w:space="0" w:color="000000"/>
              <w:left w:val="nil"/>
              <w:bottom w:val="single" w:sz="4" w:space="0" w:color="000000"/>
              <w:right w:val="single" w:sz="4" w:space="0" w:color="000000"/>
            </w:tcBorders>
            <w:vAlign w:val="center"/>
          </w:tcPr>
          <w:p w14:paraId="09FFCE28" w14:textId="77777777" w:rsidR="00FF2F90" w:rsidRPr="00B04A91" w:rsidRDefault="00FF2F90" w:rsidP="00FF2F90">
            <w:pPr>
              <w:jc w:val="center"/>
              <w:rPr>
                <w:rFonts w:ascii="Times New Roman" w:hAnsi="Times New Roman" w:cs="Times New Roman"/>
                <w:sz w:val="20"/>
                <w:szCs w:val="20"/>
              </w:rPr>
            </w:pPr>
          </w:p>
        </w:tc>
        <w:tc>
          <w:tcPr>
            <w:tcW w:w="1662" w:type="dxa"/>
            <w:tcBorders>
              <w:top w:val="single" w:sz="4" w:space="0" w:color="000000"/>
              <w:left w:val="nil"/>
              <w:bottom w:val="single" w:sz="4" w:space="0" w:color="000000"/>
              <w:right w:val="single" w:sz="4" w:space="0" w:color="000000"/>
            </w:tcBorders>
            <w:vAlign w:val="center"/>
          </w:tcPr>
          <w:p w14:paraId="359479D9" w14:textId="77777777" w:rsidR="00FF2F90" w:rsidRPr="00B04A91" w:rsidRDefault="00FF2F90" w:rsidP="00FF2F90">
            <w:pPr>
              <w:jc w:val="center"/>
              <w:rPr>
                <w:rFonts w:ascii="Times New Roman" w:hAnsi="Times New Roman" w:cs="Times New Roman"/>
                <w:sz w:val="20"/>
                <w:szCs w:val="20"/>
              </w:rPr>
            </w:pPr>
          </w:p>
        </w:tc>
        <w:tc>
          <w:tcPr>
            <w:tcW w:w="1909" w:type="dxa"/>
            <w:tcBorders>
              <w:top w:val="single" w:sz="4" w:space="0" w:color="000000"/>
              <w:left w:val="nil"/>
              <w:bottom w:val="single" w:sz="4" w:space="0" w:color="000000"/>
              <w:right w:val="single" w:sz="4" w:space="0" w:color="000000"/>
            </w:tcBorders>
            <w:vAlign w:val="center"/>
          </w:tcPr>
          <w:p w14:paraId="1C133ED8"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6" w:space="0" w:color="000000"/>
              <w:left w:val="nil"/>
              <w:bottom w:val="single" w:sz="6" w:space="0" w:color="000000"/>
              <w:right w:val="single" w:sz="4" w:space="0" w:color="000000"/>
            </w:tcBorders>
          </w:tcPr>
          <w:p w14:paraId="295EA31C"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2EA43D51"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6DD12597" w14:textId="77777777" w:rsidR="00FF2F90" w:rsidRPr="00B04A91" w:rsidRDefault="00FF2F90" w:rsidP="00FF2F90">
            <w:pPr>
              <w:jc w:val="center"/>
              <w:rPr>
                <w:rFonts w:ascii="Times New Roman" w:hAnsi="Times New Roman" w:cs="Times New Roman"/>
                <w:sz w:val="20"/>
                <w:szCs w:val="20"/>
              </w:rPr>
            </w:pPr>
          </w:p>
        </w:tc>
      </w:tr>
      <w:tr w:rsidR="00FF2F90" w:rsidRPr="00B04A91" w14:paraId="0905E977"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88E1352"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7D8828F8"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6B98BFC8"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5E024813" w14:textId="77777777" w:rsidR="00FF2F90" w:rsidRPr="00B04A91" w:rsidRDefault="00FF2F90" w:rsidP="00FF2F90">
            <w:pPr>
              <w:jc w:val="center"/>
              <w:rPr>
                <w:rFonts w:ascii="Times New Roman" w:hAnsi="Times New Roman" w:cs="Times New Roman"/>
                <w:sz w:val="20"/>
                <w:szCs w:val="20"/>
              </w:rPr>
            </w:pPr>
          </w:p>
        </w:tc>
        <w:tc>
          <w:tcPr>
            <w:tcW w:w="1662" w:type="dxa"/>
            <w:tcBorders>
              <w:top w:val="single" w:sz="4" w:space="0" w:color="000000"/>
              <w:left w:val="nil"/>
              <w:bottom w:val="single" w:sz="4" w:space="0" w:color="000000"/>
              <w:right w:val="single" w:sz="4" w:space="0" w:color="000000"/>
            </w:tcBorders>
            <w:vAlign w:val="center"/>
          </w:tcPr>
          <w:p w14:paraId="1893FAD0" w14:textId="77777777" w:rsidR="00FF2F90" w:rsidRPr="00B04A91" w:rsidRDefault="00FF2F90" w:rsidP="00FF2F90">
            <w:pPr>
              <w:jc w:val="center"/>
              <w:rPr>
                <w:rFonts w:ascii="Times New Roman" w:hAnsi="Times New Roman" w:cs="Times New Roman"/>
                <w:sz w:val="20"/>
                <w:szCs w:val="20"/>
              </w:rPr>
            </w:pPr>
          </w:p>
        </w:tc>
        <w:tc>
          <w:tcPr>
            <w:tcW w:w="1662" w:type="dxa"/>
            <w:tcBorders>
              <w:top w:val="single" w:sz="4" w:space="0" w:color="000000"/>
              <w:left w:val="nil"/>
              <w:bottom w:val="single" w:sz="4" w:space="0" w:color="000000"/>
              <w:right w:val="single" w:sz="4" w:space="0" w:color="000000"/>
            </w:tcBorders>
            <w:vAlign w:val="center"/>
          </w:tcPr>
          <w:p w14:paraId="0009C559" w14:textId="77777777" w:rsidR="00FF2F90" w:rsidRPr="00B04A91" w:rsidRDefault="00FF2F90" w:rsidP="00FF2F90">
            <w:pPr>
              <w:jc w:val="center"/>
              <w:rPr>
                <w:rFonts w:ascii="Times New Roman" w:hAnsi="Times New Roman" w:cs="Times New Roman"/>
                <w:sz w:val="20"/>
                <w:szCs w:val="20"/>
              </w:rPr>
            </w:pPr>
          </w:p>
        </w:tc>
        <w:tc>
          <w:tcPr>
            <w:tcW w:w="1909" w:type="dxa"/>
            <w:tcBorders>
              <w:top w:val="single" w:sz="4" w:space="0" w:color="000000"/>
              <w:left w:val="nil"/>
              <w:bottom w:val="single" w:sz="4" w:space="0" w:color="000000"/>
              <w:right w:val="single" w:sz="4" w:space="0" w:color="000000"/>
            </w:tcBorders>
            <w:vAlign w:val="center"/>
          </w:tcPr>
          <w:p w14:paraId="11E49B43"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6" w:space="0" w:color="000000"/>
              <w:left w:val="nil"/>
              <w:bottom w:val="single" w:sz="6" w:space="0" w:color="000000"/>
              <w:right w:val="single" w:sz="4" w:space="0" w:color="000000"/>
            </w:tcBorders>
          </w:tcPr>
          <w:p w14:paraId="0A25081A"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49B47567"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2B08BB4B" w14:textId="77777777" w:rsidR="00FF2F90" w:rsidRPr="00B04A91" w:rsidRDefault="00FF2F90" w:rsidP="00FF2F90">
            <w:pPr>
              <w:jc w:val="center"/>
              <w:rPr>
                <w:rFonts w:ascii="Times New Roman" w:hAnsi="Times New Roman" w:cs="Times New Roman"/>
                <w:sz w:val="20"/>
                <w:szCs w:val="20"/>
              </w:rPr>
            </w:pPr>
          </w:p>
        </w:tc>
      </w:tr>
      <w:tr w:rsidR="00FF2F90" w:rsidRPr="00B04A91" w14:paraId="56243809"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2DA3D11"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49658FEA"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584EDC92"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6470C1B3" w14:textId="77777777" w:rsidR="00FF2F90" w:rsidRPr="00B04A91" w:rsidRDefault="00FF2F90" w:rsidP="00FF2F90">
            <w:pPr>
              <w:jc w:val="center"/>
              <w:rPr>
                <w:rFonts w:ascii="Times New Roman" w:hAnsi="Times New Roman" w:cs="Times New Roman"/>
                <w:sz w:val="20"/>
                <w:szCs w:val="20"/>
              </w:rPr>
            </w:pPr>
          </w:p>
        </w:tc>
        <w:tc>
          <w:tcPr>
            <w:tcW w:w="1662" w:type="dxa"/>
            <w:tcBorders>
              <w:top w:val="single" w:sz="4" w:space="0" w:color="000000"/>
              <w:left w:val="nil"/>
              <w:bottom w:val="single" w:sz="4" w:space="0" w:color="000000"/>
              <w:right w:val="single" w:sz="4" w:space="0" w:color="000000"/>
            </w:tcBorders>
            <w:vAlign w:val="center"/>
          </w:tcPr>
          <w:p w14:paraId="54C3E91C" w14:textId="77777777" w:rsidR="00FF2F90" w:rsidRPr="00B04A91" w:rsidRDefault="00FF2F90" w:rsidP="00FF2F90">
            <w:pPr>
              <w:jc w:val="center"/>
              <w:rPr>
                <w:rFonts w:ascii="Times New Roman" w:hAnsi="Times New Roman" w:cs="Times New Roman"/>
                <w:sz w:val="20"/>
                <w:szCs w:val="20"/>
              </w:rPr>
            </w:pPr>
          </w:p>
        </w:tc>
        <w:tc>
          <w:tcPr>
            <w:tcW w:w="1662" w:type="dxa"/>
            <w:tcBorders>
              <w:top w:val="single" w:sz="4" w:space="0" w:color="000000"/>
              <w:left w:val="nil"/>
              <w:bottom w:val="single" w:sz="4" w:space="0" w:color="000000"/>
              <w:right w:val="single" w:sz="4" w:space="0" w:color="000000"/>
            </w:tcBorders>
            <w:vAlign w:val="center"/>
          </w:tcPr>
          <w:p w14:paraId="7AD2C563" w14:textId="77777777" w:rsidR="00FF2F90" w:rsidRPr="00B04A91" w:rsidRDefault="00FF2F90" w:rsidP="00FF2F90">
            <w:pPr>
              <w:jc w:val="center"/>
              <w:rPr>
                <w:rFonts w:ascii="Times New Roman" w:hAnsi="Times New Roman" w:cs="Times New Roman"/>
                <w:sz w:val="20"/>
                <w:szCs w:val="20"/>
              </w:rPr>
            </w:pPr>
          </w:p>
        </w:tc>
        <w:tc>
          <w:tcPr>
            <w:tcW w:w="1909" w:type="dxa"/>
            <w:tcBorders>
              <w:top w:val="single" w:sz="4" w:space="0" w:color="000000"/>
              <w:left w:val="nil"/>
              <w:bottom w:val="single" w:sz="4" w:space="0" w:color="000000"/>
              <w:right w:val="single" w:sz="4" w:space="0" w:color="000000"/>
            </w:tcBorders>
            <w:vAlign w:val="center"/>
          </w:tcPr>
          <w:p w14:paraId="02EB6E97"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6" w:space="0" w:color="000000"/>
              <w:left w:val="nil"/>
              <w:bottom w:val="single" w:sz="6" w:space="0" w:color="000000"/>
              <w:right w:val="single" w:sz="4" w:space="0" w:color="000000"/>
            </w:tcBorders>
          </w:tcPr>
          <w:p w14:paraId="1CFE41A4"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6128FF8E"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7CE0C64B" w14:textId="77777777" w:rsidR="00FF2F90" w:rsidRPr="00B04A91" w:rsidRDefault="00FF2F90" w:rsidP="00FF2F90">
            <w:pPr>
              <w:jc w:val="center"/>
              <w:rPr>
                <w:rFonts w:ascii="Times New Roman" w:hAnsi="Times New Roman" w:cs="Times New Roman"/>
                <w:sz w:val="20"/>
                <w:szCs w:val="20"/>
              </w:rPr>
            </w:pPr>
          </w:p>
        </w:tc>
      </w:tr>
      <w:tr w:rsidR="00FF2F90" w:rsidRPr="00B04A91" w14:paraId="69998CAB"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68696CC"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3453EEAB"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12F7F8CE"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4E10B2C7" w14:textId="77777777" w:rsidR="00FF2F90" w:rsidRPr="00B04A91" w:rsidRDefault="00FF2F90" w:rsidP="00FF2F90">
            <w:pPr>
              <w:jc w:val="center"/>
              <w:rPr>
                <w:rFonts w:ascii="Times New Roman" w:hAnsi="Times New Roman" w:cs="Times New Roman"/>
                <w:sz w:val="20"/>
                <w:szCs w:val="20"/>
              </w:rPr>
            </w:pPr>
          </w:p>
        </w:tc>
        <w:tc>
          <w:tcPr>
            <w:tcW w:w="1662" w:type="dxa"/>
            <w:tcBorders>
              <w:top w:val="single" w:sz="4" w:space="0" w:color="000000"/>
              <w:left w:val="nil"/>
              <w:bottom w:val="single" w:sz="4" w:space="0" w:color="000000"/>
              <w:right w:val="single" w:sz="4" w:space="0" w:color="000000"/>
            </w:tcBorders>
            <w:vAlign w:val="center"/>
          </w:tcPr>
          <w:p w14:paraId="71A7621E" w14:textId="77777777" w:rsidR="00FF2F90" w:rsidRPr="00B04A91" w:rsidRDefault="00FF2F90" w:rsidP="00FF2F90">
            <w:pPr>
              <w:jc w:val="center"/>
              <w:rPr>
                <w:rFonts w:ascii="Times New Roman" w:hAnsi="Times New Roman" w:cs="Times New Roman"/>
                <w:sz w:val="20"/>
                <w:szCs w:val="20"/>
              </w:rPr>
            </w:pPr>
          </w:p>
        </w:tc>
        <w:tc>
          <w:tcPr>
            <w:tcW w:w="1662" w:type="dxa"/>
            <w:tcBorders>
              <w:top w:val="single" w:sz="4" w:space="0" w:color="000000"/>
              <w:left w:val="nil"/>
              <w:bottom w:val="single" w:sz="4" w:space="0" w:color="000000"/>
              <w:right w:val="single" w:sz="4" w:space="0" w:color="000000"/>
            </w:tcBorders>
            <w:vAlign w:val="center"/>
          </w:tcPr>
          <w:p w14:paraId="3D6C1355" w14:textId="77777777" w:rsidR="00FF2F90" w:rsidRPr="00B04A91" w:rsidRDefault="00FF2F90" w:rsidP="00FF2F90">
            <w:pPr>
              <w:jc w:val="center"/>
              <w:rPr>
                <w:rFonts w:ascii="Times New Roman" w:hAnsi="Times New Roman" w:cs="Times New Roman"/>
                <w:sz w:val="20"/>
                <w:szCs w:val="20"/>
              </w:rPr>
            </w:pPr>
          </w:p>
        </w:tc>
        <w:tc>
          <w:tcPr>
            <w:tcW w:w="1909" w:type="dxa"/>
            <w:tcBorders>
              <w:top w:val="single" w:sz="4" w:space="0" w:color="000000"/>
              <w:left w:val="nil"/>
              <w:bottom w:val="single" w:sz="4" w:space="0" w:color="000000"/>
              <w:right w:val="single" w:sz="4" w:space="0" w:color="000000"/>
            </w:tcBorders>
            <w:vAlign w:val="center"/>
          </w:tcPr>
          <w:p w14:paraId="762E7639"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6" w:space="0" w:color="000000"/>
              <w:left w:val="nil"/>
              <w:bottom w:val="single" w:sz="6" w:space="0" w:color="000000"/>
              <w:right w:val="single" w:sz="4" w:space="0" w:color="000000"/>
            </w:tcBorders>
          </w:tcPr>
          <w:p w14:paraId="6F7A5A72"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43ECBD6D"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6C2BDBBB" w14:textId="77777777" w:rsidR="00FF2F90" w:rsidRPr="00B04A91" w:rsidRDefault="00FF2F90" w:rsidP="00FF2F90">
            <w:pPr>
              <w:jc w:val="center"/>
              <w:rPr>
                <w:rFonts w:ascii="Times New Roman" w:hAnsi="Times New Roman" w:cs="Times New Roman"/>
                <w:sz w:val="20"/>
                <w:szCs w:val="20"/>
              </w:rPr>
            </w:pPr>
          </w:p>
        </w:tc>
      </w:tr>
      <w:tr w:rsidR="00FF2F90" w:rsidRPr="00B04A91" w14:paraId="045C5793"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2B66027"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69937E73"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5A66EA27"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3931B4FB" w14:textId="77777777" w:rsidR="00FF2F90" w:rsidRPr="00B04A91" w:rsidRDefault="00FF2F90" w:rsidP="00FF2F90">
            <w:pPr>
              <w:jc w:val="center"/>
              <w:rPr>
                <w:rFonts w:ascii="Times New Roman" w:hAnsi="Times New Roman" w:cs="Times New Roman"/>
                <w:sz w:val="20"/>
                <w:szCs w:val="20"/>
              </w:rPr>
            </w:pPr>
          </w:p>
        </w:tc>
        <w:tc>
          <w:tcPr>
            <w:tcW w:w="1662" w:type="dxa"/>
            <w:tcBorders>
              <w:top w:val="single" w:sz="4" w:space="0" w:color="000000"/>
              <w:left w:val="nil"/>
              <w:bottom w:val="single" w:sz="4" w:space="0" w:color="000000"/>
              <w:right w:val="single" w:sz="4" w:space="0" w:color="000000"/>
            </w:tcBorders>
            <w:vAlign w:val="center"/>
          </w:tcPr>
          <w:p w14:paraId="42F8E0B8" w14:textId="77777777" w:rsidR="00FF2F90" w:rsidRPr="00B04A91" w:rsidRDefault="00FF2F90" w:rsidP="00FF2F90">
            <w:pPr>
              <w:jc w:val="center"/>
              <w:rPr>
                <w:rFonts w:ascii="Times New Roman" w:hAnsi="Times New Roman" w:cs="Times New Roman"/>
                <w:sz w:val="20"/>
                <w:szCs w:val="20"/>
              </w:rPr>
            </w:pPr>
          </w:p>
        </w:tc>
        <w:tc>
          <w:tcPr>
            <w:tcW w:w="1662" w:type="dxa"/>
            <w:tcBorders>
              <w:top w:val="single" w:sz="4" w:space="0" w:color="000000"/>
              <w:left w:val="nil"/>
              <w:bottom w:val="single" w:sz="4" w:space="0" w:color="000000"/>
              <w:right w:val="single" w:sz="4" w:space="0" w:color="000000"/>
            </w:tcBorders>
            <w:vAlign w:val="center"/>
          </w:tcPr>
          <w:p w14:paraId="60D1BD05" w14:textId="77777777" w:rsidR="00FF2F90" w:rsidRPr="00B04A91" w:rsidRDefault="00FF2F90" w:rsidP="00FF2F90">
            <w:pPr>
              <w:jc w:val="center"/>
              <w:rPr>
                <w:rFonts w:ascii="Times New Roman" w:hAnsi="Times New Roman" w:cs="Times New Roman"/>
                <w:sz w:val="20"/>
                <w:szCs w:val="20"/>
              </w:rPr>
            </w:pPr>
          </w:p>
        </w:tc>
        <w:tc>
          <w:tcPr>
            <w:tcW w:w="1909" w:type="dxa"/>
            <w:tcBorders>
              <w:top w:val="single" w:sz="4" w:space="0" w:color="000000"/>
              <w:left w:val="nil"/>
              <w:bottom w:val="single" w:sz="4" w:space="0" w:color="000000"/>
              <w:right w:val="single" w:sz="4" w:space="0" w:color="000000"/>
            </w:tcBorders>
            <w:vAlign w:val="center"/>
          </w:tcPr>
          <w:p w14:paraId="694D6246"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6" w:space="0" w:color="000000"/>
              <w:left w:val="nil"/>
              <w:bottom w:val="single" w:sz="6" w:space="0" w:color="000000"/>
              <w:right w:val="single" w:sz="4" w:space="0" w:color="000000"/>
            </w:tcBorders>
          </w:tcPr>
          <w:p w14:paraId="58C00220"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591E78A4"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0106FE74" w14:textId="77777777" w:rsidR="00FF2F90" w:rsidRPr="00B04A91" w:rsidRDefault="00FF2F90" w:rsidP="00FF2F90">
            <w:pPr>
              <w:jc w:val="center"/>
              <w:rPr>
                <w:rFonts w:ascii="Times New Roman" w:hAnsi="Times New Roman" w:cs="Times New Roman"/>
                <w:sz w:val="20"/>
                <w:szCs w:val="20"/>
              </w:rPr>
            </w:pPr>
          </w:p>
        </w:tc>
      </w:tr>
      <w:tr w:rsidR="00FF2F90" w:rsidRPr="00B04A91" w14:paraId="2650D4AB"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598550E"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2003D755"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4E6898EB"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1DBF3C53" w14:textId="77777777" w:rsidR="00FF2F90" w:rsidRPr="00B04A91" w:rsidRDefault="00FF2F90" w:rsidP="00FF2F90">
            <w:pPr>
              <w:jc w:val="center"/>
              <w:rPr>
                <w:rFonts w:ascii="Times New Roman" w:hAnsi="Times New Roman" w:cs="Times New Roman"/>
                <w:sz w:val="20"/>
                <w:szCs w:val="20"/>
              </w:rPr>
            </w:pPr>
          </w:p>
        </w:tc>
        <w:tc>
          <w:tcPr>
            <w:tcW w:w="1662" w:type="dxa"/>
            <w:tcBorders>
              <w:top w:val="single" w:sz="4" w:space="0" w:color="000000"/>
              <w:left w:val="nil"/>
              <w:bottom w:val="single" w:sz="4" w:space="0" w:color="000000"/>
              <w:right w:val="single" w:sz="4" w:space="0" w:color="000000"/>
            </w:tcBorders>
            <w:vAlign w:val="center"/>
          </w:tcPr>
          <w:p w14:paraId="4C7A0488" w14:textId="77777777" w:rsidR="00FF2F90" w:rsidRPr="00B04A91" w:rsidRDefault="00FF2F90" w:rsidP="00FF2F90">
            <w:pPr>
              <w:jc w:val="center"/>
              <w:rPr>
                <w:rFonts w:ascii="Times New Roman" w:hAnsi="Times New Roman" w:cs="Times New Roman"/>
                <w:sz w:val="20"/>
                <w:szCs w:val="20"/>
              </w:rPr>
            </w:pPr>
          </w:p>
        </w:tc>
        <w:tc>
          <w:tcPr>
            <w:tcW w:w="1662" w:type="dxa"/>
            <w:tcBorders>
              <w:top w:val="single" w:sz="4" w:space="0" w:color="000000"/>
              <w:left w:val="nil"/>
              <w:bottom w:val="single" w:sz="4" w:space="0" w:color="000000"/>
              <w:right w:val="single" w:sz="4" w:space="0" w:color="000000"/>
            </w:tcBorders>
            <w:vAlign w:val="center"/>
          </w:tcPr>
          <w:p w14:paraId="000CC115" w14:textId="77777777" w:rsidR="00FF2F90" w:rsidRPr="00B04A91" w:rsidRDefault="00FF2F90" w:rsidP="00FF2F90">
            <w:pPr>
              <w:jc w:val="center"/>
              <w:rPr>
                <w:rFonts w:ascii="Times New Roman" w:hAnsi="Times New Roman" w:cs="Times New Roman"/>
                <w:sz w:val="20"/>
                <w:szCs w:val="20"/>
              </w:rPr>
            </w:pPr>
          </w:p>
        </w:tc>
        <w:tc>
          <w:tcPr>
            <w:tcW w:w="1909" w:type="dxa"/>
            <w:tcBorders>
              <w:top w:val="single" w:sz="4" w:space="0" w:color="000000"/>
              <w:left w:val="nil"/>
              <w:bottom w:val="single" w:sz="4" w:space="0" w:color="000000"/>
              <w:right w:val="single" w:sz="4" w:space="0" w:color="000000"/>
            </w:tcBorders>
            <w:vAlign w:val="center"/>
          </w:tcPr>
          <w:p w14:paraId="0457F6C8"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6" w:space="0" w:color="000000"/>
              <w:left w:val="nil"/>
              <w:bottom w:val="single" w:sz="6" w:space="0" w:color="000000"/>
              <w:right w:val="single" w:sz="4" w:space="0" w:color="000000"/>
            </w:tcBorders>
          </w:tcPr>
          <w:p w14:paraId="3DA31A52"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35357DBF"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6025D45D" w14:textId="77777777" w:rsidR="00FF2F90" w:rsidRPr="00B04A91" w:rsidRDefault="00FF2F90" w:rsidP="00FF2F90">
            <w:pPr>
              <w:jc w:val="center"/>
              <w:rPr>
                <w:rFonts w:ascii="Times New Roman" w:hAnsi="Times New Roman" w:cs="Times New Roman"/>
                <w:sz w:val="20"/>
                <w:szCs w:val="20"/>
              </w:rPr>
            </w:pPr>
          </w:p>
        </w:tc>
      </w:tr>
      <w:tr w:rsidR="00FF2F90" w:rsidRPr="00B04A91" w14:paraId="3C734831"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5FB78A5"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1B500139"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674BB2C8"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5E16A302" w14:textId="77777777" w:rsidR="00FF2F90" w:rsidRPr="00B04A91" w:rsidRDefault="00FF2F90" w:rsidP="00FF2F90">
            <w:pPr>
              <w:jc w:val="center"/>
              <w:rPr>
                <w:rFonts w:ascii="Times New Roman" w:hAnsi="Times New Roman" w:cs="Times New Roman"/>
                <w:sz w:val="20"/>
                <w:szCs w:val="20"/>
              </w:rPr>
            </w:pPr>
          </w:p>
        </w:tc>
        <w:tc>
          <w:tcPr>
            <w:tcW w:w="1662" w:type="dxa"/>
            <w:tcBorders>
              <w:top w:val="single" w:sz="4" w:space="0" w:color="000000"/>
              <w:left w:val="nil"/>
              <w:bottom w:val="single" w:sz="4" w:space="0" w:color="000000"/>
              <w:right w:val="single" w:sz="4" w:space="0" w:color="000000"/>
            </w:tcBorders>
            <w:vAlign w:val="center"/>
          </w:tcPr>
          <w:p w14:paraId="25786356" w14:textId="77777777" w:rsidR="00FF2F90" w:rsidRPr="00B04A91" w:rsidRDefault="00FF2F90" w:rsidP="00FF2F90">
            <w:pPr>
              <w:jc w:val="center"/>
              <w:rPr>
                <w:rFonts w:ascii="Times New Roman" w:hAnsi="Times New Roman" w:cs="Times New Roman"/>
                <w:sz w:val="20"/>
                <w:szCs w:val="20"/>
              </w:rPr>
            </w:pPr>
          </w:p>
        </w:tc>
        <w:tc>
          <w:tcPr>
            <w:tcW w:w="1662" w:type="dxa"/>
            <w:tcBorders>
              <w:top w:val="single" w:sz="4" w:space="0" w:color="000000"/>
              <w:left w:val="nil"/>
              <w:bottom w:val="single" w:sz="4" w:space="0" w:color="000000"/>
              <w:right w:val="single" w:sz="4" w:space="0" w:color="000000"/>
            </w:tcBorders>
            <w:vAlign w:val="center"/>
          </w:tcPr>
          <w:p w14:paraId="1687AB64" w14:textId="77777777" w:rsidR="00FF2F90" w:rsidRPr="00B04A91" w:rsidRDefault="00FF2F90" w:rsidP="00FF2F90">
            <w:pPr>
              <w:jc w:val="center"/>
              <w:rPr>
                <w:rFonts w:ascii="Times New Roman" w:hAnsi="Times New Roman" w:cs="Times New Roman"/>
                <w:sz w:val="20"/>
                <w:szCs w:val="20"/>
              </w:rPr>
            </w:pPr>
          </w:p>
        </w:tc>
        <w:tc>
          <w:tcPr>
            <w:tcW w:w="1909" w:type="dxa"/>
            <w:tcBorders>
              <w:top w:val="single" w:sz="4" w:space="0" w:color="000000"/>
              <w:left w:val="nil"/>
              <w:bottom w:val="single" w:sz="4" w:space="0" w:color="000000"/>
              <w:right w:val="single" w:sz="4" w:space="0" w:color="000000"/>
            </w:tcBorders>
            <w:vAlign w:val="center"/>
          </w:tcPr>
          <w:p w14:paraId="6DC6EA4D"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6" w:space="0" w:color="000000"/>
              <w:left w:val="nil"/>
              <w:bottom w:val="single" w:sz="6" w:space="0" w:color="000000"/>
              <w:right w:val="single" w:sz="4" w:space="0" w:color="000000"/>
            </w:tcBorders>
          </w:tcPr>
          <w:p w14:paraId="0317770D"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363ED091"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22D40FEA" w14:textId="77777777" w:rsidR="00FF2F90" w:rsidRPr="00B04A91" w:rsidRDefault="00FF2F90" w:rsidP="00FF2F90">
            <w:pPr>
              <w:jc w:val="center"/>
              <w:rPr>
                <w:rFonts w:ascii="Times New Roman" w:hAnsi="Times New Roman" w:cs="Times New Roman"/>
                <w:sz w:val="20"/>
                <w:szCs w:val="20"/>
              </w:rPr>
            </w:pPr>
          </w:p>
        </w:tc>
      </w:tr>
      <w:tr w:rsidR="00FF2F90" w:rsidRPr="00B04A91" w14:paraId="6D2B6255"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DA564E1"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3D1BE6DA"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72740E3C"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69531A37" w14:textId="77777777" w:rsidR="00FF2F90" w:rsidRPr="00B04A91" w:rsidRDefault="00FF2F90" w:rsidP="00FF2F90">
            <w:pPr>
              <w:jc w:val="center"/>
              <w:rPr>
                <w:rFonts w:ascii="Times New Roman" w:hAnsi="Times New Roman" w:cs="Times New Roman"/>
                <w:sz w:val="20"/>
                <w:szCs w:val="20"/>
              </w:rPr>
            </w:pPr>
          </w:p>
        </w:tc>
        <w:tc>
          <w:tcPr>
            <w:tcW w:w="1662" w:type="dxa"/>
            <w:tcBorders>
              <w:top w:val="single" w:sz="4" w:space="0" w:color="000000"/>
              <w:left w:val="nil"/>
              <w:bottom w:val="single" w:sz="4" w:space="0" w:color="000000"/>
              <w:right w:val="single" w:sz="4" w:space="0" w:color="000000"/>
            </w:tcBorders>
            <w:vAlign w:val="center"/>
          </w:tcPr>
          <w:p w14:paraId="3421AB17" w14:textId="77777777" w:rsidR="00FF2F90" w:rsidRPr="00B04A91" w:rsidRDefault="00FF2F90" w:rsidP="00FF2F90">
            <w:pPr>
              <w:jc w:val="center"/>
              <w:rPr>
                <w:rFonts w:ascii="Times New Roman" w:hAnsi="Times New Roman" w:cs="Times New Roman"/>
                <w:sz w:val="20"/>
                <w:szCs w:val="20"/>
              </w:rPr>
            </w:pPr>
          </w:p>
        </w:tc>
        <w:tc>
          <w:tcPr>
            <w:tcW w:w="1662" w:type="dxa"/>
            <w:tcBorders>
              <w:top w:val="single" w:sz="4" w:space="0" w:color="000000"/>
              <w:left w:val="nil"/>
              <w:bottom w:val="single" w:sz="4" w:space="0" w:color="000000"/>
              <w:right w:val="single" w:sz="4" w:space="0" w:color="000000"/>
            </w:tcBorders>
            <w:vAlign w:val="center"/>
          </w:tcPr>
          <w:p w14:paraId="0AAD558B" w14:textId="77777777" w:rsidR="00FF2F90" w:rsidRPr="00B04A91" w:rsidRDefault="00FF2F90" w:rsidP="00FF2F90">
            <w:pPr>
              <w:jc w:val="center"/>
              <w:rPr>
                <w:rFonts w:ascii="Times New Roman" w:hAnsi="Times New Roman" w:cs="Times New Roman"/>
                <w:sz w:val="20"/>
                <w:szCs w:val="20"/>
              </w:rPr>
            </w:pPr>
          </w:p>
        </w:tc>
        <w:tc>
          <w:tcPr>
            <w:tcW w:w="1909" w:type="dxa"/>
            <w:tcBorders>
              <w:top w:val="single" w:sz="4" w:space="0" w:color="000000"/>
              <w:left w:val="nil"/>
              <w:bottom w:val="single" w:sz="4" w:space="0" w:color="000000"/>
              <w:right w:val="single" w:sz="4" w:space="0" w:color="000000"/>
            </w:tcBorders>
            <w:vAlign w:val="center"/>
          </w:tcPr>
          <w:p w14:paraId="36B77436"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6" w:space="0" w:color="000000"/>
              <w:left w:val="nil"/>
              <w:bottom w:val="single" w:sz="6" w:space="0" w:color="000000"/>
              <w:right w:val="single" w:sz="4" w:space="0" w:color="000000"/>
            </w:tcBorders>
          </w:tcPr>
          <w:p w14:paraId="36F216BB"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005ED8FB"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51B6CEE1" w14:textId="77777777" w:rsidR="00FF2F90" w:rsidRPr="00B04A91" w:rsidRDefault="00FF2F90" w:rsidP="00FF2F90">
            <w:pPr>
              <w:jc w:val="center"/>
              <w:rPr>
                <w:rFonts w:ascii="Times New Roman" w:hAnsi="Times New Roman" w:cs="Times New Roman"/>
                <w:sz w:val="20"/>
                <w:szCs w:val="20"/>
              </w:rPr>
            </w:pPr>
          </w:p>
        </w:tc>
      </w:tr>
      <w:tr w:rsidR="00FF2F90" w:rsidRPr="00B04A91" w14:paraId="1534B759"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46841E1"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1EB416E7"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7DDF5E4D"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7D31ADA0" w14:textId="77777777" w:rsidR="00FF2F90" w:rsidRPr="00B04A91" w:rsidRDefault="00FF2F90" w:rsidP="00FF2F90">
            <w:pPr>
              <w:jc w:val="center"/>
              <w:rPr>
                <w:rFonts w:ascii="Times New Roman" w:hAnsi="Times New Roman" w:cs="Times New Roman"/>
                <w:sz w:val="20"/>
                <w:szCs w:val="20"/>
              </w:rPr>
            </w:pPr>
          </w:p>
        </w:tc>
        <w:tc>
          <w:tcPr>
            <w:tcW w:w="1662" w:type="dxa"/>
            <w:tcBorders>
              <w:top w:val="single" w:sz="4" w:space="0" w:color="000000"/>
              <w:left w:val="nil"/>
              <w:bottom w:val="single" w:sz="4" w:space="0" w:color="000000"/>
              <w:right w:val="single" w:sz="4" w:space="0" w:color="000000"/>
            </w:tcBorders>
            <w:vAlign w:val="center"/>
          </w:tcPr>
          <w:p w14:paraId="75DEC47D" w14:textId="77777777" w:rsidR="00FF2F90" w:rsidRPr="00B04A91" w:rsidRDefault="00FF2F90" w:rsidP="00FF2F90">
            <w:pPr>
              <w:jc w:val="center"/>
              <w:rPr>
                <w:rFonts w:ascii="Times New Roman" w:hAnsi="Times New Roman" w:cs="Times New Roman"/>
                <w:sz w:val="20"/>
                <w:szCs w:val="20"/>
              </w:rPr>
            </w:pPr>
          </w:p>
        </w:tc>
        <w:tc>
          <w:tcPr>
            <w:tcW w:w="1662" w:type="dxa"/>
            <w:tcBorders>
              <w:top w:val="single" w:sz="4" w:space="0" w:color="000000"/>
              <w:left w:val="nil"/>
              <w:bottom w:val="single" w:sz="4" w:space="0" w:color="000000"/>
              <w:right w:val="single" w:sz="4" w:space="0" w:color="000000"/>
            </w:tcBorders>
            <w:vAlign w:val="center"/>
          </w:tcPr>
          <w:p w14:paraId="7E24E8DE" w14:textId="77777777" w:rsidR="00FF2F90" w:rsidRPr="00B04A91" w:rsidRDefault="00FF2F90" w:rsidP="00FF2F90">
            <w:pPr>
              <w:jc w:val="center"/>
              <w:rPr>
                <w:rFonts w:ascii="Times New Roman" w:hAnsi="Times New Roman" w:cs="Times New Roman"/>
                <w:sz w:val="20"/>
                <w:szCs w:val="20"/>
              </w:rPr>
            </w:pPr>
          </w:p>
        </w:tc>
        <w:tc>
          <w:tcPr>
            <w:tcW w:w="1909" w:type="dxa"/>
            <w:tcBorders>
              <w:top w:val="single" w:sz="4" w:space="0" w:color="000000"/>
              <w:left w:val="nil"/>
              <w:bottom w:val="single" w:sz="4" w:space="0" w:color="000000"/>
              <w:right w:val="single" w:sz="4" w:space="0" w:color="000000"/>
            </w:tcBorders>
            <w:vAlign w:val="center"/>
          </w:tcPr>
          <w:p w14:paraId="6906776B"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6" w:space="0" w:color="000000"/>
              <w:left w:val="nil"/>
              <w:bottom w:val="single" w:sz="6" w:space="0" w:color="000000"/>
              <w:right w:val="single" w:sz="4" w:space="0" w:color="000000"/>
            </w:tcBorders>
          </w:tcPr>
          <w:p w14:paraId="38203DEE"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47F4A92E"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100B1BC3" w14:textId="77777777" w:rsidR="00FF2F90" w:rsidRPr="00B04A91" w:rsidRDefault="00FF2F90" w:rsidP="00FF2F90">
            <w:pPr>
              <w:jc w:val="center"/>
              <w:rPr>
                <w:rFonts w:ascii="Times New Roman" w:hAnsi="Times New Roman" w:cs="Times New Roman"/>
                <w:sz w:val="20"/>
                <w:szCs w:val="20"/>
              </w:rPr>
            </w:pPr>
          </w:p>
        </w:tc>
      </w:tr>
      <w:tr w:rsidR="00FF2F90" w:rsidRPr="00B04A91" w14:paraId="0749733B"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26A8AF4"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6C618044"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7382916F"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73123C58" w14:textId="77777777" w:rsidR="00FF2F90" w:rsidRPr="00B04A91" w:rsidRDefault="00FF2F90" w:rsidP="00FF2F90">
            <w:pPr>
              <w:jc w:val="center"/>
              <w:rPr>
                <w:rFonts w:ascii="Times New Roman" w:hAnsi="Times New Roman" w:cs="Times New Roman"/>
                <w:sz w:val="20"/>
                <w:szCs w:val="20"/>
              </w:rPr>
            </w:pPr>
          </w:p>
        </w:tc>
        <w:tc>
          <w:tcPr>
            <w:tcW w:w="1662" w:type="dxa"/>
            <w:tcBorders>
              <w:top w:val="single" w:sz="4" w:space="0" w:color="000000"/>
              <w:left w:val="nil"/>
              <w:bottom w:val="single" w:sz="4" w:space="0" w:color="000000"/>
              <w:right w:val="single" w:sz="4" w:space="0" w:color="000000"/>
            </w:tcBorders>
            <w:vAlign w:val="center"/>
          </w:tcPr>
          <w:p w14:paraId="1DA1E0E6" w14:textId="77777777" w:rsidR="00FF2F90" w:rsidRPr="00B04A91" w:rsidRDefault="00FF2F90" w:rsidP="00FF2F90">
            <w:pPr>
              <w:jc w:val="center"/>
              <w:rPr>
                <w:rFonts w:ascii="Times New Roman" w:hAnsi="Times New Roman" w:cs="Times New Roman"/>
                <w:sz w:val="20"/>
                <w:szCs w:val="20"/>
              </w:rPr>
            </w:pPr>
          </w:p>
        </w:tc>
        <w:tc>
          <w:tcPr>
            <w:tcW w:w="1662" w:type="dxa"/>
            <w:tcBorders>
              <w:top w:val="single" w:sz="4" w:space="0" w:color="000000"/>
              <w:left w:val="nil"/>
              <w:bottom w:val="single" w:sz="4" w:space="0" w:color="000000"/>
              <w:right w:val="single" w:sz="4" w:space="0" w:color="000000"/>
            </w:tcBorders>
            <w:vAlign w:val="center"/>
          </w:tcPr>
          <w:p w14:paraId="663DA4CE" w14:textId="77777777" w:rsidR="00FF2F90" w:rsidRPr="00B04A91" w:rsidRDefault="00FF2F90" w:rsidP="00FF2F90">
            <w:pPr>
              <w:jc w:val="center"/>
              <w:rPr>
                <w:rFonts w:ascii="Times New Roman" w:hAnsi="Times New Roman" w:cs="Times New Roman"/>
                <w:sz w:val="20"/>
                <w:szCs w:val="20"/>
              </w:rPr>
            </w:pPr>
          </w:p>
        </w:tc>
        <w:tc>
          <w:tcPr>
            <w:tcW w:w="1909" w:type="dxa"/>
            <w:tcBorders>
              <w:top w:val="single" w:sz="4" w:space="0" w:color="000000"/>
              <w:left w:val="nil"/>
              <w:bottom w:val="single" w:sz="4" w:space="0" w:color="000000"/>
              <w:right w:val="single" w:sz="4" w:space="0" w:color="000000"/>
            </w:tcBorders>
            <w:vAlign w:val="center"/>
          </w:tcPr>
          <w:p w14:paraId="65E85717"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6" w:space="0" w:color="000000"/>
              <w:left w:val="nil"/>
              <w:bottom w:val="single" w:sz="6" w:space="0" w:color="000000"/>
              <w:right w:val="single" w:sz="4" w:space="0" w:color="000000"/>
            </w:tcBorders>
          </w:tcPr>
          <w:p w14:paraId="1D61E88C"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5022F882"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68A46F29" w14:textId="77777777" w:rsidR="00FF2F90" w:rsidRPr="00B04A91" w:rsidRDefault="00FF2F90" w:rsidP="00FF2F90">
            <w:pPr>
              <w:jc w:val="center"/>
              <w:rPr>
                <w:rFonts w:ascii="Times New Roman" w:hAnsi="Times New Roman" w:cs="Times New Roman"/>
                <w:sz w:val="20"/>
                <w:szCs w:val="20"/>
              </w:rPr>
            </w:pPr>
          </w:p>
        </w:tc>
      </w:tr>
      <w:tr w:rsidR="00FF2F90" w:rsidRPr="00B04A91" w14:paraId="4CA19457"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7D65129"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63F46A9C"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32AABEE9"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5B6ABB1F" w14:textId="77777777" w:rsidR="00FF2F90" w:rsidRPr="00B04A91" w:rsidRDefault="00FF2F90" w:rsidP="00FF2F90">
            <w:pPr>
              <w:jc w:val="center"/>
              <w:rPr>
                <w:rFonts w:ascii="Times New Roman" w:hAnsi="Times New Roman" w:cs="Times New Roman"/>
                <w:sz w:val="20"/>
                <w:szCs w:val="20"/>
              </w:rPr>
            </w:pPr>
          </w:p>
        </w:tc>
        <w:tc>
          <w:tcPr>
            <w:tcW w:w="1662" w:type="dxa"/>
            <w:tcBorders>
              <w:top w:val="single" w:sz="4" w:space="0" w:color="000000"/>
              <w:left w:val="nil"/>
              <w:bottom w:val="single" w:sz="4" w:space="0" w:color="000000"/>
              <w:right w:val="single" w:sz="4" w:space="0" w:color="000000"/>
            </w:tcBorders>
            <w:vAlign w:val="center"/>
          </w:tcPr>
          <w:p w14:paraId="2899833B" w14:textId="77777777" w:rsidR="00FF2F90" w:rsidRPr="00B04A91" w:rsidRDefault="00FF2F90" w:rsidP="00FF2F90">
            <w:pPr>
              <w:jc w:val="center"/>
              <w:rPr>
                <w:rFonts w:ascii="Times New Roman" w:hAnsi="Times New Roman" w:cs="Times New Roman"/>
                <w:sz w:val="20"/>
                <w:szCs w:val="20"/>
              </w:rPr>
            </w:pPr>
          </w:p>
        </w:tc>
        <w:tc>
          <w:tcPr>
            <w:tcW w:w="1662" w:type="dxa"/>
            <w:tcBorders>
              <w:top w:val="single" w:sz="4" w:space="0" w:color="000000"/>
              <w:left w:val="nil"/>
              <w:bottom w:val="single" w:sz="4" w:space="0" w:color="000000"/>
              <w:right w:val="single" w:sz="4" w:space="0" w:color="000000"/>
            </w:tcBorders>
            <w:vAlign w:val="center"/>
          </w:tcPr>
          <w:p w14:paraId="244C48A6" w14:textId="77777777" w:rsidR="00FF2F90" w:rsidRPr="00B04A91" w:rsidRDefault="00FF2F90" w:rsidP="00FF2F90">
            <w:pPr>
              <w:jc w:val="center"/>
              <w:rPr>
                <w:rFonts w:ascii="Times New Roman" w:hAnsi="Times New Roman" w:cs="Times New Roman"/>
                <w:sz w:val="20"/>
                <w:szCs w:val="20"/>
              </w:rPr>
            </w:pPr>
          </w:p>
        </w:tc>
        <w:tc>
          <w:tcPr>
            <w:tcW w:w="1909" w:type="dxa"/>
            <w:tcBorders>
              <w:top w:val="single" w:sz="4" w:space="0" w:color="000000"/>
              <w:left w:val="nil"/>
              <w:bottom w:val="single" w:sz="4" w:space="0" w:color="000000"/>
              <w:right w:val="single" w:sz="4" w:space="0" w:color="000000"/>
            </w:tcBorders>
            <w:vAlign w:val="center"/>
          </w:tcPr>
          <w:p w14:paraId="1D8BD675"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6" w:space="0" w:color="000000"/>
              <w:left w:val="nil"/>
              <w:bottom w:val="single" w:sz="6" w:space="0" w:color="000000"/>
              <w:right w:val="single" w:sz="4" w:space="0" w:color="000000"/>
            </w:tcBorders>
          </w:tcPr>
          <w:p w14:paraId="18AF0B4A"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0E50E5FC"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5093AEB1" w14:textId="77777777" w:rsidR="00FF2F90" w:rsidRPr="00B04A91" w:rsidRDefault="00FF2F90" w:rsidP="00FF2F90">
            <w:pPr>
              <w:jc w:val="center"/>
              <w:rPr>
                <w:rFonts w:ascii="Times New Roman" w:hAnsi="Times New Roman" w:cs="Times New Roman"/>
                <w:sz w:val="20"/>
                <w:szCs w:val="20"/>
              </w:rPr>
            </w:pPr>
          </w:p>
        </w:tc>
      </w:tr>
      <w:tr w:rsidR="00FF2F90" w:rsidRPr="00B04A91" w14:paraId="183738BD"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DC4B7DA"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2ECE15C4"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3325C583"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4B170D1A" w14:textId="77777777" w:rsidR="00FF2F90" w:rsidRPr="00B04A91" w:rsidRDefault="00FF2F90" w:rsidP="00FF2F90">
            <w:pPr>
              <w:jc w:val="center"/>
              <w:rPr>
                <w:rFonts w:ascii="Times New Roman" w:hAnsi="Times New Roman" w:cs="Times New Roman"/>
                <w:sz w:val="20"/>
                <w:szCs w:val="20"/>
              </w:rPr>
            </w:pPr>
          </w:p>
        </w:tc>
        <w:tc>
          <w:tcPr>
            <w:tcW w:w="1662" w:type="dxa"/>
            <w:tcBorders>
              <w:top w:val="single" w:sz="4" w:space="0" w:color="000000"/>
              <w:left w:val="nil"/>
              <w:bottom w:val="single" w:sz="4" w:space="0" w:color="000000"/>
              <w:right w:val="single" w:sz="4" w:space="0" w:color="000000"/>
            </w:tcBorders>
            <w:vAlign w:val="center"/>
          </w:tcPr>
          <w:p w14:paraId="4E5E8878" w14:textId="77777777" w:rsidR="00FF2F90" w:rsidRPr="00B04A91" w:rsidRDefault="00FF2F90" w:rsidP="00FF2F90">
            <w:pPr>
              <w:jc w:val="center"/>
              <w:rPr>
                <w:rFonts w:ascii="Times New Roman" w:hAnsi="Times New Roman" w:cs="Times New Roman"/>
                <w:sz w:val="20"/>
                <w:szCs w:val="20"/>
              </w:rPr>
            </w:pPr>
          </w:p>
        </w:tc>
        <w:tc>
          <w:tcPr>
            <w:tcW w:w="1662" w:type="dxa"/>
            <w:tcBorders>
              <w:top w:val="single" w:sz="4" w:space="0" w:color="000000"/>
              <w:left w:val="nil"/>
              <w:bottom w:val="single" w:sz="4" w:space="0" w:color="000000"/>
              <w:right w:val="single" w:sz="4" w:space="0" w:color="000000"/>
            </w:tcBorders>
            <w:vAlign w:val="center"/>
          </w:tcPr>
          <w:p w14:paraId="1BA63E42" w14:textId="77777777" w:rsidR="00FF2F90" w:rsidRPr="00B04A91" w:rsidRDefault="00FF2F90" w:rsidP="00FF2F90">
            <w:pPr>
              <w:jc w:val="center"/>
              <w:rPr>
                <w:rFonts w:ascii="Times New Roman" w:hAnsi="Times New Roman" w:cs="Times New Roman"/>
                <w:sz w:val="20"/>
                <w:szCs w:val="20"/>
              </w:rPr>
            </w:pPr>
          </w:p>
        </w:tc>
        <w:tc>
          <w:tcPr>
            <w:tcW w:w="1909" w:type="dxa"/>
            <w:tcBorders>
              <w:top w:val="single" w:sz="4" w:space="0" w:color="000000"/>
              <w:left w:val="nil"/>
              <w:bottom w:val="single" w:sz="4" w:space="0" w:color="000000"/>
              <w:right w:val="single" w:sz="4" w:space="0" w:color="000000"/>
            </w:tcBorders>
            <w:vAlign w:val="center"/>
          </w:tcPr>
          <w:p w14:paraId="53AF3B93"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6" w:space="0" w:color="000000"/>
              <w:left w:val="nil"/>
              <w:bottom w:val="single" w:sz="6" w:space="0" w:color="000000"/>
              <w:right w:val="single" w:sz="4" w:space="0" w:color="000000"/>
            </w:tcBorders>
          </w:tcPr>
          <w:p w14:paraId="048D48D4"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3B2F9900"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2C0D6061" w14:textId="77777777" w:rsidR="00FF2F90" w:rsidRPr="00B04A91" w:rsidRDefault="00FF2F90" w:rsidP="00FF2F90">
            <w:pPr>
              <w:jc w:val="center"/>
              <w:rPr>
                <w:rFonts w:ascii="Times New Roman" w:hAnsi="Times New Roman" w:cs="Times New Roman"/>
                <w:sz w:val="20"/>
                <w:szCs w:val="20"/>
              </w:rPr>
            </w:pPr>
          </w:p>
        </w:tc>
      </w:tr>
      <w:tr w:rsidR="00FF2F90" w:rsidRPr="00B04A91" w14:paraId="215159DD"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98879C9"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23B4E6AB"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6E01EF02"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5B3B051A" w14:textId="77777777" w:rsidR="00FF2F90" w:rsidRPr="00B04A91" w:rsidRDefault="00FF2F90" w:rsidP="00FF2F90">
            <w:pPr>
              <w:jc w:val="center"/>
              <w:rPr>
                <w:rFonts w:ascii="Times New Roman" w:hAnsi="Times New Roman" w:cs="Times New Roman"/>
                <w:sz w:val="20"/>
                <w:szCs w:val="20"/>
              </w:rPr>
            </w:pPr>
          </w:p>
        </w:tc>
        <w:tc>
          <w:tcPr>
            <w:tcW w:w="1662" w:type="dxa"/>
            <w:tcBorders>
              <w:top w:val="single" w:sz="4" w:space="0" w:color="000000"/>
              <w:left w:val="nil"/>
              <w:bottom w:val="single" w:sz="4" w:space="0" w:color="000000"/>
              <w:right w:val="single" w:sz="4" w:space="0" w:color="000000"/>
            </w:tcBorders>
            <w:vAlign w:val="center"/>
          </w:tcPr>
          <w:p w14:paraId="023FAD83" w14:textId="77777777" w:rsidR="00FF2F90" w:rsidRPr="00B04A91" w:rsidRDefault="00FF2F90" w:rsidP="00FF2F90">
            <w:pPr>
              <w:jc w:val="center"/>
              <w:rPr>
                <w:rFonts w:ascii="Times New Roman" w:hAnsi="Times New Roman" w:cs="Times New Roman"/>
                <w:sz w:val="20"/>
                <w:szCs w:val="20"/>
              </w:rPr>
            </w:pPr>
          </w:p>
        </w:tc>
        <w:tc>
          <w:tcPr>
            <w:tcW w:w="1662" w:type="dxa"/>
            <w:tcBorders>
              <w:top w:val="single" w:sz="4" w:space="0" w:color="000000"/>
              <w:left w:val="nil"/>
              <w:bottom w:val="single" w:sz="4" w:space="0" w:color="000000"/>
              <w:right w:val="single" w:sz="4" w:space="0" w:color="000000"/>
            </w:tcBorders>
            <w:vAlign w:val="center"/>
          </w:tcPr>
          <w:p w14:paraId="5FF01FC1" w14:textId="77777777" w:rsidR="00FF2F90" w:rsidRPr="00B04A91" w:rsidRDefault="00FF2F90" w:rsidP="00FF2F90">
            <w:pPr>
              <w:jc w:val="center"/>
              <w:rPr>
                <w:rFonts w:ascii="Times New Roman" w:hAnsi="Times New Roman" w:cs="Times New Roman"/>
                <w:sz w:val="20"/>
                <w:szCs w:val="20"/>
              </w:rPr>
            </w:pPr>
          </w:p>
        </w:tc>
        <w:tc>
          <w:tcPr>
            <w:tcW w:w="1909" w:type="dxa"/>
            <w:tcBorders>
              <w:top w:val="single" w:sz="4" w:space="0" w:color="000000"/>
              <w:left w:val="nil"/>
              <w:bottom w:val="single" w:sz="4" w:space="0" w:color="000000"/>
              <w:right w:val="single" w:sz="4" w:space="0" w:color="000000"/>
            </w:tcBorders>
            <w:vAlign w:val="center"/>
          </w:tcPr>
          <w:p w14:paraId="19FF0C8E"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6" w:space="0" w:color="000000"/>
              <w:left w:val="nil"/>
              <w:bottom w:val="single" w:sz="6" w:space="0" w:color="000000"/>
              <w:right w:val="single" w:sz="4" w:space="0" w:color="000000"/>
            </w:tcBorders>
          </w:tcPr>
          <w:p w14:paraId="68915B1B"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2B610B81"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45030E88" w14:textId="77777777" w:rsidR="00FF2F90" w:rsidRPr="00B04A91" w:rsidRDefault="00FF2F90" w:rsidP="00FF2F90">
            <w:pPr>
              <w:jc w:val="center"/>
              <w:rPr>
                <w:rFonts w:ascii="Times New Roman" w:hAnsi="Times New Roman" w:cs="Times New Roman"/>
                <w:sz w:val="20"/>
                <w:szCs w:val="20"/>
              </w:rPr>
            </w:pPr>
          </w:p>
        </w:tc>
      </w:tr>
      <w:tr w:rsidR="00FF2F90" w:rsidRPr="00B04A91" w14:paraId="138595F2"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8F140B0"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6A4B6BC3"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6A721125"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3508BB91" w14:textId="77777777" w:rsidR="00FF2F90" w:rsidRPr="00B04A91" w:rsidRDefault="00FF2F90" w:rsidP="00FF2F90">
            <w:pPr>
              <w:jc w:val="center"/>
              <w:rPr>
                <w:rFonts w:ascii="Times New Roman" w:hAnsi="Times New Roman" w:cs="Times New Roman"/>
                <w:sz w:val="20"/>
                <w:szCs w:val="20"/>
              </w:rPr>
            </w:pPr>
          </w:p>
        </w:tc>
        <w:tc>
          <w:tcPr>
            <w:tcW w:w="1662" w:type="dxa"/>
            <w:tcBorders>
              <w:top w:val="single" w:sz="4" w:space="0" w:color="000000"/>
              <w:left w:val="nil"/>
              <w:bottom w:val="single" w:sz="4" w:space="0" w:color="000000"/>
              <w:right w:val="single" w:sz="4" w:space="0" w:color="000000"/>
            </w:tcBorders>
            <w:vAlign w:val="center"/>
          </w:tcPr>
          <w:p w14:paraId="2B107E92" w14:textId="77777777" w:rsidR="00FF2F90" w:rsidRPr="00B04A91" w:rsidRDefault="00FF2F90" w:rsidP="00FF2F90">
            <w:pPr>
              <w:jc w:val="center"/>
              <w:rPr>
                <w:rFonts w:ascii="Times New Roman" w:hAnsi="Times New Roman" w:cs="Times New Roman"/>
                <w:sz w:val="20"/>
                <w:szCs w:val="20"/>
              </w:rPr>
            </w:pPr>
          </w:p>
        </w:tc>
        <w:tc>
          <w:tcPr>
            <w:tcW w:w="1662" w:type="dxa"/>
            <w:tcBorders>
              <w:top w:val="single" w:sz="4" w:space="0" w:color="000000"/>
              <w:left w:val="nil"/>
              <w:bottom w:val="single" w:sz="4" w:space="0" w:color="000000"/>
              <w:right w:val="single" w:sz="4" w:space="0" w:color="000000"/>
            </w:tcBorders>
            <w:vAlign w:val="center"/>
          </w:tcPr>
          <w:p w14:paraId="32D47929" w14:textId="77777777" w:rsidR="00FF2F90" w:rsidRPr="00B04A91" w:rsidRDefault="00FF2F90" w:rsidP="00FF2F90">
            <w:pPr>
              <w:jc w:val="center"/>
              <w:rPr>
                <w:rFonts w:ascii="Times New Roman" w:hAnsi="Times New Roman" w:cs="Times New Roman"/>
                <w:sz w:val="20"/>
                <w:szCs w:val="20"/>
              </w:rPr>
            </w:pPr>
          </w:p>
        </w:tc>
        <w:tc>
          <w:tcPr>
            <w:tcW w:w="1909" w:type="dxa"/>
            <w:tcBorders>
              <w:top w:val="single" w:sz="4" w:space="0" w:color="000000"/>
              <w:left w:val="nil"/>
              <w:bottom w:val="single" w:sz="4" w:space="0" w:color="000000"/>
              <w:right w:val="single" w:sz="4" w:space="0" w:color="000000"/>
            </w:tcBorders>
            <w:vAlign w:val="center"/>
          </w:tcPr>
          <w:p w14:paraId="1C38F6BC"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6" w:space="0" w:color="000000"/>
              <w:left w:val="nil"/>
              <w:bottom w:val="single" w:sz="6" w:space="0" w:color="000000"/>
              <w:right w:val="single" w:sz="4" w:space="0" w:color="000000"/>
            </w:tcBorders>
          </w:tcPr>
          <w:p w14:paraId="505E3FCC"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4AC2431C"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19956663" w14:textId="77777777" w:rsidR="00FF2F90" w:rsidRPr="00B04A91" w:rsidRDefault="00FF2F90" w:rsidP="00FF2F90">
            <w:pPr>
              <w:jc w:val="center"/>
              <w:rPr>
                <w:rFonts w:ascii="Times New Roman" w:hAnsi="Times New Roman" w:cs="Times New Roman"/>
                <w:sz w:val="20"/>
                <w:szCs w:val="20"/>
              </w:rPr>
            </w:pPr>
          </w:p>
        </w:tc>
      </w:tr>
      <w:tr w:rsidR="00FF2F90" w:rsidRPr="00B04A91" w14:paraId="636B9DBD"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6D61E50"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5F559BC8"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724634C0"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0A629593" w14:textId="77777777" w:rsidR="00FF2F90" w:rsidRPr="00B04A91" w:rsidRDefault="00FF2F90" w:rsidP="00FF2F90">
            <w:pPr>
              <w:jc w:val="center"/>
              <w:rPr>
                <w:rFonts w:ascii="Times New Roman" w:hAnsi="Times New Roman" w:cs="Times New Roman"/>
                <w:sz w:val="20"/>
                <w:szCs w:val="20"/>
              </w:rPr>
            </w:pPr>
          </w:p>
        </w:tc>
        <w:tc>
          <w:tcPr>
            <w:tcW w:w="1662" w:type="dxa"/>
            <w:tcBorders>
              <w:top w:val="single" w:sz="4" w:space="0" w:color="000000"/>
              <w:left w:val="nil"/>
              <w:bottom w:val="single" w:sz="4" w:space="0" w:color="000000"/>
              <w:right w:val="single" w:sz="4" w:space="0" w:color="000000"/>
            </w:tcBorders>
            <w:vAlign w:val="center"/>
          </w:tcPr>
          <w:p w14:paraId="0310EA91" w14:textId="77777777" w:rsidR="00FF2F90" w:rsidRPr="00B04A91" w:rsidRDefault="00FF2F90" w:rsidP="00FF2F90">
            <w:pPr>
              <w:jc w:val="center"/>
              <w:rPr>
                <w:rFonts w:ascii="Times New Roman" w:hAnsi="Times New Roman" w:cs="Times New Roman"/>
                <w:sz w:val="20"/>
                <w:szCs w:val="20"/>
              </w:rPr>
            </w:pPr>
          </w:p>
        </w:tc>
        <w:tc>
          <w:tcPr>
            <w:tcW w:w="1662" w:type="dxa"/>
            <w:tcBorders>
              <w:top w:val="single" w:sz="4" w:space="0" w:color="000000"/>
              <w:left w:val="nil"/>
              <w:bottom w:val="single" w:sz="4" w:space="0" w:color="000000"/>
              <w:right w:val="single" w:sz="4" w:space="0" w:color="000000"/>
            </w:tcBorders>
            <w:vAlign w:val="center"/>
          </w:tcPr>
          <w:p w14:paraId="3B037F10" w14:textId="77777777" w:rsidR="00FF2F90" w:rsidRPr="00B04A91" w:rsidRDefault="00FF2F90" w:rsidP="00FF2F90">
            <w:pPr>
              <w:jc w:val="center"/>
              <w:rPr>
                <w:rFonts w:ascii="Times New Roman" w:hAnsi="Times New Roman" w:cs="Times New Roman"/>
                <w:sz w:val="20"/>
                <w:szCs w:val="20"/>
              </w:rPr>
            </w:pPr>
          </w:p>
        </w:tc>
        <w:tc>
          <w:tcPr>
            <w:tcW w:w="1909" w:type="dxa"/>
            <w:tcBorders>
              <w:top w:val="single" w:sz="4" w:space="0" w:color="000000"/>
              <w:left w:val="nil"/>
              <w:bottom w:val="single" w:sz="4" w:space="0" w:color="000000"/>
              <w:right w:val="single" w:sz="4" w:space="0" w:color="000000"/>
            </w:tcBorders>
            <w:vAlign w:val="center"/>
          </w:tcPr>
          <w:p w14:paraId="102E601C"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6" w:space="0" w:color="000000"/>
              <w:left w:val="nil"/>
              <w:bottom w:val="single" w:sz="6" w:space="0" w:color="000000"/>
              <w:right w:val="single" w:sz="4" w:space="0" w:color="000000"/>
            </w:tcBorders>
          </w:tcPr>
          <w:p w14:paraId="5E29CDBD"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04C6B503"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561AF666" w14:textId="77777777" w:rsidR="00FF2F90" w:rsidRPr="00B04A91" w:rsidRDefault="00FF2F90" w:rsidP="00FF2F90">
            <w:pPr>
              <w:jc w:val="center"/>
              <w:rPr>
                <w:rFonts w:ascii="Times New Roman" w:hAnsi="Times New Roman" w:cs="Times New Roman"/>
                <w:sz w:val="20"/>
                <w:szCs w:val="20"/>
              </w:rPr>
            </w:pPr>
          </w:p>
        </w:tc>
      </w:tr>
      <w:tr w:rsidR="00FF2F90" w:rsidRPr="00B04A91" w14:paraId="343A5D56"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28F5113"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3F261195"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327D4624"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0AF891B9" w14:textId="77777777" w:rsidR="00FF2F90" w:rsidRPr="00B04A91" w:rsidRDefault="00FF2F90" w:rsidP="00FF2F90">
            <w:pPr>
              <w:jc w:val="center"/>
              <w:rPr>
                <w:rFonts w:ascii="Times New Roman" w:hAnsi="Times New Roman" w:cs="Times New Roman"/>
                <w:sz w:val="20"/>
                <w:szCs w:val="20"/>
              </w:rPr>
            </w:pPr>
          </w:p>
        </w:tc>
        <w:tc>
          <w:tcPr>
            <w:tcW w:w="1662" w:type="dxa"/>
            <w:tcBorders>
              <w:top w:val="single" w:sz="4" w:space="0" w:color="000000"/>
              <w:left w:val="nil"/>
              <w:bottom w:val="single" w:sz="4" w:space="0" w:color="000000"/>
              <w:right w:val="single" w:sz="4" w:space="0" w:color="000000"/>
            </w:tcBorders>
            <w:vAlign w:val="center"/>
          </w:tcPr>
          <w:p w14:paraId="7CFB13FC" w14:textId="77777777" w:rsidR="00FF2F90" w:rsidRPr="00B04A91" w:rsidRDefault="00FF2F90" w:rsidP="00FF2F90">
            <w:pPr>
              <w:jc w:val="center"/>
              <w:rPr>
                <w:rFonts w:ascii="Times New Roman" w:hAnsi="Times New Roman" w:cs="Times New Roman"/>
                <w:sz w:val="20"/>
                <w:szCs w:val="20"/>
              </w:rPr>
            </w:pPr>
          </w:p>
        </w:tc>
        <w:tc>
          <w:tcPr>
            <w:tcW w:w="1662" w:type="dxa"/>
            <w:tcBorders>
              <w:top w:val="single" w:sz="4" w:space="0" w:color="000000"/>
              <w:left w:val="nil"/>
              <w:bottom w:val="single" w:sz="4" w:space="0" w:color="000000"/>
              <w:right w:val="single" w:sz="4" w:space="0" w:color="000000"/>
            </w:tcBorders>
            <w:vAlign w:val="center"/>
          </w:tcPr>
          <w:p w14:paraId="473AAA13" w14:textId="77777777" w:rsidR="00FF2F90" w:rsidRPr="00B04A91" w:rsidRDefault="00FF2F90" w:rsidP="00FF2F90">
            <w:pPr>
              <w:jc w:val="center"/>
              <w:rPr>
                <w:rFonts w:ascii="Times New Roman" w:hAnsi="Times New Roman" w:cs="Times New Roman"/>
                <w:sz w:val="20"/>
                <w:szCs w:val="20"/>
              </w:rPr>
            </w:pPr>
          </w:p>
        </w:tc>
        <w:tc>
          <w:tcPr>
            <w:tcW w:w="1909" w:type="dxa"/>
            <w:tcBorders>
              <w:top w:val="single" w:sz="4" w:space="0" w:color="000000"/>
              <w:left w:val="nil"/>
              <w:bottom w:val="single" w:sz="4" w:space="0" w:color="000000"/>
              <w:right w:val="single" w:sz="4" w:space="0" w:color="000000"/>
            </w:tcBorders>
            <w:vAlign w:val="center"/>
          </w:tcPr>
          <w:p w14:paraId="309B7ABD"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6" w:space="0" w:color="000000"/>
              <w:left w:val="nil"/>
              <w:bottom w:val="single" w:sz="6" w:space="0" w:color="000000"/>
              <w:right w:val="single" w:sz="4" w:space="0" w:color="000000"/>
            </w:tcBorders>
          </w:tcPr>
          <w:p w14:paraId="57C06459"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0AD6934F"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64DE0388" w14:textId="77777777" w:rsidR="00FF2F90" w:rsidRPr="00B04A91" w:rsidRDefault="00FF2F90" w:rsidP="00FF2F90">
            <w:pPr>
              <w:jc w:val="center"/>
              <w:rPr>
                <w:rFonts w:ascii="Times New Roman" w:hAnsi="Times New Roman" w:cs="Times New Roman"/>
                <w:sz w:val="20"/>
                <w:szCs w:val="20"/>
              </w:rPr>
            </w:pPr>
          </w:p>
        </w:tc>
      </w:tr>
      <w:tr w:rsidR="00FF2F90" w:rsidRPr="00B04A91" w14:paraId="34C5766A"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E1B796B"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3F0DDB28"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119D6CD8"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5F654FBE" w14:textId="77777777" w:rsidR="00FF2F90" w:rsidRPr="00B04A91" w:rsidRDefault="00FF2F90" w:rsidP="00FF2F90">
            <w:pPr>
              <w:jc w:val="center"/>
              <w:rPr>
                <w:rFonts w:ascii="Times New Roman" w:hAnsi="Times New Roman" w:cs="Times New Roman"/>
                <w:sz w:val="20"/>
                <w:szCs w:val="20"/>
              </w:rPr>
            </w:pPr>
          </w:p>
        </w:tc>
        <w:tc>
          <w:tcPr>
            <w:tcW w:w="1662" w:type="dxa"/>
            <w:tcBorders>
              <w:top w:val="single" w:sz="4" w:space="0" w:color="000000"/>
              <w:left w:val="nil"/>
              <w:bottom w:val="single" w:sz="4" w:space="0" w:color="000000"/>
              <w:right w:val="single" w:sz="4" w:space="0" w:color="000000"/>
            </w:tcBorders>
            <w:vAlign w:val="center"/>
          </w:tcPr>
          <w:p w14:paraId="4CB10B7B" w14:textId="77777777" w:rsidR="00FF2F90" w:rsidRPr="00B04A91" w:rsidRDefault="00FF2F90" w:rsidP="00FF2F90">
            <w:pPr>
              <w:jc w:val="center"/>
              <w:rPr>
                <w:rFonts w:ascii="Times New Roman" w:hAnsi="Times New Roman" w:cs="Times New Roman"/>
                <w:sz w:val="20"/>
                <w:szCs w:val="20"/>
              </w:rPr>
            </w:pPr>
          </w:p>
        </w:tc>
        <w:tc>
          <w:tcPr>
            <w:tcW w:w="1662" w:type="dxa"/>
            <w:tcBorders>
              <w:top w:val="single" w:sz="4" w:space="0" w:color="000000"/>
              <w:left w:val="nil"/>
              <w:bottom w:val="single" w:sz="4" w:space="0" w:color="000000"/>
              <w:right w:val="single" w:sz="4" w:space="0" w:color="000000"/>
            </w:tcBorders>
            <w:vAlign w:val="center"/>
          </w:tcPr>
          <w:p w14:paraId="3F125742" w14:textId="77777777" w:rsidR="00FF2F90" w:rsidRPr="00B04A91" w:rsidRDefault="00FF2F90" w:rsidP="00FF2F90">
            <w:pPr>
              <w:jc w:val="center"/>
              <w:rPr>
                <w:rFonts w:ascii="Times New Roman" w:hAnsi="Times New Roman" w:cs="Times New Roman"/>
                <w:sz w:val="20"/>
                <w:szCs w:val="20"/>
              </w:rPr>
            </w:pPr>
          </w:p>
        </w:tc>
        <w:tc>
          <w:tcPr>
            <w:tcW w:w="1909" w:type="dxa"/>
            <w:tcBorders>
              <w:top w:val="single" w:sz="4" w:space="0" w:color="000000"/>
              <w:left w:val="nil"/>
              <w:bottom w:val="single" w:sz="4" w:space="0" w:color="000000"/>
              <w:right w:val="single" w:sz="4" w:space="0" w:color="000000"/>
            </w:tcBorders>
            <w:vAlign w:val="center"/>
          </w:tcPr>
          <w:p w14:paraId="3DAA5632"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6" w:space="0" w:color="000000"/>
              <w:left w:val="nil"/>
              <w:bottom w:val="single" w:sz="6" w:space="0" w:color="000000"/>
              <w:right w:val="single" w:sz="4" w:space="0" w:color="000000"/>
            </w:tcBorders>
          </w:tcPr>
          <w:p w14:paraId="4AB98020"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49751BCC"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2CB84896" w14:textId="77777777" w:rsidR="00FF2F90" w:rsidRPr="00B04A91" w:rsidRDefault="00FF2F90" w:rsidP="00FF2F90">
            <w:pPr>
              <w:jc w:val="center"/>
              <w:rPr>
                <w:rFonts w:ascii="Times New Roman" w:hAnsi="Times New Roman" w:cs="Times New Roman"/>
                <w:sz w:val="20"/>
                <w:szCs w:val="20"/>
              </w:rPr>
            </w:pPr>
          </w:p>
        </w:tc>
      </w:tr>
      <w:tr w:rsidR="00FF2F90" w:rsidRPr="00B04A91" w14:paraId="6AE576DD"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65C84C5"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765E3F3F"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18AD513F"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4C128D04" w14:textId="77777777" w:rsidR="00FF2F90" w:rsidRPr="00B04A91" w:rsidRDefault="00FF2F90" w:rsidP="00FF2F90">
            <w:pPr>
              <w:jc w:val="center"/>
              <w:rPr>
                <w:rFonts w:ascii="Times New Roman" w:hAnsi="Times New Roman" w:cs="Times New Roman"/>
                <w:sz w:val="20"/>
                <w:szCs w:val="20"/>
              </w:rPr>
            </w:pPr>
          </w:p>
        </w:tc>
        <w:tc>
          <w:tcPr>
            <w:tcW w:w="1662" w:type="dxa"/>
            <w:tcBorders>
              <w:top w:val="single" w:sz="4" w:space="0" w:color="000000"/>
              <w:left w:val="nil"/>
              <w:bottom w:val="single" w:sz="4" w:space="0" w:color="000000"/>
              <w:right w:val="single" w:sz="4" w:space="0" w:color="000000"/>
            </w:tcBorders>
            <w:vAlign w:val="center"/>
          </w:tcPr>
          <w:p w14:paraId="7EB8B5F4" w14:textId="77777777" w:rsidR="00FF2F90" w:rsidRPr="00B04A91" w:rsidRDefault="00FF2F90" w:rsidP="00FF2F90">
            <w:pPr>
              <w:jc w:val="center"/>
              <w:rPr>
                <w:rFonts w:ascii="Times New Roman" w:hAnsi="Times New Roman" w:cs="Times New Roman"/>
                <w:sz w:val="20"/>
                <w:szCs w:val="20"/>
              </w:rPr>
            </w:pPr>
          </w:p>
        </w:tc>
        <w:tc>
          <w:tcPr>
            <w:tcW w:w="1662" w:type="dxa"/>
            <w:tcBorders>
              <w:top w:val="single" w:sz="4" w:space="0" w:color="000000"/>
              <w:left w:val="nil"/>
              <w:bottom w:val="single" w:sz="4" w:space="0" w:color="000000"/>
              <w:right w:val="single" w:sz="4" w:space="0" w:color="000000"/>
            </w:tcBorders>
            <w:vAlign w:val="center"/>
          </w:tcPr>
          <w:p w14:paraId="0F295A3D" w14:textId="77777777" w:rsidR="00FF2F90" w:rsidRPr="00B04A91" w:rsidRDefault="00FF2F90" w:rsidP="00FF2F90">
            <w:pPr>
              <w:jc w:val="center"/>
              <w:rPr>
                <w:rFonts w:ascii="Times New Roman" w:hAnsi="Times New Roman" w:cs="Times New Roman"/>
                <w:sz w:val="20"/>
                <w:szCs w:val="20"/>
              </w:rPr>
            </w:pPr>
          </w:p>
        </w:tc>
        <w:tc>
          <w:tcPr>
            <w:tcW w:w="1909" w:type="dxa"/>
            <w:tcBorders>
              <w:top w:val="single" w:sz="4" w:space="0" w:color="000000"/>
              <w:left w:val="nil"/>
              <w:bottom w:val="single" w:sz="4" w:space="0" w:color="000000"/>
              <w:right w:val="single" w:sz="4" w:space="0" w:color="000000"/>
            </w:tcBorders>
            <w:vAlign w:val="center"/>
          </w:tcPr>
          <w:p w14:paraId="40778EBB"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6" w:space="0" w:color="000000"/>
              <w:left w:val="nil"/>
              <w:bottom w:val="single" w:sz="6" w:space="0" w:color="000000"/>
              <w:right w:val="single" w:sz="4" w:space="0" w:color="000000"/>
            </w:tcBorders>
          </w:tcPr>
          <w:p w14:paraId="45AB7B18"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5E9E156B"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71A89192" w14:textId="77777777" w:rsidR="00FF2F90" w:rsidRPr="00B04A91" w:rsidRDefault="00FF2F90" w:rsidP="00FF2F90">
            <w:pPr>
              <w:jc w:val="center"/>
              <w:rPr>
                <w:rFonts w:ascii="Times New Roman" w:hAnsi="Times New Roman" w:cs="Times New Roman"/>
                <w:sz w:val="20"/>
                <w:szCs w:val="20"/>
              </w:rPr>
            </w:pPr>
          </w:p>
        </w:tc>
      </w:tr>
      <w:tr w:rsidR="00FF2F90" w:rsidRPr="00B04A91" w14:paraId="389A16E3"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00DDAA0"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2E88D39D"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522AFD4F"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5644ADEB" w14:textId="77777777" w:rsidR="00FF2F90" w:rsidRPr="00B04A91" w:rsidRDefault="00FF2F90" w:rsidP="00FF2F90">
            <w:pPr>
              <w:jc w:val="center"/>
              <w:rPr>
                <w:rFonts w:ascii="Times New Roman" w:hAnsi="Times New Roman" w:cs="Times New Roman"/>
                <w:sz w:val="20"/>
                <w:szCs w:val="20"/>
              </w:rPr>
            </w:pPr>
          </w:p>
        </w:tc>
        <w:tc>
          <w:tcPr>
            <w:tcW w:w="1662" w:type="dxa"/>
            <w:tcBorders>
              <w:top w:val="single" w:sz="4" w:space="0" w:color="000000"/>
              <w:left w:val="nil"/>
              <w:bottom w:val="single" w:sz="4" w:space="0" w:color="000000"/>
              <w:right w:val="single" w:sz="4" w:space="0" w:color="000000"/>
            </w:tcBorders>
            <w:vAlign w:val="center"/>
          </w:tcPr>
          <w:p w14:paraId="23D0F1A1" w14:textId="77777777" w:rsidR="00FF2F90" w:rsidRPr="00B04A91" w:rsidRDefault="00FF2F90" w:rsidP="00FF2F90">
            <w:pPr>
              <w:jc w:val="center"/>
              <w:rPr>
                <w:rFonts w:ascii="Times New Roman" w:hAnsi="Times New Roman" w:cs="Times New Roman"/>
                <w:sz w:val="20"/>
                <w:szCs w:val="20"/>
              </w:rPr>
            </w:pPr>
          </w:p>
        </w:tc>
        <w:tc>
          <w:tcPr>
            <w:tcW w:w="1662" w:type="dxa"/>
            <w:tcBorders>
              <w:top w:val="single" w:sz="4" w:space="0" w:color="000000"/>
              <w:left w:val="nil"/>
              <w:bottom w:val="single" w:sz="4" w:space="0" w:color="000000"/>
              <w:right w:val="single" w:sz="4" w:space="0" w:color="000000"/>
            </w:tcBorders>
            <w:vAlign w:val="center"/>
          </w:tcPr>
          <w:p w14:paraId="21D27E7D" w14:textId="77777777" w:rsidR="00FF2F90" w:rsidRPr="00B04A91" w:rsidRDefault="00FF2F90" w:rsidP="00FF2F90">
            <w:pPr>
              <w:jc w:val="center"/>
              <w:rPr>
                <w:rFonts w:ascii="Times New Roman" w:hAnsi="Times New Roman" w:cs="Times New Roman"/>
                <w:sz w:val="20"/>
                <w:szCs w:val="20"/>
              </w:rPr>
            </w:pPr>
          </w:p>
        </w:tc>
        <w:tc>
          <w:tcPr>
            <w:tcW w:w="1909" w:type="dxa"/>
            <w:tcBorders>
              <w:top w:val="single" w:sz="4" w:space="0" w:color="000000"/>
              <w:left w:val="nil"/>
              <w:bottom w:val="single" w:sz="4" w:space="0" w:color="000000"/>
              <w:right w:val="single" w:sz="4" w:space="0" w:color="000000"/>
            </w:tcBorders>
            <w:vAlign w:val="center"/>
          </w:tcPr>
          <w:p w14:paraId="234B4273"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6" w:space="0" w:color="000000"/>
              <w:left w:val="nil"/>
              <w:bottom w:val="single" w:sz="6" w:space="0" w:color="000000"/>
              <w:right w:val="single" w:sz="4" w:space="0" w:color="000000"/>
            </w:tcBorders>
          </w:tcPr>
          <w:p w14:paraId="194102BB"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6E128850"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580450BC" w14:textId="77777777" w:rsidR="00FF2F90" w:rsidRPr="00B04A91" w:rsidRDefault="00FF2F90" w:rsidP="00FF2F90">
            <w:pPr>
              <w:jc w:val="center"/>
              <w:rPr>
                <w:rFonts w:ascii="Times New Roman" w:hAnsi="Times New Roman" w:cs="Times New Roman"/>
                <w:sz w:val="20"/>
                <w:szCs w:val="20"/>
              </w:rPr>
            </w:pPr>
          </w:p>
        </w:tc>
      </w:tr>
      <w:tr w:rsidR="00FF2F90" w:rsidRPr="00B04A91" w14:paraId="73001C94"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A6CCD19"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0B04E844"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564F244F"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3530DFF7" w14:textId="77777777" w:rsidR="00FF2F90" w:rsidRPr="00B04A91" w:rsidRDefault="00FF2F90" w:rsidP="00FF2F90">
            <w:pPr>
              <w:jc w:val="center"/>
              <w:rPr>
                <w:rFonts w:ascii="Times New Roman" w:hAnsi="Times New Roman" w:cs="Times New Roman"/>
                <w:sz w:val="20"/>
                <w:szCs w:val="20"/>
              </w:rPr>
            </w:pPr>
          </w:p>
        </w:tc>
        <w:tc>
          <w:tcPr>
            <w:tcW w:w="1662" w:type="dxa"/>
            <w:tcBorders>
              <w:top w:val="single" w:sz="4" w:space="0" w:color="000000"/>
              <w:left w:val="nil"/>
              <w:bottom w:val="single" w:sz="4" w:space="0" w:color="000000"/>
              <w:right w:val="single" w:sz="4" w:space="0" w:color="000000"/>
            </w:tcBorders>
            <w:vAlign w:val="center"/>
          </w:tcPr>
          <w:p w14:paraId="2F0CC479" w14:textId="77777777" w:rsidR="00FF2F90" w:rsidRPr="00B04A91" w:rsidRDefault="00FF2F90" w:rsidP="00FF2F90">
            <w:pPr>
              <w:jc w:val="center"/>
              <w:rPr>
                <w:rFonts w:ascii="Times New Roman" w:hAnsi="Times New Roman" w:cs="Times New Roman"/>
                <w:sz w:val="20"/>
                <w:szCs w:val="20"/>
              </w:rPr>
            </w:pPr>
          </w:p>
        </w:tc>
        <w:tc>
          <w:tcPr>
            <w:tcW w:w="1662" w:type="dxa"/>
            <w:tcBorders>
              <w:top w:val="single" w:sz="4" w:space="0" w:color="000000"/>
              <w:left w:val="nil"/>
              <w:bottom w:val="single" w:sz="4" w:space="0" w:color="000000"/>
              <w:right w:val="single" w:sz="4" w:space="0" w:color="000000"/>
            </w:tcBorders>
            <w:vAlign w:val="center"/>
          </w:tcPr>
          <w:p w14:paraId="17DA2336" w14:textId="77777777" w:rsidR="00FF2F90" w:rsidRPr="00B04A91" w:rsidRDefault="00FF2F90" w:rsidP="00FF2F90">
            <w:pPr>
              <w:jc w:val="center"/>
              <w:rPr>
                <w:rFonts w:ascii="Times New Roman" w:hAnsi="Times New Roman" w:cs="Times New Roman"/>
                <w:sz w:val="20"/>
                <w:szCs w:val="20"/>
              </w:rPr>
            </w:pPr>
          </w:p>
        </w:tc>
        <w:tc>
          <w:tcPr>
            <w:tcW w:w="1909" w:type="dxa"/>
            <w:tcBorders>
              <w:top w:val="single" w:sz="4" w:space="0" w:color="000000"/>
              <w:left w:val="nil"/>
              <w:bottom w:val="single" w:sz="4" w:space="0" w:color="000000"/>
              <w:right w:val="single" w:sz="4" w:space="0" w:color="000000"/>
            </w:tcBorders>
            <w:vAlign w:val="center"/>
          </w:tcPr>
          <w:p w14:paraId="26858C83"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6" w:space="0" w:color="000000"/>
              <w:left w:val="nil"/>
              <w:bottom w:val="single" w:sz="6" w:space="0" w:color="000000"/>
              <w:right w:val="single" w:sz="4" w:space="0" w:color="000000"/>
            </w:tcBorders>
          </w:tcPr>
          <w:p w14:paraId="6C6C3269"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0DD6E886"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08A31242" w14:textId="77777777" w:rsidR="00FF2F90" w:rsidRPr="00B04A91" w:rsidRDefault="00FF2F90" w:rsidP="00FF2F90">
            <w:pPr>
              <w:jc w:val="center"/>
              <w:rPr>
                <w:rFonts w:ascii="Times New Roman" w:hAnsi="Times New Roman" w:cs="Times New Roman"/>
                <w:sz w:val="20"/>
                <w:szCs w:val="20"/>
              </w:rPr>
            </w:pPr>
          </w:p>
        </w:tc>
      </w:tr>
      <w:tr w:rsidR="00FF2F90" w:rsidRPr="00B04A91" w14:paraId="2925EC0C"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6555937"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734C9222"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5B8F058E"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18D5054F" w14:textId="77777777" w:rsidR="00FF2F90" w:rsidRPr="00B04A91" w:rsidRDefault="00FF2F90" w:rsidP="00FF2F90">
            <w:pPr>
              <w:jc w:val="center"/>
              <w:rPr>
                <w:rFonts w:ascii="Times New Roman" w:hAnsi="Times New Roman" w:cs="Times New Roman"/>
                <w:sz w:val="20"/>
                <w:szCs w:val="20"/>
              </w:rPr>
            </w:pPr>
          </w:p>
        </w:tc>
        <w:tc>
          <w:tcPr>
            <w:tcW w:w="1662" w:type="dxa"/>
            <w:tcBorders>
              <w:top w:val="single" w:sz="4" w:space="0" w:color="000000"/>
              <w:left w:val="nil"/>
              <w:bottom w:val="single" w:sz="4" w:space="0" w:color="000000"/>
              <w:right w:val="single" w:sz="4" w:space="0" w:color="000000"/>
            </w:tcBorders>
            <w:vAlign w:val="center"/>
          </w:tcPr>
          <w:p w14:paraId="3F3970AE" w14:textId="77777777" w:rsidR="00FF2F90" w:rsidRPr="00B04A91" w:rsidRDefault="00FF2F90" w:rsidP="00FF2F90">
            <w:pPr>
              <w:jc w:val="center"/>
              <w:rPr>
                <w:rFonts w:ascii="Times New Roman" w:hAnsi="Times New Roman" w:cs="Times New Roman"/>
                <w:sz w:val="20"/>
                <w:szCs w:val="20"/>
              </w:rPr>
            </w:pPr>
          </w:p>
        </w:tc>
        <w:tc>
          <w:tcPr>
            <w:tcW w:w="1662" w:type="dxa"/>
            <w:tcBorders>
              <w:top w:val="single" w:sz="4" w:space="0" w:color="000000"/>
              <w:left w:val="nil"/>
              <w:bottom w:val="single" w:sz="4" w:space="0" w:color="000000"/>
              <w:right w:val="single" w:sz="4" w:space="0" w:color="000000"/>
            </w:tcBorders>
            <w:vAlign w:val="center"/>
          </w:tcPr>
          <w:p w14:paraId="19A499E8" w14:textId="77777777" w:rsidR="00FF2F90" w:rsidRPr="00B04A91" w:rsidRDefault="00FF2F90" w:rsidP="00FF2F90">
            <w:pPr>
              <w:jc w:val="center"/>
              <w:rPr>
                <w:rFonts w:ascii="Times New Roman" w:hAnsi="Times New Roman" w:cs="Times New Roman"/>
                <w:sz w:val="20"/>
                <w:szCs w:val="20"/>
              </w:rPr>
            </w:pPr>
          </w:p>
        </w:tc>
        <w:tc>
          <w:tcPr>
            <w:tcW w:w="1909" w:type="dxa"/>
            <w:tcBorders>
              <w:top w:val="single" w:sz="4" w:space="0" w:color="000000"/>
              <w:left w:val="nil"/>
              <w:bottom w:val="single" w:sz="4" w:space="0" w:color="000000"/>
              <w:right w:val="single" w:sz="4" w:space="0" w:color="000000"/>
            </w:tcBorders>
            <w:vAlign w:val="center"/>
          </w:tcPr>
          <w:p w14:paraId="5AB112D3"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6" w:space="0" w:color="000000"/>
              <w:left w:val="nil"/>
              <w:bottom w:val="single" w:sz="6" w:space="0" w:color="000000"/>
              <w:right w:val="single" w:sz="4" w:space="0" w:color="000000"/>
            </w:tcBorders>
          </w:tcPr>
          <w:p w14:paraId="562C15AC"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74484C56"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14A56BD1" w14:textId="77777777" w:rsidR="00FF2F90" w:rsidRPr="00B04A91" w:rsidRDefault="00FF2F90" w:rsidP="00FF2F90">
            <w:pPr>
              <w:jc w:val="center"/>
              <w:rPr>
                <w:rFonts w:ascii="Times New Roman" w:hAnsi="Times New Roman" w:cs="Times New Roman"/>
                <w:sz w:val="20"/>
                <w:szCs w:val="20"/>
              </w:rPr>
            </w:pPr>
          </w:p>
        </w:tc>
      </w:tr>
      <w:tr w:rsidR="00FF2F90" w:rsidRPr="00B04A91" w14:paraId="53A74B72"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EDD47E6"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7A1C1D97"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23A81E4C"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039F0794" w14:textId="77777777" w:rsidR="00FF2F90" w:rsidRPr="00B04A91" w:rsidRDefault="00FF2F90" w:rsidP="00FF2F90">
            <w:pPr>
              <w:jc w:val="center"/>
              <w:rPr>
                <w:rFonts w:ascii="Times New Roman" w:hAnsi="Times New Roman" w:cs="Times New Roman"/>
                <w:sz w:val="20"/>
                <w:szCs w:val="20"/>
              </w:rPr>
            </w:pPr>
          </w:p>
        </w:tc>
        <w:tc>
          <w:tcPr>
            <w:tcW w:w="1662" w:type="dxa"/>
            <w:tcBorders>
              <w:top w:val="single" w:sz="4" w:space="0" w:color="000000"/>
              <w:left w:val="nil"/>
              <w:bottom w:val="single" w:sz="4" w:space="0" w:color="000000"/>
              <w:right w:val="single" w:sz="4" w:space="0" w:color="000000"/>
            </w:tcBorders>
            <w:vAlign w:val="center"/>
          </w:tcPr>
          <w:p w14:paraId="06F27490" w14:textId="77777777" w:rsidR="00FF2F90" w:rsidRPr="00B04A91" w:rsidRDefault="00FF2F90" w:rsidP="00FF2F90">
            <w:pPr>
              <w:jc w:val="center"/>
              <w:rPr>
                <w:rFonts w:ascii="Times New Roman" w:hAnsi="Times New Roman" w:cs="Times New Roman"/>
                <w:sz w:val="20"/>
                <w:szCs w:val="20"/>
              </w:rPr>
            </w:pPr>
          </w:p>
        </w:tc>
        <w:tc>
          <w:tcPr>
            <w:tcW w:w="1662" w:type="dxa"/>
            <w:tcBorders>
              <w:top w:val="single" w:sz="4" w:space="0" w:color="000000"/>
              <w:left w:val="nil"/>
              <w:bottom w:val="single" w:sz="4" w:space="0" w:color="000000"/>
              <w:right w:val="single" w:sz="4" w:space="0" w:color="000000"/>
            </w:tcBorders>
            <w:vAlign w:val="center"/>
          </w:tcPr>
          <w:p w14:paraId="1E6E69D8" w14:textId="77777777" w:rsidR="00FF2F90" w:rsidRPr="00B04A91" w:rsidRDefault="00FF2F90" w:rsidP="00FF2F90">
            <w:pPr>
              <w:jc w:val="center"/>
              <w:rPr>
                <w:rFonts w:ascii="Times New Roman" w:hAnsi="Times New Roman" w:cs="Times New Roman"/>
                <w:sz w:val="20"/>
                <w:szCs w:val="20"/>
              </w:rPr>
            </w:pPr>
          </w:p>
        </w:tc>
        <w:tc>
          <w:tcPr>
            <w:tcW w:w="1909" w:type="dxa"/>
            <w:tcBorders>
              <w:top w:val="single" w:sz="4" w:space="0" w:color="000000"/>
              <w:left w:val="nil"/>
              <w:bottom w:val="single" w:sz="4" w:space="0" w:color="000000"/>
              <w:right w:val="single" w:sz="4" w:space="0" w:color="000000"/>
            </w:tcBorders>
            <w:vAlign w:val="center"/>
          </w:tcPr>
          <w:p w14:paraId="0CDF396C"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6" w:space="0" w:color="000000"/>
              <w:left w:val="nil"/>
              <w:bottom w:val="single" w:sz="6" w:space="0" w:color="000000"/>
              <w:right w:val="single" w:sz="4" w:space="0" w:color="000000"/>
            </w:tcBorders>
          </w:tcPr>
          <w:p w14:paraId="6AAA8F51"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2C490146"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07C2B506" w14:textId="77777777" w:rsidR="00FF2F90" w:rsidRPr="00B04A91" w:rsidRDefault="00FF2F90" w:rsidP="00FF2F90">
            <w:pPr>
              <w:jc w:val="center"/>
              <w:rPr>
                <w:rFonts w:ascii="Times New Roman" w:hAnsi="Times New Roman" w:cs="Times New Roman"/>
                <w:sz w:val="20"/>
                <w:szCs w:val="20"/>
              </w:rPr>
            </w:pPr>
          </w:p>
        </w:tc>
      </w:tr>
      <w:tr w:rsidR="00FF2F90" w:rsidRPr="00B04A91" w14:paraId="61D8AA3A"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4062AF5"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0BAACAFB"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3239A7B9"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68E421F2" w14:textId="77777777" w:rsidR="00FF2F90" w:rsidRPr="00B04A91" w:rsidRDefault="00FF2F90" w:rsidP="00FF2F90">
            <w:pPr>
              <w:jc w:val="center"/>
              <w:rPr>
                <w:rFonts w:ascii="Times New Roman" w:hAnsi="Times New Roman" w:cs="Times New Roman"/>
                <w:sz w:val="20"/>
                <w:szCs w:val="20"/>
              </w:rPr>
            </w:pPr>
          </w:p>
        </w:tc>
        <w:tc>
          <w:tcPr>
            <w:tcW w:w="1662" w:type="dxa"/>
            <w:tcBorders>
              <w:top w:val="single" w:sz="4" w:space="0" w:color="000000"/>
              <w:left w:val="nil"/>
              <w:bottom w:val="single" w:sz="4" w:space="0" w:color="000000"/>
              <w:right w:val="single" w:sz="4" w:space="0" w:color="000000"/>
            </w:tcBorders>
            <w:vAlign w:val="center"/>
          </w:tcPr>
          <w:p w14:paraId="12F73488" w14:textId="77777777" w:rsidR="00FF2F90" w:rsidRPr="00B04A91" w:rsidRDefault="00FF2F90" w:rsidP="00FF2F90">
            <w:pPr>
              <w:jc w:val="center"/>
              <w:rPr>
                <w:rFonts w:ascii="Times New Roman" w:hAnsi="Times New Roman" w:cs="Times New Roman"/>
                <w:sz w:val="20"/>
                <w:szCs w:val="20"/>
              </w:rPr>
            </w:pPr>
          </w:p>
        </w:tc>
        <w:tc>
          <w:tcPr>
            <w:tcW w:w="1662" w:type="dxa"/>
            <w:tcBorders>
              <w:top w:val="single" w:sz="4" w:space="0" w:color="000000"/>
              <w:left w:val="nil"/>
              <w:bottom w:val="single" w:sz="4" w:space="0" w:color="000000"/>
              <w:right w:val="single" w:sz="4" w:space="0" w:color="000000"/>
            </w:tcBorders>
            <w:vAlign w:val="center"/>
          </w:tcPr>
          <w:p w14:paraId="30A7034C" w14:textId="77777777" w:rsidR="00FF2F90" w:rsidRPr="00B04A91" w:rsidRDefault="00FF2F90" w:rsidP="00FF2F90">
            <w:pPr>
              <w:jc w:val="center"/>
              <w:rPr>
                <w:rFonts w:ascii="Times New Roman" w:hAnsi="Times New Roman" w:cs="Times New Roman"/>
                <w:sz w:val="20"/>
                <w:szCs w:val="20"/>
              </w:rPr>
            </w:pPr>
          </w:p>
        </w:tc>
        <w:tc>
          <w:tcPr>
            <w:tcW w:w="1909" w:type="dxa"/>
            <w:tcBorders>
              <w:top w:val="single" w:sz="4" w:space="0" w:color="000000"/>
              <w:left w:val="nil"/>
              <w:bottom w:val="single" w:sz="4" w:space="0" w:color="000000"/>
              <w:right w:val="single" w:sz="4" w:space="0" w:color="000000"/>
            </w:tcBorders>
            <w:vAlign w:val="center"/>
          </w:tcPr>
          <w:p w14:paraId="123655CD"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6" w:space="0" w:color="000000"/>
              <w:left w:val="nil"/>
              <w:bottom w:val="single" w:sz="6" w:space="0" w:color="000000"/>
              <w:right w:val="single" w:sz="4" w:space="0" w:color="000000"/>
            </w:tcBorders>
          </w:tcPr>
          <w:p w14:paraId="49864F1F"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40963433"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5D5D5D7F" w14:textId="77777777" w:rsidR="00FF2F90" w:rsidRPr="00B04A91" w:rsidRDefault="00FF2F90" w:rsidP="00FF2F90">
            <w:pPr>
              <w:jc w:val="center"/>
              <w:rPr>
                <w:rFonts w:ascii="Times New Roman" w:hAnsi="Times New Roman" w:cs="Times New Roman"/>
                <w:sz w:val="20"/>
                <w:szCs w:val="20"/>
              </w:rPr>
            </w:pPr>
          </w:p>
        </w:tc>
      </w:tr>
      <w:tr w:rsidR="00FF2F90" w:rsidRPr="00B04A91" w14:paraId="500A9E1D"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0074BC9"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42F33A42"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080EC076"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38FA111C" w14:textId="77777777" w:rsidR="00FF2F90" w:rsidRPr="00B04A91" w:rsidRDefault="00FF2F90" w:rsidP="00FF2F90">
            <w:pPr>
              <w:jc w:val="center"/>
              <w:rPr>
                <w:rFonts w:ascii="Times New Roman" w:hAnsi="Times New Roman" w:cs="Times New Roman"/>
                <w:sz w:val="20"/>
                <w:szCs w:val="20"/>
              </w:rPr>
            </w:pPr>
          </w:p>
        </w:tc>
        <w:tc>
          <w:tcPr>
            <w:tcW w:w="1662" w:type="dxa"/>
            <w:tcBorders>
              <w:top w:val="single" w:sz="4" w:space="0" w:color="000000"/>
              <w:left w:val="nil"/>
              <w:bottom w:val="single" w:sz="4" w:space="0" w:color="000000"/>
              <w:right w:val="single" w:sz="4" w:space="0" w:color="000000"/>
            </w:tcBorders>
            <w:vAlign w:val="center"/>
          </w:tcPr>
          <w:p w14:paraId="6C6F3962" w14:textId="77777777" w:rsidR="00FF2F90" w:rsidRPr="00B04A91" w:rsidRDefault="00FF2F90" w:rsidP="00FF2F90">
            <w:pPr>
              <w:jc w:val="center"/>
              <w:rPr>
                <w:rFonts w:ascii="Times New Roman" w:hAnsi="Times New Roman" w:cs="Times New Roman"/>
                <w:sz w:val="20"/>
                <w:szCs w:val="20"/>
              </w:rPr>
            </w:pPr>
          </w:p>
        </w:tc>
        <w:tc>
          <w:tcPr>
            <w:tcW w:w="1662" w:type="dxa"/>
            <w:tcBorders>
              <w:top w:val="single" w:sz="4" w:space="0" w:color="000000"/>
              <w:left w:val="nil"/>
              <w:bottom w:val="single" w:sz="4" w:space="0" w:color="000000"/>
              <w:right w:val="single" w:sz="4" w:space="0" w:color="000000"/>
            </w:tcBorders>
            <w:vAlign w:val="center"/>
          </w:tcPr>
          <w:p w14:paraId="01F9591F" w14:textId="77777777" w:rsidR="00FF2F90" w:rsidRPr="00B04A91" w:rsidRDefault="00FF2F90" w:rsidP="00FF2F90">
            <w:pPr>
              <w:jc w:val="center"/>
              <w:rPr>
                <w:rFonts w:ascii="Times New Roman" w:hAnsi="Times New Roman" w:cs="Times New Roman"/>
                <w:sz w:val="20"/>
                <w:szCs w:val="20"/>
              </w:rPr>
            </w:pPr>
          </w:p>
        </w:tc>
        <w:tc>
          <w:tcPr>
            <w:tcW w:w="1909" w:type="dxa"/>
            <w:tcBorders>
              <w:top w:val="single" w:sz="4" w:space="0" w:color="000000"/>
              <w:left w:val="nil"/>
              <w:bottom w:val="single" w:sz="4" w:space="0" w:color="000000"/>
              <w:right w:val="single" w:sz="4" w:space="0" w:color="000000"/>
            </w:tcBorders>
            <w:vAlign w:val="center"/>
          </w:tcPr>
          <w:p w14:paraId="55DC98C2"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6" w:space="0" w:color="000000"/>
              <w:left w:val="nil"/>
              <w:bottom w:val="single" w:sz="6" w:space="0" w:color="000000"/>
              <w:right w:val="single" w:sz="4" w:space="0" w:color="000000"/>
            </w:tcBorders>
          </w:tcPr>
          <w:p w14:paraId="0ADD218D"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605CC4E2"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61FA07D0" w14:textId="77777777" w:rsidR="00FF2F90" w:rsidRPr="00B04A91" w:rsidRDefault="00FF2F90" w:rsidP="00FF2F90">
            <w:pPr>
              <w:jc w:val="center"/>
              <w:rPr>
                <w:rFonts w:ascii="Times New Roman" w:hAnsi="Times New Roman" w:cs="Times New Roman"/>
                <w:sz w:val="20"/>
                <w:szCs w:val="20"/>
              </w:rPr>
            </w:pPr>
          </w:p>
        </w:tc>
      </w:tr>
      <w:tr w:rsidR="00FF2F90" w:rsidRPr="00B04A91" w14:paraId="04B3C84D"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260996C"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0EEAAABD"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5BA4DAB7"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5E679850" w14:textId="77777777" w:rsidR="00FF2F90" w:rsidRPr="00B04A91" w:rsidRDefault="00FF2F90" w:rsidP="00FF2F90">
            <w:pPr>
              <w:jc w:val="center"/>
              <w:rPr>
                <w:rFonts w:ascii="Times New Roman" w:hAnsi="Times New Roman" w:cs="Times New Roman"/>
                <w:sz w:val="20"/>
                <w:szCs w:val="20"/>
              </w:rPr>
            </w:pPr>
          </w:p>
        </w:tc>
        <w:tc>
          <w:tcPr>
            <w:tcW w:w="1662" w:type="dxa"/>
            <w:tcBorders>
              <w:top w:val="single" w:sz="4" w:space="0" w:color="000000"/>
              <w:left w:val="nil"/>
              <w:bottom w:val="single" w:sz="4" w:space="0" w:color="000000"/>
              <w:right w:val="single" w:sz="4" w:space="0" w:color="000000"/>
            </w:tcBorders>
            <w:vAlign w:val="center"/>
          </w:tcPr>
          <w:p w14:paraId="474B1C3D" w14:textId="77777777" w:rsidR="00FF2F90" w:rsidRPr="00B04A91" w:rsidRDefault="00FF2F90" w:rsidP="00FF2F90">
            <w:pPr>
              <w:jc w:val="center"/>
              <w:rPr>
                <w:rFonts w:ascii="Times New Roman" w:hAnsi="Times New Roman" w:cs="Times New Roman"/>
                <w:sz w:val="20"/>
                <w:szCs w:val="20"/>
              </w:rPr>
            </w:pPr>
          </w:p>
        </w:tc>
        <w:tc>
          <w:tcPr>
            <w:tcW w:w="1662" w:type="dxa"/>
            <w:tcBorders>
              <w:top w:val="single" w:sz="4" w:space="0" w:color="000000"/>
              <w:left w:val="nil"/>
              <w:bottom w:val="single" w:sz="4" w:space="0" w:color="000000"/>
              <w:right w:val="single" w:sz="4" w:space="0" w:color="000000"/>
            </w:tcBorders>
            <w:vAlign w:val="center"/>
          </w:tcPr>
          <w:p w14:paraId="27872E92" w14:textId="77777777" w:rsidR="00FF2F90" w:rsidRPr="00B04A91" w:rsidRDefault="00FF2F90" w:rsidP="00FF2F90">
            <w:pPr>
              <w:jc w:val="center"/>
              <w:rPr>
                <w:rFonts w:ascii="Times New Roman" w:hAnsi="Times New Roman" w:cs="Times New Roman"/>
                <w:sz w:val="20"/>
                <w:szCs w:val="20"/>
              </w:rPr>
            </w:pPr>
          </w:p>
        </w:tc>
        <w:tc>
          <w:tcPr>
            <w:tcW w:w="1909" w:type="dxa"/>
            <w:tcBorders>
              <w:top w:val="single" w:sz="4" w:space="0" w:color="000000"/>
              <w:left w:val="nil"/>
              <w:bottom w:val="single" w:sz="4" w:space="0" w:color="000000"/>
              <w:right w:val="single" w:sz="4" w:space="0" w:color="000000"/>
            </w:tcBorders>
            <w:vAlign w:val="center"/>
          </w:tcPr>
          <w:p w14:paraId="08126BC9"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6" w:space="0" w:color="000000"/>
              <w:left w:val="nil"/>
              <w:bottom w:val="single" w:sz="6" w:space="0" w:color="000000"/>
              <w:right w:val="single" w:sz="4" w:space="0" w:color="000000"/>
            </w:tcBorders>
          </w:tcPr>
          <w:p w14:paraId="45BDC234"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1BD029F9"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1BE6EA36" w14:textId="77777777" w:rsidR="00FF2F90" w:rsidRPr="00B04A91" w:rsidRDefault="00FF2F90" w:rsidP="00FF2F90">
            <w:pPr>
              <w:jc w:val="center"/>
              <w:rPr>
                <w:rFonts w:ascii="Times New Roman" w:hAnsi="Times New Roman" w:cs="Times New Roman"/>
                <w:sz w:val="20"/>
                <w:szCs w:val="20"/>
              </w:rPr>
            </w:pPr>
          </w:p>
        </w:tc>
      </w:tr>
      <w:tr w:rsidR="00FF2F90" w:rsidRPr="00B04A91" w14:paraId="194F5B86"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017EBAC"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30B8D3B7"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3D9EF018"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156D9D51" w14:textId="77777777" w:rsidR="00FF2F90" w:rsidRPr="00B04A91" w:rsidRDefault="00FF2F90" w:rsidP="00FF2F90">
            <w:pPr>
              <w:jc w:val="center"/>
              <w:rPr>
                <w:rFonts w:ascii="Times New Roman" w:hAnsi="Times New Roman" w:cs="Times New Roman"/>
                <w:sz w:val="20"/>
                <w:szCs w:val="20"/>
              </w:rPr>
            </w:pPr>
          </w:p>
        </w:tc>
        <w:tc>
          <w:tcPr>
            <w:tcW w:w="1662" w:type="dxa"/>
            <w:tcBorders>
              <w:top w:val="single" w:sz="4" w:space="0" w:color="000000"/>
              <w:left w:val="nil"/>
              <w:bottom w:val="single" w:sz="4" w:space="0" w:color="000000"/>
              <w:right w:val="single" w:sz="4" w:space="0" w:color="000000"/>
            </w:tcBorders>
            <w:vAlign w:val="center"/>
          </w:tcPr>
          <w:p w14:paraId="2938E2AD" w14:textId="77777777" w:rsidR="00FF2F90" w:rsidRPr="00B04A91" w:rsidRDefault="00FF2F90" w:rsidP="00FF2F90">
            <w:pPr>
              <w:jc w:val="center"/>
              <w:rPr>
                <w:rFonts w:ascii="Times New Roman" w:hAnsi="Times New Roman" w:cs="Times New Roman"/>
                <w:sz w:val="20"/>
                <w:szCs w:val="20"/>
              </w:rPr>
            </w:pPr>
          </w:p>
        </w:tc>
        <w:tc>
          <w:tcPr>
            <w:tcW w:w="1662" w:type="dxa"/>
            <w:tcBorders>
              <w:top w:val="single" w:sz="4" w:space="0" w:color="000000"/>
              <w:left w:val="nil"/>
              <w:bottom w:val="single" w:sz="4" w:space="0" w:color="000000"/>
              <w:right w:val="single" w:sz="4" w:space="0" w:color="000000"/>
            </w:tcBorders>
            <w:vAlign w:val="center"/>
          </w:tcPr>
          <w:p w14:paraId="065CCDCF" w14:textId="77777777" w:rsidR="00FF2F90" w:rsidRPr="00B04A91" w:rsidRDefault="00FF2F90" w:rsidP="00FF2F90">
            <w:pPr>
              <w:jc w:val="center"/>
              <w:rPr>
                <w:rFonts w:ascii="Times New Roman" w:hAnsi="Times New Roman" w:cs="Times New Roman"/>
                <w:sz w:val="20"/>
                <w:szCs w:val="20"/>
              </w:rPr>
            </w:pPr>
          </w:p>
        </w:tc>
        <w:tc>
          <w:tcPr>
            <w:tcW w:w="1909" w:type="dxa"/>
            <w:tcBorders>
              <w:top w:val="single" w:sz="4" w:space="0" w:color="000000"/>
              <w:left w:val="nil"/>
              <w:bottom w:val="single" w:sz="4" w:space="0" w:color="000000"/>
              <w:right w:val="single" w:sz="4" w:space="0" w:color="000000"/>
            </w:tcBorders>
            <w:vAlign w:val="center"/>
          </w:tcPr>
          <w:p w14:paraId="31503233"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6" w:space="0" w:color="000000"/>
              <w:left w:val="nil"/>
              <w:bottom w:val="single" w:sz="6" w:space="0" w:color="000000"/>
              <w:right w:val="single" w:sz="4" w:space="0" w:color="000000"/>
            </w:tcBorders>
          </w:tcPr>
          <w:p w14:paraId="6CA2AA9D"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37782BF1"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183A8D67" w14:textId="77777777" w:rsidR="00FF2F90" w:rsidRPr="00B04A91" w:rsidRDefault="00FF2F90" w:rsidP="00FF2F90">
            <w:pPr>
              <w:jc w:val="center"/>
              <w:rPr>
                <w:rFonts w:ascii="Times New Roman" w:hAnsi="Times New Roman" w:cs="Times New Roman"/>
                <w:sz w:val="20"/>
                <w:szCs w:val="20"/>
              </w:rPr>
            </w:pPr>
          </w:p>
        </w:tc>
      </w:tr>
      <w:tr w:rsidR="00FF2F90" w:rsidRPr="00B04A91" w14:paraId="3158F683"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476D283"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2D76B339"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3DC65E0F"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7E1342CE" w14:textId="77777777" w:rsidR="00FF2F90" w:rsidRPr="00B04A91" w:rsidRDefault="00FF2F90" w:rsidP="00FF2F90">
            <w:pPr>
              <w:jc w:val="center"/>
              <w:rPr>
                <w:rFonts w:ascii="Times New Roman" w:hAnsi="Times New Roman" w:cs="Times New Roman"/>
                <w:sz w:val="20"/>
                <w:szCs w:val="20"/>
              </w:rPr>
            </w:pPr>
          </w:p>
        </w:tc>
        <w:tc>
          <w:tcPr>
            <w:tcW w:w="1662" w:type="dxa"/>
            <w:tcBorders>
              <w:top w:val="single" w:sz="4" w:space="0" w:color="000000"/>
              <w:left w:val="nil"/>
              <w:bottom w:val="single" w:sz="4" w:space="0" w:color="000000"/>
              <w:right w:val="single" w:sz="4" w:space="0" w:color="000000"/>
            </w:tcBorders>
            <w:vAlign w:val="center"/>
          </w:tcPr>
          <w:p w14:paraId="43F6E57A" w14:textId="77777777" w:rsidR="00FF2F90" w:rsidRPr="00B04A91" w:rsidRDefault="00FF2F90" w:rsidP="00FF2F90">
            <w:pPr>
              <w:jc w:val="center"/>
              <w:rPr>
                <w:rFonts w:ascii="Times New Roman" w:hAnsi="Times New Roman" w:cs="Times New Roman"/>
                <w:sz w:val="20"/>
                <w:szCs w:val="20"/>
              </w:rPr>
            </w:pPr>
          </w:p>
        </w:tc>
        <w:tc>
          <w:tcPr>
            <w:tcW w:w="1662" w:type="dxa"/>
            <w:tcBorders>
              <w:top w:val="single" w:sz="4" w:space="0" w:color="000000"/>
              <w:left w:val="nil"/>
              <w:bottom w:val="single" w:sz="4" w:space="0" w:color="000000"/>
              <w:right w:val="single" w:sz="4" w:space="0" w:color="000000"/>
            </w:tcBorders>
            <w:vAlign w:val="center"/>
          </w:tcPr>
          <w:p w14:paraId="71CE50E9" w14:textId="77777777" w:rsidR="00FF2F90" w:rsidRPr="00B04A91" w:rsidRDefault="00FF2F90" w:rsidP="00FF2F90">
            <w:pPr>
              <w:jc w:val="center"/>
              <w:rPr>
                <w:rFonts w:ascii="Times New Roman" w:hAnsi="Times New Roman" w:cs="Times New Roman"/>
                <w:sz w:val="20"/>
                <w:szCs w:val="20"/>
              </w:rPr>
            </w:pPr>
          </w:p>
        </w:tc>
        <w:tc>
          <w:tcPr>
            <w:tcW w:w="1909" w:type="dxa"/>
            <w:tcBorders>
              <w:top w:val="single" w:sz="4" w:space="0" w:color="000000"/>
              <w:left w:val="nil"/>
              <w:bottom w:val="single" w:sz="4" w:space="0" w:color="000000"/>
              <w:right w:val="single" w:sz="4" w:space="0" w:color="000000"/>
            </w:tcBorders>
            <w:vAlign w:val="center"/>
          </w:tcPr>
          <w:p w14:paraId="1302E173"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6" w:space="0" w:color="000000"/>
              <w:left w:val="nil"/>
              <w:bottom w:val="single" w:sz="6" w:space="0" w:color="000000"/>
              <w:right w:val="single" w:sz="4" w:space="0" w:color="000000"/>
            </w:tcBorders>
          </w:tcPr>
          <w:p w14:paraId="708FB458"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54067D51"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18027541" w14:textId="77777777" w:rsidR="00FF2F90" w:rsidRPr="00B04A91" w:rsidRDefault="00FF2F90" w:rsidP="00FF2F90">
            <w:pPr>
              <w:jc w:val="center"/>
              <w:rPr>
                <w:rFonts w:ascii="Times New Roman" w:hAnsi="Times New Roman" w:cs="Times New Roman"/>
                <w:sz w:val="20"/>
                <w:szCs w:val="20"/>
              </w:rPr>
            </w:pPr>
          </w:p>
        </w:tc>
      </w:tr>
      <w:tr w:rsidR="00FF2F90" w:rsidRPr="00B04A91" w14:paraId="113A9366"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CF5C666"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3BC9037B"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29976A04"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30CAD73F" w14:textId="77777777" w:rsidR="00FF2F90" w:rsidRPr="00B04A91" w:rsidRDefault="00FF2F90" w:rsidP="00FF2F90">
            <w:pPr>
              <w:jc w:val="center"/>
              <w:rPr>
                <w:rFonts w:ascii="Times New Roman" w:hAnsi="Times New Roman" w:cs="Times New Roman"/>
                <w:sz w:val="20"/>
                <w:szCs w:val="20"/>
              </w:rPr>
            </w:pPr>
          </w:p>
        </w:tc>
        <w:tc>
          <w:tcPr>
            <w:tcW w:w="1662" w:type="dxa"/>
            <w:tcBorders>
              <w:top w:val="single" w:sz="4" w:space="0" w:color="000000"/>
              <w:left w:val="nil"/>
              <w:bottom w:val="single" w:sz="4" w:space="0" w:color="000000"/>
              <w:right w:val="single" w:sz="4" w:space="0" w:color="000000"/>
            </w:tcBorders>
            <w:vAlign w:val="center"/>
          </w:tcPr>
          <w:p w14:paraId="70B063C6" w14:textId="77777777" w:rsidR="00FF2F90" w:rsidRPr="00B04A91" w:rsidRDefault="00FF2F90" w:rsidP="00FF2F90">
            <w:pPr>
              <w:jc w:val="center"/>
              <w:rPr>
                <w:rFonts w:ascii="Times New Roman" w:hAnsi="Times New Roman" w:cs="Times New Roman"/>
                <w:sz w:val="20"/>
                <w:szCs w:val="20"/>
              </w:rPr>
            </w:pPr>
          </w:p>
        </w:tc>
        <w:tc>
          <w:tcPr>
            <w:tcW w:w="1662" w:type="dxa"/>
            <w:tcBorders>
              <w:top w:val="single" w:sz="4" w:space="0" w:color="000000"/>
              <w:left w:val="nil"/>
              <w:bottom w:val="single" w:sz="4" w:space="0" w:color="000000"/>
              <w:right w:val="single" w:sz="4" w:space="0" w:color="000000"/>
            </w:tcBorders>
            <w:vAlign w:val="center"/>
          </w:tcPr>
          <w:p w14:paraId="39F0A59B" w14:textId="77777777" w:rsidR="00FF2F90" w:rsidRPr="00B04A91" w:rsidRDefault="00FF2F90" w:rsidP="00FF2F90">
            <w:pPr>
              <w:jc w:val="center"/>
              <w:rPr>
                <w:rFonts w:ascii="Times New Roman" w:hAnsi="Times New Roman" w:cs="Times New Roman"/>
                <w:sz w:val="20"/>
                <w:szCs w:val="20"/>
              </w:rPr>
            </w:pPr>
          </w:p>
        </w:tc>
        <w:tc>
          <w:tcPr>
            <w:tcW w:w="1909" w:type="dxa"/>
            <w:tcBorders>
              <w:top w:val="single" w:sz="4" w:space="0" w:color="000000"/>
              <w:left w:val="nil"/>
              <w:bottom w:val="single" w:sz="4" w:space="0" w:color="000000"/>
              <w:right w:val="single" w:sz="4" w:space="0" w:color="000000"/>
            </w:tcBorders>
            <w:vAlign w:val="center"/>
          </w:tcPr>
          <w:p w14:paraId="600DFCC1"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6" w:space="0" w:color="000000"/>
              <w:left w:val="nil"/>
              <w:bottom w:val="single" w:sz="6" w:space="0" w:color="000000"/>
              <w:right w:val="single" w:sz="4" w:space="0" w:color="000000"/>
            </w:tcBorders>
          </w:tcPr>
          <w:p w14:paraId="13A662F7"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712F51F4"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3F67EEA2" w14:textId="77777777" w:rsidR="00FF2F90" w:rsidRPr="00B04A91" w:rsidRDefault="00FF2F90" w:rsidP="00FF2F90">
            <w:pPr>
              <w:jc w:val="center"/>
              <w:rPr>
                <w:rFonts w:ascii="Times New Roman" w:hAnsi="Times New Roman" w:cs="Times New Roman"/>
                <w:sz w:val="20"/>
                <w:szCs w:val="20"/>
              </w:rPr>
            </w:pPr>
          </w:p>
        </w:tc>
      </w:tr>
      <w:tr w:rsidR="00FF2F90" w:rsidRPr="00B04A91" w14:paraId="03B3B3FA"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F355BAB"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0D0A57A9"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60D1AC22"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66C587F7" w14:textId="77777777" w:rsidR="00FF2F90" w:rsidRPr="00B04A91" w:rsidRDefault="00FF2F90" w:rsidP="00FF2F90">
            <w:pPr>
              <w:jc w:val="center"/>
              <w:rPr>
                <w:rFonts w:ascii="Times New Roman" w:hAnsi="Times New Roman" w:cs="Times New Roman"/>
                <w:sz w:val="20"/>
                <w:szCs w:val="20"/>
              </w:rPr>
            </w:pPr>
          </w:p>
        </w:tc>
        <w:tc>
          <w:tcPr>
            <w:tcW w:w="1662" w:type="dxa"/>
            <w:tcBorders>
              <w:top w:val="single" w:sz="4" w:space="0" w:color="000000"/>
              <w:left w:val="nil"/>
              <w:bottom w:val="single" w:sz="4" w:space="0" w:color="000000"/>
              <w:right w:val="single" w:sz="4" w:space="0" w:color="000000"/>
            </w:tcBorders>
            <w:vAlign w:val="center"/>
          </w:tcPr>
          <w:p w14:paraId="42FDF2FC" w14:textId="77777777" w:rsidR="00FF2F90" w:rsidRPr="00B04A91" w:rsidRDefault="00FF2F90" w:rsidP="00FF2F90">
            <w:pPr>
              <w:jc w:val="center"/>
              <w:rPr>
                <w:rFonts w:ascii="Times New Roman" w:hAnsi="Times New Roman" w:cs="Times New Roman"/>
                <w:sz w:val="20"/>
                <w:szCs w:val="20"/>
              </w:rPr>
            </w:pPr>
          </w:p>
        </w:tc>
        <w:tc>
          <w:tcPr>
            <w:tcW w:w="1662" w:type="dxa"/>
            <w:tcBorders>
              <w:top w:val="single" w:sz="4" w:space="0" w:color="000000"/>
              <w:left w:val="nil"/>
              <w:bottom w:val="single" w:sz="4" w:space="0" w:color="000000"/>
              <w:right w:val="single" w:sz="4" w:space="0" w:color="000000"/>
            </w:tcBorders>
            <w:vAlign w:val="center"/>
          </w:tcPr>
          <w:p w14:paraId="235F88BD" w14:textId="77777777" w:rsidR="00FF2F90" w:rsidRPr="00B04A91" w:rsidRDefault="00FF2F90" w:rsidP="00FF2F90">
            <w:pPr>
              <w:jc w:val="center"/>
              <w:rPr>
                <w:rFonts w:ascii="Times New Roman" w:hAnsi="Times New Roman" w:cs="Times New Roman"/>
                <w:sz w:val="20"/>
                <w:szCs w:val="20"/>
              </w:rPr>
            </w:pPr>
          </w:p>
        </w:tc>
        <w:tc>
          <w:tcPr>
            <w:tcW w:w="1909" w:type="dxa"/>
            <w:tcBorders>
              <w:top w:val="single" w:sz="4" w:space="0" w:color="000000"/>
              <w:left w:val="nil"/>
              <w:bottom w:val="single" w:sz="4" w:space="0" w:color="000000"/>
              <w:right w:val="single" w:sz="4" w:space="0" w:color="000000"/>
            </w:tcBorders>
            <w:vAlign w:val="center"/>
          </w:tcPr>
          <w:p w14:paraId="230D7050"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6" w:space="0" w:color="000000"/>
              <w:left w:val="nil"/>
              <w:bottom w:val="single" w:sz="6" w:space="0" w:color="000000"/>
              <w:right w:val="single" w:sz="4" w:space="0" w:color="000000"/>
            </w:tcBorders>
          </w:tcPr>
          <w:p w14:paraId="559A62A3"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1EC6DC30"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4DF9D02A" w14:textId="77777777" w:rsidR="00FF2F90" w:rsidRPr="00B04A91" w:rsidRDefault="00FF2F90" w:rsidP="00FF2F90">
            <w:pPr>
              <w:jc w:val="center"/>
              <w:rPr>
                <w:rFonts w:ascii="Times New Roman" w:hAnsi="Times New Roman" w:cs="Times New Roman"/>
                <w:sz w:val="20"/>
                <w:szCs w:val="20"/>
              </w:rPr>
            </w:pPr>
          </w:p>
        </w:tc>
      </w:tr>
      <w:tr w:rsidR="00FF2F90" w:rsidRPr="00B04A91" w14:paraId="213E55D1"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00C33B2"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0F27FE25"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0C4D9A0D"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181B9893" w14:textId="77777777" w:rsidR="00FF2F90" w:rsidRPr="00B04A91" w:rsidRDefault="00FF2F90" w:rsidP="00FF2F90">
            <w:pPr>
              <w:jc w:val="center"/>
              <w:rPr>
                <w:rFonts w:ascii="Times New Roman" w:hAnsi="Times New Roman" w:cs="Times New Roman"/>
                <w:sz w:val="20"/>
                <w:szCs w:val="20"/>
              </w:rPr>
            </w:pPr>
          </w:p>
        </w:tc>
        <w:tc>
          <w:tcPr>
            <w:tcW w:w="1662" w:type="dxa"/>
            <w:tcBorders>
              <w:top w:val="single" w:sz="4" w:space="0" w:color="000000"/>
              <w:left w:val="nil"/>
              <w:bottom w:val="single" w:sz="4" w:space="0" w:color="000000"/>
              <w:right w:val="single" w:sz="4" w:space="0" w:color="000000"/>
            </w:tcBorders>
            <w:vAlign w:val="center"/>
          </w:tcPr>
          <w:p w14:paraId="75B90D8D" w14:textId="77777777" w:rsidR="00FF2F90" w:rsidRPr="00B04A91" w:rsidRDefault="00FF2F90" w:rsidP="00FF2F90">
            <w:pPr>
              <w:jc w:val="center"/>
              <w:rPr>
                <w:rFonts w:ascii="Times New Roman" w:hAnsi="Times New Roman" w:cs="Times New Roman"/>
                <w:sz w:val="20"/>
                <w:szCs w:val="20"/>
              </w:rPr>
            </w:pPr>
          </w:p>
        </w:tc>
        <w:tc>
          <w:tcPr>
            <w:tcW w:w="1662" w:type="dxa"/>
            <w:tcBorders>
              <w:top w:val="single" w:sz="4" w:space="0" w:color="000000"/>
              <w:left w:val="nil"/>
              <w:bottom w:val="single" w:sz="4" w:space="0" w:color="000000"/>
              <w:right w:val="single" w:sz="4" w:space="0" w:color="000000"/>
            </w:tcBorders>
            <w:vAlign w:val="center"/>
          </w:tcPr>
          <w:p w14:paraId="5749C55E" w14:textId="77777777" w:rsidR="00FF2F90" w:rsidRPr="00B04A91" w:rsidRDefault="00FF2F90" w:rsidP="00FF2F90">
            <w:pPr>
              <w:jc w:val="center"/>
              <w:rPr>
                <w:rFonts w:ascii="Times New Roman" w:hAnsi="Times New Roman" w:cs="Times New Roman"/>
                <w:sz w:val="20"/>
                <w:szCs w:val="20"/>
              </w:rPr>
            </w:pPr>
          </w:p>
        </w:tc>
        <w:tc>
          <w:tcPr>
            <w:tcW w:w="1909" w:type="dxa"/>
            <w:tcBorders>
              <w:top w:val="single" w:sz="4" w:space="0" w:color="000000"/>
              <w:left w:val="nil"/>
              <w:bottom w:val="single" w:sz="4" w:space="0" w:color="000000"/>
              <w:right w:val="single" w:sz="4" w:space="0" w:color="000000"/>
            </w:tcBorders>
            <w:vAlign w:val="center"/>
          </w:tcPr>
          <w:p w14:paraId="44259DC3"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6" w:space="0" w:color="000000"/>
              <w:left w:val="nil"/>
              <w:bottom w:val="single" w:sz="6" w:space="0" w:color="000000"/>
              <w:right w:val="single" w:sz="4" w:space="0" w:color="000000"/>
            </w:tcBorders>
          </w:tcPr>
          <w:p w14:paraId="722209EB"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1EE37289"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16ADB67B" w14:textId="77777777" w:rsidR="00FF2F90" w:rsidRPr="00B04A91" w:rsidRDefault="00FF2F90" w:rsidP="00FF2F90">
            <w:pPr>
              <w:jc w:val="center"/>
              <w:rPr>
                <w:rFonts w:ascii="Times New Roman" w:hAnsi="Times New Roman" w:cs="Times New Roman"/>
                <w:sz w:val="20"/>
                <w:szCs w:val="20"/>
              </w:rPr>
            </w:pPr>
          </w:p>
        </w:tc>
      </w:tr>
      <w:tr w:rsidR="00FF2F90" w:rsidRPr="00B04A91" w14:paraId="04E3BCC5"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F6EF130"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0E27BC78"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25760F27"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3D30108D" w14:textId="77777777" w:rsidR="00FF2F90" w:rsidRPr="00B04A91" w:rsidRDefault="00FF2F90" w:rsidP="00FF2F90">
            <w:pPr>
              <w:jc w:val="center"/>
              <w:rPr>
                <w:rFonts w:ascii="Times New Roman" w:hAnsi="Times New Roman" w:cs="Times New Roman"/>
                <w:sz w:val="20"/>
                <w:szCs w:val="20"/>
              </w:rPr>
            </w:pPr>
          </w:p>
        </w:tc>
        <w:tc>
          <w:tcPr>
            <w:tcW w:w="1662" w:type="dxa"/>
            <w:tcBorders>
              <w:top w:val="single" w:sz="4" w:space="0" w:color="000000"/>
              <w:left w:val="nil"/>
              <w:bottom w:val="single" w:sz="4" w:space="0" w:color="000000"/>
              <w:right w:val="single" w:sz="4" w:space="0" w:color="000000"/>
            </w:tcBorders>
            <w:vAlign w:val="center"/>
          </w:tcPr>
          <w:p w14:paraId="77F7D2B4" w14:textId="77777777" w:rsidR="00FF2F90" w:rsidRPr="00B04A91" w:rsidRDefault="00FF2F90" w:rsidP="00FF2F90">
            <w:pPr>
              <w:jc w:val="center"/>
              <w:rPr>
                <w:rFonts w:ascii="Times New Roman" w:hAnsi="Times New Roman" w:cs="Times New Roman"/>
                <w:sz w:val="20"/>
                <w:szCs w:val="20"/>
              </w:rPr>
            </w:pPr>
          </w:p>
        </w:tc>
        <w:tc>
          <w:tcPr>
            <w:tcW w:w="1662" w:type="dxa"/>
            <w:tcBorders>
              <w:top w:val="single" w:sz="4" w:space="0" w:color="000000"/>
              <w:left w:val="nil"/>
              <w:bottom w:val="single" w:sz="4" w:space="0" w:color="000000"/>
              <w:right w:val="single" w:sz="4" w:space="0" w:color="000000"/>
            </w:tcBorders>
            <w:vAlign w:val="center"/>
          </w:tcPr>
          <w:p w14:paraId="795B294A" w14:textId="77777777" w:rsidR="00FF2F90" w:rsidRPr="00B04A91" w:rsidRDefault="00FF2F90" w:rsidP="00FF2F90">
            <w:pPr>
              <w:jc w:val="center"/>
              <w:rPr>
                <w:rFonts w:ascii="Times New Roman" w:hAnsi="Times New Roman" w:cs="Times New Roman"/>
                <w:sz w:val="20"/>
                <w:szCs w:val="20"/>
              </w:rPr>
            </w:pPr>
          </w:p>
        </w:tc>
        <w:tc>
          <w:tcPr>
            <w:tcW w:w="1909" w:type="dxa"/>
            <w:tcBorders>
              <w:top w:val="single" w:sz="4" w:space="0" w:color="000000"/>
              <w:left w:val="nil"/>
              <w:bottom w:val="single" w:sz="4" w:space="0" w:color="000000"/>
              <w:right w:val="single" w:sz="4" w:space="0" w:color="000000"/>
            </w:tcBorders>
            <w:vAlign w:val="center"/>
          </w:tcPr>
          <w:p w14:paraId="394BFD49"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6" w:space="0" w:color="000000"/>
              <w:left w:val="nil"/>
              <w:bottom w:val="single" w:sz="6" w:space="0" w:color="000000"/>
              <w:right w:val="single" w:sz="4" w:space="0" w:color="000000"/>
            </w:tcBorders>
          </w:tcPr>
          <w:p w14:paraId="3340A7AC"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526D3645"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42C7C52A" w14:textId="77777777" w:rsidR="00FF2F90" w:rsidRPr="00B04A91" w:rsidRDefault="00FF2F90" w:rsidP="00FF2F90">
            <w:pPr>
              <w:jc w:val="center"/>
              <w:rPr>
                <w:rFonts w:ascii="Times New Roman" w:hAnsi="Times New Roman" w:cs="Times New Roman"/>
                <w:sz w:val="20"/>
                <w:szCs w:val="20"/>
              </w:rPr>
            </w:pPr>
          </w:p>
        </w:tc>
      </w:tr>
      <w:tr w:rsidR="00FF2F90" w:rsidRPr="00B04A91" w14:paraId="06FFA234"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FCD833F"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7A30CBC5"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3D063423"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320AE806" w14:textId="77777777" w:rsidR="00FF2F90" w:rsidRPr="00B04A91" w:rsidRDefault="00FF2F90" w:rsidP="00FF2F90">
            <w:pPr>
              <w:jc w:val="center"/>
              <w:rPr>
                <w:rFonts w:ascii="Times New Roman" w:hAnsi="Times New Roman" w:cs="Times New Roman"/>
                <w:sz w:val="20"/>
                <w:szCs w:val="20"/>
              </w:rPr>
            </w:pPr>
          </w:p>
        </w:tc>
        <w:tc>
          <w:tcPr>
            <w:tcW w:w="1662" w:type="dxa"/>
            <w:tcBorders>
              <w:top w:val="single" w:sz="4" w:space="0" w:color="000000"/>
              <w:left w:val="nil"/>
              <w:bottom w:val="single" w:sz="4" w:space="0" w:color="000000"/>
              <w:right w:val="single" w:sz="4" w:space="0" w:color="000000"/>
            </w:tcBorders>
            <w:vAlign w:val="center"/>
          </w:tcPr>
          <w:p w14:paraId="677408B1" w14:textId="77777777" w:rsidR="00FF2F90" w:rsidRPr="00B04A91" w:rsidRDefault="00FF2F90" w:rsidP="00FF2F90">
            <w:pPr>
              <w:jc w:val="center"/>
              <w:rPr>
                <w:rFonts w:ascii="Times New Roman" w:hAnsi="Times New Roman" w:cs="Times New Roman"/>
                <w:sz w:val="20"/>
                <w:szCs w:val="20"/>
              </w:rPr>
            </w:pPr>
          </w:p>
        </w:tc>
        <w:tc>
          <w:tcPr>
            <w:tcW w:w="1662" w:type="dxa"/>
            <w:tcBorders>
              <w:top w:val="single" w:sz="4" w:space="0" w:color="000000"/>
              <w:left w:val="nil"/>
              <w:bottom w:val="single" w:sz="4" w:space="0" w:color="000000"/>
              <w:right w:val="single" w:sz="4" w:space="0" w:color="000000"/>
            </w:tcBorders>
            <w:vAlign w:val="center"/>
          </w:tcPr>
          <w:p w14:paraId="697E5852" w14:textId="77777777" w:rsidR="00FF2F90" w:rsidRPr="00B04A91" w:rsidRDefault="00FF2F90" w:rsidP="00FF2F90">
            <w:pPr>
              <w:jc w:val="center"/>
              <w:rPr>
                <w:rFonts w:ascii="Times New Roman" w:hAnsi="Times New Roman" w:cs="Times New Roman"/>
                <w:sz w:val="20"/>
                <w:szCs w:val="20"/>
              </w:rPr>
            </w:pPr>
          </w:p>
        </w:tc>
        <w:tc>
          <w:tcPr>
            <w:tcW w:w="1909" w:type="dxa"/>
            <w:tcBorders>
              <w:top w:val="single" w:sz="4" w:space="0" w:color="000000"/>
              <w:left w:val="nil"/>
              <w:bottom w:val="single" w:sz="4" w:space="0" w:color="000000"/>
              <w:right w:val="single" w:sz="4" w:space="0" w:color="000000"/>
            </w:tcBorders>
            <w:vAlign w:val="center"/>
          </w:tcPr>
          <w:p w14:paraId="2F0F42D1"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6" w:space="0" w:color="000000"/>
              <w:left w:val="nil"/>
              <w:bottom w:val="single" w:sz="6" w:space="0" w:color="000000"/>
              <w:right w:val="single" w:sz="4" w:space="0" w:color="000000"/>
            </w:tcBorders>
          </w:tcPr>
          <w:p w14:paraId="77831D85"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7C107019"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1DA967CB" w14:textId="77777777" w:rsidR="00FF2F90" w:rsidRPr="00B04A91" w:rsidRDefault="00FF2F90" w:rsidP="00FF2F90">
            <w:pPr>
              <w:jc w:val="center"/>
              <w:rPr>
                <w:rFonts w:ascii="Times New Roman" w:hAnsi="Times New Roman" w:cs="Times New Roman"/>
                <w:sz w:val="20"/>
                <w:szCs w:val="20"/>
              </w:rPr>
            </w:pPr>
          </w:p>
        </w:tc>
      </w:tr>
      <w:tr w:rsidR="00FF2F90" w:rsidRPr="00B04A91" w14:paraId="6E40F57B"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7FE54FF"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130F85A5"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5586B799"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2C3E4C50" w14:textId="77777777" w:rsidR="00FF2F90" w:rsidRPr="00B04A91" w:rsidRDefault="00FF2F90" w:rsidP="00FF2F90">
            <w:pPr>
              <w:jc w:val="center"/>
              <w:rPr>
                <w:rFonts w:ascii="Times New Roman" w:hAnsi="Times New Roman" w:cs="Times New Roman"/>
                <w:sz w:val="20"/>
                <w:szCs w:val="20"/>
              </w:rPr>
            </w:pPr>
          </w:p>
        </w:tc>
        <w:tc>
          <w:tcPr>
            <w:tcW w:w="1662" w:type="dxa"/>
            <w:tcBorders>
              <w:top w:val="single" w:sz="4" w:space="0" w:color="000000"/>
              <w:left w:val="nil"/>
              <w:bottom w:val="single" w:sz="4" w:space="0" w:color="000000"/>
              <w:right w:val="single" w:sz="4" w:space="0" w:color="000000"/>
            </w:tcBorders>
            <w:vAlign w:val="center"/>
          </w:tcPr>
          <w:p w14:paraId="6D0269D5" w14:textId="77777777" w:rsidR="00FF2F90" w:rsidRPr="00B04A91" w:rsidRDefault="00FF2F90" w:rsidP="00FF2F90">
            <w:pPr>
              <w:jc w:val="center"/>
              <w:rPr>
                <w:rFonts w:ascii="Times New Roman" w:hAnsi="Times New Roman" w:cs="Times New Roman"/>
                <w:sz w:val="20"/>
                <w:szCs w:val="20"/>
              </w:rPr>
            </w:pPr>
          </w:p>
        </w:tc>
        <w:tc>
          <w:tcPr>
            <w:tcW w:w="1662" w:type="dxa"/>
            <w:tcBorders>
              <w:top w:val="single" w:sz="4" w:space="0" w:color="000000"/>
              <w:left w:val="nil"/>
              <w:bottom w:val="single" w:sz="4" w:space="0" w:color="000000"/>
              <w:right w:val="single" w:sz="4" w:space="0" w:color="000000"/>
            </w:tcBorders>
            <w:vAlign w:val="center"/>
          </w:tcPr>
          <w:p w14:paraId="10A3093E" w14:textId="77777777" w:rsidR="00FF2F90" w:rsidRPr="00B04A91" w:rsidRDefault="00FF2F90" w:rsidP="00FF2F90">
            <w:pPr>
              <w:jc w:val="center"/>
              <w:rPr>
                <w:rFonts w:ascii="Times New Roman" w:hAnsi="Times New Roman" w:cs="Times New Roman"/>
                <w:sz w:val="20"/>
                <w:szCs w:val="20"/>
              </w:rPr>
            </w:pPr>
          </w:p>
        </w:tc>
        <w:tc>
          <w:tcPr>
            <w:tcW w:w="1909" w:type="dxa"/>
            <w:tcBorders>
              <w:top w:val="single" w:sz="4" w:space="0" w:color="000000"/>
              <w:left w:val="nil"/>
              <w:bottom w:val="single" w:sz="4" w:space="0" w:color="000000"/>
              <w:right w:val="single" w:sz="4" w:space="0" w:color="000000"/>
            </w:tcBorders>
            <w:vAlign w:val="center"/>
          </w:tcPr>
          <w:p w14:paraId="59A6428C"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6" w:space="0" w:color="000000"/>
              <w:left w:val="nil"/>
              <w:bottom w:val="single" w:sz="6" w:space="0" w:color="000000"/>
              <w:right w:val="single" w:sz="4" w:space="0" w:color="000000"/>
            </w:tcBorders>
          </w:tcPr>
          <w:p w14:paraId="5A53E972"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602FAC87"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1FFAA963" w14:textId="77777777" w:rsidR="00FF2F90" w:rsidRPr="00B04A91" w:rsidRDefault="00FF2F90" w:rsidP="00FF2F90">
            <w:pPr>
              <w:jc w:val="center"/>
              <w:rPr>
                <w:rFonts w:ascii="Times New Roman" w:hAnsi="Times New Roman" w:cs="Times New Roman"/>
                <w:sz w:val="20"/>
                <w:szCs w:val="20"/>
              </w:rPr>
            </w:pPr>
          </w:p>
        </w:tc>
      </w:tr>
      <w:tr w:rsidR="00FF2F90" w:rsidRPr="00B04A91" w14:paraId="385629DF"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D166A91"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70031251"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40E29EDE"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50F584C9" w14:textId="77777777" w:rsidR="00FF2F90" w:rsidRPr="00B04A91" w:rsidRDefault="00FF2F90" w:rsidP="00FF2F90">
            <w:pPr>
              <w:jc w:val="center"/>
              <w:rPr>
                <w:rFonts w:ascii="Times New Roman" w:hAnsi="Times New Roman" w:cs="Times New Roman"/>
                <w:sz w:val="20"/>
                <w:szCs w:val="20"/>
              </w:rPr>
            </w:pPr>
          </w:p>
        </w:tc>
        <w:tc>
          <w:tcPr>
            <w:tcW w:w="1662" w:type="dxa"/>
            <w:tcBorders>
              <w:top w:val="single" w:sz="4" w:space="0" w:color="000000"/>
              <w:left w:val="nil"/>
              <w:bottom w:val="single" w:sz="4" w:space="0" w:color="000000"/>
              <w:right w:val="single" w:sz="4" w:space="0" w:color="000000"/>
            </w:tcBorders>
            <w:vAlign w:val="center"/>
          </w:tcPr>
          <w:p w14:paraId="75F40090" w14:textId="77777777" w:rsidR="00FF2F90" w:rsidRPr="00B04A91" w:rsidRDefault="00FF2F90" w:rsidP="00FF2F90">
            <w:pPr>
              <w:jc w:val="center"/>
              <w:rPr>
                <w:rFonts w:ascii="Times New Roman" w:hAnsi="Times New Roman" w:cs="Times New Roman"/>
                <w:sz w:val="20"/>
                <w:szCs w:val="20"/>
              </w:rPr>
            </w:pPr>
          </w:p>
        </w:tc>
        <w:tc>
          <w:tcPr>
            <w:tcW w:w="1662" w:type="dxa"/>
            <w:tcBorders>
              <w:top w:val="single" w:sz="4" w:space="0" w:color="000000"/>
              <w:left w:val="nil"/>
              <w:bottom w:val="single" w:sz="4" w:space="0" w:color="000000"/>
              <w:right w:val="single" w:sz="4" w:space="0" w:color="000000"/>
            </w:tcBorders>
            <w:vAlign w:val="center"/>
          </w:tcPr>
          <w:p w14:paraId="2CC68395" w14:textId="77777777" w:rsidR="00FF2F90" w:rsidRPr="00B04A91" w:rsidRDefault="00FF2F90" w:rsidP="00FF2F90">
            <w:pPr>
              <w:jc w:val="center"/>
              <w:rPr>
                <w:rFonts w:ascii="Times New Roman" w:hAnsi="Times New Roman" w:cs="Times New Roman"/>
                <w:sz w:val="20"/>
                <w:szCs w:val="20"/>
              </w:rPr>
            </w:pPr>
          </w:p>
        </w:tc>
        <w:tc>
          <w:tcPr>
            <w:tcW w:w="1909" w:type="dxa"/>
            <w:tcBorders>
              <w:top w:val="single" w:sz="4" w:space="0" w:color="000000"/>
              <w:left w:val="nil"/>
              <w:bottom w:val="single" w:sz="4" w:space="0" w:color="000000"/>
              <w:right w:val="single" w:sz="4" w:space="0" w:color="000000"/>
            </w:tcBorders>
            <w:vAlign w:val="center"/>
          </w:tcPr>
          <w:p w14:paraId="56B2BAED"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6" w:space="0" w:color="000000"/>
              <w:left w:val="nil"/>
              <w:bottom w:val="single" w:sz="6" w:space="0" w:color="000000"/>
              <w:right w:val="single" w:sz="4" w:space="0" w:color="000000"/>
            </w:tcBorders>
          </w:tcPr>
          <w:p w14:paraId="21BA0119"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77C8DE3E"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7002D945" w14:textId="77777777" w:rsidR="00FF2F90" w:rsidRPr="00B04A91" w:rsidRDefault="00FF2F90" w:rsidP="00FF2F90">
            <w:pPr>
              <w:jc w:val="center"/>
              <w:rPr>
                <w:rFonts w:ascii="Times New Roman" w:hAnsi="Times New Roman" w:cs="Times New Roman"/>
                <w:sz w:val="20"/>
                <w:szCs w:val="20"/>
              </w:rPr>
            </w:pPr>
          </w:p>
        </w:tc>
      </w:tr>
      <w:tr w:rsidR="00FF2F90" w:rsidRPr="00B04A91" w14:paraId="70A5A804"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C9128F3"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47DCE36B"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000D645B"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1CCF9A6D" w14:textId="77777777" w:rsidR="00FF2F90" w:rsidRPr="00B04A91" w:rsidRDefault="00FF2F90" w:rsidP="00FF2F90">
            <w:pPr>
              <w:jc w:val="center"/>
              <w:rPr>
                <w:rFonts w:ascii="Times New Roman" w:hAnsi="Times New Roman" w:cs="Times New Roman"/>
                <w:sz w:val="20"/>
                <w:szCs w:val="20"/>
              </w:rPr>
            </w:pPr>
          </w:p>
        </w:tc>
        <w:tc>
          <w:tcPr>
            <w:tcW w:w="1662" w:type="dxa"/>
            <w:tcBorders>
              <w:top w:val="single" w:sz="4" w:space="0" w:color="000000"/>
              <w:left w:val="nil"/>
              <w:bottom w:val="single" w:sz="4" w:space="0" w:color="000000"/>
              <w:right w:val="single" w:sz="4" w:space="0" w:color="000000"/>
            </w:tcBorders>
            <w:vAlign w:val="center"/>
          </w:tcPr>
          <w:p w14:paraId="6364173F" w14:textId="77777777" w:rsidR="00FF2F90" w:rsidRPr="00B04A91" w:rsidRDefault="00FF2F90" w:rsidP="00FF2F90">
            <w:pPr>
              <w:jc w:val="center"/>
              <w:rPr>
                <w:rFonts w:ascii="Times New Roman" w:hAnsi="Times New Roman" w:cs="Times New Roman"/>
                <w:sz w:val="20"/>
                <w:szCs w:val="20"/>
              </w:rPr>
            </w:pPr>
          </w:p>
        </w:tc>
        <w:tc>
          <w:tcPr>
            <w:tcW w:w="1662" w:type="dxa"/>
            <w:tcBorders>
              <w:top w:val="single" w:sz="4" w:space="0" w:color="000000"/>
              <w:left w:val="nil"/>
              <w:bottom w:val="single" w:sz="4" w:space="0" w:color="000000"/>
              <w:right w:val="single" w:sz="4" w:space="0" w:color="000000"/>
            </w:tcBorders>
            <w:vAlign w:val="center"/>
          </w:tcPr>
          <w:p w14:paraId="11DCB696" w14:textId="77777777" w:rsidR="00FF2F90" w:rsidRPr="00B04A91" w:rsidRDefault="00FF2F90" w:rsidP="00FF2F90">
            <w:pPr>
              <w:jc w:val="center"/>
              <w:rPr>
                <w:rFonts w:ascii="Times New Roman" w:hAnsi="Times New Roman" w:cs="Times New Roman"/>
                <w:sz w:val="20"/>
                <w:szCs w:val="20"/>
              </w:rPr>
            </w:pPr>
          </w:p>
        </w:tc>
        <w:tc>
          <w:tcPr>
            <w:tcW w:w="1909" w:type="dxa"/>
            <w:tcBorders>
              <w:top w:val="single" w:sz="4" w:space="0" w:color="000000"/>
              <w:left w:val="nil"/>
              <w:bottom w:val="single" w:sz="4" w:space="0" w:color="000000"/>
              <w:right w:val="single" w:sz="4" w:space="0" w:color="000000"/>
            </w:tcBorders>
            <w:vAlign w:val="center"/>
          </w:tcPr>
          <w:p w14:paraId="5B556524"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6" w:space="0" w:color="000000"/>
              <w:left w:val="nil"/>
              <w:bottom w:val="single" w:sz="6" w:space="0" w:color="000000"/>
              <w:right w:val="single" w:sz="4" w:space="0" w:color="000000"/>
            </w:tcBorders>
          </w:tcPr>
          <w:p w14:paraId="76160F4F"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475645DB"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53C2BBA6" w14:textId="77777777" w:rsidR="00FF2F90" w:rsidRPr="00B04A91" w:rsidRDefault="00FF2F90" w:rsidP="00FF2F90">
            <w:pPr>
              <w:jc w:val="center"/>
              <w:rPr>
                <w:rFonts w:ascii="Times New Roman" w:hAnsi="Times New Roman" w:cs="Times New Roman"/>
                <w:sz w:val="20"/>
                <w:szCs w:val="20"/>
              </w:rPr>
            </w:pPr>
          </w:p>
        </w:tc>
      </w:tr>
      <w:tr w:rsidR="00FF2F90" w:rsidRPr="00B04A91" w14:paraId="4EEF24FC" w14:textId="77777777" w:rsidTr="00A338A2">
        <w:trPr>
          <w:trHeight w:val="225"/>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E2BA40E"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0B4177A5"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69979E26"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789B1442" w14:textId="77777777" w:rsidR="00FF2F90" w:rsidRPr="00B04A91" w:rsidRDefault="00FF2F90" w:rsidP="00FF2F90">
            <w:pPr>
              <w:jc w:val="center"/>
              <w:rPr>
                <w:rFonts w:ascii="Times New Roman" w:hAnsi="Times New Roman" w:cs="Times New Roman"/>
                <w:sz w:val="20"/>
                <w:szCs w:val="20"/>
              </w:rPr>
            </w:pPr>
          </w:p>
        </w:tc>
        <w:tc>
          <w:tcPr>
            <w:tcW w:w="1662" w:type="dxa"/>
            <w:tcBorders>
              <w:top w:val="single" w:sz="4" w:space="0" w:color="000000"/>
              <w:left w:val="nil"/>
              <w:bottom w:val="single" w:sz="4" w:space="0" w:color="000000"/>
              <w:right w:val="single" w:sz="4" w:space="0" w:color="000000"/>
            </w:tcBorders>
            <w:vAlign w:val="center"/>
          </w:tcPr>
          <w:p w14:paraId="70651CDD" w14:textId="77777777" w:rsidR="00FF2F90" w:rsidRPr="00B04A91" w:rsidRDefault="00FF2F90" w:rsidP="00FF2F90">
            <w:pPr>
              <w:jc w:val="center"/>
              <w:rPr>
                <w:rFonts w:ascii="Times New Roman" w:hAnsi="Times New Roman" w:cs="Times New Roman"/>
                <w:sz w:val="20"/>
                <w:szCs w:val="20"/>
              </w:rPr>
            </w:pPr>
          </w:p>
        </w:tc>
        <w:tc>
          <w:tcPr>
            <w:tcW w:w="1662" w:type="dxa"/>
            <w:tcBorders>
              <w:top w:val="single" w:sz="4" w:space="0" w:color="000000"/>
              <w:left w:val="nil"/>
              <w:bottom w:val="single" w:sz="4" w:space="0" w:color="000000"/>
              <w:right w:val="single" w:sz="4" w:space="0" w:color="000000"/>
            </w:tcBorders>
            <w:vAlign w:val="center"/>
          </w:tcPr>
          <w:p w14:paraId="721131E9" w14:textId="77777777" w:rsidR="00FF2F90" w:rsidRPr="00B04A91" w:rsidRDefault="00FF2F90" w:rsidP="00FF2F90">
            <w:pPr>
              <w:jc w:val="center"/>
              <w:rPr>
                <w:rFonts w:ascii="Times New Roman" w:hAnsi="Times New Roman" w:cs="Times New Roman"/>
                <w:sz w:val="20"/>
                <w:szCs w:val="20"/>
              </w:rPr>
            </w:pPr>
          </w:p>
        </w:tc>
        <w:tc>
          <w:tcPr>
            <w:tcW w:w="1909" w:type="dxa"/>
            <w:tcBorders>
              <w:top w:val="single" w:sz="4" w:space="0" w:color="000000"/>
              <w:left w:val="nil"/>
              <w:bottom w:val="single" w:sz="4" w:space="0" w:color="000000"/>
              <w:right w:val="single" w:sz="4" w:space="0" w:color="000000"/>
            </w:tcBorders>
            <w:vAlign w:val="center"/>
          </w:tcPr>
          <w:p w14:paraId="18B49994"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6" w:space="0" w:color="000000"/>
              <w:left w:val="nil"/>
              <w:bottom w:val="single" w:sz="6" w:space="0" w:color="000000"/>
              <w:right w:val="single" w:sz="4" w:space="0" w:color="000000"/>
            </w:tcBorders>
          </w:tcPr>
          <w:p w14:paraId="637485D3"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083EDF4D" w14:textId="77777777" w:rsidR="00FF2F90" w:rsidRPr="00B04A91" w:rsidRDefault="00FF2F90" w:rsidP="00FF2F90">
            <w:pPr>
              <w:jc w:val="center"/>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vAlign w:val="center"/>
          </w:tcPr>
          <w:p w14:paraId="6F0932CF" w14:textId="77777777" w:rsidR="00FF2F90" w:rsidRPr="00B04A91" w:rsidRDefault="00FF2F90" w:rsidP="00FF2F90">
            <w:pPr>
              <w:jc w:val="center"/>
              <w:rPr>
                <w:rFonts w:ascii="Times New Roman" w:hAnsi="Times New Roman" w:cs="Times New Roman"/>
                <w:sz w:val="20"/>
                <w:szCs w:val="20"/>
              </w:rPr>
            </w:pPr>
          </w:p>
        </w:tc>
      </w:tr>
    </w:tbl>
    <w:p w14:paraId="476AC611" w14:textId="77777777" w:rsidR="00560248" w:rsidRPr="00B96A1C" w:rsidRDefault="00560248" w:rsidP="00813412">
      <w:pPr>
        <w:spacing w:after="0"/>
        <w:rPr>
          <w:rFonts w:ascii="Times New Roman" w:hAnsi="Times New Roman" w:cs="Times New Roman"/>
          <w:i/>
          <w:color w:val="auto"/>
          <w:sz w:val="20"/>
          <w:szCs w:val="20"/>
        </w:rPr>
      </w:pPr>
    </w:p>
    <w:p w14:paraId="663D50F1" w14:textId="77777777" w:rsidR="00B933CA" w:rsidRPr="00B96A1C" w:rsidRDefault="00B933CA" w:rsidP="00AE3041">
      <w:pPr>
        <w:rPr>
          <w:rFonts w:ascii="Times New Roman" w:hAnsi="Times New Roman" w:cs="Times New Roman"/>
          <w:color w:val="auto"/>
          <w:sz w:val="20"/>
          <w:szCs w:val="20"/>
        </w:rPr>
      </w:pPr>
    </w:p>
    <w:sectPr w:rsidR="00B933CA" w:rsidRPr="00B96A1C" w:rsidSect="006568A3">
      <w:headerReference w:type="even" r:id="rId24"/>
      <w:headerReference w:type="default" r:id="rId25"/>
      <w:footerReference w:type="even" r:id="rId26"/>
      <w:footerReference w:type="default" r:id="rId27"/>
      <w:headerReference w:type="first" r:id="rId28"/>
      <w:footerReference w:type="first" r:id="rId29"/>
      <w:pgSz w:w="16839" w:h="11907" w:orient="landscape" w:code="9"/>
      <w:pgMar w:top="284" w:right="249" w:bottom="244" w:left="284" w:header="0" w:footer="0"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C60B60" w14:textId="77777777" w:rsidR="00744039" w:rsidRDefault="00744039">
      <w:pPr>
        <w:spacing w:after="0" w:line="240" w:lineRule="auto"/>
      </w:pPr>
      <w:r>
        <w:separator/>
      </w:r>
    </w:p>
  </w:endnote>
  <w:endnote w:type="continuationSeparator" w:id="0">
    <w:p w14:paraId="20A2BBCF" w14:textId="77777777" w:rsidR="00744039" w:rsidRDefault="00744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7AFF5" w14:textId="77777777" w:rsidR="00744039" w:rsidRDefault="0074403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013887"/>
      <w:docPartObj>
        <w:docPartGallery w:val="Page Numbers (Bottom of Page)"/>
        <w:docPartUnique/>
      </w:docPartObj>
    </w:sdtPr>
    <w:sdtEndPr/>
    <w:sdtContent>
      <w:p w14:paraId="4A62F8BB" w14:textId="58F70BDF" w:rsidR="00744039" w:rsidRDefault="00744039">
        <w:pPr>
          <w:pStyle w:val="Zpat"/>
          <w:jc w:val="right"/>
        </w:pPr>
        <w:r>
          <w:fldChar w:fldCharType="begin"/>
        </w:r>
        <w:r>
          <w:instrText>PAGE   \* MERGEFORMAT</w:instrText>
        </w:r>
        <w:r>
          <w:fldChar w:fldCharType="separate"/>
        </w:r>
        <w:r w:rsidR="004520AE">
          <w:rPr>
            <w:noProof/>
          </w:rPr>
          <w:t>130</w:t>
        </w:r>
        <w:r>
          <w:fldChar w:fldCharType="end"/>
        </w:r>
      </w:p>
    </w:sdtContent>
  </w:sdt>
  <w:p w14:paraId="51ECE856" w14:textId="77777777" w:rsidR="00744039" w:rsidRPr="00724244" w:rsidRDefault="00744039" w:rsidP="00724244">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DF355" w14:textId="77777777" w:rsidR="00744039" w:rsidRDefault="0074403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1B2033" w14:textId="77777777" w:rsidR="00744039" w:rsidRDefault="00744039">
      <w:pPr>
        <w:spacing w:after="0" w:line="240" w:lineRule="auto"/>
      </w:pPr>
      <w:r>
        <w:separator/>
      </w:r>
    </w:p>
  </w:footnote>
  <w:footnote w:type="continuationSeparator" w:id="0">
    <w:p w14:paraId="4AA40499" w14:textId="77777777" w:rsidR="00744039" w:rsidRDefault="00744039">
      <w:pPr>
        <w:spacing w:after="0" w:line="240" w:lineRule="auto"/>
      </w:pPr>
      <w:r>
        <w:continuationSeparator/>
      </w:r>
    </w:p>
  </w:footnote>
  <w:footnote w:id="1">
    <w:p w14:paraId="6539747D" w14:textId="77777777" w:rsidR="00FF2F90" w:rsidRPr="0060726D" w:rsidRDefault="00FF2F90" w:rsidP="00F5054D">
      <w:pPr>
        <w:pStyle w:val="Textpoznpodarou"/>
        <w:rPr>
          <w:rFonts w:ascii="Times New Roman" w:hAnsi="Times New Roman" w:cs="Times New Roman"/>
          <w:sz w:val="18"/>
          <w:szCs w:val="18"/>
        </w:rPr>
      </w:pPr>
      <w:r w:rsidRPr="0060726D">
        <w:rPr>
          <w:rStyle w:val="Znakapoznpodarou"/>
          <w:rFonts w:ascii="Times New Roman" w:hAnsi="Times New Roman" w:cs="Times New Roman"/>
          <w:sz w:val="18"/>
          <w:szCs w:val="18"/>
        </w:rPr>
        <w:footnoteRef/>
      </w:r>
      <w:r w:rsidRPr="0060726D">
        <w:rPr>
          <w:rFonts w:ascii="Times New Roman" w:hAnsi="Times New Roman" w:cs="Times New Roman"/>
          <w:sz w:val="18"/>
          <w:szCs w:val="18"/>
        </w:rPr>
        <w:t xml:space="preserve"> Seznam služeb, kam je možné se přihlásit, je dostupný z: https://info.eidentita.cz/sep/.</w:t>
      </w:r>
    </w:p>
  </w:footnote>
  <w:footnote w:id="2">
    <w:p w14:paraId="6836BD98" w14:textId="77777777" w:rsidR="00FF2F90" w:rsidRPr="0060726D" w:rsidRDefault="00FF2F90" w:rsidP="00CB080A">
      <w:pPr>
        <w:pStyle w:val="Textpoznpodarou"/>
        <w:rPr>
          <w:rFonts w:ascii="Times New Roman" w:hAnsi="Times New Roman" w:cs="Times New Roman"/>
          <w:sz w:val="18"/>
          <w:szCs w:val="18"/>
        </w:rPr>
      </w:pPr>
      <w:r w:rsidRPr="0060726D">
        <w:rPr>
          <w:rStyle w:val="Znakapoznpodarou"/>
          <w:rFonts w:ascii="Times New Roman" w:hAnsi="Times New Roman" w:cs="Times New Roman"/>
          <w:sz w:val="18"/>
          <w:szCs w:val="18"/>
        </w:rPr>
        <w:footnoteRef/>
      </w:r>
      <w:r w:rsidRPr="0060726D">
        <w:rPr>
          <w:rFonts w:ascii="Times New Roman" w:hAnsi="Times New Roman" w:cs="Times New Roman"/>
          <w:sz w:val="18"/>
          <w:szCs w:val="18"/>
        </w:rPr>
        <w:t xml:space="preserve"> </w:t>
      </w:r>
      <w:r w:rsidRPr="0060726D">
        <w:rPr>
          <w:rFonts w:ascii="Times New Roman" w:hAnsi="Times New Roman" w:cs="Times New Roman"/>
          <w:color w:val="auto"/>
          <w:sz w:val="18"/>
          <w:szCs w:val="18"/>
        </w:rPr>
        <w:t>Informace o notifikovaných a pre-notifikovaných systémech jsou dostupné z: https://ec.europa.eu/cefdigital/wiki/display/EIDCOMMUNITY/Overview+of+pre-notified+and+notified+eID+schemes+under+eIDAS</w:t>
      </w:r>
    </w:p>
  </w:footnote>
  <w:footnote w:id="3">
    <w:p w14:paraId="1714566C" w14:textId="77777777" w:rsidR="00FF2F90" w:rsidRPr="00BD0DBE" w:rsidRDefault="00FF2F90" w:rsidP="0016083C">
      <w:pPr>
        <w:pStyle w:val="Textpoznpodarou"/>
        <w:rPr>
          <w:rFonts w:ascii="Times New Roman" w:hAnsi="Times New Roman" w:cs="Times New Roman"/>
          <w:sz w:val="18"/>
          <w:szCs w:val="18"/>
        </w:rPr>
      </w:pPr>
      <w:r w:rsidRPr="00BD0DBE">
        <w:rPr>
          <w:rStyle w:val="Znakapoznpodarou"/>
          <w:rFonts w:ascii="Times New Roman" w:hAnsi="Times New Roman" w:cs="Times New Roman"/>
          <w:sz w:val="18"/>
          <w:szCs w:val="18"/>
        </w:rPr>
        <w:footnoteRef/>
      </w:r>
      <w:r w:rsidRPr="00BD0DBE">
        <w:rPr>
          <w:rFonts w:ascii="Times New Roman" w:hAnsi="Times New Roman" w:cs="Times New Roman"/>
          <w:sz w:val="18"/>
          <w:szCs w:val="18"/>
        </w:rPr>
        <w:t xml:space="preserve"> Zákon č.250/2017 Sb.</w:t>
      </w:r>
    </w:p>
  </w:footnote>
  <w:footnote w:id="4">
    <w:p w14:paraId="02443DC9" w14:textId="77777777" w:rsidR="00FF2F90" w:rsidRPr="00BD0DBE" w:rsidRDefault="00FF2F90" w:rsidP="0016083C">
      <w:pPr>
        <w:pStyle w:val="Textpoznpodarou"/>
        <w:rPr>
          <w:rFonts w:ascii="Times New Roman" w:hAnsi="Times New Roman" w:cs="Times New Roman"/>
          <w:sz w:val="18"/>
          <w:szCs w:val="18"/>
        </w:rPr>
      </w:pPr>
      <w:r w:rsidRPr="00BD0DBE">
        <w:rPr>
          <w:rStyle w:val="Znakapoznpodarou"/>
          <w:rFonts w:ascii="Times New Roman" w:hAnsi="Times New Roman" w:cs="Times New Roman"/>
          <w:sz w:val="18"/>
          <w:szCs w:val="18"/>
        </w:rPr>
        <w:footnoteRef/>
      </w:r>
      <w:r w:rsidRPr="00BD0DBE">
        <w:rPr>
          <w:rFonts w:ascii="Times New Roman" w:hAnsi="Times New Roman" w:cs="Times New Roman"/>
          <w:sz w:val="18"/>
          <w:szCs w:val="18"/>
        </w:rPr>
        <w:t xml:space="preserve"> Zákon č. 251/2017 Sb.</w:t>
      </w:r>
    </w:p>
  </w:footnote>
  <w:footnote w:id="5">
    <w:p w14:paraId="0F03059D" w14:textId="77777777" w:rsidR="00FF2F90" w:rsidRPr="00BD0DBE" w:rsidRDefault="00FF2F90" w:rsidP="0016083C">
      <w:pPr>
        <w:pStyle w:val="Textpoznpodarou"/>
        <w:rPr>
          <w:rFonts w:ascii="Times New Roman" w:hAnsi="Times New Roman" w:cs="Times New Roman"/>
          <w:sz w:val="18"/>
          <w:szCs w:val="18"/>
        </w:rPr>
      </w:pPr>
      <w:r w:rsidRPr="00BD0DBE">
        <w:rPr>
          <w:rStyle w:val="Znakapoznpodarou"/>
          <w:rFonts w:ascii="Times New Roman" w:hAnsi="Times New Roman" w:cs="Times New Roman"/>
          <w:sz w:val="18"/>
          <w:szCs w:val="18"/>
        </w:rPr>
        <w:footnoteRef/>
      </w:r>
      <w:r w:rsidRPr="00BD0DBE">
        <w:rPr>
          <w:rFonts w:ascii="Times New Roman" w:hAnsi="Times New Roman" w:cs="Times New Roman"/>
          <w:sz w:val="18"/>
          <w:szCs w:val="18"/>
        </w:rPr>
        <w:t xml:space="preserve"> Nařízení Evropského parlamentu a Rady (EU) č. 910/2014 ze dne 23. 7. 2014 o elektronické identifikaci a službách vytvářejících důvěru pro elektronické transakce na vnitřním trhu a o zrušení směrnice 1999/93/ES.</w:t>
      </w:r>
    </w:p>
  </w:footnote>
  <w:footnote w:id="6">
    <w:p w14:paraId="01FB175B" w14:textId="77777777" w:rsidR="00FF2F90" w:rsidRPr="00C77433" w:rsidRDefault="00FF2F90" w:rsidP="0016083C">
      <w:pPr>
        <w:spacing w:after="0" w:line="240" w:lineRule="auto"/>
        <w:rPr>
          <w:rFonts w:ascii="Times New Roman" w:hAnsi="Times New Roman" w:cs="Times New Roman"/>
          <w:sz w:val="18"/>
          <w:szCs w:val="18"/>
          <w:lang w:eastAsia="x-none"/>
        </w:rPr>
      </w:pPr>
      <w:r w:rsidRPr="00C77433">
        <w:rPr>
          <w:rStyle w:val="Znakapoznpodarou"/>
          <w:rFonts w:ascii="Times New Roman" w:hAnsi="Times New Roman" w:cs="Times New Roman"/>
          <w:sz w:val="18"/>
          <w:szCs w:val="18"/>
        </w:rPr>
        <w:footnoteRef/>
      </w:r>
      <w:r w:rsidRPr="00C77433">
        <w:rPr>
          <w:rFonts w:ascii="Times New Roman" w:hAnsi="Times New Roman" w:cs="Times New Roman"/>
          <w:sz w:val="18"/>
          <w:szCs w:val="18"/>
          <w:lang w:eastAsia="x-none"/>
        </w:rPr>
        <w:t xml:space="preserve"> Informace o notifikovaných a pre-notifikovaných systémech jsou dostupné z: </w:t>
      </w:r>
      <w:hyperlink r:id="rId1" w:history="1">
        <w:r w:rsidRPr="00C77433">
          <w:rPr>
            <w:rFonts w:ascii="Times New Roman" w:hAnsi="Times New Roman" w:cs="Times New Roman"/>
            <w:sz w:val="18"/>
            <w:szCs w:val="18"/>
            <w:lang w:eastAsia="x-none"/>
          </w:rPr>
          <w:t>https://ec.europa.eu/cefdigital/wiki/display/EIDCOMMUNITY/Overview+of+pre-notified+and+notified+eID+schemes+under+eIDAS</w:t>
        </w:r>
      </w:hyperlink>
      <w:r w:rsidRPr="00C77433">
        <w:rPr>
          <w:rFonts w:ascii="Times New Roman" w:hAnsi="Times New Roman" w:cs="Times New Roman"/>
          <w:sz w:val="18"/>
          <w:szCs w:val="18"/>
          <w:lang w:eastAsia="x-none"/>
        </w:rPr>
        <w:t xml:space="preserve">. </w:t>
      </w:r>
    </w:p>
  </w:footnote>
  <w:footnote w:id="7">
    <w:p w14:paraId="18BBB4D5" w14:textId="77777777" w:rsidR="00FF2F90" w:rsidRPr="00C77433" w:rsidRDefault="00FF2F90" w:rsidP="0016083C">
      <w:pPr>
        <w:pStyle w:val="Textpoznpodarou"/>
        <w:rPr>
          <w:rFonts w:ascii="Times New Roman" w:hAnsi="Times New Roman" w:cs="Times New Roman"/>
          <w:sz w:val="18"/>
          <w:szCs w:val="18"/>
          <w:lang w:val="x-none"/>
        </w:rPr>
      </w:pPr>
      <w:r w:rsidRPr="00C77433">
        <w:rPr>
          <w:rStyle w:val="Znakapoznpodarou"/>
          <w:rFonts w:ascii="Times New Roman" w:hAnsi="Times New Roman" w:cs="Times New Roman"/>
          <w:sz w:val="18"/>
          <w:szCs w:val="18"/>
        </w:rPr>
        <w:footnoteRef/>
      </w:r>
      <w:r w:rsidRPr="00C77433">
        <w:rPr>
          <w:rFonts w:ascii="Times New Roman" w:hAnsi="Times New Roman" w:cs="Times New Roman"/>
          <w:sz w:val="18"/>
          <w:szCs w:val="18"/>
        </w:rPr>
        <w:t xml:space="preserve"> </w:t>
      </w:r>
      <w:hyperlink r:id="rId2" w:history="1">
        <w:r w:rsidRPr="00C77433">
          <w:rPr>
            <w:rStyle w:val="Hypertextovodkaz"/>
            <w:rFonts w:ascii="Times New Roman" w:hAnsi="Times New Roman" w:cs="Times New Roman"/>
            <w:sz w:val="18"/>
            <w:szCs w:val="18"/>
          </w:rPr>
          <w:t>https://info.eidentita.cz/sep/</w:t>
        </w:r>
      </w:hyperlink>
    </w:p>
  </w:footnote>
  <w:footnote w:id="8">
    <w:p w14:paraId="741520C0" w14:textId="77777777" w:rsidR="00FF2F90" w:rsidRPr="00C77433" w:rsidRDefault="00FF2F90" w:rsidP="0016083C">
      <w:pPr>
        <w:pStyle w:val="Textpoznpodarou"/>
        <w:rPr>
          <w:rFonts w:ascii="Times New Roman" w:hAnsi="Times New Roman" w:cs="Times New Roman"/>
          <w:sz w:val="18"/>
          <w:szCs w:val="18"/>
        </w:rPr>
      </w:pPr>
      <w:r w:rsidRPr="00C77433">
        <w:rPr>
          <w:rStyle w:val="Znakapoznpodarou"/>
          <w:rFonts w:ascii="Times New Roman" w:hAnsi="Times New Roman" w:cs="Times New Roman"/>
          <w:sz w:val="18"/>
          <w:szCs w:val="18"/>
        </w:rPr>
        <w:footnoteRef/>
      </w:r>
      <w:r w:rsidRPr="00C77433">
        <w:rPr>
          <w:rFonts w:ascii="Times New Roman" w:hAnsi="Times New Roman" w:cs="Times New Roman"/>
          <w:sz w:val="18"/>
          <w:szCs w:val="18"/>
        </w:rPr>
        <w:t xml:space="preserve"> Krátká zpráva o zahájeném procesu pre-notifikace českých občanských průkazů je zveřejněna na stránkách EK, dostupné z: </w:t>
      </w:r>
      <w:hyperlink r:id="rId3" w:history="1">
        <w:r w:rsidRPr="00C77433">
          <w:rPr>
            <w:rFonts w:ascii="Times New Roman" w:hAnsi="Times New Roman" w:cs="Times New Roman"/>
            <w:sz w:val="18"/>
            <w:szCs w:val="18"/>
          </w:rPr>
          <w:t>https://ec.europa.eu/cefdigital/wiki/display/CEFDIGITAL/2019/01/25/Three+new+eID+schemes+pre-notified+for+2019?utm_source=External+-+update+24%2F01&amp;utm_campaign=f6759b55fe-EMAIL_CAMPAIGN_2019_02_04_07_42&amp;utm_medium=email&amp;utm_term=0_733873de4c-f6759b55fe-220612197&amp;mc_cid=f6759b55fe&amp;mc_eid=586f1e762b</w:t>
        </w:r>
      </w:hyperlink>
      <w:r w:rsidRPr="00C77433">
        <w:rPr>
          <w:rFonts w:ascii="Times New Roman" w:hAnsi="Times New Roman" w:cs="Times New Roman"/>
          <w:sz w:val="18"/>
          <w:szCs w:val="18"/>
        </w:rPr>
        <w:t>.</w:t>
      </w:r>
    </w:p>
  </w:footnote>
  <w:footnote w:id="9">
    <w:p w14:paraId="699660A1" w14:textId="77777777" w:rsidR="00FF2F90" w:rsidRPr="00940051" w:rsidRDefault="00FF2F90" w:rsidP="0016083C">
      <w:pPr>
        <w:pStyle w:val="Textpoznpodarou"/>
        <w:rPr>
          <w:rFonts w:ascii="Times New Roman" w:hAnsi="Times New Roman" w:cs="Times New Roman"/>
          <w:sz w:val="18"/>
          <w:szCs w:val="18"/>
        </w:rPr>
      </w:pPr>
      <w:r w:rsidRPr="00940051">
        <w:rPr>
          <w:rStyle w:val="Znakapoznpodarou"/>
          <w:rFonts w:ascii="Times New Roman" w:hAnsi="Times New Roman" w:cs="Times New Roman"/>
          <w:sz w:val="18"/>
          <w:szCs w:val="18"/>
        </w:rPr>
        <w:footnoteRef/>
      </w:r>
      <w:r w:rsidRPr="00940051">
        <w:rPr>
          <w:rFonts w:ascii="Times New Roman" w:hAnsi="Times New Roman" w:cs="Times New Roman"/>
          <w:sz w:val="18"/>
          <w:szCs w:val="18"/>
        </w:rPr>
        <w:t xml:space="preserve"> </w:t>
      </w:r>
      <w:hyperlink r:id="rId4" w:history="1">
        <w:r w:rsidRPr="00940051">
          <w:rPr>
            <w:rStyle w:val="Hypertextovodkaz"/>
            <w:rFonts w:ascii="Times New Roman" w:hAnsi="Times New Roman" w:cs="Times New Roman"/>
            <w:sz w:val="18"/>
            <w:szCs w:val="18"/>
          </w:rPr>
          <w:t>https://eur-lex.europa.eu/legal-content/EN/TXT/?uri=uriserv:OJ.C_.2019.309.01.0009.01.ENG&amp;toc=OJ:C:2019:309:TOC</w:t>
        </w:r>
      </w:hyperlink>
    </w:p>
  </w:footnote>
  <w:footnote w:id="10">
    <w:p w14:paraId="4905FC7F" w14:textId="77777777" w:rsidR="00FF2F90" w:rsidRPr="00991124" w:rsidRDefault="00FF2F90" w:rsidP="00B75EBE">
      <w:pPr>
        <w:pStyle w:val="Textpoznpodarou"/>
        <w:rPr>
          <w:rFonts w:ascii="Times New Roman" w:hAnsi="Times New Roman" w:cs="Times New Roman"/>
        </w:rPr>
      </w:pPr>
      <w:r w:rsidRPr="00991124">
        <w:rPr>
          <w:rStyle w:val="Znakapoznpodarou"/>
          <w:rFonts w:ascii="Times New Roman" w:hAnsi="Times New Roman" w:cs="Times New Roman"/>
          <w:sz w:val="18"/>
        </w:rPr>
        <w:footnoteRef/>
      </w:r>
      <w:r w:rsidRPr="00991124">
        <w:rPr>
          <w:rFonts w:ascii="Times New Roman" w:hAnsi="Times New Roman" w:cs="Times New Roman"/>
          <w:sz w:val="18"/>
        </w:rPr>
        <w:t xml:space="preserve"> Dostupné z: http://eur-lex.europa.eu/legal-content/CS/TXT/PDF/?uri=CELEX:52016AG0013(02)&amp;from=CS</w:t>
      </w:r>
    </w:p>
  </w:footnote>
  <w:footnote w:id="11">
    <w:p w14:paraId="05B45F38" w14:textId="77777777" w:rsidR="00FF2F90" w:rsidRDefault="00FF2F90" w:rsidP="00F5054D">
      <w:pPr>
        <w:pStyle w:val="Textpoznpodarou"/>
      </w:pPr>
      <w:r w:rsidRPr="002131F8">
        <w:rPr>
          <w:rStyle w:val="Znakapoznpodarou"/>
          <w:rFonts w:ascii="Times New Roman" w:hAnsi="Times New Roman"/>
        </w:rPr>
        <w:footnoteRef/>
      </w:r>
      <w:r w:rsidRPr="002131F8">
        <w:rPr>
          <w:rFonts w:ascii="Times New Roman" w:hAnsi="Times New Roman"/>
        </w:rPr>
        <w:t xml:space="preserve"> </w:t>
      </w:r>
      <w:hyperlink r:id="rId5" w:history="1">
        <w:r w:rsidRPr="00991124">
          <w:rPr>
            <w:rFonts w:ascii="Times New Roman" w:hAnsi="Times New Roman" w:cs="Times New Roman"/>
            <w:sz w:val="18"/>
            <w:szCs w:val="18"/>
          </w:rPr>
          <w:t>Usnesení vlády č. 629/2018</w:t>
        </w:r>
      </w:hyperlink>
      <w:r w:rsidRPr="00991124">
        <w:rPr>
          <w:rFonts w:ascii="Times New Roman" w:hAnsi="Times New Roman" w:cs="Times New Roman"/>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94D96" w14:textId="77777777" w:rsidR="00744039" w:rsidRDefault="00744039">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155C7" w14:textId="77777777" w:rsidR="00744039" w:rsidRDefault="00744039">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10FDC" w14:textId="77777777" w:rsidR="00744039" w:rsidRDefault="0074403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270B"/>
    <w:multiLevelType w:val="hybridMultilevel"/>
    <w:tmpl w:val="C7208A40"/>
    <w:lvl w:ilvl="0" w:tplc="2B98EC72">
      <w:start w:val="1"/>
      <w:numFmt w:val="bullet"/>
      <w:lvlText w:val=""/>
      <w:lvlJc w:val="left"/>
      <w:pPr>
        <w:ind w:left="720" w:hanging="360"/>
      </w:pPr>
      <w:rPr>
        <w:rFonts w:ascii="Wingdings" w:hAnsi="Wingdings"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82459E8"/>
    <w:multiLevelType w:val="multilevel"/>
    <w:tmpl w:val="E466DB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8A22E95"/>
    <w:multiLevelType w:val="multilevel"/>
    <w:tmpl w:val="1862D28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1AF279E2"/>
    <w:multiLevelType w:val="hybridMultilevel"/>
    <w:tmpl w:val="AD08BE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AC87AB8"/>
    <w:multiLevelType w:val="hybridMultilevel"/>
    <w:tmpl w:val="696E0B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B4418A0"/>
    <w:multiLevelType w:val="hybridMultilevel"/>
    <w:tmpl w:val="7A5EF1F6"/>
    <w:lvl w:ilvl="0" w:tplc="21C2875C">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EC60BD8"/>
    <w:multiLevelType w:val="hybridMultilevel"/>
    <w:tmpl w:val="36024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B86443B"/>
    <w:multiLevelType w:val="hybridMultilevel"/>
    <w:tmpl w:val="8FCADE4C"/>
    <w:lvl w:ilvl="0" w:tplc="7DFEFB8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414C3609"/>
    <w:multiLevelType w:val="hybridMultilevel"/>
    <w:tmpl w:val="3A8EC712"/>
    <w:lvl w:ilvl="0" w:tplc="E8B87CB8">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45EB1DE5"/>
    <w:multiLevelType w:val="hybridMultilevel"/>
    <w:tmpl w:val="28B4D770"/>
    <w:lvl w:ilvl="0" w:tplc="5FD2520C">
      <w:start w:val="1"/>
      <w:numFmt w:val="bullet"/>
      <w:pStyle w:val="odrky"/>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hint="default"/>
      </w:rPr>
    </w:lvl>
    <w:lvl w:ilvl="8" w:tplc="04050005">
      <w:start w:val="1"/>
      <w:numFmt w:val="bullet"/>
      <w:lvlText w:val=""/>
      <w:lvlJc w:val="left"/>
      <w:pPr>
        <w:ind w:left="6120" w:hanging="360"/>
      </w:pPr>
      <w:rPr>
        <w:rFonts w:ascii="Wingdings" w:hAnsi="Wingdings" w:hint="default"/>
      </w:rPr>
    </w:lvl>
  </w:abstractNum>
  <w:abstractNum w:abstractNumId="10">
    <w:nsid w:val="4A525D62"/>
    <w:multiLevelType w:val="hybridMultilevel"/>
    <w:tmpl w:val="144613A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nsid w:val="518D5600"/>
    <w:multiLevelType w:val="hybridMultilevel"/>
    <w:tmpl w:val="4FB2B78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350625A"/>
    <w:multiLevelType w:val="hybridMultilevel"/>
    <w:tmpl w:val="DAA80FF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9DF1801"/>
    <w:multiLevelType w:val="hybridMultilevel"/>
    <w:tmpl w:val="F5ECE7F6"/>
    <w:lvl w:ilvl="0" w:tplc="225EB6D8">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671E3E1B"/>
    <w:multiLevelType w:val="hybridMultilevel"/>
    <w:tmpl w:val="DAC2FC4A"/>
    <w:lvl w:ilvl="0" w:tplc="B2782CBE">
      <w:start w:val="3"/>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9216970"/>
    <w:multiLevelType w:val="hybridMultilevel"/>
    <w:tmpl w:val="E36E81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A871DB7"/>
    <w:multiLevelType w:val="hybridMultilevel"/>
    <w:tmpl w:val="779AB2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9"/>
  </w:num>
  <w:num w:numId="3">
    <w:abstractNumId w:val="11"/>
  </w:num>
  <w:num w:numId="4">
    <w:abstractNumId w:val="6"/>
  </w:num>
  <w:num w:numId="5">
    <w:abstractNumId w:val="0"/>
  </w:num>
  <w:num w:numId="6">
    <w:abstractNumId w:val="4"/>
  </w:num>
  <w:num w:numId="7">
    <w:abstractNumId w:val="16"/>
  </w:num>
  <w:num w:numId="8">
    <w:abstractNumId w:val="10"/>
  </w:num>
  <w:num w:numId="9">
    <w:abstractNumId w:val="15"/>
  </w:num>
  <w:num w:numId="10">
    <w:abstractNumId w:val="13"/>
  </w:num>
  <w:num w:numId="11">
    <w:abstractNumId w:val="7"/>
  </w:num>
  <w:num w:numId="12">
    <w:abstractNumId w:val="8"/>
  </w:num>
  <w:num w:numId="13">
    <w:abstractNumId w:val="2"/>
  </w:num>
  <w:num w:numId="14">
    <w:abstractNumId w:val="12"/>
  </w:num>
  <w:num w:numId="15">
    <w:abstractNumId w:val="5"/>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
  <w:rsids>
    <w:rsidRoot w:val="0003362D"/>
    <w:rsid w:val="00002034"/>
    <w:rsid w:val="000025E2"/>
    <w:rsid w:val="000033F9"/>
    <w:rsid w:val="000048A8"/>
    <w:rsid w:val="00005D95"/>
    <w:rsid w:val="00005E77"/>
    <w:rsid w:val="00006301"/>
    <w:rsid w:val="00006319"/>
    <w:rsid w:val="00006FEA"/>
    <w:rsid w:val="00010E70"/>
    <w:rsid w:val="00011CCA"/>
    <w:rsid w:val="000141A0"/>
    <w:rsid w:val="00014961"/>
    <w:rsid w:val="0001620E"/>
    <w:rsid w:val="00021A1B"/>
    <w:rsid w:val="00021FED"/>
    <w:rsid w:val="00023397"/>
    <w:rsid w:val="0002377D"/>
    <w:rsid w:val="00025BAF"/>
    <w:rsid w:val="0003362D"/>
    <w:rsid w:val="0003420A"/>
    <w:rsid w:val="000356F3"/>
    <w:rsid w:val="00036903"/>
    <w:rsid w:val="000372D7"/>
    <w:rsid w:val="00037C80"/>
    <w:rsid w:val="000406BB"/>
    <w:rsid w:val="000406BF"/>
    <w:rsid w:val="00042B68"/>
    <w:rsid w:val="0004360E"/>
    <w:rsid w:val="00043BB4"/>
    <w:rsid w:val="000440EA"/>
    <w:rsid w:val="00052D50"/>
    <w:rsid w:val="000569CB"/>
    <w:rsid w:val="000600CA"/>
    <w:rsid w:val="00060E0E"/>
    <w:rsid w:val="0006791D"/>
    <w:rsid w:val="00071157"/>
    <w:rsid w:val="0007152C"/>
    <w:rsid w:val="00071B6D"/>
    <w:rsid w:val="00074A20"/>
    <w:rsid w:val="00077364"/>
    <w:rsid w:val="00082D68"/>
    <w:rsid w:val="00083947"/>
    <w:rsid w:val="00084658"/>
    <w:rsid w:val="00092FD5"/>
    <w:rsid w:val="000933BD"/>
    <w:rsid w:val="000938D2"/>
    <w:rsid w:val="000972D4"/>
    <w:rsid w:val="000A035F"/>
    <w:rsid w:val="000A04F4"/>
    <w:rsid w:val="000A0589"/>
    <w:rsid w:val="000A1354"/>
    <w:rsid w:val="000A204F"/>
    <w:rsid w:val="000A3B24"/>
    <w:rsid w:val="000A43FE"/>
    <w:rsid w:val="000A467C"/>
    <w:rsid w:val="000A640E"/>
    <w:rsid w:val="000A6AF4"/>
    <w:rsid w:val="000B02E9"/>
    <w:rsid w:val="000B2CF6"/>
    <w:rsid w:val="000B46B7"/>
    <w:rsid w:val="000B5BCB"/>
    <w:rsid w:val="000B5DC2"/>
    <w:rsid w:val="000B6099"/>
    <w:rsid w:val="000B6305"/>
    <w:rsid w:val="000B6317"/>
    <w:rsid w:val="000C0DD8"/>
    <w:rsid w:val="000C106E"/>
    <w:rsid w:val="000C376E"/>
    <w:rsid w:val="000C533B"/>
    <w:rsid w:val="000D15C1"/>
    <w:rsid w:val="000D3F6F"/>
    <w:rsid w:val="000D4081"/>
    <w:rsid w:val="000E1134"/>
    <w:rsid w:val="000E121B"/>
    <w:rsid w:val="000E174D"/>
    <w:rsid w:val="000E1A00"/>
    <w:rsid w:val="000E594F"/>
    <w:rsid w:val="000F0CCD"/>
    <w:rsid w:val="000F3E7D"/>
    <w:rsid w:val="00100437"/>
    <w:rsid w:val="00100672"/>
    <w:rsid w:val="00100DB5"/>
    <w:rsid w:val="00110756"/>
    <w:rsid w:val="0011104E"/>
    <w:rsid w:val="0011199D"/>
    <w:rsid w:val="001128B2"/>
    <w:rsid w:val="00120226"/>
    <w:rsid w:val="00121272"/>
    <w:rsid w:val="00125290"/>
    <w:rsid w:val="0013079E"/>
    <w:rsid w:val="001316CC"/>
    <w:rsid w:val="00132F78"/>
    <w:rsid w:val="00133B6F"/>
    <w:rsid w:val="001360D0"/>
    <w:rsid w:val="00136610"/>
    <w:rsid w:val="00136FDA"/>
    <w:rsid w:val="00137584"/>
    <w:rsid w:val="0014394A"/>
    <w:rsid w:val="00143DEF"/>
    <w:rsid w:val="00143E2D"/>
    <w:rsid w:val="001446D1"/>
    <w:rsid w:val="00154B85"/>
    <w:rsid w:val="00155B41"/>
    <w:rsid w:val="0016083C"/>
    <w:rsid w:val="0016337B"/>
    <w:rsid w:val="00163FC5"/>
    <w:rsid w:val="00164C60"/>
    <w:rsid w:val="00165F2F"/>
    <w:rsid w:val="00166255"/>
    <w:rsid w:val="00170070"/>
    <w:rsid w:val="00172E39"/>
    <w:rsid w:val="00173C83"/>
    <w:rsid w:val="00175D85"/>
    <w:rsid w:val="00181089"/>
    <w:rsid w:val="00182D6A"/>
    <w:rsid w:val="001830EC"/>
    <w:rsid w:val="0018372F"/>
    <w:rsid w:val="00185E21"/>
    <w:rsid w:val="001873AD"/>
    <w:rsid w:val="00190F63"/>
    <w:rsid w:val="00191095"/>
    <w:rsid w:val="00192A67"/>
    <w:rsid w:val="00193653"/>
    <w:rsid w:val="00196091"/>
    <w:rsid w:val="00196F25"/>
    <w:rsid w:val="001A2BDB"/>
    <w:rsid w:val="001A3091"/>
    <w:rsid w:val="001A42AA"/>
    <w:rsid w:val="001A76CB"/>
    <w:rsid w:val="001A7933"/>
    <w:rsid w:val="001B3BD9"/>
    <w:rsid w:val="001B4AB0"/>
    <w:rsid w:val="001C201F"/>
    <w:rsid w:val="001D1D51"/>
    <w:rsid w:val="001D35B4"/>
    <w:rsid w:val="001D41B8"/>
    <w:rsid w:val="001D5A95"/>
    <w:rsid w:val="001D7592"/>
    <w:rsid w:val="001E205A"/>
    <w:rsid w:val="001E3B94"/>
    <w:rsid w:val="001E5718"/>
    <w:rsid w:val="001E706D"/>
    <w:rsid w:val="001E7352"/>
    <w:rsid w:val="001F0A5A"/>
    <w:rsid w:val="001F490B"/>
    <w:rsid w:val="001F6EDD"/>
    <w:rsid w:val="00205194"/>
    <w:rsid w:val="0020718F"/>
    <w:rsid w:val="00211189"/>
    <w:rsid w:val="002121B3"/>
    <w:rsid w:val="00213315"/>
    <w:rsid w:val="002133BC"/>
    <w:rsid w:val="00216A1B"/>
    <w:rsid w:val="00225FDB"/>
    <w:rsid w:val="00230C76"/>
    <w:rsid w:val="00231EDC"/>
    <w:rsid w:val="00234743"/>
    <w:rsid w:val="00236E2C"/>
    <w:rsid w:val="002404C3"/>
    <w:rsid w:val="00240FE4"/>
    <w:rsid w:val="00242536"/>
    <w:rsid w:val="00242C19"/>
    <w:rsid w:val="002440DA"/>
    <w:rsid w:val="00253481"/>
    <w:rsid w:val="00257E1E"/>
    <w:rsid w:val="002623E7"/>
    <w:rsid w:val="002632A6"/>
    <w:rsid w:val="002666B9"/>
    <w:rsid w:val="00266E5C"/>
    <w:rsid w:val="00270249"/>
    <w:rsid w:val="002717CC"/>
    <w:rsid w:val="00273B16"/>
    <w:rsid w:val="00281315"/>
    <w:rsid w:val="00281429"/>
    <w:rsid w:val="002854AB"/>
    <w:rsid w:val="0028576A"/>
    <w:rsid w:val="00286D66"/>
    <w:rsid w:val="00290692"/>
    <w:rsid w:val="0029086F"/>
    <w:rsid w:val="002936BA"/>
    <w:rsid w:val="00293FE4"/>
    <w:rsid w:val="002949BE"/>
    <w:rsid w:val="00296C35"/>
    <w:rsid w:val="002971A4"/>
    <w:rsid w:val="00297DC1"/>
    <w:rsid w:val="002A1D21"/>
    <w:rsid w:val="002A2CEC"/>
    <w:rsid w:val="002A3051"/>
    <w:rsid w:val="002A31D4"/>
    <w:rsid w:val="002A4A35"/>
    <w:rsid w:val="002A70EA"/>
    <w:rsid w:val="002A71FC"/>
    <w:rsid w:val="002B17D1"/>
    <w:rsid w:val="002B3939"/>
    <w:rsid w:val="002B42E8"/>
    <w:rsid w:val="002B53F4"/>
    <w:rsid w:val="002C51D6"/>
    <w:rsid w:val="002C5CFB"/>
    <w:rsid w:val="002C6C52"/>
    <w:rsid w:val="002C78D7"/>
    <w:rsid w:val="002C7BE0"/>
    <w:rsid w:val="002D0BEB"/>
    <w:rsid w:val="002D1CF8"/>
    <w:rsid w:val="002D3DC7"/>
    <w:rsid w:val="002D424A"/>
    <w:rsid w:val="002D4BF6"/>
    <w:rsid w:val="002D5235"/>
    <w:rsid w:val="002D74BD"/>
    <w:rsid w:val="002D762E"/>
    <w:rsid w:val="002E0D67"/>
    <w:rsid w:val="002E28F7"/>
    <w:rsid w:val="002E4601"/>
    <w:rsid w:val="002E7BA6"/>
    <w:rsid w:val="002F053E"/>
    <w:rsid w:val="002F0E20"/>
    <w:rsid w:val="002F133E"/>
    <w:rsid w:val="002F49CF"/>
    <w:rsid w:val="002F65B9"/>
    <w:rsid w:val="00300B00"/>
    <w:rsid w:val="00301B10"/>
    <w:rsid w:val="00303E0F"/>
    <w:rsid w:val="00304A40"/>
    <w:rsid w:val="0030513A"/>
    <w:rsid w:val="00305F19"/>
    <w:rsid w:val="003072E1"/>
    <w:rsid w:val="003074B5"/>
    <w:rsid w:val="003118AE"/>
    <w:rsid w:val="00311909"/>
    <w:rsid w:val="00311DD4"/>
    <w:rsid w:val="00312604"/>
    <w:rsid w:val="00314C04"/>
    <w:rsid w:val="0031519D"/>
    <w:rsid w:val="00320DEF"/>
    <w:rsid w:val="00322449"/>
    <w:rsid w:val="00323E44"/>
    <w:rsid w:val="00325F82"/>
    <w:rsid w:val="00330F5B"/>
    <w:rsid w:val="00330F83"/>
    <w:rsid w:val="00332BC0"/>
    <w:rsid w:val="00334063"/>
    <w:rsid w:val="003347E8"/>
    <w:rsid w:val="00334A39"/>
    <w:rsid w:val="00335A59"/>
    <w:rsid w:val="00340941"/>
    <w:rsid w:val="003420C3"/>
    <w:rsid w:val="0034309B"/>
    <w:rsid w:val="0034497D"/>
    <w:rsid w:val="00344F15"/>
    <w:rsid w:val="003454E9"/>
    <w:rsid w:val="00347559"/>
    <w:rsid w:val="003507FB"/>
    <w:rsid w:val="00351297"/>
    <w:rsid w:val="003531B7"/>
    <w:rsid w:val="00356DE9"/>
    <w:rsid w:val="00357A95"/>
    <w:rsid w:val="0036017B"/>
    <w:rsid w:val="00360CA3"/>
    <w:rsid w:val="00361375"/>
    <w:rsid w:val="003614D7"/>
    <w:rsid w:val="00366EAC"/>
    <w:rsid w:val="00367474"/>
    <w:rsid w:val="00367A3F"/>
    <w:rsid w:val="003708FE"/>
    <w:rsid w:val="003709F2"/>
    <w:rsid w:val="003740CF"/>
    <w:rsid w:val="003747A9"/>
    <w:rsid w:val="00375487"/>
    <w:rsid w:val="00375B08"/>
    <w:rsid w:val="00381424"/>
    <w:rsid w:val="003832E3"/>
    <w:rsid w:val="003908F3"/>
    <w:rsid w:val="00391D07"/>
    <w:rsid w:val="00392E96"/>
    <w:rsid w:val="003946DC"/>
    <w:rsid w:val="00396E4E"/>
    <w:rsid w:val="003A1F83"/>
    <w:rsid w:val="003A2D95"/>
    <w:rsid w:val="003A39B4"/>
    <w:rsid w:val="003A501B"/>
    <w:rsid w:val="003A6F36"/>
    <w:rsid w:val="003B4420"/>
    <w:rsid w:val="003C1E90"/>
    <w:rsid w:val="003C3BDF"/>
    <w:rsid w:val="003C445C"/>
    <w:rsid w:val="003C4E16"/>
    <w:rsid w:val="003C4E19"/>
    <w:rsid w:val="003C6F2B"/>
    <w:rsid w:val="003D0302"/>
    <w:rsid w:val="003D0C97"/>
    <w:rsid w:val="003D26CD"/>
    <w:rsid w:val="003D29E8"/>
    <w:rsid w:val="003D3497"/>
    <w:rsid w:val="003D4095"/>
    <w:rsid w:val="003D46AD"/>
    <w:rsid w:val="003D4994"/>
    <w:rsid w:val="003D57B1"/>
    <w:rsid w:val="003D71A1"/>
    <w:rsid w:val="003E0ABB"/>
    <w:rsid w:val="003E6CF7"/>
    <w:rsid w:val="003F0B39"/>
    <w:rsid w:val="003F1D9F"/>
    <w:rsid w:val="003F3F6B"/>
    <w:rsid w:val="003F4174"/>
    <w:rsid w:val="003F4F67"/>
    <w:rsid w:val="0040221F"/>
    <w:rsid w:val="00403BE7"/>
    <w:rsid w:val="00407C3D"/>
    <w:rsid w:val="0041186B"/>
    <w:rsid w:val="00411BA4"/>
    <w:rsid w:val="004136DA"/>
    <w:rsid w:val="00413DD2"/>
    <w:rsid w:val="004168E8"/>
    <w:rsid w:val="00420870"/>
    <w:rsid w:val="004220C9"/>
    <w:rsid w:val="004225E0"/>
    <w:rsid w:val="00424BD1"/>
    <w:rsid w:val="00424D0E"/>
    <w:rsid w:val="004312E5"/>
    <w:rsid w:val="00432B2F"/>
    <w:rsid w:val="004338D6"/>
    <w:rsid w:val="00436404"/>
    <w:rsid w:val="00436AF5"/>
    <w:rsid w:val="00437D64"/>
    <w:rsid w:val="00440818"/>
    <w:rsid w:val="00445D69"/>
    <w:rsid w:val="00446992"/>
    <w:rsid w:val="004520AE"/>
    <w:rsid w:val="004522FD"/>
    <w:rsid w:val="00454CC1"/>
    <w:rsid w:val="00456C44"/>
    <w:rsid w:val="00460DF5"/>
    <w:rsid w:val="0046289B"/>
    <w:rsid w:val="00463CC1"/>
    <w:rsid w:val="004672C0"/>
    <w:rsid w:val="004728F1"/>
    <w:rsid w:val="00474797"/>
    <w:rsid w:val="00476876"/>
    <w:rsid w:val="00481FA6"/>
    <w:rsid w:val="004827AE"/>
    <w:rsid w:val="00483638"/>
    <w:rsid w:val="00483B41"/>
    <w:rsid w:val="0048466D"/>
    <w:rsid w:val="00487EBC"/>
    <w:rsid w:val="00490571"/>
    <w:rsid w:val="00491C15"/>
    <w:rsid w:val="004931EE"/>
    <w:rsid w:val="004A424F"/>
    <w:rsid w:val="004A4B19"/>
    <w:rsid w:val="004A5999"/>
    <w:rsid w:val="004A7B77"/>
    <w:rsid w:val="004B4FDD"/>
    <w:rsid w:val="004B5964"/>
    <w:rsid w:val="004B7F81"/>
    <w:rsid w:val="004C75D7"/>
    <w:rsid w:val="004D04B9"/>
    <w:rsid w:val="004D1A85"/>
    <w:rsid w:val="004D27AA"/>
    <w:rsid w:val="004D28D5"/>
    <w:rsid w:val="004E31C0"/>
    <w:rsid w:val="004E6BD8"/>
    <w:rsid w:val="004F0ECA"/>
    <w:rsid w:val="004F3B2D"/>
    <w:rsid w:val="004F6A43"/>
    <w:rsid w:val="005035A7"/>
    <w:rsid w:val="00504442"/>
    <w:rsid w:val="005048A7"/>
    <w:rsid w:val="00507131"/>
    <w:rsid w:val="0050729A"/>
    <w:rsid w:val="00507677"/>
    <w:rsid w:val="00507AC7"/>
    <w:rsid w:val="005106B9"/>
    <w:rsid w:val="00511210"/>
    <w:rsid w:val="00512262"/>
    <w:rsid w:val="0051497E"/>
    <w:rsid w:val="00520CA4"/>
    <w:rsid w:val="00523904"/>
    <w:rsid w:val="005246B9"/>
    <w:rsid w:val="005249DC"/>
    <w:rsid w:val="0052649E"/>
    <w:rsid w:val="005273A3"/>
    <w:rsid w:val="00527F9B"/>
    <w:rsid w:val="00531F6B"/>
    <w:rsid w:val="005328E1"/>
    <w:rsid w:val="005364A3"/>
    <w:rsid w:val="0054199A"/>
    <w:rsid w:val="0054223A"/>
    <w:rsid w:val="00545E9B"/>
    <w:rsid w:val="0054680E"/>
    <w:rsid w:val="00546F45"/>
    <w:rsid w:val="0055501C"/>
    <w:rsid w:val="00557CED"/>
    <w:rsid w:val="00560248"/>
    <w:rsid w:val="00562479"/>
    <w:rsid w:val="005667B8"/>
    <w:rsid w:val="005669E9"/>
    <w:rsid w:val="00571203"/>
    <w:rsid w:val="00573C2C"/>
    <w:rsid w:val="00575735"/>
    <w:rsid w:val="00576B5E"/>
    <w:rsid w:val="00577175"/>
    <w:rsid w:val="00584B56"/>
    <w:rsid w:val="00594B91"/>
    <w:rsid w:val="00596017"/>
    <w:rsid w:val="005A1708"/>
    <w:rsid w:val="005A1D08"/>
    <w:rsid w:val="005A200A"/>
    <w:rsid w:val="005A2071"/>
    <w:rsid w:val="005A249A"/>
    <w:rsid w:val="005A5D20"/>
    <w:rsid w:val="005A6E1F"/>
    <w:rsid w:val="005A7687"/>
    <w:rsid w:val="005B1112"/>
    <w:rsid w:val="005B184B"/>
    <w:rsid w:val="005B1B8B"/>
    <w:rsid w:val="005B1CE3"/>
    <w:rsid w:val="005B292F"/>
    <w:rsid w:val="005B3F7E"/>
    <w:rsid w:val="005B45A5"/>
    <w:rsid w:val="005B5DED"/>
    <w:rsid w:val="005B7340"/>
    <w:rsid w:val="005B77A4"/>
    <w:rsid w:val="005C0FF1"/>
    <w:rsid w:val="005C7750"/>
    <w:rsid w:val="005D06B2"/>
    <w:rsid w:val="005D1780"/>
    <w:rsid w:val="005D1F8A"/>
    <w:rsid w:val="005D23C6"/>
    <w:rsid w:val="005D3D38"/>
    <w:rsid w:val="005D5645"/>
    <w:rsid w:val="005E1C80"/>
    <w:rsid w:val="005E24FF"/>
    <w:rsid w:val="005E4080"/>
    <w:rsid w:val="005E410B"/>
    <w:rsid w:val="005E4DEF"/>
    <w:rsid w:val="005F0BFA"/>
    <w:rsid w:val="005F0E1E"/>
    <w:rsid w:val="005F1AF6"/>
    <w:rsid w:val="005F21B2"/>
    <w:rsid w:val="005F58ED"/>
    <w:rsid w:val="005F5AD2"/>
    <w:rsid w:val="005F5E11"/>
    <w:rsid w:val="005F6256"/>
    <w:rsid w:val="005F7523"/>
    <w:rsid w:val="00600353"/>
    <w:rsid w:val="006014B9"/>
    <w:rsid w:val="00601554"/>
    <w:rsid w:val="00603717"/>
    <w:rsid w:val="00604719"/>
    <w:rsid w:val="006051E4"/>
    <w:rsid w:val="00605A4B"/>
    <w:rsid w:val="0060697A"/>
    <w:rsid w:val="0061202E"/>
    <w:rsid w:val="00612207"/>
    <w:rsid w:val="00612593"/>
    <w:rsid w:val="00617229"/>
    <w:rsid w:val="00617FDF"/>
    <w:rsid w:val="00623B08"/>
    <w:rsid w:val="00626930"/>
    <w:rsid w:val="00630DE2"/>
    <w:rsid w:val="00631246"/>
    <w:rsid w:val="00632AC8"/>
    <w:rsid w:val="00633E7E"/>
    <w:rsid w:val="006372B4"/>
    <w:rsid w:val="00641E50"/>
    <w:rsid w:val="00642167"/>
    <w:rsid w:val="00646921"/>
    <w:rsid w:val="00647FDD"/>
    <w:rsid w:val="00653B90"/>
    <w:rsid w:val="00654B04"/>
    <w:rsid w:val="006568A3"/>
    <w:rsid w:val="006607F7"/>
    <w:rsid w:val="00661865"/>
    <w:rsid w:val="00661CFB"/>
    <w:rsid w:val="00666826"/>
    <w:rsid w:val="00667EA0"/>
    <w:rsid w:val="00675426"/>
    <w:rsid w:val="006816E7"/>
    <w:rsid w:val="00683DEE"/>
    <w:rsid w:val="00683F64"/>
    <w:rsid w:val="00687EDF"/>
    <w:rsid w:val="006A246F"/>
    <w:rsid w:val="006A33B4"/>
    <w:rsid w:val="006A4BD0"/>
    <w:rsid w:val="006A5DFB"/>
    <w:rsid w:val="006A5E28"/>
    <w:rsid w:val="006B0FA3"/>
    <w:rsid w:val="006B1629"/>
    <w:rsid w:val="006B3F20"/>
    <w:rsid w:val="006B6281"/>
    <w:rsid w:val="006C0820"/>
    <w:rsid w:val="006C2152"/>
    <w:rsid w:val="006C3006"/>
    <w:rsid w:val="006C4C42"/>
    <w:rsid w:val="006C6A71"/>
    <w:rsid w:val="006C7767"/>
    <w:rsid w:val="006C7FF8"/>
    <w:rsid w:val="006D47AB"/>
    <w:rsid w:val="006D5C30"/>
    <w:rsid w:val="006D6A29"/>
    <w:rsid w:val="006D7A4D"/>
    <w:rsid w:val="006E2D36"/>
    <w:rsid w:val="006E5F61"/>
    <w:rsid w:val="006E6144"/>
    <w:rsid w:val="006E668E"/>
    <w:rsid w:val="006F2A1C"/>
    <w:rsid w:val="006F43C7"/>
    <w:rsid w:val="006F466D"/>
    <w:rsid w:val="007012A6"/>
    <w:rsid w:val="007012F4"/>
    <w:rsid w:val="00701BF1"/>
    <w:rsid w:val="00701D0C"/>
    <w:rsid w:val="00702F3F"/>
    <w:rsid w:val="00703769"/>
    <w:rsid w:val="00707163"/>
    <w:rsid w:val="00707A3F"/>
    <w:rsid w:val="00711399"/>
    <w:rsid w:val="00712EE7"/>
    <w:rsid w:val="0071544B"/>
    <w:rsid w:val="00715765"/>
    <w:rsid w:val="00715C46"/>
    <w:rsid w:val="00721519"/>
    <w:rsid w:val="00724244"/>
    <w:rsid w:val="007277EB"/>
    <w:rsid w:val="00732AAF"/>
    <w:rsid w:val="00733FE8"/>
    <w:rsid w:val="0073427B"/>
    <w:rsid w:val="00735A60"/>
    <w:rsid w:val="007374F1"/>
    <w:rsid w:val="007410F6"/>
    <w:rsid w:val="007419F0"/>
    <w:rsid w:val="00741F69"/>
    <w:rsid w:val="00744039"/>
    <w:rsid w:val="007475DA"/>
    <w:rsid w:val="00750941"/>
    <w:rsid w:val="007516D7"/>
    <w:rsid w:val="00751B0F"/>
    <w:rsid w:val="007551EA"/>
    <w:rsid w:val="00756914"/>
    <w:rsid w:val="00757E2D"/>
    <w:rsid w:val="0076024F"/>
    <w:rsid w:val="00761D40"/>
    <w:rsid w:val="0076299B"/>
    <w:rsid w:val="00764763"/>
    <w:rsid w:val="007658F4"/>
    <w:rsid w:val="00766C91"/>
    <w:rsid w:val="00767410"/>
    <w:rsid w:val="007701A1"/>
    <w:rsid w:val="00771C10"/>
    <w:rsid w:val="00772A73"/>
    <w:rsid w:val="00774196"/>
    <w:rsid w:val="007742E0"/>
    <w:rsid w:val="00782138"/>
    <w:rsid w:val="00783136"/>
    <w:rsid w:val="00783903"/>
    <w:rsid w:val="007846CD"/>
    <w:rsid w:val="007854C0"/>
    <w:rsid w:val="00786C6C"/>
    <w:rsid w:val="00787598"/>
    <w:rsid w:val="00787917"/>
    <w:rsid w:val="00787C62"/>
    <w:rsid w:val="00794108"/>
    <w:rsid w:val="0079484D"/>
    <w:rsid w:val="007956BE"/>
    <w:rsid w:val="0079615C"/>
    <w:rsid w:val="00796723"/>
    <w:rsid w:val="007A07AA"/>
    <w:rsid w:val="007A2365"/>
    <w:rsid w:val="007A7103"/>
    <w:rsid w:val="007A7758"/>
    <w:rsid w:val="007B00D5"/>
    <w:rsid w:val="007B05AB"/>
    <w:rsid w:val="007B060E"/>
    <w:rsid w:val="007C2BEB"/>
    <w:rsid w:val="007C3487"/>
    <w:rsid w:val="007C5352"/>
    <w:rsid w:val="007C57F1"/>
    <w:rsid w:val="007C6319"/>
    <w:rsid w:val="007D06A0"/>
    <w:rsid w:val="007D079D"/>
    <w:rsid w:val="007D4EB8"/>
    <w:rsid w:val="007D534E"/>
    <w:rsid w:val="007E2B62"/>
    <w:rsid w:val="007E3E6E"/>
    <w:rsid w:val="007F08DB"/>
    <w:rsid w:val="007F3BDD"/>
    <w:rsid w:val="007F3F31"/>
    <w:rsid w:val="007F5935"/>
    <w:rsid w:val="007F7DE1"/>
    <w:rsid w:val="00801AC9"/>
    <w:rsid w:val="00803CA2"/>
    <w:rsid w:val="0080455D"/>
    <w:rsid w:val="00805907"/>
    <w:rsid w:val="00806A18"/>
    <w:rsid w:val="00810BE8"/>
    <w:rsid w:val="00811B4E"/>
    <w:rsid w:val="00812D59"/>
    <w:rsid w:val="00813412"/>
    <w:rsid w:val="008156A3"/>
    <w:rsid w:val="0081651C"/>
    <w:rsid w:val="008169F6"/>
    <w:rsid w:val="00816BD6"/>
    <w:rsid w:val="008249AE"/>
    <w:rsid w:val="00825E3C"/>
    <w:rsid w:val="00825F40"/>
    <w:rsid w:val="0083150C"/>
    <w:rsid w:val="00831792"/>
    <w:rsid w:val="008336A0"/>
    <w:rsid w:val="00834543"/>
    <w:rsid w:val="00835220"/>
    <w:rsid w:val="00841C72"/>
    <w:rsid w:val="00842306"/>
    <w:rsid w:val="00842BD1"/>
    <w:rsid w:val="00842D29"/>
    <w:rsid w:val="008440A9"/>
    <w:rsid w:val="0084581E"/>
    <w:rsid w:val="008463CA"/>
    <w:rsid w:val="00851699"/>
    <w:rsid w:val="00854624"/>
    <w:rsid w:val="00854C5B"/>
    <w:rsid w:val="0085565A"/>
    <w:rsid w:val="00856E0C"/>
    <w:rsid w:val="00856ECD"/>
    <w:rsid w:val="0086083A"/>
    <w:rsid w:val="00860E46"/>
    <w:rsid w:val="0086166A"/>
    <w:rsid w:val="0086232A"/>
    <w:rsid w:val="008629D6"/>
    <w:rsid w:val="008635E5"/>
    <w:rsid w:val="0086409E"/>
    <w:rsid w:val="008673A9"/>
    <w:rsid w:val="0086780E"/>
    <w:rsid w:val="008747CA"/>
    <w:rsid w:val="00874A2D"/>
    <w:rsid w:val="00875A13"/>
    <w:rsid w:val="00877171"/>
    <w:rsid w:val="00881EF3"/>
    <w:rsid w:val="008827E1"/>
    <w:rsid w:val="008838DA"/>
    <w:rsid w:val="00884D25"/>
    <w:rsid w:val="00885641"/>
    <w:rsid w:val="00885D28"/>
    <w:rsid w:val="00886315"/>
    <w:rsid w:val="008930FC"/>
    <w:rsid w:val="00895170"/>
    <w:rsid w:val="00895E7F"/>
    <w:rsid w:val="008A0892"/>
    <w:rsid w:val="008A150E"/>
    <w:rsid w:val="008A7D18"/>
    <w:rsid w:val="008B1CDC"/>
    <w:rsid w:val="008B215F"/>
    <w:rsid w:val="008B253D"/>
    <w:rsid w:val="008B3F43"/>
    <w:rsid w:val="008B4050"/>
    <w:rsid w:val="008B4A7D"/>
    <w:rsid w:val="008B7B30"/>
    <w:rsid w:val="008C198F"/>
    <w:rsid w:val="008C557B"/>
    <w:rsid w:val="008C6CF7"/>
    <w:rsid w:val="008D3206"/>
    <w:rsid w:val="008D370E"/>
    <w:rsid w:val="008E1AC4"/>
    <w:rsid w:val="008E1BA9"/>
    <w:rsid w:val="008E5ED5"/>
    <w:rsid w:val="008E5F0C"/>
    <w:rsid w:val="008E624D"/>
    <w:rsid w:val="008F09B1"/>
    <w:rsid w:val="008F478E"/>
    <w:rsid w:val="008F5B8A"/>
    <w:rsid w:val="00905330"/>
    <w:rsid w:val="00910838"/>
    <w:rsid w:val="00911498"/>
    <w:rsid w:val="00914375"/>
    <w:rsid w:val="00920241"/>
    <w:rsid w:val="00920D38"/>
    <w:rsid w:val="00923171"/>
    <w:rsid w:val="00924802"/>
    <w:rsid w:val="009311C2"/>
    <w:rsid w:val="009322DD"/>
    <w:rsid w:val="00932C62"/>
    <w:rsid w:val="009368B6"/>
    <w:rsid w:val="00941492"/>
    <w:rsid w:val="00941DDD"/>
    <w:rsid w:val="009470A3"/>
    <w:rsid w:val="0095341A"/>
    <w:rsid w:val="00954963"/>
    <w:rsid w:val="00954F2B"/>
    <w:rsid w:val="00955509"/>
    <w:rsid w:val="00956D9A"/>
    <w:rsid w:val="00961A08"/>
    <w:rsid w:val="00965D94"/>
    <w:rsid w:val="00970FF7"/>
    <w:rsid w:val="00971679"/>
    <w:rsid w:val="00973935"/>
    <w:rsid w:val="00974E65"/>
    <w:rsid w:val="00974EE9"/>
    <w:rsid w:val="00981FB9"/>
    <w:rsid w:val="009840FA"/>
    <w:rsid w:val="009842B3"/>
    <w:rsid w:val="00991124"/>
    <w:rsid w:val="0099141B"/>
    <w:rsid w:val="0099259A"/>
    <w:rsid w:val="0099313A"/>
    <w:rsid w:val="0099655D"/>
    <w:rsid w:val="00996A86"/>
    <w:rsid w:val="00996C92"/>
    <w:rsid w:val="009A0719"/>
    <w:rsid w:val="009A232A"/>
    <w:rsid w:val="009A27C5"/>
    <w:rsid w:val="009A48FD"/>
    <w:rsid w:val="009A6D78"/>
    <w:rsid w:val="009B222D"/>
    <w:rsid w:val="009C0E33"/>
    <w:rsid w:val="009C0F5A"/>
    <w:rsid w:val="009C29F6"/>
    <w:rsid w:val="009C329F"/>
    <w:rsid w:val="009C5C74"/>
    <w:rsid w:val="009D197F"/>
    <w:rsid w:val="009D2447"/>
    <w:rsid w:val="009D2D18"/>
    <w:rsid w:val="009D5EB6"/>
    <w:rsid w:val="009D7A47"/>
    <w:rsid w:val="009E0B96"/>
    <w:rsid w:val="009E0D35"/>
    <w:rsid w:val="009F036A"/>
    <w:rsid w:val="009F1990"/>
    <w:rsid w:val="009F267C"/>
    <w:rsid w:val="009F384A"/>
    <w:rsid w:val="009F3BF4"/>
    <w:rsid w:val="009F5CA1"/>
    <w:rsid w:val="00A009E7"/>
    <w:rsid w:val="00A014A5"/>
    <w:rsid w:val="00A02B56"/>
    <w:rsid w:val="00A037B0"/>
    <w:rsid w:val="00A067ED"/>
    <w:rsid w:val="00A07D38"/>
    <w:rsid w:val="00A101AA"/>
    <w:rsid w:val="00A203FA"/>
    <w:rsid w:val="00A2748E"/>
    <w:rsid w:val="00A279C6"/>
    <w:rsid w:val="00A3163D"/>
    <w:rsid w:val="00A31747"/>
    <w:rsid w:val="00A338A2"/>
    <w:rsid w:val="00A413B3"/>
    <w:rsid w:val="00A41931"/>
    <w:rsid w:val="00A44D10"/>
    <w:rsid w:val="00A4797A"/>
    <w:rsid w:val="00A537DF"/>
    <w:rsid w:val="00A5419D"/>
    <w:rsid w:val="00A549D3"/>
    <w:rsid w:val="00A632FE"/>
    <w:rsid w:val="00A63FCE"/>
    <w:rsid w:val="00A65C3F"/>
    <w:rsid w:val="00A67211"/>
    <w:rsid w:val="00A71012"/>
    <w:rsid w:val="00A71BDD"/>
    <w:rsid w:val="00A737CF"/>
    <w:rsid w:val="00A73876"/>
    <w:rsid w:val="00A73AF8"/>
    <w:rsid w:val="00A751FF"/>
    <w:rsid w:val="00A76086"/>
    <w:rsid w:val="00A76FC0"/>
    <w:rsid w:val="00A80AA3"/>
    <w:rsid w:val="00A80BD1"/>
    <w:rsid w:val="00A85E4D"/>
    <w:rsid w:val="00A86CC0"/>
    <w:rsid w:val="00A87F0A"/>
    <w:rsid w:val="00A90EAC"/>
    <w:rsid w:val="00AA0356"/>
    <w:rsid w:val="00AA0B6C"/>
    <w:rsid w:val="00AA1FB8"/>
    <w:rsid w:val="00AA3173"/>
    <w:rsid w:val="00AA3A51"/>
    <w:rsid w:val="00AA4569"/>
    <w:rsid w:val="00AA6547"/>
    <w:rsid w:val="00AB1463"/>
    <w:rsid w:val="00AB1FA4"/>
    <w:rsid w:val="00AB66DC"/>
    <w:rsid w:val="00AB71DB"/>
    <w:rsid w:val="00AB7E14"/>
    <w:rsid w:val="00AC1683"/>
    <w:rsid w:val="00AC1A5A"/>
    <w:rsid w:val="00AC5439"/>
    <w:rsid w:val="00AC7251"/>
    <w:rsid w:val="00AD1144"/>
    <w:rsid w:val="00AD1C60"/>
    <w:rsid w:val="00AD372C"/>
    <w:rsid w:val="00AD6831"/>
    <w:rsid w:val="00AE0FCD"/>
    <w:rsid w:val="00AE3041"/>
    <w:rsid w:val="00AE3121"/>
    <w:rsid w:val="00AE4F61"/>
    <w:rsid w:val="00AE5070"/>
    <w:rsid w:val="00AF0B06"/>
    <w:rsid w:val="00AF1D15"/>
    <w:rsid w:val="00AF258D"/>
    <w:rsid w:val="00AF3536"/>
    <w:rsid w:val="00AF4B30"/>
    <w:rsid w:val="00AF55B6"/>
    <w:rsid w:val="00B00888"/>
    <w:rsid w:val="00B00E10"/>
    <w:rsid w:val="00B013C9"/>
    <w:rsid w:val="00B03D2C"/>
    <w:rsid w:val="00B04A91"/>
    <w:rsid w:val="00B05D5C"/>
    <w:rsid w:val="00B0685D"/>
    <w:rsid w:val="00B06E88"/>
    <w:rsid w:val="00B129F0"/>
    <w:rsid w:val="00B161F3"/>
    <w:rsid w:val="00B2346F"/>
    <w:rsid w:val="00B23C69"/>
    <w:rsid w:val="00B24CD6"/>
    <w:rsid w:val="00B26C92"/>
    <w:rsid w:val="00B321B0"/>
    <w:rsid w:val="00B32C00"/>
    <w:rsid w:val="00B365F9"/>
    <w:rsid w:val="00B43CEC"/>
    <w:rsid w:val="00B43DE2"/>
    <w:rsid w:val="00B44DF9"/>
    <w:rsid w:val="00B46951"/>
    <w:rsid w:val="00B500FB"/>
    <w:rsid w:val="00B55385"/>
    <w:rsid w:val="00B61FFD"/>
    <w:rsid w:val="00B62F11"/>
    <w:rsid w:val="00B6439F"/>
    <w:rsid w:val="00B7147E"/>
    <w:rsid w:val="00B722AA"/>
    <w:rsid w:val="00B7414E"/>
    <w:rsid w:val="00B74DAE"/>
    <w:rsid w:val="00B75EBE"/>
    <w:rsid w:val="00B80F92"/>
    <w:rsid w:val="00B81161"/>
    <w:rsid w:val="00B81480"/>
    <w:rsid w:val="00B9162E"/>
    <w:rsid w:val="00B91942"/>
    <w:rsid w:val="00B92621"/>
    <w:rsid w:val="00B933CA"/>
    <w:rsid w:val="00B93651"/>
    <w:rsid w:val="00B953BB"/>
    <w:rsid w:val="00B96A1C"/>
    <w:rsid w:val="00BA3154"/>
    <w:rsid w:val="00BA423C"/>
    <w:rsid w:val="00BA4927"/>
    <w:rsid w:val="00BA7B85"/>
    <w:rsid w:val="00BA7BBC"/>
    <w:rsid w:val="00BB0CC0"/>
    <w:rsid w:val="00BB78E3"/>
    <w:rsid w:val="00BC182A"/>
    <w:rsid w:val="00BC40DA"/>
    <w:rsid w:val="00BC5C5A"/>
    <w:rsid w:val="00BD2ED2"/>
    <w:rsid w:val="00BD4380"/>
    <w:rsid w:val="00BE275A"/>
    <w:rsid w:val="00BE2D92"/>
    <w:rsid w:val="00BE526F"/>
    <w:rsid w:val="00BE5D0B"/>
    <w:rsid w:val="00BE5E11"/>
    <w:rsid w:val="00BE63AD"/>
    <w:rsid w:val="00BE66E7"/>
    <w:rsid w:val="00BF0B42"/>
    <w:rsid w:val="00BF1B74"/>
    <w:rsid w:val="00BF28B1"/>
    <w:rsid w:val="00C014B4"/>
    <w:rsid w:val="00C01EAC"/>
    <w:rsid w:val="00C01F01"/>
    <w:rsid w:val="00C04133"/>
    <w:rsid w:val="00C04882"/>
    <w:rsid w:val="00C05B1B"/>
    <w:rsid w:val="00C0601A"/>
    <w:rsid w:val="00C07AA7"/>
    <w:rsid w:val="00C13A51"/>
    <w:rsid w:val="00C1418F"/>
    <w:rsid w:val="00C1476B"/>
    <w:rsid w:val="00C16157"/>
    <w:rsid w:val="00C21EEA"/>
    <w:rsid w:val="00C32A41"/>
    <w:rsid w:val="00C37D0E"/>
    <w:rsid w:val="00C45935"/>
    <w:rsid w:val="00C467DF"/>
    <w:rsid w:val="00C46E84"/>
    <w:rsid w:val="00C47E48"/>
    <w:rsid w:val="00C50C09"/>
    <w:rsid w:val="00C5497A"/>
    <w:rsid w:val="00C55EFC"/>
    <w:rsid w:val="00C609F3"/>
    <w:rsid w:val="00C61474"/>
    <w:rsid w:val="00C6196C"/>
    <w:rsid w:val="00C61DE5"/>
    <w:rsid w:val="00C64F51"/>
    <w:rsid w:val="00C67A29"/>
    <w:rsid w:val="00C67ADF"/>
    <w:rsid w:val="00C71268"/>
    <w:rsid w:val="00C80576"/>
    <w:rsid w:val="00C830AD"/>
    <w:rsid w:val="00C84C89"/>
    <w:rsid w:val="00C866FE"/>
    <w:rsid w:val="00C868D0"/>
    <w:rsid w:val="00C90553"/>
    <w:rsid w:val="00C90C42"/>
    <w:rsid w:val="00C9160D"/>
    <w:rsid w:val="00C94315"/>
    <w:rsid w:val="00C96202"/>
    <w:rsid w:val="00C968C4"/>
    <w:rsid w:val="00CA11A9"/>
    <w:rsid w:val="00CA1AD8"/>
    <w:rsid w:val="00CA247B"/>
    <w:rsid w:val="00CA552D"/>
    <w:rsid w:val="00CA61CC"/>
    <w:rsid w:val="00CB080A"/>
    <w:rsid w:val="00CB136F"/>
    <w:rsid w:val="00CC0870"/>
    <w:rsid w:val="00CC08CC"/>
    <w:rsid w:val="00CC2F15"/>
    <w:rsid w:val="00CC3C93"/>
    <w:rsid w:val="00CD335B"/>
    <w:rsid w:val="00CD425B"/>
    <w:rsid w:val="00CD4973"/>
    <w:rsid w:val="00CD4DEE"/>
    <w:rsid w:val="00CD5D04"/>
    <w:rsid w:val="00CD6222"/>
    <w:rsid w:val="00CE1B54"/>
    <w:rsid w:val="00CE4829"/>
    <w:rsid w:val="00CE5F87"/>
    <w:rsid w:val="00CE67F7"/>
    <w:rsid w:val="00CF148D"/>
    <w:rsid w:val="00CF2F72"/>
    <w:rsid w:val="00CF3E90"/>
    <w:rsid w:val="00CF42D7"/>
    <w:rsid w:val="00CF45DC"/>
    <w:rsid w:val="00CF4A70"/>
    <w:rsid w:val="00D02894"/>
    <w:rsid w:val="00D0508B"/>
    <w:rsid w:val="00D109F6"/>
    <w:rsid w:val="00D10D42"/>
    <w:rsid w:val="00D13AEA"/>
    <w:rsid w:val="00D1485E"/>
    <w:rsid w:val="00D2494C"/>
    <w:rsid w:val="00D24D66"/>
    <w:rsid w:val="00D27ADD"/>
    <w:rsid w:val="00D3006D"/>
    <w:rsid w:val="00D30A18"/>
    <w:rsid w:val="00D314B2"/>
    <w:rsid w:val="00D314C0"/>
    <w:rsid w:val="00D35E21"/>
    <w:rsid w:val="00D3619C"/>
    <w:rsid w:val="00D36206"/>
    <w:rsid w:val="00D36F73"/>
    <w:rsid w:val="00D371A0"/>
    <w:rsid w:val="00D415F3"/>
    <w:rsid w:val="00D43402"/>
    <w:rsid w:val="00D4442F"/>
    <w:rsid w:val="00D45AC0"/>
    <w:rsid w:val="00D45CD1"/>
    <w:rsid w:val="00D56A1C"/>
    <w:rsid w:val="00D57066"/>
    <w:rsid w:val="00D5761B"/>
    <w:rsid w:val="00D601C9"/>
    <w:rsid w:val="00D60459"/>
    <w:rsid w:val="00D6690C"/>
    <w:rsid w:val="00D67695"/>
    <w:rsid w:val="00D7057F"/>
    <w:rsid w:val="00D72523"/>
    <w:rsid w:val="00D7282E"/>
    <w:rsid w:val="00D815AA"/>
    <w:rsid w:val="00D81D80"/>
    <w:rsid w:val="00D82F68"/>
    <w:rsid w:val="00D84867"/>
    <w:rsid w:val="00D85493"/>
    <w:rsid w:val="00D970B7"/>
    <w:rsid w:val="00D97882"/>
    <w:rsid w:val="00DA11A6"/>
    <w:rsid w:val="00DA1325"/>
    <w:rsid w:val="00DA2C18"/>
    <w:rsid w:val="00DA6C27"/>
    <w:rsid w:val="00DB1BA7"/>
    <w:rsid w:val="00DB3987"/>
    <w:rsid w:val="00DB435F"/>
    <w:rsid w:val="00DB5182"/>
    <w:rsid w:val="00DB51BD"/>
    <w:rsid w:val="00DB6B4E"/>
    <w:rsid w:val="00DC2467"/>
    <w:rsid w:val="00DC3862"/>
    <w:rsid w:val="00DC4411"/>
    <w:rsid w:val="00DC629F"/>
    <w:rsid w:val="00DC6E91"/>
    <w:rsid w:val="00DC7482"/>
    <w:rsid w:val="00DD028E"/>
    <w:rsid w:val="00DD1F64"/>
    <w:rsid w:val="00DD2468"/>
    <w:rsid w:val="00DD3B9C"/>
    <w:rsid w:val="00DD4354"/>
    <w:rsid w:val="00DD4D86"/>
    <w:rsid w:val="00DD597C"/>
    <w:rsid w:val="00DD6AA3"/>
    <w:rsid w:val="00DD70FB"/>
    <w:rsid w:val="00DD7BA9"/>
    <w:rsid w:val="00DE02F4"/>
    <w:rsid w:val="00DE227E"/>
    <w:rsid w:val="00DE505D"/>
    <w:rsid w:val="00DE5D81"/>
    <w:rsid w:val="00DF7E97"/>
    <w:rsid w:val="00E00C9E"/>
    <w:rsid w:val="00E016F1"/>
    <w:rsid w:val="00E032FF"/>
    <w:rsid w:val="00E07EDF"/>
    <w:rsid w:val="00E13BD7"/>
    <w:rsid w:val="00E149D8"/>
    <w:rsid w:val="00E14FFA"/>
    <w:rsid w:val="00E16E73"/>
    <w:rsid w:val="00E27DFC"/>
    <w:rsid w:val="00E300C0"/>
    <w:rsid w:val="00E3077A"/>
    <w:rsid w:val="00E33D85"/>
    <w:rsid w:val="00E37624"/>
    <w:rsid w:val="00E40531"/>
    <w:rsid w:val="00E43774"/>
    <w:rsid w:val="00E441FC"/>
    <w:rsid w:val="00E44C11"/>
    <w:rsid w:val="00E56D6E"/>
    <w:rsid w:val="00E60D92"/>
    <w:rsid w:val="00E6376D"/>
    <w:rsid w:val="00E65972"/>
    <w:rsid w:val="00E6627A"/>
    <w:rsid w:val="00E707A5"/>
    <w:rsid w:val="00E736BA"/>
    <w:rsid w:val="00E73DEE"/>
    <w:rsid w:val="00E75901"/>
    <w:rsid w:val="00E8103C"/>
    <w:rsid w:val="00E82011"/>
    <w:rsid w:val="00E82190"/>
    <w:rsid w:val="00E8228D"/>
    <w:rsid w:val="00E84C17"/>
    <w:rsid w:val="00E85A08"/>
    <w:rsid w:val="00E86F5C"/>
    <w:rsid w:val="00E9144C"/>
    <w:rsid w:val="00E91F2E"/>
    <w:rsid w:val="00E9352E"/>
    <w:rsid w:val="00E972D5"/>
    <w:rsid w:val="00E97AB4"/>
    <w:rsid w:val="00EA32D3"/>
    <w:rsid w:val="00EA53E1"/>
    <w:rsid w:val="00EA58F9"/>
    <w:rsid w:val="00EA6453"/>
    <w:rsid w:val="00EB2278"/>
    <w:rsid w:val="00EB7D1B"/>
    <w:rsid w:val="00EC01CF"/>
    <w:rsid w:val="00EC41CC"/>
    <w:rsid w:val="00EC7B08"/>
    <w:rsid w:val="00EC7C64"/>
    <w:rsid w:val="00EC7FF0"/>
    <w:rsid w:val="00ED1123"/>
    <w:rsid w:val="00ED47E4"/>
    <w:rsid w:val="00ED51B1"/>
    <w:rsid w:val="00ED5736"/>
    <w:rsid w:val="00ED5B57"/>
    <w:rsid w:val="00ED78C4"/>
    <w:rsid w:val="00EE0ECE"/>
    <w:rsid w:val="00EE21B9"/>
    <w:rsid w:val="00EE3D47"/>
    <w:rsid w:val="00EE59A9"/>
    <w:rsid w:val="00EE68B1"/>
    <w:rsid w:val="00EF0864"/>
    <w:rsid w:val="00EF41BA"/>
    <w:rsid w:val="00EF4BE4"/>
    <w:rsid w:val="00EF5EC5"/>
    <w:rsid w:val="00F00DF6"/>
    <w:rsid w:val="00F02AF5"/>
    <w:rsid w:val="00F03584"/>
    <w:rsid w:val="00F03E43"/>
    <w:rsid w:val="00F063CC"/>
    <w:rsid w:val="00F072DE"/>
    <w:rsid w:val="00F11410"/>
    <w:rsid w:val="00F11F29"/>
    <w:rsid w:val="00F12313"/>
    <w:rsid w:val="00F137FE"/>
    <w:rsid w:val="00F1522C"/>
    <w:rsid w:val="00F15356"/>
    <w:rsid w:val="00F15C76"/>
    <w:rsid w:val="00F228C4"/>
    <w:rsid w:val="00F26984"/>
    <w:rsid w:val="00F277BA"/>
    <w:rsid w:val="00F30B58"/>
    <w:rsid w:val="00F35D6E"/>
    <w:rsid w:val="00F36B24"/>
    <w:rsid w:val="00F37F3C"/>
    <w:rsid w:val="00F4185C"/>
    <w:rsid w:val="00F421D3"/>
    <w:rsid w:val="00F421DF"/>
    <w:rsid w:val="00F44E60"/>
    <w:rsid w:val="00F45BC5"/>
    <w:rsid w:val="00F46BFE"/>
    <w:rsid w:val="00F5054D"/>
    <w:rsid w:val="00F5074C"/>
    <w:rsid w:val="00F51318"/>
    <w:rsid w:val="00F53446"/>
    <w:rsid w:val="00F5690B"/>
    <w:rsid w:val="00F60646"/>
    <w:rsid w:val="00F6734D"/>
    <w:rsid w:val="00F7503D"/>
    <w:rsid w:val="00F7506D"/>
    <w:rsid w:val="00F758FC"/>
    <w:rsid w:val="00F80A70"/>
    <w:rsid w:val="00F86598"/>
    <w:rsid w:val="00F90B27"/>
    <w:rsid w:val="00F950FE"/>
    <w:rsid w:val="00F95EEC"/>
    <w:rsid w:val="00FA2238"/>
    <w:rsid w:val="00FA28BE"/>
    <w:rsid w:val="00FA2BAF"/>
    <w:rsid w:val="00FA39BC"/>
    <w:rsid w:val="00FA3D89"/>
    <w:rsid w:val="00FA466A"/>
    <w:rsid w:val="00FB063B"/>
    <w:rsid w:val="00FB1A03"/>
    <w:rsid w:val="00FB2750"/>
    <w:rsid w:val="00FB4602"/>
    <w:rsid w:val="00FB4B97"/>
    <w:rsid w:val="00FB6772"/>
    <w:rsid w:val="00FB73A2"/>
    <w:rsid w:val="00FB780B"/>
    <w:rsid w:val="00FC1692"/>
    <w:rsid w:val="00FC2871"/>
    <w:rsid w:val="00FC375E"/>
    <w:rsid w:val="00FC4410"/>
    <w:rsid w:val="00FC4CE2"/>
    <w:rsid w:val="00FC5554"/>
    <w:rsid w:val="00FC7526"/>
    <w:rsid w:val="00FC7908"/>
    <w:rsid w:val="00FD1BA0"/>
    <w:rsid w:val="00FD3A46"/>
    <w:rsid w:val="00FD3E9C"/>
    <w:rsid w:val="00FD4077"/>
    <w:rsid w:val="00FD42E5"/>
    <w:rsid w:val="00FD5EBE"/>
    <w:rsid w:val="00FE127F"/>
    <w:rsid w:val="00FE19D2"/>
    <w:rsid w:val="00FE547B"/>
    <w:rsid w:val="00FE6779"/>
    <w:rsid w:val="00FF08B1"/>
    <w:rsid w:val="00FF103E"/>
    <w:rsid w:val="00FF1C17"/>
    <w:rsid w:val="00FF2F90"/>
    <w:rsid w:val="00FF368C"/>
    <w:rsid w:val="00FF4A4C"/>
    <w:rsid w:val="00FF50AC"/>
    <w:rsid w:val="00FF74B7"/>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7345"/>
    <o:shapelayout v:ext="edit">
      <o:idmap v:ext="edit" data="1"/>
    </o:shapelayout>
  </w:shapeDefaults>
  <w:decimalSymbol w:val=","/>
  <w:listSeparator w:val=";"/>
  <w14:docId w14:val="3BF2F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5035A7"/>
  </w:style>
  <w:style w:type="paragraph" w:styleId="Nadpis1">
    <w:name w:val="heading 1"/>
    <w:basedOn w:val="Normln"/>
    <w:next w:val="Normln"/>
    <w:pPr>
      <w:keepNext/>
      <w:keepLines/>
      <w:spacing w:before="360" w:after="480"/>
      <w:outlineLvl w:val="0"/>
    </w:pPr>
    <w:rPr>
      <w:b/>
      <w:color w:val="002060"/>
      <w:sz w:val="32"/>
      <w:szCs w:val="32"/>
    </w:rPr>
  </w:style>
  <w:style w:type="paragraph" w:styleId="Nadpis2">
    <w:name w:val="heading 2"/>
    <w:basedOn w:val="Normln"/>
    <w:next w:val="Normln"/>
    <w:pPr>
      <w:keepNext/>
      <w:keepLines/>
      <w:spacing w:before="360" w:after="80"/>
      <w:contextualSpacing/>
      <w:outlineLvl w:val="1"/>
    </w:pPr>
    <w:rPr>
      <w:b/>
      <w:sz w:val="36"/>
      <w:szCs w:val="36"/>
    </w:rPr>
  </w:style>
  <w:style w:type="paragraph" w:styleId="Nadpis3">
    <w:name w:val="heading 3"/>
    <w:basedOn w:val="Normln"/>
    <w:next w:val="Normln"/>
    <w:pPr>
      <w:keepNext/>
      <w:keepLines/>
      <w:spacing w:before="200" w:after="0"/>
      <w:outlineLvl w:val="2"/>
    </w:pPr>
    <w:rPr>
      <w:rFonts w:ascii="Cambria" w:eastAsia="Cambria" w:hAnsi="Cambria" w:cs="Cambria"/>
      <w:b/>
      <w:color w:val="4F81BD"/>
    </w:rPr>
  </w:style>
  <w:style w:type="paragraph" w:styleId="Nadpis4">
    <w:name w:val="heading 4"/>
    <w:basedOn w:val="Normln"/>
    <w:next w:val="Normln"/>
    <w:pPr>
      <w:keepNext/>
      <w:keepLines/>
      <w:spacing w:before="240" w:after="40"/>
      <w:contextualSpacing/>
      <w:outlineLvl w:val="3"/>
    </w:pPr>
    <w:rPr>
      <w:b/>
      <w:sz w:val="24"/>
      <w:szCs w:val="24"/>
    </w:rPr>
  </w:style>
  <w:style w:type="paragraph" w:styleId="Nadpis5">
    <w:name w:val="heading 5"/>
    <w:basedOn w:val="Normln"/>
    <w:next w:val="Normln"/>
    <w:pPr>
      <w:keepNext/>
      <w:keepLines/>
      <w:spacing w:before="220" w:after="40"/>
      <w:contextualSpacing/>
      <w:outlineLvl w:val="4"/>
    </w:pPr>
    <w:rPr>
      <w:b/>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szCs w:val="72"/>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szCs w:val="48"/>
    </w:rPr>
  </w:style>
  <w:style w:type="table" w:customStyle="1" w:styleId="1">
    <w:name w:val="1"/>
    <w:basedOn w:val="TableNormal"/>
    <w:tblPr>
      <w:tblStyleRowBandSize w:val="1"/>
      <w:tblStyleColBandSize w:val="1"/>
      <w:tblCellMar>
        <w:left w:w="70" w:type="dxa"/>
        <w:right w:w="70" w:type="dxa"/>
      </w:tblCellMar>
    </w:tblPr>
  </w:style>
  <w:style w:type="paragraph" w:styleId="Textkomente">
    <w:name w:val="annotation text"/>
    <w:basedOn w:val="Normln"/>
    <w:link w:val="TextkomenteChar"/>
    <w:uiPriority w:val="99"/>
    <w:unhideWhenUsed/>
    <w:pPr>
      <w:spacing w:line="240" w:lineRule="auto"/>
    </w:pPr>
    <w:rPr>
      <w:sz w:val="20"/>
      <w:szCs w:val="20"/>
    </w:rPr>
  </w:style>
  <w:style w:type="character" w:customStyle="1" w:styleId="TextkomenteChar">
    <w:name w:val="Text komentáře Char"/>
    <w:basedOn w:val="Standardnpsmoodstavce"/>
    <w:link w:val="Textkomente"/>
    <w:uiPriority w:val="99"/>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0E113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E1134"/>
    <w:rPr>
      <w:rFonts w:ascii="Tahoma" w:hAnsi="Tahoma" w:cs="Tahoma"/>
      <w:sz w:val="16"/>
      <w:szCs w:val="16"/>
    </w:rPr>
  </w:style>
  <w:style w:type="character" w:customStyle="1" w:styleId="apple-converted-space">
    <w:name w:val="apple-converted-space"/>
    <w:basedOn w:val="Standardnpsmoodstavce"/>
    <w:rsid w:val="007B060E"/>
  </w:style>
  <w:style w:type="paragraph" w:styleId="Pedmtkomente">
    <w:name w:val="annotation subject"/>
    <w:basedOn w:val="Textkomente"/>
    <w:next w:val="Textkomente"/>
    <w:link w:val="PedmtkomenteChar"/>
    <w:uiPriority w:val="99"/>
    <w:semiHidden/>
    <w:unhideWhenUsed/>
    <w:rsid w:val="00AB66DC"/>
    <w:rPr>
      <w:b/>
      <w:bCs/>
    </w:rPr>
  </w:style>
  <w:style w:type="character" w:customStyle="1" w:styleId="PedmtkomenteChar">
    <w:name w:val="Předmět komentáře Char"/>
    <w:basedOn w:val="TextkomenteChar"/>
    <w:link w:val="Pedmtkomente"/>
    <w:uiPriority w:val="99"/>
    <w:semiHidden/>
    <w:rsid w:val="00AB66DC"/>
    <w:rPr>
      <w:b/>
      <w:bCs/>
      <w:sz w:val="20"/>
      <w:szCs w:val="20"/>
    </w:rPr>
  </w:style>
  <w:style w:type="paragraph" w:customStyle="1" w:styleId="Basictext">
    <w:name w:val="Basic text"/>
    <w:basedOn w:val="Normln"/>
    <w:qFormat/>
    <w:rsid w:val="00FD5EBE"/>
    <w:pPr>
      <w:spacing w:before="120" w:line="240" w:lineRule="auto"/>
      <w:jc w:val="both"/>
    </w:pPr>
    <w:rPr>
      <w:rFonts w:cs="Times New Roman"/>
      <w:color w:val="auto"/>
      <w:lang w:val="en-GB" w:eastAsia="en-US"/>
    </w:rPr>
  </w:style>
  <w:style w:type="paragraph" w:styleId="Odstavecseseznamem">
    <w:name w:val="List Paragraph"/>
    <w:basedOn w:val="Normln"/>
    <w:uiPriority w:val="34"/>
    <w:qFormat/>
    <w:rsid w:val="004B7F81"/>
    <w:pPr>
      <w:ind w:left="720"/>
      <w:contextualSpacing/>
    </w:pPr>
  </w:style>
  <w:style w:type="paragraph" w:styleId="Zhlav">
    <w:name w:val="header"/>
    <w:basedOn w:val="Normln"/>
    <w:link w:val="ZhlavChar"/>
    <w:uiPriority w:val="99"/>
    <w:unhideWhenUsed/>
    <w:rsid w:val="00647FD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47FDD"/>
  </w:style>
  <w:style w:type="paragraph" w:styleId="Zpat">
    <w:name w:val="footer"/>
    <w:basedOn w:val="Normln"/>
    <w:link w:val="ZpatChar"/>
    <w:uiPriority w:val="99"/>
    <w:unhideWhenUsed/>
    <w:rsid w:val="00647FDD"/>
    <w:pPr>
      <w:tabs>
        <w:tab w:val="center" w:pos="4536"/>
        <w:tab w:val="right" w:pos="9072"/>
      </w:tabs>
      <w:spacing w:after="0" w:line="240" w:lineRule="auto"/>
    </w:pPr>
  </w:style>
  <w:style w:type="character" w:customStyle="1" w:styleId="ZpatChar">
    <w:name w:val="Zápatí Char"/>
    <w:basedOn w:val="Standardnpsmoodstavce"/>
    <w:link w:val="Zpat"/>
    <w:uiPriority w:val="99"/>
    <w:rsid w:val="00647FDD"/>
  </w:style>
  <w:style w:type="paragraph" w:styleId="Revize">
    <w:name w:val="Revision"/>
    <w:hidden/>
    <w:uiPriority w:val="99"/>
    <w:semiHidden/>
    <w:rsid w:val="004D04B9"/>
    <w:pPr>
      <w:spacing w:after="0" w:line="240" w:lineRule="auto"/>
    </w:pPr>
  </w:style>
  <w:style w:type="character" w:styleId="Siln">
    <w:name w:val="Strong"/>
    <w:uiPriority w:val="22"/>
    <w:qFormat/>
    <w:rsid w:val="003C1E90"/>
    <w:rPr>
      <w:b/>
      <w:bCs/>
    </w:rPr>
  </w:style>
  <w:style w:type="character" w:styleId="Hypertextovodkaz">
    <w:name w:val="Hyperlink"/>
    <w:basedOn w:val="Standardnpsmoodstavce"/>
    <w:uiPriority w:val="99"/>
    <w:unhideWhenUsed/>
    <w:rsid w:val="00190F63"/>
    <w:rPr>
      <w:color w:val="0000FF"/>
      <w:u w:val="single"/>
    </w:rPr>
  </w:style>
  <w:style w:type="paragraph" w:styleId="Prosttext">
    <w:name w:val="Plain Text"/>
    <w:basedOn w:val="Normln"/>
    <w:link w:val="ProsttextChar"/>
    <w:uiPriority w:val="99"/>
    <w:rsid w:val="00F7506D"/>
    <w:pPr>
      <w:spacing w:after="0" w:line="240" w:lineRule="auto"/>
    </w:pPr>
    <w:rPr>
      <w:rFonts w:cs="Times New Roman"/>
      <w:color w:val="auto"/>
      <w:szCs w:val="21"/>
      <w:lang w:eastAsia="en-US"/>
    </w:rPr>
  </w:style>
  <w:style w:type="character" w:customStyle="1" w:styleId="ProsttextChar">
    <w:name w:val="Prostý text Char"/>
    <w:basedOn w:val="Standardnpsmoodstavce"/>
    <w:link w:val="Prosttext"/>
    <w:uiPriority w:val="99"/>
    <w:rsid w:val="00F7506D"/>
    <w:rPr>
      <w:rFonts w:cs="Times New Roman"/>
      <w:color w:val="auto"/>
      <w:szCs w:val="21"/>
      <w:lang w:eastAsia="en-US"/>
    </w:rPr>
  </w:style>
  <w:style w:type="paragraph" w:styleId="Textpoznpodarou">
    <w:name w:val="footnote text"/>
    <w:aliases w:val="Schriftart: 9 pt,Schriftart: 10 pt,Schriftart: 8 pt,Text poznámky pod čiarou 007,Footnote,Fußnotentextf,Geneva 9,Font: Geneva 9,Boston 10,f,pozn. pod čarou,Char,Text pozn. pod čarou1,Char Char Char1,Char Char1,Footnote Text Char1,o"/>
    <w:basedOn w:val="Normln"/>
    <w:link w:val="TextpoznpodarouChar"/>
    <w:uiPriority w:val="99"/>
    <w:unhideWhenUsed/>
    <w:qFormat/>
    <w:rsid w:val="004827AE"/>
    <w:pPr>
      <w:spacing w:after="0" w:line="240" w:lineRule="auto"/>
    </w:pPr>
    <w:rPr>
      <w:sz w:val="20"/>
      <w:szCs w:val="20"/>
    </w:rPr>
  </w:style>
  <w:style w:type="character" w:customStyle="1" w:styleId="TextpoznpodarouChar">
    <w:name w:val="Text pozn. pod čarou Char"/>
    <w:aliases w:val="Schriftart: 9 pt Char,Schriftart: 10 pt Char,Schriftart: 8 pt Char,Text poznámky pod čiarou 007 Char,Footnote Char,Fußnotentextf Char,Geneva 9 Char,Font: Geneva 9 Char,Boston 10 Char,f Char,pozn. pod čarou Char,Char Char,o Char"/>
    <w:basedOn w:val="Standardnpsmoodstavce"/>
    <w:link w:val="Textpoznpodarou"/>
    <w:uiPriority w:val="99"/>
    <w:qFormat/>
    <w:rsid w:val="004827AE"/>
    <w:rPr>
      <w:sz w:val="20"/>
      <w:szCs w:val="20"/>
    </w:rPr>
  </w:style>
  <w:style w:type="character" w:styleId="Znakapoznpodarou">
    <w:name w:val="footnote reference"/>
    <w:aliases w:val="BVI fnr,Footnote symbol,Footnote Reference Superscript,Appel note de bas de p,Appel note de bas de page,Légende,Char Car Car Car Car,Voetnootverwijzing,PGI Fußnote Ziffer,Footnote Reference Number,Légende;Char Car Car Car Car"/>
    <w:basedOn w:val="Standardnpsmoodstavce"/>
    <w:uiPriority w:val="99"/>
    <w:unhideWhenUsed/>
    <w:qFormat/>
    <w:rsid w:val="004827AE"/>
    <w:rPr>
      <w:vertAlign w:val="superscript"/>
    </w:rPr>
  </w:style>
  <w:style w:type="character" w:customStyle="1" w:styleId="odrkyChar">
    <w:name w:val="odrážky Char"/>
    <w:basedOn w:val="Standardnpsmoodstavce"/>
    <w:link w:val="odrky"/>
    <w:locked/>
    <w:rsid w:val="00AA3173"/>
    <w:rPr>
      <w:sz w:val="20"/>
      <w:lang w:eastAsia="en-US"/>
    </w:rPr>
  </w:style>
  <w:style w:type="paragraph" w:customStyle="1" w:styleId="odrky">
    <w:name w:val="odrážky"/>
    <w:basedOn w:val="Normln"/>
    <w:link w:val="odrkyChar"/>
    <w:rsid w:val="00AA3173"/>
    <w:pPr>
      <w:numPr>
        <w:numId w:val="2"/>
      </w:numPr>
      <w:spacing w:before="60" w:after="0" w:line="240" w:lineRule="auto"/>
      <w:contextualSpacing/>
      <w:jc w:val="both"/>
    </w:pPr>
    <w:rPr>
      <w:sz w:val="20"/>
      <w:lang w:eastAsia="en-US"/>
    </w:rPr>
  </w:style>
  <w:style w:type="paragraph" w:styleId="Zkladntext">
    <w:name w:val="Body Text"/>
    <w:basedOn w:val="Normln"/>
    <w:link w:val="ZkladntextChar"/>
    <w:rsid w:val="00AA3173"/>
    <w:pPr>
      <w:pBdr>
        <w:top w:val="single" w:sz="4" w:space="1" w:color="auto"/>
        <w:left w:val="single" w:sz="4" w:space="4" w:color="auto"/>
        <w:bottom w:val="single" w:sz="4" w:space="1" w:color="auto"/>
        <w:right w:val="single" w:sz="4" w:space="4" w:color="auto"/>
      </w:pBdr>
      <w:spacing w:after="0" w:line="240" w:lineRule="auto"/>
      <w:jc w:val="center"/>
    </w:pPr>
    <w:rPr>
      <w:rFonts w:ascii="Arial" w:eastAsia="Times New Roman" w:hAnsi="Arial" w:cs="Times New Roman"/>
      <w:b/>
      <w:color w:val="auto"/>
      <w:sz w:val="28"/>
      <w:szCs w:val="20"/>
      <w:lang w:eastAsia="en-US"/>
    </w:rPr>
  </w:style>
  <w:style w:type="character" w:customStyle="1" w:styleId="ZkladntextChar">
    <w:name w:val="Základní text Char"/>
    <w:basedOn w:val="Standardnpsmoodstavce"/>
    <w:link w:val="Zkladntext"/>
    <w:rsid w:val="00AA3173"/>
    <w:rPr>
      <w:rFonts w:ascii="Arial" w:eastAsia="Times New Roman" w:hAnsi="Arial" w:cs="Times New Roman"/>
      <w:b/>
      <w:color w:val="auto"/>
      <w:sz w:val="28"/>
      <w:szCs w:val="20"/>
      <w:lang w:eastAsia="en-US"/>
    </w:rPr>
  </w:style>
  <w:style w:type="paragraph" w:customStyle="1" w:styleId="Default">
    <w:name w:val="Default"/>
    <w:rsid w:val="00AA3173"/>
    <w:pPr>
      <w:autoSpaceDE w:val="0"/>
      <w:autoSpaceDN w:val="0"/>
      <w:adjustRightInd w:val="0"/>
      <w:spacing w:after="0" w:line="240" w:lineRule="auto"/>
    </w:pPr>
    <w:rPr>
      <w:rFonts w:ascii="Arial" w:hAnsi="Arial" w:cs="Arial"/>
      <w:sz w:val="24"/>
      <w:szCs w:val="24"/>
    </w:rPr>
  </w:style>
  <w:style w:type="paragraph" w:customStyle="1" w:styleId="text">
    <w:name w:val="text"/>
    <w:basedOn w:val="Normln"/>
    <w:link w:val="textChar"/>
    <w:qFormat/>
    <w:rsid w:val="00971679"/>
    <w:pPr>
      <w:spacing w:after="100" w:line="288" w:lineRule="auto"/>
      <w:jc w:val="both"/>
    </w:pPr>
    <w:rPr>
      <w:rFonts w:ascii="Times New Roman" w:hAnsi="Times New Roman" w:cs="Times New Roman"/>
      <w:sz w:val="20"/>
      <w:szCs w:val="24"/>
    </w:rPr>
  </w:style>
  <w:style w:type="character" w:customStyle="1" w:styleId="textChar">
    <w:name w:val="text Char"/>
    <w:link w:val="text"/>
    <w:rsid w:val="00971679"/>
    <w:rPr>
      <w:rFonts w:ascii="Times New Roman" w:hAnsi="Times New Roman" w:cs="Times New Roman"/>
      <w:sz w:val="20"/>
      <w:szCs w:val="24"/>
    </w:rPr>
  </w:style>
  <w:style w:type="paragraph" w:customStyle="1" w:styleId="Tabulka-normln">
    <w:name w:val="Tabulka - normální"/>
    <w:basedOn w:val="Normln"/>
    <w:uiPriority w:val="99"/>
    <w:qFormat/>
    <w:rsid w:val="00F12313"/>
    <w:pPr>
      <w:spacing w:before="120" w:after="120" w:line="240" w:lineRule="auto"/>
      <w:ind w:left="57" w:right="57"/>
      <w:jc w:val="both"/>
    </w:pPr>
    <w:rPr>
      <w:rFonts w:ascii="Arial" w:eastAsia="Times New Roman" w:hAnsi="Arial" w:cs="Tahoma"/>
      <w:color w:val="auto"/>
      <w:sz w:val="20"/>
      <w:szCs w:val="20"/>
    </w:rPr>
  </w:style>
  <w:style w:type="paragraph" w:customStyle="1" w:styleId="Nzvyopatennadpis">
    <w:name w:val="Názvy opatření (nadpis)"/>
    <w:basedOn w:val="Normln"/>
    <w:link w:val="NzvyopatennadpisChar"/>
    <w:qFormat/>
    <w:rsid w:val="009B222D"/>
    <w:pPr>
      <w:spacing w:before="240" w:after="60"/>
      <w:jc w:val="both"/>
    </w:pPr>
    <w:rPr>
      <w:rFonts w:ascii="Times New Roman" w:eastAsia="Times New Roman" w:hAnsi="Times New Roman" w:cs="Times New Roman"/>
      <w:b/>
      <w:szCs w:val="24"/>
    </w:rPr>
  </w:style>
  <w:style w:type="character" w:customStyle="1" w:styleId="NzvyopatennadpisChar">
    <w:name w:val="Názvy opatření (nadpis) Char"/>
    <w:link w:val="Nzvyopatennadpis"/>
    <w:rsid w:val="009B222D"/>
    <w:rPr>
      <w:rFonts w:ascii="Times New Roman" w:eastAsia="Times New Roman" w:hAnsi="Times New Roman" w:cs="Times New Roman"/>
      <w:b/>
      <w:szCs w:val="24"/>
    </w:rPr>
  </w:style>
  <w:style w:type="character" w:styleId="Zvraznn">
    <w:name w:val="Emphasis"/>
    <w:basedOn w:val="Standardnpsmoodstavce"/>
    <w:uiPriority w:val="20"/>
    <w:qFormat/>
    <w:rsid w:val="00EF41BA"/>
    <w:rPr>
      <w:i/>
      <w:iCs/>
    </w:rPr>
  </w:style>
  <w:style w:type="table" w:styleId="Mkatabulky">
    <w:name w:val="Table Grid"/>
    <w:basedOn w:val="Normlntabulka"/>
    <w:uiPriority w:val="59"/>
    <w:rsid w:val="00112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link w:val="BezmezerChar"/>
    <w:uiPriority w:val="1"/>
    <w:qFormat/>
    <w:rsid w:val="00FF2F90"/>
    <w:pPr>
      <w:tabs>
        <w:tab w:val="left" w:pos="708"/>
      </w:tabs>
      <w:suppressAutoHyphens/>
      <w:spacing w:after="0" w:line="240" w:lineRule="auto"/>
    </w:pPr>
    <w:rPr>
      <w:rFonts w:ascii="Times New Roman" w:eastAsia="Times New Roman" w:hAnsi="Times New Roman" w:cs="Times New Roman"/>
      <w:color w:val="auto"/>
      <w:sz w:val="24"/>
      <w:szCs w:val="24"/>
    </w:rPr>
  </w:style>
  <w:style w:type="character" w:customStyle="1" w:styleId="BezmezerChar">
    <w:name w:val="Bez mezer Char"/>
    <w:link w:val="Bezmezer"/>
    <w:uiPriority w:val="1"/>
    <w:rsid w:val="00FF2F90"/>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5035A7"/>
  </w:style>
  <w:style w:type="paragraph" w:styleId="Nadpis1">
    <w:name w:val="heading 1"/>
    <w:basedOn w:val="Normln"/>
    <w:next w:val="Normln"/>
    <w:pPr>
      <w:keepNext/>
      <w:keepLines/>
      <w:spacing w:before="360" w:after="480"/>
      <w:outlineLvl w:val="0"/>
    </w:pPr>
    <w:rPr>
      <w:b/>
      <w:color w:val="002060"/>
      <w:sz w:val="32"/>
      <w:szCs w:val="32"/>
    </w:rPr>
  </w:style>
  <w:style w:type="paragraph" w:styleId="Nadpis2">
    <w:name w:val="heading 2"/>
    <w:basedOn w:val="Normln"/>
    <w:next w:val="Normln"/>
    <w:pPr>
      <w:keepNext/>
      <w:keepLines/>
      <w:spacing w:before="360" w:after="80"/>
      <w:contextualSpacing/>
      <w:outlineLvl w:val="1"/>
    </w:pPr>
    <w:rPr>
      <w:b/>
      <w:sz w:val="36"/>
      <w:szCs w:val="36"/>
    </w:rPr>
  </w:style>
  <w:style w:type="paragraph" w:styleId="Nadpis3">
    <w:name w:val="heading 3"/>
    <w:basedOn w:val="Normln"/>
    <w:next w:val="Normln"/>
    <w:pPr>
      <w:keepNext/>
      <w:keepLines/>
      <w:spacing w:before="200" w:after="0"/>
      <w:outlineLvl w:val="2"/>
    </w:pPr>
    <w:rPr>
      <w:rFonts w:ascii="Cambria" w:eastAsia="Cambria" w:hAnsi="Cambria" w:cs="Cambria"/>
      <w:b/>
      <w:color w:val="4F81BD"/>
    </w:rPr>
  </w:style>
  <w:style w:type="paragraph" w:styleId="Nadpis4">
    <w:name w:val="heading 4"/>
    <w:basedOn w:val="Normln"/>
    <w:next w:val="Normln"/>
    <w:pPr>
      <w:keepNext/>
      <w:keepLines/>
      <w:spacing w:before="240" w:after="40"/>
      <w:contextualSpacing/>
      <w:outlineLvl w:val="3"/>
    </w:pPr>
    <w:rPr>
      <w:b/>
      <w:sz w:val="24"/>
      <w:szCs w:val="24"/>
    </w:rPr>
  </w:style>
  <w:style w:type="paragraph" w:styleId="Nadpis5">
    <w:name w:val="heading 5"/>
    <w:basedOn w:val="Normln"/>
    <w:next w:val="Normln"/>
    <w:pPr>
      <w:keepNext/>
      <w:keepLines/>
      <w:spacing w:before="220" w:after="40"/>
      <w:contextualSpacing/>
      <w:outlineLvl w:val="4"/>
    </w:pPr>
    <w:rPr>
      <w:b/>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szCs w:val="72"/>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szCs w:val="48"/>
    </w:rPr>
  </w:style>
  <w:style w:type="table" w:customStyle="1" w:styleId="1">
    <w:name w:val="1"/>
    <w:basedOn w:val="TableNormal"/>
    <w:tblPr>
      <w:tblStyleRowBandSize w:val="1"/>
      <w:tblStyleColBandSize w:val="1"/>
      <w:tblCellMar>
        <w:left w:w="70" w:type="dxa"/>
        <w:right w:w="70" w:type="dxa"/>
      </w:tblCellMar>
    </w:tblPr>
  </w:style>
  <w:style w:type="paragraph" w:styleId="Textkomente">
    <w:name w:val="annotation text"/>
    <w:basedOn w:val="Normln"/>
    <w:link w:val="TextkomenteChar"/>
    <w:uiPriority w:val="99"/>
    <w:unhideWhenUsed/>
    <w:pPr>
      <w:spacing w:line="240" w:lineRule="auto"/>
    </w:pPr>
    <w:rPr>
      <w:sz w:val="20"/>
      <w:szCs w:val="20"/>
    </w:rPr>
  </w:style>
  <w:style w:type="character" w:customStyle="1" w:styleId="TextkomenteChar">
    <w:name w:val="Text komentáře Char"/>
    <w:basedOn w:val="Standardnpsmoodstavce"/>
    <w:link w:val="Textkomente"/>
    <w:uiPriority w:val="99"/>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0E113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E1134"/>
    <w:rPr>
      <w:rFonts w:ascii="Tahoma" w:hAnsi="Tahoma" w:cs="Tahoma"/>
      <w:sz w:val="16"/>
      <w:szCs w:val="16"/>
    </w:rPr>
  </w:style>
  <w:style w:type="character" w:customStyle="1" w:styleId="apple-converted-space">
    <w:name w:val="apple-converted-space"/>
    <w:basedOn w:val="Standardnpsmoodstavce"/>
    <w:rsid w:val="007B060E"/>
  </w:style>
  <w:style w:type="paragraph" w:styleId="Pedmtkomente">
    <w:name w:val="annotation subject"/>
    <w:basedOn w:val="Textkomente"/>
    <w:next w:val="Textkomente"/>
    <w:link w:val="PedmtkomenteChar"/>
    <w:uiPriority w:val="99"/>
    <w:semiHidden/>
    <w:unhideWhenUsed/>
    <w:rsid w:val="00AB66DC"/>
    <w:rPr>
      <w:b/>
      <w:bCs/>
    </w:rPr>
  </w:style>
  <w:style w:type="character" w:customStyle="1" w:styleId="PedmtkomenteChar">
    <w:name w:val="Předmět komentáře Char"/>
    <w:basedOn w:val="TextkomenteChar"/>
    <w:link w:val="Pedmtkomente"/>
    <w:uiPriority w:val="99"/>
    <w:semiHidden/>
    <w:rsid w:val="00AB66DC"/>
    <w:rPr>
      <w:b/>
      <w:bCs/>
      <w:sz w:val="20"/>
      <w:szCs w:val="20"/>
    </w:rPr>
  </w:style>
  <w:style w:type="paragraph" w:customStyle="1" w:styleId="Basictext">
    <w:name w:val="Basic text"/>
    <w:basedOn w:val="Normln"/>
    <w:qFormat/>
    <w:rsid w:val="00FD5EBE"/>
    <w:pPr>
      <w:spacing w:before="120" w:line="240" w:lineRule="auto"/>
      <w:jc w:val="both"/>
    </w:pPr>
    <w:rPr>
      <w:rFonts w:cs="Times New Roman"/>
      <w:color w:val="auto"/>
      <w:lang w:val="en-GB" w:eastAsia="en-US"/>
    </w:rPr>
  </w:style>
  <w:style w:type="paragraph" w:styleId="Odstavecseseznamem">
    <w:name w:val="List Paragraph"/>
    <w:basedOn w:val="Normln"/>
    <w:uiPriority w:val="34"/>
    <w:qFormat/>
    <w:rsid w:val="004B7F81"/>
    <w:pPr>
      <w:ind w:left="720"/>
      <w:contextualSpacing/>
    </w:pPr>
  </w:style>
  <w:style w:type="paragraph" w:styleId="Zhlav">
    <w:name w:val="header"/>
    <w:basedOn w:val="Normln"/>
    <w:link w:val="ZhlavChar"/>
    <w:uiPriority w:val="99"/>
    <w:unhideWhenUsed/>
    <w:rsid w:val="00647FD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47FDD"/>
  </w:style>
  <w:style w:type="paragraph" w:styleId="Zpat">
    <w:name w:val="footer"/>
    <w:basedOn w:val="Normln"/>
    <w:link w:val="ZpatChar"/>
    <w:uiPriority w:val="99"/>
    <w:unhideWhenUsed/>
    <w:rsid w:val="00647FDD"/>
    <w:pPr>
      <w:tabs>
        <w:tab w:val="center" w:pos="4536"/>
        <w:tab w:val="right" w:pos="9072"/>
      </w:tabs>
      <w:spacing w:after="0" w:line="240" w:lineRule="auto"/>
    </w:pPr>
  </w:style>
  <w:style w:type="character" w:customStyle="1" w:styleId="ZpatChar">
    <w:name w:val="Zápatí Char"/>
    <w:basedOn w:val="Standardnpsmoodstavce"/>
    <w:link w:val="Zpat"/>
    <w:uiPriority w:val="99"/>
    <w:rsid w:val="00647FDD"/>
  </w:style>
  <w:style w:type="paragraph" w:styleId="Revize">
    <w:name w:val="Revision"/>
    <w:hidden/>
    <w:uiPriority w:val="99"/>
    <w:semiHidden/>
    <w:rsid w:val="004D04B9"/>
    <w:pPr>
      <w:spacing w:after="0" w:line="240" w:lineRule="auto"/>
    </w:pPr>
  </w:style>
  <w:style w:type="character" w:styleId="Siln">
    <w:name w:val="Strong"/>
    <w:uiPriority w:val="22"/>
    <w:qFormat/>
    <w:rsid w:val="003C1E90"/>
    <w:rPr>
      <w:b/>
      <w:bCs/>
    </w:rPr>
  </w:style>
  <w:style w:type="character" w:styleId="Hypertextovodkaz">
    <w:name w:val="Hyperlink"/>
    <w:basedOn w:val="Standardnpsmoodstavce"/>
    <w:uiPriority w:val="99"/>
    <w:unhideWhenUsed/>
    <w:rsid w:val="00190F63"/>
    <w:rPr>
      <w:color w:val="0000FF"/>
      <w:u w:val="single"/>
    </w:rPr>
  </w:style>
  <w:style w:type="paragraph" w:styleId="Prosttext">
    <w:name w:val="Plain Text"/>
    <w:basedOn w:val="Normln"/>
    <w:link w:val="ProsttextChar"/>
    <w:uiPriority w:val="99"/>
    <w:rsid w:val="00F7506D"/>
    <w:pPr>
      <w:spacing w:after="0" w:line="240" w:lineRule="auto"/>
    </w:pPr>
    <w:rPr>
      <w:rFonts w:cs="Times New Roman"/>
      <w:color w:val="auto"/>
      <w:szCs w:val="21"/>
      <w:lang w:eastAsia="en-US"/>
    </w:rPr>
  </w:style>
  <w:style w:type="character" w:customStyle="1" w:styleId="ProsttextChar">
    <w:name w:val="Prostý text Char"/>
    <w:basedOn w:val="Standardnpsmoodstavce"/>
    <w:link w:val="Prosttext"/>
    <w:uiPriority w:val="99"/>
    <w:rsid w:val="00F7506D"/>
    <w:rPr>
      <w:rFonts w:cs="Times New Roman"/>
      <w:color w:val="auto"/>
      <w:szCs w:val="21"/>
      <w:lang w:eastAsia="en-US"/>
    </w:rPr>
  </w:style>
  <w:style w:type="paragraph" w:styleId="Textpoznpodarou">
    <w:name w:val="footnote text"/>
    <w:aliases w:val="Schriftart: 9 pt,Schriftart: 10 pt,Schriftart: 8 pt,Text poznámky pod čiarou 007,Footnote,Fußnotentextf,Geneva 9,Font: Geneva 9,Boston 10,f,pozn. pod čarou,Char,Text pozn. pod čarou1,Char Char Char1,Char Char1,Footnote Text Char1,o"/>
    <w:basedOn w:val="Normln"/>
    <w:link w:val="TextpoznpodarouChar"/>
    <w:uiPriority w:val="99"/>
    <w:unhideWhenUsed/>
    <w:qFormat/>
    <w:rsid w:val="004827AE"/>
    <w:pPr>
      <w:spacing w:after="0" w:line="240" w:lineRule="auto"/>
    </w:pPr>
    <w:rPr>
      <w:sz w:val="20"/>
      <w:szCs w:val="20"/>
    </w:rPr>
  </w:style>
  <w:style w:type="character" w:customStyle="1" w:styleId="TextpoznpodarouChar">
    <w:name w:val="Text pozn. pod čarou Char"/>
    <w:aliases w:val="Schriftart: 9 pt Char,Schriftart: 10 pt Char,Schriftart: 8 pt Char,Text poznámky pod čiarou 007 Char,Footnote Char,Fußnotentextf Char,Geneva 9 Char,Font: Geneva 9 Char,Boston 10 Char,f Char,pozn. pod čarou Char,Char Char,o Char"/>
    <w:basedOn w:val="Standardnpsmoodstavce"/>
    <w:link w:val="Textpoznpodarou"/>
    <w:uiPriority w:val="99"/>
    <w:qFormat/>
    <w:rsid w:val="004827AE"/>
    <w:rPr>
      <w:sz w:val="20"/>
      <w:szCs w:val="20"/>
    </w:rPr>
  </w:style>
  <w:style w:type="character" w:styleId="Znakapoznpodarou">
    <w:name w:val="footnote reference"/>
    <w:aliases w:val="BVI fnr,Footnote symbol,Footnote Reference Superscript,Appel note de bas de p,Appel note de bas de page,Légende,Char Car Car Car Car,Voetnootverwijzing,PGI Fußnote Ziffer,Footnote Reference Number,Légende;Char Car Car Car Car"/>
    <w:basedOn w:val="Standardnpsmoodstavce"/>
    <w:uiPriority w:val="99"/>
    <w:unhideWhenUsed/>
    <w:qFormat/>
    <w:rsid w:val="004827AE"/>
    <w:rPr>
      <w:vertAlign w:val="superscript"/>
    </w:rPr>
  </w:style>
  <w:style w:type="character" w:customStyle="1" w:styleId="odrkyChar">
    <w:name w:val="odrážky Char"/>
    <w:basedOn w:val="Standardnpsmoodstavce"/>
    <w:link w:val="odrky"/>
    <w:locked/>
    <w:rsid w:val="00AA3173"/>
    <w:rPr>
      <w:sz w:val="20"/>
      <w:lang w:eastAsia="en-US"/>
    </w:rPr>
  </w:style>
  <w:style w:type="paragraph" w:customStyle="1" w:styleId="odrky">
    <w:name w:val="odrážky"/>
    <w:basedOn w:val="Normln"/>
    <w:link w:val="odrkyChar"/>
    <w:rsid w:val="00AA3173"/>
    <w:pPr>
      <w:numPr>
        <w:numId w:val="2"/>
      </w:numPr>
      <w:spacing w:before="60" w:after="0" w:line="240" w:lineRule="auto"/>
      <w:contextualSpacing/>
      <w:jc w:val="both"/>
    </w:pPr>
    <w:rPr>
      <w:sz w:val="20"/>
      <w:lang w:eastAsia="en-US"/>
    </w:rPr>
  </w:style>
  <w:style w:type="paragraph" w:styleId="Zkladntext">
    <w:name w:val="Body Text"/>
    <w:basedOn w:val="Normln"/>
    <w:link w:val="ZkladntextChar"/>
    <w:rsid w:val="00AA3173"/>
    <w:pPr>
      <w:pBdr>
        <w:top w:val="single" w:sz="4" w:space="1" w:color="auto"/>
        <w:left w:val="single" w:sz="4" w:space="4" w:color="auto"/>
        <w:bottom w:val="single" w:sz="4" w:space="1" w:color="auto"/>
        <w:right w:val="single" w:sz="4" w:space="4" w:color="auto"/>
      </w:pBdr>
      <w:spacing w:after="0" w:line="240" w:lineRule="auto"/>
      <w:jc w:val="center"/>
    </w:pPr>
    <w:rPr>
      <w:rFonts w:ascii="Arial" w:eastAsia="Times New Roman" w:hAnsi="Arial" w:cs="Times New Roman"/>
      <w:b/>
      <w:color w:val="auto"/>
      <w:sz w:val="28"/>
      <w:szCs w:val="20"/>
      <w:lang w:eastAsia="en-US"/>
    </w:rPr>
  </w:style>
  <w:style w:type="character" w:customStyle="1" w:styleId="ZkladntextChar">
    <w:name w:val="Základní text Char"/>
    <w:basedOn w:val="Standardnpsmoodstavce"/>
    <w:link w:val="Zkladntext"/>
    <w:rsid w:val="00AA3173"/>
    <w:rPr>
      <w:rFonts w:ascii="Arial" w:eastAsia="Times New Roman" w:hAnsi="Arial" w:cs="Times New Roman"/>
      <w:b/>
      <w:color w:val="auto"/>
      <w:sz w:val="28"/>
      <w:szCs w:val="20"/>
      <w:lang w:eastAsia="en-US"/>
    </w:rPr>
  </w:style>
  <w:style w:type="paragraph" w:customStyle="1" w:styleId="Default">
    <w:name w:val="Default"/>
    <w:rsid w:val="00AA3173"/>
    <w:pPr>
      <w:autoSpaceDE w:val="0"/>
      <w:autoSpaceDN w:val="0"/>
      <w:adjustRightInd w:val="0"/>
      <w:spacing w:after="0" w:line="240" w:lineRule="auto"/>
    </w:pPr>
    <w:rPr>
      <w:rFonts w:ascii="Arial" w:hAnsi="Arial" w:cs="Arial"/>
      <w:sz w:val="24"/>
      <w:szCs w:val="24"/>
    </w:rPr>
  </w:style>
  <w:style w:type="paragraph" w:customStyle="1" w:styleId="text">
    <w:name w:val="text"/>
    <w:basedOn w:val="Normln"/>
    <w:link w:val="textChar"/>
    <w:qFormat/>
    <w:rsid w:val="00971679"/>
    <w:pPr>
      <w:spacing w:after="100" w:line="288" w:lineRule="auto"/>
      <w:jc w:val="both"/>
    </w:pPr>
    <w:rPr>
      <w:rFonts w:ascii="Times New Roman" w:hAnsi="Times New Roman" w:cs="Times New Roman"/>
      <w:sz w:val="20"/>
      <w:szCs w:val="24"/>
    </w:rPr>
  </w:style>
  <w:style w:type="character" w:customStyle="1" w:styleId="textChar">
    <w:name w:val="text Char"/>
    <w:link w:val="text"/>
    <w:rsid w:val="00971679"/>
    <w:rPr>
      <w:rFonts w:ascii="Times New Roman" w:hAnsi="Times New Roman" w:cs="Times New Roman"/>
      <w:sz w:val="20"/>
      <w:szCs w:val="24"/>
    </w:rPr>
  </w:style>
  <w:style w:type="paragraph" w:customStyle="1" w:styleId="Tabulka-normln">
    <w:name w:val="Tabulka - normální"/>
    <w:basedOn w:val="Normln"/>
    <w:uiPriority w:val="99"/>
    <w:qFormat/>
    <w:rsid w:val="00F12313"/>
    <w:pPr>
      <w:spacing w:before="120" w:after="120" w:line="240" w:lineRule="auto"/>
      <w:ind w:left="57" w:right="57"/>
      <w:jc w:val="both"/>
    </w:pPr>
    <w:rPr>
      <w:rFonts w:ascii="Arial" w:eastAsia="Times New Roman" w:hAnsi="Arial" w:cs="Tahoma"/>
      <w:color w:val="auto"/>
      <w:sz w:val="20"/>
      <w:szCs w:val="20"/>
    </w:rPr>
  </w:style>
  <w:style w:type="paragraph" w:customStyle="1" w:styleId="Nzvyopatennadpis">
    <w:name w:val="Názvy opatření (nadpis)"/>
    <w:basedOn w:val="Normln"/>
    <w:link w:val="NzvyopatennadpisChar"/>
    <w:qFormat/>
    <w:rsid w:val="009B222D"/>
    <w:pPr>
      <w:spacing w:before="240" w:after="60"/>
      <w:jc w:val="both"/>
    </w:pPr>
    <w:rPr>
      <w:rFonts w:ascii="Times New Roman" w:eastAsia="Times New Roman" w:hAnsi="Times New Roman" w:cs="Times New Roman"/>
      <w:b/>
      <w:szCs w:val="24"/>
    </w:rPr>
  </w:style>
  <w:style w:type="character" w:customStyle="1" w:styleId="NzvyopatennadpisChar">
    <w:name w:val="Názvy opatření (nadpis) Char"/>
    <w:link w:val="Nzvyopatennadpis"/>
    <w:rsid w:val="009B222D"/>
    <w:rPr>
      <w:rFonts w:ascii="Times New Roman" w:eastAsia="Times New Roman" w:hAnsi="Times New Roman" w:cs="Times New Roman"/>
      <w:b/>
      <w:szCs w:val="24"/>
    </w:rPr>
  </w:style>
  <w:style w:type="character" w:styleId="Zvraznn">
    <w:name w:val="Emphasis"/>
    <w:basedOn w:val="Standardnpsmoodstavce"/>
    <w:uiPriority w:val="20"/>
    <w:qFormat/>
    <w:rsid w:val="00EF41BA"/>
    <w:rPr>
      <w:i/>
      <w:iCs/>
    </w:rPr>
  </w:style>
  <w:style w:type="table" w:styleId="Mkatabulky">
    <w:name w:val="Table Grid"/>
    <w:basedOn w:val="Normlntabulka"/>
    <w:uiPriority w:val="59"/>
    <w:rsid w:val="00112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link w:val="BezmezerChar"/>
    <w:uiPriority w:val="1"/>
    <w:qFormat/>
    <w:rsid w:val="00FF2F90"/>
    <w:pPr>
      <w:tabs>
        <w:tab w:val="left" w:pos="708"/>
      </w:tabs>
      <w:suppressAutoHyphens/>
      <w:spacing w:after="0" w:line="240" w:lineRule="auto"/>
    </w:pPr>
    <w:rPr>
      <w:rFonts w:ascii="Times New Roman" w:eastAsia="Times New Roman" w:hAnsi="Times New Roman" w:cs="Times New Roman"/>
      <w:color w:val="auto"/>
      <w:sz w:val="24"/>
      <w:szCs w:val="24"/>
    </w:rPr>
  </w:style>
  <w:style w:type="character" w:customStyle="1" w:styleId="BezmezerChar">
    <w:name w:val="Bez mezer Char"/>
    <w:link w:val="Bezmezer"/>
    <w:uiPriority w:val="1"/>
    <w:rsid w:val="00FF2F90"/>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24170">
      <w:bodyDiv w:val="1"/>
      <w:marLeft w:val="0"/>
      <w:marRight w:val="0"/>
      <w:marTop w:val="0"/>
      <w:marBottom w:val="0"/>
      <w:divBdr>
        <w:top w:val="none" w:sz="0" w:space="0" w:color="auto"/>
        <w:left w:val="none" w:sz="0" w:space="0" w:color="auto"/>
        <w:bottom w:val="none" w:sz="0" w:space="0" w:color="auto"/>
        <w:right w:val="none" w:sz="0" w:space="0" w:color="auto"/>
      </w:divBdr>
    </w:div>
    <w:div w:id="139423199">
      <w:bodyDiv w:val="1"/>
      <w:marLeft w:val="0"/>
      <w:marRight w:val="0"/>
      <w:marTop w:val="0"/>
      <w:marBottom w:val="0"/>
      <w:divBdr>
        <w:top w:val="none" w:sz="0" w:space="0" w:color="auto"/>
        <w:left w:val="none" w:sz="0" w:space="0" w:color="auto"/>
        <w:bottom w:val="none" w:sz="0" w:space="0" w:color="auto"/>
        <w:right w:val="none" w:sz="0" w:space="0" w:color="auto"/>
      </w:divBdr>
    </w:div>
    <w:div w:id="144007903">
      <w:bodyDiv w:val="1"/>
      <w:marLeft w:val="0"/>
      <w:marRight w:val="0"/>
      <w:marTop w:val="0"/>
      <w:marBottom w:val="0"/>
      <w:divBdr>
        <w:top w:val="none" w:sz="0" w:space="0" w:color="auto"/>
        <w:left w:val="none" w:sz="0" w:space="0" w:color="auto"/>
        <w:bottom w:val="none" w:sz="0" w:space="0" w:color="auto"/>
        <w:right w:val="none" w:sz="0" w:space="0" w:color="auto"/>
      </w:divBdr>
    </w:div>
    <w:div w:id="992296229">
      <w:bodyDiv w:val="1"/>
      <w:marLeft w:val="0"/>
      <w:marRight w:val="0"/>
      <w:marTop w:val="0"/>
      <w:marBottom w:val="0"/>
      <w:divBdr>
        <w:top w:val="none" w:sz="0" w:space="0" w:color="auto"/>
        <w:left w:val="none" w:sz="0" w:space="0" w:color="auto"/>
        <w:bottom w:val="none" w:sz="0" w:space="0" w:color="auto"/>
        <w:right w:val="none" w:sz="0" w:space="0" w:color="auto"/>
      </w:divBdr>
    </w:div>
    <w:div w:id="1047686187">
      <w:bodyDiv w:val="1"/>
      <w:marLeft w:val="0"/>
      <w:marRight w:val="0"/>
      <w:marTop w:val="0"/>
      <w:marBottom w:val="0"/>
      <w:divBdr>
        <w:top w:val="none" w:sz="0" w:space="0" w:color="auto"/>
        <w:left w:val="none" w:sz="0" w:space="0" w:color="auto"/>
        <w:bottom w:val="none" w:sz="0" w:space="0" w:color="auto"/>
        <w:right w:val="none" w:sz="0" w:space="0" w:color="auto"/>
      </w:divBdr>
    </w:div>
    <w:div w:id="1054891394">
      <w:bodyDiv w:val="1"/>
      <w:marLeft w:val="0"/>
      <w:marRight w:val="0"/>
      <w:marTop w:val="0"/>
      <w:marBottom w:val="0"/>
      <w:divBdr>
        <w:top w:val="none" w:sz="0" w:space="0" w:color="auto"/>
        <w:left w:val="none" w:sz="0" w:space="0" w:color="auto"/>
        <w:bottom w:val="none" w:sz="0" w:space="0" w:color="auto"/>
        <w:right w:val="none" w:sz="0" w:space="0" w:color="auto"/>
      </w:divBdr>
    </w:div>
    <w:div w:id="1414814707">
      <w:bodyDiv w:val="1"/>
      <w:marLeft w:val="0"/>
      <w:marRight w:val="0"/>
      <w:marTop w:val="0"/>
      <w:marBottom w:val="0"/>
      <w:divBdr>
        <w:top w:val="none" w:sz="0" w:space="0" w:color="auto"/>
        <w:left w:val="none" w:sz="0" w:space="0" w:color="auto"/>
        <w:bottom w:val="none" w:sz="0" w:space="0" w:color="auto"/>
        <w:right w:val="none" w:sz="0" w:space="0" w:color="auto"/>
      </w:divBdr>
    </w:div>
    <w:div w:id="1425954375">
      <w:bodyDiv w:val="1"/>
      <w:marLeft w:val="0"/>
      <w:marRight w:val="0"/>
      <w:marTop w:val="0"/>
      <w:marBottom w:val="0"/>
      <w:divBdr>
        <w:top w:val="none" w:sz="0" w:space="0" w:color="auto"/>
        <w:left w:val="none" w:sz="0" w:space="0" w:color="auto"/>
        <w:bottom w:val="none" w:sz="0" w:space="0" w:color="auto"/>
        <w:right w:val="none" w:sz="0" w:space="0" w:color="auto"/>
      </w:divBdr>
    </w:div>
    <w:div w:id="1542283269">
      <w:bodyDiv w:val="1"/>
      <w:marLeft w:val="0"/>
      <w:marRight w:val="0"/>
      <w:marTop w:val="0"/>
      <w:marBottom w:val="0"/>
      <w:divBdr>
        <w:top w:val="none" w:sz="0" w:space="0" w:color="auto"/>
        <w:left w:val="none" w:sz="0" w:space="0" w:color="auto"/>
        <w:bottom w:val="none" w:sz="0" w:space="0" w:color="auto"/>
        <w:right w:val="none" w:sz="0" w:space="0" w:color="auto"/>
      </w:divBdr>
    </w:div>
    <w:div w:id="1649355149">
      <w:bodyDiv w:val="1"/>
      <w:marLeft w:val="0"/>
      <w:marRight w:val="0"/>
      <w:marTop w:val="0"/>
      <w:marBottom w:val="0"/>
      <w:divBdr>
        <w:top w:val="none" w:sz="0" w:space="0" w:color="auto"/>
        <w:left w:val="none" w:sz="0" w:space="0" w:color="auto"/>
        <w:bottom w:val="none" w:sz="0" w:space="0" w:color="auto"/>
        <w:right w:val="none" w:sz="0" w:space="0" w:color="auto"/>
      </w:divBdr>
    </w:div>
    <w:div w:id="1683849024">
      <w:bodyDiv w:val="1"/>
      <w:marLeft w:val="0"/>
      <w:marRight w:val="0"/>
      <w:marTop w:val="0"/>
      <w:marBottom w:val="0"/>
      <w:divBdr>
        <w:top w:val="none" w:sz="0" w:space="0" w:color="auto"/>
        <w:left w:val="none" w:sz="0" w:space="0" w:color="auto"/>
        <w:bottom w:val="none" w:sz="0" w:space="0" w:color="auto"/>
        <w:right w:val="none" w:sz="0" w:space="0" w:color="auto"/>
      </w:divBdr>
    </w:div>
    <w:div w:id="1689528889">
      <w:bodyDiv w:val="1"/>
      <w:marLeft w:val="0"/>
      <w:marRight w:val="0"/>
      <w:marTop w:val="0"/>
      <w:marBottom w:val="0"/>
      <w:divBdr>
        <w:top w:val="none" w:sz="0" w:space="0" w:color="auto"/>
        <w:left w:val="none" w:sz="0" w:space="0" w:color="auto"/>
        <w:bottom w:val="none" w:sz="0" w:space="0" w:color="auto"/>
        <w:right w:val="none" w:sz="0" w:space="0" w:color="auto"/>
      </w:divBdr>
    </w:div>
    <w:div w:id="1821995424">
      <w:bodyDiv w:val="1"/>
      <w:marLeft w:val="0"/>
      <w:marRight w:val="0"/>
      <w:marTop w:val="0"/>
      <w:marBottom w:val="0"/>
      <w:divBdr>
        <w:top w:val="none" w:sz="0" w:space="0" w:color="auto"/>
        <w:left w:val="none" w:sz="0" w:space="0" w:color="auto"/>
        <w:bottom w:val="none" w:sz="0" w:space="0" w:color="auto"/>
        <w:right w:val="none" w:sz="0" w:space="0" w:color="auto"/>
      </w:divBdr>
    </w:div>
    <w:div w:id="1852179349">
      <w:bodyDiv w:val="1"/>
      <w:marLeft w:val="0"/>
      <w:marRight w:val="0"/>
      <w:marTop w:val="0"/>
      <w:marBottom w:val="0"/>
      <w:divBdr>
        <w:top w:val="none" w:sz="0" w:space="0" w:color="auto"/>
        <w:left w:val="none" w:sz="0" w:space="0" w:color="auto"/>
        <w:bottom w:val="none" w:sz="0" w:space="0" w:color="auto"/>
        <w:right w:val="none" w:sz="0" w:space="0" w:color="auto"/>
      </w:divBdr>
    </w:div>
    <w:div w:id="2019769781">
      <w:bodyDiv w:val="1"/>
      <w:marLeft w:val="0"/>
      <w:marRight w:val="0"/>
      <w:marTop w:val="0"/>
      <w:marBottom w:val="0"/>
      <w:divBdr>
        <w:top w:val="none" w:sz="0" w:space="0" w:color="auto"/>
        <w:left w:val="none" w:sz="0" w:space="0" w:color="auto"/>
        <w:bottom w:val="none" w:sz="0" w:space="0" w:color="auto"/>
        <w:right w:val="none" w:sz="0" w:space="0" w:color="auto"/>
      </w:divBdr>
    </w:div>
    <w:div w:id="21248351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fo.eidentita.cz/sep/" TargetMode="External"/><Relationship Id="rId18" Type="http://schemas.openxmlformats.org/officeDocument/2006/relationships/hyperlink" Target="https://www.mvcr.cz/soubor/vladni-program-digitalizace-ceske-republiky-2018-digitalni-cesko-digitalni-ekonomika-a-spolecnost.aspx"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archi.gov.cz" TargetMode="External"/><Relationship Id="rId7" Type="http://schemas.openxmlformats.org/officeDocument/2006/relationships/footnotes" Target="footnotes.xml"/><Relationship Id="rId12" Type="http://schemas.openxmlformats.org/officeDocument/2006/relationships/hyperlink" Target="http://www.reformapsychiatrie.cz/2018/12/12/ministr-vojtech-podepsal-se-zastupci-nemocnic-a-zdravotnich-pojistoven-memorandum-k-akutni-psychiatricke-peci/" TargetMode="External"/><Relationship Id="rId17" Type="http://schemas.openxmlformats.org/officeDocument/2006/relationships/hyperlink" Target="https://www.mvcr.cz/soubor/vladni-program-digitalizace-ceske-republiky-2018-digitalni-cesko-informacni-koncepce-cr.aspx"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mvcr.cz/soubor/vladni-program-digitalizace-ceske-republiky-2018-digitalni-cesko-cesko-v-digitalni-evrope.aspx" TargetMode="External"/><Relationship Id="rId20" Type="http://schemas.openxmlformats.org/officeDocument/2006/relationships/hyperlink" Target="https://rpp-ais.egon.gov.cz/AISE/uloziste/uloziste"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formapsychiatrie.cz/2019/04/01/zprava-z-mapovani-kvality-pece-ve-smyslu-naplnovani-umluvy-o-pravech-osob-se-zdravotnim-postizenim-v-ceskych-psychiatrickych-nemocnicich/"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mvcr.cz/soubor/usneseni-vlady-ceske-republiky-ze-dne-3-rijna-2018-c-629-k-programu-digitalni-cesko-a-navrhu-zmen-statutu-rady-vlady-pro-informacni-spolecnost.aspx" TargetMode="External"/><Relationship Id="rId23" Type="http://schemas.openxmlformats.org/officeDocument/2006/relationships/hyperlink" Target="http://www.suchovkrajine.cz" TargetMode="External"/><Relationship Id="rId28" Type="http://schemas.openxmlformats.org/officeDocument/2006/relationships/header" Target="header3.xml"/><Relationship Id="rId10" Type="http://schemas.openxmlformats.org/officeDocument/2006/relationships/hyperlink" Target="http://www.reformapsychiatrie.cz/2019/01/16/ministerstvo-zdravotnictvi-vybralo-dalsich-15-center-dusevniho-zdravi-spustit-by-se-mela-do-cervence/" TargetMode="External"/><Relationship Id="rId19" Type="http://schemas.openxmlformats.org/officeDocument/2006/relationships/hyperlink" Target="https://cs.wikipedia.org/wiki/CAPTCHA"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ikrojesle.mpsv.cz" TargetMode="External"/><Relationship Id="rId14" Type="http://schemas.openxmlformats.org/officeDocument/2006/relationships/hyperlink" Target="https://www.eidentita.cz/" TargetMode="External"/><Relationship Id="rId22" Type="http://schemas.openxmlformats.org/officeDocument/2006/relationships/hyperlink" Target="https://ec.europa.eu/digital-single-market/en/news/commission-recommendation-measures-effectively-tackle-illegal-content-online" TargetMode="External"/><Relationship Id="rId27" Type="http://schemas.openxmlformats.org/officeDocument/2006/relationships/footer" Target="footer2.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cefdigital/wiki/display/CEFDIGITAL/2019/01/25/Three+new+eID+schemes+pre-notified+for+2019?utm_source=External+-+update+24%2F01&amp;utm_campaign=f6759b55fe-EMAIL_CAMPAIGN_2019_02_04_07_42&amp;utm_medium=email&amp;utm_term=0_733873de4c-f6759b55fe-220612197&amp;mc_cid=f6759b55fe&amp;mc_eid=586f1e762b" TargetMode="External"/><Relationship Id="rId2" Type="http://schemas.openxmlformats.org/officeDocument/2006/relationships/hyperlink" Target="https://info.eidentita.cz/sep/" TargetMode="External"/><Relationship Id="rId1" Type="http://schemas.openxmlformats.org/officeDocument/2006/relationships/hyperlink" Target="https://ec.europa.eu/cefdigital/wiki/display/EIDCOMMUNITY/Overview+of+pre-notified+and+notified+eID+schemes+under+eIDAS" TargetMode="External"/><Relationship Id="rId5" Type="http://schemas.openxmlformats.org/officeDocument/2006/relationships/hyperlink" Target="https://apps.odok.cz/attachment/-/down/RCIAB5DANZSW" TargetMode="External"/><Relationship Id="rId4" Type="http://schemas.openxmlformats.org/officeDocument/2006/relationships/hyperlink" Target="https://eur-lex.europa.eu/legal-content/EN/TXT/?uri=uriserv:OJ.C_.2019.309.01.0009.01.ENG&amp;toc=OJ:C:2019:309:TOC"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6B85E-1206-4B86-9DB2-D7BB1AECB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671</TotalTime>
  <Pages>130</Pages>
  <Words>30463</Words>
  <Characters>179736</Characters>
  <Application>Microsoft Office Word</Application>
  <DocSecurity>0</DocSecurity>
  <Lines>1497</Lines>
  <Paragraphs>419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209780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Fiala Jan</dc:creator>
  <cp:lastModifiedBy>Fiala Jan</cp:lastModifiedBy>
  <cp:revision>190</cp:revision>
  <cp:lastPrinted>2017-04-21T09:25:00Z</cp:lastPrinted>
  <dcterms:created xsi:type="dcterms:W3CDTF">2019-04-18T13:27:00Z</dcterms:created>
  <dcterms:modified xsi:type="dcterms:W3CDTF">2019-10-22T07:11:00Z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-1571181933</vt:i4>
  </property>
</Properties>
</file>