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73" w:rsidRPr="00613D73" w:rsidRDefault="00613D73" w:rsidP="00613D7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cs-CZ"/>
        </w:rPr>
      </w:pPr>
      <w:r w:rsidRPr="00613D73">
        <w:rPr>
          <w:rFonts w:ascii="inherit" w:eastAsia="Times New Roman" w:hAnsi="inherit" w:cs="Times New Roman"/>
          <w:color w:val="000000"/>
          <w:sz w:val="18"/>
          <w:szCs w:val="18"/>
          <w:lang w:eastAsia="cs-CZ"/>
        </w:rPr>
        <w:t> </w:t>
      </w:r>
    </w:p>
    <w:p w:rsidR="00613D73" w:rsidRDefault="00613D73" w:rsidP="00613D73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 w:rsidRPr="00613D73">
        <w:rPr>
          <w:b/>
          <w:sz w:val="24"/>
          <w:szCs w:val="24"/>
        </w:rPr>
        <w:t xml:space="preserve">Rumunsko: rychlejší </w:t>
      </w:r>
      <w:proofErr w:type="gramStart"/>
      <w:r w:rsidRPr="00613D73">
        <w:rPr>
          <w:b/>
          <w:sz w:val="24"/>
          <w:szCs w:val="24"/>
        </w:rPr>
        <w:t>p</w:t>
      </w:r>
      <w:r w:rsidR="006B471A">
        <w:rPr>
          <w:b/>
          <w:sz w:val="24"/>
          <w:szCs w:val="24"/>
        </w:rPr>
        <w:t xml:space="preserve">řepravy </w:t>
      </w:r>
      <w:r w:rsidRPr="00613D73">
        <w:rPr>
          <w:b/>
          <w:sz w:val="24"/>
          <w:szCs w:val="24"/>
        </w:rPr>
        <w:t xml:space="preserve"> přes</w:t>
      </w:r>
      <w:proofErr w:type="gramEnd"/>
      <w:r w:rsidRPr="00613D73">
        <w:rPr>
          <w:b/>
          <w:sz w:val="24"/>
          <w:szCs w:val="24"/>
        </w:rPr>
        <w:t xml:space="preserve"> Dunaj a do sousedních zemí</w:t>
      </w:r>
    </w:p>
    <w:p w:rsidR="00DE7F09" w:rsidRPr="00613D73" w:rsidRDefault="00613D73" w:rsidP="00613D7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613D73">
        <w:rPr>
          <w:sz w:val="24"/>
          <w:szCs w:val="24"/>
        </w:rPr>
        <w:t xml:space="preserve">Podle Denních zpráv Evropské komise z 2. </w:t>
      </w:r>
      <w:proofErr w:type="gramStart"/>
      <w:r w:rsidRPr="00613D73">
        <w:rPr>
          <w:sz w:val="24"/>
          <w:szCs w:val="24"/>
        </w:rPr>
        <w:t xml:space="preserve">září </w:t>
      </w:r>
      <w:r>
        <w:rPr>
          <w:sz w:val="24"/>
          <w:szCs w:val="24"/>
        </w:rPr>
        <w:t xml:space="preserve"> </w:t>
      </w:r>
      <w:r w:rsidRPr="00613D73">
        <w:rPr>
          <w:sz w:val="24"/>
          <w:szCs w:val="24"/>
        </w:rPr>
        <w:t>Evropský</w:t>
      </w:r>
      <w:proofErr w:type="gramEnd"/>
      <w:r w:rsidRPr="00613D73">
        <w:rPr>
          <w:sz w:val="24"/>
          <w:szCs w:val="24"/>
        </w:rPr>
        <w:t xml:space="preserve"> fond pro regionální rozvoj (EFRR) investuje 363,3 milionu EUR na výstavbu mostu přes řeku Dunaj ve městě </w:t>
      </w:r>
      <w:proofErr w:type="spellStart"/>
      <w:r w:rsidRPr="00613D73">
        <w:rPr>
          <w:sz w:val="24"/>
          <w:szCs w:val="24"/>
        </w:rPr>
        <w:t>Brăila</w:t>
      </w:r>
      <w:proofErr w:type="spellEnd"/>
      <w:r w:rsidRPr="00613D73">
        <w:rPr>
          <w:sz w:val="24"/>
          <w:szCs w:val="24"/>
        </w:rPr>
        <w:t xml:space="preserve"> v jihovýchodním Rumunsku. Projekt také předpokládá výstavbu spojovacích cest pro zlepšení dopravních spojení mezi Černým mořem a severovýchodním Rumunskem. Johannes Hahn, komisař pro politiku sousedství, jednání o rozšíření a regionální politiku, uvedl: „Tento projekt financovaný EU zřetelně zlepší kvalitu života v regionu s kratšími cestami a dalšími. Usnadněním spojení s Moldavskem a Ukrajinou pomůže tento projekt soudržnosti také posíli</w:t>
      </w:r>
      <w:r>
        <w:rPr>
          <w:sz w:val="24"/>
          <w:szCs w:val="24"/>
        </w:rPr>
        <w:t>t vztahy EU s jejími sousedy. “P</w:t>
      </w:r>
      <w:r w:rsidRPr="00613D73">
        <w:rPr>
          <w:sz w:val="24"/>
          <w:szCs w:val="24"/>
        </w:rPr>
        <w:t xml:space="preserve">rojekt, který je součástí transevropské dopravní sítě, zlepší propojení mezi severem země, městem </w:t>
      </w:r>
      <w:proofErr w:type="spellStart"/>
      <w:r w:rsidRPr="00613D73">
        <w:rPr>
          <w:sz w:val="24"/>
          <w:szCs w:val="24"/>
        </w:rPr>
        <w:t>Tulcea</w:t>
      </w:r>
      <w:proofErr w:type="spellEnd"/>
      <w:r w:rsidRPr="00613D73">
        <w:rPr>
          <w:sz w:val="24"/>
          <w:szCs w:val="24"/>
        </w:rPr>
        <w:t xml:space="preserve">, deltou Dunaje a přístavem </w:t>
      </w:r>
      <w:proofErr w:type="spellStart"/>
      <w:r w:rsidRPr="00613D73">
        <w:rPr>
          <w:sz w:val="24"/>
          <w:szCs w:val="24"/>
        </w:rPr>
        <w:t>Constanţa</w:t>
      </w:r>
      <w:proofErr w:type="spellEnd"/>
      <w:r w:rsidRPr="00613D73">
        <w:rPr>
          <w:sz w:val="24"/>
          <w:szCs w:val="24"/>
        </w:rPr>
        <w:t xml:space="preserve"> na jih</w:t>
      </w:r>
      <w:r>
        <w:rPr>
          <w:sz w:val="24"/>
          <w:szCs w:val="24"/>
        </w:rPr>
        <w:t>u</w:t>
      </w:r>
      <w:r w:rsidRPr="00613D73">
        <w:rPr>
          <w:sz w:val="24"/>
          <w:szCs w:val="24"/>
        </w:rPr>
        <w:t xml:space="preserve">. V současné době může být spojení provedeno pouze mostem </w:t>
      </w:r>
      <w:proofErr w:type="spellStart"/>
      <w:r w:rsidRPr="00613D73">
        <w:rPr>
          <w:sz w:val="24"/>
          <w:szCs w:val="24"/>
        </w:rPr>
        <w:t>Giurgeni-Vadul</w:t>
      </w:r>
      <w:proofErr w:type="spellEnd"/>
      <w:r w:rsidRPr="00613D73">
        <w:rPr>
          <w:sz w:val="24"/>
          <w:szCs w:val="24"/>
        </w:rPr>
        <w:t xml:space="preserve"> </w:t>
      </w:r>
      <w:proofErr w:type="spellStart"/>
      <w:r w:rsidRPr="00613D73">
        <w:rPr>
          <w:sz w:val="24"/>
          <w:szCs w:val="24"/>
        </w:rPr>
        <w:t>Oii</w:t>
      </w:r>
      <w:proofErr w:type="spellEnd"/>
      <w:r w:rsidRPr="00613D73">
        <w:rPr>
          <w:sz w:val="24"/>
          <w:szCs w:val="24"/>
        </w:rPr>
        <w:t xml:space="preserve"> (88 km jižně od </w:t>
      </w:r>
      <w:proofErr w:type="spellStart"/>
      <w:r w:rsidRPr="00613D73">
        <w:rPr>
          <w:sz w:val="24"/>
          <w:szCs w:val="24"/>
        </w:rPr>
        <w:t>Brăily</w:t>
      </w:r>
      <w:proofErr w:type="spellEnd"/>
      <w:r w:rsidRPr="00613D73">
        <w:rPr>
          <w:sz w:val="24"/>
          <w:szCs w:val="24"/>
        </w:rPr>
        <w:t xml:space="preserve">) nebo trajektem z </w:t>
      </w:r>
      <w:proofErr w:type="spellStart"/>
      <w:r w:rsidRPr="00613D73">
        <w:rPr>
          <w:sz w:val="24"/>
          <w:szCs w:val="24"/>
        </w:rPr>
        <w:t>Brăily</w:t>
      </w:r>
      <w:proofErr w:type="spellEnd"/>
      <w:r w:rsidRPr="00613D73">
        <w:rPr>
          <w:sz w:val="24"/>
          <w:szCs w:val="24"/>
        </w:rPr>
        <w:t xml:space="preserve"> a </w:t>
      </w:r>
      <w:proofErr w:type="spellStart"/>
      <w:r w:rsidRPr="00613D73">
        <w:rPr>
          <w:sz w:val="24"/>
          <w:szCs w:val="24"/>
        </w:rPr>
        <w:t>Galati</w:t>
      </w:r>
      <w:proofErr w:type="spellEnd"/>
      <w:r w:rsidRPr="00613D73">
        <w:rPr>
          <w:sz w:val="24"/>
          <w:szCs w:val="24"/>
        </w:rPr>
        <w:t>. Trajektový přechod je zpravidla uzavřen v zimě a na jaře kvůli ledu, mlze nebo bouřím. Nový most nabídne rychlejší alternativu se zkrácenou dobou cesty asi 50 minut. Projekt by měl být dokončen do konce roku 2023.</w:t>
      </w:r>
      <w:bookmarkEnd w:id="0"/>
    </w:p>
    <w:sectPr w:rsidR="00DE7F09" w:rsidRPr="0061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73"/>
    <w:rsid w:val="00613D73"/>
    <w:rsid w:val="006B471A"/>
    <w:rsid w:val="00DE7F09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13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3D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1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1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3D7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13D7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13D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13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3D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1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1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3D7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13D7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13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2019-09-02T11:48:00Z</dcterms:created>
  <dcterms:modified xsi:type="dcterms:W3CDTF">2019-09-02T11:48:00Z</dcterms:modified>
</cp:coreProperties>
</file>