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8" w:rsidRDefault="006136C8">
      <w:bookmarkStart w:id="0" w:name="_GoBack"/>
    </w:p>
    <w:p w:rsidR="001B041E" w:rsidRPr="001B041E" w:rsidRDefault="001B041E" w:rsidP="001B041E">
      <w:pPr>
        <w:spacing w:after="0" w:line="240" w:lineRule="auto"/>
        <w:jc w:val="both"/>
        <w:rPr>
          <w:sz w:val="24"/>
          <w:szCs w:val="24"/>
        </w:rPr>
      </w:pPr>
      <w:r w:rsidRPr="001B041E">
        <w:rPr>
          <w:sz w:val="24"/>
          <w:szCs w:val="24"/>
        </w:rPr>
        <w:t>Druhé</w:t>
      </w:r>
      <w:r w:rsidRPr="001B041E">
        <w:rPr>
          <w:sz w:val="24"/>
          <w:szCs w:val="24"/>
        </w:rPr>
        <w:t xml:space="preserve"> čtvrtletí roku 2019</w:t>
      </w:r>
      <w:r w:rsidRPr="001B041E">
        <w:rPr>
          <w:sz w:val="24"/>
          <w:szCs w:val="24"/>
        </w:rPr>
        <w:t xml:space="preserve">: míra </w:t>
      </w:r>
      <w:proofErr w:type="gramStart"/>
      <w:r w:rsidRPr="001B041E">
        <w:rPr>
          <w:sz w:val="24"/>
          <w:szCs w:val="24"/>
        </w:rPr>
        <w:t xml:space="preserve">volných </w:t>
      </w:r>
      <w:r w:rsidRPr="001B041E">
        <w:rPr>
          <w:sz w:val="24"/>
          <w:szCs w:val="24"/>
        </w:rPr>
        <w:t xml:space="preserve"> pracovních</w:t>
      </w:r>
      <w:proofErr w:type="gramEnd"/>
      <w:r w:rsidRPr="001B041E">
        <w:rPr>
          <w:sz w:val="24"/>
          <w:szCs w:val="24"/>
        </w:rPr>
        <w:t xml:space="preserve"> míst</w:t>
      </w:r>
      <w:r w:rsidRPr="001B041E">
        <w:rPr>
          <w:sz w:val="24"/>
          <w:szCs w:val="24"/>
        </w:rPr>
        <w:t xml:space="preserve"> v EA19 i EU 28 2,3%</w:t>
      </w:r>
    </w:p>
    <w:p w:rsidR="001B041E" w:rsidRPr="001B041E" w:rsidRDefault="001B041E" w:rsidP="001B041E">
      <w:pPr>
        <w:spacing w:after="0" w:line="240" w:lineRule="auto"/>
        <w:jc w:val="both"/>
        <w:rPr>
          <w:sz w:val="24"/>
          <w:szCs w:val="24"/>
        </w:rPr>
      </w:pPr>
      <w:r w:rsidRPr="001B041E">
        <w:rPr>
          <w:sz w:val="24"/>
          <w:szCs w:val="24"/>
        </w:rPr>
        <w:t>STAT/19/142</w:t>
      </w:r>
    </w:p>
    <w:p w:rsidR="001B041E" w:rsidRDefault="001B041E" w:rsidP="001B041E">
      <w:pPr>
        <w:spacing w:after="0" w:line="240" w:lineRule="auto"/>
        <w:jc w:val="both"/>
        <w:rPr>
          <w:sz w:val="24"/>
          <w:szCs w:val="24"/>
        </w:rPr>
      </w:pPr>
      <w:r w:rsidRPr="001B041E">
        <w:rPr>
          <w:sz w:val="24"/>
          <w:szCs w:val="24"/>
        </w:rPr>
        <w:t>16. ZÁŘÍ 2019</w:t>
      </w:r>
    </w:p>
    <w:p w:rsidR="001B041E" w:rsidRDefault="001B041E" w:rsidP="001B04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Podle údajů Eurostatu z </w:t>
      </w:r>
      <w:proofErr w:type="gramStart"/>
      <w:r>
        <w:rPr>
          <w:sz w:val="24"/>
          <w:szCs w:val="24"/>
        </w:rPr>
        <w:t>16.září</w:t>
      </w:r>
      <w:proofErr w:type="gramEnd"/>
      <w:r>
        <w:rPr>
          <w:sz w:val="24"/>
          <w:szCs w:val="24"/>
        </w:rPr>
        <w:t xml:space="preserve"> m</w:t>
      </w:r>
      <w:r w:rsidRPr="001B041E">
        <w:rPr>
          <w:sz w:val="24"/>
          <w:szCs w:val="24"/>
        </w:rPr>
        <w:t>íra neobsazen</w:t>
      </w:r>
      <w:r>
        <w:rPr>
          <w:sz w:val="24"/>
          <w:szCs w:val="24"/>
        </w:rPr>
        <w:t xml:space="preserve">ých pracovních míst v eurozóně </w:t>
      </w:r>
      <w:r w:rsidRPr="001B041E">
        <w:rPr>
          <w:sz w:val="24"/>
          <w:szCs w:val="24"/>
        </w:rPr>
        <w:t xml:space="preserve"> byla ve druhém čtvrtletí 2019 2,3%, stabilní ve srovnání s předchozím čtvrtletím</w:t>
      </w:r>
      <w:r w:rsidR="000C3E36">
        <w:rPr>
          <w:sz w:val="24"/>
          <w:szCs w:val="24"/>
        </w:rPr>
        <w:t xml:space="preserve"> a zvýšená proti</w:t>
      </w:r>
      <w:r w:rsidRPr="001B041E">
        <w:rPr>
          <w:sz w:val="24"/>
          <w:szCs w:val="24"/>
        </w:rPr>
        <w:t xml:space="preserve"> 2,1</w:t>
      </w:r>
      <w:r>
        <w:rPr>
          <w:sz w:val="24"/>
          <w:szCs w:val="24"/>
        </w:rPr>
        <w:t xml:space="preserve"> </w:t>
      </w:r>
      <w:r w:rsidRPr="001B041E">
        <w:rPr>
          <w:sz w:val="24"/>
          <w:szCs w:val="24"/>
        </w:rPr>
        <w:t>% ve druhém čtvrtletí 2018</w:t>
      </w:r>
      <w:r w:rsidR="000C3E36">
        <w:rPr>
          <w:sz w:val="24"/>
          <w:szCs w:val="24"/>
        </w:rPr>
        <w:t>-</w:t>
      </w:r>
      <w:r w:rsidRPr="001B041E">
        <w:rPr>
          <w:sz w:val="24"/>
          <w:szCs w:val="24"/>
        </w:rPr>
        <w:t xml:space="preserve"> V EU28 činila míra neobsazenosti pracovních míst také 2,3% </w:t>
      </w:r>
      <w:r>
        <w:rPr>
          <w:sz w:val="24"/>
          <w:szCs w:val="24"/>
        </w:rPr>
        <w:t xml:space="preserve"> proti předchozím</w:t>
      </w:r>
      <w:r w:rsidR="000C3E3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C3E36">
        <w:rPr>
          <w:sz w:val="24"/>
          <w:szCs w:val="24"/>
        </w:rPr>
        <w:t>období a 2,2% v druhém čtvrtletí 2018.</w:t>
      </w:r>
    </w:p>
    <w:p w:rsidR="000C3E36" w:rsidRDefault="000C3E36" w:rsidP="001B041E">
      <w:pPr>
        <w:spacing w:after="0" w:line="240" w:lineRule="auto"/>
        <w:jc w:val="both"/>
        <w:rPr>
          <w:sz w:val="24"/>
          <w:szCs w:val="24"/>
        </w:rPr>
      </w:pPr>
      <w:r w:rsidRPr="000C3E36">
        <w:rPr>
          <w:sz w:val="24"/>
          <w:szCs w:val="24"/>
        </w:rPr>
        <w:drawing>
          <wp:inline distT="0" distB="0" distL="0" distR="0" wp14:anchorId="0C0A088B" wp14:editId="77F669E6">
            <wp:extent cx="5628062" cy="25799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062" cy="257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E36" w:rsidRPr="000C3E36" w:rsidRDefault="000C3E36" w:rsidP="000C3E36">
      <w:pPr>
        <w:spacing w:after="0" w:line="240" w:lineRule="auto"/>
        <w:jc w:val="both"/>
        <w:rPr>
          <w:sz w:val="24"/>
          <w:szCs w:val="24"/>
        </w:rPr>
      </w:pPr>
      <w:r w:rsidRPr="000C3E36">
        <w:rPr>
          <w:sz w:val="24"/>
          <w:szCs w:val="24"/>
        </w:rPr>
        <w:t>V eurozóně činila míra neobsazených pracovních míst ve 2. čtvrtletí 2019 2,0% v průmyslu a stavebnictví a 2,6% ve službách. V EU28 to bylo 2,1% v průmyslu a stavebnictví a 2,6% ve službách.</w:t>
      </w:r>
    </w:p>
    <w:p w:rsidR="000C3E36" w:rsidRPr="000C3E36" w:rsidRDefault="000C3E36" w:rsidP="000C3E36">
      <w:pPr>
        <w:spacing w:after="0" w:line="240" w:lineRule="auto"/>
        <w:jc w:val="both"/>
        <w:rPr>
          <w:b/>
          <w:sz w:val="24"/>
          <w:szCs w:val="24"/>
        </w:rPr>
      </w:pPr>
      <w:r w:rsidRPr="000C3E36">
        <w:rPr>
          <w:b/>
          <w:sz w:val="24"/>
          <w:szCs w:val="24"/>
        </w:rPr>
        <w:t>Členské státy</w:t>
      </w:r>
    </w:p>
    <w:p w:rsidR="000C3E36" w:rsidRPr="000C3E36" w:rsidRDefault="000C3E36" w:rsidP="000C3E36">
      <w:pPr>
        <w:spacing w:after="0" w:line="240" w:lineRule="auto"/>
        <w:jc w:val="both"/>
        <w:rPr>
          <w:sz w:val="24"/>
          <w:szCs w:val="24"/>
        </w:rPr>
      </w:pPr>
      <w:r w:rsidRPr="000C3E36">
        <w:rPr>
          <w:sz w:val="24"/>
          <w:szCs w:val="24"/>
        </w:rPr>
        <w:t>Mezi členskými státy, pro které jsou k dispozici srovnatelné údaje (viz poznámky k jednotlivým zemím), byla nejvyšší míra neobsazených pracovních míst ve druhém čtvrtletí roku 2019 zaznamenána v Česku (6,2%), Belgii a Nizozemsku ( 3,4%). Naopak nejnižší sazby byly zaznamenány v Řecku (0,7%), Bulharsku a Španělsku (oba 0,9%).</w:t>
      </w:r>
    </w:p>
    <w:p w:rsidR="000C3E36" w:rsidRDefault="000C3E36" w:rsidP="000C3E36">
      <w:pPr>
        <w:spacing w:after="0" w:line="240" w:lineRule="auto"/>
        <w:jc w:val="both"/>
        <w:rPr>
          <w:sz w:val="24"/>
          <w:szCs w:val="24"/>
        </w:rPr>
      </w:pPr>
      <w:r w:rsidRPr="000C3E36">
        <w:rPr>
          <w:sz w:val="24"/>
          <w:szCs w:val="24"/>
        </w:rPr>
        <w:t xml:space="preserve">Ve srovnání se stejným čtvrtletím předchozího roku se míra neobsazených pracovních míst ve druhém čtvrtletí roku 2019 zvýšila v deseti členských státech, zůstala stabilní v devíti a v devíti ostatních klesla. Největší nárůst byl zaznamenán v Česku (+0,8 </w:t>
      </w:r>
      <w:r>
        <w:rPr>
          <w:sz w:val="24"/>
          <w:szCs w:val="24"/>
        </w:rPr>
        <w:t>%</w:t>
      </w:r>
      <w:r w:rsidRPr="000C3E36">
        <w:rPr>
          <w:sz w:val="24"/>
          <w:szCs w:val="24"/>
        </w:rPr>
        <w:t xml:space="preserve">), Lotyšsku (+0,5 </w:t>
      </w:r>
      <w:r>
        <w:rPr>
          <w:sz w:val="24"/>
          <w:szCs w:val="24"/>
        </w:rPr>
        <w:t>%</w:t>
      </w:r>
      <w:r w:rsidRPr="000C3E36">
        <w:rPr>
          <w:sz w:val="24"/>
          <w:szCs w:val="24"/>
        </w:rPr>
        <w:t xml:space="preserve">), Německu a na Maltě (+0,4 </w:t>
      </w:r>
      <w:r>
        <w:rPr>
          <w:sz w:val="24"/>
          <w:szCs w:val="24"/>
        </w:rPr>
        <w:t>%</w:t>
      </w:r>
      <w:r w:rsidRPr="000C3E36">
        <w:rPr>
          <w:sz w:val="24"/>
          <w:szCs w:val="24"/>
        </w:rPr>
        <w:t xml:space="preserve">). Největší pokles byl zaznamenán v Chorvatsku a Slovinsku (oba -0,3 </w:t>
      </w:r>
      <w:r>
        <w:rPr>
          <w:sz w:val="24"/>
          <w:szCs w:val="24"/>
        </w:rPr>
        <w:t>%</w:t>
      </w:r>
      <w:r w:rsidRPr="000C3E36">
        <w:rPr>
          <w:sz w:val="24"/>
          <w:szCs w:val="24"/>
        </w:rPr>
        <w:t>).</w:t>
      </w:r>
    </w:p>
    <w:p w:rsidR="000C3E36" w:rsidRDefault="00831043" w:rsidP="000C3E36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drawing>
          <wp:inline distT="0" distB="0" distL="0" distR="0" wp14:anchorId="242A539F" wp14:editId="76207DBC">
            <wp:extent cx="5540974" cy="2226187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0974" cy="222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43" w:rsidRPr="00831043" w:rsidRDefault="00831043" w:rsidP="00831043">
      <w:pPr>
        <w:spacing w:after="0" w:line="240" w:lineRule="auto"/>
        <w:jc w:val="both"/>
        <w:rPr>
          <w:b/>
          <w:sz w:val="24"/>
          <w:szCs w:val="24"/>
        </w:rPr>
      </w:pPr>
      <w:r w:rsidRPr="00831043">
        <w:rPr>
          <w:b/>
          <w:sz w:val="24"/>
          <w:szCs w:val="24"/>
        </w:rPr>
        <w:lastRenderedPageBreak/>
        <w:t>Metody a definice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Míra neobsazených pracovních míst (JVR) měří podíl volných pracovních míst vyjádřených v procentech: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JVR = (počet volných pracovních míst) / (počet obsazených pracovních míst + počet volných pracovních míst).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Volné pracovní místo je definováno jako placené místo (nově vytvořené, neobsazené nebo se chystá uvolnit</w:t>
      </w:r>
      <w:r>
        <w:rPr>
          <w:sz w:val="24"/>
          <w:szCs w:val="24"/>
        </w:rPr>
        <w:t xml:space="preserve"> je</w:t>
      </w:r>
      <w:r w:rsidRPr="00831043">
        <w:rPr>
          <w:sz w:val="24"/>
          <w:szCs w:val="24"/>
        </w:rPr>
        <w:t xml:space="preserve">), pro které zaměstnavatel podniká aktivní kroky k nalezení vhodného uchazeče mimo dotčený podnik a je připraven podniknout další </w:t>
      </w:r>
      <w:proofErr w:type="gramStart"/>
      <w:r w:rsidRPr="00831043">
        <w:rPr>
          <w:sz w:val="24"/>
          <w:szCs w:val="24"/>
        </w:rPr>
        <w:t>kroky a které</w:t>
      </w:r>
      <w:proofErr w:type="gramEnd"/>
      <w:r w:rsidRPr="00831043">
        <w:rPr>
          <w:sz w:val="24"/>
          <w:szCs w:val="24"/>
        </w:rPr>
        <w:t xml:space="preserve"> zaměstnavatel zamýšlí vyplnit okamžitě nebo v blízké budoucnosti. Podle této definice by mělo být volné pracovní místo otevřeno pro uchazeče mimo podnik. To však nevylučuje možnost zaměstnavatele najmout interního uchazeče o místo. S volným místem, které je otevřeno pouze interním uchazečům, by se nemělo zacházet jako s volným místem. Obsazené místo je placené místo v organizaci, ke které byl zaměstnanec přidělen.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 xml:space="preserve">Míra neobsazených pracovních míst zahrnuje oddíly B až S. NACE </w:t>
      </w:r>
      <w:proofErr w:type="spellStart"/>
      <w:r w:rsidRPr="00831043">
        <w:rPr>
          <w:sz w:val="24"/>
          <w:szCs w:val="24"/>
        </w:rPr>
        <w:t>Rev</w:t>
      </w:r>
      <w:proofErr w:type="spellEnd"/>
      <w:r w:rsidRPr="00831043">
        <w:rPr>
          <w:sz w:val="24"/>
          <w:szCs w:val="24"/>
        </w:rPr>
        <w:t xml:space="preserve">. 2. Tento agregát se pro zjednodušení označuje jako „celá ekonomika“, i když je vyloučeno zemědělství, činnosti domácností jako zaměstnavatelů a činnosti </w:t>
      </w:r>
      <w:proofErr w:type="spellStart"/>
      <w:r w:rsidRPr="00831043">
        <w:rPr>
          <w:sz w:val="24"/>
          <w:szCs w:val="24"/>
        </w:rPr>
        <w:t>extrateritoriálních</w:t>
      </w:r>
      <w:proofErr w:type="spellEnd"/>
      <w:r w:rsidRPr="00831043">
        <w:rPr>
          <w:sz w:val="24"/>
          <w:szCs w:val="24"/>
        </w:rPr>
        <w:t xml:space="preserve"> organizací. Sekce B až S NACE </w:t>
      </w:r>
      <w:proofErr w:type="spellStart"/>
      <w:r w:rsidRPr="00831043">
        <w:rPr>
          <w:sz w:val="24"/>
          <w:szCs w:val="24"/>
        </w:rPr>
        <w:t>Rev</w:t>
      </w:r>
      <w:proofErr w:type="spellEnd"/>
      <w:r w:rsidRPr="00831043">
        <w:rPr>
          <w:sz w:val="24"/>
          <w:szCs w:val="24"/>
        </w:rPr>
        <w:t>. 2 zahrnují odvětví průmyslu (B až E), stavebnictví (F) a služby (G až N) spolu s (hlavně) netržními službami (O až S).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Míra volných pracovních míst pro agregáty EU a eurozóny vychází z údajů členských států, včetně odhadů za poslední období, kdy hodnoty ještě nejsou k dispozici. Jsou-li národní údaje k dispozici pouze pro subpopulaci, například s vyloučením menších jednotek nebo některých činností, použije se tato subpopulace při výpočtu míry neobsazenosti pracovních míst pro agregáty.</w:t>
      </w:r>
    </w:p>
    <w:p w:rsidR="00831043" w:rsidRPr="00831043" w:rsidRDefault="00831043" w:rsidP="00831043">
      <w:pPr>
        <w:spacing w:after="0" w:line="240" w:lineRule="auto"/>
        <w:jc w:val="both"/>
        <w:rPr>
          <w:b/>
          <w:sz w:val="24"/>
          <w:szCs w:val="24"/>
        </w:rPr>
      </w:pPr>
      <w:r w:rsidRPr="00831043">
        <w:rPr>
          <w:b/>
          <w:sz w:val="24"/>
          <w:szCs w:val="24"/>
        </w:rPr>
        <w:t>Poznámky k zemi: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 xml:space="preserve">Dánsko, Francie a Itálie: údaje nejsou přesně srovnatelné. Ve Francii a Itálii jsou zjišťovány pouze obchodní jednotky s 10 a více zaměstnanci. V případě veřejné správy, vzdělávání a lidského zdraví (oddíly O, P a Q NACE </w:t>
      </w:r>
      <w:proofErr w:type="spellStart"/>
      <w:r w:rsidRPr="00831043">
        <w:rPr>
          <w:sz w:val="24"/>
          <w:szCs w:val="24"/>
        </w:rPr>
        <w:t>Rev</w:t>
      </w:r>
      <w:proofErr w:type="spellEnd"/>
      <w:r w:rsidRPr="00831043">
        <w:rPr>
          <w:sz w:val="24"/>
          <w:szCs w:val="24"/>
        </w:rPr>
        <w:t xml:space="preserve">. 2) se na ně nevztahují ani veřejné instituce. V Dánsku se zjišťují pouze jednotky v rámci podnikové ekonomiky (oddíly B až N NACE </w:t>
      </w:r>
      <w:proofErr w:type="spellStart"/>
      <w:r w:rsidRPr="00831043">
        <w:rPr>
          <w:sz w:val="24"/>
          <w:szCs w:val="24"/>
        </w:rPr>
        <w:t>Rev</w:t>
      </w:r>
      <w:proofErr w:type="spellEnd"/>
      <w:r w:rsidRPr="00831043">
        <w:rPr>
          <w:sz w:val="24"/>
          <w:szCs w:val="24"/>
        </w:rPr>
        <w:t xml:space="preserve"> 2).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Revize a časový rozvrh</w:t>
      </w:r>
    </w:p>
    <w:p w:rsidR="00831043" w:rsidRP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t>Ve srovnání s mírami zveřejněnými v tiskové zprávě 96/2019 ze dne 17. června 2019 byla míra neobsazených pracovních míst v prvním čtvrtletí roku 2019 v EU28 revidována o 0,1 procentního bodu na 2,3%.</w:t>
      </w:r>
    </w:p>
    <w:p w:rsidR="00831043" w:rsidRDefault="00831043" w:rsidP="00831043">
      <w:pPr>
        <w:spacing w:after="0" w:line="240" w:lineRule="auto"/>
        <w:jc w:val="both"/>
        <w:rPr>
          <w:sz w:val="24"/>
          <w:szCs w:val="24"/>
        </w:rPr>
      </w:pPr>
      <w:r w:rsidRPr="00831043">
        <w:rPr>
          <w:sz w:val="24"/>
          <w:szCs w:val="24"/>
        </w:rPr>
        <w:lastRenderedPageBreak/>
        <w:t> </w:t>
      </w:r>
      <w:r w:rsidRPr="00831043">
        <w:rPr>
          <w:sz w:val="24"/>
          <w:szCs w:val="24"/>
        </w:rPr>
        <w:drawing>
          <wp:inline distT="0" distB="0" distL="0" distR="0" wp14:anchorId="4D85935F" wp14:editId="21F2F37D">
            <wp:extent cx="5214258" cy="6287151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4396" cy="62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7B" w:rsidRDefault="0073767B" w:rsidP="00831043">
      <w:pPr>
        <w:spacing w:after="0" w:line="240" w:lineRule="auto"/>
        <w:jc w:val="both"/>
        <w:rPr>
          <w:sz w:val="24"/>
          <w:szCs w:val="24"/>
        </w:rPr>
      </w:pPr>
    </w:p>
    <w:p w:rsidR="0073767B" w:rsidRPr="00831043" w:rsidRDefault="0073767B" w:rsidP="00831043">
      <w:pPr>
        <w:spacing w:after="0" w:line="240" w:lineRule="auto"/>
        <w:jc w:val="both"/>
        <w:rPr>
          <w:sz w:val="24"/>
          <w:szCs w:val="24"/>
        </w:rPr>
      </w:pPr>
      <w:r w:rsidRPr="0073767B">
        <w:rPr>
          <w:sz w:val="24"/>
          <w:szCs w:val="24"/>
        </w:rPr>
        <w:lastRenderedPageBreak/>
        <w:drawing>
          <wp:inline distT="0" distB="0" distL="0" distR="0" wp14:anchorId="1BCD1BC8" wp14:editId="26AF785D">
            <wp:extent cx="5099958" cy="6543734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0092" cy="654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67B" w:rsidRPr="0083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1E"/>
    <w:rsid w:val="000C3E36"/>
    <w:rsid w:val="001B041E"/>
    <w:rsid w:val="006136C8"/>
    <w:rsid w:val="0073767B"/>
    <w:rsid w:val="008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2019-09-16T09:44:00Z</dcterms:created>
  <dcterms:modified xsi:type="dcterms:W3CDTF">2019-09-16T09:44:00Z</dcterms:modified>
</cp:coreProperties>
</file>