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8D3" w:rsidRPr="007A38D3" w:rsidRDefault="007A38D3" w:rsidP="007A38D3">
      <w:pPr>
        <w:spacing w:after="0" w:line="240" w:lineRule="auto"/>
        <w:jc w:val="both"/>
        <w:rPr>
          <w:b/>
        </w:rPr>
      </w:pPr>
      <w:bookmarkStart w:id="0" w:name="_GoBack"/>
      <w:r w:rsidRPr="007A38D3">
        <w:rPr>
          <w:b/>
        </w:rPr>
        <w:t>P</w:t>
      </w:r>
      <w:r w:rsidRPr="007A38D3">
        <w:rPr>
          <w:b/>
        </w:rPr>
        <w:t>rohlášení Evropské komise k rozsudku Evropského soudního dvora k polskému zákonu o řádných soudech</w:t>
      </w:r>
    </w:p>
    <w:p w:rsidR="007A38D3" w:rsidRDefault="007A38D3" w:rsidP="007A38D3">
      <w:pPr>
        <w:spacing w:after="0" w:line="240" w:lineRule="auto"/>
        <w:jc w:val="both"/>
      </w:pPr>
      <w:r>
        <w:t xml:space="preserve">          Podle Denních zpráv Evropské komise ze dne 5. listopadu </w:t>
      </w:r>
      <w:r>
        <w:t>Evropský soudní dvůr dnes rozhodl, že ustanovení polského zákona, kterým se mění zákon o organizaci obecných soudů, snižuj</w:t>
      </w:r>
      <w:r>
        <w:t>e</w:t>
      </w:r>
      <w:r>
        <w:t xml:space="preserve"> věk odchodu do důchodu soudců obecných soudů, a zároveň umožňují ministru spravedlnosti rozhodovat o prodloužení jejich aktivní služby, a které stanovují odlišný věk odchodu do důchodu v závislosti na jejich pohlaví, jsou v rozporu s právem EU. V reakci na rozsudek Soudního dvora vydala Evropská komise toto prohlášení: „Evropská komise bere na vědomí rozsudek Soudního dvora Evropské unie, který potvrzuje postoj Komise. Jedná se o důležité rozhodnutí na podporu nezávislosti soudnictví v Polsku i mimo něj a na prevenci diskriminace na základě pohlaví. Uvádí, že ustanovení polského práva, která pozměnila zákon o organizaci obecných soudů, jsou v rozporu s právem EU. Objasňuje, že Polsko nesplnilo povinnosti, které pro něj vyplývají z práva EU, jednak stanovením odlišného věku odchodu do důchodu pro muže a ženy, které byly soudci nebo státními zástupci v Polsku, a zadruhé snížením věku odchodu do důchodu u soudců obecných soudů, zatímco kterým se ministru spravedlnosti uděluje pravomoc prodloužit dobu aktivní služby těchto soudců. Jsme připraveni podpořit polskou vládu a pokračovat v jednáních o vyřešení všech zbývajících otázek souvisejících s právním státem v Polsku v rámci probíhajícího postupu podle článku 7. Vláda právního státu je zakládajícím pilířem naší Unie a jako strážkyně Smluv bude Evropská komise i nadále dělat, co je nezbytné pro její podporu. “Úplné prohlášení je k dispozici online. </w:t>
      </w:r>
      <w:bookmarkEnd w:id="0"/>
    </w:p>
    <w:sectPr w:rsidR="007A3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9F"/>
    <w:rsid w:val="00435F9F"/>
    <w:rsid w:val="0075238B"/>
    <w:rsid w:val="007A38D3"/>
    <w:rsid w:val="00B1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35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35F9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43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3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35F9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35F9F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435F9F"/>
    <w:rPr>
      <w:i/>
      <w:iCs/>
    </w:rPr>
  </w:style>
  <w:style w:type="paragraph" w:customStyle="1" w:styleId="reference">
    <w:name w:val="reference"/>
    <w:basedOn w:val="Normln"/>
    <w:rsid w:val="0043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-screen">
    <w:name w:val="off-screen"/>
    <w:basedOn w:val="Normln"/>
    <w:rsid w:val="0043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35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35F9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date">
    <w:name w:val="date"/>
    <w:basedOn w:val="Normln"/>
    <w:rsid w:val="0043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3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35F9F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35F9F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435F9F"/>
    <w:rPr>
      <w:i/>
      <w:iCs/>
    </w:rPr>
  </w:style>
  <w:style w:type="paragraph" w:customStyle="1" w:styleId="reference">
    <w:name w:val="reference"/>
    <w:basedOn w:val="Normln"/>
    <w:rsid w:val="0043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ff-screen">
    <w:name w:val="off-screen"/>
    <w:basedOn w:val="Normln"/>
    <w:rsid w:val="00435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08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734276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98827">
                              <w:marLeft w:val="0"/>
                              <w:marRight w:val="-495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2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4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93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224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3270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79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957575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single" w:sz="6" w:space="8" w:color="CCCCCC"/>
                                <w:bottom w:val="none" w:sz="0" w:space="0" w:color="auto"/>
                                <w:right w:val="none" w:sz="0" w:space="8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381270">
          <w:marLeft w:val="0"/>
          <w:marRight w:val="0"/>
          <w:marTop w:val="0"/>
          <w:marBottom w:val="0"/>
          <w:divBdr>
            <w:top w:val="single" w:sz="6" w:space="11" w:color="83B5C1"/>
            <w:left w:val="none" w:sz="0" w:space="11" w:color="auto"/>
            <w:bottom w:val="none" w:sz="0" w:space="11" w:color="auto"/>
            <w:right w:val="none" w:sz="0" w:space="1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247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2019-11-05T11:35:00Z</dcterms:created>
  <dcterms:modified xsi:type="dcterms:W3CDTF">2019-11-05T16:03:00Z</dcterms:modified>
</cp:coreProperties>
</file>