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B9" w:rsidRPr="003E2C14" w:rsidRDefault="002630B9" w:rsidP="002630B9">
      <w:pPr>
        <w:shd w:val="clear" w:color="auto" w:fill="F5F5F5"/>
        <w:spacing w:after="0" w:line="240" w:lineRule="auto"/>
        <w:jc w:val="both"/>
        <w:rPr>
          <w:rFonts w:eastAsia="Times New Roman" w:cstheme="minorHAnsi"/>
          <w:b/>
          <w:sz w:val="24"/>
          <w:szCs w:val="24"/>
          <w:lang w:eastAsia="cs-CZ"/>
        </w:rPr>
      </w:pPr>
      <w:bookmarkStart w:id="0" w:name="_GoBack"/>
      <w:r w:rsidRPr="003E2C14">
        <w:rPr>
          <w:rFonts w:eastAsia="Times New Roman" w:cstheme="minorHAnsi"/>
          <w:b/>
          <w:sz w:val="24"/>
          <w:szCs w:val="24"/>
          <w:lang w:eastAsia="cs-CZ"/>
        </w:rPr>
        <w:t>Globální summit očkování</w:t>
      </w:r>
    </w:p>
    <w:bookmarkEnd w:id="0"/>
    <w:p w:rsidR="002630B9" w:rsidRDefault="002630B9" w:rsidP="002630B9">
      <w:pPr>
        <w:shd w:val="clear" w:color="auto" w:fill="F5F5F5"/>
        <w:spacing w:after="0" w:line="240" w:lineRule="auto"/>
        <w:jc w:val="both"/>
        <w:rPr>
          <w:rFonts w:eastAsia="Times New Roman" w:cstheme="minorHAnsi"/>
          <w:sz w:val="24"/>
          <w:szCs w:val="24"/>
          <w:lang w:eastAsia="cs-CZ"/>
        </w:rPr>
      </w:pPr>
      <w:r>
        <w:rPr>
          <w:rFonts w:ascii="Verdana" w:hAnsi="Verdana"/>
          <w:color w:val="000000"/>
          <w:sz w:val="18"/>
          <w:szCs w:val="18"/>
          <w:shd w:val="clear" w:color="auto" w:fill="FFFFFF"/>
        </w:rPr>
        <w:t>QANDA/19/5538</w:t>
      </w:r>
      <w:r w:rsidRPr="002630B9">
        <w:rPr>
          <w:rFonts w:eastAsia="Times New Roman" w:cstheme="minorHAnsi"/>
          <w:sz w:val="24"/>
          <w:szCs w:val="24"/>
          <w:lang w:eastAsia="cs-CZ"/>
        </w:rPr>
        <w:br/>
        <w:t>V</w:t>
      </w:r>
      <w:r>
        <w:rPr>
          <w:rFonts w:eastAsia="Times New Roman" w:cstheme="minorHAnsi"/>
          <w:sz w:val="24"/>
          <w:szCs w:val="24"/>
          <w:lang w:eastAsia="cs-CZ"/>
        </w:rPr>
        <w:t xml:space="preserve"> Bruselu</w:t>
      </w:r>
      <w:r w:rsidRPr="002630B9">
        <w:rPr>
          <w:rFonts w:eastAsia="Times New Roman" w:cstheme="minorHAnsi"/>
          <w:sz w:val="24"/>
          <w:szCs w:val="24"/>
          <w:lang w:eastAsia="cs-CZ"/>
        </w:rPr>
        <w:t xml:space="preserve"> dne 9. září 2019</w:t>
      </w:r>
    </w:p>
    <w:p w:rsidR="002630B9" w:rsidRDefault="002630B9" w:rsidP="002630B9">
      <w:pPr>
        <w:shd w:val="clear" w:color="auto" w:fill="F5F5F5"/>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          </w:t>
      </w:r>
      <w:r w:rsidRPr="002630B9">
        <w:rPr>
          <w:rFonts w:eastAsia="Times New Roman" w:cstheme="minorHAnsi"/>
          <w:sz w:val="24"/>
          <w:szCs w:val="24"/>
          <w:lang w:eastAsia="cs-CZ"/>
        </w:rPr>
        <w:t>Evropská komise pořádá ve spolupráci se Světovou zdravotnickou organizací (WHO) globální summit o očkování dne 12. září 2019 v Bruselu.</w:t>
      </w:r>
      <w:r>
        <w:rPr>
          <w:rFonts w:eastAsia="Times New Roman" w:cstheme="minorHAnsi"/>
          <w:sz w:val="24"/>
          <w:szCs w:val="24"/>
          <w:lang w:eastAsia="cs-CZ"/>
        </w:rPr>
        <w:t xml:space="preserve"> </w:t>
      </w:r>
      <w:r w:rsidRPr="002630B9">
        <w:rPr>
          <w:rFonts w:eastAsia="Times New Roman" w:cstheme="minorHAnsi"/>
          <w:sz w:val="24"/>
          <w:szCs w:val="24"/>
          <w:lang w:eastAsia="cs-CZ"/>
        </w:rPr>
        <w:t>Celkovým cílem je zviditelnit a politicky podpořit téma očkování, které je jedním z nejúspěšnějších opatření v oblasti veřejného zdraví a každoročně zachrání miliony životů. Cílem této akce je prokázat vůdčí postavení EU v oblasti globálního závazku očkování, zvyšuje politický závazek k odstranění nemocí, kterým lze předcházet očkování, a zapojuje politické vůdce a vůdce vědecké, lékařské, průmyslové, filantropické a občanské společnosti do celosvětové akce proti šíření dezinformací o vakcíně.</w:t>
      </w:r>
    </w:p>
    <w:p w:rsidR="002630B9" w:rsidRPr="002630B9" w:rsidRDefault="002630B9" w:rsidP="002630B9">
      <w:pPr>
        <w:shd w:val="clear" w:color="auto" w:fill="F5F5F5"/>
        <w:spacing w:after="0" w:line="240" w:lineRule="auto"/>
        <w:jc w:val="both"/>
        <w:rPr>
          <w:rFonts w:eastAsia="Times New Roman" w:cstheme="minorHAnsi"/>
          <w:b/>
          <w:sz w:val="24"/>
          <w:szCs w:val="24"/>
          <w:lang w:eastAsia="cs-CZ"/>
        </w:rPr>
      </w:pPr>
      <w:r w:rsidRPr="002630B9">
        <w:rPr>
          <w:rFonts w:eastAsia="Times New Roman" w:cstheme="minorHAnsi"/>
          <w:b/>
          <w:sz w:val="24"/>
          <w:szCs w:val="24"/>
          <w:lang w:eastAsia="cs-CZ"/>
        </w:rPr>
        <w:t>Výhody očkování</w:t>
      </w:r>
    </w:p>
    <w:p w:rsidR="002630B9" w:rsidRDefault="002630B9" w:rsidP="002630B9">
      <w:pPr>
        <w:shd w:val="clear" w:color="auto" w:fill="F5F5F5"/>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            </w:t>
      </w:r>
      <w:r w:rsidRPr="002630B9">
        <w:rPr>
          <w:rFonts w:eastAsia="Times New Roman" w:cstheme="minorHAnsi"/>
          <w:sz w:val="24"/>
          <w:szCs w:val="24"/>
          <w:lang w:eastAsia="cs-CZ"/>
        </w:rPr>
        <w:t xml:space="preserve">Očkování je jedním z největších úspěchů veřejného zdraví. Celosvětově každoročně zachrání nejméně 2–3 miliony životů. Než byly vakcíny podány, děti často umíraly mladé nebo byly zmrzačeny na celý život. Vakcinace zabraňuje 2,7 milionu lidí, aby se nakazily spalničkami, 2 miliony získaly novorozenecký tetanus a 1 milion získaly </w:t>
      </w:r>
      <w:proofErr w:type="spellStart"/>
      <w:r w:rsidRPr="002630B9">
        <w:rPr>
          <w:rFonts w:eastAsia="Times New Roman" w:cstheme="minorHAnsi"/>
          <w:sz w:val="24"/>
          <w:szCs w:val="24"/>
          <w:lang w:eastAsia="cs-CZ"/>
        </w:rPr>
        <w:t>pertussis</w:t>
      </w:r>
      <w:proofErr w:type="spellEnd"/>
      <w:r w:rsidRPr="002630B9">
        <w:rPr>
          <w:rFonts w:eastAsia="Times New Roman" w:cstheme="minorHAnsi"/>
          <w:sz w:val="24"/>
          <w:szCs w:val="24"/>
          <w:lang w:eastAsia="cs-CZ"/>
        </w:rPr>
        <w:t xml:space="preserve"> (černý kašel) každý rok. To také vedlo k eradikaci neštovic a téměř k odstranění dětské obrny. V Evropě sezónní očkování proti chřipce brání chřipce každý rok přibližně 2 milionům lidí.</w:t>
      </w:r>
      <w:r w:rsidRPr="002630B9">
        <w:rPr>
          <w:rFonts w:eastAsia="Times New Roman" w:cstheme="minorHAnsi"/>
          <w:sz w:val="24"/>
          <w:szCs w:val="24"/>
          <w:lang w:eastAsia="cs-CZ"/>
        </w:rPr>
        <w:br/>
      </w:r>
      <w:r>
        <w:rPr>
          <w:rFonts w:eastAsia="Times New Roman" w:cstheme="minorHAnsi"/>
          <w:sz w:val="24"/>
          <w:szCs w:val="24"/>
          <w:lang w:eastAsia="cs-CZ"/>
        </w:rPr>
        <w:t xml:space="preserve">          </w:t>
      </w:r>
      <w:r w:rsidRPr="002630B9">
        <w:rPr>
          <w:rFonts w:eastAsia="Times New Roman" w:cstheme="minorHAnsi"/>
          <w:sz w:val="24"/>
          <w:szCs w:val="24"/>
          <w:lang w:eastAsia="cs-CZ"/>
        </w:rPr>
        <w:t>Vakcíny jsou bezpečným a účinným způsobem ochrany dětí a dospělých před vážným onemocněním a komplikacemi před nemocí, kterým lze předcházet. V první řadě mohou zabránit výskytu nemoci, ušetřit lidské utrpení a snížit náklady na zdravotní péči. Vakcíny nechrání pouze očkovanou osobu, ale také chrání ostatní za předpokladu, že je dosaženo „odolnosti proti stádu“. V případě spalniček, záškrtu, tetanu a černého kašle je pro ochranu celé komunity vyžadována 95% míra pokrytí.</w:t>
      </w:r>
    </w:p>
    <w:p w:rsidR="002630B9" w:rsidRDefault="002630B9" w:rsidP="002630B9">
      <w:pPr>
        <w:shd w:val="clear" w:color="auto" w:fill="F5F5F5"/>
        <w:spacing w:after="0" w:line="240" w:lineRule="auto"/>
        <w:jc w:val="both"/>
        <w:rPr>
          <w:rFonts w:eastAsia="Times New Roman" w:cstheme="minorHAnsi"/>
          <w:sz w:val="24"/>
          <w:szCs w:val="24"/>
          <w:lang w:eastAsia="cs-CZ"/>
        </w:rPr>
      </w:pPr>
      <w:r w:rsidRPr="002630B9">
        <w:rPr>
          <w:rFonts w:eastAsia="Times New Roman" w:cstheme="minorHAnsi"/>
          <w:b/>
          <w:sz w:val="24"/>
          <w:szCs w:val="24"/>
          <w:lang w:eastAsia="cs-CZ"/>
        </w:rPr>
        <w:t>Jsou vakcíny bezpečné?</w:t>
      </w:r>
    </w:p>
    <w:p w:rsidR="002630B9" w:rsidRDefault="002630B9" w:rsidP="002630B9">
      <w:pPr>
        <w:shd w:val="clear" w:color="auto" w:fill="F5F5F5"/>
        <w:spacing w:after="0" w:line="240" w:lineRule="auto"/>
        <w:jc w:val="both"/>
        <w:rPr>
          <w:rFonts w:eastAsia="Times New Roman" w:cstheme="minorHAnsi"/>
          <w:sz w:val="24"/>
          <w:szCs w:val="24"/>
          <w:lang w:eastAsia="cs-CZ"/>
        </w:rPr>
      </w:pPr>
      <w:r w:rsidRPr="002630B9">
        <w:rPr>
          <w:rFonts w:eastAsia="Times New Roman" w:cstheme="minorHAnsi"/>
          <w:sz w:val="24"/>
          <w:szCs w:val="24"/>
          <w:lang w:eastAsia="cs-CZ"/>
        </w:rPr>
        <w:t>Ano, vakcíny jsou bezpečné. Účinnost a bezpečnost vakcín prokázala rozsáhlá řada výzkumů. EU má velmi přísná pravidla pro registraci vakcín na trh. Vývoj vakcíny v průměru trvá 12 až 15 let, včetně rozsáhlých klinických studií. Evropská agentura pro léčivé přípravky (EMA), jakmile je na trhu, i nadále dohlíží na bezpečnost očkovací látky a zjišťuje, předchází a sděluje jakékoli nepříznivé účinky. Například zprávy o souvislosti mezi vakcínou proti spalničkám, příušnicím a rubeole (MMR) a autismem byly založeny na nyní zdiskreditované studii.</w:t>
      </w:r>
    </w:p>
    <w:p w:rsidR="002630B9" w:rsidRPr="002630B9" w:rsidRDefault="002630B9" w:rsidP="002630B9">
      <w:pPr>
        <w:shd w:val="clear" w:color="auto" w:fill="F5F5F5"/>
        <w:spacing w:after="0" w:line="240" w:lineRule="auto"/>
        <w:jc w:val="both"/>
        <w:rPr>
          <w:rFonts w:eastAsia="Times New Roman" w:cstheme="minorHAnsi"/>
          <w:b/>
          <w:sz w:val="24"/>
          <w:szCs w:val="24"/>
          <w:lang w:eastAsia="cs-CZ"/>
        </w:rPr>
      </w:pPr>
      <w:r w:rsidRPr="002630B9">
        <w:rPr>
          <w:rFonts w:eastAsia="Times New Roman" w:cstheme="minorHAnsi"/>
          <w:b/>
          <w:sz w:val="24"/>
          <w:szCs w:val="24"/>
          <w:lang w:eastAsia="cs-CZ"/>
        </w:rPr>
        <w:t xml:space="preserve">V EU se </w:t>
      </w:r>
      <w:proofErr w:type="gramStart"/>
      <w:r w:rsidRPr="002630B9">
        <w:rPr>
          <w:rFonts w:eastAsia="Times New Roman" w:cstheme="minorHAnsi"/>
          <w:b/>
          <w:sz w:val="24"/>
          <w:szCs w:val="24"/>
          <w:lang w:eastAsia="cs-CZ"/>
        </w:rPr>
        <w:t>zvyšují  nemoci</w:t>
      </w:r>
      <w:proofErr w:type="gramEnd"/>
      <w:r w:rsidRPr="002630B9">
        <w:rPr>
          <w:rFonts w:eastAsia="Times New Roman" w:cstheme="minorHAnsi"/>
          <w:b/>
          <w:sz w:val="24"/>
          <w:szCs w:val="24"/>
          <w:lang w:eastAsia="cs-CZ"/>
        </w:rPr>
        <w:t>, kterým lze předcházet očkování</w:t>
      </w:r>
    </w:p>
    <w:p w:rsidR="00FB6433" w:rsidRDefault="002630B9" w:rsidP="002630B9">
      <w:pPr>
        <w:shd w:val="clear" w:color="auto" w:fill="F5F5F5"/>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             </w:t>
      </w:r>
      <w:r w:rsidRPr="002630B9">
        <w:rPr>
          <w:rFonts w:eastAsia="Times New Roman" w:cstheme="minorHAnsi"/>
          <w:sz w:val="24"/>
          <w:szCs w:val="24"/>
          <w:lang w:eastAsia="cs-CZ"/>
        </w:rPr>
        <w:t>Nárůst počtu případů spalniček, který začal v roce 2018, pokračoval i v roce 2019, přičemž přibližně 90 000 případů bylo hlášeno v první polovině roku v evropském regionu WHO. To je již více než počet případů zaznamenaných za celý rok 2018 (84 462).</w:t>
      </w:r>
      <w:r w:rsidRPr="002630B9">
        <w:rPr>
          <w:rFonts w:eastAsia="Times New Roman" w:cstheme="minorHAnsi"/>
          <w:sz w:val="24"/>
          <w:szCs w:val="24"/>
          <w:lang w:eastAsia="cs-CZ"/>
        </w:rPr>
        <w:br/>
        <w:t>V období od 1. ledna 2016 do 31. března 2019 bylo hlášeno 84 úmrtí pouze v zemích EU / EHP. Od července 2018 do června 2019 ohlásilo 11 členských států EU / EHP 483 případů zarděnky. Na konci roku 2018 ztratily čtyři evropské země svůj status eliminace spalniček [1].</w:t>
      </w:r>
      <w:r w:rsidRPr="002630B9">
        <w:rPr>
          <w:rFonts w:eastAsia="Times New Roman" w:cstheme="minorHAnsi"/>
          <w:sz w:val="24"/>
          <w:szCs w:val="24"/>
          <w:lang w:eastAsia="cs-CZ"/>
        </w:rPr>
        <w:br/>
        <w:t xml:space="preserve">Pokrytí očkováním proti sezónní chřipce u starších věkových skupin se za posledních několik let také snížilo ve většině zemí EU a Evropské středisko pro prevenci a kontrolu nemocí (ECDC) odhaduje, že v Evropě zemře 40 000 lidí, z nichž mnozí jsou starší. </w:t>
      </w:r>
      <w:proofErr w:type="gramStart"/>
      <w:r w:rsidRPr="002630B9">
        <w:rPr>
          <w:rFonts w:eastAsia="Times New Roman" w:cstheme="minorHAnsi"/>
          <w:sz w:val="24"/>
          <w:szCs w:val="24"/>
          <w:lang w:eastAsia="cs-CZ"/>
        </w:rPr>
        <w:t>předčasně</w:t>
      </w:r>
      <w:proofErr w:type="gramEnd"/>
      <w:r w:rsidRPr="002630B9">
        <w:rPr>
          <w:rFonts w:eastAsia="Times New Roman" w:cstheme="minorHAnsi"/>
          <w:sz w:val="24"/>
          <w:szCs w:val="24"/>
          <w:lang w:eastAsia="cs-CZ"/>
        </w:rPr>
        <w:t xml:space="preserve"> z komplikací sezónní chřipky každý rok.</w:t>
      </w:r>
    </w:p>
    <w:p w:rsidR="00FB6433" w:rsidRPr="00FB6433" w:rsidRDefault="00FB6433" w:rsidP="002630B9">
      <w:pPr>
        <w:shd w:val="clear" w:color="auto" w:fill="F5F5F5"/>
        <w:spacing w:after="0" w:line="240" w:lineRule="auto"/>
        <w:jc w:val="both"/>
        <w:rPr>
          <w:rFonts w:eastAsia="Times New Roman" w:cstheme="minorHAnsi"/>
          <w:b/>
          <w:sz w:val="24"/>
          <w:szCs w:val="24"/>
          <w:lang w:eastAsia="cs-CZ"/>
        </w:rPr>
      </w:pPr>
      <w:r w:rsidRPr="00FB6433">
        <w:rPr>
          <w:rFonts w:eastAsia="Times New Roman" w:cstheme="minorHAnsi"/>
          <w:b/>
          <w:sz w:val="24"/>
          <w:szCs w:val="24"/>
          <w:lang w:eastAsia="cs-CZ"/>
        </w:rPr>
        <w:t>K</w:t>
      </w:r>
      <w:r w:rsidR="002630B9" w:rsidRPr="00FB6433">
        <w:rPr>
          <w:rFonts w:eastAsia="Times New Roman" w:cstheme="minorHAnsi"/>
          <w:b/>
          <w:sz w:val="24"/>
          <w:szCs w:val="24"/>
          <w:lang w:eastAsia="cs-CZ"/>
        </w:rPr>
        <w:t>líčové faktory</w:t>
      </w:r>
      <w:r w:rsidRPr="00FB6433">
        <w:rPr>
          <w:rFonts w:eastAsia="Times New Roman" w:cstheme="minorHAnsi"/>
          <w:b/>
          <w:sz w:val="24"/>
          <w:szCs w:val="24"/>
          <w:lang w:eastAsia="cs-CZ"/>
        </w:rPr>
        <w:t xml:space="preserve"> snižování vakcinačního pokrytí</w:t>
      </w:r>
    </w:p>
    <w:p w:rsidR="00FB6433" w:rsidRDefault="00FB6433" w:rsidP="002630B9">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b/>
          <w:sz w:val="24"/>
          <w:szCs w:val="24"/>
          <w:lang w:eastAsia="cs-CZ"/>
        </w:rPr>
        <w:t xml:space="preserve"> </w:t>
      </w:r>
      <w:r>
        <w:rPr>
          <w:rFonts w:eastAsia="Times New Roman" w:cstheme="minorHAnsi"/>
          <w:b/>
          <w:sz w:val="24"/>
          <w:szCs w:val="24"/>
          <w:lang w:eastAsia="cs-CZ"/>
        </w:rPr>
        <w:t xml:space="preserve">           </w:t>
      </w:r>
      <w:r w:rsidR="002630B9" w:rsidRPr="002630B9">
        <w:rPr>
          <w:rFonts w:eastAsia="Times New Roman" w:cstheme="minorHAnsi"/>
          <w:sz w:val="24"/>
          <w:szCs w:val="24"/>
          <w:lang w:eastAsia="cs-CZ"/>
        </w:rPr>
        <w:t>Existuje několik důvodů pro snížení rozsahu očkování, včetně výzev souvisejících s přístupem k očkovacím službám a jejich organizacím.</w:t>
      </w:r>
    </w:p>
    <w:p w:rsidR="00FB6433" w:rsidRDefault="002630B9" w:rsidP="002630B9">
      <w:pPr>
        <w:shd w:val="clear" w:color="auto" w:fill="F5F5F5"/>
        <w:spacing w:after="0" w:line="240" w:lineRule="auto"/>
        <w:jc w:val="both"/>
        <w:rPr>
          <w:rFonts w:eastAsia="Times New Roman" w:cstheme="minorHAnsi"/>
          <w:sz w:val="24"/>
          <w:szCs w:val="24"/>
          <w:lang w:eastAsia="cs-CZ"/>
        </w:rPr>
      </w:pPr>
      <w:r w:rsidRPr="002630B9">
        <w:rPr>
          <w:rFonts w:eastAsia="Times New Roman" w:cstheme="minorHAnsi"/>
          <w:sz w:val="24"/>
          <w:szCs w:val="24"/>
          <w:lang w:eastAsia="cs-CZ"/>
        </w:rPr>
        <w:t xml:space="preserve">Dalším důležitým důvodem je váhavost </w:t>
      </w:r>
      <w:r w:rsidR="00FB6433">
        <w:rPr>
          <w:rFonts w:eastAsia="Times New Roman" w:cstheme="minorHAnsi"/>
          <w:sz w:val="24"/>
          <w:szCs w:val="24"/>
          <w:lang w:eastAsia="cs-CZ"/>
        </w:rPr>
        <w:t xml:space="preserve">u </w:t>
      </w:r>
      <w:r w:rsidRPr="002630B9">
        <w:rPr>
          <w:rFonts w:eastAsia="Times New Roman" w:cstheme="minorHAnsi"/>
          <w:sz w:val="24"/>
          <w:szCs w:val="24"/>
          <w:lang w:eastAsia="cs-CZ"/>
        </w:rPr>
        <w:t xml:space="preserve">vakcíny. Mylné představy o očkování posunuly pozornost veřejnosti od výhod očkování k nedůvěře ve vědu a strachu z možných vedlejších účinků. Zatímco rutinní očkování vedlo k prudkému snížení nemocí, kterým lze předcházet </w:t>
      </w:r>
      <w:r w:rsidRPr="002630B9">
        <w:rPr>
          <w:rFonts w:eastAsia="Times New Roman" w:cstheme="minorHAnsi"/>
          <w:sz w:val="24"/>
          <w:szCs w:val="24"/>
          <w:lang w:eastAsia="cs-CZ"/>
        </w:rPr>
        <w:lastRenderedPageBreak/>
        <w:t>očkováním, vedlo to také k tomu, že závažnost těchto chorob je často podceňována občany i zdravotnickými pracovníky.</w:t>
      </w:r>
    </w:p>
    <w:p w:rsidR="00FB6433" w:rsidRDefault="00FB6433" w:rsidP="002630B9">
      <w:pPr>
        <w:shd w:val="clear" w:color="auto" w:fill="F5F5F5"/>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              </w:t>
      </w:r>
      <w:r w:rsidR="002630B9" w:rsidRPr="002630B9">
        <w:rPr>
          <w:rFonts w:eastAsia="Times New Roman" w:cstheme="minorHAnsi"/>
          <w:sz w:val="24"/>
          <w:szCs w:val="24"/>
          <w:lang w:eastAsia="cs-CZ"/>
        </w:rPr>
        <w:t>Snížení důvěry v očkování, rostoucí počet úmrtí a rostoucí počet onemocnění, kterým lze předcházet očkování, vedly WHO k prohlášení váhavosti vakcíny za jednu z hlavních hrozeb pro celosvětové zdraví v roce 2019.</w:t>
      </w:r>
    </w:p>
    <w:p w:rsidR="00FB6433" w:rsidRDefault="00FB6433" w:rsidP="002630B9">
      <w:pPr>
        <w:shd w:val="clear" w:color="auto" w:fill="F5F5F5"/>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          </w:t>
      </w:r>
      <w:r w:rsidR="002630B9" w:rsidRPr="002630B9">
        <w:rPr>
          <w:rFonts w:eastAsia="Times New Roman" w:cstheme="minorHAnsi"/>
          <w:sz w:val="24"/>
          <w:szCs w:val="24"/>
          <w:lang w:eastAsia="cs-CZ"/>
        </w:rPr>
        <w:t xml:space="preserve">EU </w:t>
      </w:r>
      <w:r>
        <w:rPr>
          <w:rFonts w:eastAsia="Times New Roman" w:cstheme="minorHAnsi"/>
          <w:sz w:val="24"/>
          <w:szCs w:val="24"/>
          <w:lang w:eastAsia="cs-CZ"/>
        </w:rPr>
        <w:t xml:space="preserve">patří mezi země s </w:t>
      </w:r>
      <w:r w:rsidR="002630B9" w:rsidRPr="002630B9">
        <w:rPr>
          <w:rFonts w:eastAsia="Times New Roman" w:cstheme="minorHAnsi"/>
          <w:sz w:val="24"/>
          <w:szCs w:val="24"/>
          <w:lang w:eastAsia="cs-CZ"/>
        </w:rPr>
        <w:t>nejnižší důvěrou v bezpečnost a účinnost vakcín na celém světě. Téměř polovina občanů EU (48%) se domnívá, že vakcíny mohou často vyvolat závažné nežádoucí účinky, 38% si myslí, že mohou způsobit choroby, proti nimž chrání, a 31% je přesvědčeno, že mohou oslabit imunitní systém [2]. Například ve Francii jedna třetina lidí věří, že vakcíny jsou nebezpečné [3].</w:t>
      </w:r>
    </w:p>
    <w:p w:rsidR="002630B9" w:rsidRDefault="00FB6433" w:rsidP="002630B9">
      <w:pPr>
        <w:shd w:val="clear" w:color="auto" w:fill="F5F5F5"/>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          </w:t>
      </w:r>
      <w:r w:rsidR="002630B9" w:rsidRPr="002630B9">
        <w:rPr>
          <w:rFonts w:eastAsia="Times New Roman" w:cstheme="minorHAnsi"/>
          <w:sz w:val="24"/>
          <w:szCs w:val="24"/>
          <w:lang w:eastAsia="cs-CZ"/>
        </w:rPr>
        <w:t>Dalším důležitým důvodem jsou rozdíly v očkovacích politikách a harmonogramech mezi zeměmi EU, což může být zvláštní překážkou pro lidi, kteří se během svého života pohybují mezi několika zeměmi EU. Například odchylky související s načasováním vakcín a počtem dávek mohou způsobit zmatek, což může vést k tomu, že děti nedostanou všechny vakcíny</w:t>
      </w:r>
    </w:p>
    <w:p w:rsidR="00FB6433" w:rsidRPr="00FB6433" w:rsidRDefault="00FB6433" w:rsidP="00FB6433">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 xml:space="preserve">Mezi další faktory, které hrají roli v imunizačních mezerách, patří nedostatek očkovacích látek, výzvy spojené s výzkumem a vývojem nových a stávajících očkovacích látek, včetně nepředvídatelné poptávky a nedostatečné motivace průmyslu k nezbytným investicím, pokud jde o financování a odbornost, a omezení spojená s </w:t>
      </w:r>
      <w:proofErr w:type="gramStart"/>
      <w:r w:rsidRPr="00FB6433">
        <w:rPr>
          <w:rFonts w:eastAsia="Times New Roman" w:cstheme="minorHAnsi"/>
          <w:sz w:val="24"/>
          <w:szCs w:val="24"/>
          <w:lang w:eastAsia="cs-CZ"/>
        </w:rPr>
        <w:t>veřejné</w:t>
      </w:r>
      <w:proofErr w:type="gramEnd"/>
      <w:r w:rsidRPr="00FB6433">
        <w:rPr>
          <w:rFonts w:eastAsia="Times New Roman" w:cstheme="minorHAnsi"/>
          <w:sz w:val="24"/>
          <w:szCs w:val="24"/>
          <w:lang w:eastAsia="cs-CZ"/>
        </w:rPr>
        <w:t xml:space="preserve"> financování.</w:t>
      </w:r>
    </w:p>
    <w:p w:rsidR="00FB6433" w:rsidRPr="00FB6433" w:rsidRDefault="00FB6433" w:rsidP="00FB6433">
      <w:pPr>
        <w:shd w:val="clear" w:color="auto" w:fill="F5F5F5"/>
        <w:spacing w:after="0" w:line="240" w:lineRule="auto"/>
        <w:jc w:val="both"/>
        <w:rPr>
          <w:rFonts w:eastAsia="Times New Roman" w:cstheme="minorHAnsi"/>
          <w:b/>
          <w:sz w:val="24"/>
          <w:szCs w:val="24"/>
          <w:lang w:eastAsia="cs-CZ"/>
        </w:rPr>
      </w:pPr>
      <w:r w:rsidRPr="00FB6433">
        <w:rPr>
          <w:rFonts w:eastAsia="Times New Roman" w:cstheme="minorHAnsi"/>
          <w:b/>
          <w:sz w:val="24"/>
          <w:szCs w:val="24"/>
          <w:lang w:eastAsia="cs-CZ"/>
        </w:rPr>
        <w:t xml:space="preserve">Deformace je </w:t>
      </w:r>
      <w:proofErr w:type="gramStart"/>
      <w:r w:rsidRPr="00FB6433">
        <w:rPr>
          <w:rFonts w:eastAsia="Times New Roman" w:cstheme="minorHAnsi"/>
          <w:b/>
          <w:sz w:val="24"/>
          <w:szCs w:val="24"/>
          <w:lang w:eastAsia="cs-CZ"/>
        </w:rPr>
        <w:t>určující  pro</w:t>
      </w:r>
      <w:proofErr w:type="gramEnd"/>
      <w:r w:rsidRPr="00FB6433">
        <w:rPr>
          <w:rFonts w:eastAsia="Times New Roman" w:cstheme="minorHAnsi"/>
          <w:b/>
          <w:sz w:val="24"/>
          <w:szCs w:val="24"/>
          <w:lang w:eastAsia="cs-CZ"/>
        </w:rPr>
        <w:t xml:space="preserve"> nižší pokrytí vakcínou</w:t>
      </w:r>
    </w:p>
    <w:p w:rsidR="00FB6433" w:rsidRPr="00FB6433" w:rsidRDefault="00FB6433" w:rsidP="00FB6433">
      <w:pPr>
        <w:shd w:val="clear" w:color="auto" w:fill="F5F5F5"/>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            </w:t>
      </w:r>
      <w:r w:rsidRPr="00FB6433">
        <w:rPr>
          <w:rFonts w:eastAsia="Times New Roman" w:cstheme="minorHAnsi"/>
          <w:sz w:val="24"/>
          <w:szCs w:val="24"/>
          <w:lang w:eastAsia="cs-CZ"/>
        </w:rPr>
        <w:t xml:space="preserve"> Vystavení občanů rozsáhlým dezinformacím, včetně klamavých nebo otevřených nepravdivých informací, je pro Evropu velkou výzvou. </w:t>
      </w:r>
      <w:proofErr w:type="spellStart"/>
      <w:r w:rsidRPr="00FB6433">
        <w:rPr>
          <w:rFonts w:eastAsia="Times New Roman" w:cstheme="minorHAnsi"/>
          <w:sz w:val="24"/>
          <w:szCs w:val="24"/>
          <w:lang w:eastAsia="cs-CZ"/>
        </w:rPr>
        <w:t>Disinformace</w:t>
      </w:r>
      <w:proofErr w:type="spellEnd"/>
      <w:r w:rsidRPr="00FB6433">
        <w:rPr>
          <w:rFonts w:eastAsia="Times New Roman" w:cstheme="minorHAnsi"/>
          <w:sz w:val="24"/>
          <w:szCs w:val="24"/>
          <w:lang w:eastAsia="cs-CZ"/>
        </w:rPr>
        <w:t xml:space="preserve"> je umocněna moderní technologií a rychl</w:t>
      </w:r>
      <w:r>
        <w:rPr>
          <w:rFonts w:eastAsia="Times New Roman" w:cstheme="minorHAnsi"/>
          <w:sz w:val="24"/>
          <w:szCs w:val="24"/>
          <w:lang w:eastAsia="cs-CZ"/>
        </w:rPr>
        <w:t xml:space="preserve">ým šířením obsahu na internetu. </w:t>
      </w:r>
      <w:r w:rsidRPr="00FB6433">
        <w:rPr>
          <w:rFonts w:eastAsia="Times New Roman" w:cstheme="minorHAnsi"/>
          <w:sz w:val="24"/>
          <w:szCs w:val="24"/>
          <w:lang w:eastAsia="cs-CZ"/>
        </w:rPr>
        <w:t>Boj proti dezinformacím [4] musí být koordinovaným úsilím zahrnující instituce, sociální platformy, média a občany. Evropská komise přijímá opatření k řešení dezinformací online. V roce 2018 vyzvala platformy sociálních médií, aby se přihlásily k odběru kodexu správné praxe při dezinformacích, který je zavazuje k umožnění sledování online dezinformací, včetně očkování. [5]</w:t>
      </w:r>
    </w:p>
    <w:p w:rsidR="00FB6433" w:rsidRPr="00FB6433" w:rsidRDefault="00FB6433" w:rsidP="00FB6433">
      <w:pPr>
        <w:shd w:val="clear" w:color="auto" w:fill="F5F5F5"/>
        <w:spacing w:after="0" w:line="240" w:lineRule="auto"/>
        <w:jc w:val="both"/>
        <w:rPr>
          <w:rFonts w:eastAsia="Times New Roman" w:cstheme="minorHAnsi"/>
          <w:b/>
          <w:sz w:val="24"/>
          <w:szCs w:val="24"/>
          <w:lang w:eastAsia="cs-CZ"/>
        </w:rPr>
      </w:pPr>
      <w:r w:rsidRPr="00FB6433">
        <w:rPr>
          <w:rFonts w:eastAsia="Times New Roman" w:cstheme="minorHAnsi"/>
          <w:b/>
          <w:sz w:val="24"/>
          <w:szCs w:val="24"/>
          <w:lang w:eastAsia="cs-CZ"/>
        </w:rPr>
        <w:t>Jaká jsou nedávná opatření EU v oblasti očkování</w:t>
      </w:r>
    </w:p>
    <w:p w:rsidR="00FB6433" w:rsidRPr="00FB6433" w:rsidRDefault="00CD2ED9" w:rsidP="00FB6433">
      <w:pPr>
        <w:shd w:val="clear" w:color="auto" w:fill="F5F5F5"/>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          </w:t>
      </w:r>
      <w:r w:rsidR="00FB6433" w:rsidRPr="00FB6433">
        <w:rPr>
          <w:rFonts w:eastAsia="Times New Roman" w:cstheme="minorHAnsi"/>
          <w:sz w:val="24"/>
          <w:szCs w:val="24"/>
          <w:lang w:eastAsia="cs-CZ"/>
        </w:rPr>
        <w:t>Na základě doporučení Rady přijatého v prosinci 2018 [6] již bylo provedeno několik akcí, včetně Koalice pro očkování a společného zadávání veřejných zakázek na vakcínu proti pandemické chřipce [7], a další jsou na dobré cestě. To zahrnuje vývoj společné očkovací karty, podporu výzkumu a inovací pro vývoj nových očkovacích látek nebo zřízení evropského systému sdílení informací o očkování) [8].</w:t>
      </w:r>
    </w:p>
    <w:p w:rsidR="00FB6433" w:rsidRPr="00CD2ED9" w:rsidRDefault="00FB6433" w:rsidP="00FB6433">
      <w:pPr>
        <w:shd w:val="clear" w:color="auto" w:fill="F5F5F5"/>
        <w:spacing w:after="0" w:line="240" w:lineRule="auto"/>
        <w:jc w:val="both"/>
        <w:rPr>
          <w:rFonts w:eastAsia="Times New Roman" w:cstheme="minorHAnsi"/>
          <w:b/>
          <w:sz w:val="24"/>
          <w:szCs w:val="24"/>
          <w:lang w:eastAsia="cs-CZ"/>
        </w:rPr>
      </w:pPr>
      <w:r w:rsidRPr="00CD2ED9">
        <w:rPr>
          <w:rFonts w:eastAsia="Times New Roman" w:cstheme="minorHAnsi"/>
          <w:b/>
          <w:sz w:val="24"/>
          <w:szCs w:val="24"/>
          <w:lang w:eastAsia="cs-CZ"/>
        </w:rPr>
        <w:t>Co bude projednáno na globálním očkovacím summitu</w:t>
      </w:r>
    </w:p>
    <w:p w:rsidR="00FB6433" w:rsidRPr="00FB6433" w:rsidRDefault="00CD2ED9" w:rsidP="00FB6433">
      <w:pPr>
        <w:shd w:val="clear" w:color="auto" w:fill="F5F5F5"/>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              </w:t>
      </w:r>
      <w:r w:rsidR="00FB6433" w:rsidRPr="00FB6433">
        <w:rPr>
          <w:rFonts w:eastAsia="Times New Roman" w:cstheme="minorHAnsi"/>
          <w:sz w:val="24"/>
          <w:szCs w:val="24"/>
          <w:lang w:eastAsia="cs-CZ"/>
        </w:rPr>
        <w:t xml:space="preserve">Akce sdružuje kolem 400 politických představitelů, zástupců na vysoké úrovni z mezinárodních organizací, ministerstev zdravotnictví, předních akademických pracovníků, vědců a zdravotnických pracovníků, soukromého sektoru a nevládních organizací. Mezi hlavní řečníky a účastníky patří předseda Komise Jean-Claude </w:t>
      </w:r>
      <w:proofErr w:type="spellStart"/>
      <w:r w:rsidR="00FB6433" w:rsidRPr="00FB6433">
        <w:rPr>
          <w:rFonts w:eastAsia="Times New Roman" w:cstheme="minorHAnsi"/>
          <w:sz w:val="24"/>
          <w:szCs w:val="24"/>
          <w:lang w:eastAsia="cs-CZ"/>
        </w:rPr>
        <w:t>Juncker</w:t>
      </w:r>
      <w:proofErr w:type="spellEnd"/>
      <w:r w:rsidR="00FB6433" w:rsidRPr="00FB6433">
        <w:rPr>
          <w:rFonts w:eastAsia="Times New Roman" w:cstheme="minorHAnsi"/>
          <w:sz w:val="24"/>
          <w:szCs w:val="24"/>
          <w:lang w:eastAsia="cs-CZ"/>
        </w:rPr>
        <w:t xml:space="preserve">, Dr. </w:t>
      </w:r>
      <w:proofErr w:type="spellStart"/>
      <w:r w:rsidR="00FB6433" w:rsidRPr="00FB6433">
        <w:rPr>
          <w:rFonts w:eastAsia="Times New Roman" w:cstheme="minorHAnsi"/>
          <w:sz w:val="24"/>
          <w:szCs w:val="24"/>
          <w:lang w:eastAsia="cs-CZ"/>
        </w:rPr>
        <w:t>Tedros</w:t>
      </w:r>
      <w:proofErr w:type="spellEnd"/>
      <w:r w:rsidR="00FB6433" w:rsidRPr="00FB6433">
        <w:rPr>
          <w:rFonts w:eastAsia="Times New Roman" w:cstheme="minorHAnsi"/>
          <w:sz w:val="24"/>
          <w:szCs w:val="24"/>
          <w:lang w:eastAsia="cs-CZ"/>
        </w:rPr>
        <w:t xml:space="preserve"> </w:t>
      </w:r>
      <w:proofErr w:type="spellStart"/>
      <w:r w:rsidR="00FB6433" w:rsidRPr="00FB6433">
        <w:rPr>
          <w:rFonts w:eastAsia="Times New Roman" w:cstheme="minorHAnsi"/>
          <w:sz w:val="24"/>
          <w:szCs w:val="24"/>
          <w:lang w:eastAsia="cs-CZ"/>
        </w:rPr>
        <w:t>Adhanom</w:t>
      </w:r>
      <w:proofErr w:type="spellEnd"/>
      <w:r w:rsidR="00FB6433" w:rsidRPr="00FB6433">
        <w:rPr>
          <w:rFonts w:eastAsia="Times New Roman" w:cstheme="minorHAnsi"/>
          <w:sz w:val="24"/>
          <w:szCs w:val="24"/>
          <w:lang w:eastAsia="cs-CZ"/>
        </w:rPr>
        <w:t xml:space="preserve"> </w:t>
      </w:r>
      <w:proofErr w:type="spellStart"/>
      <w:r w:rsidR="00FB6433" w:rsidRPr="00FB6433">
        <w:rPr>
          <w:rFonts w:eastAsia="Times New Roman" w:cstheme="minorHAnsi"/>
          <w:sz w:val="24"/>
          <w:szCs w:val="24"/>
          <w:lang w:eastAsia="cs-CZ"/>
        </w:rPr>
        <w:t>Ghebreyesus</w:t>
      </w:r>
      <w:proofErr w:type="spellEnd"/>
      <w:r w:rsidR="00FB6433" w:rsidRPr="00FB6433">
        <w:rPr>
          <w:rFonts w:eastAsia="Times New Roman" w:cstheme="minorHAnsi"/>
          <w:sz w:val="24"/>
          <w:szCs w:val="24"/>
          <w:lang w:eastAsia="cs-CZ"/>
        </w:rPr>
        <w:t>, generální ředitel WHO a Její Veličenstvo královna Belgičanů.</w:t>
      </w:r>
    </w:p>
    <w:p w:rsidR="00FB6433" w:rsidRPr="00FB6433" w:rsidRDefault="00FB6433" w:rsidP="00FB6433">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Summit má tři hlavní témata:</w:t>
      </w:r>
    </w:p>
    <w:p w:rsidR="00FB6433" w:rsidRPr="00FB6433" w:rsidRDefault="00FB6433" w:rsidP="00FB6433">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Kulatý stůl 1: V očkovací látky věříme. Strategie pro zvýšení důvěry v očkování a zlepšení přijímání očkovacích látek a očkování; úloha a odpovědnost médií a používání inovativních komunikačních strategií a nástrojů, které pomáhají zvýšit důvěru očkovacích látek všemi aktéry; a možná opatření zúčastněných stran - tvůrců rozhodnutí, tvůrců politik, zdravotnických pracovníků, občanské společnosti, organizací a komunit - ke zvýšení důvěry v očkování.</w:t>
      </w:r>
    </w:p>
    <w:p w:rsidR="00FB6433" w:rsidRPr="00FB6433" w:rsidRDefault="00FB6433" w:rsidP="00FB6433">
      <w:pPr>
        <w:shd w:val="clear" w:color="auto" w:fill="F5F5F5"/>
        <w:spacing w:after="0" w:line="240" w:lineRule="auto"/>
        <w:jc w:val="both"/>
        <w:rPr>
          <w:rFonts w:eastAsia="Times New Roman" w:cstheme="minorHAnsi"/>
          <w:sz w:val="24"/>
          <w:szCs w:val="24"/>
          <w:lang w:eastAsia="cs-CZ"/>
        </w:rPr>
      </w:pPr>
    </w:p>
    <w:p w:rsidR="00FB6433" w:rsidRPr="00FB6433" w:rsidRDefault="00FB6433" w:rsidP="00FB6433">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lastRenderedPageBreak/>
        <w:t>Kulatý stůl 2: Kouzlo vědy. Cyklus vývoje vakcíny a hlavní výzvy pro vývoj účinných vakcín a stanovení, které vakcíny jsou potřebné; účinné využívání stávajících a nových modelů pro financování výzkumu a vývoje vakcín a stimulace mezinárodní spolupráce v zájmu veřejného zdraví; příležitosti a hlavní výzvy k tomu, aby vakcína RD&amp;I reagovala na globální potřeby veřejného zdraví;</w:t>
      </w:r>
    </w:p>
    <w:p w:rsidR="00FB6433" w:rsidRPr="00FB6433" w:rsidRDefault="00FB6433" w:rsidP="00FB6433">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Kulatý stůl 3: Vakcíny chrání každého a všude. Opatření na posílení používání a přijímání vakcín v příštím desetiletí, a to i v nestabilním a humanitárním stavu nouze; důležitost odpovědnosti v úspěšném očkovacím programu na všech úrovních a všemi lidmi; význam očkovacích látek v průběhu celého života; očkování jako brána k úspěchu primární zdravotní péče (PHC) a univerzální zdravotní péče (UHC).</w:t>
      </w:r>
    </w:p>
    <w:p w:rsidR="00FB6433" w:rsidRPr="00CD2ED9" w:rsidRDefault="00FB6433" w:rsidP="00FB6433">
      <w:pPr>
        <w:shd w:val="clear" w:color="auto" w:fill="F5F5F5"/>
        <w:spacing w:after="0" w:line="240" w:lineRule="auto"/>
        <w:jc w:val="both"/>
        <w:rPr>
          <w:rFonts w:eastAsia="Times New Roman" w:cstheme="minorHAnsi"/>
          <w:b/>
          <w:sz w:val="24"/>
          <w:szCs w:val="24"/>
          <w:lang w:eastAsia="cs-CZ"/>
        </w:rPr>
      </w:pPr>
      <w:r w:rsidRPr="00CD2ED9">
        <w:rPr>
          <w:rFonts w:eastAsia="Times New Roman" w:cstheme="minorHAnsi"/>
          <w:b/>
          <w:sz w:val="24"/>
          <w:szCs w:val="24"/>
          <w:lang w:eastAsia="cs-CZ"/>
        </w:rPr>
        <w:t>Pro více informací</w:t>
      </w:r>
    </w:p>
    <w:p w:rsidR="00FB6433" w:rsidRPr="00FB6433" w:rsidRDefault="00FB6433" w:rsidP="00FB6433">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Globální summit očkování 2019</w:t>
      </w:r>
    </w:p>
    <w:p w:rsidR="00FB6433" w:rsidRPr="00FB6433" w:rsidRDefault="00FB6433" w:rsidP="00FB6433">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Přehled očkování</w:t>
      </w:r>
    </w:p>
    <w:p w:rsidR="00FB6433" w:rsidRPr="00FB6433" w:rsidRDefault="00FB6433" w:rsidP="00FB6433">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Imunizace a vakcíny</w:t>
      </w:r>
    </w:p>
    <w:p w:rsidR="00FB6433" w:rsidRPr="00FB6433" w:rsidRDefault="00FB6433" w:rsidP="00FB6433">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[1] http://</w:t>
      </w:r>
      <w:proofErr w:type="gramStart"/>
      <w:r w:rsidRPr="00FB6433">
        <w:rPr>
          <w:rFonts w:eastAsia="Times New Roman" w:cstheme="minorHAnsi"/>
          <w:sz w:val="24"/>
          <w:szCs w:val="24"/>
          <w:lang w:eastAsia="cs-CZ"/>
        </w:rPr>
        <w:t>www</w:t>
      </w:r>
      <w:proofErr w:type="gramEnd"/>
      <w:r w:rsidRPr="00FB6433">
        <w:rPr>
          <w:rFonts w:eastAsia="Times New Roman" w:cstheme="minorHAnsi"/>
          <w:sz w:val="24"/>
          <w:szCs w:val="24"/>
          <w:lang w:eastAsia="cs-CZ"/>
        </w:rPr>
        <w:t>.</w:t>
      </w:r>
      <w:proofErr w:type="gramStart"/>
      <w:r w:rsidRPr="00FB6433">
        <w:rPr>
          <w:rFonts w:eastAsia="Times New Roman" w:cstheme="minorHAnsi"/>
          <w:sz w:val="24"/>
          <w:szCs w:val="24"/>
          <w:lang w:eastAsia="cs-CZ"/>
        </w:rPr>
        <w:t>euro</w:t>
      </w:r>
      <w:proofErr w:type="gramEnd"/>
      <w:r w:rsidRPr="00FB6433">
        <w:rPr>
          <w:rFonts w:eastAsia="Times New Roman" w:cstheme="minorHAnsi"/>
          <w:sz w:val="24"/>
          <w:szCs w:val="24"/>
          <w:lang w:eastAsia="cs-CZ"/>
        </w:rPr>
        <w:t>.who.int/en/media-centre/sections/press-releases/2019/european-region-loses-ground-in-effort-to-eliminate-measles</w:t>
      </w:r>
    </w:p>
    <w:p w:rsidR="00FB6433" w:rsidRPr="00FB6433" w:rsidRDefault="00FB6433" w:rsidP="00FB6433">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[2] https://ec.europa.eu/health/sites/health/files/vaccination/docs/20190426_special-eurobarometer-sp488_en.pdf</w:t>
      </w:r>
    </w:p>
    <w:p w:rsidR="00FB6433" w:rsidRPr="00FB6433" w:rsidRDefault="00FB6433" w:rsidP="00FB6433">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 xml:space="preserve">[3] </w:t>
      </w:r>
      <w:proofErr w:type="spellStart"/>
      <w:r w:rsidRPr="00FB6433">
        <w:rPr>
          <w:rFonts w:eastAsia="Times New Roman" w:cstheme="minorHAnsi"/>
          <w:sz w:val="24"/>
          <w:szCs w:val="24"/>
          <w:lang w:eastAsia="cs-CZ"/>
        </w:rPr>
        <w:t>Wellcome</w:t>
      </w:r>
      <w:proofErr w:type="spellEnd"/>
      <w:r w:rsidRPr="00FB6433">
        <w:rPr>
          <w:rFonts w:eastAsia="Times New Roman" w:cstheme="minorHAnsi"/>
          <w:sz w:val="24"/>
          <w:szCs w:val="24"/>
          <w:lang w:eastAsia="cs-CZ"/>
        </w:rPr>
        <w:t xml:space="preserve"> </w:t>
      </w:r>
      <w:proofErr w:type="spellStart"/>
      <w:r w:rsidRPr="00FB6433">
        <w:rPr>
          <w:rFonts w:eastAsia="Times New Roman" w:cstheme="minorHAnsi"/>
          <w:sz w:val="24"/>
          <w:szCs w:val="24"/>
          <w:lang w:eastAsia="cs-CZ"/>
        </w:rPr>
        <w:t>Global</w:t>
      </w:r>
      <w:proofErr w:type="spellEnd"/>
      <w:r w:rsidRPr="00FB6433">
        <w:rPr>
          <w:rFonts w:eastAsia="Times New Roman" w:cstheme="minorHAnsi"/>
          <w:sz w:val="24"/>
          <w:szCs w:val="24"/>
          <w:lang w:eastAsia="cs-CZ"/>
        </w:rPr>
        <w:t xml:space="preserve"> Monitor (2018), https://wellcome.ac.uk/sites/default/files/wellcome-global-monitor-2018.pdf</w:t>
      </w:r>
    </w:p>
    <w:p w:rsidR="00FB6433" w:rsidRPr="00FB6433" w:rsidRDefault="00FB6433" w:rsidP="00FB6433">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[4] https://europa.eu/rapid/press-release_IP-19-2914_en.htm</w:t>
      </w:r>
    </w:p>
    <w:p w:rsidR="00FB6433" w:rsidRPr="00FB6433" w:rsidRDefault="00FB6433" w:rsidP="00FB6433">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[5] https://ec.europa.eu/digital-single-market/en/news/code-practice-disinformation</w:t>
      </w:r>
    </w:p>
    <w:p w:rsidR="00FB6433" w:rsidRPr="00FB6433" w:rsidRDefault="00FB6433" w:rsidP="00FB6433">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[6] https://eur-lex.europa.eu/legal-content/GA/TXT/?uri=OJ:JOC_2018_466_R_0001</w:t>
      </w:r>
    </w:p>
    <w:p w:rsidR="009E5741" w:rsidRDefault="00FB6433" w:rsidP="00FB6433">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 xml:space="preserve">[7] Viz https://europa.eu/rapid/midday-express-28-03-2019.htm#8 a https://ec.europa.eu/health/sites/health/files/preparedness_response/docs/ </w:t>
      </w:r>
    </w:p>
    <w:p w:rsidR="009E5741" w:rsidRDefault="00FB6433" w:rsidP="00FB6433">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 xml:space="preserve">[8] Viz plán provádění doporučení Rady: </w:t>
      </w:r>
    </w:p>
    <w:p w:rsidR="00FB6433" w:rsidRPr="00FB6433" w:rsidRDefault="00FB6433" w:rsidP="00FB6433">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https://ec.europa.eu/health/sites/health/files/vaccination/docs/2019-2022_roadmap_en.pdf.</w:t>
      </w:r>
    </w:p>
    <w:p w:rsidR="00FB6433" w:rsidRPr="00FB6433" w:rsidRDefault="00FB6433" w:rsidP="00FB6433">
      <w:pPr>
        <w:shd w:val="clear" w:color="auto" w:fill="F5F5F5"/>
        <w:spacing w:after="0" w:line="240" w:lineRule="auto"/>
        <w:jc w:val="both"/>
        <w:rPr>
          <w:rFonts w:eastAsia="Times New Roman" w:cstheme="minorHAnsi"/>
          <w:sz w:val="24"/>
          <w:szCs w:val="24"/>
          <w:lang w:eastAsia="cs-CZ"/>
        </w:rPr>
      </w:pPr>
    </w:p>
    <w:p w:rsidR="00FB6433" w:rsidRPr="00FB6433" w:rsidRDefault="00FB6433" w:rsidP="00FB6433">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QANDA / 19/5538</w:t>
      </w:r>
    </w:p>
    <w:p w:rsidR="00FB6433" w:rsidRPr="00FB6433" w:rsidRDefault="00FB6433" w:rsidP="00FB6433">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 </w:t>
      </w:r>
    </w:p>
    <w:p w:rsidR="00FB6433" w:rsidRPr="00FB6433" w:rsidRDefault="00FB6433" w:rsidP="00FB6433">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Odeslat zpětnou vazbu</w:t>
      </w:r>
    </w:p>
    <w:p w:rsidR="00FB6433" w:rsidRPr="00FB6433" w:rsidRDefault="00FB6433" w:rsidP="00FB6433">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Historie</w:t>
      </w:r>
    </w:p>
    <w:p w:rsidR="00FB6433" w:rsidRPr="002630B9" w:rsidRDefault="00FB6433" w:rsidP="00FB6433">
      <w:pPr>
        <w:shd w:val="clear" w:color="auto" w:fill="F5F5F5"/>
        <w:spacing w:after="0" w:line="240" w:lineRule="auto"/>
        <w:jc w:val="both"/>
        <w:rPr>
          <w:rFonts w:eastAsia="Times New Roman" w:cstheme="minorHAnsi"/>
          <w:sz w:val="24"/>
          <w:szCs w:val="24"/>
          <w:lang w:eastAsia="cs-CZ"/>
        </w:rPr>
      </w:pPr>
      <w:r w:rsidRPr="00FB6433">
        <w:rPr>
          <w:rFonts w:eastAsia="Times New Roman" w:cstheme="minorHAnsi"/>
          <w:sz w:val="24"/>
          <w:szCs w:val="24"/>
          <w:lang w:eastAsia="cs-CZ"/>
        </w:rPr>
        <w:t>Uloženo</w:t>
      </w:r>
    </w:p>
    <w:p w:rsidR="00C81399" w:rsidRPr="002630B9" w:rsidRDefault="00C81399" w:rsidP="002630B9">
      <w:pPr>
        <w:spacing w:after="0" w:line="240" w:lineRule="auto"/>
        <w:jc w:val="both"/>
        <w:rPr>
          <w:rFonts w:cstheme="minorHAnsi"/>
          <w:sz w:val="24"/>
          <w:szCs w:val="24"/>
        </w:rPr>
      </w:pPr>
    </w:p>
    <w:sectPr w:rsidR="00C81399" w:rsidRPr="00263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B9"/>
    <w:rsid w:val="002630B9"/>
    <w:rsid w:val="003E2C14"/>
    <w:rsid w:val="009E5741"/>
    <w:rsid w:val="00C81399"/>
    <w:rsid w:val="00CD2ED9"/>
    <w:rsid w:val="00FB64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nck-msg">
    <w:name w:val="snck-msg"/>
    <w:basedOn w:val="Standardnpsmoodstavce"/>
    <w:rsid w:val="002630B9"/>
  </w:style>
  <w:style w:type="character" w:customStyle="1" w:styleId="ovfl-xlt">
    <w:name w:val="ovfl-xlt"/>
    <w:basedOn w:val="Standardnpsmoodstavce"/>
    <w:rsid w:val="002630B9"/>
  </w:style>
  <w:style w:type="character" w:customStyle="1" w:styleId="tlid-translation">
    <w:name w:val="tlid-translation"/>
    <w:basedOn w:val="Standardnpsmoodstavce"/>
    <w:rsid w:val="00263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nck-msg">
    <w:name w:val="snck-msg"/>
    <w:basedOn w:val="Standardnpsmoodstavce"/>
    <w:rsid w:val="002630B9"/>
  </w:style>
  <w:style w:type="character" w:customStyle="1" w:styleId="ovfl-xlt">
    <w:name w:val="ovfl-xlt"/>
    <w:basedOn w:val="Standardnpsmoodstavce"/>
    <w:rsid w:val="002630B9"/>
  </w:style>
  <w:style w:type="character" w:customStyle="1" w:styleId="tlid-translation">
    <w:name w:val="tlid-translation"/>
    <w:basedOn w:val="Standardnpsmoodstavce"/>
    <w:rsid w:val="00263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75060">
      <w:bodyDiv w:val="1"/>
      <w:marLeft w:val="0"/>
      <w:marRight w:val="0"/>
      <w:marTop w:val="0"/>
      <w:marBottom w:val="0"/>
      <w:divBdr>
        <w:top w:val="none" w:sz="0" w:space="0" w:color="auto"/>
        <w:left w:val="none" w:sz="0" w:space="0" w:color="auto"/>
        <w:bottom w:val="none" w:sz="0" w:space="0" w:color="auto"/>
        <w:right w:val="none" w:sz="0" w:space="0" w:color="auto"/>
      </w:divBdr>
      <w:divsChild>
        <w:div w:id="2095587383">
          <w:marLeft w:val="0"/>
          <w:marRight w:val="0"/>
          <w:marTop w:val="0"/>
          <w:marBottom w:val="0"/>
          <w:divBdr>
            <w:top w:val="none" w:sz="0" w:space="0" w:color="auto"/>
            <w:left w:val="none" w:sz="0" w:space="0" w:color="auto"/>
            <w:bottom w:val="none" w:sz="0" w:space="0" w:color="auto"/>
            <w:right w:val="none" w:sz="0" w:space="0" w:color="auto"/>
          </w:divBdr>
          <w:divsChild>
            <w:div w:id="1395157403">
              <w:marLeft w:val="0"/>
              <w:marRight w:val="0"/>
              <w:marTop w:val="0"/>
              <w:marBottom w:val="0"/>
              <w:divBdr>
                <w:top w:val="none" w:sz="0" w:space="0" w:color="auto"/>
                <w:left w:val="none" w:sz="0" w:space="0" w:color="auto"/>
                <w:bottom w:val="none" w:sz="0" w:space="0" w:color="auto"/>
                <w:right w:val="none" w:sz="0" w:space="0" w:color="auto"/>
              </w:divBdr>
              <w:divsChild>
                <w:div w:id="1878350011">
                  <w:marLeft w:val="0"/>
                  <w:marRight w:val="0"/>
                  <w:marTop w:val="0"/>
                  <w:marBottom w:val="0"/>
                  <w:divBdr>
                    <w:top w:val="none" w:sz="0" w:space="0" w:color="auto"/>
                    <w:left w:val="none" w:sz="0" w:space="0" w:color="auto"/>
                    <w:bottom w:val="none" w:sz="0" w:space="0" w:color="auto"/>
                    <w:right w:val="none" w:sz="0" w:space="0" w:color="auto"/>
                  </w:divBdr>
                  <w:divsChild>
                    <w:div w:id="72438789">
                      <w:marLeft w:val="0"/>
                      <w:marRight w:val="0"/>
                      <w:marTop w:val="0"/>
                      <w:marBottom w:val="0"/>
                      <w:divBdr>
                        <w:top w:val="none" w:sz="0" w:space="0" w:color="auto"/>
                        <w:left w:val="none" w:sz="0" w:space="0" w:color="auto"/>
                        <w:bottom w:val="none" w:sz="0" w:space="0" w:color="auto"/>
                        <w:right w:val="none" w:sz="0" w:space="0" w:color="auto"/>
                      </w:divBdr>
                    </w:div>
                  </w:divsChild>
                </w:div>
                <w:div w:id="2146267163">
                  <w:marLeft w:val="0"/>
                  <w:marRight w:val="0"/>
                  <w:marTop w:val="0"/>
                  <w:marBottom w:val="0"/>
                  <w:divBdr>
                    <w:top w:val="none" w:sz="0" w:space="0" w:color="auto"/>
                    <w:left w:val="none" w:sz="0" w:space="0" w:color="auto"/>
                    <w:bottom w:val="none" w:sz="0" w:space="0" w:color="auto"/>
                    <w:right w:val="none" w:sz="0" w:space="0" w:color="auto"/>
                  </w:divBdr>
                  <w:divsChild>
                    <w:div w:id="410278098">
                      <w:marLeft w:val="375"/>
                      <w:marRight w:val="0"/>
                      <w:marTop w:val="0"/>
                      <w:marBottom w:val="0"/>
                      <w:divBdr>
                        <w:top w:val="none" w:sz="0" w:space="0" w:color="auto"/>
                        <w:left w:val="none" w:sz="0" w:space="0" w:color="auto"/>
                        <w:bottom w:val="none" w:sz="0" w:space="0" w:color="auto"/>
                        <w:right w:val="none" w:sz="0" w:space="0" w:color="auto"/>
                      </w:divBdr>
                      <w:divsChild>
                        <w:div w:id="2958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52184">
              <w:marLeft w:val="0"/>
              <w:marRight w:val="0"/>
              <w:marTop w:val="0"/>
              <w:marBottom w:val="0"/>
              <w:divBdr>
                <w:top w:val="none" w:sz="0" w:space="0" w:color="auto"/>
                <w:left w:val="none" w:sz="0" w:space="0" w:color="auto"/>
                <w:bottom w:val="none" w:sz="0" w:space="0" w:color="auto"/>
                <w:right w:val="none" w:sz="0" w:space="0" w:color="auto"/>
              </w:divBdr>
              <w:divsChild>
                <w:div w:id="38092111">
                  <w:marLeft w:val="0"/>
                  <w:marRight w:val="0"/>
                  <w:marTop w:val="0"/>
                  <w:marBottom w:val="0"/>
                  <w:divBdr>
                    <w:top w:val="none" w:sz="0" w:space="0" w:color="auto"/>
                    <w:left w:val="none" w:sz="0" w:space="0" w:color="auto"/>
                    <w:bottom w:val="none" w:sz="0" w:space="0" w:color="auto"/>
                    <w:right w:val="none" w:sz="0" w:space="0" w:color="auto"/>
                  </w:divBdr>
                  <w:divsChild>
                    <w:div w:id="1245459733">
                      <w:marLeft w:val="0"/>
                      <w:marRight w:val="0"/>
                      <w:marTop w:val="0"/>
                      <w:marBottom w:val="0"/>
                      <w:divBdr>
                        <w:top w:val="none" w:sz="0" w:space="0" w:color="auto"/>
                        <w:left w:val="none" w:sz="0" w:space="0" w:color="auto"/>
                        <w:bottom w:val="none" w:sz="0" w:space="0" w:color="auto"/>
                        <w:right w:val="none" w:sz="0" w:space="0" w:color="auto"/>
                      </w:divBdr>
                      <w:divsChild>
                        <w:div w:id="395058407">
                          <w:marLeft w:val="0"/>
                          <w:marRight w:val="0"/>
                          <w:marTop w:val="0"/>
                          <w:marBottom w:val="0"/>
                          <w:divBdr>
                            <w:top w:val="none" w:sz="0" w:space="0" w:color="auto"/>
                            <w:left w:val="none" w:sz="0" w:space="0" w:color="auto"/>
                            <w:bottom w:val="none" w:sz="0" w:space="0" w:color="auto"/>
                            <w:right w:val="none" w:sz="0" w:space="0" w:color="auto"/>
                          </w:divBdr>
                        </w:div>
                        <w:div w:id="1048188658">
                          <w:marLeft w:val="0"/>
                          <w:marRight w:val="0"/>
                          <w:marTop w:val="0"/>
                          <w:marBottom w:val="0"/>
                          <w:divBdr>
                            <w:top w:val="none" w:sz="0" w:space="0" w:color="auto"/>
                            <w:left w:val="none" w:sz="0" w:space="0" w:color="auto"/>
                            <w:bottom w:val="none" w:sz="0" w:space="0" w:color="auto"/>
                            <w:right w:val="none" w:sz="0" w:space="0" w:color="auto"/>
                          </w:divBdr>
                          <w:divsChild>
                            <w:div w:id="103496953">
                              <w:marLeft w:val="0"/>
                              <w:marRight w:val="300"/>
                              <w:marTop w:val="180"/>
                              <w:marBottom w:val="0"/>
                              <w:divBdr>
                                <w:top w:val="none" w:sz="0" w:space="0" w:color="auto"/>
                                <w:left w:val="none" w:sz="0" w:space="0" w:color="auto"/>
                                <w:bottom w:val="none" w:sz="0" w:space="0" w:color="auto"/>
                                <w:right w:val="none" w:sz="0" w:space="0" w:color="auto"/>
                              </w:divBdr>
                              <w:divsChild>
                                <w:div w:id="16112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19915">
              <w:marLeft w:val="0"/>
              <w:marRight w:val="60"/>
              <w:marTop w:val="0"/>
              <w:marBottom w:val="0"/>
              <w:divBdr>
                <w:top w:val="none" w:sz="0" w:space="0" w:color="auto"/>
                <w:left w:val="none" w:sz="0" w:space="0" w:color="auto"/>
                <w:bottom w:val="none" w:sz="0" w:space="0" w:color="auto"/>
                <w:right w:val="none" w:sz="0" w:space="0" w:color="auto"/>
              </w:divBdr>
              <w:divsChild>
                <w:div w:id="13541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7690">
          <w:marLeft w:val="0"/>
          <w:marRight w:val="0"/>
          <w:marTop w:val="0"/>
          <w:marBottom w:val="0"/>
          <w:divBdr>
            <w:top w:val="none" w:sz="0" w:space="0" w:color="auto"/>
            <w:left w:val="none" w:sz="0" w:space="0" w:color="auto"/>
            <w:bottom w:val="none" w:sz="0" w:space="0" w:color="auto"/>
            <w:right w:val="none" w:sz="0" w:space="0" w:color="auto"/>
          </w:divBdr>
          <w:divsChild>
            <w:div w:id="1988582949">
              <w:marLeft w:val="0"/>
              <w:marRight w:val="0"/>
              <w:marTop w:val="0"/>
              <w:marBottom w:val="0"/>
              <w:divBdr>
                <w:top w:val="none" w:sz="0" w:space="0" w:color="auto"/>
                <w:left w:val="none" w:sz="0" w:space="0" w:color="auto"/>
                <w:bottom w:val="none" w:sz="0" w:space="0" w:color="auto"/>
                <w:right w:val="none" w:sz="0" w:space="0" w:color="auto"/>
              </w:divBdr>
              <w:divsChild>
                <w:div w:id="244192063">
                  <w:marLeft w:val="0"/>
                  <w:marRight w:val="0"/>
                  <w:marTop w:val="0"/>
                  <w:marBottom w:val="0"/>
                  <w:divBdr>
                    <w:top w:val="none" w:sz="0" w:space="0" w:color="auto"/>
                    <w:left w:val="none" w:sz="0" w:space="0" w:color="auto"/>
                    <w:bottom w:val="none" w:sz="0" w:space="0" w:color="auto"/>
                    <w:right w:val="none" w:sz="0" w:space="0" w:color="auto"/>
                  </w:divBdr>
                  <w:divsChild>
                    <w:div w:id="40055972">
                      <w:marLeft w:val="0"/>
                      <w:marRight w:val="0"/>
                      <w:marTop w:val="0"/>
                      <w:marBottom w:val="0"/>
                      <w:divBdr>
                        <w:top w:val="none" w:sz="0" w:space="0" w:color="auto"/>
                        <w:left w:val="none" w:sz="0" w:space="0" w:color="auto"/>
                        <w:bottom w:val="none" w:sz="0" w:space="0" w:color="auto"/>
                        <w:right w:val="none" w:sz="0" w:space="0" w:color="auto"/>
                      </w:divBdr>
                      <w:divsChild>
                        <w:div w:id="1818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1296</Words>
  <Characters>7648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Peltrám</dc:creator>
  <cp:lastModifiedBy>Antonín Peltrám</cp:lastModifiedBy>
  <cp:revision>2</cp:revision>
  <dcterms:created xsi:type="dcterms:W3CDTF">2019-09-09T12:34:00Z</dcterms:created>
  <dcterms:modified xsi:type="dcterms:W3CDTF">2019-09-09T12:34:00Z</dcterms:modified>
</cp:coreProperties>
</file>