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F" w:rsidRPr="00927ABD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927ABD">
        <w:rPr>
          <w:rFonts w:eastAsia="Times New Roman" w:cstheme="minorHAnsi"/>
          <w:b/>
          <w:kern w:val="36"/>
          <w:sz w:val="24"/>
          <w:szCs w:val="24"/>
          <w:lang w:eastAsia="cs-CZ"/>
        </w:rPr>
        <w:t>EU zvýší podporu Zimbabwe novým balíčkem ve výši 53 milionů EUR</w:t>
      </w:r>
    </w:p>
    <w:p w:rsidR="001247FF" w:rsidRPr="00927ABD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IP / 19/6170</w:t>
      </w:r>
    </w:p>
    <w:p w:rsidR="001247FF" w:rsidRPr="00927ABD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V Bruselu dne 28. října 2019</w:t>
      </w:r>
    </w:p>
    <w:p w:rsidR="001247FF" w:rsidRPr="00927ABD" w:rsidRDefault="00927ABD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bookmarkStart w:id="0" w:name="_GoBack"/>
      <w:bookmarkEnd w:id="0"/>
      <w:r w:rsidR="001247FF" w:rsidRPr="00927ABD">
        <w:rPr>
          <w:rFonts w:eastAsia="Times New Roman" w:cstheme="minorHAnsi"/>
          <w:kern w:val="36"/>
          <w:sz w:val="24"/>
          <w:szCs w:val="24"/>
          <w:lang w:eastAsia="cs-CZ"/>
        </w:rPr>
        <w:t>Evropská unie zvyšuje podporu obyvatel Zimbabwe dalšími 53 miliony EUR v oblasti budování zdraví a odolnosti.</w:t>
      </w:r>
    </w:p>
    <w:p w:rsidR="001247FF" w:rsidRPr="00927ABD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proofErr w:type="spellStart"/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Neven</w:t>
      </w:r>
      <w:proofErr w:type="spellEnd"/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Mimica</w:t>
      </w:r>
      <w:proofErr w:type="spellEnd"/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, komisař pro mezinárodní spolupráci a rozvoj, uvedl: „Tento nový balíček ve výši 53 milionů EUR je dalším důkazem neochvějné podpory EU pro obyvatele Zimbabwe. V obtížné socioekonomické době posílíme podporu kritickým odvětvím, jako je primární zdravotní péče a budování odolnosti. Tento nový balíček přináší rozvojové portfolio EU na období 28–2020 na 287 milionů EUR a potvrzuje status EU a jejích členských států jako největších dárců v Zimbabwe. “</w:t>
      </w:r>
    </w:p>
    <w:p w:rsidR="001247FF" w:rsidRPr="00927ABD" w:rsidRDefault="00927ABD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</w:t>
      </w:r>
      <w:r w:rsidR="001247FF" w:rsidRPr="00927ABD">
        <w:rPr>
          <w:rFonts w:eastAsia="Times New Roman" w:cstheme="minorHAnsi"/>
          <w:kern w:val="36"/>
          <w:sz w:val="24"/>
          <w:szCs w:val="24"/>
          <w:lang w:eastAsia="cs-CZ"/>
        </w:rPr>
        <w:t>Nový balíček podpoří kapacitu zdravotnického systému primární péče pro řešení nejnaléhavějších zdravotních potřeb. Posílí také vnitrostátní zdravotní systémy a podpoří rovný přístup ke zdravotnickým službám, zejména z hlediska pohlaví. Prostředky budou poskytovány prostřednictvím Fondu pro rozvoj zdraví spravovaného UNICEF.</w:t>
      </w:r>
    </w:p>
    <w:p w:rsidR="001247FF" w:rsidRPr="00927ABD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Nový balíček také podpoří domácnosti a komunity, které čelí opakujícím se environmentálním a ekonomickým stresům, a to budováním svých schopností reagovat na šoky v oblasti potravin a výživy. Opatření budou prováděna pod vedením UNDP prostřednictvím různých partnerů, zejména nevládních organizací.</w:t>
      </w:r>
    </w:p>
    <w:p w:rsidR="001247FF" w:rsidRPr="00927ABD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927ABD">
        <w:rPr>
          <w:rFonts w:eastAsia="Times New Roman" w:cstheme="minorHAnsi"/>
          <w:b/>
          <w:kern w:val="36"/>
          <w:sz w:val="24"/>
          <w:szCs w:val="24"/>
          <w:lang w:eastAsia="cs-CZ"/>
        </w:rPr>
        <w:t>Pro více informací</w:t>
      </w:r>
    </w:p>
    <w:p w:rsidR="001247FF" w:rsidRPr="00927ABD" w:rsidRDefault="00927ABD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1247FF" w:rsidRPr="00927ABD">
        <w:rPr>
          <w:rFonts w:eastAsia="Times New Roman" w:cstheme="minorHAnsi"/>
          <w:kern w:val="36"/>
          <w:sz w:val="24"/>
          <w:szCs w:val="24"/>
          <w:lang w:eastAsia="cs-CZ"/>
        </w:rPr>
        <w:t xml:space="preserve">Zimbabwe v současné době čelí rozvíjející se humanitární a hospodářské krizi, přičemž téměř tři čtvrtiny populace žijí pod hranicí příjmové chudoby. Země byla také zasažena katastrofami, jako jsou sucho a cyklón </w:t>
      </w:r>
      <w:proofErr w:type="spellStart"/>
      <w:r w:rsidR="001247FF" w:rsidRPr="00927ABD">
        <w:rPr>
          <w:rFonts w:eastAsia="Times New Roman" w:cstheme="minorHAnsi"/>
          <w:kern w:val="36"/>
          <w:sz w:val="24"/>
          <w:szCs w:val="24"/>
          <w:lang w:eastAsia="cs-CZ"/>
        </w:rPr>
        <w:t>Idai</w:t>
      </w:r>
      <w:proofErr w:type="spellEnd"/>
      <w:r w:rsidR="001247FF" w:rsidRPr="00927ABD">
        <w:rPr>
          <w:rFonts w:eastAsia="Times New Roman" w:cstheme="minorHAnsi"/>
          <w:kern w:val="36"/>
          <w:sz w:val="24"/>
          <w:szCs w:val="24"/>
          <w:lang w:eastAsia="cs-CZ"/>
        </w:rPr>
        <w:t>, které zhoršily strukturální slabosti a křehkosti, zatímco se země stále snaží překonat dřívější dědictví.</w:t>
      </w:r>
    </w:p>
    <w:p w:rsidR="001247FF" w:rsidRPr="00927ABD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EU již letos mobilizovala Zimbabwe na humanitární pomoc ve výši 14,5 milionu EUR.</w:t>
      </w:r>
    </w:p>
    <w:p w:rsidR="001247FF" w:rsidRPr="001247FF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  <w:r w:rsidRPr="00927ABD">
        <w:rPr>
          <w:rFonts w:eastAsia="Times New Roman" w:cstheme="minorHAnsi"/>
          <w:kern w:val="36"/>
          <w:sz w:val="24"/>
          <w:szCs w:val="24"/>
          <w:lang w:eastAsia="cs-CZ"/>
        </w:rPr>
        <w:t>EU je i nadále odhodlána podporovat strukturální změny a další reformy</w:t>
      </w:r>
      <w:r w:rsidRPr="001247FF"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  <w:t>.</w:t>
      </w:r>
    </w:p>
    <w:p w:rsidR="001247FF" w:rsidRPr="001247FF" w:rsidRDefault="001247FF" w:rsidP="001247F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  <w:r w:rsidRPr="001247FF"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  <w:t> </w:t>
      </w:r>
    </w:p>
    <w:sectPr w:rsidR="001247FF" w:rsidRPr="0012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F"/>
    <w:rsid w:val="001247FF"/>
    <w:rsid w:val="00927ABD"/>
    <w:rsid w:val="00D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7FF"/>
  </w:style>
  <w:style w:type="paragraph" w:styleId="Nadpis1">
    <w:name w:val="heading 1"/>
    <w:basedOn w:val="Normln"/>
    <w:link w:val="Nadpis1Char"/>
    <w:uiPriority w:val="9"/>
    <w:qFormat/>
    <w:rsid w:val="00124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1247FF"/>
  </w:style>
  <w:style w:type="character" w:styleId="Siln">
    <w:name w:val="Strong"/>
    <w:basedOn w:val="Standardnpsmoodstavce"/>
    <w:uiPriority w:val="22"/>
    <w:qFormat/>
    <w:rsid w:val="001247FF"/>
    <w:rPr>
      <w:b/>
      <w:bCs/>
    </w:rPr>
  </w:style>
  <w:style w:type="character" w:styleId="Zvraznn">
    <w:name w:val="Emphasis"/>
    <w:basedOn w:val="Standardnpsmoodstavce"/>
    <w:uiPriority w:val="20"/>
    <w:qFormat/>
    <w:rsid w:val="001247FF"/>
    <w:rPr>
      <w:i/>
      <w:iCs/>
    </w:rPr>
  </w:style>
  <w:style w:type="paragraph" w:customStyle="1" w:styleId="reference">
    <w:name w:val="reference"/>
    <w:basedOn w:val="Normln"/>
    <w:rsid w:val="001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7FF"/>
  </w:style>
  <w:style w:type="paragraph" w:styleId="Nadpis1">
    <w:name w:val="heading 1"/>
    <w:basedOn w:val="Normln"/>
    <w:link w:val="Nadpis1Char"/>
    <w:uiPriority w:val="9"/>
    <w:qFormat/>
    <w:rsid w:val="00124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1247FF"/>
  </w:style>
  <w:style w:type="character" w:styleId="Siln">
    <w:name w:val="Strong"/>
    <w:basedOn w:val="Standardnpsmoodstavce"/>
    <w:uiPriority w:val="22"/>
    <w:qFormat/>
    <w:rsid w:val="001247FF"/>
    <w:rPr>
      <w:b/>
      <w:bCs/>
    </w:rPr>
  </w:style>
  <w:style w:type="character" w:styleId="Zvraznn">
    <w:name w:val="Emphasis"/>
    <w:basedOn w:val="Standardnpsmoodstavce"/>
    <w:uiPriority w:val="20"/>
    <w:qFormat/>
    <w:rsid w:val="001247FF"/>
    <w:rPr>
      <w:i/>
      <w:iCs/>
    </w:rPr>
  </w:style>
  <w:style w:type="paragraph" w:customStyle="1" w:styleId="reference">
    <w:name w:val="reference"/>
    <w:basedOn w:val="Normln"/>
    <w:rsid w:val="001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EU zvýší podporu Zimbabwe novým balíčkem ve výši 53 milionů EUR</vt:lpstr>
      <vt:lpstr>IP / 19/6170</vt:lpstr>
      <vt:lpstr>V Bruselu dne 28. října 2019</vt:lpstr>
      <vt:lpstr>Evropská unie zvyšuje podporu obyvatel Zimbabwe dalšími 53 miliony EU</vt:lpstr>
      <vt:lpstr>Neven Mimica, komisař pro mezinárodní spolupráci a rozvoj, uvedl: „Tento nový ba</vt:lpstr>
      <vt:lpstr>Nový balíček podpoří kapacitu zdravotnického systému primární péče p</vt:lpstr>
      <vt:lpstr>Nový balíček také podpoří domácnosti a komunity, které čelí opakujícím se enviro</vt:lpstr>
      <vt:lpstr>Pro více informací</vt:lpstr>
      <vt:lpstr>Zimbabwe v současné době čelí rozvíjející se humanitární a hospodářské</vt:lpstr>
      <vt:lpstr>EU již letos mobilizovala Zimbabwe na humanitární pomoc ve výši 14,5 milionu EUR</vt:lpstr>
      <vt:lpstr>EU je i nadále odhodlána podporovat strukturální změny a další reformy.</vt:lpstr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2019-10-28T14:25:00Z</dcterms:created>
  <dcterms:modified xsi:type="dcterms:W3CDTF">2019-10-28T14:44:00Z</dcterms:modified>
</cp:coreProperties>
</file>