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2F" w:rsidRPr="006C212F" w:rsidRDefault="006C212F" w:rsidP="006C212F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6C212F">
        <w:rPr>
          <w:b/>
          <w:sz w:val="24"/>
          <w:szCs w:val="24"/>
        </w:rPr>
        <w:t>Druhý evropský summit o vzdělávání, který se bude konat příští týden v Bruselu</w:t>
      </w:r>
    </w:p>
    <w:p w:rsidR="005601CD" w:rsidRPr="006C212F" w:rsidRDefault="006C212F" w:rsidP="006C21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Podle Denních zpráv Evropské komise ze dne 19. září se v</w:t>
      </w:r>
      <w:r w:rsidRPr="006C212F">
        <w:rPr>
          <w:sz w:val="24"/>
          <w:szCs w:val="24"/>
        </w:rPr>
        <w:t xml:space="preserve">e čtvrtek 26. </w:t>
      </w:r>
      <w:proofErr w:type="gramStart"/>
      <w:r w:rsidRPr="006C212F">
        <w:rPr>
          <w:sz w:val="24"/>
          <w:szCs w:val="24"/>
        </w:rPr>
        <w:t>září  v Bruselu</w:t>
      </w:r>
      <w:proofErr w:type="gramEnd"/>
      <w:r w:rsidRPr="006C212F">
        <w:rPr>
          <w:sz w:val="24"/>
          <w:szCs w:val="24"/>
        </w:rPr>
        <w:t xml:space="preserve"> uskuteční druhý evropský summit o vzdělání Tibor </w:t>
      </w:r>
      <w:proofErr w:type="spellStart"/>
      <w:r w:rsidRPr="006C212F">
        <w:rPr>
          <w:sz w:val="24"/>
          <w:szCs w:val="24"/>
        </w:rPr>
        <w:t>Navracsics</w:t>
      </w:r>
      <w:proofErr w:type="spellEnd"/>
      <w:r w:rsidRPr="006C212F">
        <w:rPr>
          <w:sz w:val="24"/>
          <w:szCs w:val="24"/>
        </w:rPr>
        <w:t xml:space="preserve">, komisař pro vzdělávání, kulturu, mládež a sport. </w:t>
      </w:r>
      <w:r>
        <w:rPr>
          <w:sz w:val="24"/>
          <w:szCs w:val="24"/>
        </w:rPr>
        <w:t xml:space="preserve">Účastní se </w:t>
      </w:r>
      <w:r w:rsidRPr="006C212F">
        <w:rPr>
          <w:sz w:val="24"/>
          <w:szCs w:val="24"/>
        </w:rPr>
        <w:t xml:space="preserve">19 ministrů školství z EU a více než 750 odborníků a zástupců školství z celé Evropy, včetně 150 učitelů. V rámci tématu „Učitelé první: excelence a prestiž pro Evropský vzdělávací prostor“ se diskuse zaměří na výzvy, kterým učitelé čelí, spojené s faktory, jako je profesionální prestiž a uznání, školení, samostatnost a zdroje, které mají. Na seminářích se budou zkoumat řešení konkrétních problémů, jako je používání nových technologií ve třídě, výuka ve venkovských oblastech a podpora společných hodnot ve vzdělávání. Diskuse na summitu pomohou pokročit v práci Komise na evropském vzdělávacím prostoru. Během summitu představí komisař </w:t>
      </w:r>
      <w:proofErr w:type="spellStart"/>
      <w:r w:rsidRPr="006C212F">
        <w:rPr>
          <w:sz w:val="24"/>
          <w:szCs w:val="24"/>
        </w:rPr>
        <w:t>Navracsics</w:t>
      </w:r>
      <w:proofErr w:type="spellEnd"/>
      <w:r w:rsidRPr="006C212F">
        <w:rPr>
          <w:sz w:val="24"/>
          <w:szCs w:val="24"/>
        </w:rPr>
        <w:t xml:space="preserve"> také Monitor pro vzdělávání a odbornou přípravu v roce 2019, stěžejní každoroční publikaci Komise o vzdělávání a odborné přípravě, která se letos zaměří na učitelskou profesi. Summit bude vysílán online a video materiál bude k dispozici na </w:t>
      </w:r>
      <w:proofErr w:type="spellStart"/>
      <w:r w:rsidRPr="006C212F">
        <w:rPr>
          <w:sz w:val="24"/>
          <w:szCs w:val="24"/>
        </w:rPr>
        <w:t>EbS</w:t>
      </w:r>
      <w:proofErr w:type="spellEnd"/>
      <w:r w:rsidRPr="006C212F">
        <w:rPr>
          <w:sz w:val="24"/>
          <w:szCs w:val="24"/>
        </w:rPr>
        <w:t xml:space="preserve"> odpoledne</w:t>
      </w:r>
      <w:r>
        <w:t>.</w:t>
      </w:r>
    </w:p>
    <w:sectPr w:rsidR="005601CD" w:rsidRPr="006C2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2F"/>
    <w:rsid w:val="005601CD"/>
    <w:rsid w:val="006C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212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C212F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C21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212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C212F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C21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2019-09-19T11:18:00Z</dcterms:created>
  <dcterms:modified xsi:type="dcterms:W3CDTF">2019-09-19T11:24:00Z</dcterms:modified>
</cp:coreProperties>
</file>